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D04503" w14:textId="6377277F" w:rsidR="003724D6" w:rsidRDefault="00BF4431">
      <w:r>
        <w:rPr>
          <w:noProof/>
        </w:rPr>
        <mc:AlternateContent>
          <mc:Choice Requires="wps">
            <w:drawing>
              <wp:anchor distT="0" distB="0" distL="114300" distR="114300" simplePos="0" relativeHeight="251663360" behindDoc="0" locked="0" layoutInCell="1" allowOverlap="1" wp14:anchorId="52F78AAF" wp14:editId="0940B16A">
                <wp:simplePos x="0" y="0"/>
                <wp:positionH relativeFrom="column">
                  <wp:posOffset>5533390</wp:posOffset>
                </wp:positionH>
                <wp:positionV relativeFrom="paragraph">
                  <wp:posOffset>-866381</wp:posOffset>
                </wp:positionV>
                <wp:extent cx="4035425" cy="5675586"/>
                <wp:effectExtent l="0" t="0" r="22225" b="20955"/>
                <wp:wrapNone/>
                <wp:docPr id="600497779" name="Rectangle 4"/>
                <wp:cNvGraphicFramePr/>
                <a:graphic xmlns:a="http://schemas.openxmlformats.org/drawingml/2006/main">
                  <a:graphicData uri="http://schemas.microsoft.com/office/word/2010/wordprocessingShape">
                    <wps:wsp>
                      <wps:cNvSpPr/>
                      <wps:spPr>
                        <a:xfrm>
                          <a:off x="0" y="0"/>
                          <a:ext cx="4035425" cy="5675586"/>
                        </a:xfrm>
                        <a:prstGeom prst="rect">
                          <a:avLst/>
                        </a:prstGeom>
                        <a:solidFill>
                          <a:schemeClr val="accent4">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F26A351" w14:textId="1474678C" w:rsidR="00C52439" w:rsidRPr="00614918" w:rsidRDefault="00C52439" w:rsidP="00C52439">
                            <w:pPr>
                              <w:jc w:val="center"/>
                              <w:rPr>
                                <w:color w:val="000000" w:themeColor="text1"/>
                                <w:sz w:val="20"/>
                                <w:szCs w:val="20"/>
                              </w:rPr>
                            </w:pPr>
                            <w:r w:rsidRPr="00614918">
                              <w:rPr>
                                <w:color w:val="000000" w:themeColor="text1"/>
                                <w:sz w:val="20"/>
                                <w:szCs w:val="20"/>
                              </w:rPr>
                              <w:t xml:space="preserve">BARRIERS – </w:t>
                            </w:r>
                          </w:p>
                          <w:p w14:paraId="2F809AFA" w14:textId="6F570D5B" w:rsidR="00C52439" w:rsidRPr="00614918" w:rsidRDefault="00C52439" w:rsidP="00C52439">
                            <w:pPr>
                              <w:rPr>
                                <w:color w:val="000000" w:themeColor="text1"/>
                                <w:sz w:val="20"/>
                                <w:szCs w:val="20"/>
                              </w:rPr>
                            </w:pPr>
                            <w:r w:rsidRPr="00614918">
                              <w:rPr>
                                <w:color w:val="000000" w:themeColor="text1"/>
                                <w:sz w:val="20"/>
                                <w:szCs w:val="20"/>
                              </w:rPr>
                              <w:t xml:space="preserve">Yale University (2024) </w:t>
                            </w:r>
                            <w:r w:rsidR="00BA4715" w:rsidRPr="00614918">
                              <w:rPr>
                                <w:color w:val="000000" w:themeColor="text1"/>
                                <w:sz w:val="20"/>
                                <w:szCs w:val="20"/>
                              </w:rPr>
                              <w:t xml:space="preserve">state that many individuals can go through life not being diagnosed as practitioners can not have the understanding and knowledge to help push for a diagnosis. </w:t>
                            </w:r>
                            <w:r w:rsidR="00386E8B" w:rsidRPr="00614918">
                              <w:rPr>
                                <w:color w:val="000000" w:themeColor="text1"/>
                                <w:sz w:val="20"/>
                                <w:szCs w:val="20"/>
                              </w:rPr>
                              <w:t xml:space="preserve">Wagner (2018) states that </w:t>
                            </w:r>
                            <w:r w:rsidR="006D0F7A" w:rsidRPr="00614918">
                              <w:rPr>
                                <w:color w:val="000000" w:themeColor="text1"/>
                                <w:sz w:val="20"/>
                                <w:szCs w:val="20"/>
                              </w:rPr>
                              <w:t xml:space="preserve">individuals who have dyslexia are often commonly misdiagnosed </w:t>
                            </w:r>
                            <w:r w:rsidR="008C5920" w:rsidRPr="00614918">
                              <w:rPr>
                                <w:color w:val="000000" w:themeColor="text1"/>
                                <w:sz w:val="20"/>
                                <w:szCs w:val="20"/>
                              </w:rPr>
                              <w:t xml:space="preserve">or can even be missed </w:t>
                            </w:r>
                            <w:r w:rsidR="008E1C85" w:rsidRPr="00614918">
                              <w:rPr>
                                <w:color w:val="000000" w:themeColor="text1"/>
                                <w:sz w:val="20"/>
                                <w:szCs w:val="20"/>
                              </w:rPr>
                              <w:t xml:space="preserve">completely meaning that children are </w:t>
                            </w:r>
                            <w:r w:rsidR="00A55262" w:rsidRPr="00614918">
                              <w:rPr>
                                <w:color w:val="000000" w:themeColor="text1"/>
                                <w:sz w:val="20"/>
                                <w:szCs w:val="20"/>
                              </w:rPr>
                              <w:t xml:space="preserve">often left to struggle within school and learn to live with the difficulties they face rather have the support to work through them. </w:t>
                            </w:r>
                          </w:p>
                          <w:p w14:paraId="361CB6D2" w14:textId="77777777" w:rsidR="00D80970" w:rsidRPr="00614918" w:rsidRDefault="00C42051" w:rsidP="00C52439">
                            <w:pPr>
                              <w:rPr>
                                <w:color w:val="000000" w:themeColor="text1"/>
                                <w:sz w:val="20"/>
                                <w:szCs w:val="20"/>
                              </w:rPr>
                            </w:pPr>
                            <w:r w:rsidRPr="00614918">
                              <w:rPr>
                                <w:color w:val="000000" w:themeColor="text1"/>
                                <w:sz w:val="20"/>
                                <w:szCs w:val="20"/>
                              </w:rPr>
                              <w:t>Two barriers to dyslexia can be the lack of early diagnosis an</w:t>
                            </w:r>
                            <w:r w:rsidR="00D80970" w:rsidRPr="00614918">
                              <w:rPr>
                                <w:color w:val="000000" w:themeColor="text1"/>
                                <w:sz w:val="20"/>
                                <w:szCs w:val="20"/>
                              </w:rPr>
                              <w:t xml:space="preserve">d reduced access that children can have to the curriculum. </w:t>
                            </w:r>
                          </w:p>
                          <w:p w14:paraId="778EAE3A" w14:textId="7C74D6A5" w:rsidR="00094184" w:rsidRPr="00614918" w:rsidRDefault="00D80970" w:rsidP="00C52439">
                            <w:pPr>
                              <w:rPr>
                                <w:color w:val="000000" w:themeColor="text1"/>
                                <w:sz w:val="20"/>
                                <w:szCs w:val="20"/>
                              </w:rPr>
                            </w:pPr>
                            <w:r w:rsidRPr="00614918">
                              <w:rPr>
                                <w:color w:val="000000" w:themeColor="text1"/>
                                <w:sz w:val="20"/>
                                <w:szCs w:val="20"/>
                              </w:rPr>
                              <w:t xml:space="preserve">The lack of </w:t>
                            </w:r>
                            <w:r w:rsidR="008A282E" w:rsidRPr="00614918">
                              <w:rPr>
                                <w:color w:val="000000" w:themeColor="text1"/>
                                <w:sz w:val="20"/>
                                <w:szCs w:val="20"/>
                              </w:rPr>
                              <w:t>early diagnosis and support to children with dyslexia is far too common and results in children struggling and then loosing interest in their school work as they struggle to adapt and learn</w:t>
                            </w:r>
                            <w:r w:rsidR="00006C4E" w:rsidRPr="00614918">
                              <w:rPr>
                                <w:color w:val="000000" w:themeColor="text1"/>
                                <w:sz w:val="20"/>
                                <w:szCs w:val="20"/>
                              </w:rPr>
                              <w:t xml:space="preserve">. Many practitioners can mistake children who are dyslexic for children who have no interest and do not want to learn and adapt to the work they are doing, when having a child like this sometimes the practitioners will think that they just have no interest in the work they are doing rather than looking further into the situation that they might have an underlying need, such as, dyslexia. </w:t>
                            </w:r>
                          </w:p>
                          <w:p w14:paraId="450CE027" w14:textId="7295AA71" w:rsidR="00151DE1" w:rsidRPr="00614918" w:rsidRDefault="00094184" w:rsidP="00C52439">
                            <w:pPr>
                              <w:rPr>
                                <w:color w:val="000000" w:themeColor="text1"/>
                                <w:sz w:val="20"/>
                                <w:szCs w:val="20"/>
                              </w:rPr>
                            </w:pPr>
                            <w:r w:rsidRPr="00614918">
                              <w:rPr>
                                <w:color w:val="000000" w:themeColor="text1"/>
                                <w:sz w:val="20"/>
                                <w:szCs w:val="20"/>
                              </w:rPr>
                              <w:t>Another barrier that can impac</w:t>
                            </w:r>
                            <w:r w:rsidR="005158EB">
                              <w:rPr>
                                <w:color w:val="000000" w:themeColor="text1"/>
                                <w:sz w:val="20"/>
                                <w:szCs w:val="20"/>
                              </w:rPr>
                              <w:t>t</w:t>
                            </w:r>
                            <w:r w:rsidRPr="00614918">
                              <w:rPr>
                                <w:color w:val="000000" w:themeColor="text1"/>
                                <w:sz w:val="20"/>
                                <w:szCs w:val="20"/>
                              </w:rPr>
                              <w:t xml:space="preserve"> a </w:t>
                            </w:r>
                            <w:r w:rsidR="00614918" w:rsidRPr="00614918">
                              <w:rPr>
                                <w:color w:val="000000" w:themeColor="text1"/>
                                <w:sz w:val="20"/>
                                <w:szCs w:val="20"/>
                              </w:rPr>
                              <w:t>child’s learning and their ab</w:t>
                            </w:r>
                            <w:r w:rsidR="00614918">
                              <w:rPr>
                                <w:color w:val="000000" w:themeColor="text1"/>
                                <w:sz w:val="20"/>
                                <w:szCs w:val="20"/>
                              </w:rPr>
                              <w:t>ility to have the same learning outcomes as other children and not to be discriminated against is the opportunity to have different access to the cur</w:t>
                            </w:r>
                            <w:r w:rsidR="00023E7E">
                              <w:rPr>
                                <w:color w:val="000000" w:themeColor="text1"/>
                                <w:sz w:val="20"/>
                                <w:szCs w:val="20"/>
                              </w:rPr>
                              <w:t>riculum</w:t>
                            </w:r>
                            <w:r w:rsidR="00614918">
                              <w:rPr>
                                <w:color w:val="000000" w:themeColor="text1"/>
                                <w:sz w:val="20"/>
                                <w:szCs w:val="20"/>
                              </w:rPr>
                              <w:t>. A child who struggles with dyslexia will likely need more time in written exams</w:t>
                            </w:r>
                            <w:r w:rsidR="00023E7E">
                              <w:rPr>
                                <w:color w:val="000000" w:themeColor="text1"/>
                                <w:sz w:val="20"/>
                                <w:szCs w:val="20"/>
                              </w:rPr>
                              <w:t xml:space="preserve">, they may also need different resources accommodated to them, such as, </w:t>
                            </w:r>
                            <w:r w:rsidR="005A129A">
                              <w:rPr>
                                <w:color w:val="000000" w:themeColor="text1"/>
                                <w:sz w:val="20"/>
                                <w:szCs w:val="20"/>
                              </w:rPr>
                              <w:t>having their writing and leaflets on different coloured paper with different colour text a</w:t>
                            </w:r>
                            <w:r w:rsidR="00BF559F">
                              <w:rPr>
                                <w:color w:val="000000" w:themeColor="text1"/>
                                <w:sz w:val="20"/>
                                <w:szCs w:val="20"/>
                              </w:rPr>
                              <w:t xml:space="preserve">s these can cause difficulty to the child and they may struggle to understand </w:t>
                            </w:r>
                            <w:r w:rsidR="00BF4431">
                              <w:rPr>
                                <w:color w:val="000000" w:themeColor="text1"/>
                                <w:sz w:val="20"/>
                                <w:szCs w:val="20"/>
                              </w:rPr>
                              <w:t xml:space="preserve">and take in the information making them less likely to complete the work. </w:t>
                            </w:r>
                            <w:r w:rsidR="00A849D3">
                              <w:rPr>
                                <w:color w:val="000000" w:themeColor="text1"/>
                                <w:sz w:val="20"/>
                                <w:szCs w:val="20"/>
                              </w:rPr>
                              <w:t>Both of these barriers can affect the emotional well-being of the indivi</w:t>
                            </w:r>
                            <w:r w:rsidR="00AD6E51">
                              <w:rPr>
                                <w:color w:val="000000" w:themeColor="text1"/>
                                <w:sz w:val="20"/>
                                <w:szCs w:val="20"/>
                              </w:rPr>
                              <w:t>duals</w:t>
                            </w:r>
                            <w:r w:rsidR="00A849D3">
                              <w:rPr>
                                <w:color w:val="000000" w:themeColor="text1"/>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F78AAF" id="Rectangle 4" o:spid="_x0000_s1026" style="position:absolute;margin-left:435.7pt;margin-top:-68.2pt;width:317.75pt;height:446.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" fillcolor="#ffe599 [1303]" strokecolor="#09101d [484]" strokeweight="1pt">
                <v:textbox>
                  <w:txbxContent>
                    <w:p w14:paraId="2F26A351" w14:textId="1474678C" w:rsidR="00C52439" w:rsidRPr="00614918" w:rsidRDefault="00C52439" w:rsidP="00C52439">
                      <w:pPr>
                        <w:jc w:val="center"/>
                        <w:rPr>
                          <w:color w:val="000000" w:themeColor="text1"/>
                          <w:sz w:val="20"/>
                          <w:szCs w:val="20"/>
                        </w:rPr>
                      </w:pPr>
                      <w:r w:rsidRPr="00614918">
                        <w:rPr>
                          <w:color w:val="000000" w:themeColor="text1"/>
                          <w:sz w:val="20"/>
                          <w:szCs w:val="20"/>
                        </w:rPr>
                        <w:t xml:space="preserve">BARRIERS – </w:t>
                      </w:r>
                    </w:p>
                    <w:p w14:paraId="2F809AFA" w14:textId="6F570D5B" w:rsidR="00C52439" w:rsidRPr="00614918" w:rsidRDefault="00C52439" w:rsidP="00C52439">
                      <w:pPr>
                        <w:rPr>
                          <w:color w:val="000000" w:themeColor="text1"/>
                          <w:sz w:val="20"/>
                          <w:szCs w:val="20"/>
                        </w:rPr>
                      </w:pPr>
                      <w:r w:rsidRPr="00614918">
                        <w:rPr>
                          <w:color w:val="000000" w:themeColor="text1"/>
                          <w:sz w:val="20"/>
                          <w:szCs w:val="20"/>
                        </w:rPr>
                        <w:t xml:space="preserve">Yale University (2024) </w:t>
                      </w:r>
                      <w:r w:rsidR="00BA4715" w:rsidRPr="00614918">
                        <w:rPr>
                          <w:color w:val="000000" w:themeColor="text1"/>
                          <w:sz w:val="20"/>
                          <w:szCs w:val="20"/>
                        </w:rPr>
                        <w:t xml:space="preserve">state that many individuals can go through life not being diagnosed as practitioners can not have the understanding and knowledge to help push for a diagnosis. </w:t>
                      </w:r>
                      <w:r w:rsidR="00386E8B" w:rsidRPr="00614918">
                        <w:rPr>
                          <w:color w:val="000000" w:themeColor="text1"/>
                          <w:sz w:val="20"/>
                          <w:szCs w:val="20"/>
                        </w:rPr>
                        <w:t xml:space="preserve">Wagner (2018) states that </w:t>
                      </w:r>
                      <w:r w:rsidR="006D0F7A" w:rsidRPr="00614918">
                        <w:rPr>
                          <w:color w:val="000000" w:themeColor="text1"/>
                          <w:sz w:val="20"/>
                          <w:szCs w:val="20"/>
                        </w:rPr>
                        <w:t xml:space="preserve">individuals who have dyslexia are often commonly misdiagnosed </w:t>
                      </w:r>
                      <w:r w:rsidR="008C5920" w:rsidRPr="00614918">
                        <w:rPr>
                          <w:color w:val="000000" w:themeColor="text1"/>
                          <w:sz w:val="20"/>
                          <w:szCs w:val="20"/>
                        </w:rPr>
                        <w:t xml:space="preserve">or can even be missed </w:t>
                      </w:r>
                      <w:r w:rsidR="008E1C85" w:rsidRPr="00614918">
                        <w:rPr>
                          <w:color w:val="000000" w:themeColor="text1"/>
                          <w:sz w:val="20"/>
                          <w:szCs w:val="20"/>
                        </w:rPr>
                        <w:t xml:space="preserve">completely meaning that children are </w:t>
                      </w:r>
                      <w:r w:rsidR="00A55262" w:rsidRPr="00614918">
                        <w:rPr>
                          <w:color w:val="000000" w:themeColor="text1"/>
                          <w:sz w:val="20"/>
                          <w:szCs w:val="20"/>
                        </w:rPr>
                        <w:t xml:space="preserve">often left to struggle within school and learn to live with the difficulties they face rather have the support to work through them. </w:t>
                      </w:r>
                    </w:p>
                    <w:p w14:paraId="361CB6D2" w14:textId="77777777" w:rsidR="00D80970" w:rsidRPr="00614918" w:rsidRDefault="00C42051" w:rsidP="00C52439">
                      <w:pPr>
                        <w:rPr>
                          <w:color w:val="000000" w:themeColor="text1"/>
                          <w:sz w:val="20"/>
                          <w:szCs w:val="20"/>
                        </w:rPr>
                      </w:pPr>
                      <w:r w:rsidRPr="00614918">
                        <w:rPr>
                          <w:color w:val="000000" w:themeColor="text1"/>
                          <w:sz w:val="20"/>
                          <w:szCs w:val="20"/>
                        </w:rPr>
                        <w:t>Two barriers to dyslexia can be the lack of early diagnosis an</w:t>
                      </w:r>
                      <w:r w:rsidR="00D80970" w:rsidRPr="00614918">
                        <w:rPr>
                          <w:color w:val="000000" w:themeColor="text1"/>
                          <w:sz w:val="20"/>
                          <w:szCs w:val="20"/>
                        </w:rPr>
                        <w:t xml:space="preserve">d reduced access that children can have to the curriculum. </w:t>
                      </w:r>
                    </w:p>
                    <w:p w14:paraId="778EAE3A" w14:textId="7C74D6A5" w:rsidR="00094184" w:rsidRPr="00614918" w:rsidRDefault="00D80970" w:rsidP="00C52439">
                      <w:pPr>
                        <w:rPr>
                          <w:color w:val="000000" w:themeColor="text1"/>
                          <w:sz w:val="20"/>
                          <w:szCs w:val="20"/>
                        </w:rPr>
                      </w:pPr>
                      <w:r w:rsidRPr="00614918">
                        <w:rPr>
                          <w:color w:val="000000" w:themeColor="text1"/>
                          <w:sz w:val="20"/>
                          <w:szCs w:val="20"/>
                        </w:rPr>
                        <w:t xml:space="preserve">The lack of </w:t>
                      </w:r>
                      <w:r w:rsidR="008A282E" w:rsidRPr="00614918">
                        <w:rPr>
                          <w:color w:val="000000" w:themeColor="text1"/>
                          <w:sz w:val="20"/>
                          <w:szCs w:val="20"/>
                        </w:rPr>
                        <w:t>early diagnosis and support to children with dyslexia is far too common and results in children struggling and then loosing interest in their school work as they struggle to adapt and learn</w:t>
                      </w:r>
                      <w:r w:rsidR="00006C4E" w:rsidRPr="00614918">
                        <w:rPr>
                          <w:color w:val="000000" w:themeColor="text1"/>
                          <w:sz w:val="20"/>
                          <w:szCs w:val="20"/>
                        </w:rPr>
                        <w:t xml:space="preserve">. Many practitioners can mistake children who are dyslexic for children who have no interest and do not want to learn and adapt to the work they are doing, when having a child like this sometimes the practitioners will think that they just have no interest in the work they are doing rather than looking further into the situation that they might have an underlying need, such as, dyslexia. </w:t>
                      </w:r>
                    </w:p>
                    <w:p w14:paraId="450CE027" w14:textId="7295AA71" w:rsidR="00151DE1" w:rsidRPr="00614918" w:rsidRDefault="00094184" w:rsidP="00C52439">
                      <w:pPr>
                        <w:rPr>
                          <w:color w:val="000000" w:themeColor="text1"/>
                          <w:sz w:val="20"/>
                          <w:szCs w:val="20"/>
                        </w:rPr>
                      </w:pPr>
                      <w:r w:rsidRPr="00614918">
                        <w:rPr>
                          <w:color w:val="000000" w:themeColor="text1"/>
                          <w:sz w:val="20"/>
                          <w:szCs w:val="20"/>
                        </w:rPr>
                        <w:t>Another barrier that can impac</w:t>
                      </w:r>
                      <w:r w:rsidR="005158EB">
                        <w:rPr>
                          <w:color w:val="000000" w:themeColor="text1"/>
                          <w:sz w:val="20"/>
                          <w:szCs w:val="20"/>
                        </w:rPr>
                        <w:t>t</w:t>
                      </w:r>
                      <w:r w:rsidRPr="00614918">
                        <w:rPr>
                          <w:color w:val="000000" w:themeColor="text1"/>
                          <w:sz w:val="20"/>
                          <w:szCs w:val="20"/>
                        </w:rPr>
                        <w:t xml:space="preserve"> a </w:t>
                      </w:r>
                      <w:r w:rsidR="00614918" w:rsidRPr="00614918">
                        <w:rPr>
                          <w:color w:val="000000" w:themeColor="text1"/>
                          <w:sz w:val="20"/>
                          <w:szCs w:val="20"/>
                        </w:rPr>
                        <w:t>child’s learning and their ab</w:t>
                      </w:r>
                      <w:r w:rsidR="00614918">
                        <w:rPr>
                          <w:color w:val="000000" w:themeColor="text1"/>
                          <w:sz w:val="20"/>
                          <w:szCs w:val="20"/>
                        </w:rPr>
                        <w:t>ility to have the same learning outcomes as other children and not to be discriminated against is the opportunity to have different access to the cur</w:t>
                      </w:r>
                      <w:r w:rsidR="00023E7E">
                        <w:rPr>
                          <w:color w:val="000000" w:themeColor="text1"/>
                          <w:sz w:val="20"/>
                          <w:szCs w:val="20"/>
                        </w:rPr>
                        <w:t>riculum</w:t>
                      </w:r>
                      <w:r w:rsidR="00614918">
                        <w:rPr>
                          <w:color w:val="000000" w:themeColor="text1"/>
                          <w:sz w:val="20"/>
                          <w:szCs w:val="20"/>
                        </w:rPr>
                        <w:t>. A child who struggles with dyslexia will likely need more time in written exams</w:t>
                      </w:r>
                      <w:r w:rsidR="00023E7E">
                        <w:rPr>
                          <w:color w:val="000000" w:themeColor="text1"/>
                          <w:sz w:val="20"/>
                          <w:szCs w:val="20"/>
                        </w:rPr>
                        <w:t xml:space="preserve">, they may also need different resources accommodated to them, such as, </w:t>
                      </w:r>
                      <w:r w:rsidR="005A129A">
                        <w:rPr>
                          <w:color w:val="000000" w:themeColor="text1"/>
                          <w:sz w:val="20"/>
                          <w:szCs w:val="20"/>
                        </w:rPr>
                        <w:t>having their writing and leaflets on different coloured paper with different colour text a</w:t>
                      </w:r>
                      <w:r w:rsidR="00BF559F">
                        <w:rPr>
                          <w:color w:val="000000" w:themeColor="text1"/>
                          <w:sz w:val="20"/>
                          <w:szCs w:val="20"/>
                        </w:rPr>
                        <w:t xml:space="preserve">s these can cause difficulty to the child and they may struggle to understand </w:t>
                      </w:r>
                      <w:r w:rsidR="00BF4431">
                        <w:rPr>
                          <w:color w:val="000000" w:themeColor="text1"/>
                          <w:sz w:val="20"/>
                          <w:szCs w:val="20"/>
                        </w:rPr>
                        <w:t xml:space="preserve">and take in the information making them less likely to complete the work. </w:t>
                      </w:r>
                      <w:r w:rsidR="00A849D3">
                        <w:rPr>
                          <w:color w:val="000000" w:themeColor="text1"/>
                          <w:sz w:val="20"/>
                          <w:szCs w:val="20"/>
                        </w:rPr>
                        <w:t>Both of these barriers can affect the emotional well-being of the indivi</w:t>
                      </w:r>
                      <w:r w:rsidR="00AD6E51">
                        <w:rPr>
                          <w:color w:val="000000" w:themeColor="text1"/>
                          <w:sz w:val="20"/>
                          <w:szCs w:val="20"/>
                        </w:rPr>
                        <w:t>duals</w:t>
                      </w:r>
                      <w:r w:rsidR="00A849D3">
                        <w:rPr>
                          <w:color w:val="000000" w:themeColor="text1"/>
                          <w:sz w:val="20"/>
                          <w:szCs w:val="20"/>
                        </w:rPr>
                        <w:t xml:space="preserve">. </w:t>
                      </w:r>
                    </w:p>
                  </w:txbxContent>
                </v:textbox>
              </v:rect>
            </w:pict>
          </mc:Fallback>
        </mc:AlternateContent>
      </w:r>
      <w:r w:rsidR="00C75A7A">
        <w:rPr>
          <w:noProof/>
        </w:rPr>
        <mc:AlternateContent>
          <mc:Choice Requires="wps">
            <w:drawing>
              <wp:anchor distT="0" distB="0" distL="114300" distR="114300" simplePos="0" relativeHeight="251665408" behindDoc="0" locked="0" layoutInCell="1" allowOverlap="1" wp14:anchorId="2DECB640" wp14:editId="47923B9C">
                <wp:simplePos x="0" y="0"/>
                <wp:positionH relativeFrom="column">
                  <wp:posOffset>2869324</wp:posOffset>
                </wp:positionH>
                <wp:positionV relativeFrom="paragraph">
                  <wp:posOffset>126124</wp:posOffset>
                </wp:positionV>
                <wp:extent cx="2569779" cy="6289675"/>
                <wp:effectExtent l="0" t="0" r="21590" b="15875"/>
                <wp:wrapNone/>
                <wp:docPr id="415184290" name="Rectangle 6"/>
                <wp:cNvGraphicFramePr/>
                <a:graphic xmlns:a="http://schemas.openxmlformats.org/drawingml/2006/main">
                  <a:graphicData uri="http://schemas.microsoft.com/office/word/2010/wordprocessingShape">
                    <wps:wsp>
                      <wps:cNvSpPr/>
                      <wps:spPr>
                        <a:xfrm>
                          <a:off x="0" y="0"/>
                          <a:ext cx="2569779" cy="6289675"/>
                        </a:xfrm>
                        <a:prstGeom prst="rect">
                          <a:avLst/>
                        </a:prstGeom>
                        <a:solidFill>
                          <a:schemeClr val="accent3">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B98A450" w14:textId="2BA08786" w:rsidR="00C07A6D" w:rsidRPr="00C75A7A" w:rsidRDefault="00C07A6D" w:rsidP="00C07A6D">
                            <w:pPr>
                              <w:jc w:val="center"/>
                              <w:rPr>
                                <w:color w:val="000000" w:themeColor="text1"/>
                                <w:sz w:val="20"/>
                                <w:szCs w:val="20"/>
                              </w:rPr>
                            </w:pPr>
                            <w:r w:rsidRPr="00C75A7A">
                              <w:rPr>
                                <w:color w:val="000000" w:themeColor="text1"/>
                                <w:sz w:val="20"/>
                                <w:szCs w:val="20"/>
                              </w:rPr>
                              <w:t xml:space="preserve">SUPPORT STRATEGY- </w:t>
                            </w:r>
                          </w:p>
                          <w:p w14:paraId="52FB84B5" w14:textId="72687246" w:rsidR="00C07A6D" w:rsidRPr="00C75A7A" w:rsidRDefault="00FB79E4" w:rsidP="00C07A6D">
                            <w:pPr>
                              <w:rPr>
                                <w:color w:val="000000" w:themeColor="text1"/>
                                <w:sz w:val="20"/>
                                <w:szCs w:val="20"/>
                              </w:rPr>
                            </w:pPr>
                            <w:r w:rsidRPr="00C75A7A">
                              <w:rPr>
                                <w:color w:val="000000" w:themeColor="text1"/>
                                <w:sz w:val="20"/>
                                <w:szCs w:val="20"/>
                              </w:rPr>
                              <w:t xml:space="preserve">International dyslexia Association (2024) state that structured literacy is a comprehensive and integrated approach to develop oral language whilst developing the structure of written language. The structured literacy approach focuses on the teaching of phonics to children so that they are able to better sound their words and how they blend together in order to improve their writing skills and be able to understand which letters should go where in a word. By repeating this strategy regularly it can help children to gain the confidence they need to develop their language and literacy and have an eager willing to learn and develop their language. </w:t>
                            </w:r>
                          </w:p>
                          <w:p w14:paraId="324EC743" w14:textId="064F5410" w:rsidR="00C75A7A" w:rsidRPr="00C75A7A" w:rsidRDefault="00C75A7A" w:rsidP="00C07A6D">
                            <w:pPr>
                              <w:rPr>
                                <w:color w:val="000000" w:themeColor="text1"/>
                                <w:sz w:val="20"/>
                                <w:szCs w:val="20"/>
                              </w:rPr>
                            </w:pPr>
                            <w:r w:rsidRPr="00C75A7A">
                              <w:rPr>
                                <w:color w:val="000000" w:themeColor="text1"/>
                                <w:sz w:val="20"/>
                                <w:szCs w:val="20"/>
                              </w:rPr>
                              <w:t xml:space="preserve">The Orton Gillingham Academy (2024) state that the Orton Gillingham Academy approach to children is a direct, multisensory approach and gives many different ways to support children with their reading, writing and spelling, </w:t>
                            </w:r>
                            <w:r>
                              <w:rPr>
                                <w:color w:val="000000" w:themeColor="text1"/>
                                <w:sz w:val="20"/>
                                <w:szCs w:val="20"/>
                              </w:rPr>
                              <w:t>H</w:t>
                            </w:r>
                            <w:r w:rsidRPr="00C75A7A">
                              <w:rPr>
                                <w:color w:val="000000" w:themeColor="text1"/>
                                <w:sz w:val="20"/>
                                <w:szCs w:val="20"/>
                              </w:rPr>
                              <w:t>owever th</w:t>
                            </w:r>
                            <w:r>
                              <w:rPr>
                                <w:color w:val="000000" w:themeColor="text1"/>
                                <w:sz w:val="20"/>
                                <w:szCs w:val="20"/>
                              </w:rPr>
                              <w:t xml:space="preserve">is approach is widely supported throughout many settings for the support to the children, its success depends on the quality of the strategy that is provided by practitioners and whether the children are enjoying the strategy and depends how engaged they are. The advantages of this strategy is that it is evidence based so has lots of positive outcomes however it can be a repetitive process and therefore children get bored after a period of time and no longer want to engage.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rect w14:anchorId="2DECB640" id="Rectangle 6" o:spid="_x0000_s1027" style="position:absolute;margin-left:225.95pt;margin-top:9.95pt;width:202.35pt;height:495.2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" fillcolor="#ededed [662]" strokecolor="#09101d [484]" strokeweight="1pt">
                <v:textbox>
                  <w:txbxContent>
                    <w:p w14:paraId="2B98A450" w14:textId="2BA08786" w:rsidR="00C07A6D" w:rsidRPr="00C75A7A" w:rsidRDefault="00C07A6D" w:rsidP="00C07A6D">
                      <w:pPr>
                        <w:jc w:val="center"/>
                        <w:rPr>
                          <w:color w:val="000000" w:themeColor="text1"/>
                          <w:sz w:val="20"/>
                          <w:szCs w:val="20"/>
                        </w:rPr>
                      </w:pPr>
                      <w:r w:rsidRPr="00C75A7A">
                        <w:rPr>
                          <w:color w:val="000000" w:themeColor="text1"/>
                          <w:sz w:val="20"/>
                          <w:szCs w:val="20"/>
                        </w:rPr>
                        <w:t xml:space="preserve">SUPPORT STRATEGY- </w:t>
                      </w:r>
                    </w:p>
                    <w:p w14:paraId="52FB84B5" w14:textId="72687246" w:rsidR="00C07A6D" w:rsidRPr="00C75A7A" w:rsidRDefault="00FB79E4" w:rsidP="00C07A6D">
                      <w:pPr>
                        <w:rPr>
                          <w:color w:val="000000" w:themeColor="text1"/>
                          <w:sz w:val="20"/>
                          <w:szCs w:val="20"/>
                        </w:rPr>
                      </w:pPr>
                      <w:r w:rsidRPr="00C75A7A">
                        <w:rPr>
                          <w:color w:val="000000" w:themeColor="text1"/>
                          <w:sz w:val="20"/>
                          <w:szCs w:val="20"/>
                        </w:rPr>
                        <w:t xml:space="preserve">International dyslexia Association (2024) state that structured literacy is a comprehensive and integrated approach to develop oral language whilst developing the structure of written language. The structured literacy approach focuses on the teaching of phonics to children so that they are able to better sound their words and how they blend together in order to improve their writing skills and be able to understand which letters should go where in a word. By repeating this strategy regularly it can help children to gain the confidence they need to develop their language and literacy and have an eager willing to learn and develop their language. </w:t>
                      </w:r>
                    </w:p>
                    <w:p w14:paraId="324EC743" w14:textId="064F5410" w:rsidR="00C75A7A" w:rsidRPr="00C75A7A" w:rsidRDefault="00C75A7A" w:rsidP="00C07A6D">
                      <w:pPr>
                        <w:rPr>
                          <w:color w:val="000000" w:themeColor="text1"/>
                          <w:sz w:val="20"/>
                          <w:szCs w:val="20"/>
                        </w:rPr>
                      </w:pPr>
                      <w:r w:rsidRPr="00C75A7A">
                        <w:rPr>
                          <w:color w:val="000000" w:themeColor="text1"/>
                          <w:sz w:val="20"/>
                          <w:szCs w:val="20"/>
                        </w:rPr>
                        <w:t xml:space="preserve">The Orton Gillingham Academy (2024) state that the Orton Gillingham Academy approach to children is a direct, multisensory approach and gives many different ways to support children with their reading, writing and spelling, </w:t>
                      </w:r>
                      <w:r>
                        <w:rPr>
                          <w:color w:val="000000" w:themeColor="text1"/>
                          <w:sz w:val="20"/>
                          <w:szCs w:val="20"/>
                        </w:rPr>
                        <w:t>H</w:t>
                      </w:r>
                      <w:r w:rsidRPr="00C75A7A">
                        <w:rPr>
                          <w:color w:val="000000" w:themeColor="text1"/>
                          <w:sz w:val="20"/>
                          <w:szCs w:val="20"/>
                        </w:rPr>
                        <w:t>owever th</w:t>
                      </w:r>
                      <w:r>
                        <w:rPr>
                          <w:color w:val="000000" w:themeColor="text1"/>
                          <w:sz w:val="20"/>
                          <w:szCs w:val="20"/>
                        </w:rPr>
                        <w:t xml:space="preserve">is approach is widely supported throughout many settings for the support to the children, its success depends on the quality of the strategy that is provided by practitioners and whether the children are enjoying the strategy and depends how engaged they are. The advantages of this strategy is that it is evidence based so has lots of positive outcomes however it can be a repetitive process and therefore children get bored after a period of time and no longer want to engage. </w:t>
                      </w:r>
                    </w:p>
                  </w:txbxContent>
                </v:textbox>
              </v:rect>
            </w:pict>
          </mc:Fallback>
        </mc:AlternateContent>
      </w:r>
      <w:r w:rsidR="00C75A7A">
        <w:rPr>
          <w:noProof/>
        </w:rPr>
        <mc:AlternateContent>
          <mc:Choice Requires="wps">
            <w:drawing>
              <wp:anchor distT="0" distB="0" distL="114300" distR="114300" simplePos="0" relativeHeight="251661312" behindDoc="0" locked="0" layoutInCell="1" allowOverlap="1" wp14:anchorId="2E81EC0B" wp14:editId="6D37D60B">
                <wp:simplePos x="0" y="0"/>
                <wp:positionH relativeFrom="column">
                  <wp:posOffset>-709448</wp:posOffset>
                </wp:positionH>
                <wp:positionV relativeFrom="paragraph">
                  <wp:posOffset>-126124</wp:posOffset>
                </wp:positionV>
                <wp:extent cx="3168869" cy="2112010"/>
                <wp:effectExtent l="0" t="0" r="12700" b="21590"/>
                <wp:wrapNone/>
                <wp:docPr id="729545963" name="Rectangle 2"/>
                <wp:cNvGraphicFramePr/>
                <a:graphic xmlns:a="http://schemas.openxmlformats.org/drawingml/2006/main">
                  <a:graphicData uri="http://schemas.microsoft.com/office/word/2010/wordprocessingShape">
                    <wps:wsp>
                      <wps:cNvSpPr/>
                      <wps:spPr>
                        <a:xfrm>
                          <a:off x="0" y="0"/>
                          <a:ext cx="3168869" cy="2112010"/>
                        </a:xfrm>
                        <a:prstGeom prst="rect">
                          <a:avLst/>
                        </a:prstGeom>
                        <a:solidFill>
                          <a:schemeClr val="bg2"/>
                        </a:solidFill>
                      </wps:spPr>
                      <wps:style>
                        <a:lnRef idx="2">
                          <a:schemeClr val="dk1"/>
                        </a:lnRef>
                        <a:fillRef idx="1">
                          <a:schemeClr val="lt1"/>
                        </a:fillRef>
                        <a:effectRef idx="0">
                          <a:schemeClr val="dk1"/>
                        </a:effectRef>
                        <a:fontRef idx="minor">
                          <a:schemeClr val="dk1"/>
                        </a:fontRef>
                      </wps:style>
                      <wps:txbx>
                        <w:txbxContent>
                          <w:p w14:paraId="2D6F9834" w14:textId="1F1C4178" w:rsidR="00991DF9" w:rsidRPr="00C07A6D" w:rsidRDefault="00991DF9" w:rsidP="00991DF9">
                            <w:pPr>
                              <w:jc w:val="center"/>
                              <w:rPr>
                                <w:sz w:val="16"/>
                                <w:szCs w:val="16"/>
                              </w:rPr>
                            </w:pPr>
                            <w:r w:rsidRPr="00C07A6D">
                              <w:rPr>
                                <w:sz w:val="16"/>
                                <w:szCs w:val="16"/>
                              </w:rPr>
                              <w:t>INTRODUCTION –</w:t>
                            </w:r>
                          </w:p>
                          <w:p w14:paraId="49044FAA" w14:textId="40DFDD31" w:rsidR="00991DF9" w:rsidRPr="00C07A6D" w:rsidRDefault="00991DF9" w:rsidP="00991DF9">
                            <w:pPr>
                              <w:rPr>
                                <w:sz w:val="16"/>
                                <w:szCs w:val="16"/>
                              </w:rPr>
                            </w:pPr>
                            <w:r w:rsidRPr="00C07A6D">
                              <w:rPr>
                                <w:sz w:val="16"/>
                                <w:szCs w:val="16"/>
                              </w:rPr>
                              <w:t>The British Dyslexia Association (2026) state that dyslexia is a learning difficulty which affects a person</w:t>
                            </w:r>
                            <w:r w:rsidR="00D339A6" w:rsidRPr="00C07A6D">
                              <w:rPr>
                                <w:sz w:val="16"/>
                                <w:szCs w:val="16"/>
                              </w:rPr>
                              <w:t>’</w:t>
                            </w:r>
                            <w:r w:rsidRPr="00C07A6D">
                              <w:rPr>
                                <w:sz w:val="16"/>
                                <w:szCs w:val="16"/>
                              </w:rPr>
                              <w:t xml:space="preserve">s reading and writing skills, they state it can also </w:t>
                            </w:r>
                            <w:r w:rsidR="00D339A6" w:rsidRPr="00C07A6D">
                              <w:rPr>
                                <w:sz w:val="16"/>
                                <w:szCs w:val="16"/>
                              </w:rPr>
                              <w:t>a</w:t>
                            </w:r>
                            <w:r w:rsidRPr="00C07A6D">
                              <w:rPr>
                                <w:sz w:val="16"/>
                                <w:szCs w:val="16"/>
                              </w:rPr>
                              <w:t xml:space="preserve">ffect the information processing a person will go through. Dyslexia UK (2024) state that 10% of the population are </w:t>
                            </w:r>
                            <w:r w:rsidR="00D339A6" w:rsidRPr="00C07A6D">
                              <w:rPr>
                                <w:sz w:val="16"/>
                                <w:szCs w:val="16"/>
                              </w:rPr>
                              <w:t>a</w:t>
                            </w:r>
                            <w:r w:rsidRPr="00C07A6D">
                              <w:rPr>
                                <w:sz w:val="16"/>
                                <w:szCs w:val="16"/>
                              </w:rPr>
                              <w:t xml:space="preserve">ffected by dyslexia and 4% suffer with severe dyslexia. </w:t>
                            </w:r>
                            <w:r w:rsidR="00D339A6" w:rsidRPr="00C07A6D">
                              <w:rPr>
                                <w:sz w:val="16"/>
                                <w:szCs w:val="16"/>
                              </w:rPr>
                              <w:t xml:space="preserve">Neuro Launch (2024) state that dyslexia affects people by impacting their ability and strength to read, write and process information effectively. They also state that dyslexia can provide an impact on a person’s mental health as it can impact the cognitive, social and emotional challenges faced by this condition. This poster will explore the diagnosis process of dyslexia, support strategies in place and barriers to early identification and diagnosis.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81EC0B" id="Rectangle 2" o:spid="_x0000_s1028" style="position:absolute;margin-left:-55.85pt;margin-top:-9.95pt;width:249.5pt;height:166.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" fillcolor="#e7e6e6 [3214]" strokecolor="black [3200]" strokeweight="1pt">
                <v:textbox>
                  <w:txbxContent>
                    <w:p w14:paraId="2D6F9834" w14:textId="1F1C4178" w:rsidR="00991DF9" w:rsidRPr="00C07A6D" w:rsidRDefault="00991DF9" w:rsidP="00991DF9">
                      <w:pPr>
                        <w:jc w:val="center"/>
                        <w:rPr>
                          <w:sz w:val="16"/>
                          <w:szCs w:val="16"/>
                        </w:rPr>
                      </w:pPr>
                      <w:r w:rsidRPr="00C07A6D">
                        <w:rPr>
                          <w:sz w:val="16"/>
                          <w:szCs w:val="16"/>
                        </w:rPr>
                        <w:t>INTRODUCTION –</w:t>
                      </w:r>
                    </w:p>
                    <w:p w14:paraId="49044FAA" w14:textId="40DFDD31" w:rsidR="00991DF9" w:rsidRPr="00C07A6D" w:rsidRDefault="00991DF9" w:rsidP="00991DF9">
                      <w:pPr>
                        <w:rPr>
                          <w:sz w:val="16"/>
                          <w:szCs w:val="16"/>
                        </w:rPr>
                      </w:pPr>
                      <w:r w:rsidRPr="00C07A6D">
                        <w:rPr>
                          <w:sz w:val="16"/>
                          <w:szCs w:val="16"/>
                        </w:rPr>
                        <w:t>The British Dyslexia Association (2026) state that dyslexia is a learning difficulty which affects a person</w:t>
                      </w:r>
                      <w:r w:rsidR="00D339A6" w:rsidRPr="00C07A6D">
                        <w:rPr>
                          <w:sz w:val="16"/>
                          <w:szCs w:val="16"/>
                        </w:rPr>
                        <w:t>’</w:t>
                      </w:r>
                      <w:r w:rsidRPr="00C07A6D">
                        <w:rPr>
                          <w:sz w:val="16"/>
                          <w:szCs w:val="16"/>
                        </w:rPr>
                        <w:t xml:space="preserve">s reading and writing skills, they state it can also </w:t>
                      </w:r>
                      <w:r w:rsidR="00D339A6" w:rsidRPr="00C07A6D">
                        <w:rPr>
                          <w:sz w:val="16"/>
                          <w:szCs w:val="16"/>
                        </w:rPr>
                        <w:t>a</w:t>
                      </w:r>
                      <w:r w:rsidRPr="00C07A6D">
                        <w:rPr>
                          <w:sz w:val="16"/>
                          <w:szCs w:val="16"/>
                        </w:rPr>
                        <w:t xml:space="preserve">ffect the information processing a person will go through. Dyslexia UK (2024) state that 10% of the population are </w:t>
                      </w:r>
                      <w:r w:rsidR="00D339A6" w:rsidRPr="00C07A6D">
                        <w:rPr>
                          <w:sz w:val="16"/>
                          <w:szCs w:val="16"/>
                        </w:rPr>
                        <w:t>a</w:t>
                      </w:r>
                      <w:r w:rsidRPr="00C07A6D">
                        <w:rPr>
                          <w:sz w:val="16"/>
                          <w:szCs w:val="16"/>
                        </w:rPr>
                        <w:t xml:space="preserve">ffected by dyslexia and 4% suffer with severe dyslexia. </w:t>
                      </w:r>
                      <w:r w:rsidR="00D339A6" w:rsidRPr="00C07A6D">
                        <w:rPr>
                          <w:sz w:val="16"/>
                          <w:szCs w:val="16"/>
                        </w:rPr>
                        <w:t xml:space="preserve">Neuro Launch (2024) state that dyslexia affects people by impacting their ability and strength to read, write and process information effectively. They also state that dyslexia can provide an impact on a person’s mental health as it can impact the cognitive, social and emotional challenges faced by this condition. This poster will explore the diagnosis process of dyslexia, support strategies in place and barriers to early identification and diagnosis. </w:t>
                      </w:r>
                    </w:p>
                  </w:txbxContent>
                </v:textbox>
              </v:rect>
            </w:pict>
          </mc:Fallback>
        </mc:AlternateContent>
      </w:r>
      <w:r w:rsidR="00C07A6D">
        <w:rPr>
          <w:noProof/>
        </w:rPr>
        <mc:AlternateContent>
          <mc:Choice Requires="wps">
            <w:drawing>
              <wp:anchor distT="0" distB="0" distL="114300" distR="114300" simplePos="0" relativeHeight="251662336" behindDoc="0" locked="0" layoutInCell="1" allowOverlap="1" wp14:anchorId="0AB6AEC7" wp14:editId="44A91571">
                <wp:simplePos x="0" y="0"/>
                <wp:positionH relativeFrom="column">
                  <wp:posOffset>-709448</wp:posOffset>
                </wp:positionH>
                <wp:positionV relativeFrom="paragraph">
                  <wp:posOffset>2081048</wp:posOffset>
                </wp:positionV>
                <wp:extent cx="3515360" cy="4429629"/>
                <wp:effectExtent l="0" t="0" r="27940" b="28575"/>
                <wp:wrapNone/>
                <wp:docPr id="554441825" name="Rectangle 3"/>
                <wp:cNvGraphicFramePr/>
                <a:graphic xmlns:a="http://schemas.openxmlformats.org/drawingml/2006/main">
                  <a:graphicData uri="http://schemas.microsoft.com/office/word/2010/wordprocessingShape">
                    <wps:wsp>
                      <wps:cNvSpPr/>
                      <wps:spPr>
                        <a:xfrm>
                          <a:off x="0" y="0"/>
                          <a:ext cx="3515360" cy="4429629"/>
                        </a:xfrm>
                        <a:prstGeom prst="rect">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901987D" w14:textId="2E36A128" w:rsidR="00555827" w:rsidRPr="00C07A6D" w:rsidRDefault="00555827" w:rsidP="00555827">
                            <w:pPr>
                              <w:jc w:val="center"/>
                              <w:rPr>
                                <w:color w:val="000000" w:themeColor="text1"/>
                                <w:sz w:val="22"/>
                                <w:szCs w:val="22"/>
                              </w:rPr>
                            </w:pPr>
                            <w:r w:rsidRPr="00C07A6D">
                              <w:rPr>
                                <w:color w:val="000000" w:themeColor="text1"/>
                                <w:sz w:val="22"/>
                                <w:szCs w:val="22"/>
                              </w:rPr>
                              <w:t xml:space="preserve">DIAGNOSIS – </w:t>
                            </w:r>
                          </w:p>
                          <w:p w14:paraId="1996F67B" w14:textId="7B5FE404" w:rsidR="00555827" w:rsidRPr="00C07A6D" w:rsidRDefault="00555827" w:rsidP="00555827">
                            <w:pPr>
                              <w:rPr>
                                <w:color w:val="000000" w:themeColor="text1"/>
                                <w:sz w:val="22"/>
                                <w:szCs w:val="22"/>
                              </w:rPr>
                            </w:pPr>
                            <w:r w:rsidRPr="00C07A6D">
                              <w:rPr>
                                <w:color w:val="000000" w:themeColor="text1"/>
                                <w:sz w:val="22"/>
                                <w:szCs w:val="22"/>
                              </w:rPr>
                              <w:t xml:space="preserve">Cambridge dictionary (2026) states that diagnosis is a judgement about what an illness or problem is after examining it. </w:t>
                            </w:r>
                            <w:r w:rsidR="00C07A6D" w:rsidRPr="00C07A6D">
                              <w:rPr>
                                <w:color w:val="000000" w:themeColor="text1"/>
                                <w:sz w:val="22"/>
                                <w:szCs w:val="22"/>
                              </w:rPr>
                              <w:t xml:space="preserve">Many children who have dyslexia will struggle to get a diagnosis and therefore struggle to get the support they need to develop their language skills. The British Dyslexia Association (2026) state that when a concern is brought up about a child having dyslexia it is important to express these concerns to the child’s teacher or the Special Educational Needs Co-ordinator within the school, schools are able to put in support strategies and interventions to help support the child even with no diagnosis in place. </w:t>
                            </w:r>
                          </w:p>
                          <w:p w14:paraId="3A143039" w14:textId="6214C2DF" w:rsidR="00C07A6D" w:rsidRPr="00C07A6D" w:rsidRDefault="00C07A6D" w:rsidP="00555827">
                            <w:pPr>
                              <w:rPr>
                                <w:color w:val="000000" w:themeColor="text1"/>
                                <w:sz w:val="22"/>
                                <w:szCs w:val="22"/>
                              </w:rPr>
                            </w:pPr>
                            <w:r w:rsidRPr="00C07A6D">
                              <w:rPr>
                                <w:color w:val="000000" w:themeColor="text1"/>
                                <w:sz w:val="22"/>
                                <w:szCs w:val="22"/>
                              </w:rPr>
                              <w:t xml:space="preserve">They also state that the only way that dyslexia can be diagnosed is through a diagnostic assessment. However, this can only be completed by a certified dyslexia assessor. The assessment aims to identify the styles of learning that will work or not work for the child. To see the difference in the ability of skills they have, such as, the difference of where their knowledge of reading and writing should be and where it actually is.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0AB6AEC7" id="Rectangle 3" o:spid="_x0000_s1029" style="position:absolute;margin-left:-55.85pt;margin-top:163.85pt;width:276.8pt;height:348.8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" fillcolor="#fbe4d5 [661]" strokecolor="#09101d [484]" strokeweight="1pt">
                <v:textbox>
                  <w:txbxContent>
                    <w:p w14:paraId="6901987D" w14:textId="2E36A128" w:rsidR="00555827" w:rsidRPr="00C07A6D" w:rsidRDefault="00555827" w:rsidP="00555827">
                      <w:pPr>
                        <w:jc w:val="center"/>
                        <w:rPr>
                          <w:color w:val="000000" w:themeColor="text1"/>
                          <w:sz w:val="22"/>
                          <w:szCs w:val="22"/>
                        </w:rPr>
                      </w:pPr>
                      <w:r w:rsidRPr="00C07A6D">
                        <w:rPr>
                          <w:color w:val="000000" w:themeColor="text1"/>
                          <w:sz w:val="22"/>
                          <w:szCs w:val="22"/>
                        </w:rPr>
                        <w:t xml:space="preserve">DIAGNOSIS – </w:t>
                      </w:r>
                    </w:p>
                    <w:p w14:paraId="1996F67B" w14:textId="7B5FE404" w:rsidR="00555827" w:rsidRPr="00C07A6D" w:rsidRDefault="00555827" w:rsidP="00555827">
                      <w:pPr>
                        <w:rPr>
                          <w:color w:val="000000" w:themeColor="text1"/>
                          <w:sz w:val="22"/>
                          <w:szCs w:val="22"/>
                        </w:rPr>
                      </w:pPr>
                      <w:r w:rsidRPr="00C07A6D">
                        <w:rPr>
                          <w:color w:val="000000" w:themeColor="text1"/>
                          <w:sz w:val="22"/>
                          <w:szCs w:val="22"/>
                        </w:rPr>
                        <w:t xml:space="preserve">Cambridge dictionary (2026) states that diagnosis is a judgement about what an illness or problem is after examining it. </w:t>
                      </w:r>
                      <w:r w:rsidR="00C07A6D" w:rsidRPr="00C07A6D">
                        <w:rPr>
                          <w:color w:val="000000" w:themeColor="text1"/>
                          <w:sz w:val="22"/>
                          <w:szCs w:val="22"/>
                        </w:rPr>
                        <w:t xml:space="preserve">Many children who have dyslexia will struggle to get a diagnosis and therefore struggle to get the support they need to develop their language skills. The British Dyslexia Association (2026) state that when a concern is brought up about a child having dyslexia it is important to express these concerns to the child’s teacher or the Special Educational Needs Co-ordinator within the school, schools are able to put in support strategies and interventions to help support the child even with no diagnosis in place. </w:t>
                      </w:r>
                    </w:p>
                    <w:p w14:paraId="3A143039" w14:textId="6214C2DF" w:rsidR="00C07A6D" w:rsidRPr="00C07A6D" w:rsidRDefault="00C07A6D" w:rsidP="00555827">
                      <w:pPr>
                        <w:rPr>
                          <w:color w:val="000000" w:themeColor="text1"/>
                          <w:sz w:val="22"/>
                          <w:szCs w:val="22"/>
                        </w:rPr>
                      </w:pPr>
                      <w:r w:rsidRPr="00C07A6D">
                        <w:rPr>
                          <w:color w:val="000000" w:themeColor="text1"/>
                          <w:sz w:val="22"/>
                          <w:szCs w:val="22"/>
                        </w:rPr>
                        <w:t xml:space="preserve">They also state that the only way that dyslexia can be diagnosed is through a diagnostic assessment. However, this can only be completed by a certified dyslexia assessor. The assessment aims to identify the styles of learning that will work or not work for the child. To see the difference in the ability of skills they have, such as, the difference of where their knowledge of reading and writing should be and where it actually is. </w:t>
                      </w:r>
                    </w:p>
                  </w:txbxContent>
                </v:textbox>
              </v:rect>
            </w:pict>
          </mc:Fallback>
        </mc:AlternateContent>
      </w:r>
      <w:r w:rsidR="003724D6">
        <w:rPr>
          <w:noProof/>
        </w:rPr>
        <mc:AlternateContent>
          <mc:Choice Requires="wps">
            <w:drawing>
              <wp:anchor distT="0" distB="0" distL="114300" distR="114300" simplePos="0" relativeHeight="251664384" behindDoc="0" locked="0" layoutInCell="1" allowOverlap="1" wp14:anchorId="61D2B282" wp14:editId="7265D197">
                <wp:simplePos x="0" y="0"/>
                <wp:positionH relativeFrom="column">
                  <wp:posOffset>5515194</wp:posOffset>
                </wp:positionH>
                <wp:positionV relativeFrom="paragraph">
                  <wp:posOffset>4808460</wp:posOffset>
                </wp:positionV>
                <wp:extent cx="4052351" cy="1608083"/>
                <wp:effectExtent l="0" t="0" r="24765" b="11430"/>
                <wp:wrapNone/>
                <wp:docPr id="108597983" name="Rectangle 5"/>
                <wp:cNvGraphicFramePr/>
                <a:graphic xmlns:a="http://schemas.openxmlformats.org/drawingml/2006/main">
                  <a:graphicData uri="http://schemas.microsoft.com/office/word/2010/wordprocessingShape">
                    <wps:wsp>
                      <wps:cNvSpPr/>
                      <wps:spPr>
                        <a:xfrm>
                          <a:off x="0" y="0"/>
                          <a:ext cx="4052351" cy="1608083"/>
                        </a:xfrm>
                        <a:prstGeom prst="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867C1C5" w14:textId="73BE3401" w:rsidR="00C52439" w:rsidRPr="008E1A58" w:rsidRDefault="00C52439" w:rsidP="00C52439">
                            <w:pPr>
                              <w:jc w:val="center"/>
                              <w:rPr>
                                <w:color w:val="000000" w:themeColor="text1"/>
                                <w:sz w:val="20"/>
                                <w:szCs w:val="20"/>
                              </w:rPr>
                            </w:pPr>
                            <w:r w:rsidRPr="008E1A58">
                              <w:rPr>
                                <w:color w:val="000000" w:themeColor="text1"/>
                                <w:sz w:val="20"/>
                                <w:szCs w:val="20"/>
                              </w:rPr>
                              <w:t xml:space="preserve">CONCLUSION – </w:t>
                            </w:r>
                          </w:p>
                          <w:p w14:paraId="2D05E5E1" w14:textId="5EBED15B" w:rsidR="00C52439" w:rsidRPr="00C52439" w:rsidRDefault="00F61384" w:rsidP="00C52439">
                            <w:pPr>
                              <w:rPr>
                                <w:color w:val="000000" w:themeColor="text1"/>
                              </w:rPr>
                            </w:pPr>
                            <w:r w:rsidRPr="008E1A58">
                              <w:rPr>
                                <w:color w:val="000000" w:themeColor="text1"/>
                                <w:sz w:val="20"/>
                                <w:szCs w:val="20"/>
                              </w:rPr>
                              <w:t xml:space="preserve">To conclude dyslexia is one of the most common learning difficulties an individual can have but there is so little support and advice around for those that need it. </w:t>
                            </w:r>
                            <w:r w:rsidR="00393564" w:rsidRPr="008E1A58">
                              <w:rPr>
                                <w:color w:val="000000" w:themeColor="text1"/>
                                <w:sz w:val="20"/>
                                <w:szCs w:val="20"/>
                              </w:rPr>
                              <w:t>The process of diagnosis can take an extensive amount of time and can be a long intrusive period with many barr</w:t>
                            </w:r>
                            <w:r w:rsidR="008E1A58" w:rsidRPr="008E1A58">
                              <w:rPr>
                                <w:color w:val="000000" w:themeColor="text1"/>
                                <w:sz w:val="20"/>
                                <w:szCs w:val="20"/>
                              </w:rPr>
                              <w:t>iers that can be faced. It can sometimes be overwhelming and many families can choose to go for private care which can be costly</w:t>
                            </w:r>
                            <w:r w:rsidR="008E1A58">
                              <w:rPr>
                                <w:color w:val="000000" w:themeColor="text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rect w14:anchorId="61D2B282" id="Rectangle 5" o:spid="_x0000_s1030" style="position:absolute;margin-left:434.25pt;margin-top:378.6pt;width:319.1pt;height:126.6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" fillcolor="#c5e0b3 [1305]" strokecolor="#09101d [484]" strokeweight="1pt">
                <v:textbox>
                  <w:txbxContent>
                    <w:p w14:paraId="6867C1C5" w14:textId="73BE3401" w:rsidR="00C52439" w:rsidRPr="008E1A58" w:rsidRDefault="00C52439" w:rsidP="00C52439">
                      <w:pPr>
                        <w:jc w:val="center"/>
                        <w:rPr>
                          <w:color w:val="000000" w:themeColor="text1"/>
                          <w:sz w:val="20"/>
                          <w:szCs w:val="20"/>
                        </w:rPr>
                      </w:pPr>
                      <w:r w:rsidRPr="008E1A58">
                        <w:rPr>
                          <w:color w:val="000000" w:themeColor="text1"/>
                          <w:sz w:val="20"/>
                          <w:szCs w:val="20"/>
                        </w:rPr>
                        <w:t xml:space="preserve">CONCLUSION – </w:t>
                      </w:r>
                    </w:p>
                    <w:p w14:paraId="2D05E5E1" w14:textId="5EBED15B" w:rsidR="00C52439" w:rsidRPr="00C52439" w:rsidRDefault="00F61384" w:rsidP="00C52439">
                      <w:pPr>
                        <w:rPr>
                          <w:color w:val="000000" w:themeColor="text1"/>
                        </w:rPr>
                      </w:pPr>
                      <w:r w:rsidRPr="008E1A58">
                        <w:rPr>
                          <w:color w:val="000000" w:themeColor="text1"/>
                          <w:sz w:val="20"/>
                          <w:szCs w:val="20"/>
                        </w:rPr>
                        <w:t xml:space="preserve">To conclude dyslexia is one of the most common learning difficulties an individual can have but there is so little support and advice around for those that need it. </w:t>
                      </w:r>
                      <w:r w:rsidR="00393564" w:rsidRPr="008E1A58">
                        <w:rPr>
                          <w:color w:val="000000" w:themeColor="text1"/>
                          <w:sz w:val="20"/>
                          <w:szCs w:val="20"/>
                        </w:rPr>
                        <w:t>The process of diagnosis can take an extensive amount of time and can be a long intrusive period with many barr</w:t>
                      </w:r>
                      <w:r w:rsidR="008E1A58" w:rsidRPr="008E1A58">
                        <w:rPr>
                          <w:color w:val="000000" w:themeColor="text1"/>
                          <w:sz w:val="20"/>
                          <w:szCs w:val="20"/>
                        </w:rPr>
                        <w:t>iers that can be faced. It can sometimes be overwhelming and many families can choose to go for private care which can be costly</w:t>
                      </w:r>
                      <w:r w:rsidR="008E1A58">
                        <w:rPr>
                          <w:color w:val="000000" w:themeColor="text1"/>
                        </w:rPr>
                        <w:t>.</w:t>
                      </w:r>
                    </w:p>
                  </w:txbxContent>
                </v:textbox>
              </v:rect>
            </w:pict>
          </mc:Fallback>
        </mc:AlternateContent>
      </w:r>
      <w:r w:rsidR="003724D6">
        <w:rPr>
          <w:noProof/>
        </w:rPr>
        <mc:AlternateContent>
          <mc:Choice Requires="wps">
            <w:drawing>
              <wp:anchor distT="0" distB="0" distL="114300" distR="114300" simplePos="0" relativeHeight="251659264" behindDoc="0" locked="0" layoutInCell="1" allowOverlap="1" wp14:anchorId="3F12EB8E" wp14:editId="19CFED1D">
                <wp:simplePos x="0" y="0"/>
                <wp:positionH relativeFrom="margin">
                  <wp:posOffset>2823582</wp:posOffset>
                </wp:positionH>
                <wp:positionV relativeFrom="paragraph">
                  <wp:posOffset>-645795</wp:posOffset>
                </wp:positionV>
                <wp:extent cx="2837793" cy="1828800"/>
                <wp:effectExtent l="0" t="0" r="0" b="0"/>
                <wp:wrapNone/>
                <wp:docPr id="1486011505" name="Text Box 1"/>
                <wp:cNvGraphicFramePr/>
                <a:graphic xmlns:a="http://schemas.openxmlformats.org/drawingml/2006/main">
                  <a:graphicData uri="http://schemas.microsoft.com/office/word/2010/wordprocessingShape">
                    <wps:wsp>
                      <wps:cNvSpPr txBox="1"/>
                      <wps:spPr>
                        <a:xfrm>
                          <a:off x="0" y="0"/>
                          <a:ext cx="2837793" cy="1828800"/>
                        </a:xfrm>
                        <a:prstGeom prst="rect">
                          <a:avLst/>
                        </a:prstGeom>
                        <a:noFill/>
                        <a:ln>
                          <a:noFill/>
                        </a:ln>
                      </wps:spPr>
                      <wps:txbx>
                        <w:txbxContent>
                          <w:p w14:paraId="023B6403" w14:textId="3F3BA7C5" w:rsidR="003724D6" w:rsidRPr="003724D6" w:rsidRDefault="003724D6" w:rsidP="003724D6">
                            <w:pPr>
                              <w:jc w:val="center"/>
                              <w:rPr>
                                <w:b/>
                                <w:color w:val="A5A5A5" w:themeColor="accent3"/>
                                <w:sz w:val="96"/>
                                <w:szCs w:val="9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724D6">
                              <w:rPr>
                                <w:b/>
                                <w:color w:val="A5A5A5" w:themeColor="accent3"/>
                                <w:sz w:val="96"/>
                                <w:szCs w:val="9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Dyslexia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anchor>
            </w:drawing>
          </mc:Choice>
          <mc:Fallback>
            <w:pict>
              <v:shapetype w14:anchorId="3F12EB8E" id="_x0000_t202" coordsize="21600,21600" o:spt="202" path="m,l,21600r21600,l21600,xe">
                <v:stroke joinstyle="miter"/>
                <v:path gradientshapeok="t" o:connecttype="rect"/>
              </v:shapetype>
              <v:shape id="Text Box 1" o:spid="_x0000_s1031" type="#_x0000_t202" style="position:absolute;margin-left:222.35pt;margin-top:-50.85pt;width:223.45pt;height:2in;z-index:2516592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" filled="f" stroked="f">
                <v:fill o:detectmouseclick="t"/>
                <v:textbox style="mso-fit-shape-to-text:t">
                  <w:txbxContent>
                    <w:p w14:paraId="023B6403" w14:textId="3F3BA7C5" w:rsidR="003724D6" w:rsidRPr="003724D6" w:rsidRDefault="003724D6" w:rsidP="003724D6">
                      <w:pPr>
                        <w:jc w:val="center"/>
                        <w:rPr>
                          <w:b/>
                          <w:color w:val="A5A5A5" w:themeColor="accent3"/>
                          <w:sz w:val="96"/>
                          <w:szCs w:val="9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724D6">
                        <w:rPr>
                          <w:b/>
                          <w:color w:val="A5A5A5" w:themeColor="accent3"/>
                          <w:sz w:val="96"/>
                          <w:szCs w:val="9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Dyslexia </w:t>
                      </w:r>
                    </w:p>
                  </w:txbxContent>
                </v:textbox>
                <w10:wrap anchorx="margin"/>
              </v:shape>
            </w:pict>
          </mc:Fallback>
        </mc:AlternateContent>
      </w:r>
      <w:r w:rsidR="003724D6">
        <w:rPr>
          <w:noProof/>
        </w:rPr>
        <mc:AlternateContent>
          <mc:Choice Requires="wps">
            <w:drawing>
              <wp:anchor distT="0" distB="0" distL="114300" distR="114300" simplePos="0" relativeHeight="251660288" behindDoc="0" locked="0" layoutInCell="1" allowOverlap="1" wp14:anchorId="66C88FC2" wp14:editId="4032917D">
                <wp:simplePos x="0" y="0"/>
                <wp:positionH relativeFrom="column">
                  <wp:posOffset>-709448</wp:posOffset>
                </wp:positionH>
                <wp:positionV relativeFrom="paragraph">
                  <wp:posOffset>-693683</wp:posOffset>
                </wp:positionV>
                <wp:extent cx="3515710" cy="393700"/>
                <wp:effectExtent l="0" t="0" r="27940" b="25400"/>
                <wp:wrapNone/>
                <wp:docPr id="1938602687" name="Rectangle 1"/>
                <wp:cNvGraphicFramePr/>
                <a:graphic xmlns:a="http://schemas.openxmlformats.org/drawingml/2006/main">
                  <a:graphicData uri="http://schemas.microsoft.com/office/word/2010/wordprocessingShape">
                    <wps:wsp>
                      <wps:cNvSpPr/>
                      <wps:spPr>
                        <a:xfrm>
                          <a:off x="0" y="0"/>
                          <a:ext cx="3515710" cy="393700"/>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3FC5E3EC" w14:textId="424C7996" w:rsidR="003724D6" w:rsidRPr="003724D6" w:rsidRDefault="003724D6" w:rsidP="003724D6">
                            <w:pPr>
                              <w:jc w:val="center"/>
                              <w:rPr>
                                <w:color w:val="000000" w:themeColor="text1"/>
                              </w:rPr>
                            </w:pPr>
                            <w:r w:rsidRPr="003724D6">
                              <w:rPr>
                                <w:color w:val="000000" w:themeColor="text1"/>
                              </w:rPr>
                              <w:t>S</w:t>
                            </w:r>
                            <w:r>
                              <w:rPr>
                                <w:color w:val="000000" w:themeColor="text1"/>
                              </w:rPr>
                              <w:t>TUDENT NUMBER- 2418305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6C88FC2" id="Rectangle 1" o:spid="_x0000_s1032" style="position:absolute;margin-left:-55.85pt;margin-top:-54.6pt;width:276.85pt;height:31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" fillcolor="#e7e6e6 [3214]" strokecolor="#09101d [484]" strokeweight="1pt">
                <v:textbox>
                  <w:txbxContent>
                    <w:p w14:paraId="3FC5E3EC" w14:textId="424C7996" w:rsidR="003724D6" w:rsidRPr="003724D6" w:rsidRDefault="003724D6" w:rsidP="003724D6">
                      <w:pPr>
                        <w:jc w:val="center"/>
                        <w:rPr>
                          <w:color w:val="000000" w:themeColor="text1"/>
                        </w:rPr>
                      </w:pPr>
                      <w:r w:rsidRPr="003724D6">
                        <w:rPr>
                          <w:color w:val="000000" w:themeColor="text1"/>
                        </w:rPr>
                        <w:t>S</w:t>
                      </w:r>
                      <w:r>
                        <w:rPr>
                          <w:color w:val="000000" w:themeColor="text1"/>
                        </w:rPr>
                        <w:t>TUDENT NUMBER- 2418305</w:t>
                      </w:r>
                    </w:p>
                  </w:txbxContent>
                </v:textbox>
              </v:rect>
            </w:pict>
          </mc:Fallback>
        </mc:AlternateContent>
      </w:r>
      <w:r w:rsidR="00991DF9">
        <w:t>INTRODUCTIONIN</w:t>
      </w:r>
    </w:p>
    <w:sectPr w:rsidR="003724D6" w:rsidSect="003724D6">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4D6"/>
    <w:rsid w:val="00006C4E"/>
    <w:rsid w:val="00023E7E"/>
    <w:rsid w:val="00094184"/>
    <w:rsid w:val="00151DE1"/>
    <w:rsid w:val="00257D5E"/>
    <w:rsid w:val="003724D6"/>
    <w:rsid w:val="00386E8B"/>
    <w:rsid w:val="00393564"/>
    <w:rsid w:val="00470B61"/>
    <w:rsid w:val="005158EB"/>
    <w:rsid w:val="00555827"/>
    <w:rsid w:val="00584EDA"/>
    <w:rsid w:val="005A129A"/>
    <w:rsid w:val="00614918"/>
    <w:rsid w:val="006D0F7A"/>
    <w:rsid w:val="008A282E"/>
    <w:rsid w:val="008C5920"/>
    <w:rsid w:val="008E1A58"/>
    <w:rsid w:val="008E1C85"/>
    <w:rsid w:val="00991DF9"/>
    <w:rsid w:val="00A55262"/>
    <w:rsid w:val="00A849D3"/>
    <w:rsid w:val="00AD6E51"/>
    <w:rsid w:val="00BA4715"/>
    <w:rsid w:val="00BF4431"/>
    <w:rsid w:val="00BF559F"/>
    <w:rsid w:val="00C07A6D"/>
    <w:rsid w:val="00C42051"/>
    <w:rsid w:val="00C52439"/>
    <w:rsid w:val="00C75A7A"/>
    <w:rsid w:val="00D339A6"/>
    <w:rsid w:val="00D80970"/>
    <w:rsid w:val="00F61384"/>
    <w:rsid w:val="00F635DE"/>
    <w:rsid w:val="00FB7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B734A"/>
  <w15:chartTrackingRefBased/>
  <w15:docId w15:val="{20408425-002E-4DB2-8A85-FFA91A37D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24D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724D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724D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724D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724D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724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24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24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24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24D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724D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724D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724D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724D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724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24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24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24D6"/>
    <w:rPr>
      <w:rFonts w:eastAsiaTheme="majorEastAsia" w:cstheme="majorBidi"/>
      <w:color w:val="272727" w:themeColor="text1" w:themeTint="D8"/>
    </w:rPr>
  </w:style>
  <w:style w:type="paragraph" w:styleId="Title">
    <w:name w:val="Title"/>
    <w:basedOn w:val="Normal"/>
    <w:next w:val="Normal"/>
    <w:link w:val="TitleChar"/>
    <w:uiPriority w:val="10"/>
    <w:qFormat/>
    <w:rsid w:val="003724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24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24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24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24D6"/>
    <w:pPr>
      <w:spacing w:before="160"/>
      <w:jc w:val="center"/>
    </w:pPr>
    <w:rPr>
      <w:i/>
      <w:iCs/>
      <w:color w:val="404040" w:themeColor="text1" w:themeTint="BF"/>
    </w:rPr>
  </w:style>
  <w:style w:type="character" w:customStyle="1" w:styleId="QuoteChar">
    <w:name w:val="Quote Char"/>
    <w:basedOn w:val="DefaultParagraphFont"/>
    <w:link w:val="Quote"/>
    <w:uiPriority w:val="29"/>
    <w:rsid w:val="003724D6"/>
    <w:rPr>
      <w:i/>
      <w:iCs/>
      <w:color w:val="404040" w:themeColor="text1" w:themeTint="BF"/>
    </w:rPr>
  </w:style>
  <w:style w:type="paragraph" w:styleId="ListParagraph">
    <w:name w:val="List Paragraph"/>
    <w:basedOn w:val="Normal"/>
    <w:uiPriority w:val="34"/>
    <w:qFormat/>
    <w:rsid w:val="003724D6"/>
    <w:pPr>
      <w:ind w:left="720"/>
      <w:contextualSpacing/>
    </w:pPr>
  </w:style>
  <w:style w:type="character" w:styleId="IntenseEmphasis">
    <w:name w:val="Intense Emphasis"/>
    <w:basedOn w:val="DefaultParagraphFont"/>
    <w:uiPriority w:val="21"/>
    <w:qFormat/>
    <w:rsid w:val="003724D6"/>
    <w:rPr>
      <w:i/>
      <w:iCs/>
      <w:color w:val="2F5496" w:themeColor="accent1" w:themeShade="BF"/>
    </w:rPr>
  </w:style>
  <w:style w:type="paragraph" w:styleId="IntenseQuote">
    <w:name w:val="Intense Quote"/>
    <w:basedOn w:val="Normal"/>
    <w:next w:val="Normal"/>
    <w:link w:val="IntenseQuoteChar"/>
    <w:uiPriority w:val="30"/>
    <w:qFormat/>
    <w:rsid w:val="003724D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724D6"/>
    <w:rPr>
      <w:i/>
      <w:iCs/>
      <w:color w:val="2F5496" w:themeColor="accent1" w:themeShade="BF"/>
    </w:rPr>
  </w:style>
  <w:style w:type="character" w:styleId="IntenseReference">
    <w:name w:val="Intense Reference"/>
    <w:basedOn w:val="DefaultParagraphFont"/>
    <w:uiPriority w:val="32"/>
    <w:qFormat/>
    <w:rsid w:val="003724D6"/>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1241</TotalTime>
  <Pages>1</Pages>
  <Words>3</Words>
  <Characters>19</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jordyn ferber</dc:creator>
  <cp:keywords/>
  <dc:description/>
  <cp:lastModifiedBy>jordyn ferber</cp:lastModifiedBy>
  <cp:revision>27</cp:revision>
  <dcterms:created xsi:type="dcterms:W3CDTF">2026-05-16T12:37:00Z</dcterms:created>
  <dcterms:modified xsi:type="dcterms:W3CDTF">2026-05-17T09:18:00Z</dcterms:modified>
</cp:coreProperties>
</file>