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Pr="00E679DE" w:rsidRDefault="001355F9" w:rsidP="001355F9">
      <w:pPr>
        <w:jc w:val="center"/>
        <w:rPr>
          <w:rFonts w:ascii="Arial" w:hAnsi="Arial" w:cs="Arial"/>
          <w:sz w:val="28"/>
          <w:szCs w:val="28"/>
        </w:rPr>
      </w:pPr>
      <w:bookmarkStart w:id="0" w:name="_Hlk150186479"/>
      <w:bookmarkEnd w:id="0"/>
    </w:p>
    <w:p w14:paraId="7EA80857" w14:textId="77777777" w:rsidR="007A001C" w:rsidRPr="00E679DE" w:rsidRDefault="007A001C" w:rsidP="001355F9">
      <w:pPr>
        <w:jc w:val="center"/>
        <w:rPr>
          <w:rFonts w:ascii="Arial" w:hAnsi="Arial" w:cs="Arial"/>
          <w:sz w:val="28"/>
          <w:szCs w:val="28"/>
        </w:rPr>
      </w:pPr>
    </w:p>
    <w:p w14:paraId="4AE422D2" w14:textId="77777777" w:rsidR="007A001C" w:rsidRPr="00E679DE" w:rsidRDefault="007A001C" w:rsidP="001355F9">
      <w:pPr>
        <w:jc w:val="center"/>
        <w:rPr>
          <w:rFonts w:ascii="Arial" w:hAnsi="Arial" w:cs="Arial"/>
          <w:sz w:val="28"/>
          <w:szCs w:val="28"/>
        </w:rPr>
      </w:pPr>
    </w:p>
    <w:p w14:paraId="63994F36" w14:textId="77777777" w:rsidR="007A001C" w:rsidRPr="00E679DE" w:rsidRDefault="007A001C" w:rsidP="001355F9">
      <w:pPr>
        <w:jc w:val="center"/>
        <w:rPr>
          <w:rFonts w:ascii="Arial" w:hAnsi="Arial" w:cs="Arial"/>
          <w:sz w:val="28"/>
          <w:szCs w:val="28"/>
        </w:rPr>
      </w:pPr>
    </w:p>
    <w:p w14:paraId="253FEECB" w14:textId="77777777" w:rsidR="007A001C" w:rsidRDefault="007A001C" w:rsidP="001355F9">
      <w:pPr>
        <w:jc w:val="center"/>
        <w:rPr>
          <w:rFonts w:ascii="Arial" w:hAnsi="Arial" w:cs="Arial"/>
          <w:sz w:val="28"/>
          <w:szCs w:val="28"/>
        </w:rPr>
      </w:pPr>
    </w:p>
    <w:p w14:paraId="20C840E3" w14:textId="77777777" w:rsidR="00E679DE" w:rsidRPr="00E679DE" w:rsidRDefault="00E679DE" w:rsidP="001355F9">
      <w:pPr>
        <w:jc w:val="center"/>
        <w:rPr>
          <w:rFonts w:ascii="Arial" w:hAnsi="Arial" w:cs="Arial"/>
          <w:sz w:val="28"/>
          <w:szCs w:val="28"/>
        </w:rPr>
      </w:pPr>
    </w:p>
    <w:p w14:paraId="6774B885" w14:textId="77777777" w:rsidR="007A001C" w:rsidRDefault="007A001C" w:rsidP="001355F9">
      <w:pPr>
        <w:jc w:val="center"/>
        <w:rPr>
          <w:rFonts w:ascii="Arial" w:hAnsi="Arial" w:cs="Arial"/>
          <w:sz w:val="28"/>
          <w:szCs w:val="28"/>
        </w:rPr>
      </w:pPr>
    </w:p>
    <w:p w14:paraId="40DE926D" w14:textId="77777777" w:rsidR="00E679DE" w:rsidRDefault="00E679DE" w:rsidP="001355F9">
      <w:pPr>
        <w:jc w:val="center"/>
        <w:rPr>
          <w:rFonts w:ascii="Arial" w:hAnsi="Arial" w:cs="Arial"/>
          <w:sz w:val="28"/>
          <w:szCs w:val="28"/>
        </w:rPr>
      </w:pPr>
    </w:p>
    <w:p w14:paraId="7984009D" w14:textId="77777777" w:rsidR="00E679DE" w:rsidRPr="00E679DE" w:rsidRDefault="00E679DE" w:rsidP="001355F9">
      <w:pPr>
        <w:jc w:val="center"/>
        <w:rPr>
          <w:rFonts w:ascii="Arial" w:hAnsi="Arial" w:cs="Arial"/>
          <w:sz w:val="28"/>
          <w:szCs w:val="28"/>
        </w:rPr>
      </w:pPr>
    </w:p>
    <w:p w14:paraId="044CF781" w14:textId="77777777" w:rsidR="007A001C" w:rsidRPr="00E679DE" w:rsidRDefault="007A001C" w:rsidP="001355F9">
      <w:pPr>
        <w:jc w:val="center"/>
        <w:rPr>
          <w:rFonts w:ascii="Arial" w:hAnsi="Arial" w:cs="Arial"/>
          <w:sz w:val="28"/>
          <w:szCs w:val="28"/>
        </w:rPr>
      </w:pPr>
    </w:p>
    <w:p w14:paraId="53537883" w14:textId="2C593C21" w:rsidR="001355F9" w:rsidRPr="00E679DE" w:rsidRDefault="00E679DE" w:rsidP="001355F9">
      <w:pPr>
        <w:jc w:val="center"/>
        <w:rPr>
          <w:rFonts w:ascii="Arial" w:hAnsi="Arial" w:cs="Arial"/>
          <w:sz w:val="28"/>
          <w:szCs w:val="28"/>
        </w:rPr>
      </w:pPr>
      <w:r w:rsidRPr="00E679DE">
        <w:rPr>
          <w:rFonts w:ascii="Arial" w:hAnsi="Arial" w:cs="Arial"/>
          <w:sz w:val="28"/>
          <w:szCs w:val="28"/>
        </w:rPr>
        <w:t xml:space="preserve">Assessment </w:t>
      </w:r>
      <w:r w:rsidR="007C0F48">
        <w:rPr>
          <w:rFonts w:ascii="Arial" w:hAnsi="Arial" w:cs="Arial"/>
          <w:sz w:val="28"/>
          <w:szCs w:val="28"/>
        </w:rPr>
        <w:t>2</w:t>
      </w:r>
    </w:p>
    <w:p w14:paraId="275A390A" w14:textId="73C5D745" w:rsidR="00E679DE" w:rsidRPr="00E679DE" w:rsidRDefault="007C0F48" w:rsidP="001355F9">
      <w:pPr>
        <w:jc w:val="center"/>
        <w:rPr>
          <w:rFonts w:ascii="Arial" w:hAnsi="Arial" w:cs="Arial"/>
          <w:b/>
          <w:bCs/>
          <w:sz w:val="28"/>
          <w:szCs w:val="28"/>
        </w:rPr>
      </w:pPr>
      <w:r>
        <w:rPr>
          <w:rFonts w:ascii="Arial" w:hAnsi="Arial" w:cs="Arial"/>
          <w:b/>
          <w:bCs/>
          <w:sz w:val="28"/>
          <w:szCs w:val="28"/>
        </w:rPr>
        <w:t>Intercultural competence report</w:t>
      </w:r>
    </w:p>
    <w:p w14:paraId="73127F87" w14:textId="18F26D5D" w:rsidR="001355F9" w:rsidRPr="00E679DE" w:rsidRDefault="001355F9" w:rsidP="001355F9">
      <w:pPr>
        <w:jc w:val="center"/>
        <w:rPr>
          <w:rFonts w:ascii="Arial" w:hAnsi="Arial" w:cs="Arial"/>
          <w:sz w:val="28"/>
          <w:szCs w:val="28"/>
        </w:rPr>
      </w:pPr>
      <w:r w:rsidRPr="00E679DE">
        <w:rPr>
          <w:rFonts w:ascii="Arial" w:hAnsi="Arial" w:cs="Arial"/>
          <w:sz w:val="28"/>
          <w:szCs w:val="28"/>
        </w:rPr>
        <w:t>Vasile Asmarandei</w:t>
      </w:r>
    </w:p>
    <w:p w14:paraId="27B35A93" w14:textId="77777777" w:rsidR="001355F9" w:rsidRPr="00E679DE" w:rsidRDefault="001355F9" w:rsidP="001355F9">
      <w:pPr>
        <w:jc w:val="center"/>
        <w:rPr>
          <w:rFonts w:ascii="Arial" w:hAnsi="Arial" w:cs="Arial"/>
          <w:sz w:val="28"/>
          <w:szCs w:val="28"/>
        </w:rPr>
      </w:pPr>
      <w:r w:rsidRPr="00E679DE">
        <w:rPr>
          <w:rFonts w:ascii="Arial" w:hAnsi="Arial" w:cs="Arial"/>
          <w:sz w:val="28"/>
          <w:szCs w:val="28"/>
        </w:rPr>
        <w:t>2212713</w:t>
      </w:r>
    </w:p>
    <w:p w14:paraId="26A68F0C" w14:textId="0F171355" w:rsidR="001355F9" w:rsidRPr="00E679DE" w:rsidRDefault="001355F9" w:rsidP="001355F9">
      <w:pPr>
        <w:jc w:val="center"/>
        <w:rPr>
          <w:rFonts w:ascii="Arial" w:hAnsi="Arial" w:cs="Arial"/>
          <w:sz w:val="28"/>
          <w:szCs w:val="28"/>
        </w:rPr>
      </w:pPr>
      <w:r w:rsidRPr="00E679DE">
        <w:rPr>
          <w:rFonts w:ascii="Arial" w:hAnsi="Arial" w:cs="Arial"/>
          <w:sz w:val="28"/>
          <w:szCs w:val="28"/>
        </w:rPr>
        <w:t>Foreign Languages &amp; Cultural Awareness BMIH5003</w:t>
      </w:r>
    </w:p>
    <w:p w14:paraId="5ECA8A70" w14:textId="1082A55B" w:rsidR="001355F9" w:rsidRDefault="001355F9" w:rsidP="001355F9">
      <w:pPr>
        <w:jc w:val="center"/>
        <w:rPr>
          <w:rFonts w:ascii="Arial" w:hAnsi="Arial" w:cs="Arial"/>
          <w:sz w:val="28"/>
          <w:szCs w:val="28"/>
        </w:rPr>
      </w:pPr>
      <w:r w:rsidRPr="00E679DE">
        <w:rPr>
          <w:rFonts w:ascii="Arial" w:hAnsi="Arial" w:cs="Arial"/>
          <w:sz w:val="28"/>
          <w:szCs w:val="28"/>
        </w:rPr>
        <w:t>Lisa Bassler</w:t>
      </w:r>
    </w:p>
    <w:p w14:paraId="499DA69A" w14:textId="7ADEA558" w:rsidR="007C0F48" w:rsidRPr="00E679DE" w:rsidRDefault="007C0F48" w:rsidP="001355F9">
      <w:pPr>
        <w:jc w:val="center"/>
        <w:rPr>
          <w:rFonts w:ascii="Arial" w:hAnsi="Arial" w:cs="Arial"/>
          <w:sz w:val="28"/>
          <w:szCs w:val="28"/>
        </w:rPr>
      </w:pPr>
      <w:r>
        <w:rPr>
          <w:rFonts w:ascii="Arial" w:hAnsi="Arial" w:cs="Arial"/>
          <w:sz w:val="28"/>
          <w:szCs w:val="28"/>
        </w:rPr>
        <w:t>06/11/2023</w:t>
      </w:r>
    </w:p>
    <w:p w14:paraId="45DF0075" w14:textId="77777777" w:rsidR="001355F9" w:rsidRDefault="001355F9" w:rsidP="001355F9">
      <w:pPr>
        <w:jc w:val="center"/>
        <w:rPr>
          <w:rFonts w:ascii="Arial" w:hAnsi="Arial" w:cs="Arial"/>
          <w:sz w:val="28"/>
          <w:szCs w:val="28"/>
        </w:rPr>
      </w:pPr>
    </w:p>
    <w:p w14:paraId="28059A85" w14:textId="77777777" w:rsidR="00C63BBE" w:rsidRPr="00E679DE" w:rsidRDefault="00C63BBE" w:rsidP="001355F9">
      <w:pPr>
        <w:jc w:val="center"/>
        <w:rPr>
          <w:rFonts w:ascii="Arial" w:hAnsi="Arial" w:cs="Arial"/>
          <w:sz w:val="28"/>
          <w:szCs w:val="28"/>
        </w:rPr>
      </w:pPr>
    </w:p>
    <w:p w14:paraId="172159A7" w14:textId="77777777" w:rsidR="001355F9" w:rsidRPr="00E679DE" w:rsidRDefault="001355F9" w:rsidP="001355F9">
      <w:pPr>
        <w:rPr>
          <w:rFonts w:ascii="Arial" w:hAnsi="Arial" w:cs="Arial"/>
        </w:rPr>
      </w:pPr>
    </w:p>
    <w:p w14:paraId="75792AA4" w14:textId="3B64BE21" w:rsidR="001355F9" w:rsidRPr="00E679DE" w:rsidRDefault="001355F9" w:rsidP="001355F9">
      <w:pPr>
        <w:rPr>
          <w:rFonts w:ascii="Arial" w:hAnsi="Arial" w:cs="Arial"/>
        </w:rPr>
      </w:pPr>
    </w:p>
    <w:p w14:paraId="356A731C" w14:textId="77777777" w:rsidR="007A001C" w:rsidRPr="00E679DE" w:rsidRDefault="007A001C" w:rsidP="001355F9">
      <w:pPr>
        <w:rPr>
          <w:rFonts w:ascii="Arial" w:hAnsi="Arial" w:cs="Arial"/>
        </w:rPr>
      </w:pPr>
    </w:p>
    <w:p w14:paraId="4D14852A" w14:textId="77777777" w:rsidR="007A001C" w:rsidRPr="00E679DE" w:rsidRDefault="007A001C" w:rsidP="001355F9">
      <w:pPr>
        <w:rPr>
          <w:rFonts w:ascii="Arial" w:hAnsi="Arial" w:cs="Arial"/>
        </w:rPr>
      </w:pPr>
    </w:p>
    <w:p w14:paraId="31BEAD00" w14:textId="77777777" w:rsidR="007A001C" w:rsidRPr="00E679DE" w:rsidRDefault="007A001C" w:rsidP="001355F9">
      <w:pPr>
        <w:rPr>
          <w:rFonts w:ascii="Arial" w:hAnsi="Arial" w:cs="Arial"/>
        </w:rPr>
      </w:pPr>
    </w:p>
    <w:p w14:paraId="3E34D703" w14:textId="77777777" w:rsidR="007A001C" w:rsidRPr="00E679DE" w:rsidRDefault="007A001C" w:rsidP="001355F9">
      <w:pPr>
        <w:rPr>
          <w:rFonts w:ascii="Arial" w:hAnsi="Arial" w:cs="Arial"/>
        </w:rPr>
      </w:pPr>
    </w:p>
    <w:p w14:paraId="29A7BC9A" w14:textId="77777777" w:rsidR="007A001C" w:rsidRPr="00E679DE" w:rsidRDefault="007A001C" w:rsidP="001355F9">
      <w:pPr>
        <w:rPr>
          <w:rFonts w:ascii="Arial" w:hAnsi="Arial" w:cs="Arial"/>
        </w:rPr>
      </w:pPr>
    </w:p>
    <w:p w14:paraId="19DC3198" w14:textId="77777777" w:rsidR="007A001C" w:rsidRPr="00E679DE" w:rsidRDefault="007A001C" w:rsidP="001355F9">
      <w:pPr>
        <w:rPr>
          <w:rFonts w:ascii="Arial" w:hAnsi="Arial" w:cs="Arial"/>
        </w:rPr>
      </w:pPr>
    </w:p>
    <w:p w14:paraId="277891E0" w14:textId="77777777" w:rsidR="007A001C" w:rsidRPr="00E679DE" w:rsidRDefault="007A001C" w:rsidP="001355F9">
      <w:pPr>
        <w:rPr>
          <w:rFonts w:ascii="Arial" w:hAnsi="Arial" w:cs="Arial"/>
        </w:rPr>
      </w:pPr>
    </w:p>
    <w:p w14:paraId="093E04B3" w14:textId="77777777" w:rsidR="007A001C" w:rsidRPr="00E679DE" w:rsidRDefault="007A001C" w:rsidP="001355F9">
      <w:pPr>
        <w:rPr>
          <w:rFonts w:ascii="Arial" w:hAnsi="Arial" w:cs="Arial"/>
        </w:rPr>
      </w:pPr>
    </w:p>
    <w:p w14:paraId="65717267" w14:textId="5A027C5E" w:rsidR="00CD28D0" w:rsidRDefault="00CD28D0" w:rsidP="00E679DE">
      <w:pPr>
        <w:spacing w:line="360" w:lineRule="auto"/>
        <w:jc w:val="both"/>
        <w:rPr>
          <w:rFonts w:ascii="Arial" w:hAnsi="Arial" w:cs="Arial"/>
          <w:sz w:val="24"/>
          <w:szCs w:val="24"/>
        </w:rPr>
      </w:pPr>
    </w:p>
    <w:p w14:paraId="763D38F0" w14:textId="77777777" w:rsidR="00FE599C" w:rsidRDefault="00FE599C" w:rsidP="00E679DE">
      <w:pPr>
        <w:spacing w:line="360" w:lineRule="auto"/>
        <w:jc w:val="both"/>
        <w:rPr>
          <w:rFonts w:ascii="Arial" w:hAnsi="Arial" w:cs="Arial"/>
          <w:sz w:val="24"/>
          <w:szCs w:val="24"/>
        </w:rPr>
      </w:pPr>
    </w:p>
    <w:p w14:paraId="5D1335E3" w14:textId="77777777" w:rsidR="00797A5D" w:rsidRDefault="00797A5D" w:rsidP="00E679DE">
      <w:pPr>
        <w:spacing w:line="360" w:lineRule="auto"/>
        <w:jc w:val="both"/>
        <w:rPr>
          <w:rFonts w:ascii="Arial" w:hAnsi="Arial" w:cs="Arial"/>
          <w:sz w:val="24"/>
          <w:szCs w:val="24"/>
        </w:rPr>
      </w:pPr>
    </w:p>
    <w:p w14:paraId="2D13B9DD" w14:textId="77777777" w:rsidR="00CE7316" w:rsidRDefault="00CE7316" w:rsidP="00E679DE">
      <w:pPr>
        <w:spacing w:line="360" w:lineRule="auto"/>
        <w:jc w:val="both"/>
        <w:rPr>
          <w:rFonts w:ascii="Arial" w:hAnsi="Arial" w:cs="Arial"/>
          <w:sz w:val="24"/>
          <w:szCs w:val="24"/>
        </w:rPr>
      </w:pPr>
    </w:p>
    <w:p w14:paraId="54659235" w14:textId="77777777" w:rsidR="00E45D42" w:rsidRDefault="00E45D42" w:rsidP="00E679DE">
      <w:pPr>
        <w:spacing w:line="360" w:lineRule="auto"/>
        <w:jc w:val="both"/>
        <w:rPr>
          <w:rFonts w:ascii="Arial" w:hAnsi="Arial" w:cs="Arial"/>
          <w:sz w:val="24"/>
          <w:szCs w:val="24"/>
        </w:rPr>
      </w:pPr>
    </w:p>
    <w:p w14:paraId="6B2DB2FE" w14:textId="4C9EC458" w:rsidR="00CE7316" w:rsidRDefault="00CE7316" w:rsidP="00E679DE">
      <w:pPr>
        <w:spacing w:line="360" w:lineRule="auto"/>
        <w:jc w:val="both"/>
        <w:rPr>
          <w:rFonts w:ascii="Arial" w:hAnsi="Arial" w:cs="Arial"/>
          <w:sz w:val="24"/>
          <w:szCs w:val="24"/>
        </w:rPr>
      </w:pPr>
      <w:r>
        <w:rPr>
          <w:rFonts w:ascii="Arial" w:hAnsi="Arial" w:cs="Arial"/>
          <w:sz w:val="24"/>
          <w:szCs w:val="24"/>
        </w:rPr>
        <w:t>Executive Summary</w:t>
      </w:r>
      <w:r w:rsidR="00E45D42">
        <w:rPr>
          <w:rFonts w:ascii="Arial" w:hAnsi="Arial" w:cs="Arial"/>
          <w:sz w:val="24"/>
          <w:szCs w:val="24"/>
        </w:rPr>
        <w:t xml:space="preserve"> :</w:t>
      </w:r>
    </w:p>
    <w:p w14:paraId="6C9ADCA3" w14:textId="77777777" w:rsidR="00E45D42" w:rsidRDefault="00E45D42" w:rsidP="00E679DE">
      <w:pPr>
        <w:spacing w:line="360" w:lineRule="auto"/>
        <w:jc w:val="both"/>
        <w:rPr>
          <w:rFonts w:ascii="Arial" w:hAnsi="Arial" w:cs="Arial"/>
          <w:sz w:val="24"/>
          <w:szCs w:val="24"/>
        </w:rPr>
      </w:pPr>
    </w:p>
    <w:p w14:paraId="3FE414CA" w14:textId="77777777" w:rsidR="00E45D42" w:rsidRDefault="00E45D42" w:rsidP="00E679DE">
      <w:pPr>
        <w:spacing w:line="360" w:lineRule="auto"/>
        <w:jc w:val="both"/>
        <w:rPr>
          <w:rFonts w:ascii="Arial" w:hAnsi="Arial" w:cs="Arial"/>
          <w:sz w:val="24"/>
          <w:szCs w:val="24"/>
        </w:rPr>
      </w:pPr>
    </w:p>
    <w:p w14:paraId="5AD220A0" w14:textId="77777777" w:rsidR="00E45D42" w:rsidRDefault="00E45D42" w:rsidP="00E679DE">
      <w:pPr>
        <w:spacing w:line="360" w:lineRule="auto"/>
        <w:jc w:val="both"/>
        <w:rPr>
          <w:rFonts w:ascii="Arial" w:hAnsi="Arial" w:cs="Arial"/>
          <w:sz w:val="24"/>
          <w:szCs w:val="24"/>
        </w:rPr>
      </w:pPr>
    </w:p>
    <w:p w14:paraId="7946917D" w14:textId="2387D52C" w:rsidR="00E45D42" w:rsidRDefault="00E45D42" w:rsidP="00E679DE">
      <w:pPr>
        <w:spacing w:line="360" w:lineRule="auto"/>
        <w:jc w:val="both"/>
        <w:rPr>
          <w:rFonts w:ascii="Arial" w:hAnsi="Arial" w:cs="Arial"/>
          <w:sz w:val="24"/>
          <w:szCs w:val="24"/>
        </w:rPr>
      </w:pPr>
      <w:r>
        <w:rPr>
          <w:rFonts w:ascii="Arial" w:hAnsi="Arial" w:cs="Arial"/>
          <w:sz w:val="24"/>
          <w:szCs w:val="24"/>
        </w:rPr>
        <w:t>1 Introduction</w:t>
      </w:r>
    </w:p>
    <w:p w14:paraId="19AADC0D" w14:textId="77777777" w:rsidR="00E45D42" w:rsidRDefault="00E45D42" w:rsidP="00E679DE">
      <w:pPr>
        <w:spacing w:line="360" w:lineRule="auto"/>
        <w:jc w:val="both"/>
        <w:rPr>
          <w:rFonts w:ascii="Arial" w:hAnsi="Arial" w:cs="Arial"/>
          <w:sz w:val="24"/>
          <w:szCs w:val="24"/>
        </w:rPr>
      </w:pPr>
    </w:p>
    <w:p w14:paraId="698B6C9F" w14:textId="5FD3501D" w:rsidR="00E45D42" w:rsidRDefault="00E45D42" w:rsidP="00E679DE">
      <w:pPr>
        <w:spacing w:line="360" w:lineRule="auto"/>
        <w:jc w:val="both"/>
        <w:rPr>
          <w:rFonts w:ascii="Arial" w:hAnsi="Arial" w:cs="Arial"/>
          <w:sz w:val="24"/>
          <w:szCs w:val="24"/>
        </w:rPr>
      </w:pPr>
      <w:r>
        <w:rPr>
          <w:rFonts w:ascii="Arial" w:hAnsi="Arial" w:cs="Arial"/>
          <w:sz w:val="24"/>
          <w:szCs w:val="24"/>
        </w:rPr>
        <w:t>2 Terminology</w:t>
      </w:r>
    </w:p>
    <w:p w14:paraId="0F0D18A1" w14:textId="77777777" w:rsidR="00E45D42" w:rsidRDefault="00E45D42" w:rsidP="00E679DE">
      <w:pPr>
        <w:spacing w:line="360" w:lineRule="auto"/>
        <w:jc w:val="both"/>
        <w:rPr>
          <w:rFonts w:ascii="Arial" w:hAnsi="Arial" w:cs="Arial"/>
          <w:sz w:val="24"/>
          <w:szCs w:val="24"/>
        </w:rPr>
      </w:pPr>
    </w:p>
    <w:p w14:paraId="6D9AA4B7" w14:textId="789D0433" w:rsidR="00E45D42" w:rsidRDefault="00E45D42" w:rsidP="00E679DE">
      <w:pPr>
        <w:spacing w:line="360" w:lineRule="auto"/>
        <w:jc w:val="both"/>
        <w:rPr>
          <w:rFonts w:ascii="Arial" w:hAnsi="Arial" w:cs="Arial"/>
          <w:sz w:val="24"/>
          <w:szCs w:val="24"/>
        </w:rPr>
      </w:pPr>
      <w:r>
        <w:rPr>
          <w:rFonts w:ascii="Arial" w:hAnsi="Arial" w:cs="Arial"/>
          <w:sz w:val="24"/>
          <w:szCs w:val="24"/>
        </w:rPr>
        <w:t>3 Comparison England</w:t>
      </w:r>
      <w:r w:rsidR="00E91B88">
        <w:rPr>
          <w:rFonts w:ascii="Arial" w:hAnsi="Arial" w:cs="Arial"/>
          <w:sz w:val="24"/>
          <w:szCs w:val="24"/>
        </w:rPr>
        <w:t xml:space="preserve">- </w:t>
      </w:r>
      <w:r>
        <w:rPr>
          <w:rFonts w:ascii="Arial" w:hAnsi="Arial" w:cs="Arial"/>
          <w:sz w:val="24"/>
          <w:szCs w:val="24"/>
        </w:rPr>
        <w:t xml:space="preserve"> China </w:t>
      </w:r>
      <w:r>
        <w:rPr>
          <w:rFonts w:ascii="Arial" w:hAnsi="Arial" w:cs="Arial"/>
          <w:sz w:val="24"/>
          <w:szCs w:val="24"/>
        </w:rPr>
        <w:tab/>
        <w:t>A Culture visualisation</w:t>
      </w:r>
    </w:p>
    <w:p w14:paraId="00E63E70" w14:textId="0E49D7AB" w:rsidR="00E45D42" w:rsidRDefault="00E45D42" w:rsidP="00E679DE">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B Leadership characteristics</w:t>
      </w:r>
    </w:p>
    <w:p w14:paraId="4CEB9731" w14:textId="0EAC9193" w:rsidR="00E45D42" w:rsidRDefault="00E45D42" w:rsidP="00E679DE">
      <w:pPr>
        <w:spacing w:line="360" w:lineRule="auto"/>
        <w:jc w:val="both"/>
        <w:rPr>
          <w:rFonts w:ascii="Arial" w:hAnsi="Arial" w:cs="Arial"/>
          <w:sz w:val="24"/>
          <w:szCs w:val="24"/>
        </w:rPr>
      </w:pPr>
      <w:r>
        <w:rPr>
          <w:rFonts w:ascii="Arial" w:hAnsi="Arial" w:cs="Arial"/>
          <w:sz w:val="24"/>
          <w:szCs w:val="24"/>
        </w:rPr>
        <w:t>4 Recommendations</w:t>
      </w:r>
    </w:p>
    <w:p w14:paraId="37CDE565" w14:textId="77777777" w:rsidR="00E45D42" w:rsidRDefault="00E45D42" w:rsidP="00E679DE">
      <w:pPr>
        <w:spacing w:line="360" w:lineRule="auto"/>
        <w:jc w:val="both"/>
        <w:rPr>
          <w:rFonts w:ascii="Arial" w:hAnsi="Arial" w:cs="Arial"/>
          <w:sz w:val="24"/>
          <w:szCs w:val="24"/>
        </w:rPr>
      </w:pPr>
    </w:p>
    <w:p w14:paraId="37FECAEA" w14:textId="2E59FAF3" w:rsidR="00E45D42" w:rsidRDefault="00E45D42" w:rsidP="00E679DE">
      <w:pPr>
        <w:spacing w:line="360" w:lineRule="auto"/>
        <w:jc w:val="both"/>
        <w:rPr>
          <w:rFonts w:ascii="Arial" w:hAnsi="Arial" w:cs="Arial"/>
          <w:sz w:val="24"/>
          <w:szCs w:val="24"/>
        </w:rPr>
      </w:pPr>
      <w:r>
        <w:rPr>
          <w:rFonts w:ascii="Arial" w:hAnsi="Arial" w:cs="Arial"/>
          <w:sz w:val="24"/>
          <w:szCs w:val="24"/>
        </w:rPr>
        <w:t>5 Appendix</w:t>
      </w:r>
    </w:p>
    <w:p w14:paraId="4B05B9B7" w14:textId="77777777" w:rsidR="00E45D42" w:rsidRDefault="00E45D42" w:rsidP="00E679DE">
      <w:pPr>
        <w:spacing w:line="360" w:lineRule="auto"/>
        <w:jc w:val="both"/>
        <w:rPr>
          <w:rFonts w:ascii="Arial" w:hAnsi="Arial" w:cs="Arial"/>
          <w:sz w:val="24"/>
          <w:szCs w:val="24"/>
        </w:rPr>
      </w:pPr>
    </w:p>
    <w:p w14:paraId="2146D11A" w14:textId="2625A649" w:rsidR="00E45D42" w:rsidRDefault="00E45D42" w:rsidP="00E679DE">
      <w:pPr>
        <w:spacing w:line="360" w:lineRule="auto"/>
        <w:jc w:val="both"/>
        <w:rPr>
          <w:rFonts w:ascii="Arial" w:hAnsi="Arial" w:cs="Arial"/>
          <w:sz w:val="24"/>
          <w:szCs w:val="24"/>
        </w:rPr>
      </w:pPr>
      <w:r>
        <w:rPr>
          <w:rFonts w:ascii="Arial" w:hAnsi="Arial" w:cs="Arial"/>
          <w:sz w:val="24"/>
          <w:szCs w:val="24"/>
        </w:rPr>
        <w:t>6 References</w:t>
      </w:r>
    </w:p>
    <w:p w14:paraId="10D315E3" w14:textId="77777777" w:rsidR="00E45D42" w:rsidRDefault="00E45D42" w:rsidP="00E679DE">
      <w:pPr>
        <w:spacing w:line="360" w:lineRule="auto"/>
        <w:jc w:val="both"/>
        <w:rPr>
          <w:rFonts w:ascii="Arial" w:hAnsi="Arial" w:cs="Arial"/>
          <w:sz w:val="24"/>
          <w:szCs w:val="24"/>
        </w:rPr>
      </w:pPr>
    </w:p>
    <w:p w14:paraId="5390CCA4" w14:textId="77777777" w:rsidR="00E45D42" w:rsidRDefault="00E45D42" w:rsidP="00E679DE">
      <w:pPr>
        <w:spacing w:line="360" w:lineRule="auto"/>
        <w:jc w:val="both"/>
        <w:rPr>
          <w:rFonts w:ascii="Arial" w:hAnsi="Arial" w:cs="Arial"/>
          <w:sz w:val="24"/>
          <w:szCs w:val="24"/>
        </w:rPr>
      </w:pPr>
    </w:p>
    <w:p w14:paraId="20E64EDB" w14:textId="77777777" w:rsidR="00E45D42" w:rsidRDefault="00E45D42" w:rsidP="00E679DE">
      <w:pPr>
        <w:spacing w:line="360" w:lineRule="auto"/>
        <w:jc w:val="both"/>
        <w:rPr>
          <w:rFonts w:ascii="Arial" w:hAnsi="Arial" w:cs="Arial"/>
          <w:sz w:val="24"/>
          <w:szCs w:val="24"/>
        </w:rPr>
      </w:pPr>
    </w:p>
    <w:p w14:paraId="1C61F08D" w14:textId="77777777" w:rsidR="00814994" w:rsidRDefault="00814994" w:rsidP="00E679DE">
      <w:pPr>
        <w:spacing w:line="360" w:lineRule="auto"/>
        <w:jc w:val="both"/>
        <w:rPr>
          <w:rFonts w:ascii="Arial" w:hAnsi="Arial" w:cs="Arial"/>
          <w:sz w:val="24"/>
          <w:szCs w:val="24"/>
        </w:rPr>
      </w:pPr>
    </w:p>
    <w:p w14:paraId="2DFB5296" w14:textId="1D9C120C" w:rsidR="00DC582D" w:rsidRDefault="00DC582D" w:rsidP="00E679DE">
      <w:pPr>
        <w:spacing w:line="360" w:lineRule="auto"/>
        <w:jc w:val="both"/>
        <w:rPr>
          <w:rFonts w:ascii="Arial" w:hAnsi="Arial" w:cs="Arial"/>
          <w:sz w:val="20"/>
          <w:szCs w:val="20"/>
        </w:rPr>
      </w:pPr>
      <w:r w:rsidRPr="00DC582D">
        <w:rPr>
          <w:rFonts w:ascii="Arial" w:hAnsi="Arial" w:cs="Arial"/>
          <w:b/>
          <w:bCs/>
          <w:sz w:val="20"/>
          <w:szCs w:val="20"/>
        </w:rPr>
        <w:t>Motto</w:t>
      </w:r>
      <w:r w:rsidR="002D7FEB" w:rsidRPr="00DC582D">
        <w:rPr>
          <w:rFonts w:ascii="Arial" w:hAnsi="Arial" w:cs="Arial"/>
          <w:sz w:val="20"/>
          <w:szCs w:val="20"/>
        </w:rPr>
        <w:t xml:space="preserve">: </w:t>
      </w:r>
    </w:p>
    <w:p w14:paraId="249FE5F3" w14:textId="7B52AE72" w:rsidR="00814994" w:rsidRPr="00DC582D" w:rsidRDefault="002D7FEB" w:rsidP="00E679DE">
      <w:pPr>
        <w:spacing w:line="360" w:lineRule="auto"/>
        <w:jc w:val="both"/>
        <w:rPr>
          <w:rFonts w:ascii="Arial" w:hAnsi="Arial" w:cs="Arial"/>
          <w:sz w:val="20"/>
          <w:szCs w:val="20"/>
        </w:rPr>
      </w:pPr>
      <w:r w:rsidRPr="00DC582D">
        <w:rPr>
          <w:rFonts w:ascii="Arial" w:hAnsi="Arial" w:cs="Arial"/>
          <w:sz w:val="20"/>
          <w:szCs w:val="20"/>
        </w:rPr>
        <w:t>“Modern terminal values identified that demonstrate relationships with travel behaviours include convenience, indulgence, leisure, liberation, self-interest, and ostentation. Traditional values found to be associated with travel behaviours include the instrumental values of courtesy and morality, honesty, respect for history, and thrift; the terminal values of horizon broadening/novelty, knowledge and education, and stability and security; and the interpersonal values of conformity and family orientation/kinship” (Hsu, 2016, p. 230)</w:t>
      </w:r>
    </w:p>
    <w:p w14:paraId="6B35CB20" w14:textId="77777777" w:rsidR="002D7FEB" w:rsidRDefault="002D7FEB" w:rsidP="00E679DE">
      <w:pPr>
        <w:spacing w:line="360" w:lineRule="auto"/>
        <w:jc w:val="both"/>
        <w:rPr>
          <w:rFonts w:ascii="Arial" w:hAnsi="Arial" w:cs="Arial"/>
          <w:sz w:val="24"/>
          <w:szCs w:val="24"/>
        </w:rPr>
      </w:pPr>
    </w:p>
    <w:p w14:paraId="3938FAC2" w14:textId="77777777" w:rsidR="00833527" w:rsidRDefault="00833527" w:rsidP="00E679DE">
      <w:pPr>
        <w:spacing w:line="360" w:lineRule="auto"/>
        <w:jc w:val="both"/>
        <w:rPr>
          <w:rFonts w:ascii="Arial" w:hAnsi="Arial" w:cs="Arial"/>
          <w:sz w:val="24"/>
          <w:szCs w:val="24"/>
        </w:rPr>
      </w:pPr>
    </w:p>
    <w:p w14:paraId="75AE81EB" w14:textId="77777777" w:rsidR="00814994" w:rsidRPr="00DC582D" w:rsidRDefault="00814994" w:rsidP="00E679DE">
      <w:pPr>
        <w:spacing w:line="360" w:lineRule="auto"/>
        <w:jc w:val="both"/>
        <w:rPr>
          <w:rFonts w:ascii="Arial" w:hAnsi="Arial" w:cs="Arial"/>
          <w:b/>
          <w:bCs/>
          <w:sz w:val="24"/>
          <w:szCs w:val="24"/>
        </w:rPr>
      </w:pPr>
      <w:r w:rsidRPr="00DC582D">
        <w:rPr>
          <w:rFonts w:ascii="Arial" w:hAnsi="Arial" w:cs="Arial"/>
          <w:b/>
          <w:bCs/>
          <w:sz w:val="24"/>
          <w:szCs w:val="24"/>
        </w:rPr>
        <w:t>Introduction</w:t>
      </w:r>
    </w:p>
    <w:p w14:paraId="40ED0168" w14:textId="7FBB8788" w:rsidR="00400EED" w:rsidRDefault="00400EED" w:rsidP="00E679DE">
      <w:pPr>
        <w:spacing w:line="360" w:lineRule="auto"/>
        <w:jc w:val="both"/>
        <w:rPr>
          <w:rFonts w:ascii="Arial" w:hAnsi="Arial" w:cs="Arial"/>
          <w:sz w:val="24"/>
          <w:szCs w:val="24"/>
        </w:rPr>
      </w:pPr>
      <w:r>
        <w:rPr>
          <w:rFonts w:ascii="Arial" w:hAnsi="Arial" w:cs="Arial"/>
          <w:sz w:val="24"/>
          <w:szCs w:val="24"/>
        </w:rPr>
        <w:t xml:space="preserve">This report </w:t>
      </w:r>
      <w:r w:rsidR="0034084E">
        <w:rPr>
          <w:rFonts w:ascii="Arial" w:hAnsi="Arial" w:cs="Arial"/>
          <w:sz w:val="24"/>
          <w:szCs w:val="24"/>
        </w:rPr>
        <w:t>builds</w:t>
      </w:r>
      <w:r>
        <w:rPr>
          <w:rFonts w:ascii="Arial" w:hAnsi="Arial" w:cs="Arial"/>
          <w:sz w:val="24"/>
          <w:szCs w:val="24"/>
        </w:rPr>
        <w:t xml:space="preserve"> a comparison between England and China, put in evidence similarities and differences to understand better how the business could expand in a country belonging to a different culture, the environment and few details which made easier this process</w:t>
      </w:r>
      <w:r w:rsidR="0034084E">
        <w:rPr>
          <w:rFonts w:ascii="Arial" w:hAnsi="Arial" w:cs="Arial"/>
          <w:sz w:val="24"/>
          <w:szCs w:val="24"/>
        </w:rPr>
        <w:t xml:space="preserve">. </w:t>
      </w:r>
    </w:p>
    <w:p w14:paraId="7B39B268" w14:textId="77777777" w:rsidR="0034084E" w:rsidRDefault="0034084E" w:rsidP="00E679DE">
      <w:pPr>
        <w:spacing w:line="360" w:lineRule="auto"/>
        <w:jc w:val="both"/>
        <w:rPr>
          <w:rFonts w:ascii="Arial" w:hAnsi="Arial" w:cs="Arial"/>
          <w:sz w:val="24"/>
          <w:szCs w:val="24"/>
        </w:rPr>
      </w:pPr>
    </w:p>
    <w:p w14:paraId="39F64F5E" w14:textId="77777777" w:rsidR="00400EED" w:rsidRPr="00DC582D" w:rsidRDefault="00400EED" w:rsidP="003313D1">
      <w:pPr>
        <w:spacing w:line="360" w:lineRule="auto"/>
        <w:jc w:val="both"/>
        <w:rPr>
          <w:rFonts w:ascii="Arial" w:hAnsi="Arial" w:cs="Arial"/>
          <w:b/>
          <w:bCs/>
          <w:sz w:val="24"/>
          <w:szCs w:val="24"/>
        </w:rPr>
      </w:pPr>
      <w:r w:rsidRPr="00DC582D">
        <w:rPr>
          <w:rFonts w:ascii="Arial" w:hAnsi="Arial" w:cs="Arial"/>
          <w:b/>
          <w:bCs/>
          <w:sz w:val="24"/>
          <w:szCs w:val="24"/>
        </w:rPr>
        <w:t>Terminology</w:t>
      </w:r>
    </w:p>
    <w:p w14:paraId="38F1660B" w14:textId="33A282EA" w:rsidR="00AF59B3" w:rsidRDefault="00E45D42" w:rsidP="003313D1">
      <w:pPr>
        <w:spacing w:line="360" w:lineRule="auto"/>
        <w:jc w:val="both"/>
        <w:rPr>
          <w:rFonts w:ascii="Arial" w:hAnsi="Arial" w:cs="Arial"/>
          <w:sz w:val="24"/>
          <w:szCs w:val="24"/>
        </w:rPr>
      </w:pPr>
      <w:r>
        <w:rPr>
          <w:rFonts w:ascii="Arial" w:hAnsi="Arial" w:cs="Arial"/>
          <w:sz w:val="24"/>
          <w:szCs w:val="24"/>
        </w:rPr>
        <w:t xml:space="preserve">In our days, </w:t>
      </w:r>
      <w:r w:rsidR="00814994">
        <w:rPr>
          <w:rFonts w:ascii="Arial" w:hAnsi="Arial" w:cs="Arial"/>
          <w:sz w:val="24"/>
          <w:szCs w:val="24"/>
        </w:rPr>
        <w:t>when a certain</w:t>
      </w:r>
      <w:r>
        <w:rPr>
          <w:rFonts w:ascii="Arial" w:hAnsi="Arial" w:cs="Arial"/>
          <w:sz w:val="24"/>
          <w:szCs w:val="24"/>
        </w:rPr>
        <w:t xml:space="preserve"> business </w:t>
      </w:r>
      <w:r w:rsidR="00814994">
        <w:rPr>
          <w:rFonts w:ascii="Arial" w:hAnsi="Arial" w:cs="Arial"/>
          <w:sz w:val="24"/>
          <w:szCs w:val="24"/>
        </w:rPr>
        <w:t>crosses</w:t>
      </w:r>
      <w:r>
        <w:rPr>
          <w:rFonts w:ascii="Arial" w:hAnsi="Arial" w:cs="Arial"/>
          <w:sz w:val="24"/>
          <w:szCs w:val="24"/>
        </w:rPr>
        <w:t xml:space="preserve"> the borders, </w:t>
      </w:r>
      <w:r w:rsidR="00400EED">
        <w:rPr>
          <w:rFonts w:ascii="Arial" w:hAnsi="Arial" w:cs="Arial"/>
          <w:sz w:val="24"/>
          <w:szCs w:val="24"/>
        </w:rPr>
        <w:t>to be successful</w:t>
      </w:r>
      <w:r>
        <w:rPr>
          <w:rFonts w:ascii="Arial" w:hAnsi="Arial" w:cs="Arial"/>
          <w:sz w:val="24"/>
          <w:szCs w:val="24"/>
        </w:rPr>
        <w:t xml:space="preserve">, a big importance </w:t>
      </w:r>
      <w:proofErr w:type="gramStart"/>
      <w:r w:rsidR="0034084E">
        <w:rPr>
          <w:rFonts w:ascii="Arial" w:hAnsi="Arial" w:cs="Arial"/>
          <w:sz w:val="24"/>
          <w:szCs w:val="24"/>
        </w:rPr>
        <w:t>has</w:t>
      </w:r>
      <w:r>
        <w:rPr>
          <w:rFonts w:ascii="Arial" w:hAnsi="Arial" w:cs="Arial"/>
          <w:sz w:val="24"/>
          <w:szCs w:val="24"/>
        </w:rPr>
        <w:t xml:space="preserve"> to</w:t>
      </w:r>
      <w:proofErr w:type="gramEnd"/>
      <w:r>
        <w:rPr>
          <w:rFonts w:ascii="Arial" w:hAnsi="Arial" w:cs="Arial"/>
          <w:sz w:val="24"/>
          <w:szCs w:val="24"/>
        </w:rPr>
        <w:t xml:space="preserve"> </w:t>
      </w:r>
      <w:r w:rsidR="00814994">
        <w:rPr>
          <w:rFonts w:ascii="Arial" w:hAnsi="Arial" w:cs="Arial"/>
          <w:sz w:val="24"/>
          <w:szCs w:val="24"/>
        </w:rPr>
        <w:t xml:space="preserve">accord to intercultural studies, to “the differences which approach us” to understand how the thing put us apart could be used to bring us together. Beyond the words, </w:t>
      </w:r>
      <w:r w:rsidR="00C52C79">
        <w:rPr>
          <w:rFonts w:ascii="Arial" w:hAnsi="Arial" w:cs="Arial"/>
          <w:sz w:val="24"/>
          <w:szCs w:val="24"/>
        </w:rPr>
        <w:t>“</w:t>
      </w:r>
      <w:r w:rsidR="00C52C79" w:rsidRPr="00C52C79">
        <w:rPr>
          <w:rFonts w:ascii="Arial" w:hAnsi="Arial" w:cs="Arial"/>
          <w:sz w:val="24"/>
          <w:szCs w:val="24"/>
        </w:rPr>
        <w:t>the critical success factor is less about linguistic literacy linked to vocabulary and explicit rational comprehension, and more about a pre-emptive cultural interpretive intelligence which identifies emotion and sentiment</w:t>
      </w:r>
      <w:r w:rsidR="00C52C79">
        <w:rPr>
          <w:rFonts w:ascii="Arial" w:hAnsi="Arial" w:cs="Arial"/>
          <w:sz w:val="24"/>
          <w:szCs w:val="24"/>
        </w:rPr>
        <w:t>” (Tabari, 2016, p. 12)</w:t>
      </w:r>
      <w:r w:rsidR="00814994">
        <w:rPr>
          <w:rFonts w:ascii="Arial" w:hAnsi="Arial" w:cs="Arial"/>
          <w:sz w:val="24"/>
          <w:szCs w:val="24"/>
        </w:rPr>
        <w:t xml:space="preserve">. Also, more than that, </w:t>
      </w:r>
      <w:r w:rsidR="0034084E">
        <w:rPr>
          <w:rFonts w:ascii="Arial" w:hAnsi="Arial" w:cs="Arial"/>
          <w:sz w:val="24"/>
          <w:szCs w:val="24"/>
        </w:rPr>
        <w:t>“</w:t>
      </w:r>
      <w:r w:rsidR="0034084E" w:rsidRPr="003313D1">
        <w:rPr>
          <w:rFonts w:ascii="Arial" w:hAnsi="Arial" w:cs="Arial"/>
          <w:sz w:val="24"/>
          <w:szCs w:val="24"/>
        </w:rPr>
        <w:t>communication skills are very important for members of an organization.</w:t>
      </w:r>
      <w:r w:rsidR="0034084E">
        <w:rPr>
          <w:rFonts w:ascii="Arial" w:hAnsi="Arial" w:cs="Arial"/>
          <w:sz w:val="24"/>
          <w:szCs w:val="24"/>
        </w:rPr>
        <w:t xml:space="preserve"> </w:t>
      </w:r>
      <w:r w:rsidR="0034084E" w:rsidRPr="003313D1">
        <w:rPr>
          <w:rFonts w:ascii="Arial" w:hAnsi="Arial" w:cs="Arial"/>
          <w:sz w:val="24"/>
          <w:szCs w:val="24"/>
        </w:rPr>
        <w:t>Communications is never-ending because the world is ever-changing.</w:t>
      </w:r>
      <w:r w:rsidR="0034084E">
        <w:rPr>
          <w:rFonts w:ascii="Arial" w:hAnsi="Arial" w:cs="Arial"/>
          <w:sz w:val="24"/>
          <w:szCs w:val="24"/>
        </w:rPr>
        <w:t>”</w:t>
      </w:r>
      <w:r w:rsidR="0034084E" w:rsidRPr="003313D1">
        <w:rPr>
          <w:rFonts w:ascii="Arial" w:hAnsi="Arial" w:cs="Arial"/>
          <w:sz w:val="24"/>
          <w:szCs w:val="24"/>
        </w:rPr>
        <w:t xml:space="preserve"> </w:t>
      </w:r>
      <w:r w:rsidR="0034084E">
        <w:rPr>
          <w:rFonts w:ascii="Arial" w:hAnsi="Arial" w:cs="Arial"/>
          <w:sz w:val="24"/>
          <w:szCs w:val="24"/>
        </w:rPr>
        <w:t xml:space="preserve">(Rudd, 2015, p. 21). </w:t>
      </w:r>
      <w:r w:rsidR="00814994">
        <w:rPr>
          <w:rFonts w:ascii="Arial" w:hAnsi="Arial" w:cs="Arial"/>
          <w:sz w:val="24"/>
          <w:szCs w:val="24"/>
        </w:rPr>
        <w:t xml:space="preserve">This becomes more obvious in hospitality, where next step is to assimilate values of other cultures, </w:t>
      </w:r>
      <w:r w:rsidR="003168A3">
        <w:rPr>
          <w:rFonts w:ascii="Arial" w:hAnsi="Arial" w:cs="Arial"/>
          <w:sz w:val="24"/>
          <w:szCs w:val="24"/>
        </w:rPr>
        <w:t>“</w:t>
      </w:r>
      <w:r w:rsidR="003168A3" w:rsidRPr="003168A3">
        <w:rPr>
          <w:rFonts w:ascii="Arial" w:hAnsi="Arial" w:cs="Arial"/>
          <w:sz w:val="24"/>
          <w:szCs w:val="24"/>
        </w:rPr>
        <w:t>to integrate the teaching of communication and cross-cultural skills into a postgraduate hospitality subject for students from culturally-diverse backgrounds</w:t>
      </w:r>
      <w:r w:rsidR="003168A3">
        <w:rPr>
          <w:rFonts w:ascii="Arial" w:hAnsi="Arial" w:cs="Arial"/>
          <w:sz w:val="24"/>
          <w:szCs w:val="24"/>
        </w:rPr>
        <w:t>” (Malfroy, 2000, p. 27)</w:t>
      </w:r>
      <w:r w:rsidR="00814994">
        <w:rPr>
          <w:rFonts w:ascii="Arial" w:hAnsi="Arial" w:cs="Arial"/>
          <w:sz w:val="24"/>
          <w:szCs w:val="24"/>
        </w:rPr>
        <w:t>. Is not about just</w:t>
      </w:r>
      <w:r w:rsidR="00400EED">
        <w:rPr>
          <w:rFonts w:ascii="Arial" w:hAnsi="Arial" w:cs="Arial"/>
          <w:sz w:val="24"/>
          <w:szCs w:val="24"/>
        </w:rPr>
        <w:t xml:space="preserve"> to learn a foreign language, because </w:t>
      </w:r>
      <w:r w:rsidR="003313D1">
        <w:rPr>
          <w:rFonts w:ascii="Arial" w:hAnsi="Arial" w:cs="Arial"/>
          <w:sz w:val="24"/>
          <w:szCs w:val="24"/>
        </w:rPr>
        <w:t>“</w:t>
      </w:r>
      <w:r w:rsidR="003313D1" w:rsidRPr="003313D1">
        <w:rPr>
          <w:rFonts w:ascii="Arial" w:hAnsi="Arial" w:cs="Arial"/>
          <w:sz w:val="24"/>
          <w:szCs w:val="24"/>
        </w:rPr>
        <w:t>Communication takes place in many forms. It can be</w:t>
      </w:r>
      <w:r w:rsidR="003313D1">
        <w:rPr>
          <w:rFonts w:ascii="Arial" w:hAnsi="Arial" w:cs="Arial"/>
          <w:sz w:val="24"/>
          <w:szCs w:val="24"/>
        </w:rPr>
        <w:t xml:space="preserve"> </w:t>
      </w:r>
      <w:r w:rsidR="003313D1" w:rsidRPr="003313D1">
        <w:rPr>
          <w:rFonts w:ascii="Arial" w:hAnsi="Arial" w:cs="Arial"/>
          <w:sz w:val="24"/>
          <w:szCs w:val="24"/>
        </w:rPr>
        <w:t>verbal or non-verbal. Likewise, it can be formal or informal. The most typical style of communicating is</w:t>
      </w:r>
      <w:r w:rsidR="003313D1">
        <w:rPr>
          <w:rFonts w:ascii="Arial" w:hAnsi="Arial" w:cs="Arial"/>
          <w:sz w:val="24"/>
          <w:szCs w:val="24"/>
        </w:rPr>
        <w:t xml:space="preserve"> </w:t>
      </w:r>
      <w:r w:rsidR="003313D1" w:rsidRPr="003313D1">
        <w:rPr>
          <w:rFonts w:ascii="Arial" w:hAnsi="Arial" w:cs="Arial"/>
          <w:sz w:val="24"/>
          <w:szCs w:val="24"/>
        </w:rPr>
        <w:t>by face-to-fac</w:t>
      </w:r>
      <w:r w:rsidR="003313D1">
        <w:rPr>
          <w:rFonts w:ascii="Arial" w:hAnsi="Arial" w:cs="Arial"/>
          <w:sz w:val="24"/>
          <w:szCs w:val="24"/>
        </w:rPr>
        <w:t>e m</w:t>
      </w:r>
      <w:r w:rsidR="003313D1" w:rsidRPr="003313D1">
        <w:rPr>
          <w:rFonts w:ascii="Arial" w:hAnsi="Arial" w:cs="Arial"/>
          <w:sz w:val="24"/>
          <w:szCs w:val="24"/>
        </w:rPr>
        <w:t>eetings</w:t>
      </w:r>
      <w:r w:rsidR="003313D1">
        <w:rPr>
          <w:rFonts w:ascii="Arial" w:hAnsi="Arial" w:cs="Arial"/>
          <w:sz w:val="24"/>
          <w:szCs w:val="24"/>
        </w:rPr>
        <w:t>” (Rudd, 2015, p. 11)</w:t>
      </w:r>
      <w:r w:rsidR="0034084E">
        <w:rPr>
          <w:rFonts w:ascii="Arial" w:hAnsi="Arial" w:cs="Arial"/>
          <w:sz w:val="24"/>
          <w:szCs w:val="24"/>
        </w:rPr>
        <w:t xml:space="preserve">. Even </w:t>
      </w:r>
      <w:r w:rsidR="00400EED">
        <w:rPr>
          <w:rFonts w:ascii="Arial" w:hAnsi="Arial" w:cs="Arial"/>
          <w:sz w:val="24"/>
          <w:szCs w:val="24"/>
        </w:rPr>
        <w:t>don’t need to learn Chinese because English is a second language there,</w:t>
      </w:r>
      <w:r w:rsidR="0034084E">
        <w:rPr>
          <w:rFonts w:ascii="Arial" w:hAnsi="Arial" w:cs="Arial"/>
          <w:sz w:val="24"/>
          <w:szCs w:val="24"/>
        </w:rPr>
        <w:t xml:space="preserve"> more important to understand their culture,</w:t>
      </w:r>
      <w:r w:rsidR="00400EED">
        <w:rPr>
          <w:rFonts w:ascii="Arial" w:hAnsi="Arial" w:cs="Arial"/>
          <w:sz w:val="24"/>
          <w:szCs w:val="24"/>
        </w:rPr>
        <w:t xml:space="preserve"> </w:t>
      </w:r>
      <w:r w:rsidR="0034084E">
        <w:rPr>
          <w:rFonts w:ascii="Arial" w:hAnsi="Arial" w:cs="Arial"/>
          <w:sz w:val="24"/>
          <w:szCs w:val="24"/>
        </w:rPr>
        <w:t>“</w:t>
      </w:r>
      <w:r w:rsidR="0034084E" w:rsidRPr="003168A3">
        <w:rPr>
          <w:rFonts w:ascii="Arial" w:hAnsi="Arial" w:cs="Arial"/>
          <w:sz w:val="24"/>
          <w:szCs w:val="24"/>
        </w:rPr>
        <w:t>Cultural awareness, sensitivity and understanding of cultural differences should be perceived as a critical issue for business success</w:t>
      </w:r>
      <w:r w:rsidR="0034084E">
        <w:rPr>
          <w:rFonts w:ascii="Arial" w:hAnsi="Arial" w:cs="Arial"/>
          <w:sz w:val="24"/>
          <w:szCs w:val="24"/>
        </w:rPr>
        <w:t xml:space="preserve">” (Grobelna, 2015, p.101). Why this is so important in hospitality? Because </w:t>
      </w:r>
      <w:r w:rsidR="00AF59B3">
        <w:rPr>
          <w:rFonts w:ascii="Arial" w:hAnsi="Arial" w:cs="Arial"/>
          <w:sz w:val="24"/>
          <w:szCs w:val="24"/>
        </w:rPr>
        <w:t>“</w:t>
      </w:r>
      <w:r w:rsidR="00AF59B3" w:rsidRPr="00AF59B3">
        <w:rPr>
          <w:rFonts w:ascii="Arial" w:hAnsi="Arial" w:cs="Arial"/>
          <w:sz w:val="24"/>
          <w:szCs w:val="24"/>
        </w:rPr>
        <w:t>cultural intelligence of front-line service employees on customers’ perceptions of service quality</w:t>
      </w:r>
      <w:r w:rsidR="00AF59B3">
        <w:rPr>
          <w:rFonts w:ascii="Arial" w:hAnsi="Arial" w:cs="Arial"/>
          <w:sz w:val="24"/>
          <w:szCs w:val="24"/>
        </w:rPr>
        <w:t>[..]</w:t>
      </w:r>
      <w:r w:rsidR="00AF59B3" w:rsidRPr="00AF59B3">
        <w:rPr>
          <w:rFonts w:ascii="Arial" w:hAnsi="Arial" w:cs="Arial"/>
          <w:sz w:val="24"/>
          <w:szCs w:val="24"/>
        </w:rPr>
        <w:t xml:space="preserve"> that culture shapes the attitudes and behaviours of front-line employees and affects customer perceptions of service quality</w:t>
      </w:r>
      <w:r w:rsidR="00AF59B3">
        <w:rPr>
          <w:rFonts w:ascii="Arial" w:hAnsi="Arial" w:cs="Arial"/>
          <w:sz w:val="24"/>
          <w:szCs w:val="24"/>
        </w:rPr>
        <w:t>” ( Bakir, 2017, p. 245)</w:t>
      </w:r>
    </w:p>
    <w:p w14:paraId="54D49B17" w14:textId="55B7CCA4" w:rsidR="00E91B88" w:rsidRDefault="0034084E" w:rsidP="003313D1">
      <w:pPr>
        <w:spacing w:line="360" w:lineRule="auto"/>
        <w:jc w:val="both"/>
        <w:rPr>
          <w:rFonts w:ascii="Arial" w:hAnsi="Arial" w:cs="Arial"/>
          <w:sz w:val="24"/>
          <w:szCs w:val="24"/>
        </w:rPr>
      </w:pPr>
      <w:r>
        <w:rPr>
          <w:rFonts w:ascii="Arial" w:hAnsi="Arial" w:cs="Arial"/>
          <w:sz w:val="24"/>
          <w:szCs w:val="24"/>
        </w:rPr>
        <w:t xml:space="preserve">What made Chinese culture so special? Thousands of years purified a nation with long term values; very different to western cultures, </w:t>
      </w:r>
      <w:r w:rsidR="00E91B88">
        <w:rPr>
          <w:rFonts w:ascii="Arial" w:hAnsi="Arial" w:cs="Arial"/>
          <w:sz w:val="24"/>
          <w:szCs w:val="24"/>
        </w:rPr>
        <w:t xml:space="preserve">also </w:t>
      </w:r>
      <w:r>
        <w:rPr>
          <w:rFonts w:ascii="Arial" w:hAnsi="Arial" w:cs="Arial"/>
          <w:sz w:val="24"/>
          <w:szCs w:val="24"/>
        </w:rPr>
        <w:t>not having</w:t>
      </w:r>
      <w:r w:rsidR="00833527">
        <w:rPr>
          <w:rFonts w:ascii="Arial" w:hAnsi="Arial" w:cs="Arial"/>
          <w:sz w:val="24"/>
          <w:szCs w:val="24"/>
        </w:rPr>
        <w:t xml:space="preserve"> the</w:t>
      </w:r>
      <w:r>
        <w:rPr>
          <w:rFonts w:ascii="Arial" w:hAnsi="Arial" w:cs="Arial"/>
          <w:sz w:val="24"/>
          <w:szCs w:val="24"/>
        </w:rPr>
        <w:t xml:space="preserve"> dynamism</w:t>
      </w:r>
      <w:r w:rsidR="00E91B88">
        <w:rPr>
          <w:rFonts w:ascii="Arial" w:hAnsi="Arial" w:cs="Arial"/>
          <w:sz w:val="24"/>
          <w:szCs w:val="24"/>
        </w:rPr>
        <w:t xml:space="preserve"> and power of adaptation</w:t>
      </w:r>
      <w:r>
        <w:rPr>
          <w:rFonts w:ascii="Arial" w:hAnsi="Arial" w:cs="Arial"/>
          <w:sz w:val="24"/>
          <w:szCs w:val="24"/>
        </w:rPr>
        <w:t xml:space="preserve"> </w:t>
      </w:r>
      <w:r w:rsidR="00E91B88">
        <w:rPr>
          <w:rFonts w:ascii="Arial" w:hAnsi="Arial" w:cs="Arial"/>
          <w:sz w:val="24"/>
          <w:szCs w:val="24"/>
        </w:rPr>
        <w:t xml:space="preserve">of the other relative new culture. </w:t>
      </w:r>
    </w:p>
    <w:p w14:paraId="1290543C" w14:textId="77777777" w:rsidR="00E91B88" w:rsidRDefault="00E91B88" w:rsidP="003313D1">
      <w:pPr>
        <w:spacing w:line="360" w:lineRule="auto"/>
        <w:jc w:val="both"/>
        <w:rPr>
          <w:rFonts w:ascii="Arial" w:hAnsi="Arial" w:cs="Arial"/>
          <w:sz w:val="24"/>
          <w:szCs w:val="24"/>
        </w:rPr>
      </w:pPr>
    </w:p>
    <w:p w14:paraId="10D91EC9" w14:textId="2040E362" w:rsidR="00E91B88" w:rsidRPr="00DC582D" w:rsidRDefault="00E91B88" w:rsidP="003313D1">
      <w:pPr>
        <w:spacing w:line="360" w:lineRule="auto"/>
        <w:jc w:val="both"/>
        <w:rPr>
          <w:rFonts w:ascii="Arial" w:hAnsi="Arial" w:cs="Arial"/>
          <w:b/>
          <w:bCs/>
          <w:sz w:val="24"/>
          <w:szCs w:val="24"/>
        </w:rPr>
      </w:pPr>
      <w:r w:rsidRPr="00DC582D">
        <w:rPr>
          <w:rFonts w:ascii="Arial" w:hAnsi="Arial" w:cs="Arial"/>
          <w:b/>
          <w:bCs/>
          <w:sz w:val="24"/>
          <w:szCs w:val="24"/>
        </w:rPr>
        <w:lastRenderedPageBreak/>
        <w:t>Comparison England – China</w:t>
      </w:r>
    </w:p>
    <w:p w14:paraId="1C1CB3B2" w14:textId="263B3DE1" w:rsidR="00AF59B3" w:rsidRDefault="00E91B88" w:rsidP="003313D1">
      <w:pPr>
        <w:spacing w:line="360" w:lineRule="auto"/>
        <w:jc w:val="both"/>
        <w:rPr>
          <w:rFonts w:ascii="Arial" w:hAnsi="Arial" w:cs="Arial"/>
          <w:sz w:val="24"/>
          <w:szCs w:val="24"/>
        </w:rPr>
      </w:pPr>
      <w:r>
        <w:rPr>
          <w:rFonts w:ascii="Arial" w:hAnsi="Arial" w:cs="Arial"/>
          <w:sz w:val="24"/>
          <w:szCs w:val="24"/>
        </w:rPr>
        <w:t>The main source is data from Globe project study, visualisations of 2004 study, with diagrams presented in Appendix</w:t>
      </w:r>
      <w:r w:rsidR="00833527">
        <w:rPr>
          <w:rFonts w:ascii="Arial" w:hAnsi="Arial" w:cs="Arial"/>
          <w:sz w:val="24"/>
          <w:szCs w:val="24"/>
        </w:rPr>
        <w:t>, first two for A part, next two for B part.</w:t>
      </w:r>
    </w:p>
    <w:p w14:paraId="705114F6" w14:textId="0EA0B70A" w:rsidR="001F4582" w:rsidRPr="00833527" w:rsidRDefault="00E91B88" w:rsidP="003313D1">
      <w:pPr>
        <w:spacing w:line="360" w:lineRule="auto"/>
        <w:jc w:val="both"/>
        <w:rPr>
          <w:rFonts w:ascii="Arial" w:hAnsi="Arial" w:cs="Arial"/>
          <w:b/>
          <w:bCs/>
          <w:sz w:val="24"/>
          <w:szCs w:val="24"/>
        </w:rPr>
      </w:pPr>
      <w:r w:rsidRPr="00833527">
        <w:rPr>
          <w:rFonts w:ascii="Arial" w:hAnsi="Arial" w:cs="Arial"/>
          <w:b/>
          <w:bCs/>
          <w:sz w:val="24"/>
          <w:szCs w:val="24"/>
        </w:rPr>
        <w:t>A Culture visualisations</w:t>
      </w:r>
    </w:p>
    <w:p w14:paraId="1BC499FD" w14:textId="132C4F13"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Comparison between England and China </w:t>
      </w:r>
      <w:r w:rsidR="00E91B88">
        <w:rPr>
          <w:rFonts w:ascii="Arial" w:hAnsi="Arial" w:cs="Arial"/>
          <w:sz w:val="24"/>
          <w:szCs w:val="24"/>
        </w:rPr>
        <w:t>shows similarities and differences in</w:t>
      </w:r>
      <w:r w:rsidRPr="001421F3">
        <w:rPr>
          <w:rFonts w:ascii="Arial" w:hAnsi="Arial" w:cs="Arial"/>
          <w:sz w:val="24"/>
          <w:szCs w:val="24"/>
        </w:rPr>
        <w:t xml:space="preserve"> various cultural dimensions </w:t>
      </w:r>
      <w:r w:rsidR="008327AA">
        <w:rPr>
          <w:rFonts w:ascii="Arial" w:hAnsi="Arial" w:cs="Arial"/>
          <w:sz w:val="24"/>
          <w:szCs w:val="24"/>
        </w:rPr>
        <w:t>( Hofstede)</w:t>
      </w:r>
      <w:r w:rsidRPr="001421F3">
        <w:rPr>
          <w:rFonts w:ascii="Arial" w:hAnsi="Arial" w:cs="Arial"/>
          <w:sz w:val="24"/>
          <w:szCs w:val="24"/>
        </w:rPr>
        <w:t xml:space="preserve">. </w:t>
      </w:r>
      <w:proofErr w:type="gramStart"/>
      <w:r w:rsidR="008327AA">
        <w:rPr>
          <w:rFonts w:ascii="Arial" w:hAnsi="Arial" w:cs="Arial"/>
          <w:sz w:val="24"/>
          <w:szCs w:val="24"/>
        </w:rPr>
        <w:t>Have to</w:t>
      </w:r>
      <w:proofErr w:type="gramEnd"/>
      <w:r w:rsidR="008327AA">
        <w:rPr>
          <w:rFonts w:ascii="Arial" w:hAnsi="Arial" w:cs="Arial"/>
          <w:sz w:val="24"/>
          <w:szCs w:val="24"/>
        </w:rPr>
        <w:t xml:space="preserve"> precise that, the</w:t>
      </w:r>
      <w:r w:rsidRPr="001421F3">
        <w:rPr>
          <w:rFonts w:ascii="Arial" w:hAnsi="Arial" w:cs="Arial"/>
          <w:sz w:val="24"/>
          <w:szCs w:val="24"/>
        </w:rPr>
        <w:t xml:space="preserve"> cultural characteristics can vary within</w:t>
      </w:r>
      <w:r w:rsidR="008327AA">
        <w:rPr>
          <w:rFonts w:ascii="Arial" w:hAnsi="Arial" w:cs="Arial"/>
          <w:sz w:val="24"/>
          <w:szCs w:val="24"/>
        </w:rPr>
        <w:t xml:space="preserve"> specimen belonging to a region or</w:t>
      </w:r>
      <w:r w:rsidRPr="001421F3">
        <w:rPr>
          <w:rFonts w:ascii="Arial" w:hAnsi="Arial" w:cs="Arial"/>
          <w:sz w:val="24"/>
          <w:szCs w:val="24"/>
        </w:rPr>
        <w:t xml:space="preserve"> a country, may be regional or individual </w:t>
      </w:r>
      <w:r w:rsidR="00DC582D" w:rsidRPr="001421F3">
        <w:rPr>
          <w:rFonts w:ascii="Arial" w:hAnsi="Arial" w:cs="Arial"/>
          <w:sz w:val="24"/>
          <w:szCs w:val="24"/>
        </w:rPr>
        <w:t>differences,</w:t>
      </w:r>
      <w:r w:rsidR="00E91B88">
        <w:rPr>
          <w:rFonts w:ascii="Arial" w:hAnsi="Arial" w:cs="Arial"/>
          <w:sz w:val="24"/>
          <w:szCs w:val="24"/>
        </w:rPr>
        <w:t xml:space="preserve"> </w:t>
      </w:r>
      <w:r w:rsidR="008327AA">
        <w:rPr>
          <w:rFonts w:ascii="Arial" w:hAnsi="Arial" w:cs="Arial"/>
          <w:sz w:val="24"/>
          <w:szCs w:val="24"/>
        </w:rPr>
        <w:t>meanwhile</w:t>
      </w:r>
      <w:r w:rsidR="00E91B88">
        <w:rPr>
          <w:rFonts w:ascii="Arial" w:hAnsi="Arial" w:cs="Arial"/>
          <w:sz w:val="24"/>
          <w:szCs w:val="24"/>
        </w:rPr>
        <w:t xml:space="preserve"> same values could be shared by people living at 10000</w:t>
      </w:r>
      <w:r w:rsidR="002D7FEB">
        <w:rPr>
          <w:rFonts w:ascii="Arial" w:hAnsi="Arial" w:cs="Arial"/>
          <w:sz w:val="24"/>
          <w:szCs w:val="24"/>
        </w:rPr>
        <w:t xml:space="preserve"> miles away.</w:t>
      </w:r>
    </w:p>
    <w:p w14:paraId="18B6564C"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Gender Equalitarianism:</w:t>
      </w:r>
    </w:p>
    <w:p w14:paraId="340D483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Generally, England has made significant progress in promoting gender equality, with laws and policies in place to support equal opportunities for men and women.</w:t>
      </w:r>
    </w:p>
    <w:p w14:paraId="7C98FD3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China: China has seen improvements in gender equality, but traditional gender roles and stereotypes </w:t>
      </w:r>
      <w:proofErr w:type="gramStart"/>
      <w:r w:rsidRPr="001421F3">
        <w:rPr>
          <w:rFonts w:ascii="Arial" w:hAnsi="Arial" w:cs="Arial"/>
          <w:sz w:val="24"/>
          <w:szCs w:val="24"/>
        </w:rPr>
        <w:t>still persist</w:t>
      </w:r>
      <w:proofErr w:type="gramEnd"/>
      <w:r w:rsidRPr="001421F3">
        <w:rPr>
          <w:rFonts w:ascii="Arial" w:hAnsi="Arial" w:cs="Arial"/>
          <w:sz w:val="24"/>
          <w:szCs w:val="24"/>
        </w:rPr>
        <w:t>, particularly in rural areas.</w:t>
      </w:r>
    </w:p>
    <w:p w14:paraId="1437E607"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Individual or Group Orientation:</w:t>
      </w:r>
    </w:p>
    <w:p w14:paraId="3AB64B0A"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is often associated with individualism, where personal achievement and independence are highly valued.</w:t>
      </w:r>
    </w:p>
    <w:p w14:paraId="7E697FBE"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tends to have a more collectivist culture, emphasizing group harmony, family, and community.</w:t>
      </w:r>
    </w:p>
    <w:p w14:paraId="3056964F"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Performance Orientation:</w:t>
      </w:r>
    </w:p>
    <w:p w14:paraId="64B75B0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Performance and achievement are highly valued in England, and there is a strong work ethic.</w:t>
      </w:r>
    </w:p>
    <w:p w14:paraId="692CD8B6"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also places a strong emphasis on performance, especially in the context of education and professional success.</w:t>
      </w:r>
    </w:p>
    <w:p w14:paraId="7882B9E5"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Future Orientation:</w:t>
      </w:r>
    </w:p>
    <w:p w14:paraId="29F21DC9"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There is a focus on planning for the future in England, both in personal and professional life.</w:t>
      </w:r>
    </w:p>
    <w:p w14:paraId="486D671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China: China places great importance on long-term planning and </w:t>
      </w:r>
      <w:proofErr w:type="gramStart"/>
      <w:r w:rsidRPr="001421F3">
        <w:rPr>
          <w:rFonts w:ascii="Arial" w:hAnsi="Arial" w:cs="Arial"/>
          <w:sz w:val="24"/>
          <w:szCs w:val="24"/>
        </w:rPr>
        <w:t>future prospects</w:t>
      </w:r>
      <w:proofErr w:type="gramEnd"/>
      <w:r w:rsidRPr="001421F3">
        <w:rPr>
          <w:rFonts w:ascii="Arial" w:hAnsi="Arial" w:cs="Arial"/>
          <w:sz w:val="24"/>
          <w:szCs w:val="24"/>
        </w:rPr>
        <w:t>, particularly in terms of economic growth and development.</w:t>
      </w:r>
    </w:p>
    <w:p w14:paraId="7C12F43B" w14:textId="77777777" w:rsidR="00833527" w:rsidRDefault="00833527" w:rsidP="002D7FEB">
      <w:pPr>
        <w:spacing w:line="360" w:lineRule="auto"/>
        <w:ind w:firstLine="720"/>
        <w:jc w:val="both"/>
        <w:rPr>
          <w:rFonts w:ascii="Arial" w:hAnsi="Arial" w:cs="Arial"/>
          <w:sz w:val="24"/>
          <w:szCs w:val="24"/>
        </w:rPr>
      </w:pPr>
    </w:p>
    <w:p w14:paraId="281974C4" w14:textId="5EF51AD3"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lastRenderedPageBreak/>
        <w:t>Humanity Orientation:</w:t>
      </w:r>
    </w:p>
    <w:p w14:paraId="0CACCC83"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tends to emphasize individualism, but there is still a strong sense of social responsibility and a concern for the well-being of others.</w:t>
      </w:r>
    </w:p>
    <w:p w14:paraId="5C2E80A6" w14:textId="77777777" w:rsid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tradition of valuing relationships and social harmony, and there is an emphasis on caring for family and community.</w:t>
      </w:r>
    </w:p>
    <w:p w14:paraId="3ED25AE0" w14:textId="1E352485" w:rsidR="00D8556B" w:rsidRPr="001421F3" w:rsidRDefault="00D8556B" w:rsidP="002D7FEB">
      <w:pPr>
        <w:spacing w:line="360" w:lineRule="auto"/>
        <w:ind w:firstLine="720"/>
        <w:jc w:val="both"/>
        <w:rPr>
          <w:rFonts w:ascii="Arial" w:hAnsi="Arial" w:cs="Arial"/>
          <w:sz w:val="24"/>
          <w:szCs w:val="24"/>
        </w:rPr>
      </w:pPr>
      <w:r>
        <w:rPr>
          <w:rFonts w:ascii="Arial" w:hAnsi="Arial" w:cs="Arial"/>
          <w:sz w:val="24"/>
          <w:szCs w:val="24"/>
        </w:rPr>
        <w:t>Assertiveness, both countries score 4, in middle od range, similar characteristics.</w:t>
      </w:r>
    </w:p>
    <w:p w14:paraId="7F0A4FF2"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Institutional Collectivism:</w:t>
      </w:r>
    </w:p>
    <w:p w14:paraId="166EE32F"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Institutional collectivism is less pronounced in England compared to some other cultures.</w:t>
      </w:r>
    </w:p>
    <w:p w14:paraId="370E5133"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strong emphasis on institutional collectivism, where institutions and organizations hold significant influence over individuals.</w:t>
      </w:r>
    </w:p>
    <w:p w14:paraId="3B4DE42D"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Power Distance:</w:t>
      </w:r>
    </w:p>
    <w:p w14:paraId="03810A2E"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has a relatively low power distance culture, with an emphasis on equality and open communication.</w:t>
      </w:r>
    </w:p>
    <w:p w14:paraId="087030F9"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higher power distance culture, where hierarchical structures and authority are respected and valued.</w:t>
      </w:r>
    </w:p>
    <w:p w14:paraId="53138504"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Uncertainty Avoidance:</w:t>
      </w:r>
    </w:p>
    <w:p w14:paraId="4DB95599" w14:textId="3AE859A4"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England: England tends to </w:t>
      </w:r>
      <w:r w:rsidR="008327AA">
        <w:rPr>
          <w:rFonts w:ascii="Arial" w:hAnsi="Arial" w:cs="Arial"/>
          <w:sz w:val="24"/>
          <w:szCs w:val="24"/>
        </w:rPr>
        <w:t>detain</w:t>
      </w:r>
      <w:r w:rsidRPr="001421F3">
        <w:rPr>
          <w:rFonts w:ascii="Arial" w:hAnsi="Arial" w:cs="Arial"/>
          <w:sz w:val="24"/>
          <w:szCs w:val="24"/>
        </w:rPr>
        <w:t xml:space="preserve"> a lower </w:t>
      </w:r>
      <w:r w:rsidR="008327AA">
        <w:rPr>
          <w:rFonts w:ascii="Arial" w:hAnsi="Arial" w:cs="Arial"/>
          <w:sz w:val="24"/>
          <w:szCs w:val="24"/>
        </w:rPr>
        <w:t>“</w:t>
      </w:r>
      <w:r w:rsidRPr="001421F3">
        <w:rPr>
          <w:rFonts w:ascii="Arial" w:hAnsi="Arial" w:cs="Arial"/>
          <w:sz w:val="24"/>
          <w:szCs w:val="24"/>
        </w:rPr>
        <w:t>uncertainty avoidance culture</w:t>
      </w:r>
      <w:r w:rsidR="008327AA">
        <w:rPr>
          <w:rFonts w:ascii="Arial" w:hAnsi="Arial" w:cs="Arial"/>
          <w:sz w:val="24"/>
          <w:szCs w:val="24"/>
        </w:rPr>
        <w:t>”</w:t>
      </w:r>
      <w:r w:rsidRPr="001421F3">
        <w:rPr>
          <w:rFonts w:ascii="Arial" w:hAnsi="Arial" w:cs="Arial"/>
          <w:sz w:val="24"/>
          <w:szCs w:val="24"/>
        </w:rPr>
        <w:t>, with a higher tolerance for ambiguity and change.</w:t>
      </w:r>
    </w:p>
    <w:p w14:paraId="5A15A57F" w14:textId="268DDE5B"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moderate</w:t>
      </w:r>
      <w:r w:rsidR="008327AA">
        <w:rPr>
          <w:rFonts w:ascii="Arial" w:hAnsi="Arial" w:cs="Arial"/>
          <w:sz w:val="24"/>
          <w:szCs w:val="24"/>
        </w:rPr>
        <w:t xml:space="preserve"> tolerance of</w:t>
      </w:r>
      <w:r w:rsidRPr="001421F3">
        <w:rPr>
          <w:rFonts w:ascii="Arial" w:hAnsi="Arial" w:cs="Arial"/>
          <w:sz w:val="24"/>
          <w:szCs w:val="24"/>
        </w:rPr>
        <w:t xml:space="preserve"> uncertainty avoidance, </w:t>
      </w:r>
      <w:r w:rsidR="008327AA">
        <w:rPr>
          <w:rFonts w:ascii="Arial" w:hAnsi="Arial" w:cs="Arial"/>
          <w:sz w:val="24"/>
          <w:szCs w:val="24"/>
        </w:rPr>
        <w:t>expressing instead</w:t>
      </w:r>
      <w:r w:rsidRPr="001421F3">
        <w:rPr>
          <w:rFonts w:ascii="Arial" w:hAnsi="Arial" w:cs="Arial"/>
          <w:sz w:val="24"/>
          <w:szCs w:val="24"/>
        </w:rPr>
        <w:t xml:space="preserve"> a preference for stability and established norms.</w:t>
      </w:r>
    </w:p>
    <w:p w14:paraId="352F9699" w14:textId="13BD26C8" w:rsidR="001421F3" w:rsidRDefault="002D7FEB" w:rsidP="001421F3">
      <w:pPr>
        <w:spacing w:line="360" w:lineRule="auto"/>
        <w:jc w:val="both"/>
        <w:rPr>
          <w:rFonts w:ascii="Arial" w:hAnsi="Arial" w:cs="Arial"/>
          <w:sz w:val="24"/>
          <w:szCs w:val="24"/>
        </w:rPr>
      </w:pPr>
      <w:r>
        <w:rPr>
          <w:rFonts w:ascii="Arial" w:hAnsi="Arial" w:cs="Arial"/>
          <w:sz w:val="24"/>
          <w:szCs w:val="24"/>
        </w:rPr>
        <w:t>T</w:t>
      </w:r>
      <w:r w:rsidR="001421F3" w:rsidRPr="001421F3">
        <w:rPr>
          <w:rFonts w:ascii="Arial" w:hAnsi="Arial" w:cs="Arial"/>
          <w:sz w:val="24"/>
          <w:szCs w:val="24"/>
        </w:rPr>
        <w:t>hese are general cultural tendencies and can vary among individuals and across different regions within England and China. Additionally, both countries are diverse and evolving, and there may be ongoing shifts in cultural norms and values over time.</w:t>
      </w:r>
      <w:r w:rsidR="00E91B88" w:rsidRPr="00E91B88">
        <w:t xml:space="preserve"> </w:t>
      </w:r>
      <w:r w:rsidR="00E91B88" w:rsidRPr="00E91B88">
        <w:rPr>
          <w:rFonts w:ascii="Arial" w:hAnsi="Arial" w:cs="Arial"/>
          <w:sz w:val="24"/>
          <w:szCs w:val="24"/>
        </w:rPr>
        <w:t>“Three of the factors from the Chinese Value Survey (CVS) correlated at high levels with three of Hofstede's four, strongly suggesting the robust value dimensions of collectivism and compassion” (Chinese Culture Connection, 1987, p. 143)</w:t>
      </w:r>
    </w:p>
    <w:p w14:paraId="50A219E1" w14:textId="77777777" w:rsidR="002D7FEB" w:rsidRDefault="002D7FEB" w:rsidP="00D919B1">
      <w:pPr>
        <w:spacing w:line="360" w:lineRule="auto"/>
        <w:jc w:val="both"/>
        <w:rPr>
          <w:rFonts w:ascii="Arial" w:hAnsi="Arial" w:cs="Arial"/>
          <w:sz w:val="24"/>
          <w:szCs w:val="24"/>
        </w:rPr>
      </w:pPr>
    </w:p>
    <w:p w14:paraId="2303AC48" w14:textId="77777777" w:rsidR="00833527" w:rsidRDefault="00833527" w:rsidP="008327AA">
      <w:pPr>
        <w:spacing w:line="360" w:lineRule="auto"/>
        <w:ind w:firstLine="720"/>
        <w:jc w:val="both"/>
        <w:rPr>
          <w:rFonts w:ascii="Arial" w:hAnsi="Arial" w:cs="Arial"/>
          <w:sz w:val="24"/>
          <w:szCs w:val="24"/>
        </w:rPr>
      </w:pPr>
    </w:p>
    <w:p w14:paraId="01F93759" w14:textId="77777777" w:rsidR="008327AA" w:rsidRDefault="008327AA" w:rsidP="008327AA">
      <w:pPr>
        <w:spacing w:line="360" w:lineRule="auto"/>
        <w:ind w:firstLine="720"/>
        <w:jc w:val="both"/>
        <w:rPr>
          <w:rFonts w:ascii="Arial" w:hAnsi="Arial" w:cs="Arial"/>
          <w:sz w:val="24"/>
          <w:szCs w:val="24"/>
        </w:rPr>
      </w:pPr>
    </w:p>
    <w:p w14:paraId="264F71EB" w14:textId="77777777" w:rsidR="002D7FEB" w:rsidRPr="00833527" w:rsidRDefault="002D7FEB" w:rsidP="00D919B1">
      <w:pPr>
        <w:spacing w:line="360" w:lineRule="auto"/>
        <w:jc w:val="both"/>
        <w:rPr>
          <w:rFonts w:ascii="Arial" w:hAnsi="Arial" w:cs="Arial"/>
          <w:b/>
          <w:bCs/>
          <w:sz w:val="24"/>
          <w:szCs w:val="24"/>
        </w:rPr>
      </w:pPr>
      <w:r w:rsidRPr="00833527">
        <w:rPr>
          <w:rFonts w:ascii="Arial" w:hAnsi="Arial" w:cs="Arial"/>
          <w:b/>
          <w:bCs/>
          <w:sz w:val="24"/>
          <w:szCs w:val="24"/>
        </w:rPr>
        <w:lastRenderedPageBreak/>
        <w:t xml:space="preserve">B Leadership </w:t>
      </w:r>
    </w:p>
    <w:p w14:paraId="053F1720" w14:textId="10955CC2" w:rsidR="00D919B1" w:rsidRPr="00D919B1" w:rsidRDefault="002D7FEB" w:rsidP="00D919B1">
      <w:pPr>
        <w:spacing w:line="360" w:lineRule="auto"/>
        <w:jc w:val="both"/>
        <w:rPr>
          <w:rFonts w:ascii="Arial" w:hAnsi="Arial" w:cs="Arial"/>
          <w:sz w:val="24"/>
          <w:szCs w:val="24"/>
        </w:rPr>
      </w:pPr>
      <w:r>
        <w:rPr>
          <w:rFonts w:ascii="Arial" w:hAnsi="Arial" w:cs="Arial"/>
          <w:sz w:val="24"/>
          <w:szCs w:val="24"/>
        </w:rPr>
        <w:t>The business will use in China location both expatriates and locals as managers, should</w:t>
      </w:r>
      <w:r w:rsidR="00D919B1" w:rsidRPr="00D919B1">
        <w:rPr>
          <w:rFonts w:ascii="Arial" w:hAnsi="Arial" w:cs="Arial"/>
          <w:sz w:val="24"/>
          <w:szCs w:val="24"/>
        </w:rPr>
        <w:t xml:space="preserve"> compare the leadership characteristics in </w:t>
      </w:r>
      <w:r>
        <w:rPr>
          <w:rFonts w:ascii="Arial" w:hAnsi="Arial" w:cs="Arial"/>
          <w:sz w:val="24"/>
          <w:szCs w:val="24"/>
        </w:rPr>
        <w:t>both</w:t>
      </w:r>
      <w:r w:rsidR="00D919B1" w:rsidRPr="00D919B1">
        <w:rPr>
          <w:rFonts w:ascii="Arial" w:hAnsi="Arial" w:cs="Arial"/>
          <w:sz w:val="24"/>
          <w:szCs w:val="24"/>
        </w:rPr>
        <w:t xml:space="preserve"> contexts of </w:t>
      </w:r>
      <w:r w:rsidR="008327AA">
        <w:rPr>
          <w:rFonts w:ascii="Arial" w:hAnsi="Arial" w:cs="Arial"/>
          <w:sz w:val="24"/>
          <w:szCs w:val="24"/>
        </w:rPr>
        <w:t xml:space="preserve">people of </w:t>
      </w:r>
      <w:r w:rsidR="00D919B1" w:rsidRPr="00D919B1">
        <w:rPr>
          <w:rFonts w:ascii="Arial" w:hAnsi="Arial" w:cs="Arial"/>
          <w:sz w:val="24"/>
          <w:szCs w:val="24"/>
        </w:rPr>
        <w:t>England and China:</w:t>
      </w:r>
    </w:p>
    <w:p w14:paraId="6359F9AB"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Charismatic Leadership:</w:t>
      </w:r>
    </w:p>
    <w:p w14:paraId="67D9B427"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Charismatic leadership is valued in England, and leaders who can inspire and motivate their teams through their personal qualities are appreciated.</w:t>
      </w:r>
    </w:p>
    <w:p w14:paraId="25E124B2"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Charismatic leadership is also recognized in China, particularly in the business context, but it is often combined with a sense of humility and modesty.</w:t>
      </w:r>
    </w:p>
    <w:p w14:paraId="4949830D"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Team-Oriented Leadership:</w:t>
      </w:r>
    </w:p>
    <w:p w14:paraId="2ED7A162"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Team-oriented leadership is important in England, where collaboration and teamwork are encouraged in organizations.</w:t>
      </w:r>
    </w:p>
    <w:p w14:paraId="2156F8A8"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China places a strong emphasis on teamwork and group cohesion. Leaders are expected to foster team harmony and cooperation.</w:t>
      </w:r>
    </w:p>
    <w:p w14:paraId="208E0685"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Participative Leadership:</w:t>
      </w:r>
    </w:p>
    <w:p w14:paraId="3631FE80"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Participative leadership is commonly practiced in England, with leaders often seeking input and feedback from their team members.</w:t>
      </w:r>
    </w:p>
    <w:p w14:paraId="36FD3C0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Participative leadership is increasingly valued in China, as it promotes a sense of involvement and engagement among employees.</w:t>
      </w:r>
    </w:p>
    <w:p w14:paraId="2BF5D0D6"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Humane-Oriented Leadership:</w:t>
      </w:r>
    </w:p>
    <w:p w14:paraId="4F4C49D3"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Leaders in England are expected to demonstrate a humane and empathetic approach, caring for the well-being of their employees.</w:t>
      </w:r>
    </w:p>
    <w:p w14:paraId="3CB8FEB1"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China also values humane-oriented leadership, with an emphasis on building strong interpersonal relationships and showing concern for the welfare of the team.</w:t>
      </w:r>
    </w:p>
    <w:p w14:paraId="200F9A61"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Autonomous Leadership:</w:t>
      </w:r>
    </w:p>
    <w:p w14:paraId="1773A24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While autonomy is important in England, leaders are still expected to provide guidance and direction to their teams.</w:t>
      </w:r>
    </w:p>
    <w:p w14:paraId="4A266A78"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Autonomy can vary, but leaders in China often play a more directive role, especially in traditional or hierarchical organizations.</w:t>
      </w:r>
    </w:p>
    <w:p w14:paraId="3ECF5928"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Self-Protective Leadership:</w:t>
      </w:r>
    </w:p>
    <w:p w14:paraId="0951A984"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lastRenderedPageBreak/>
        <w:t>England: Self-protective leadership is generally discouraged in England, and leaders are expected to be transparent and accountable.</w:t>
      </w:r>
    </w:p>
    <w:p w14:paraId="1CE0DD6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In China, self-protective leadership may be more tolerated in certain situations, but it can lead to issues with trust and credibility.</w:t>
      </w:r>
    </w:p>
    <w:p w14:paraId="7E1C99B2" w14:textId="39048548" w:rsidR="00D919B1" w:rsidRDefault="008327AA" w:rsidP="00D919B1">
      <w:pPr>
        <w:spacing w:line="360" w:lineRule="auto"/>
        <w:jc w:val="both"/>
        <w:rPr>
          <w:rFonts w:ascii="Arial" w:hAnsi="Arial" w:cs="Arial"/>
          <w:sz w:val="24"/>
          <w:szCs w:val="24"/>
        </w:rPr>
      </w:pPr>
      <w:r>
        <w:rPr>
          <w:rFonts w:ascii="Arial" w:hAnsi="Arial" w:cs="Arial"/>
          <w:sz w:val="24"/>
          <w:szCs w:val="24"/>
        </w:rPr>
        <w:t>L</w:t>
      </w:r>
      <w:r w:rsidR="00D919B1" w:rsidRPr="00D919B1">
        <w:rPr>
          <w:rFonts w:ascii="Arial" w:hAnsi="Arial" w:cs="Arial"/>
          <w:sz w:val="24"/>
          <w:szCs w:val="24"/>
        </w:rPr>
        <w:t>eadership styles can vary significantly within both England and China due to factors like organizational culture, industry, and individual leader preferences. Additionally, as both countries are dynamic and evolving, leadership characteristics and expectations may change over time. The above descriptions provide a general overview, and there may be exceptions and variations in specific situations and contexts.</w:t>
      </w:r>
      <w:r w:rsidR="002D7FEB">
        <w:rPr>
          <w:rFonts w:ascii="Arial" w:hAnsi="Arial" w:cs="Arial"/>
          <w:sz w:val="24"/>
          <w:szCs w:val="24"/>
        </w:rPr>
        <w:t xml:space="preserve"> </w:t>
      </w:r>
      <w:proofErr w:type="gramStart"/>
      <w:r w:rsidR="002D7FEB">
        <w:rPr>
          <w:rFonts w:ascii="Arial" w:hAnsi="Arial" w:cs="Arial"/>
          <w:sz w:val="24"/>
          <w:szCs w:val="24"/>
        </w:rPr>
        <w:t>Also</w:t>
      </w:r>
      <w:proofErr w:type="gramEnd"/>
      <w:r w:rsidR="002D7FEB">
        <w:rPr>
          <w:rFonts w:ascii="Arial" w:hAnsi="Arial" w:cs="Arial"/>
          <w:sz w:val="24"/>
          <w:szCs w:val="24"/>
        </w:rPr>
        <w:t xml:space="preserve"> not all humans are the same, this make us unique and awesome.</w:t>
      </w:r>
      <w:r w:rsidR="00E91B88" w:rsidRPr="00E91B88">
        <w:t xml:space="preserve"> </w:t>
      </w:r>
      <w:r w:rsidR="00E91B88" w:rsidRPr="00E91B88">
        <w:rPr>
          <w:rFonts w:ascii="Arial" w:hAnsi="Arial" w:cs="Arial"/>
          <w:sz w:val="24"/>
          <w:szCs w:val="24"/>
        </w:rPr>
        <w:t>“The five Chinese cultural value factors are Leisure and Life Enjoyment (LLE), Filial Piety and Relationship (FPR), Self-fulfilment, Righteousness, and Humanity”( Huang, 2020, p. 1)</w:t>
      </w:r>
    </w:p>
    <w:p w14:paraId="25D62465" w14:textId="77777777" w:rsidR="00D919B1" w:rsidRDefault="00D919B1" w:rsidP="003313D1">
      <w:pPr>
        <w:spacing w:line="360" w:lineRule="auto"/>
        <w:jc w:val="both"/>
        <w:rPr>
          <w:rFonts w:ascii="Arial" w:hAnsi="Arial" w:cs="Arial"/>
          <w:sz w:val="24"/>
          <w:szCs w:val="24"/>
        </w:rPr>
      </w:pPr>
    </w:p>
    <w:p w14:paraId="3A8755FA" w14:textId="77777777" w:rsidR="002D7FEB" w:rsidRPr="00833527" w:rsidRDefault="002D7FEB" w:rsidP="00E45D42">
      <w:pPr>
        <w:spacing w:line="360" w:lineRule="auto"/>
        <w:jc w:val="both"/>
        <w:rPr>
          <w:rFonts w:ascii="Arial" w:hAnsi="Arial" w:cs="Arial"/>
          <w:b/>
          <w:bCs/>
          <w:sz w:val="24"/>
          <w:szCs w:val="24"/>
        </w:rPr>
      </w:pPr>
      <w:r w:rsidRPr="00833527">
        <w:rPr>
          <w:rFonts w:ascii="Arial" w:hAnsi="Arial" w:cs="Arial"/>
          <w:b/>
          <w:bCs/>
          <w:sz w:val="24"/>
          <w:szCs w:val="24"/>
        </w:rPr>
        <w:t>Recommendations</w:t>
      </w:r>
    </w:p>
    <w:p w14:paraId="4BEA0075" w14:textId="1E40E469"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Certainly, cultural differences can be complex and multifaceted. They encompass a wide range of aspects, including values, beliefs, customs, behavio</w:t>
      </w:r>
      <w:r>
        <w:rPr>
          <w:rFonts w:ascii="Arial" w:hAnsi="Arial" w:cs="Arial"/>
          <w:sz w:val="24"/>
          <w:szCs w:val="24"/>
        </w:rPr>
        <w:t>u</w:t>
      </w:r>
      <w:r w:rsidRPr="00E45D42">
        <w:rPr>
          <w:rFonts w:ascii="Arial" w:hAnsi="Arial" w:cs="Arial"/>
          <w:sz w:val="24"/>
          <w:szCs w:val="24"/>
        </w:rPr>
        <w:t>rs, and social norms. These differences can have a significant impact on how people communicate, interact, and approach various aspects of life. Here are some key areas of cultural differences to consider:</w:t>
      </w:r>
    </w:p>
    <w:p w14:paraId="55555109"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Communication Style:</w:t>
      </w:r>
    </w:p>
    <w:p w14:paraId="779D97F1" w14:textId="0ABF550E"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High-Context vs. Low-Context: In high-context cultures</w:t>
      </w:r>
      <w:r w:rsidR="008327AA">
        <w:rPr>
          <w:rFonts w:ascii="Arial" w:hAnsi="Arial" w:cs="Arial"/>
          <w:sz w:val="24"/>
          <w:szCs w:val="24"/>
        </w:rPr>
        <w:t xml:space="preserve"> as China</w:t>
      </w:r>
      <w:r w:rsidRPr="00E45D42">
        <w:rPr>
          <w:rFonts w:ascii="Arial" w:hAnsi="Arial" w:cs="Arial"/>
          <w:sz w:val="24"/>
          <w:szCs w:val="24"/>
        </w:rPr>
        <w:t xml:space="preserve">, communication </w:t>
      </w:r>
      <w:r w:rsidR="008327AA">
        <w:rPr>
          <w:rFonts w:ascii="Arial" w:hAnsi="Arial" w:cs="Arial"/>
          <w:sz w:val="24"/>
          <w:szCs w:val="24"/>
        </w:rPr>
        <w:t>consist</w:t>
      </w:r>
      <w:r w:rsidRPr="00E45D42">
        <w:rPr>
          <w:rFonts w:ascii="Arial" w:hAnsi="Arial" w:cs="Arial"/>
          <w:sz w:val="24"/>
          <w:szCs w:val="24"/>
        </w:rPr>
        <w:t xml:space="preserve">s </w:t>
      </w:r>
      <w:proofErr w:type="gramStart"/>
      <w:r w:rsidRPr="00E45D42">
        <w:rPr>
          <w:rFonts w:ascii="Arial" w:hAnsi="Arial" w:cs="Arial"/>
          <w:sz w:val="24"/>
          <w:szCs w:val="24"/>
        </w:rPr>
        <w:t>on</w:t>
      </w:r>
      <w:proofErr w:type="gramEnd"/>
      <w:r w:rsidRPr="00E45D42">
        <w:rPr>
          <w:rFonts w:ascii="Arial" w:hAnsi="Arial" w:cs="Arial"/>
          <w:sz w:val="24"/>
          <w:szCs w:val="24"/>
        </w:rPr>
        <w:t xml:space="preserve"> shared context, nonverbal cues, and implicit messages. </w:t>
      </w:r>
      <w:r w:rsidR="008327AA">
        <w:rPr>
          <w:rFonts w:ascii="Arial" w:hAnsi="Arial" w:cs="Arial"/>
          <w:sz w:val="24"/>
          <w:szCs w:val="24"/>
        </w:rPr>
        <w:t>Analog, in l</w:t>
      </w:r>
      <w:r w:rsidRPr="00E45D42">
        <w:rPr>
          <w:rFonts w:ascii="Arial" w:hAnsi="Arial" w:cs="Arial"/>
          <w:sz w:val="24"/>
          <w:szCs w:val="24"/>
        </w:rPr>
        <w:t xml:space="preserve">ow-context cultures </w:t>
      </w:r>
      <w:r w:rsidR="008327AA">
        <w:rPr>
          <w:rFonts w:ascii="Arial" w:hAnsi="Arial" w:cs="Arial"/>
          <w:sz w:val="24"/>
          <w:szCs w:val="24"/>
        </w:rPr>
        <w:t xml:space="preserve">as England </w:t>
      </w:r>
      <w:r w:rsidRPr="00E45D42">
        <w:rPr>
          <w:rFonts w:ascii="Arial" w:hAnsi="Arial" w:cs="Arial"/>
          <w:sz w:val="24"/>
          <w:szCs w:val="24"/>
        </w:rPr>
        <w:t>tend to use more explicit and direct communication.</w:t>
      </w:r>
    </w:p>
    <w:p w14:paraId="73DAFCCC"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Social Hierarchy and Power:</w:t>
      </w:r>
    </w:p>
    <w:p w14:paraId="16448F74"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Power Distance: Different cultures have varying degrees of acceptance for hierarchical structures and power differentials within society and organizations.</w:t>
      </w:r>
    </w:p>
    <w:p w14:paraId="5F401414"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Individualism vs. Collectivism:</w:t>
      </w:r>
    </w:p>
    <w:p w14:paraId="516F4033" w14:textId="02675F21"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 xml:space="preserve">Individualistic cultures </w:t>
      </w:r>
      <w:r w:rsidR="00016C94">
        <w:rPr>
          <w:rFonts w:ascii="Arial" w:hAnsi="Arial" w:cs="Arial"/>
          <w:sz w:val="24"/>
          <w:szCs w:val="24"/>
        </w:rPr>
        <w:t>highlight</w:t>
      </w:r>
      <w:r w:rsidRPr="00E45D42">
        <w:rPr>
          <w:rFonts w:ascii="Arial" w:hAnsi="Arial" w:cs="Arial"/>
          <w:sz w:val="24"/>
          <w:szCs w:val="24"/>
        </w:rPr>
        <w:t xml:space="preserve"> personal autonomy,</w:t>
      </w:r>
      <w:r w:rsidR="00016C94">
        <w:rPr>
          <w:rFonts w:ascii="Arial" w:hAnsi="Arial" w:cs="Arial"/>
          <w:sz w:val="24"/>
          <w:szCs w:val="24"/>
        </w:rPr>
        <w:t xml:space="preserve"> liberty of</w:t>
      </w:r>
      <w:r w:rsidRPr="00E45D42">
        <w:rPr>
          <w:rFonts w:ascii="Arial" w:hAnsi="Arial" w:cs="Arial"/>
          <w:sz w:val="24"/>
          <w:szCs w:val="24"/>
        </w:rPr>
        <w:t xml:space="preserve"> self-expression, </w:t>
      </w:r>
      <w:r w:rsidR="00016C94">
        <w:rPr>
          <w:rFonts w:ascii="Arial" w:hAnsi="Arial" w:cs="Arial"/>
          <w:sz w:val="24"/>
          <w:szCs w:val="24"/>
        </w:rPr>
        <w:t xml:space="preserve">put </w:t>
      </w:r>
      <w:r w:rsidR="00016C94" w:rsidRPr="00E45D42">
        <w:rPr>
          <w:rFonts w:ascii="Arial" w:hAnsi="Arial" w:cs="Arial"/>
          <w:sz w:val="24"/>
          <w:szCs w:val="24"/>
        </w:rPr>
        <w:t>individual</w:t>
      </w:r>
      <w:r w:rsidR="00016C94">
        <w:rPr>
          <w:rFonts w:ascii="Arial" w:hAnsi="Arial" w:cs="Arial"/>
          <w:sz w:val="24"/>
          <w:szCs w:val="24"/>
        </w:rPr>
        <w:t xml:space="preserve"> existence in middle of society</w:t>
      </w:r>
      <w:r w:rsidRPr="00E45D42">
        <w:rPr>
          <w:rFonts w:ascii="Arial" w:hAnsi="Arial" w:cs="Arial"/>
          <w:sz w:val="24"/>
          <w:szCs w:val="24"/>
        </w:rPr>
        <w:t xml:space="preserve">, </w:t>
      </w:r>
      <w:r w:rsidR="00016C94">
        <w:rPr>
          <w:rFonts w:ascii="Arial" w:hAnsi="Arial" w:cs="Arial"/>
          <w:sz w:val="24"/>
          <w:szCs w:val="24"/>
        </w:rPr>
        <w:t>meantime</w:t>
      </w:r>
      <w:r w:rsidRPr="00E45D42">
        <w:rPr>
          <w:rFonts w:ascii="Arial" w:hAnsi="Arial" w:cs="Arial"/>
          <w:sz w:val="24"/>
          <w:szCs w:val="24"/>
        </w:rPr>
        <w:t xml:space="preserve"> collectivist cultures </w:t>
      </w:r>
      <w:r w:rsidR="00016C94">
        <w:rPr>
          <w:rFonts w:ascii="Arial" w:hAnsi="Arial" w:cs="Arial"/>
          <w:sz w:val="24"/>
          <w:szCs w:val="24"/>
        </w:rPr>
        <w:t>follow more</w:t>
      </w:r>
      <w:r w:rsidRPr="00E45D42">
        <w:rPr>
          <w:rFonts w:ascii="Arial" w:hAnsi="Arial" w:cs="Arial"/>
          <w:sz w:val="24"/>
          <w:szCs w:val="24"/>
        </w:rPr>
        <w:t xml:space="preserve"> group </w:t>
      </w:r>
      <w:r w:rsidR="00016C94">
        <w:rPr>
          <w:rFonts w:ascii="Arial" w:hAnsi="Arial" w:cs="Arial"/>
          <w:sz w:val="24"/>
          <w:szCs w:val="24"/>
        </w:rPr>
        <w:t>achievements</w:t>
      </w:r>
      <w:r w:rsidRPr="00E45D42">
        <w:rPr>
          <w:rFonts w:ascii="Arial" w:hAnsi="Arial" w:cs="Arial"/>
          <w:sz w:val="24"/>
          <w:szCs w:val="24"/>
        </w:rPr>
        <w:t xml:space="preserve">, </w:t>
      </w:r>
      <w:r w:rsidR="00016C94">
        <w:rPr>
          <w:rFonts w:ascii="Arial" w:hAnsi="Arial" w:cs="Arial"/>
          <w:sz w:val="24"/>
          <w:szCs w:val="24"/>
        </w:rPr>
        <w:t xml:space="preserve">this creating </w:t>
      </w:r>
      <w:r w:rsidRPr="00E45D42">
        <w:rPr>
          <w:rFonts w:ascii="Arial" w:hAnsi="Arial" w:cs="Arial"/>
          <w:sz w:val="24"/>
          <w:szCs w:val="24"/>
        </w:rPr>
        <w:t>interdependence and collective goals</w:t>
      </w:r>
      <w:r w:rsidR="00016C94">
        <w:rPr>
          <w:rFonts w:ascii="Arial" w:hAnsi="Arial" w:cs="Arial"/>
          <w:sz w:val="24"/>
          <w:szCs w:val="24"/>
        </w:rPr>
        <w:t xml:space="preserve"> and put individuals in shadow of </w:t>
      </w:r>
      <w:proofErr w:type="spellStart"/>
      <w:r w:rsidR="00016C94">
        <w:rPr>
          <w:rFonts w:ascii="Arial" w:hAnsi="Arial" w:cs="Arial"/>
          <w:sz w:val="24"/>
          <w:szCs w:val="24"/>
        </w:rPr>
        <w:t>collectivity</w:t>
      </w:r>
      <w:proofErr w:type="spellEnd"/>
      <w:r w:rsidRPr="00E45D42">
        <w:rPr>
          <w:rFonts w:ascii="Arial" w:hAnsi="Arial" w:cs="Arial"/>
          <w:sz w:val="24"/>
          <w:szCs w:val="24"/>
        </w:rPr>
        <w:t>.</w:t>
      </w:r>
    </w:p>
    <w:p w14:paraId="21917598" w14:textId="77777777" w:rsidR="00833527" w:rsidRDefault="00833527" w:rsidP="00E45D42">
      <w:pPr>
        <w:spacing w:line="360" w:lineRule="auto"/>
        <w:ind w:firstLine="720"/>
        <w:jc w:val="both"/>
        <w:rPr>
          <w:rFonts w:ascii="Arial" w:hAnsi="Arial" w:cs="Arial"/>
          <w:sz w:val="24"/>
          <w:szCs w:val="24"/>
        </w:rPr>
      </w:pPr>
    </w:p>
    <w:p w14:paraId="33FEC5B6" w14:textId="7E3064A1"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lastRenderedPageBreak/>
        <w:t>Time Orientation:</w:t>
      </w:r>
    </w:p>
    <w:p w14:paraId="5079F3F6"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Some cultures have a future-oriented perspective, placing a strong emphasis on planning and long-term goals, while others may have a more present or past-oriented focus.</w:t>
      </w:r>
    </w:p>
    <w:p w14:paraId="7191174E"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Gender Roles and Equality:</w:t>
      </w:r>
    </w:p>
    <w:p w14:paraId="0D08D6F0"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Cultural attitudes and expectations regarding gender roles, gender equality, and the treatment of women and men can vary widely.</w:t>
      </w:r>
    </w:p>
    <w:p w14:paraId="272A6E6F"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Religion and Spirituality:</w:t>
      </w:r>
    </w:p>
    <w:p w14:paraId="796A15EE"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Religion and spirituality can influence many aspects of culture, including values, rituals, and moral codes.</w:t>
      </w:r>
    </w:p>
    <w:p w14:paraId="75D8368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Cultural Norms and Customs:</w:t>
      </w:r>
    </w:p>
    <w:p w14:paraId="58CCB221"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Etiquette, gestures, social rituals, and customs can differ significantly from one culture to another.</w:t>
      </w:r>
    </w:p>
    <w:p w14:paraId="3FDA7681"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Work Ethic and Attitudes Toward Work:</w:t>
      </w:r>
    </w:p>
    <w:p w14:paraId="3270C5A4"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perception of work, punctuality, and the balance between work and personal life can vary.</w:t>
      </w:r>
    </w:p>
    <w:p w14:paraId="2B5AF700"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Conflict Resolution:</w:t>
      </w:r>
    </w:p>
    <w:p w14:paraId="51B55AB6"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way conflict is approached, expressed, and resolved can differ, with some cultures preferring direct confrontation and others emphasizing indirect or avoidance strategies.</w:t>
      </w:r>
    </w:p>
    <w:p w14:paraId="3565C79E"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Family and Social Relationships:</w:t>
      </w:r>
    </w:p>
    <w:p w14:paraId="6B9E3253"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Family structures, obligations, and the importance of extended family can vary widely.</w:t>
      </w:r>
    </w:p>
    <w:p w14:paraId="2EFD816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Hospitality and Gift-Giving:</w:t>
      </w:r>
    </w:p>
    <w:p w14:paraId="753AEF78"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practice of offering hospitality and exchanging gifts can have distinct cultural norms and expectations.</w:t>
      </w:r>
    </w:p>
    <w:p w14:paraId="7101D7A3"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Food and Dining Etiquette:</w:t>
      </w:r>
    </w:p>
    <w:p w14:paraId="00983618"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Food preferences, eating habits, and dining customs can be unique to each culture.</w:t>
      </w:r>
    </w:p>
    <w:p w14:paraId="6A5FE75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Socioeconomic Factors:</w:t>
      </w:r>
    </w:p>
    <w:p w14:paraId="01E4ABC1" w14:textId="274F1F8D"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Economic conditions and social class may influence cultural values and behavio</w:t>
      </w:r>
      <w:r>
        <w:rPr>
          <w:rFonts w:ascii="Arial" w:hAnsi="Arial" w:cs="Arial"/>
          <w:sz w:val="24"/>
          <w:szCs w:val="24"/>
        </w:rPr>
        <w:t>u</w:t>
      </w:r>
      <w:r w:rsidRPr="00E45D42">
        <w:rPr>
          <w:rFonts w:ascii="Arial" w:hAnsi="Arial" w:cs="Arial"/>
          <w:sz w:val="24"/>
          <w:szCs w:val="24"/>
        </w:rPr>
        <w:t>rs.</w:t>
      </w:r>
    </w:p>
    <w:p w14:paraId="448EAF68" w14:textId="77777777" w:rsidR="00833527" w:rsidRDefault="00833527" w:rsidP="00E45D42">
      <w:pPr>
        <w:spacing w:line="360" w:lineRule="auto"/>
        <w:ind w:firstLine="720"/>
        <w:jc w:val="both"/>
        <w:rPr>
          <w:rFonts w:ascii="Arial" w:hAnsi="Arial" w:cs="Arial"/>
          <w:sz w:val="24"/>
          <w:szCs w:val="24"/>
        </w:rPr>
      </w:pPr>
    </w:p>
    <w:p w14:paraId="3C9DC316" w14:textId="6458FA7E"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lastRenderedPageBreak/>
        <w:t>National and Regional Differences:</w:t>
      </w:r>
    </w:p>
    <w:p w14:paraId="618E94E0"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Cultural differences can vary within a single country or region, with distinct subcultures and local traditions.</w:t>
      </w:r>
    </w:p>
    <w:p w14:paraId="3E6D990A" w14:textId="77777777" w:rsidR="00DC582D" w:rsidRDefault="00DC582D" w:rsidP="00E45D42">
      <w:pPr>
        <w:spacing w:line="360" w:lineRule="auto"/>
        <w:jc w:val="both"/>
        <w:rPr>
          <w:rFonts w:ascii="Arial" w:hAnsi="Arial" w:cs="Arial"/>
          <w:sz w:val="24"/>
          <w:szCs w:val="24"/>
        </w:rPr>
      </w:pPr>
    </w:p>
    <w:p w14:paraId="26901DFE" w14:textId="77777777" w:rsidR="00DC582D" w:rsidRDefault="00DC582D" w:rsidP="00E45D42">
      <w:pPr>
        <w:spacing w:line="360" w:lineRule="auto"/>
        <w:jc w:val="both"/>
        <w:rPr>
          <w:rFonts w:ascii="Arial" w:hAnsi="Arial" w:cs="Arial"/>
          <w:sz w:val="24"/>
          <w:szCs w:val="24"/>
        </w:rPr>
      </w:pPr>
    </w:p>
    <w:p w14:paraId="31E0EF0B" w14:textId="0D94F538" w:rsidR="00E45D42" w:rsidRPr="00DC582D" w:rsidRDefault="00E45D42" w:rsidP="00E45D42">
      <w:pPr>
        <w:spacing w:line="360" w:lineRule="auto"/>
        <w:jc w:val="both"/>
        <w:rPr>
          <w:rFonts w:ascii="Arial" w:hAnsi="Arial" w:cs="Arial"/>
          <w:b/>
          <w:bCs/>
          <w:sz w:val="24"/>
          <w:szCs w:val="24"/>
        </w:rPr>
      </w:pPr>
      <w:r w:rsidRPr="00DC582D">
        <w:rPr>
          <w:rFonts w:ascii="Arial" w:hAnsi="Arial" w:cs="Arial"/>
          <w:b/>
          <w:bCs/>
          <w:sz w:val="24"/>
          <w:szCs w:val="24"/>
        </w:rPr>
        <w:t>Conclusion</w:t>
      </w:r>
    </w:p>
    <w:p w14:paraId="6E1C5042" w14:textId="18F5CB1B" w:rsidR="00E45D42" w:rsidRDefault="00E45D42" w:rsidP="00E45D42">
      <w:pPr>
        <w:spacing w:line="360" w:lineRule="auto"/>
        <w:jc w:val="both"/>
        <w:rPr>
          <w:rFonts w:ascii="Arial" w:hAnsi="Arial" w:cs="Arial"/>
          <w:sz w:val="24"/>
          <w:szCs w:val="24"/>
        </w:rPr>
      </w:pPr>
      <w:r w:rsidRPr="00E45D42">
        <w:rPr>
          <w:rFonts w:ascii="Arial" w:hAnsi="Arial" w:cs="Arial"/>
          <w:sz w:val="24"/>
          <w:szCs w:val="24"/>
        </w:rPr>
        <w:t xml:space="preserve">It's important to recognize that these differences are not absolute, and individuals within a culture may vary in their adherence to cultural norms. Additionally, globalization and increased intercultural interactions have led to the blending of cultures and the emergence of multicultural environments. </w:t>
      </w:r>
      <w:r w:rsidR="00016C94">
        <w:rPr>
          <w:rFonts w:ascii="Arial" w:hAnsi="Arial" w:cs="Arial"/>
          <w:sz w:val="24"/>
          <w:szCs w:val="24"/>
        </w:rPr>
        <w:t>To make a successful</w:t>
      </w:r>
      <w:r w:rsidRPr="00E45D42">
        <w:rPr>
          <w:rFonts w:ascii="Arial" w:hAnsi="Arial" w:cs="Arial"/>
          <w:sz w:val="24"/>
          <w:szCs w:val="24"/>
        </w:rPr>
        <w:t xml:space="preserve"> collaboration, and building positive relationships in diverse settings</w:t>
      </w:r>
      <w:r w:rsidR="00016C94">
        <w:rPr>
          <w:rFonts w:ascii="Arial" w:hAnsi="Arial" w:cs="Arial"/>
          <w:sz w:val="24"/>
          <w:szCs w:val="24"/>
        </w:rPr>
        <w:t>, these mean to understand</w:t>
      </w:r>
      <w:r w:rsidR="00DC582D">
        <w:rPr>
          <w:rFonts w:ascii="Arial" w:hAnsi="Arial" w:cs="Arial"/>
          <w:sz w:val="24"/>
          <w:szCs w:val="24"/>
        </w:rPr>
        <w:t xml:space="preserve"> </w:t>
      </w:r>
      <w:r w:rsidR="00016C94">
        <w:rPr>
          <w:rFonts w:ascii="Arial" w:hAnsi="Arial" w:cs="Arial"/>
          <w:sz w:val="24"/>
          <w:szCs w:val="24"/>
        </w:rPr>
        <w:t xml:space="preserve">and to respect values of different cultures. </w:t>
      </w:r>
      <w:r w:rsidR="00DC582D">
        <w:rPr>
          <w:rFonts w:ascii="Arial" w:hAnsi="Arial" w:cs="Arial"/>
          <w:sz w:val="24"/>
          <w:szCs w:val="24"/>
        </w:rPr>
        <w:t xml:space="preserve">Coming from England to China don’t make the visitor to become a local, </w:t>
      </w:r>
      <w:r w:rsidR="00833527">
        <w:rPr>
          <w:rFonts w:ascii="Arial" w:hAnsi="Arial" w:cs="Arial"/>
          <w:sz w:val="24"/>
          <w:szCs w:val="24"/>
        </w:rPr>
        <w:t>“</w:t>
      </w:r>
      <w:r w:rsidR="00DC582D">
        <w:rPr>
          <w:rFonts w:ascii="Arial" w:hAnsi="Arial" w:cs="Arial"/>
          <w:sz w:val="24"/>
          <w:szCs w:val="24"/>
        </w:rPr>
        <w:t xml:space="preserve">one of the </w:t>
      </w:r>
      <w:proofErr w:type="gramStart"/>
      <w:r w:rsidR="00DC582D">
        <w:rPr>
          <w:rFonts w:ascii="Arial" w:hAnsi="Arial" w:cs="Arial"/>
          <w:sz w:val="24"/>
          <w:szCs w:val="24"/>
        </w:rPr>
        <w:t>place</w:t>
      </w:r>
      <w:proofErr w:type="gramEnd"/>
      <w:r w:rsidR="00833527">
        <w:rPr>
          <w:rFonts w:ascii="Arial" w:hAnsi="Arial" w:cs="Arial"/>
          <w:sz w:val="24"/>
          <w:szCs w:val="24"/>
        </w:rPr>
        <w:t>”</w:t>
      </w:r>
      <w:r w:rsidR="00DC582D">
        <w:rPr>
          <w:rFonts w:ascii="Arial" w:hAnsi="Arial" w:cs="Arial"/>
          <w:sz w:val="24"/>
          <w:szCs w:val="24"/>
        </w:rPr>
        <w:t xml:space="preserve">, is </w:t>
      </w:r>
      <w:r w:rsidR="00833527">
        <w:rPr>
          <w:rFonts w:ascii="Arial" w:hAnsi="Arial" w:cs="Arial"/>
          <w:sz w:val="24"/>
          <w:szCs w:val="24"/>
        </w:rPr>
        <w:t xml:space="preserve">about to have an idea about the possibilities in which ways someone could act in a certain circumstance; to embrace </w:t>
      </w:r>
      <w:r w:rsidR="00DC582D">
        <w:rPr>
          <w:rFonts w:ascii="Arial" w:hAnsi="Arial" w:cs="Arial"/>
          <w:sz w:val="24"/>
          <w:szCs w:val="24"/>
        </w:rPr>
        <w:t>a shared culture, don’t need to give up on own values to replace with new values acquired from another culture; it’s about acknowledge, admittance them exist, acceptance, in short opening the eyes.</w:t>
      </w:r>
    </w:p>
    <w:p w14:paraId="627366DF" w14:textId="77777777" w:rsidR="00E45D42" w:rsidRDefault="00E45D42" w:rsidP="003313D1">
      <w:pPr>
        <w:spacing w:line="360" w:lineRule="auto"/>
        <w:jc w:val="both"/>
        <w:rPr>
          <w:rFonts w:ascii="Arial" w:hAnsi="Arial" w:cs="Arial"/>
          <w:sz w:val="24"/>
          <w:szCs w:val="24"/>
        </w:rPr>
      </w:pPr>
    </w:p>
    <w:p w14:paraId="3C8F79EB" w14:textId="77777777" w:rsidR="001421F3" w:rsidRDefault="001421F3" w:rsidP="003313D1">
      <w:pPr>
        <w:spacing w:line="360" w:lineRule="auto"/>
        <w:jc w:val="both"/>
        <w:rPr>
          <w:rFonts w:ascii="Arial" w:hAnsi="Arial" w:cs="Arial"/>
          <w:sz w:val="24"/>
          <w:szCs w:val="24"/>
        </w:rPr>
      </w:pPr>
    </w:p>
    <w:p w14:paraId="52229C9E" w14:textId="77777777" w:rsidR="00833527" w:rsidRDefault="00833527" w:rsidP="003313D1">
      <w:pPr>
        <w:spacing w:line="360" w:lineRule="auto"/>
        <w:jc w:val="both"/>
        <w:rPr>
          <w:rFonts w:ascii="Arial" w:hAnsi="Arial" w:cs="Arial"/>
          <w:sz w:val="24"/>
          <w:szCs w:val="24"/>
        </w:rPr>
      </w:pPr>
    </w:p>
    <w:p w14:paraId="536CA96F" w14:textId="77777777" w:rsidR="00833527" w:rsidRDefault="00833527" w:rsidP="003313D1">
      <w:pPr>
        <w:spacing w:line="360" w:lineRule="auto"/>
        <w:jc w:val="both"/>
        <w:rPr>
          <w:rFonts w:ascii="Arial" w:hAnsi="Arial" w:cs="Arial"/>
          <w:sz w:val="24"/>
          <w:szCs w:val="24"/>
        </w:rPr>
      </w:pPr>
    </w:p>
    <w:p w14:paraId="248EE235" w14:textId="77777777" w:rsidR="00833527" w:rsidRDefault="00833527" w:rsidP="003313D1">
      <w:pPr>
        <w:spacing w:line="360" w:lineRule="auto"/>
        <w:jc w:val="both"/>
        <w:rPr>
          <w:rFonts w:ascii="Arial" w:hAnsi="Arial" w:cs="Arial"/>
          <w:sz w:val="24"/>
          <w:szCs w:val="24"/>
        </w:rPr>
      </w:pPr>
    </w:p>
    <w:p w14:paraId="56006471" w14:textId="77777777" w:rsidR="00833527" w:rsidRDefault="00833527" w:rsidP="003313D1">
      <w:pPr>
        <w:spacing w:line="360" w:lineRule="auto"/>
        <w:jc w:val="both"/>
        <w:rPr>
          <w:rFonts w:ascii="Arial" w:hAnsi="Arial" w:cs="Arial"/>
          <w:sz w:val="24"/>
          <w:szCs w:val="24"/>
        </w:rPr>
      </w:pPr>
    </w:p>
    <w:p w14:paraId="4FBE86E0" w14:textId="77777777" w:rsidR="00833527" w:rsidRDefault="00833527" w:rsidP="003313D1">
      <w:pPr>
        <w:spacing w:line="360" w:lineRule="auto"/>
        <w:jc w:val="both"/>
        <w:rPr>
          <w:rFonts w:ascii="Arial" w:hAnsi="Arial" w:cs="Arial"/>
          <w:sz w:val="24"/>
          <w:szCs w:val="24"/>
        </w:rPr>
      </w:pPr>
    </w:p>
    <w:p w14:paraId="1EAF60C6" w14:textId="77777777" w:rsidR="00833527" w:rsidRDefault="00833527" w:rsidP="003313D1">
      <w:pPr>
        <w:spacing w:line="360" w:lineRule="auto"/>
        <w:jc w:val="both"/>
        <w:rPr>
          <w:rFonts w:ascii="Arial" w:hAnsi="Arial" w:cs="Arial"/>
          <w:sz w:val="24"/>
          <w:szCs w:val="24"/>
        </w:rPr>
      </w:pPr>
    </w:p>
    <w:p w14:paraId="799417C1" w14:textId="77777777" w:rsidR="00833527" w:rsidRDefault="00833527" w:rsidP="003313D1">
      <w:pPr>
        <w:spacing w:line="360" w:lineRule="auto"/>
        <w:jc w:val="both"/>
        <w:rPr>
          <w:rFonts w:ascii="Arial" w:hAnsi="Arial" w:cs="Arial"/>
          <w:sz w:val="24"/>
          <w:szCs w:val="24"/>
        </w:rPr>
      </w:pPr>
    </w:p>
    <w:p w14:paraId="24EA8831" w14:textId="77777777" w:rsidR="00833527" w:rsidRDefault="00833527" w:rsidP="003313D1">
      <w:pPr>
        <w:spacing w:line="360" w:lineRule="auto"/>
        <w:jc w:val="both"/>
        <w:rPr>
          <w:rFonts w:ascii="Arial" w:hAnsi="Arial" w:cs="Arial"/>
          <w:sz w:val="24"/>
          <w:szCs w:val="24"/>
        </w:rPr>
      </w:pPr>
    </w:p>
    <w:p w14:paraId="0A53E581" w14:textId="77777777" w:rsidR="00833527" w:rsidRDefault="00833527" w:rsidP="003313D1">
      <w:pPr>
        <w:spacing w:line="360" w:lineRule="auto"/>
        <w:jc w:val="both"/>
        <w:rPr>
          <w:rFonts w:ascii="Arial" w:hAnsi="Arial" w:cs="Arial"/>
          <w:sz w:val="24"/>
          <w:szCs w:val="24"/>
        </w:rPr>
      </w:pPr>
    </w:p>
    <w:p w14:paraId="1FC81A2A" w14:textId="77777777" w:rsidR="00833527" w:rsidRDefault="00833527" w:rsidP="003313D1">
      <w:pPr>
        <w:spacing w:line="360" w:lineRule="auto"/>
        <w:jc w:val="both"/>
        <w:rPr>
          <w:rFonts w:ascii="Arial" w:hAnsi="Arial" w:cs="Arial"/>
          <w:sz w:val="24"/>
          <w:szCs w:val="24"/>
        </w:rPr>
      </w:pPr>
    </w:p>
    <w:p w14:paraId="5BA0E4F9" w14:textId="77777777" w:rsidR="00833527" w:rsidRDefault="00833527" w:rsidP="003313D1">
      <w:pPr>
        <w:spacing w:line="360" w:lineRule="auto"/>
        <w:jc w:val="both"/>
        <w:rPr>
          <w:rFonts w:ascii="Arial" w:hAnsi="Arial" w:cs="Arial"/>
          <w:sz w:val="24"/>
          <w:szCs w:val="24"/>
        </w:rPr>
      </w:pPr>
    </w:p>
    <w:p w14:paraId="43D59F8D" w14:textId="5ABB4276" w:rsidR="00833527" w:rsidRPr="00833527" w:rsidRDefault="00797A5D" w:rsidP="003313D1">
      <w:pPr>
        <w:spacing w:line="360" w:lineRule="auto"/>
        <w:jc w:val="both"/>
        <w:rPr>
          <w:rFonts w:ascii="Arial" w:hAnsi="Arial" w:cs="Arial"/>
          <w:b/>
          <w:bCs/>
          <w:sz w:val="24"/>
          <w:szCs w:val="24"/>
        </w:rPr>
      </w:pPr>
      <w:r w:rsidRPr="00833527">
        <w:rPr>
          <w:rFonts w:ascii="Arial" w:hAnsi="Arial" w:cs="Arial"/>
          <w:b/>
          <w:bCs/>
          <w:sz w:val="24"/>
          <w:szCs w:val="24"/>
        </w:rPr>
        <w:lastRenderedPageBreak/>
        <w:t>Appendix</w:t>
      </w:r>
      <w:r w:rsidR="00833527">
        <w:rPr>
          <w:rFonts w:ascii="Arial" w:hAnsi="Arial" w:cs="Arial"/>
          <w:b/>
          <w:bCs/>
          <w:sz w:val="24"/>
          <w:szCs w:val="24"/>
        </w:rPr>
        <w:tab/>
      </w:r>
      <w:r w:rsidR="00833527">
        <w:rPr>
          <w:rFonts w:ascii="Arial" w:hAnsi="Arial" w:cs="Arial"/>
          <w:b/>
          <w:bCs/>
          <w:sz w:val="24"/>
          <w:szCs w:val="24"/>
        </w:rPr>
        <w:tab/>
      </w:r>
      <w:r w:rsidR="00833527" w:rsidRPr="00833527">
        <w:rPr>
          <w:rFonts w:ascii="Arial" w:hAnsi="Arial" w:cs="Arial"/>
          <w:b/>
          <w:bCs/>
          <w:sz w:val="24"/>
          <w:szCs w:val="24"/>
        </w:rPr>
        <w:t>A</w:t>
      </w:r>
      <w:r w:rsidR="00833527">
        <w:rPr>
          <w:rFonts w:ascii="Arial" w:hAnsi="Arial" w:cs="Arial"/>
          <w:b/>
          <w:bCs/>
          <w:sz w:val="24"/>
          <w:szCs w:val="24"/>
        </w:rPr>
        <w:t>:</w:t>
      </w:r>
    </w:p>
    <w:p w14:paraId="7FB988B2" w14:textId="553DB684" w:rsidR="00CD28D0" w:rsidRDefault="00FE599C" w:rsidP="00E679DE">
      <w:pPr>
        <w:spacing w:line="360" w:lineRule="auto"/>
        <w:jc w:val="both"/>
        <w:rPr>
          <w:rFonts w:ascii="Arial" w:hAnsi="Arial" w:cs="Arial"/>
          <w:sz w:val="24"/>
          <w:szCs w:val="24"/>
        </w:rPr>
      </w:pPr>
      <w:r w:rsidRPr="00FE599C">
        <w:rPr>
          <w:rFonts w:ascii="Arial" w:hAnsi="Arial" w:cs="Arial"/>
          <w:noProof/>
          <w:sz w:val="24"/>
          <w:szCs w:val="24"/>
        </w:rPr>
        <w:drawing>
          <wp:inline distT="0" distB="0" distL="0" distR="0" wp14:anchorId="3B8FC2A4" wp14:editId="4932EBAB">
            <wp:extent cx="5617210" cy="3992912"/>
            <wp:effectExtent l="0" t="0" r="2540" b="7620"/>
            <wp:docPr id="862016228" name="Picture 1"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16228" name="Picture 1" descr="A graph with different colored squares&#10;&#10;Description automatically generated with medium confidence"/>
                    <pic:cNvPicPr/>
                  </pic:nvPicPr>
                  <pic:blipFill>
                    <a:blip r:embed="rId4"/>
                    <a:stretch>
                      <a:fillRect/>
                    </a:stretch>
                  </pic:blipFill>
                  <pic:spPr>
                    <a:xfrm>
                      <a:off x="0" y="0"/>
                      <a:ext cx="5620055" cy="3994934"/>
                    </a:xfrm>
                    <a:prstGeom prst="rect">
                      <a:avLst/>
                    </a:prstGeom>
                  </pic:spPr>
                </pic:pic>
              </a:graphicData>
            </a:graphic>
          </wp:inline>
        </w:drawing>
      </w:r>
    </w:p>
    <w:p w14:paraId="74FC75B7" w14:textId="6E8074F0" w:rsidR="00FE599C" w:rsidRDefault="00FE599C" w:rsidP="00E679DE">
      <w:pPr>
        <w:spacing w:line="360" w:lineRule="auto"/>
        <w:jc w:val="both"/>
        <w:rPr>
          <w:rFonts w:ascii="Arial" w:hAnsi="Arial" w:cs="Arial"/>
          <w:sz w:val="24"/>
          <w:szCs w:val="24"/>
        </w:rPr>
      </w:pPr>
      <w:bookmarkStart w:id="1" w:name="_Hlk150186490"/>
      <w:r>
        <w:rPr>
          <w:rFonts w:ascii="Arial" w:hAnsi="Arial" w:cs="Arial"/>
          <w:sz w:val="24"/>
          <w:szCs w:val="24"/>
        </w:rPr>
        <w:t xml:space="preserve">Source : </w:t>
      </w:r>
      <w:r w:rsidRPr="00FE599C">
        <w:rPr>
          <w:rFonts w:ascii="Arial" w:hAnsi="Arial" w:cs="Arial"/>
          <w:sz w:val="24"/>
          <w:szCs w:val="24"/>
        </w:rPr>
        <w:t>https://globeproject.com/results/countries/GBR?menu=country#country</w:t>
      </w:r>
      <w:bookmarkEnd w:id="1"/>
    </w:p>
    <w:p w14:paraId="230281B2" w14:textId="139F9AA4"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6CFC378E" wp14:editId="01D37E9A">
            <wp:extent cx="5530850" cy="4001504"/>
            <wp:effectExtent l="0" t="0" r="0" b="0"/>
            <wp:docPr id="53724801" name="Picture 2"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4801" name="Picture 2" descr="A graph with text and numbers&#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44135" cy="4011116"/>
                    </a:xfrm>
                    <a:prstGeom prst="rect">
                      <a:avLst/>
                    </a:prstGeom>
                    <a:noFill/>
                  </pic:spPr>
                </pic:pic>
              </a:graphicData>
            </a:graphic>
          </wp:inline>
        </w:drawing>
      </w:r>
    </w:p>
    <w:p w14:paraId="68E23C92" w14:textId="52721268" w:rsidR="00FE599C" w:rsidRDefault="00FE599C" w:rsidP="00E679DE">
      <w:pPr>
        <w:spacing w:line="360" w:lineRule="auto"/>
        <w:jc w:val="both"/>
        <w:rPr>
          <w:rFonts w:ascii="Arial" w:hAnsi="Arial" w:cs="Arial"/>
          <w:sz w:val="24"/>
          <w:szCs w:val="24"/>
        </w:rPr>
      </w:pPr>
      <w:r>
        <w:rPr>
          <w:rFonts w:ascii="Arial" w:hAnsi="Arial" w:cs="Arial"/>
          <w:sz w:val="24"/>
          <w:szCs w:val="24"/>
        </w:rPr>
        <w:t xml:space="preserve">Source : </w:t>
      </w:r>
      <w:r w:rsidRPr="00FE599C">
        <w:rPr>
          <w:rFonts w:ascii="Arial" w:hAnsi="Arial" w:cs="Arial"/>
          <w:sz w:val="24"/>
          <w:szCs w:val="24"/>
        </w:rPr>
        <w:t>https://globeproject.com/results/countries/CHN?menu=country#country</w:t>
      </w:r>
    </w:p>
    <w:p w14:paraId="00716495" w14:textId="0B788702" w:rsidR="00FE599C" w:rsidRPr="00833527" w:rsidRDefault="00833527" w:rsidP="00833527">
      <w:pPr>
        <w:spacing w:line="360" w:lineRule="auto"/>
        <w:ind w:left="1440" w:firstLine="720"/>
        <w:jc w:val="both"/>
        <w:rPr>
          <w:rFonts w:ascii="Arial" w:hAnsi="Arial" w:cs="Arial"/>
          <w:b/>
          <w:bCs/>
          <w:sz w:val="24"/>
          <w:szCs w:val="24"/>
        </w:rPr>
      </w:pPr>
      <w:r w:rsidRPr="00833527">
        <w:rPr>
          <w:rFonts w:ascii="Arial" w:hAnsi="Arial" w:cs="Arial"/>
          <w:b/>
          <w:bCs/>
          <w:sz w:val="24"/>
          <w:szCs w:val="24"/>
        </w:rPr>
        <w:lastRenderedPageBreak/>
        <w:t>B :</w:t>
      </w:r>
    </w:p>
    <w:p w14:paraId="06B482EF" w14:textId="7FBD6F65"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5992F5C5" wp14:editId="364327DF">
            <wp:extent cx="5963920" cy="3144074"/>
            <wp:effectExtent l="0" t="0" r="0" b="0"/>
            <wp:docPr id="1640467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03049" cy="3164702"/>
                    </a:xfrm>
                    <a:prstGeom prst="rect">
                      <a:avLst/>
                    </a:prstGeom>
                    <a:noFill/>
                  </pic:spPr>
                </pic:pic>
              </a:graphicData>
            </a:graphic>
          </wp:inline>
        </w:drawing>
      </w:r>
    </w:p>
    <w:p w14:paraId="336AC413" w14:textId="6DA22E94" w:rsidR="00FE599C" w:rsidRDefault="00FE599C" w:rsidP="00E679DE">
      <w:pPr>
        <w:spacing w:line="360" w:lineRule="auto"/>
        <w:jc w:val="both"/>
        <w:rPr>
          <w:rFonts w:ascii="Arial" w:hAnsi="Arial" w:cs="Arial"/>
          <w:sz w:val="24"/>
          <w:szCs w:val="24"/>
        </w:rPr>
      </w:pPr>
      <w:r w:rsidRPr="00FE599C">
        <w:rPr>
          <w:rFonts w:ascii="Arial" w:hAnsi="Arial" w:cs="Arial"/>
          <w:sz w:val="24"/>
          <w:szCs w:val="24"/>
        </w:rPr>
        <w:t>Source : https://globeproject.com/results/countries/GBR?menu=country#country</w:t>
      </w:r>
    </w:p>
    <w:p w14:paraId="13B6FD36" w14:textId="77777777" w:rsidR="00FE599C" w:rsidRDefault="00FE599C" w:rsidP="00E679DE">
      <w:pPr>
        <w:spacing w:line="360" w:lineRule="auto"/>
        <w:jc w:val="both"/>
        <w:rPr>
          <w:rFonts w:ascii="Arial" w:hAnsi="Arial" w:cs="Arial"/>
          <w:sz w:val="24"/>
          <w:szCs w:val="24"/>
        </w:rPr>
      </w:pPr>
    </w:p>
    <w:p w14:paraId="066E80A0" w14:textId="1902A9DA"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163AD98E" wp14:editId="4F058C10">
            <wp:extent cx="5731510" cy="3040770"/>
            <wp:effectExtent l="0" t="0" r="2540" b="7620"/>
            <wp:docPr id="1319326012" name="Picture 3"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26012" name="Picture 3" descr="A graph with blue and white 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40770"/>
                    </a:xfrm>
                    <a:prstGeom prst="rect">
                      <a:avLst/>
                    </a:prstGeom>
                    <a:noFill/>
                  </pic:spPr>
                </pic:pic>
              </a:graphicData>
            </a:graphic>
          </wp:inline>
        </w:drawing>
      </w:r>
    </w:p>
    <w:p w14:paraId="3D4E85BA" w14:textId="3AE13487" w:rsidR="00FE599C" w:rsidRDefault="00FE599C" w:rsidP="00E679DE">
      <w:pPr>
        <w:spacing w:line="360" w:lineRule="auto"/>
        <w:jc w:val="both"/>
        <w:rPr>
          <w:rFonts w:ascii="Arial" w:hAnsi="Arial" w:cs="Arial"/>
          <w:sz w:val="24"/>
          <w:szCs w:val="24"/>
        </w:rPr>
      </w:pPr>
      <w:r w:rsidRPr="00FE599C">
        <w:rPr>
          <w:rFonts w:ascii="Arial" w:hAnsi="Arial" w:cs="Arial"/>
          <w:sz w:val="24"/>
          <w:szCs w:val="24"/>
        </w:rPr>
        <w:t>Source : https://globeproject.com/results/countries/CHN?menu=country#country</w:t>
      </w:r>
    </w:p>
    <w:p w14:paraId="596C0455" w14:textId="77777777" w:rsidR="00FE599C" w:rsidRDefault="00FE599C" w:rsidP="00E679DE">
      <w:pPr>
        <w:spacing w:line="360" w:lineRule="auto"/>
        <w:jc w:val="both"/>
        <w:rPr>
          <w:rFonts w:ascii="Arial" w:hAnsi="Arial" w:cs="Arial"/>
          <w:sz w:val="24"/>
          <w:szCs w:val="24"/>
        </w:rPr>
      </w:pPr>
    </w:p>
    <w:p w14:paraId="3232D2BB" w14:textId="77777777" w:rsidR="00FE599C" w:rsidRDefault="00FE599C" w:rsidP="00E679DE">
      <w:pPr>
        <w:spacing w:line="360" w:lineRule="auto"/>
        <w:jc w:val="both"/>
        <w:rPr>
          <w:rFonts w:ascii="Arial" w:hAnsi="Arial" w:cs="Arial"/>
          <w:sz w:val="24"/>
          <w:szCs w:val="24"/>
        </w:rPr>
      </w:pPr>
    </w:p>
    <w:p w14:paraId="44F38339" w14:textId="77777777" w:rsidR="00797A5D" w:rsidRDefault="00797A5D" w:rsidP="00E679DE">
      <w:pPr>
        <w:spacing w:line="360" w:lineRule="auto"/>
        <w:jc w:val="both"/>
        <w:rPr>
          <w:rFonts w:ascii="Arial" w:hAnsi="Arial" w:cs="Arial"/>
          <w:sz w:val="24"/>
          <w:szCs w:val="24"/>
        </w:rPr>
      </w:pPr>
    </w:p>
    <w:p w14:paraId="57AA6951" w14:textId="77777777" w:rsidR="002B7C0C" w:rsidRPr="00E679DE" w:rsidRDefault="002B7C0C" w:rsidP="00E679DE">
      <w:pPr>
        <w:spacing w:line="360" w:lineRule="auto"/>
        <w:jc w:val="both"/>
        <w:rPr>
          <w:rFonts w:ascii="Arial" w:hAnsi="Arial" w:cs="Arial"/>
          <w:sz w:val="24"/>
          <w:szCs w:val="24"/>
        </w:rPr>
      </w:pPr>
    </w:p>
    <w:p w14:paraId="1CBAD720" w14:textId="77777777" w:rsidR="00E679DE" w:rsidRPr="00797A5D" w:rsidRDefault="00E679DE" w:rsidP="002B7C0C">
      <w:pPr>
        <w:spacing w:line="360" w:lineRule="auto"/>
        <w:jc w:val="both"/>
        <w:rPr>
          <w:rFonts w:ascii="Arial" w:hAnsi="Arial" w:cs="Arial"/>
          <w:sz w:val="24"/>
          <w:szCs w:val="24"/>
        </w:rPr>
      </w:pPr>
      <w:r w:rsidRPr="00797A5D">
        <w:rPr>
          <w:rFonts w:ascii="Arial" w:hAnsi="Arial" w:cs="Arial"/>
          <w:sz w:val="24"/>
          <w:szCs w:val="24"/>
        </w:rPr>
        <w:lastRenderedPageBreak/>
        <w:t>REFERENCE LIST</w:t>
      </w:r>
    </w:p>
    <w:p w14:paraId="44817D84" w14:textId="7821AC75" w:rsidR="001F4582" w:rsidRPr="00797A5D" w:rsidRDefault="00AF59B3" w:rsidP="00AF59B3">
      <w:pPr>
        <w:spacing w:line="360" w:lineRule="auto"/>
        <w:rPr>
          <w:rFonts w:ascii="Arial" w:hAnsi="Arial" w:cs="Arial"/>
          <w:sz w:val="24"/>
          <w:szCs w:val="24"/>
        </w:rPr>
      </w:pPr>
      <w:r w:rsidRPr="00797A5D">
        <w:rPr>
          <w:rFonts w:ascii="Arial" w:hAnsi="Arial" w:cs="Arial"/>
          <w:color w:val="222222"/>
          <w:sz w:val="24"/>
          <w:szCs w:val="24"/>
          <w:shd w:val="clear" w:color="auto" w:fill="FFFFFF"/>
        </w:rPr>
        <w:t xml:space="preserve">Bakir, Ali, et al. </w:t>
      </w:r>
      <w:r w:rsidR="00833527">
        <w:rPr>
          <w:rFonts w:ascii="Arial" w:hAnsi="Arial" w:cs="Arial"/>
          <w:color w:val="222222"/>
          <w:sz w:val="24"/>
          <w:szCs w:val="24"/>
          <w:shd w:val="clear" w:color="auto" w:fill="FFFFFF"/>
        </w:rPr>
        <w:t>“</w:t>
      </w:r>
      <w:r w:rsidRPr="00833527">
        <w:rPr>
          <w:rFonts w:ascii="Arial" w:hAnsi="Arial" w:cs="Arial"/>
          <w:color w:val="222222"/>
          <w:sz w:val="24"/>
          <w:szCs w:val="24"/>
          <w:shd w:val="clear" w:color="auto" w:fill="FFFFFF"/>
        </w:rPr>
        <w:t>Cross-cultural issues in tourism and hospitality.</w:t>
      </w:r>
      <w:r w:rsidR="00833527">
        <w:rPr>
          <w:rFonts w:ascii="Arial" w:hAnsi="Arial" w:cs="Arial"/>
          <w:color w:val="222222"/>
          <w:sz w:val="24"/>
          <w:szCs w:val="24"/>
          <w:shd w:val="clear" w:color="auto" w:fill="FFFFFF"/>
        </w:rPr>
        <w:t xml:space="preserve"> ”</w:t>
      </w:r>
      <w:r w:rsidRPr="00833527">
        <w:rPr>
          <w:rFonts w:ascii="Arial" w:hAnsi="Arial" w:cs="Arial"/>
          <w:i/>
          <w:iCs/>
          <w:color w:val="222222"/>
          <w:sz w:val="24"/>
          <w:szCs w:val="24"/>
          <w:shd w:val="clear" w:color="auto" w:fill="FFFFFF"/>
        </w:rPr>
        <w:t>Tourism and Hospitality Research</w:t>
      </w:r>
      <w:r w:rsidR="00833527" w:rsidRPr="00833527">
        <w:rPr>
          <w:rFonts w:ascii="Arial" w:hAnsi="Arial" w:cs="Arial"/>
          <w:i/>
          <w:iCs/>
          <w:color w:val="222222"/>
          <w:sz w:val="24"/>
          <w:szCs w:val="24"/>
          <w:shd w:val="clear" w:color="auto" w:fill="FFFFFF"/>
        </w:rPr>
        <w:t xml:space="preserve"> </w:t>
      </w:r>
      <w:r w:rsidRPr="00833527">
        <w:rPr>
          <w:rFonts w:ascii="Arial" w:hAnsi="Arial" w:cs="Arial"/>
          <w:i/>
          <w:iCs/>
          <w:color w:val="222222"/>
          <w:sz w:val="24"/>
          <w:szCs w:val="24"/>
          <w:shd w:val="clear" w:color="auto" w:fill="FFFFFF"/>
        </w:rPr>
        <w:t> 17</w:t>
      </w:r>
      <w:r w:rsidRPr="00797A5D">
        <w:rPr>
          <w:rFonts w:ascii="Arial" w:hAnsi="Arial" w:cs="Arial"/>
          <w:color w:val="222222"/>
          <w:sz w:val="24"/>
          <w:szCs w:val="24"/>
          <w:shd w:val="clear" w:color="auto" w:fill="FFFFFF"/>
        </w:rPr>
        <w:t>.3 (2017): 245-248.</w:t>
      </w:r>
      <w:r w:rsidR="00797A5D">
        <w:rPr>
          <w:rFonts w:ascii="Arial" w:hAnsi="Arial" w:cs="Arial"/>
          <w:sz w:val="24"/>
          <w:szCs w:val="24"/>
        </w:rPr>
        <w:t xml:space="preserve"> </w:t>
      </w:r>
      <w:r w:rsidRPr="00797A5D">
        <w:rPr>
          <w:rFonts w:ascii="Arial" w:hAnsi="Arial" w:cs="Arial"/>
          <w:sz w:val="24"/>
          <w:szCs w:val="24"/>
        </w:rPr>
        <w:t>(https://journals.sagepub.com/doi/full/10.1177/1467358416653868)</w:t>
      </w:r>
    </w:p>
    <w:p w14:paraId="57E768CC" w14:textId="73BB11B6" w:rsidR="001F4582" w:rsidRPr="00797A5D" w:rsidRDefault="001F4582" w:rsidP="00AF59B3">
      <w:pPr>
        <w:spacing w:line="360" w:lineRule="auto"/>
        <w:rPr>
          <w:rFonts w:ascii="Arial" w:hAnsi="Arial" w:cs="Arial"/>
          <w:sz w:val="24"/>
          <w:szCs w:val="24"/>
        </w:rPr>
      </w:pPr>
      <w:bookmarkStart w:id="2" w:name="_Hlk150194568"/>
      <w:r w:rsidRPr="00797A5D">
        <w:rPr>
          <w:rFonts w:ascii="Arial" w:hAnsi="Arial" w:cs="Arial"/>
          <w:sz w:val="24"/>
          <w:szCs w:val="24"/>
        </w:rPr>
        <w:t xml:space="preserve">Chinese Culture Connection. </w:t>
      </w:r>
      <w:r w:rsidRPr="00833527">
        <w:rPr>
          <w:rFonts w:ascii="Arial" w:hAnsi="Arial" w:cs="Arial"/>
          <w:sz w:val="24"/>
          <w:szCs w:val="24"/>
        </w:rPr>
        <w:t>Chinese values and the search for culture-free dimensions of culture</w:t>
      </w:r>
      <w:r w:rsidRPr="00797A5D">
        <w:rPr>
          <w:rFonts w:ascii="Arial" w:hAnsi="Arial" w:cs="Arial"/>
          <w:i/>
          <w:iCs/>
          <w:sz w:val="24"/>
          <w:szCs w:val="24"/>
        </w:rPr>
        <w:t>.</w:t>
      </w:r>
      <w:r w:rsidR="00797A5D">
        <w:rPr>
          <w:rFonts w:ascii="Arial" w:hAnsi="Arial" w:cs="Arial"/>
          <w:sz w:val="24"/>
          <w:szCs w:val="24"/>
        </w:rPr>
        <w:t xml:space="preserve"> </w:t>
      </w:r>
      <w:r w:rsidRPr="00833527">
        <w:rPr>
          <w:rFonts w:ascii="Arial" w:hAnsi="Arial" w:cs="Arial"/>
          <w:i/>
          <w:iCs/>
          <w:sz w:val="24"/>
          <w:szCs w:val="24"/>
        </w:rPr>
        <w:t>Journal of Cross-Cultural Psychology</w:t>
      </w:r>
      <w:r w:rsidRPr="00797A5D">
        <w:rPr>
          <w:rFonts w:ascii="Arial" w:hAnsi="Arial" w:cs="Arial"/>
          <w:sz w:val="24"/>
          <w:szCs w:val="24"/>
        </w:rPr>
        <w:t xml:space="preserve"> 18.2 (1987): 143</w:t>
      </w:r>
      <w:bookmarkEnd w:id="2"/>
      <w:r w:rsidRPr="00797A5D">
        <w:rPr>
          <w:rFonts w:ascii="Arial" w:hAnsi="Arial" w:cs="Arial"/>
          <w:sz w:val="24"/>
          <w:szCs w:val="24"/>
        </w:rPr>
        <w:t>-164. (Available at https://journals.sagepub.com/doi/abs/10.1177/0022002187018002002)</w:t>
      </w:r>
    </w:p>
    <w:p w14:paraId="02FFC838" w14:textId="299450E6" w:rsidR="00AA1FAC" w:rsidRPr="00797A5D" w:rsidRDefault="00C52C79" w:rsidP="00E679DE">
      <w:pPr>
        <w:spacing w:line="360" w:lineRule="auto"/>
        <w:jc w:val="both"/>
        <w:rPr>
          <w:rFonts w:ascii="Arial" w:hAnsi="Arial" w:cs="Arial"/>
          <w:sz w:val="24"/>
          <w:szCs w:val="24"/>
        </w:rPr>
      </w:pPr>
      <w:r w:rsidRPr="00797A5D">
        <w:rPr>
          <w:rFonts w:ascii="Arial" w:hAnsi="Arial" w:cs="Arial"/>
          <w:sz w:val="24"/>
          <w:szCs w:val="24"/>
        </w:rPr>
        <w:t>Grobelna, Aleksandra</w:t>
      </w:r>
      <w:r w:rsidRPr="00833527">
        <w:rPr>
          <w:rFonts w:ascii="Arial" w:hAnsi="Arial" w:cs="Arial"/>
          <w:sz w:val="24"/>
          <w:szCs w:val="24"/>
        </w:rPr>
        <w:t>. Intercultural challenges facing the hospitality industry. Implications for education and hospitality management.</w:t>
      </w:r>
      <w:r w:rsidRPr="00797A5D">
        <w:rPr>
          <w:rFonts w:ascii="Arial" w:hAnsi="Arial" w:cs="Arial"/>
          <w:sz w:val="24"/>
          <w:szCs w:val="24"/>
        </w:rPr>
        <w:t xml:space="preserve"> </w:t>
      </w:r>
      <w:r w:rsidRPr="00833527">
        <w:rPr>
          <w:rFonts w:ascii="Arial" w:hAnsi="Arial" w:cs="Arial"/>
          <w:i/>
          <w:iCs/>
          <w:sz w:val="24"/>
          <w:szCs w:val="24"/>
        </w:rPr>
        <w:t>Journal of Intercultural Management</w:t>
      </w:r>
      <w:r w:rsidRPr="00797A5D">
        <w:rPr>
          <w:rFonts w:ascii="Arial" w:hAnsi="Arial" w:cs="Arial"/>
          <w:sz w:val="24"/>
          <w:szCs w:val="24"/>
        </w:rPr>
        <w:t xml:space="preserve"> 7.3 (2015): 101-117. ( available at https://www.ceeol.com/search/article-detail?id=798971 )</w:t>
      </w:r>
    </w:p>
    <w:p w14:paraId="6A14365F" w14:textId="186CC67E" w:rsidR="001F4582" w:rsidRPr="00797A5D" w:rsidRDefault="001F4582" w:rsidP="001F4582">
      <w:pPr>
        <w:spacing w:line="360" w:lineRule="auto"/>
        <w:rPr>
          <w:rFonts w:ascii="Arial" w:hAnsi="Arial" w:cs="Arial"/>
          <w:sz w:val="24"/>
          <w:szCs w:val="24"/>
        </w:rPr>
      </w:pPr>
      <w:r w:rsidRPr="00797A5D">
        <w:rPr>
          <w:rFonts w:ascii="Arial" w:hAnsi="Arial" w:cs="Arial"/>
          <w:sz w:val="24"/>
          <w:szCs w:val="24"/>
        </w:rPr>
        <w:t>Hsu, Cathy HC, and Songshan Sam Huang</w:t>
      </w:r>
      <w:r w:rsidRPr="00833527">
        <w:rPr>
          <w:rFonts w:ascii="Arial" w:hAnsi="Arial" w:cs="Arial"/>
          <w:sz w:val="24"/>
          <w:szCs w:val="24"/>
        </w:rPr>
        <w:t>. Reconfiguring Chinese cultural values and their tourism implications.</w:t>
      </w:r>
      <w:r w:rsidRPr="00797A5D">
        <w:rPr>
          <w:rFonts w:ascii="Arial" w:hAnsi="Arial" w:cs="Arial"/>
          <w:sz w:val="24"/>
          <w:szCs w:val="24"/>
        </w:rPr>
        <w:t xml:space="preserve"> </w:t>
      </w:r>
      <w:r w:rsidRPr="00833527">
        <w:rPr>
          <w:rFonts w:ascii="Arial" w:hAnsi="Arial" w:cs="Arial"/>
          <w:i/>
          <w:iCs/>
          <w:sz w:val="24"/>
          <w:szCs w:val="24"/>
        </w:rPr>
        <w:t>Tourism Management</w:t>
      </w:r>
      <w:r w:rsidRPr="00797A5D">
        <w:rPr>
          <w:rFonts w:ascii="Arial" w:hAnsi="Arial" w:cs="Arial"/>
          <w:sz w:val="24"/>
          <w:szCs w:val="24"/>
        </w:rPr>
        <w:t xml:space="preserve"> 54 (2016): 230-242. (Available at https://www.sciencedirect.com/science/article/abs/pii/S0261517715300467)</w:t>
      </w:r>
    </w:p>
    <w:p w14:paraId="50E2603C" w14:textId="00095C68" w:rsidR="001F4582" w:rsidRPr="00797A5D" w:rsidRDefault="002B7C0C" w:rsidP="002B7C0C">
      <w:pPr>
        <w:spacing w:line="360" w:lineRule="auto"/>
        <w:rPr>
          <w:rFonts w:ascii="Arial" w:hAnsi="Arial" w:cs="Arial"/>
          <w:sz w:val="24"/>
          <w:szCs w:val="24"/>
        </w:rPr>
      </w:pPr>
      <w:r w:rsidRPr="00797A5D">
        <w:rPr>
          <w:rFonts w:ascii="Arial" w:hAnsi="Arial" w:cs="Arial"/>
          <w:sz w:val="24"/>
          <w:szCs w:val="24"/>
        </w:rPr>
        <w:t xml:space="preserve">Huang, Songshan (Sam), Wen, Jun, </w:t>
      </w:r>
      <w:r w:rsidRPr="00833527">
        <w:rPr>
          <w:rFonts w:ascii="Arial" w:hAnsi="Arial" w:cs="Arial"/>
          <w:sz w:val="24"/>
          <w:szCs w:val="24"/>
        </w:rPr>
        <w:t>Developing and validating a Chinese cultural value scale in tourism</w:t>
      </w:r>
      <w:r w:rsidRPr="00797A5D">
        <w:rPr>
          <w:rFonts w:ascii="Arial" w:hAnsi="Arial" w:cs="Arial"/>
          <w:i/>
          <w:iCs/>
          <w:sz w:val="24"/>
          <w:szCs w:val="24"/>
        </w:rPr>
        <w:t>,</w:t>
      </w:r>
      <w:r w:rsidRPr="00797A5D">
        <w:rPr>
          <w:rFonts w:ascii="Arial" w:hAnsi="Arial" w:cs="Arial"/>
          <w:sz w:val="24"/>
          <w:szCs w:val="24"/>
        </w:rPr>
        <w:t xml:space="preserve"> </w:t>
      </w:r>
      <w:r w:rsidRPr="00833527">
        <w:rPr>
          <w:rFonts w:ascii="Arial" w:hAnsi="Arial" w:cs="Arial"/>
          <w:i/>
          <w:iCs/>
          <w:sz w:val="24"/>
          <w:szCs w:val="24"/>
        </w:rPr>
        <w:t xml:space="preserve">Tourism Management, </w:t>
      </w:r>
      <w:r w:rsidRPr="00797A5D">
        <w:rPr>
          <w:rFonts w:ascii="Arial" w:hAnsi="Arial" w:cs="Arial"/>
          <w:sz w:val="24"/>
          <w:szCs w:val="24"/>
        </w:rPr>
        <w:t>Volume 86, 2021,104327,ISSN 0261-5177, https://doi.org/10.1016/j.tourman.2021.104327. (</w:t>
      </w:r>
      <w:r w:rsidR="001F4582" w:rsidRPr="00797A5D">
        <w:rPr>
          <w:rFonts w:ascii="Arial" w:hAnsi="Arial" w:cs="Arial"/>
          <w:sz w:val="24"/>
          <w:szCs w:val="24"/>
        </w:rPr>
        <w:t>Available at https://www.sciencedirect.com/science/article/pii/S0261517721000467)</w:t>
      </w:r>
    </w:p>
    <w:p w14:paraId="79FE4C84" w14:textId="266EA0D5" w:rsidR="00AA1FAC" w:rsidRPr="00797A5D" w:rsidRDefault="003168A3" w:rsidP="00C52C79">
      <w:pPr>
        <w:spacing w:line="360" w:lineRule="auto"/>
        <w:rPr>
          <w:rFonts w:ascii="Arial" w:hAnsi="Arial" w:cs="Arial"/>
          <w:sz w:val="24"/>
          <w:szCs w:val="24"/>
        </w:rPr>
      </w:pPr>
      <w:r w:rsidRPr="00797A5D">
        <w:rPr>
          <w:rFonts w:ascii="Arial" w:hAnsi="Arial" w:cs="Arial"/>
          <w:sz w:val="24"/>
          <w:szCs w:val="24"/>
        </w:rPr>
        <w:t xml:space="preserve">Malfroy, Janne and Pheroza Daruwalla. </w:t>
      </w:r>
      <w:r w:rsidRPr="00833527">
        <w:rPr>
          <w:rFonts w:ascii="Arial" w:hAnsi="Arial" w:cs="Arial"/>
          <w:sz w:val="24"/>
          <w:szCs w:val="24"/>
        </w:rPr>
        <w:t xml:space="preserve">Culture and communication in a postgraduate hospitality program. </w:t>
      </w:r>
      <w:r w:rsidRPr="00833527">
        <w:rPr>
          <w:rFonts w:ascii="Arial" w:hAnsi="Arial" w:cs="Arial"/>
          <w:i/>
          <w:iCs/>
          <w:sz w:val="24"/>
          <w:szCs w:val="24"/>
        </w:rPr>
        <w:t>Australian Journal of Hospitality Management 7.</w:t>
      </w:r>
      <w:r w:rsidRPr="00797A5D">
        <w:rPr>
          <w:rFonts w:ascii="Arial" w:hAnsi="Arial" w:cs="Arial"/>
          <w:sz w:val="24"/>
          <w:szCs w:val="24"/>
        </w:rPr>
        <w:t>1 (2000): 27-27.</w:t>
      </w:r>
      <w:r w:rsidR="00C52C79" w:rsidRPr="00797A5D">
        <w:rPr>
          <w:rFonts w:ascii="Arial" w:hAnsi="Arial" w:cs="Arial"/>
          <w:sz w:val="24"/>
          <w:szCs w:val="24"/>
        </w:rPr>
        <w:t xml:space="preserve"> (available at https://go.gale.com/ps/i.do?id=GALE%7CA63714167&amp;sid=googleScholar</w:t>
      </w:r>
      <w:r w:rsidR="002B7C0C" w:rsidRPr="00797A5D">
        <w:rPr>
          <w:rFonts w:ascii="Arial" w:hAnsi="Arial" w:cs="Arial"/>
          <w:sz w:val="24"/>
          <w:szCs w:val="24"/>
        </w:rPr>
        <w:t xml:space="preserve"> </w:t>
      </w:r>
      <w:r w:rsidR="00C52C79" w:rsidRPr="00797A5D">
        <w:rPr>
          <w:rFonts w:ascii="Arial" w:hAnsi="Arial" w:cs="Arial"/>
          <w:sz w:val="24"/>
          <w:szCs w:val="24"/>
        </w:rPr>
        <w:t>&amp;v=2.1&amp;it=r&amp;linkaccess=abs&amp;issn=13205161&amp;p=AONE&amp;sw=w&amp;userGroupName=anon%7E803e33a0&amp;aty=open-web-entry)</w:t>
      </w:r>
    </w:p>
    <w:p w14:paraId="6E7AA216" w14:textId="43C84F57" w:rsidR="003313D1" w:rsidRPr="00797A5D" w:rsidRDefault="003313D1" w:rsidP="00C52C79">
      <w:pPr>
        <w:spacing w:line="360" w:lineRule="auto"/>
        <w:rPr>
          <w:rFonts w:ascii="Arial" w:hAnsi="Arial" w:cs="Arial"/>
          <w:sz w:val="24"/>
          <w:szCs w:val="24"/>
        </w:rPr>
      </w:pPr>
      <w:r w:rsidRPr="00797A5D">
        <w:rPr>
          <w:rFonts w:ascii="Arial" w:hAnsi="Arial" w:cs="Arial"/>
          <w:sz w:val="24"/>
          <w:szCs w:val="24"/>
        </w:rPr>
        <w:t>Rudd, Denis, and Richard Mills</w:t>
      </w:r>
      <w:r w:rsidRPr="00833527">
        <w:rPr>
          <w:rFonts w:ascii="Arial" w:hAnsi="Arial" w:cs="Arial"/>
          <w:sz w:val="24"/>
          <w:szCs w:val="24"/>
        </w:rPr>
        <w:t>. Communication, Climate and Culture in the Hospitality Industry.</w:t>
      </w:r>
      <w:r w:rsidRPr="00797A5D">
        <w:rPr>
          <w:rFonts w:ascii="Arial" w:hAnsi="Arial" w:cs="Arial"/>
          <w:sz w:val="24"/>
          <w:szCs w:val="24"/>
        </w:rPr>
        <w:t xml:space="preserve"> </w:t>
      </w:r>
      <w:r w:rsidRPr="00833527">
        <w:rPr>
          <w:rFonts w:ascii="Arial" w:hAnsi="Arial" w:cs="Arial"/>
          <w:i/>
          <w:iCs/>
          <w:sz w:val="24"/>
          <w:szCs w:val="24"/>
        </w:rPr>
        <w:t>American Journal of Management 15</w:t>
      </w:r>
      <w:r w:rsidRPr="00797A5D">
        <w:rPr>
          <w:rFonts w:ascii="Arial" w:hAnsi="Arial" w:cs="Arial"/>
          <w:sz w:val="24"/>
          <w:szCs w:val="24"/>
        </w:rPr>
        <w:t>.4 (2015). ( Available at http://digitalcommons.www.na-businesspress.com/AJM/RuddD_Web15_4_.pdf )</w:t>
      </w:r>
    </w:p>
    <w:p w14:paraId="16C60B12" w14:textId="20078486" w:rsidR="00C52C79" w:rsidRPr="00797A5D" w:rsidRDefault="00C52C79" w:rsidP="00E679DE">
      <w:pPr>
        <w:spacing w:line="360" w:lineRule="auto"/>
        <w:jc w:val="both"/>
        <w:rPr>
          <w:rFonts w:ascii="Arial" w:hAnsi="Arial" w:cs="Arial"/>
          <w:sz w:val="24"/>
          <w:szCs w:val="24"/>
        </w:rPr>
      </w:pPr>
      <w:r w:rsidRPr="00797A5D">
        <w:rPr>
          <w:rFonts w:ascii="Arial" w:hAnsi="Arial" w:cs="Arial"/>
          <w:sz w:val="24"/>
          <w:szCs w:val="24"/>
        </w:rPr>
        <w:t xml:space="preserve">Tabari, Saloomeh, Jonathan AJ Wilson, and Hadyn Ingram. </w:t>
      </w:r>
      <w:r w:rsidRPr="00833527">
        <w:rPr>
          <w:rFonts w:ascii="Arial" w:hAnsi="Arial" w:cs="Arial"/>
          <w:sz w:val="24"/>
          <w:szCs w:val="24"/>
        </w:rPr>
        <w:t>Conceptualising the impact of culture and language upon hospitality service management.</w:t>
      </w:r>
      <w:r w:rsidRPr="00797A5D">
        <w:rPr>
          <w:rFonts w:ascii="Arial" w:hAnsi="Arial" w:cs="Arial"/>
          <w:sz w:val="24"/>
          <w:szCs w:val="24"/>
        </w:rPr>
        <w:t xml:space="preserve"> </w:t>
      </w:r>
      <w:r w:rsidRPr="00833527">
        <w:rPr>
          <w:rFonts w:ascii="Arial" w:hAnsi="Arial" w:cs="Arial"/>
          <w:i/>
          <w:iCs/>
          <w:sz w:val="24"/>
          <w:szCs w:val="24"/>
        </w:rPr>
        <w:t>Worldwide hospitality and tourism themes 8.</w:t>
      </w:r>
      <w:r w:rsidRPr="00797A5D">
        <w:rPr>
          <w:rFonts w:ascii="Arial" w:hAnsi="Arial" w:cs="Arial"/>
          <w:sz w:val="24"/>
          <w:szCs w:val="24"/>
        </w:rPr>
        <w:t>1 (2016): 12-28. ( available at https://www.emerald.com/insight/</w:t>
      </w:r>
      <w:r w:rsidR="00797A5D">
        <w:rPr>
          <w:rFonts w:ascii="Arial" w:hAnsi="Arial" w:cs="Arial"/>
          <w:sz w:val="24"/>
          <w:szCs w:val="24"/>
        </w:rPr>
        <w:t xml:space="preserve"> </w:t>
      </w:r>
      <w:r w:rsidRPr="00797A5D">
        <w:rPr>
          <w:rFonts w:ascii="Arial" w:hAnsi="Arial" w:cs="Arial"/>
          <w:sz w:val="24"/>
          <w:szCs w:val="24"/>
        </w:rPr>
        <w:t>content/</w:t>
      </w:r>
      <w:proofErr w:type="spellStart"/>
      <w:r w:rsidRPr="00797A5D">
        <w:rPr>
          <w:rFonts w:ascii="Arial" w:hAnsi="Arial" w:cs="Arial"/>
          <w:sz w:val="24"/>
          <w:szCs w:val="24"/>
        </w:rPr>
        <w:t>doi</w:t>
      </w:r>
      <w:proofErr w:type="spellEnd"/>
      <w:r w:rsidRPr="00797A5D">
        <w:rPr>
          <w:rFonts w:ascii="Arial" w:hAnsi="Arial" w:cs="Arial"/>
          <w:sz w:val="24"/>
          <w:szCs w:val="24"/>
        </w:rPr>
        <w:t>/10.1108/WHATT-10-2015-0037/full/html)</w:t>
      </w:r>
    </w:p>
    <w:p w14:paraId="71488DC1" w14:textId="29B0AD8A" w:rsidR="00FE599C" w:rsidRPr="00797A5D" w:rsidRDefault="00AA1FAC" w:rsidP="00E679DE">
      <w:pPr>
        <w:spacing w:line="360" w:lineRule="auto"/>
        <w:jc w:val="both"/>
        <w:rPr>
          <w:rFonts w:ascii="Arial" w:hAnsi="Arial" w:cs="Arial"/>
          <w:sz w:val="24"/>
          <w:szCs w:val="24"/>
        </w:rPr>
      </w:pPr>
      <w:r w:rsidRPr="00797A5D">
        <w:rPr>
          <w:rFonts w:ascii="Arial" w:hAnsi="Arial" w:cs="Arial"/>
          <w:sz w:val="24"/>
          <w:szCs w:val="24"/>
        </w:rPr>
        <w:t>https://globeproject.com/results/countries/CHN?menu=country#country</w:t>
      </w:r>
    </w:p>
    <w:p w14:paraId="117FE682" w14:textId="28192D5A" w:rsidR="00FE599C" w:rsidRPr="00797A5D" w:rsidRDefault="00FE599C" w:rsidP="00E679DE">
      <w:pPr>
        <w:spacing w:line="360" w:lineRule="auto"/>
        <w:jc w:val="both"/>
        <w:rPr>
          <w:rFonts w:ascii="Arial" w:hAnsi="Arial" w:cs="Arial"/>
          <w:sz w:val="24"/>
          <w:szCs w:val="24"/>
        </w:rPr>
      </w:pPr>
      <w:r w:rsidRPr="00797A5D">
        <w:rPr>
          <w:rFonts w:ascii="Arial" w:hAnsi="Arial" w:cs="Arial"/>
          <w:sz w:val="24"/>
          <w:szCs w:val="24"/>
        </w:rPr>
        <w:t>https://globeproject.com/results/countries/GBR?menu=country#country</w:t>
      </w:r>
    </w:p>
    <w:sectPr w:rsidR="00FE599C" w:rsidRPr="00797A5D" w:rsidSect="00DC582D">
      <w:pgSz w:w="11906" w:h="16838"/>
      <w:pgMar w:top="1134" w:right="851" w:bottom="851"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16C94"/>
    <w:rsid w:val="00055C6E"/>
    <w:rsid w:val="00076AEF"/>
    <w:rsid w:val="001355F9"/>
    <w:rsid w:val="001421F3"/>
    <w:rsid w:val="001F4582"/>
    <w:rsid w:val="00254683"/>
    <w:rsid w:val="002B7C0C"/>
    <w:rsid w:val="002D7FEB"/>
    <w:rsid w:val="002F0F0A"/>
    <w:rsid w:val="00311473"/>
    <w:rsid w:val="003168A3"/>
    <w:rsid w:val="003313D1"/>
    <w:rsid w:val="0034084E"/>
    <w:rsid w:val="00353FBB"/>
    <w:rsid w:val="00400EED"/>
    <w:rsid w:val="004B7567"/>
    <w:rsid w:val="00576322"/>
    <w:rsid w:val="006627DF"/>
    <w:rsid w:val="006B21F5"/>
    <w:rsid w:val="00703B1C"/>
    <w:rsid w:val="00710347"/>
    <w:rsid w:val="00723DD0"/>
    <w:rsid w:val="007479D2"/>
    <w:rsid w:val="00797A5D"/>
    <w:rsid w:val="007A001C"/>
    <w:rsid w:val="007C0F48"/>
    <w:rsid w:val="00814994"/>
    <w:rsid w:val="00820E83"/>
    <w:rsid w:val="008327AA"/>
    <w:rsid w:val="00833527"/>
    <w:rsid w:val="008514EB"/>
    <w:rsid w:val="008F6A5E"/>
    <w:rsid w:val="008F6E66"/>
    <w:rsid w:val="0092373A"/>
    <w:rsid w:val="009C2316"/>
    <w:rsid w:val="009C76B9"/>
    <w:rsid w:val="00A2391E"/>
    <w:rsid w:val="00AA1FAC"/>
    <w:rsid w:val="00AF59B3"/>
    <w:rsid w:val="00B450AB"/>
    <w:rsid w:val="00B81C53"/>
    <w:rsid w:val="00BD6F4D"/>
    <w:rsid w:val="00C52C79"/>
    <w:rsid w:val="00C6002E"/>
    <w:rsid w:val="00C63BBE"/>
    <w:rsid w:val="00CD28D0"/>
    <w:rsid w:val="00CE7316"/>
    <w:rsid w:val="00D8556B"/>
    <w:rsid w:val="00D919B1"/>
    <w:rsid w:val="00DC582D"/>
    <w:rsid w:val="00E45D42"/>
    <w:rsid w:val="00E679DE"/>
    <w:rsid w:val="00E91B88"/>
    <w:rsid w:val="00EE42BD"/>
    <w:rsid w:val="00EE73FC"/>
    <w:rsid w:val="00FE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TotalTime>
  <Pages>12</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6</cp:revision>
  <dcterms:created xsi:type="dcterms:W3CDTF">2023-11-06T17:48:00Z</dcterms:created>
  <dcterms:modified xsi:type="dcterms:W3CDTF">2023-11-09T00:20:00Z</dcterms:modified>
</cp:coreProperties>
</file>