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6E0F13" w:rsidRPr="000F744D" w:rsidRDefault="006E0F13" w:rsidP="00C4556D">
      <w:pPr>
        <w:jc w:val="center"/>
        <w:rPr>
          <w:rFonts w:ascii="Tahoma" w:hAnsi="Tahoma" w:cs="Tahoma"/>
          <w:color w:val="000000"/>
          <w:sz w:val="40"/>
          <w:szCs w:val="40"/>
        </w:rPr>
      </w:pPr>
    </w:p>
    <w:p w14:paraId="046AD730" w14:textId="77777777" w:rsidR="006E0F13" w:rsidRDefault="00170C64" w:rsidP="00C4556D">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6E0F13" w:rsidRPr="000F744D" w:rsidRDefault="00170C64" w:rsidP="00C4556D">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6E0F13" w:rsidRPr="000B6F09" w:rsidRDefault="006E0F13" w:rsidP="00C4556D">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C4556D" w:rsidRPr="008B29CE" w14:paraId="53360543" w14:textId="77777777" w:rsidTr="00C4556D">
        <w:trPr>
          <w:trHeight w:val="684"/>
        </w:trPr>
        <w:tc>
          <w:tcPr>
            <w:tcW w:w="3500" w:type="dxa"/>
            <w:shd w:val="clear" w:color="auto" w:fill="D9D9D9"/>
          </w:tcPr>
          <w:p w14:paraId="2EFE960A" w14:textId="77777777" w:rsidR="006E0F13" w:rsidRPr="008B29CE" w:rsidRDefault="00170C64" w:rsidP="00C4556D">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16E70A3D" w:rsidR="006E0F13" w:rsidRPr="002F765D" w:rsidRDefault="00E170C9" w:rsidP="00C4556D">
            <w:pPr>
              <w:spacing w:before="120" w:after="120"/>
              <w:rPr>
                <w:rFonts w:ascii="Tahoma" w:hAnsi="Tahoma" w:cs="Tahoma"/>
                <w:sz w:val="32"/>
                <w:szCs w:val="32"/>
              </w:rPr>
            </w:pPr>
            <w:r>
              <w:rPr>
                <w:rFonts w:ascii="Tahoma" w:hAnsi="Tahoma" w:cs="Tahoma"/>
                <w:sz w:val="32"/>
                <w:szCs w:val="32"/>
              </w:rPr>
              <w:t>Stephen Henderson-Wright</w:t>
            </w:r>
          </w:p>
        </w:tc>
      </w:tr>
      <w:tr w:rsidR="00C4556D" w:rsidRPr="008B29CE" w14:paraId="12D717CD" w14:textId="77777777" w:rsidTr="00C4556D">
        <w:trPr>
          <w:trHeight w:val="694"/>
        </w:trPr>
        <w:tc>
          <w:tcPr>
            <w:tcW w:w="3500" w:type="dxa"/>
            <w:shd w:val="clear" w:color="auto" w:fill="D9D9D9"/>
          </w:tcPr>
          <w:p w14:paraId="5A74AD16" w14:textId="77777777" w:rsidR="006E0F13" w:rsidRPr="008B29CE" w:rsidRDefault="00170C64" w:rsidP="00C4556D">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1B762C85" w:rsidR="006E0F13" w:rsidRPr="008B29CE" w:rsidRDefault="00E170C9" w:rsidP="00C4556D">
            <w:pPr>
              <w:spacing w:before="120" w:after="120"/>
              <w:rPr>
                <w:rFonts w:ascii="Tahoma" w:hAnsi="Tahoma" w:cs="Tahoma"/>
                <w:sz w:val="32"/>
                <w:szCs w:val="32"/>
              </w:rPr>
            </w:pPr>
            <w:r>
              <w:rPr>
                <w:rFonts w:ascii="Tahoma" w:hAnsi="Tahoma" w:cs="Tahoma"/>
                <w:sz w:val="32"/>
                <w:szCs w:val="32"/>
              </w:rPr>
              <w:t>1910873</w:t>
            </w:r>
          </w:p>
        </w:tc>
      </w:tr>
      <w:tr w:rsidR="00C4556D" w:rsidRPr="008B29CE" w14:paraId="18953EB3" w14:textId="77777777" w:rsidTr="00C4556D">
        <w:trPr>
          <w:trHeight w:val="684"/>
        </w:trPr>
        <w:tc>
          <w:tcPr>
            <w:tcW w:w="3500" w:type="dxa"/>
            <w:shd w:val="clear" w:color="auto" w:fill="D9D9D9"/>
          </w:tcPr>
          <w:p w14:paraId="60B8DF99" w14:textId="77777777" w:rsidR="006E0F13" w:rsidRPr="00E170C9" w:rsidRDefault="00170C64" w:rsidP="00C4556D">
            <w:pPr>
              <w:spacing w:before="120" w:after="120"/>
              <w:rPr>
                <w:rFonts w:ascii="Tahoma" w:hAnsi="Tahoma" w:cs="Tahoma"/>
                <w:sz w:val="40"/>
                <w:szCs w:val="40"/>
              </w:rPr>
            </w:pPr>
            <w:r w:rsidRPr="00E170C9">
              <w:rPr>
                <w:rFonts w:ascii="Tahoma" w:hAnsi="Tahoma" w:cs="Tahoma"/>
                <w:sz w:val="40"/>
                <w:szCs w:val="40"/>
              </w:rPr>
              <w:t>Module No:</w:t>
            </w:r>
          </w:p>
        </w:tc>
        <w:tc>
          <w:tcPr>
            <w:tcW w:w="6323" w:type="dxa"/>
          </w:tcPr>
          <w:p w14:paraId="2F66DF67" w14:textId="789CB37B" w:rsidR="006E0F13" w:rsidRPr="00E170C9" w:rsidRDefault="00E170C9" w:rsidP="00C4556D">
            <w:pPr>
              <w:spacing w:before="120" w:after="120"/>
              <w:rPr>
                <w:rFonts w:ascii="Tahoma" w:hAnsi="Tahoma" w:cs="Tahoma"/>
                <w:sz w:val="32"/>
                <w:szCs w:val="32"/>
              </w:rPr>
            </w:pPr>
            <w:r w:rsidRPr="00E170C9">
              <w:rPr>
                <w:rFonts w:ascii="Tahoma" w:hAnsi="Tahoma" w:cs="Tahoma"/>
                <w:sz w:val="32"/>
                <w:szCs w:val="32"/>
              </w:rPr>
              <w:t>BMSK 6003</w:t>
            </w:r>
          </w:p>
        </w:tc>
      </w:tr>
      <w:tr w:rsidR="00C4556D" w:rsidRPr="008B29CE" w14:paraId="121C9431" w14:textId="77777777" w:rsidTr="00C4556D">
        <w:trPr>
          <w:trHeight w:val="693"/>
        </w:trPr>
        <w:tc>
          <w:tcPr>
            <w:tcW w:w="3500" w:type="dxa"/>
            <w:shd w:val="clear" w:color="auto" w:fill="D9D9D9"/>
          </w:tcPr>
          <w:p w14:paraId="3093090F" w14:textId="77777777" w:rsidR="006E0F13" w:rsidRPr="008B29CE" w:rsidRDefault="00170C64" w:rsidP="00C4556D">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293E0D74" w:rsidR="006E0F13" w:rsidRPr="008B29CE" w:rsidRDefault="00E170C9" w:rsidP="00C4556D">
            <w:pPr>
              <w:spacing w:before="120" w:after="120"/>
              <w:rPr>
                <w:rFonts w:ascii="Tahoma" w:hAnsi="Tahoma" w:cs="Tahoma"/>
                <w:color w:val="FF0000"/>
                <w:sz w:val="32"/>
                <w:szCs w:val="32"/>
              </w:rPr>
            </w:pPr>
            <w:r w:rsidRPr="00B512BA">
              <w:rPr>
                <w:rFonts w:ascii="Tahoma" w:hAnsi="Tahoma" w:cs="Tahoma"/>
                <w:sz w:val="32"/>
                <w:szCs w:val="32"/>
              </w:rPr>
              <w:t xml:space="preserve">Leading and </w:t>
            </w:r>
            <w:r>
              <w:rPr>
                <w:rFonts w:ascii="Tahoma" w:hAnsi="Tahoma" w:cs="Tahoma"/>
                <w:sz w:val="32"/>
                <w:szCs w:val="32"/>
              </w:rPr>
              <w:t>I</w:t>
            </w:r>
            <w:r w:rsidRPr="00B512BA">
              <w:rPr>
                <w:rFonts w:ascii="Tahoma" w:hAnsi="Tahoma" w:cs="Tahoma"/>
                <w:sz w:val="32"/>
                <w:szCs w:val="32"/>
              </w:rPr>
              <w:t xml:space="preserve">mplementing </w:t>
            </w:r>
            <w:r>
              <w:rPr>
                <w:rFonts w:ascii="Tahoma" w:hAnsi="Tahoma" w:cs="Tahoma"/>
                <w:sz w:val="32"/>
                <w:szCs w:val="32"/>
              </w:rPr>
              <w:t>W</w:t>
            </w:r>
            <w:r w:rsidRPr="00B512BA">
              <w:rPr>
                <w:rFonts w:ascii="Tahoma" w:hAnsi="Tahoma" w:cs="Tahoma"/>
                <w:sz w:val="32"/>
                <w:szCs w:val="32"/>
              </w:rPr>
              <w:t xml:space="preserve">orkplace </w:t>
            </w:r>
            <w:r>
              <w:rPr>
                <w:rFonts w:ascii="Tahoma" w:hAnsi="Tahoma" w:cs="Tahoma"/>
                <w:sz w:val="32"/>
                <w:szCs w:val="32"/>
              </w:rPr>
              <w:t>C</w:t>
            </w:r>
            <w:r w:rsidRPr="00B512BA">
              <w:rPr>
                <w:rFonts w:ascii="Tahoma" w:hAnsi="Tahoma" w:cs="Tahoma"/>
                <w:sz w:val="32"/>
                <w:szCs w:val="32"/>
              </w:rPr>
              <w:t>hange</w:t>
            </w:r>
          </w:p>
        </w:tc>
      </w:tr>
    </w:tbl>
    <w:p w14:paraId="6D6DD8CA" w14:textId="77777777" w:rsidR="006E0F13" w:rsidRPr="008B29CE" w:rsidRDefault="006E0F13" w:rsidP="00C4556D">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C4556D" w:rsidRPr="008B29CE" w14:paraId="11A5699D" w14:textId="77777777" w:rsidTr="00C4556D">
        <w:tc>
          <w:tcPr>
            <w:tcW w:w="3978" w:type="dxa"/>
          </w:tcPr>
          <w:p w14:paraId="2A22B80B" w14:textId="77777777" w:rsidR="006E0F13" w:rsidRPr="008B29CE" w:rsidRDefault="00170C64" w:rsidP="00C4556D">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09567C35" w:rsidR="006E0F13" w:rsidRPr="008B29CE" w:rsidRDefault="00E170C9" w:rsidP="00C4556D">
            <w:pPr>
              <w:spacing w:before="120" w:after="120"/>
              <w:jc w:val="center"/>
              <w:rPr>
                <w:rFonts w:ascii="Tahoma" w:hAnsi="Tahoma" w:cs="Tahoma"/>
                <w:sz w:val="32"/>
                <w:szCs w:val="32"/>
              </w:rPr>
            </w:pPr>
            <w:r>
              <w:rPr>
                <w:rFonts w:ascii="Tahoma" w:hAnsi="Tahoma" w:cs="Tahoma"/>
                <w:sz w:val="32"/>
                <w:szCs w:val="32"/>
              </w:rPr>
              <w:t>10/09/2023</w:t>
            </w:r>
          </w:p>
        </w:tc>
      </w:tr>
      <w:tr w:rsidR="00C4556D" w:rsidRPr="008B29CE" w14:paraId="6DC52129" w14:textId="77777777" w:rsidTr="00C4556D">
        <w:tc>
          <w:tcPr>
            <w:tcW w:w="3978" w:type="dxa"/>
          </w:tcPr>
          <w:p w14:paraId="11D15A6B" w14:textId="77777777" w:rsidR="006E0F13" w:rsidRPr="008B29CE" w:rsidRDefault="00170C64" w:rsidP="00C4556D">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77777777" w:rsidR="006E0F13" w:rsidRPr="008B29CE" w:rsidRDefault="006E0F13" w:rsidP="00C4556D">
            <w:pPr>
              <w:spacing w:before="120" w:after="120"/>
              <w:jc w:val="center"/>
              <w:rPr>
                <w:rFonts w:ascii="Tahoma" w:hAnsi="Tahoma" w:cs="Tahoma"/>
                <w:sz w:val="36"/>
                <w:szCs w:val="36"/>
              </w:rPr>
            </w:pPr>
          </w:p>
        </w:tc>
      </w:tr>
    </w:tbl>
    <w:p w14:paraId="3E96235F" w14:textId="77777777" w:rsidR="006E0F13" w:rsidRDefault="00170C64" w:rsidP="00C4556D">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6E0F13" w:rsidRPr="002F698C" w:rsidRDefault="00170C64" w:rsidP="00C4556D">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6E0F13" w:rsidRDefault="00170C64" w:rsidP="00C4556D">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6E0F13" w:rsidRPr="002F698C" w:rsidRDefault="00170C64" w:rsidP="00C4556D">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6E0F13" w:rsidRDefault="006E0F13" w:rsidP="00C4556D">
      <w:pPr>
        <w:tabs>
          <w:tab w:val="left" w:pos="426"/>
        </w:tabs>
        <w:spacing w:after="0"/>
      </w:pPr>
    </w:p>
    <w:p w14:paraId="642C538F" w14:textId="77777777" w:rsidR="006E0F13" w:rsidRDefault="006E0F13" w:rsidP="00C4556D">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6E0F13" w:rsidRDefault="00170C64">
          <w:pPr>
            <w:pStyle w:val="TOCHeading"/>
          </w:pPr>
          <w:r>
            <w:t>Contents</w:t>
          </w:r>
        </w:p>
        <w:p w14:paraId="03D45B05" w14:textId="4013540B" w:rsidR="006E4A2B" w:rsidRDefault="00170C64">
          <w:pPr>
            <w:pStyle w:val="TOC1"/>
            <w:tabs>
              <w:tab w:val="right" w:leader="dot" w:pos="10876"/>
            </w:tabs>
            <w:rPr>
              <w:rFonts w:asciiTheme="minorHAnsi" w:eastAsiaTheme="minorEastAsia"/>
              <w:noProof/>
              <w:kern w:val="2"/>
              <w:lang w:eastAsia="en-GB"/>
              <w14:ligatures w14:val="standardContextual"/>
            </w:rPr>
          </w:pPr>
          <w:r>
            <w:fldChar w:fldCharType="begin"/>
          </w:r>
          <w:r>
            <w:instrText xml:space="preserve"> TOC \o "1-3" \h \z \u </w:instrText>
          </w:r>
          <w:r>
            <w:fldChar w:fldCharType="separate"/>
          </w:r>
          <w:hyperlink w:anchor="_Toc145280133" w:history="1">
            <w:r w:rsidR="006E4A2B" w:rsidRPr="00CA3269">
              <w:rPr>
                <w:rStyle w:val="Hyperlink"/>
                <w:noProof/>
              </w:rPr>
              <w:t>Introduction</w:t>
            </w:r>
            <w:r w:rsidR="006E4A2B">
              <w:rPr>
                <w:noProof/>
                <w:webHidden/>
              </w:rPr>
              <w:tab/>
            </w:r>
            <w:r w:rsidR="006E4A2B">
              <w:rPr>
                <w:noProof/>
                <w:webHidden/>
              </w:rPr>
              <w:fldChar w:fldCharType="begin"/>
            </w:r>
            <w:r w:rsidR="006E4A2B">
              <w:rPr>
                <w:noProof/>
                <w:webHidden/>
              </w:rPr>
              <w:instrText xml:space="preserve"> PAGEREF _Toc145280133 \h </w:instrText>
            </w:r>
            <w:r w:rsidR="006E4A2B">
              <w:rPr>
                <w:noProof/>
                <w:webHidden/>
              </w:rPr>
            </w:r>
            <w:r w:rsidR="006E4A2B">
              <w:rPr>
                <w:noProof/>
                <w:webHidden/>
              </w:rPr>
              <w:fldChar w:fldCharType="separate"/>
            </w:r>
            <w:r w:rsidR="006E4A2B">
              <w:rPr>
                <w:noProof/>
                <w:webHidden/>
              </w:rPr>
              <w:t>3</w:t>
            </w:r>
            <w:r w:rsidR="006E4A2B">
              <w:rPr>
                <w:noProof/>
                <w:webHidden/>
              </w:rPr>
              <w:fldChar w:fldCharType="end"/>
            </w:r>
          </w:hyperlink>
        </w:p>
        <w:p w14:paraId="04B46E5D" w14:textId="5DEC5047" w:rsidR="006E4A2B" w:rsidRDefault="009A786A">
          <w:pPr>
            <w:pStyle w:val="TOC2"/>
            <w:rPr>
              <w:rFonts w:asciiTheme="minorHAnsi" w:eastAsiaTheme="minorEastAsia"/>
              <w:noProof/>
              <w:kern w:val="2"/>
              <w:lang w:eastAsia="en-GB"/>
              <w14:ligatures w14:val="standardContextual"/>
            </w:rPr>
          </w:pPr>
          <w:hyperlink w:anchor="_Toc145280134" w:history="1">
            <w:r w:rsidR="006E4A2B" w:rsidRPr="00CA3269">
              <w:rPr>
                <w:rStyle w:val="Hyperlink"/>
                <w:rFonts w:eastAsia="Times New Roman"/>
                <w:noProof/>
              </w:rPr>
              <w:t>1.0</w:t>
            </w:r>
            <w:r w:rsidR="006E4A2B">
              <w:rPr>
                <w:rFonts w:asciiTheme="minorHAnsi" w:eastAsiaTheme="minorEastAsia"/>
                <w:noProof/>
                <w:kern w:val="2"/>
                <w:lang w:eastAsia="en-GB"/>
                <w14:ligatures w14:val="standardContextual"/>
              </w:rPr>
              <w:tab/>
            </w:r>
            <w:r w:rsidR="006E4A2B" w:rsidRPr="00CA3269">
              <w:rPr>
                <w:rStyle w:val="Hyperlink"/>
                <w:rFonts w:eastAsia="Times New Roman"/>
                <w:noProof/>
              </w:rPr>
              <w:t>Critically analyse the current forces for change in the organisations micro and macro environment that can impact workplace culture and capability</w:t>
            </w:r>
            <w:r w:rsidR="006E4A2B">
              <w:rPr>
                <w:noProof/>
                <w:webHidden/>
              </w:rPr>
              <w:tab/>
            </w:r>
            <w:r w:rsidR="006E4A2B">
              <w:rPr>
                <w:noProof/>
                <w:webHidden/>
              </w:rPr>
              <w:fldChar w:fldCharType="begin"/>
            </w:r>
            <w:r w:rsidR="006E4A2B">
              <w:rPr>
                <w:noProof/>
                <w:webHidden/>
              </w:rPr>
              <w:instrText xml:space="preserve"> PAGEREF _Toc145280134 \h </w:instrText>
            </w:r>
            <w:r w:rsidR="006E4A2B">
              <w:rPr>
                <w:noProof/>
                <w:webHidden/>
              </w:rPr>
            </w:r>
            <w:r w:rsidR="006E4A2B">
              <w:rPr>
                <w:noProof/>
                <w:webHidden/>
              </w:rPr>
              <w:fldChar w:fldCharType="separate"/>
            </w:r>
            <w:r w:rsidR="006E4A2B">
              <w:rPr>
                <w:noProof/>
                <w:webHidden/>
              </w:rPr>
              <w:t>4</w:t>
            </w:r>
            <w:r w:rsidR="006E4A2B">
              <w:rPr>
                <w:noProof/>
                <w:webHidden/>
              </w:rPr>
              <w:fldChar w:fldCharType="end"/>
            </w:r>
          </w:hyperlink>
        </w:p>
        <w:p w14:paraId="18FAAB52" w14:textId="522C61FC" w:rsidR="006E4A2B" w:rsidRDefault="009A786A">
          <w:pPr>
            <w:pStyle w:val="TOC2"/>
            <w:rPr>
              <w:rFonts w:asciiTheme="minorHAnsi" w:eastAsiaTheme="minorEastAsia"/>
              <w:noProof/>
              <w:kern w:val="2"/>
              <w:lang w:eastAsia="en-GB"/>
              <w14:ligatures w14:val="standardContextual"/>
            </w:rPr>
          </w:pPr>
          <w:hyperlink w:anchor="_Toc145280135" w:history="1">
            <w:r w:rsidR="006E4A2B" w:rsidRPr="00CA3269">
              <w:rPr>
                <w:rStyle w:val="Hyperlink"/>
                <w:noProof/>
              </w:rPr>
              <w:t>1.1</w:t>
            </w:r>
            <w:r w:rsidR="006E4A2B">
              <w:rPr>
                <w:rFonts w:asciiTheme="minorHAnsi" w:eastAsiaTheme="minorEastAsia"/>
                <w:noProof/>
                <w:kern w:val="2"/>
                <w:lang w:eastAsia="en-GB"/>
                <w14:ligatures w14:val="standardContextual"/>
              </w:rPr>
              <w:tab/>
            </w:r>
            <w:r w:rsidR="006E4A2B" w:rsidRPr="00CA3269">
              <w:rPr>
                <w:rStyle w:val="Hyperlink"/>
                <w:noProof/>
              </w:rPr>
              <w:t>Impact on workplace culture and capabilities</w:t>
            </w:r>
            <w:r w:rsidR="006E4A2B">
              <w:rPr>
                <w:noProof/>
                <w:webHidden/>
              </w:rPr>
              <w:tab/>
            </w:r>
            <w:r w:rsidR="006E4A2B">
              <w:rPr>
                <w:noProof/>
                <w:webHidden/>
              </w:rPr>
              <w:fldChar w:fldCharType="begin"/>
            </w:r>
            <w:r w:rsidR="006E4A2B">
              <w:rPr>
                <w:noProof/>
                <w:webHidden/>
              </w:rPr>
              <w:instrText xml:space="preserve"> PAGEREF _Toc145280135 \h </w:instrText>
            </w:r>
            <w:r w:rsidR="006E4A2B">
              <w:rPr>
                <w:noProof/>
                <w:webHidden/>
              </w:rPr>
            </w:r>
            <w:r w:rsidR="006E4A2B">
              <w:rPr>
                <w:noProof/>
                <w:webHidden/>
              </w:rPr>
              <w:fldChar w:fldCharType="separate"/>
            </w:r>
            <w:r w:rsidR="006E4A2B">
              <w:rPr>
                <w:noProof/>
                <w:webHidden/>
              </w:rPr>
              <w:t>9</w:t>
            </w:r>
            <w:r w:rsidR="006E4A2B">
              <w:rPr>
                <w:noProof/>
                <w:webHidden/>
              </w:rPr>
              <w:fldChar w:fldCharType="end"/>
            </w:r>
          </w:hyperlink>
        </w:p>
        <w:p w14:paraId="638B31D8" w14:textId="2FCF9119" w:rsidR="006E4A2B" w:rsidRDefault="009A786A">
          <w:pPr>
            <w:pStyle w:val="TOC2"/>
            <w:rPr>
              <w:rFonts w:asciiTheme="minorHAnsi" w:eastAsiaTheme="minorEastAsia"/>
              <w:noProof/>
              <w:kern w:val="2"/>
              <w:lang w:eastAsia="en-GB"/>
              <w14:ligatures w14:val="standardContextual"/>
            </w:rPr>
          </w:pPr>
          <w:hyperlink w:anchor="_Toc145280136" w:history="1">
            <w:r w:rsidR="006E4A2B" w:rsidRPr="00CA3269">
              <w:rPr>
                <w:rStyle w:val="Hyperlink"/>
                <w:noProof/>
              </w:rPr>
              <w:t>2.0</w:t>
            </w:r>
            <w:r w:rsidR="006E4A2B">
              <w:rPr>
                <w:rFonts w:asciiTheme="minorHAnsi" w:eastAsiaTheme="minorEastAsia"/>
                <w:noProof/>
                <w:kern w:val="2"/>
                <w:lang w:eastAsia="en-GB"/>
                <w14:ligatures w14:val="standardContextual"/>
              </w:rPr>
              <w:tab/>
            </w:r>
            <w:r w:rsidR="006E4A2B" w:rsidRPr="00CA3269">
              <w:rPr>
                <w:rStyle w:val="Hyperlink"/>
                <w:noProof/>
              </w:rPr>
              <w:t>Evaluate how organisational stakeholders can be efficiently led through complex workplace change</w:t>
            </w:r>
            <w:r w:rsidR="006E4A2B">
              <w:rPr>
                <w:noProof/>
                <w:webHidden/>
              </w:rPr>
              <w:tab/>
            </w:r>
            <w:r w:rsidR="006E4A2B">
              <w:rPr>
                <w:noProof/>
                <w:webHidden/>
              </w:rPr>
              <w:fldChar w:fldCharType="begin"/>
            </w:r>
            <w:r w:rsidR="006E4A2B">
              <w:rPr>
                <w:noProof/>
                <w:webHidden/>
              </w:rPr>
              <w:instrText xml:space="preserve"> PAGEREF _Toc145280136 \h </w:instrText>
            </w:r>
            <w:r w:rsidR="006E4A2B">
              <w:rPr>
                <w:noProof/>
                <w:webHidden/>
              </w:rPr>
            </w:r>
            <w:r w:rsidR="006E4A2B">
              <w:rPr>
                <w:noProof/>
                <w:webHidden/>
              </w:rPr>
              <w:fldChar w:fldCharType="separate"/>
            </w:r>
            <w:r w:rsidR="006E4A2B">
              <w:rPr>
                <w:noProof/>
                <w:webHidden/>
              </w:rPr>
              <w:t>11</w:t>
            </w:r>
            <w:r w:rsidR="006E4A2B">
              <w:rPr>
                <w:noProof/>
                <w:webHidden/>
              </w:rPr>
              <w:fldChar w:fldCharType="end"/>
            </w:r>
          </w:hyperlink>
        </w:p>
        <w:p w14:paraId="6E040920" w14:textId="018D4D89" w:rsidR="006E4A2B" w:rsidRDefault="009A786A">
          <w:pPr>
            <w:pStyle w:val="TOC2"/>
            <w:rPr>
              <w:rFonts w:asciiTheme="minorHAnsi" w:eastAsiaTheme="minorEastAsia"/>
              <w:noProof/>
              <w:kern w:val="2"/>
              <w:lang w:eastAsia="en-GB"/>
              <w14:ligatures w14:val="standardContextual"/>
            </w:rPr>
          </w:pPr>
          <w:hyperlink w:anchor="_Toc145280137" w:history="1">
            <w:r w:rsidR="006E4A2B" w:rsidRPr="00CA3269">
              <w:rPr>
                <w:rStyle w:val="Hyperlink"/>
                <w:noProof/>
              </w:rPr>
              <w:t>Conclusion</w:t>
            </w:r>
            <w:r w:rsidR="006E4A2B">
              <w:rPr>
                <w:noProof/>
                <w:webHidden/>
              </w:rPr>
              <w:tab/>
            </w:r>
            <w:r w:rsidR="006E4A2B">
              <w:rPr>
                <w:noProof/>
                <w:webHidden/>
              </w:rPr>
              <w:fldChar w:fldCharType="begin"/>
            </w:r>
            <w:r w:rsidR="006E4A2B">
              <w:rPr>
                <w:noProof/>
                <w:webHidden/>
              </w:rPr>
              <w:instrText xml:space="preserve"> PAGEREF _Toc145280137 \h </w:instrText>
            </w:r>
            <w:r w:rsidR="006E4A2B">
              <w:rPr>
                <w:noProof/>
                <w:webHidden/>
              </w:rPr>
            </w:r>
            <w:r w:rsidR="006E4A2B">
              <w:rPr>
                <w:noProof/>
                <w:webHidden/>
              </w:rPr>
              <w:fldChar w:fldCharType="separate"/>
            </w:r>
            <w:r w:rsidR="006E4A2B">
              <w:rPr>
                <w:noProof/>
                <w:webHidden/>
              </w:rPr>
              <w:t>13</w:t>
            </w:r>
            <w:r w:rsidR="006E4A2B">
              <w:rPr>
                <w:noProof/>
                <w:webHidden/>
              </w:rPr>
              <w:fldChar w:fldCharType="end"/>
            </w:r>
          </w:hyperlink>
        </w:p>
        <w:p w14:paraId="2BDF12C7" w14:textId="35253BA9" w:rsidR="006E4A2B" w:rsidRDefault="009A786A">
          <w:pPr>
            <w:pStyle w:val="TOC1"/>
            <w:tabs>
              <w:tab w:val="right" w:leader="dot" w:pos="10876"/>
            </w:tabs>
            <w:rPr>
              <w:rFonts w:asciiTheme="minorHAnsi" w:eastAsiaTheme="minorEastAsia"/>
              <w:noProof/>
              <w:kern w:val="2"/>
              <w:lang w:eastAsia="en-GB"/>
              <w14:ligatures w14:val="standardContextual"/>
            </w:rPr>
          </w:pPr>
          <w:hyperlink w:anchor="_Toc145280138" w:history="1">
            <w:r w:rsidR="006E4A2B" w:rsidRPr="00CA3269">
              <w:rPr>
                <w:rStyle w:val="Hyperlink"/>
                <w:noProof/>
              </w:rPr>
              <w:t>References</w:t>
            </w:r>
            <w:r w:rsidR="006E4A2B">
              <w:rPr>
                <w:noProof/>
                <w:webHidden/>
              </w:rPr>
              <w:tab/>
            </w:r>
            <w:r w:rsidR="006E4A2B">
              <w:rPr>
                <w:noProof/>
                <w:webHidden/>
              </w:rPr>
              <w:fldChar w:fldCharType="begin"/>
            </w:r>
            <w:r w:rsidR="006E4A2B">
              <w:rPr>
                <w:noProof/>
                <w:webHidden/>
              </w:rPr>
              <w:instrText xml:space="preserve"> PAGEREF _Toc145280138 \h </w:instrText>
            </w:r>
            <w:r w:rsidR="006E4A2B">
              <w:rPr>
                <w:noProof/>
                <w:webHidden/>
              </w:rPr>
            </w:r>
            <w:r w:rsidR="006E4A2B">
              <w:rPr>
                <w:noProof/>
                <w:webHidden/>
              </w:rPr>
              <w:fldChar w:fldCharType="separate"/>
            </w:r>
            <w:r w:rsidR="006E4A2B">
              <w:rPr>
                <w:noProof/>
                <w:webHidden/>
              </w:rPr>
              <w:t>14</w:t>
            </w:r>
            <w:r w:rsidR="006E4A2B">
              <w:rPr>
                <w:noProof/>
                <w:webHidden/>
              </w:rPr>
              <w:fldChar w:fldCharType="end"/>
            </w:r>
          </w:hyperlink>
        </w:p>
        <w:p w14:paraId="27E02367" w14:textId="6D4225D2" w:rsidR="006E4A2B" w:rsidRDefault="009A786A">
          <w:pPr>
            <w:pStyle w:val="TOC1"/>
            <w:tabs>
              <w:tab w:val="right" w:leader="dot" w:pos="10876"/>
            </w:tabs>
            <w:rPr>
              <w:rFonts w:asciiTheme="minorHAnsi" w:eastAsiaTheme="minorEastAsia"/>
              <w:noProof/>
              <w:kern w:val="2"/>
              <w:lang w:eastAsia="en-GB"/>
              <w14:ligatures w14:val="standardContextual"/>
            </w:rPr>
          </w:pPr>
          <w:hyperlink w:anchor="_Toc145280139" w:history="1">
            <w:r w:rsidR="006E4A2B" w:rsidRPr="00CA3269">
              <w:rPr>
                <w:rStyle w:val="Hyperlink"/>
                <w:noProof/>
              </w:rPr>
              <w:t>Appendix 1</w:t>
            </w:r>
            <w:r w:rsidR="006E4A2B">
              <w:rPr>
                <w:noProof/>
                <w:webHidden/>
              </w:rPr>
              <w:tab/>
            </w:r>
            <w:r w:rsidR="006E4A2B">
              <w:rPr>
                <w:noProof/>
                <w:webHidden/>
              </w:rPr>
              <w:fldChar w:fldCharType="begin"/>
            </w:r>
            <w:r w:rsidR="006E4A2B">
              <w:rPr>
                <w:noProof/>
                <w:webHidden/>
              </w:rPr>
              <w:instrText xml:space="preserve"> PAGEREF _Toc145280139 \h </w:instrText>
            </w:r>
            <w:r w:rsidR="006E4A2B">
              <w:rPr>
                <w:noProof/>
                <w:webHidden/>
              </w:rPr>
            </w:r>
            <w:r w:rsidR="006E4A2B">
              <w:rPr>
                <w:noProof/>
                <w:webHidden/>
              </w:rPr>
              <w:fldChar w:fldCharType="separate"/>
            </w:r>
            <w:r w:rsidR="006E4A2B">
              <w:rPr>
                <w:noProof/>
                <w:webHidden/>
              </w:rPr>
              <w:t>16</w:t>
            </w:r>
            <w:r w:rsidR="006E4A2B">
              <w:rPr>
                <w:noProof/>
                <w:webHidden/>
              </w:rPr>
              <w:fldChar w:fldCharType="end"/>
            </w:r>
          </w:hyperlink>
        </w:p>
        <w:p w14:paraId="6409378B" w14:textId="5CBAE85A" w:rsidR="006E0F13" w:rsidRDefault="00170C64">
          <w:r>
            <w:rPr>
              <w:b/>
              <w:bCs/>
              <w:noProof/>
            </w:rPr>
            <w:fldChar w:fldCharType="end"/>
          </w:r>
        </w:p>
      </w:sdtContent>
    </w:sdt>
    <w:p w14:paraId="50A4A8E3" w14:textId="77777777" w:rsidR="006E0F13" w:rsidRDefault="006E0F13" w:rsidP="00C4556D">
      <w:pPr>
        <w:spacing w:line="216" w:lineRule="auto"/>
        <w:rPr>
          <w:color w:val="000000"/>
        </w:rPr>
      </w:pPr>
    </w:p>
    <w:p w14:paraId="57EFDAB0" w14:textId="77777777" w:rsidR="006E0F13" w:rsidRDefault="006E0F13" w:rsidP="00C4556D">
      <w:pPr>
        <w:spacing w:line="216" w:lineRule="auto"/>
        <w:rPr>
          <w:color w:val="000000"/>
        </w:rPr>
      </w:pPr>
    </w:p>
    <w:p w14:paraId="27A5840E" w14:textId="77777777" w:rsidR="006E0F13" w:rsidRDefault="006E0F13" w:rsidP="00C4556D">
      <w:pPr>
        <w:spacing w:line="216" w:lineRule="auto"/>
        <w:jc w:val="center"/>
        <w:rPr>
          <w:color w:val="000000"/>
        </w:rPr>
      </w:pPr>
    </w:p>
    <w:p w14:paraId="13C7D911" w14:textId="77777777" w:rsidR="006E0F13" w:rsidRDefault="006E0F13" w:rsidP="00C4556D">
      <w:pPr>
        <w:spacing w:line="216" w:lineRule="auto"/>
        <w:rPr>
          <w:color w:val="000000"/>
        </w:rPr>
      </w:pPr>
    </w:p>
    <w:p w14:paraId="74DF1BB1" w14:textId="77777777" w:rsidR="006E0F13" w:rsidRDefault="006E0F13" w:rsidP="00C4556D">
      <w:pPr>
        <w:spacing w:line="216" w:lineRule="auto"/>
        <w:rPr>
          <w:color w:val="000000"/>
        </w:rPr>
      </w:pPr>
    </w:p>
    <w:p w14:paraId="2E36502F" w14:textId="77777777" w:rsidR="006E0F13" w:rsidRPr="005E282A" w:rsidRDefault="006E0F13" w:rsidP="005E282A">
      <w:pPr>
        <w:spacing w:line="360" w:lineRule="auto"/>
        <w:rPr>
          <w:color w:val="000000"/>
          <w:sz w:val="24"/>
          <w:szCs w:val="24"/>
        </w:rPr>
      </w:pPr>
    </w:p>
    <w:p w14:paraId="74AEF0B7" w14:textId="77777777" w:rsidR="006E0F13" w:rsidRDefault="006E0F13" w:rsidP="00C4556D">
      <w:pPr>
        <w:spacing w:line="216" w:lineRule="auto"/>
        <w:rPr>
          <w:color w:val="000000"/>
        </w:rPr>
      </w:pPr>
    </w:p>
    <w:p w14:paraId="76558DEB" w14:textId="77777777" w:rsidR="006E0F13" w:rsidRDefault="006E0F13" w:rsidP="00C4556D">
      <w:pPr>
        <w:spacing w:line="216" w:lineRule="auto"/>
        <w:rPr>
          <w:color w:val="000000"/>
        </w:rPr>
      </w:pPr>
    </w:p>
    <w:p w14:paraId="4B3270DF" w14:textId="77777777" w:rsidR="006E0F13" w:rsidRDefault="006E0F13" w:rsidP="00C4556D">
      <w:pPr>
        <w:spacing w:line="216" w:lineRule="auto"/>
        <w:rPr>
          <w:color w:val="000000"/>
        </w:rPr>
      </w:pPr>
    </w:p>
    <w:p w14:paraId="692108A1" w14:textId="77777777" w:rsidR="006E0F13" w:rsidRDefault="006E0F13" w:rsidP="00C4556D">
      <w:pPr>
        <w:spacing w:line="216" w:lineRule="auto"/>
        <w:rPr>
          <w:color w:val="000000"/>
        </w:rPr>
      </w:pPr>
    </w:p>
    <w:p w14:paraId="3354FEBA" w14:textId="77777777" w:rsidR="006E0F13" w:rsidRDefault="006E0F13" w:rsidP="00C4556D">
      <w:pPr>
        <w:spacing w:line="216" w:lineRule="auto"/>
        <w:rPr>
          <w:color w:val="000000"/>
        </w:rPr>
      </w:pPr>
    </w:p>
    <w:p w14:paraId="5EBCF12C" w14:textId="77777777" w:rsidR="006E0F13" w:rsidRDefault="006E0F13" w:rsidP="00C4556D">
      <w:pPr>
        <w:spacing w:line="216" w:lineRule="auto"/>
        <w:rPr>
          <w:color w:val="000000"/>
        </w:rPr>
      </w:pPr>
    </w:p>
    <w:p w14:paraId="117D0964" w14:textId="77777777" w:rsidR="006E0F13" w:rsidRDefault="006E0F13" w:rsidP="00C4556D">
      <w:pPr>
        <w:spacing w:line="216" w:lineRule="auto"/>
        <w:rPr>
          <w:color w:val="000000"/>
        </w:rPr>
      </w:pPr>
    </w:p>
    <w:p w14:paraId="04DE0418" w14:textId="77777777" w:rsidR="006E0F13" w:rsidRDefault="006E0F13" w:rsidP="00C4556D">
      <w:pPr>
        <w:spacing w:line="216" w:lineRule="auto"/>
        <w:rPr>
          <w:color w:val="000000"/>
        </w:rPr>
      </w:pPr>
    </w:p>
    <w:p w14:paraId="544FBA20" w14:textId="77777777" w:rsidR="006E0F13" w:rsidRDefault="006E0F13" w:rsidP="00C4556D">
      <w:pPr>
        <w:spacing w:line="216" w:lineRule="auto"/>
        <w:rPr>
          <w:color w:val="000000"/>
        </w:rPr>
      </w:pPr>
    </w:p>
    <w:p w14:paraId="11A43A50" w14:textId="77777777" w:rsidR="006E0F13" w:rsidRDefault="006E0F13" w:rsidP="00C4556D">
      <w:pPr>
        <w:spacing w:line="216" w:lineRule="auto"/>
        <w:rPr>
          <w:color w:val="000000"/>
        </w:rPr>
      </w:pPr>
    </w:p>
    <w:p w14:paraId="645DDCFC" w14:textId="254B4F01" w:rsidR="006E0F13" w:rsidRDefault="006E0F13" w:rsidP="00C4556D">
      <w:pPr>
        <w:spacing w:line="216" w:lineRule="auto"/>
        <w:rPr>
          <w:color w:val="000000"/>
        </w:rPr>
      </w:pPr>
    </w:p>
    <w:p w14:paraId="5522AC88" w14:textId="1A2F7992" w:rsidR="005E282A" w:rsidRDefault="005E282A" w:rsidP="00C4556D">
      <w:pPr>
        <w:spacing w:line="216" w:lineRule="auto"/>
        <w:rPr>
          <w:color w:val="000000"/>
        </w:rPr>
      </w:pPr>
    </w:p>
    <w:p w14:paraId="2A57A850" w14:textId="77777777" w:rsidR="005E282A" w:rsidRDefault="005E282A" w:rsidP="00C4556D">
      <w:pPr>
        <w:spacing w:line="216" w:lineRule="auto"/>
        <w:rPr>
          <w:color w:val="000000"/>
        </w:rPr>
      </w:pPr>
    </w:p>
    <w:p w14:paraId="7FF3AC26" w14:textId="77777777" w:rsidR="006E0F13" w:rsidRDefault="006E0F13" w:rsidP="00C4556D">
      <w:pPr>
        <w:spacing w:line="216" w:lineRule="auto"/>
        <w:rPr>
          <w:color w:val="000000"/>
        </w:rPr>
      </w:pPr>
    </w:p>
    <w:p w14:paraId="422030A1" w14:textId="77777777" w:rsidR="006E0F13" w:rsidRDefault="006E0F13" w:rsidP="00C4556D">
      <w:pPr>
        <w:spacing w:line="216" w:lineRule="auto"/>
        <w:rPr>
          <w:color w:val="000000"/>
        </w:rPr>
      </w:pPr>
    </w:p>
    <w:p w14:paraId="3445C9AD" w14:textId="77777777" w:rsidR="00E170C9" w:rsidRPr="00E170C9" w:rsidRDefault="00E170C9" w:rsidP="00E170C9">
      <w:pPr>
        <w:jc w:val="center"/>
      </w:pPr>
    </w:p>
    <w:p w14:paraId="67F67005" w14:textId="77777777" w:rsidR="006E0F13" w:rsidRPr="005F1D2F" w:rsidRDefault="00170C64" w:rsidP="00C4556D">
      <w:pPr>
        <w:pStyle w:val="Heading1"/>
      </w:pPr>
      <w:bookmarkStart w:id="0" w:name="_Toc145280133"/>
      <w:r w:rsidRPr="007B62C1">
        <w:lastRenderedPageBreak/>
        <w:t>Int</w:t>
      </w:r>
      <w:r>
        <w:t>roduction</w:t>
      </w:r>
      <w:bookmarkEnd w:id="0"/>
    </w:p>
    <w:p w14:paraId="7434605B" w14:textId="77777777" w:rsidR="006E0F13" w:rsidRDefault="006E0F13" w:rsidP="00C4556D">
      <w:pPr>
        <w:spacing w:line="216" w:lineRule="auto"/>
        <w:rPr>
          <w:rFonts w:ascii="Cambria" w:eastAsiaTheme="majorEastAsia" w:hAnsiTheme="majorHAnsi" w:cstheme="majorBidi"/>
          <w:b/>
          <w:bCs/>
          <w:color w:val="4F81BD"/>
          <w:sz w:val="26"/>
          <w:szCs w:val="26"/>
        </w:rPr>
      </w:pPr>
    </w:p>
    <w:p w14:paraId="2E9099F7" w14:textId="60D57A21" w:rsidR="00531849" w:rsidRPr="006E4A2B" w:rsidRDefault="00894B48" w:rsidP="006E4A2B">
      <w:pPr>
        <w:spacing w:line="360" w:lineRule="auto"/>
        <w:rPr>
          <w:sz w:val="24"/>
          <w:szCs w:val="24"/>
        </w:rPr>
      </w:pPr>
      <w:r w:rsidRPr="006E4A2B">
        <w:rPr>
          <w:sz w:val="24"/>
          <w:szCs w:val="24"/>
        </w:rPr>
        <w:t>The student works for Neogen</w:t>
      </w:r>
      <w:r w:rsidR="006F3C26" w:rsidRPr="006E4A2B">
        <w:rPr>
          <w:sz w:val="24"/>
          <w:szCs w:val="24"/>
        </w:rPr>
        <w:t>, this is a medical and food safety testing facility based in South Wales. The student was originally employed by 3M, who sold their medical and food safety</w:t>
      </w:r>
      <w:r w:rsidR="000377B8" w:rsidRPr="006E4A2B">
        <w:rPr>
          <w:sz w:val="24"/>
          <w:szCs w:val="24"/>
        </w:rPr>
        <w:t xml:space="preserve"> division</w:t>
      </w:r>
      <w:r w:rsidR="006F3C26" w:rsidRPr="006E4A2B">
        <w:rPr>
          <w:sz w:val="24"/>
          <w:szCs w:val="24"/>
        </w:rPr>
        <w:t xml:space="preserve"> to Neogen. The last few years there have been many changes within the company and with the student’s job role due to ill health. The new job role is a less physical role and more sedentary office based as the purchasing lead. </w:t>
      </w:r>
      <w:r w:rsidR="00AE702F" w:rsidRPr="006E4A2B">
        <w:rPr>
          <w:sz w:val="24"/>
          <w:szCs w:val="24"/>
        </w:rPr>
        <w:t>In spring of 2022 the student was chosen to become a panel member and be a voice for the workforce</w:t>
      </w:r>
      <w:r w:rsidR="0017194D" w:rsidRPr="006E4A2B">
        <w:rPr>
          <w:sz w:val="24"/>
          <w:szCs w:val="24"/>
        </w:rPr>
        <w:t xml:space="preserve">, this gave the opportunity for them to be able to ask questions that were not only pertinent to the whole workforce but their own job role. </w:t>
      </w:r>
      <w:r w:rsidR="00694087" w:rsidRPr="006E4A2B">
        <w:rPr>
          <w:sz w:val="24"/>
          <w:szCs w:val="24"/>
        </w:rPr>
        <w:t>This has, and continues to be, a very stressful and uncertain time for the student and their colleagues.</w:t>
      </w:r>
    </w:p>
    <w:p w14:paraId="4DFF226F" w14:textId="31B2B4DE" w:rsidR="00A811D3" w:rsidRPr="006E4A2B" w:rsidRDefault="00782DFE" w:rsidP="006E4A2B">
      <w:pPr>
        <w:spacing w:line="360" w:lineRule="auto"/>
        <w:rPr>
          <w:sz w:val="24"/>
          <w:szCs w:val="24"/>
        </w:rPr>
      </w:pPr>
      <w:r w:rsidRPr="006E4A2B">
        <w:rPr>
          <w:sz w:val="24"/>
          <w:szCs w:val="24"/>
        </w:rPr>
        <w:t xml:space="preserve">3M have a medical and food testing facility in Bridgend, South Wales, which was now about to be a part of </w:t>
      </w:r>
      <w:r w:rsidR="00A811D3" w:rsidRPr="006E4A2B">
        <w:rPr>
          <w:sz w:val="24"/>
          <w:szCs w:val="24"/>
        </w:rPr>
        <w:t xml:space="preserve">a </w:t>
      </w:r>
      <w:r w:rsidRPr="006E4A2B">
        <w:rPr>
          <w:sz w:val="24"/>
          <w:szCs w:val="24"/>
        </w:rPr>
        <w:t>merger</w:t>
      </w:r>
      <w:r w:rsidR="00A811D3" w:rsidRPr="006E4A2B">
        <w:rPr>
          <w:sz w:val="24"/>
          <w:szCs w:val="24"/>
        </w:rPr>
        <w:t xml:space="preserve"> by Neogen</w:t>
      </w:r>
      <w:r w:rsidRPr="006E4A2B">
        <w:rPr>
          <w:sz w:val="24"/>
          <w:szCs w:val="24"/>
        </w:rPr>
        <w:t xml:space="preserve">. Neogen </w:t>
      </w:r>
      <w:r w:rsidR="00871223" w:rsidRPr="006E4A2B">
        <w:rPr>
          <w:sz w:val="24"/>
          <w:szCs w:val="24"/>
        </w:rPr>
        <w:t>was founded</w:t>
      </w:r>
      <w:r w:rsidRPr="006E4A2B">
        <w:rPr>
          <w:sz w:val="24"/>
          <w:szCs w:val="24"/>
        </w:rPr>
        <w:t xml:space="preserve"> in 1982 and over the last 40 years they have continued to grow and change. </w:t>
      </w:r>
      <w:r w:rsidR="00871223" w:rsidRPr="006E4A2B">
        <w:rPr>
          <w:sz w:val="24"/>
          <w:szCs w:val="24"/>
        </w:rPr>
        <w:t>A public company since 1989, it has grown exponentially and has been involved in many acquisitions, mergers and take overs throughout the years. In</w:t>
      </w:r>
      <w:r w:rsidR="00A811D3" w:rsidRPr="006E4A2B">
        <w:rPr>
          <w:sz w:val="24"/>
          <w:szCs w:val="24"/>
        </w:rPr>
        <w:t xml:space="preserve"> December 2021 Neogen announced that they were to merge with 3M’s food safety division</w:t>
      </w:r>
      <w:r w:rsidR="00AE702F" w:rsidRPr="006E4A2B">
        <w:rPr>
          <w:sz w:val="24"/>
          <w:szCs w:val="24"/>
        </w:rPr>
        <w:t>,</w:t>
      </w:r>
      <w:r w:rsidR="00871223" w:rsidRPr="006E4A2B">
        <w:rPr>
          <w:sz w:val="24"/>
          <w:szCs w:val="24"/>
        </w:rPr>
        <w:t xml:space="preserve"> they acquired 3M food safety division for US$5.3 billion. </w:t>
      </w:r>
      <w:r w:rsidR="00B71BB4" w:rsidRPr="006E4A2B">
        <w:rPr>
          <w:sz w:val="24"/>
          <w:szCs w:val="24"/>
        </w:rPr>
        <w:t>Neogen is a global organisation and according to MarketLine</w:t>
      </w:r>
      <w:r w:rsidR="00A811D3" w:rsidRPr="006E4A2B">
        <w:rPr>
          <w:sz w:val="24"/>
          <w:szCs w:val="24"/>
        </w:rPr>
        <w:t xml:space="preserve"> it operates in China, U.S., Europe,</w:t>
      </w:r>
      <w:r w:rsidR="00FE1B65" w:rsidRPr="006E4A2B">
        <w:rPr>
          <w:sz w:val="24"/>
          <w:szCs w:val="24"/>
        </w:rPr>
        <w:t xml:space="preserve"> </w:t>
      </w:r>
      <w:r w:rsidR="00A811D3" w:rsidRPr="006E4A2B">
        <w:rPr>
          <w:sz w:val="24"/>
          <w:szCs w:val="24"/>
        </w:rPr>
        <w:t>Africa</w:t>
      </w:r>
      <w:r w:rsidR="00FE1B65" w:rsidRPr="006E4A2B">
        <w:rPr>
          <w:sz w:val="24"/>
          <w:szCs w:val="24"/>
        </w:rPr>
        <w:t xml:space="preserve">, and many other countries. </w:t>
      </w:r>
      <w:r w:rsidR="00061029" w:rsidRPr="006E4A2B">
        <w:rPr>
          <w:sz w:val="24"/>
          <w:szCs w:val="24"/>
        </w:rPr>
        <w:t xml:space="preserve">As already </w:t>
      </w:r>
      <w:r w:rsidR="00D27892" w:rsidRPr="006E4A2B">
        <w:rPr>
          <w:sz w:val="24"/>
          <w:szCs w:val="24"/>
        </w:rPr>
        <w:t>stated,</w:t>
      </w:r>
      <w:r w:rsidR="00061029" w:rsidRPr="006E4A2B">
        <w:rPr>
          <w:sz w:val="24"/>
          <w:szCs w:val="24"/>
        </w:rPr>
        <w:t xml:space="preserve"> Neogen have been through mergers many times before, but the staff at 3M have not had anything like this happen to them, there are mixed emotions</w:t>
      </w:r>
      <w:r w:rsidR="00B3423A" w:rsidRPr="006E4A2B">
        <w:rPr>
          <w:sz w:val="24"/>
          <w:szCs w:val="24"/>
        </w:rPr>
        <w:t xml:space="preserve"> for this change.</w:t>
      </w:r>
    </w:p>
    <w:p w14:paraId="3E9CE9CE" w14:textId="77777777" w:rsidR="00894B48" w:rsidRPr="006E4A2B" w:rsidRDefault="00894B48" w:rsidP="006E4A2B">
      <w:pPr>
        <w:spacing w:line="360" w:lineRule="auto"/>
        <w:rPr>
          <w:sz w:val="24"/>
          <w:szCs w:val="24"/>
        </w:rPr>
      </w:pPr>
      <w:r w:rsidRPr="006E4A2B">
        <w:rPr>
          <w:sz w:val="24"/>
          <w:szCs w:val="24"/>
        </w:rPr>
        <w:t xml:space="preserve">Change, defined by Hallencreutz &amp; Turner (2011) as altering a fundamental feature in a company. Lunenburg (2010) agrees with Hallencreutz &amp; Turner (2011) and defines change as moving from a present state towards a desired state, achieved by altering a core aspect.  Waddell et al (2019) argues that although similar, there is not one universal definition or model that can be used, and although spanning many decades organisational change literature is fragmented and complex. Change can carry risks, however, the reasoning for change will be to improve efficiency and effectiveness within the organisation. All changes are disparate, this is for many reasons including the organisation and its culture, the stakeholders, and the human element. Change can be scary and will require a good leader to be able to alleviate concerns raised by followers. </w:t>
      </w:r>
    </w:p>
    <w:p w14:paraId="4B48A961" w14:textId="009AED55" w:rsidR="00894B48" w:rsidRPr="006E4A2B" w:rsidRDefault="00A966AA" w:rsidP="006E4A2B">
      <w:pPr>
        <w:spacing w:line="360" w:lineRule="auto"/>
        <w:rPr>
          <w:sz w:val="24"/>
          <w:szCs w:val="24"/>
        </w:rPr>
      </w:pPr>
      <w:bookmarkStart w:id="1" w:name="_Hlk145279662"/>
      <w:r w:rsidRPr="006E4A2B">
        <w:rPr>
          <w:sz w:val="24"/>
          <w:szCs w:val="24"/>
        </w:rPr>
        <w:t>This assignment focuses on the forced change in the workplace which is a merger. There will be critical analysis of the microenvironment and macroenvironment. A SWOT and PESTLE will be conducted.</w:t>
      </w:r>
      <w:r w:rsidR="003F6D9E" w:rsidRPr="006E4A2B">
        <w:rPr>
          <w:sz w:val="24"/>
          <w:szCs w:val="24"/>
        </w:rPr>
        <w:t xml:space="preserve"> </w:t>
      </w:r>
      <w:r w:rsidR="00D94345" w:rsidRPr="006E4A2B">
        <w:rPr>
          <w:sz w:val="24"/>
          <w:szCs w:val="24"/>
        </w:rPr>
        <w:t>The impacts of the workplace culture and capabilities from the change will be investigated.</w:t>
      </w:r>
      <w:r w:rsidR="003F6D9E" w:rsidRPr="006E4A2B">
        <w:rPr>
          <w:sz w:val="24"/>
          <w:szCs w:val="24"/>
        </w:rPr>
        <w:t xml:space="preserve"> In section two the student will focus on the leadership models that will assist in a successful change, this will include the influence/interest matrix, Kotter’s 8 step model and Lewin’s 3 stage model, unfreeze, change, freeze. This report will include tables and diagrams, some of which will be placed in appendices. </w:t>
      </w:r>
    </w:p>
    <w:bookmarkEnd w:id="1"/>
    <w:p w14:paraId="6D6EF1D1" w14:textId="1D7995B4" w:rsidR="007C1F16" w:rsidRDefault="007C1F16" w:rsidP="00C4556D">
      <w:pPr>
        <w:spacing w:line="216" w:lineRule="auto"/>
        <w:rPr>
          <w:rFonts w:ascii="Cambria" w:eastAsiaTheme="majorEastAsia" w:hAnsiTheme="majorHAnsi" w:cstheme="majorBidi"/>
          <w:b/>
          <w:bCs/>
          <w:color w:val="4F81BD"/>
          <w:sz w:val="26"/>
          <w:szCs w:val="26"/>
        </w:rPr>
      </w:pPr>
    </w:p>
    <w:p w14:paraId="6EF2BEB9" w14:textId="521F373C" w:rsidR="006E0F13" w:rsidRDefault="00E170C9" w:rsidP="006011D0">
      <w:pPr>
        <w:pStyle w:val="Heading2"/>
        <w:numPr>
          <w:ilvl w:val="0"/>
          <w:numId w:val="44"/>
        </w:numPr>
        <w:rPr>
          <w:rFonts w:eastAsia="Times New Roman"/>
        </w:rPr>
      </w:pPr>
      <w:bookmarkStart w:id="2" w:name="_Toc145280134"/>
      <w:r>
        <w:rPr>
          <w:rFonts w:eastAsia="Times New Roman"/>
        </w:rPr>
        <w:t>Critically analyse the current forces for change in the organisations micro and macro environment that can impact workplace culture and capability</w:t>
      </w:r>
      <w:bookmarkEnd w:id="2"/>
    </w:p>
    <w:p w14:paraId="15FCEB66" w14:textId="77777777" w:rsidR="00EC57C6" w:rsidRPr="006E4A2B" w:rsidRDefault="00EC57C6" w:rsidP="006E4A2B">
      <w:pPr>
        <w:spacing w:line="360" w:lineRule="auto"/>
        <w:rPr>
          <w:sz w:val="24"/>
          <w:szCs w:val="24"/>
        </w:rPr>
      </w:pPr>
    </w:p>
    <w:p w14:paraId="273A987D" w14:textId="39BBABE6" w:rsidR="007C1F16" w:rsidRDefault="001F2698" w:rsidP="006E4A2B">
      <w:pPr>
        <w:spacing w:line="360" w:lineRule="auto"/>
        <w:rPr>
          <w:sz w:val="24"/>
          <w:szCs w:val="24"/>
        </w:rPr>
      </w:pPr>
      <w:r w:rsidRPr="006E4A2B">
        <w:rPr>
          <w:sz w:val="24"/>
          <w:szCs w:val="24"/>
        </w:rPr>
        <w:t xml:space="preserve">The change in the workplace is a merger. This is a huge change; however, it has been happening for the last two years and is now in it’s final month of completion. During this time there have been other obstacles such as Brexit to endure, this has increased the difficulties of trying to transition smoothly. </w:t>
      </w:r>
      <w:r w:rsidR="00543BDD" w:rsidRPr="006E4A2B">
        <w:rPr>
          <w:sz w:val="24"/>
          <w:szCs w:val="24"/>
        </w:rPr>
        <w:t xml:space="preserve">Over the last two years, the internal changes have been slightly easier to comprehend, the hardest issue is the human element of change, and many colleagues are stuck in their ways. The </w:t>
      </w:r>
      <w:r w:rsidR="0028604A" w:rsidRPr="006E4A2B">
        <w:rPr>
          <w:sz w:val="24"/>
          <w:szCs w:val="24"/>
        </w:rPr>
        <w:t xml:space="preserve">management have always allowed the employees flexibility, the culture of turning a blind eye if the work is completed eventually, is now causing carnage. Management </w:t>
      </w:r>
      <w:r w:rsidR="0076187C" w:rsidRPr="006E4A2B">
        <w:rPr>
          <w:sz w:val="24"/>
          <w:szCs w:val="24"/>
        </w:rPr>
        <w:t>is</w:t>
      </w:r>
      <w:r w:rsidR="0028604A" w:rsidRPr="006E4A2B">
        <w:rPr>
          <w:sz w:val="24"/>
          <w:szCs w:val="24"/>
        </w:rPr>
        <w:t xml:space="preserve"> under scrutiny, employees are being asked to </w:t>
      </w:r>
      <w:r w:rsidR="00E84CBA" w:rsidRPr="006E4A2B">
        <w:rPr>
          <w:sz w:val="24"/>
          <w:szCs w:val="24"/>
        </w:rPr>
        <w:t xml:space="preserve">adapt and some are agreeing in principle and carrying on regardless, there is confusion between colleagues, because there is a mixture of behaviours. </w:t>
      </w:r>
    </w:p>
    <w:p w14:paraId="6C2F78D4" w14:textId="77777777" w:rsidR="006E4A2B" w:rsidRDefault="006E4A2B" w:rsidP="006E4A2B">
      <w:pPr>
        <w:spacing w:line="360" w:lineRule="auto"/>
        <w:rPr>
          <w:sz w:val="24"/>
          <w:szCs w:val="24"/>
        </w:rPr>
      </w:pPr>
    </w:p>
    <w:p w14:paraId="2440416C" w14:textId="77777777" w:rsidR="006E4A2B" w:rsidRDefault="006E4A2B" w:rsidP="006E4A2B">
      <w:pPr>
        <w:spacing w:line="360" w:lineRule="auto"/>
        <w:rPr>
          <w:sz w:val="24"/>
          <w:szCs w:val="24"/>
        </w:rPr>
      </w:pPr>
    </w:p>
    <w:p w14:paraId="243D73CF" w14:textId="77777777" w:rsidR="006E4A2B" w:rsidRDefault="006E4A2B" w:rsidP="006E4A2B">
      <w:pPr>
        <w:spacing w:line="360" w:lineRule="auto"/>
        <w:rPr>
          <w:sz w:val="24"/>
          <w:szCs w:val="24"/>
        </w:rPr>
      </w:pPr>
    </w:p>
    <w:p w14:paraId="1792D51B" w14:textId="77777777" w:rsidR="006E4A2B" w:rsidRDefault="006E4A2B" w:rsidP="006E4A2B">
      <w:pPr>
        <w:spacing w:line="360" w:lineRule="auto"/>
        <w:rPr>
          <w:sz w:val="24"/>
          <w:szCs w:val="24"/>
        </w:rPr>
      </w:pPr>
    </w:p>
    <w:p w14:paraId="44F3F572" w14:textId="77777777" w:rsidR="006E4A2B" w:rsidRDefault="006E4A2B" w:rsidP="006E4A2B">
      <w:pPr>
        <w:spacing w:line="360" w:lineRule="auto"/>
        <w:rPr>
          <w:sz w:val="24"/>
          <w:szCs w:val="24"/>
        </w:rPr>
      </w:pPr>
    </w:p>
    <w:p w14:paraId="6FD44B2E" w14:textId="77777777" w:rsidR="006E4A2B" w:rsidRDefault="006E4A2B" w:rsidP="006E4A2B">
      <w:pPr>
        <w:spacing w:line="360" w:lineRule="auto"/>
        <w:rPr>
          <w:sz w:val="24"/>
          <w:szCs w:val="24"/>
        </w:rPr>
      </w:pPr>
    </w:p>
    <w:p w14:paraId="6291E24A" w14:textId="77777777" w:rsidR="006E4A2B" w:rsidRDefault="006E4A2B" w:rsidP="006E4A2B">
      <w:pPr>
        <w:spacing w:line="360" w:lineRule="auto"/>
        <w:rPr>
          <w:sz w:val="24"/>
          <w:szCs w:val="24"/>
        </w:rPr>
      </w:pPr>
    </w:p>
    <w:p w14:paraId="385D7BAE" w14:textId="77777777" w:rsidR="006E4A2B" w:rsidRDefault="006E4A2B" w:rsidP="006E4A2B">
      <w:pPr>
        <w:spacing w:line="360" w:lineRule="auto"/>
        <w:rPr>
          <w:sz w:val="24"/>
          <w:szCs w:val="24"/>
        </w:rPr>
      </w:pPr>
    </w:p>
    <w:p w14:paraId="47DDA42E" w14:textId="77777777" w:rsidR="006E4A2B" w:rsidRDefault="006E4A2B" w:rsidP="006E4A2B">
      <w:pPr>
        <w:spacing w:line="360" w:lineRule="auto"/>
        <w:rPr>
          <w:sz w:val="24"/>
          <w:szCs w:val="24"/>
        </w:rPr>
      </w:pPr>
    </w:p>
    <w:p w14:paraId="4D0E60B3" w14:textId="77777777" w:rsidR="006E4A2B" w:rsidRDefault="006E4A2B" w:rsidP="006E4A2B">
      <w:pPr>
        <w:spacing w:line="360" w:lineRule="auto"/>
        <w:rPr>
          <w:sz w:val="24"/>
          <w:szCs w:val="24"/>
        </w:rPr>
      </w:pPr>
    </w:p>
    <w:p w14:paraId="1C904C8F" w14:textId="77777777" w:rsidR="006E4A2B" w:rsidRDefault="006E4A2B" w:rsidP="006E4A2B">
      <w:pPr>
        <w:spacing w:line="360" w:lineRule="auto"/>
        <w:rPr>
          <w:sz w:val="24"/>
          <w:szCs w:val="24"/>
        </w:rPr>
      </w:pPr>
    </w:p>
    <w:p w14:paraId="3462E725" w14:textId="77777777" w:rsidR="006E4A2B" w:rsidRDefault="006E4A2B" w:rsidP="006E4A2B">
      <w:pPr>
        <w:spacing w:line="360" w:lineRule="auto"/>
        <w:rPr>
          <w:sz w:val="24"/>
          <w:szCs w:val="24"/>
        </w:rPr>
      </w:pPr>
    </w:p>
    <w:p w14:paraId="29F9B736" w14:textId="77777777" w:rsidR="006E4A2B" w:rsidRDefault="006E4A2B" w:rsidP="006E4A2B">
      <w:pPr>
        <w:spacing w:line="360" w:lineRule="auto"/>
        <w:rPr>
          <w:sz w:val="24"/>
          <w:szCs w:val="24"/>
        </w:rPr>
      </w:pPr>
    </w:p>
    <w:p w14:paraId="64757B29" w14:textId="77777777" w:rsidR="006E4A2B" w:rsidRDefault="006E4A2B" w:rsidP="006E4A2B">
      <w:pPr>
        <w:spacing w:line="360" w:lineRule="auto"/>
        <w:rPr>
          <w:sz w:val="24"/>
          <w:szCs w:val="24"/>
        </w:rPr>
      </w:pPr>
    </w:p>
    <w:p w14:paraId="27E627E5" w14:textId="77777777" w:rsidR="006E4A2B" w:rsidRPr="006E4A2B" w:rsidRDefault="006E4A2B" w:rsidP="006E4A2B">
      <w:pPr>
        <w:spacing w:line="360" w:lineRule="auto"/>
        <w:rPr>
          <w:sz w:val="24"/>
          <w:szCs w:val="24"/>
        </w:rPr>
      </w:pPr>
    </w:p>
    <w:tbl>
      <w:tblPr>
        <w:tblStyle w:val="TableGrid"/>
        <w:tblW w:w="0" w:type="auto"/>
        <w:tblLook w:val="04A0" w:firstRow="1" w:lastRow="0" w:firstColumn="1" w:lastColumn="0" w:noHBand="0" w:noVBand="1"/>
      </w:tblPr>
      <w:tblGrid>
        <w:gridCol w:w="5438"/>
        <w:gridCol w:w="5438"/>
      </w:tblGrid>
      <w:tr w:rsidR="0076187C" w14:paraId="57E45AE0" w14:textId="77777777" w:rsidTr="0076187C">
        <w:tc>
          <w:tcPr>
            <w:tcW w:w="5438" w:type="dxa"/>
          </w:tcPr>
          <w:p w14:paraId="35BC074A" w14:textId="77777777" w:rsidR="0076187C" w:rsidRDefault="0076187C" w:rsidP="007C1F16">
            <w:r>
              <w:t>Strengths</w:t>
            </w:r>
          </w:p>
          <w:p w14:paraId="3BC8940F" w14:textId="77777777" w:rsidR="0076187C" w:rsidRDefault="0076187C" w:rsidP="007C1F16"/>
          <w:p w14:paraId="47B84641" w14:textId="77777777" w:rsidR="0076187C" w:rsidRDefault="00E00DA0" w:rsidP="007C1F16">
            <w:r>
              <w:t>Neogen are a global company</w:t>
            </w:r>
            <w:r w:rsidR="000B53F1">
              <w:t>, they are interested in a successful merger.</w:t>
            </w:r>
          </w:p>
          <w:p w14:paraId="627EA049" w14:textId="77777777" w:rsidR="000B53F1" w:rsidRDefault="000B53F1" w:rsidP="007C1F16"/>
          <w:p w14:paraId="28719BA3" w14:textId="77777777" w:rsidR="000B53F1" w:rsidRDefault="000B53F1" w:rsidP="007C1F16">
            <w:r>
              <w:t>The staff that are employed in the Bridgend site are skilled employees, most staff have been employed for over five years and are very experienced in their current roles.</w:t>
            </w:r>
          </w:p>
          <w:p w14:paraId="41C0570F" w14:textId="77777777" w:rsidR="00713846" w:rsidRDefault="00713846" w:rsidP="007C1F16"/>
          <w:p w14:paraId="3358F149" w14:textId="77777777" w:rsidR="00713846" w:rsidRDefault="00713846" w:rsidP="007C1F16"/>
          <w:p w14:paraId="408CC6D9" w14:textId="77777777" w:rsidR="00713846" w:rsidRDefault="00713846" w:rsidP="007C1F16">
            <w:r>
              <w:t>Neogen as a global company has access to the best technology. Driven by covid</w:t>
            </w:r>
            <w:r w:rsidR="00032FAF">
              <w:t>, meetings are most likely to be over a digital platform other than face to face, this is time and money saving for the company.</w:t>
            </w:r>
          </w:p>
          <w:p w14:paraId="0FAC98BE" w14:textId="77777777" w:rsidR="00302F86" w:rsidRDefault="00302F86" w:rsidP="007C1F16"/>
          <w:p w14:paraId="399A45B0" w14:textId="77777777" w:rsidR="00302F86" w:rsidRDefault="00302F86" w:rsidP="007C1F16"/>
          <w:p w14:paraId="64B8088D" w14:textId="77777777" w:rsidR="00302F86" w:rsidRDefault="00302F86" w:rsidP="007C1F16"/>
          <w:p w14:paraId="6CDEA52C" w14:textId="77777777" w:rsidR="00302F86" w:rsidRDefault="00302F86" w:rsidP="007C1F16"/>
          <w:p w14:paraId="4B18D084" w14:textId="77777777" w:rsidR="00302F86" w:rsidRDefault="00302F86" w:rsidP="007C1F16"/>
          <w:p w14:paraId="44BDB884" w14:textId="77777777" w:rsidR="00302F86" w:rsidRDefault="00302F86" w:rsidP="007C1F16"/>
          <w:p w14:paraId="47C37DF8" w14:textId="08CA23C5" w:rsidR="00302F86" w:rsidRDefault="0084270C" w:rsidP="007C1F16">
            <w:r>
              <w:t xml:space="preserve">Neogen are experts in this field, founded in 1982 they have grown exponentially. Their research and development </w:t>
            </w:r>
            <w:r w:rsidR="00A36667">
              <w:t>are</w:t>
            </w:r>
            <w:r>
              <w:t xml:space="preserve"> commendable. The</w:t>
            </w:r>
            <w:r w:rsidR="00A36667">
              <w:t xml:space="preserve">y not only have experience in the same products as Bridgend site, previously as their biggest competitor, but they also have a wider range with their animal feed and healthcare division. </w:t>
            </w:r>
          </w:p>
        </w:tc>
        <w:tc>
          <w:tcPr>
            <w:tcW w:w="5438" w:type="dxa"/>
          </w:tcPr>
          <w:p w14:paraId="5B1E89F0" w14:textId="77777777" w:rsidR="0076187C" w:rsidRDefault="0076187C" w:rsidP="007C1F16">
            <w:r>
              <w:t>Weaknesses</w:t>
            </w:r>
          </w:p>
          <w:p w14:paraId="09D4265D" w14:textId="77777777" w:rsidR="000B53F1" w:rsidRDefault="000B53F1" w:rsidP="007C1F16"/>
          <w:p w14:paraId="583A7B0E" w14:textId="77777777" w:rsidR="000B53F1" w:rsidRDefault="000B53F1" w:rsidP="007C1F16">
            <w:r>
              <w:t>Neogen U.K management staff are based in Scotland, there is no staff in South Wales.</w:t>
            </w:r>
          </w:p>
          <w:p w14:paraId="6154BAF9" w14:textId="77777777" w:rsidR="000B53F1" w:rsidRDefault="000B53F1" w:rsidP="007C1F16"/>
          <w:p w14:paraId="38800ACD" w14:textId="77777777" w:rsidR="000B53F1" w:rsidRDefault="000B53F1" w:rsidP="007C1F16">
            <w:r>
              <w:t xml:space="preserve">80% of the staff that are employed in the Bridgend site are resistant to change. They </w:t>
            </w:r>
            <w:r w:rsidR="00713846">
              <w:t>accept that they will now be employed under Neogen, but as the daily products and in effect the job is the same, they do not want to change the way that they work.</w:t>
            </w:r>
            <w:r>
              <w:t xml:space="preserve"> </w:t>
            </w:r>
          </w:p>
          <w:p w14:paraId="4A188307" w14:textId="77777777" w:rsidR="00032FAF" w:rsidRDefault="00032FAF" w:rsidP="007C1F16"/>
          <w:p w14:paraId="1DFBA677" w14:textId="77777777" w:rsidR="00032FAF" w:rsidRDefault="00032FAF" w:rsidP="007C1F16">
            <w:r>
              <w:t xml:space="preserve">Neogen staff, particularly management or senior leaders are not on site. Using technology allows Bridgend site management to evidence areas that they want to evidence. </w:t>
            </w:r>
            <w:r w:rsidR="00432842">
              <w:t xml:space="preserve">Luft &amp; Ingham </w:t>
            </w:r>
            <w:r>
              <w:t>(</w:t>
            </w:r>
            <w:r w:rsidR="00432842">
              <w:t>1961</w:t>
            </w:r>
            <w:r>
              <w:t xml:space="preserve">) Johari window paradigm explains that </w:t>
            </w:r>
            <w:r w:rsidR="00432842">
              <w:t>there is an area where things are hidden. Bridgend Management will be aware but can choose not to share information with Neogen management, as they are not on site, they will be unaware. Digital technology allows others to hide information.</w:t>
            </w:r>
          </w:p>
          <w:p w14:paraId="314F66B0" w14:textId="77777777" w:rsidR="00A36667" w:rsidRDefault="00A36667" w:rsidP="007C1F16"/>
          <w:p w14:paraId="375233D3" w14:textId="4DC72038" w:rsidR="00A36667" w:rsidRDefault="00A36667" w:rsidP="007C1F16">
            <w:r>
              <w:t xml:space="preserve">Bridgend site has not branched into the animal feed and healthcare division, although the manufacturing processes and products are similar. </w:t>
            </w:r>
          </w:p>
          <w:p w14:paraId="2F3EA523" w14:textId="77777777" w:rsidR="00302F86" w:rsidRDefault="00302F86" w:rsidP="007C1F16"/>
          <w:p w14:paraId="31C46F08" w14:textId="303BA627" w:rsidR="00302F86" w:rsidRDefault="00302F86" w:rsidP="007C1F16"/>
        </w:tc>
      </w:tr>
      <w:tr w:rsidR="0076187C" w14:paraId="007CF528" w14:textId="77777777" w:rsidTr="0076187C">
        <w:tc>
          <w:tcPr>
            <w:tcW w:w="5438" w:type="dxa"/>
          </w:tcPr>
          <w:p w14:paraId="1FED4757" w14:textId="77777777" w:rsidR="0076187C" w:rsidRDefault="0076187C" w:rsidP="007C1F16">
            <w:r>
              <w:t>Opportunities</w:t>
            </w:r>
          </w:p>
          <w:p w14:paraId="00121E11" w14:textId="77777777" w:rsidR="0076187C" w:rsidRDefault="0076187C" w:rsidP="007C1F16"/>
          <w:p w14:paraId="4C427457" w14:textId="567DE077" w:rsidR="000B53F1" w:rsidRDefault="000B53F1" w:rsidP="007C1F16">
            <w:r>
              <w:t>Bridgend management to prove to Neogen that they are capable.</w:t>
            </w:r>
          </w:p>
          <w:p w14:paraId="370A5DD6" w14:textId="77777777" w:rsidR="00713846" w:rsidRDefault="00713846" w:rsidP="007C1F16"/>
          <w:p w14:paraId="12794771" w14:textId="77777777" w:rsidR="00302F86" w:rsidRDefault="00713846" w:rsidP="007C1F16">
            <w:r>
              <w:t>As it is a merger there is an opportunity for Neogen to place their own senior managers at the Bridgend site, this would allow changes to be taken seriously by employees.</w:t>
            </w:r>
          </w:p>
          <w:p w14:paraId="621E1CFA" w14:textId="77777777" w:rsidR="00302F86" w:rsidRDefault="00302F86" w:rsidP="007C1F16"/>
          <w:p w14:paraId="66A6C3DA" w14:textId="4DB9C1F8" w:rsidR="00713846" w:rsidRDefault="009E4A44" w:rsidP="007C1F16">
            <w:r>
              <w:t xml:space="preserve">Neogen are experts in the field of food </w:t>
            </w:r>
            <w:r w:rsidR="00DF28DC">
              <w:t>safety,</w:t>
            </w:r>
            <w:r>
              <w:t xml:space="preserve"> and they have the best technology that can be </w:t>
            </w:r>
            <w:r w:rsidR="00DF28DC">
              <w:t>made available on the Bridgend site,</w:t>
            </w:r>
            <w:r>
              <w:t xml:space="preserve"> particularly in the R&amp;D department</w:t>
            </w:r>
            <w:r w:rsidR="00DF28DC">
              <w:t xml:space="preserve">. They have made advancements over the last 40 years, and this is their only field, unlike 3M who had many subsidiaries. </w:t>
            </w:r>
          </w:p>
          <w:p w14:paraId="7CF163F2" w14:textId="77777777" w:rsidR="0076187C" w:rsidRDefault="0076187C" w:rsidP="007C1F16"/>
          <w:p w14:paraId="46145326" w14:textId="77777777" w:rsidR="0084270C" w:rsidRDefault="00A36667" w:rsidP="007C1F16">
            <w:r>
              <w:t>To branch into the animal feed and healthcare division, utilising the experience and contacts of Neogen. This will</w:t>
            </w:r>
            <w:r w:rsidR="00B85CB9">
              <w:t xml:space="preserve"> promote growth and expansion of the Bridgend site and workforce, leading to potential of a larger site.</w:t>
            </w:r>
            <w:r>
              <w:t xml:space="preserve"> </w:t>
            </w:r>
          </w:p>
          <w:p w14:paraId="6E7F1C76" w14:textId="0543F148" w:rsidR="00BC3696" w:rsidRDefault="00BC3696" w:rsidP="007C1F16"/>
        </w:tc>
        <w:tc>
          <w:tcPr>
            <w:tcW w:w="5438" w:type="dxa"/>
          </w:tcPr>
          <w:p w14:paraId="7E6EC8A6" w14:textId="77777777" w:rsidR="0076187C" w:rsidRDefault="0076187C" w:rsidP="007C1F16">
            <w:r>
              <w:t>Threats</w:t>
            </w:r>
          </w:p>
          <w:p w14:paraId="5F976005" w14:textId="77777777" w:rsidR="000B53F1" w:rsidRDefault="000B53F1" w:rsidP="007C1F16"/>
          <w:p w14:paraId="68461F13" w14:textId="77777777" w:rsidR="000B53F1" w:rsidRDefault="000B53F1" w:rsidP="007C1F16">
            <w:r>
              <w:t>Employee culture which is very disjointed.</w:t>
            </w:r>
          </w:p>
          <w:p w14:paraId="0A87BCB2" w14:textId="77777777" w:rsidR="00713846" w:rsidRDefault="00713846" w:rsidP="007C1F16"/>
          <w:p w14:paraId="1206CFD6" w14:textId="77777777" w:rsidR="00713846" w:rsidRDefault="00713846" w:rsidP="007C1F16"/>
          <w:p w14:paraId="115FCB4B" w14:textId="77777777" w:rsidR="00713846" w:rsidRDefault="00713846" w:rsidP="007C1F16">
            <w:r>
              <w:t>The staff will become volatile over the changes, this could impact productivity because of actions such as working to rule.</w:t>
            </w:r>
          </w:p>
          <w:p w14:paraId="543F4A7B" w14:textId="77777777" w:rsidR="00DF28DC" w:rsidRDefault="00DF28DC" w:rsidP="007C1F16"/>
          <w:p w14:paraId="7A75CB27" w14:textId="77777777" w:rsidR="00DF28DC" w:rsidRDefault="00DF28DC" w:rsidP="007C1F16">
            <w:r>
              <w:t>The largest threat is that the technology can fail, there can be many issues, including wi-fi failures on site. This can be inconvenient and embarrassing, particularly if customers or suppliers have arranged an on-site meeting that has to include management from Neogen</w:t>
            </w:r>
            <w:r w:rsidR="0084270C">
              <w:t xml:space="preserve">. </w:t>
            </w:r>
          </w:p>
          <w:p w14:paraId="50EE775B" w14:textId="77777777" w:rsidR="0084270C" w:rsidRDefault="0084270C" w:rsidP="007C1F16"/>
          <w:p w14:paraId="46B6C86C" w14:textId="77777777" w:rsidR="0084270C" w:rsidRDefault="0084270C" w:rsidP="007C1F16"/>
          <w:p w14:paraId="1D73D9F3" w14:textId="42F114E1" w:rsidR="0084270C" w:rsidRDefault="00B85CB9" w:rsidP="007C1F16">
            <w:r>
              <w:t>Bridgend site has focused on medical testing, branched into food safety. If they were to branch into animal food and healthcare, they could lose the medical testing because that is not the area of expertise for Neogen.</w:t>
            </w:r>
          </w:p>
        </w:tc>
      </w:tr>
    </w:tbl>
    <w:p w14:paraId="771D0614" w14:textId="77777777" w:rsidR="0076187C" w:rsidRDefault="0076187C" w:rsidP="007C1F16"/>
    <w:p w14:paraId="25DFD431" w14:textId="77777777" w:rsidR="00BC3696" w:rsidRDefault="00BC3696" w:rsidP="007C1F16"/>
    <w:p w14:paraId="5B2CB601" w14:textId="77777777" w:rsidR="001F2830" w:rsidRPr="006E4A2B" w:rsidRDefault="00BC3696" w:rsidP="006E4A2B">
      <w:pPr>
        <w:spacing w:line="360" w:lineRule="auto"/>
        <w:rPr>
          <w:sz w:val="24"/>
          <w:szCs w:val="24"/>
        </w:rPr>
      </w:pPr>
      <w:r w:rsidRPr="006E4A2B">
        <w:rPr>
          <w:sz w:val="24"/>
          <w:szCs w:val="24"/>
        </w:rPr>
        <w:lastRenderedPageBreak/>
        <w:t xml:space="preserve">The </w:t>
      </w:r>
      <w:r w:rsidR="00531849" w:rsidRPr="006E4A2B">
        <w:rPr>
          <w:sz w:val="24"/>
          <w:szCs w:val="24"/>
        </w:rPr>
        <w:t>Swot analysis</w:t>
      </w:r>
      <w:r w:rsidRPr="006E4A2B">
        <w:rPr>
          <w:sz w:val="24"/>
          <w:szCs w:val="24"/>
        </w:rPr>
        <w:t xml:space="preserve"> above has been based on the Neogen merger</w:t>
      </w:r>
      <w:r w:rsidR="00531849" w:rsidRPr="006E4A2B">
        <w:rPr>
          <w:sz w:val="24"/>
          <w:szCs w:val="24"/>
        </w:rPr>
        <w:t>.</w:t>
      </w:r>
      <w:r w:rsidRPr="006E4A2B">
        <w:rPr>
          <w:sz w:val="24"/>
          <w:szCs w:val="24"/>
        </w:rPr>
        <w:t xml:space="preserve"> It is detailed based on the evidence from the Bridgend site and the </w:t>
      </w:r>
      <w:r w:rsidR="00373A75" w:rsidRPr="006E4A2B">
        <w:rPr>
          <w:sz w:val="24"/>
          <w:szCs w:val="24"/>
        </w:rPr>
        <w:t xml:space="preserve">known, and planned, changes from Neogen in the microenvironment. Neogen are a global company </w:t>
      </w:r>
      <w:r w:rsidR="00DC2C7F" w:rsidRPr="006E4A2B">
        <w:rPr>
          <w:sz w:val="24"/>
          <w:szCs w:val="24"/>
        </w:rPr>
        <w:t xml:space="preserve">of over 40 years, they have great strengths and are experts in their field. According to their details held on MarketLine their top competitors are Eli Lilly and Company IDEXX Laboratories, Inc. Life Technologies Corp Meridian Bioscience, Inc. SDIX. As a global company they have bases, </w:t>
      </w:r>
      <w:r w:rsidR="001F2830" w:rsidRPr="006E4A2B">
        <w:rPr>
          <w:sz w:val="24"/>
          <w:szCs w:val="24"/>
        </w:rPr>
        <w:t>customers,</w:t>
      </w:r>
      <w:r w:rsidR="00DC2C7F" w:rsidRPr="006E4A2B">
        <w:rPr>
          <w:sz w:val="24"/>
          <w:szCs w:val="24"/>
        </w:rPr>
        <w:t xml:space="preserve"> and suppliers all over the world. The weakness as far as Bridgend site</w:t>
      </w:r>
      <w:r w:rsidR="001F2830" w:rsidRPr="006E4A2B">
        <w:rPr>
          <w:sz w:val="24"/>
          <w:szCs w:val="24"/>
        </w:rPr>
        <w:t xml:space="preserve"> is concerned</w:t>
      </w:r>
      <w:r w:rsidR="00DC2C7F" w:rsidRPr="006E4A2B">
        <w:rPr>
          <w:sz w:val="24"/>
          <w:szCs w:val="24"/>
        </w:rPr>
        <w:t xml:space="preserve">, is that the closest </w:t>
      </w:r>
      <w:r w:rsidR="001F2830" w:rsidRPr="006E4A2B">
        <w:rPr>
          <w:sz w:val="24"/>
          <w:szCs w:val="24"/>
        </w:rPr>
        <w:t>U.K. office is in Scotland. The opportunity that this distance brings is that Bridgend senior management team could prove to Neogen that they can successfully run the Bridgend site, the threat to them is the current employee culture which is disjointed now.</w:t>
      </w:r>
    </w:p>
    <w:p w14:paraId="7BA24086" w14:textId="4CC72235" w:rsidR="00531849" w:rsidRPr="006E4A2B" w:rsidRDefault="001F2830" w:rsidP="006E4A2B">
      <w:pPr>
        <w:spacing w:line="360" w:lineRule="auto"/>
        <w:rPr>
          <w:sz w:val="24"/>
          <w:szCs w:val="24"/>
        </w:rPr>
      </w:pPr>
      <w:r w:rsidRPr="006E4A2B">
        <w:rPr>
          <w:sz w:val="24"/>
          <w:szCs w:val="24"/>
        </w:rPr>
        <w:t xml:space="preserve">The staff at the Bridgend site are skilled employees, the strength is that they have experience in their roles. All permanent staff have been in post for over five years, many over ten years, and </w:t>
      </w:r>
      <w:r w:rsidR="0054506B" w:rsidRPr="006E4A2B">
        <w:rPr>
          <w:sz w:val="24"/>
          <w:szCs w:val="24"/>
        </w:rPr>
        <w:t>17% of the workforce have been employed for over twenty years. The weaknesses of this are that they have an entrenched resistance to change. Many employees state that the way they complete their daily tasks works very well, so why would they want to change anything, the culture is very much ‘if it is not broken, don’t fix it’. The Bridgend site managers are very familiar</w:t>
      </w:r>
      <w:r w:rsidR="00D57225" w:rsidRPr="006E4A2B">
        <w:rPr>
          <w:sz w:val="24"/>
          <w:szCs w:val="24"/>
        </w:rPr>
        <w:t xml:space="preserve"> with the employees, some employees do not respect that there are boundaries and over the last few years the site have been left in limbo with no clear direction from either 3M or Neogen. The completion of the merger will give Neogen an opportunity to place or employ a manager, senior leader, or other staff members on the Bridgend site. New leaders would ensure that any changes were set in motion. The threat of having new leaders may be that the current staff will be unhappy</w:t>
      </w:r>
      <w:r w:rsidR="00187AA7" w:rsidRPr="006E4A2B">
        <w:rPr>
          <w:sz w:val="24"/>
          <w:szCs w:val="24"/>
        </w:rPr>
        <w:t xml:space="preserve">, may become quite volatile and this could lead to a loss of productivity. </w:t>
      </w:r>
    </w:p>
    <w:p w14:paraId="06C0523A" w14:textId="1AA82E87" w:rsidR="00BA3581" w:rsidRPr="006E4A2B" w:rsidRDefault="00BA3581" w:rsidP="006E4A2B">
      <w:pPr>
        <w:spacing w:line="360" w:lineRule="auto"/>
        <w:rPr>
          <w:sz w:val="24"/>
          <w:szCs w:val="24"/>
        </w:rPr>
      </w:pPr>
      <w:r w:rsidRPr="006E4A2B">
        <w:rPr>
          <w:sz w:val="24"/>
          <w:szCs w:val="24"/>
        </w:rPr>
        <w:t>Technology is vital to any business,</w:t>
      </w:r>
      <w:r w:rsidR="00076C32" w:rsidRPr="006E4A2B">
        <w:rPr>
          <w:sz w:val="24"/>
          <w:szCs w:val="24"/>
        </w:rPr>
        <w:t xml:space="preserve"> Neogen have specific programmes that will now be put in place in the Bridgend site. The sap system that is used throughout will remain and Neogen have decided to adopt it throughout their organisation. T</w:t>
      </w:r>
      <w:r w:rsidRPr="006E4A2B">
        <w:rPr>
          <w:sz w:val="24"/>
          <w:szCs w:val="24"/>
        </w:rPr>
        <w:t>he covid-19 pandemic has been the driver for changes, particularly</w:t>
      </w:r>
      <w:r w:rsidR="00076C32" w:rsidRPr="006E4A2B">
        <w:rPr>
          <w:sz w:val="24"/>
          <w:szCs w:val="24"/>
        </w:rPr>
        <w:t xml:space="preserve"> the use of</w:t>
      </w:r>
      <w:r w:rsidRPr="006E4A2B">
        <w:rPr>
          <w:sz w:val="24"/>
          <w:szCs w:val="24"/>
        </w:rPr>
        <w:t xml:space="preserve"> digital conference platforms. </w:t>
      </w:r>
      <w:r w:rsidR="000E171B" w:rsidRPr="006E4A2B">
        <w:rPr>
          <w:sz w:val="24"/>
          <w:szCs w:val="24"/>
        </w:rPr>
        <w:t xml:space="preserve">As stated previously </w:t>
      </w:r>
      <w:r w:rsidR="00A226F6" w:rsidRPr="006E4A2B">
        <w:rPr>
          <w:sz w:val="24"/>
          <w:szCs w:val="24"/>
        </w:rPr>
        <w:t xml:space="preserve">Neogen </w:t>
      </w:r>
      <w:r w:rsidR="00C71BBD" w:rsidRPr="006E4A2B">
        <w:rPr>
          <w:sz w:val="24"/>
          <w:szCs w:val="24"/>
        </w:rPr>
        <w:t xml:space="preserve">senior management for the U.K. is based in Scotland. Technology will enable them to conduct their meetings from their own site, without the inconvenience and expense of travelling. </w:t>
      </w:r>
      <w:r w:rsidR="00712F15" w:rsidRPr="006E4A2B">
        <w:rPr>
          <w:sz w:val="24"/>
          <w:szCs w:val="24"/>
        </w:rPr>
        <w:t xml:space="preserve">The largest weakness of using this technology will be that the Bridgend site could omit information that may be relevant, with no original Neogen staff on site they may not be across all important matters. Neogen </w:t>
      </w:r>
      <w:r w:rsidR="00B90E6A" w:rsidRPr="006E4A2B">
        <w:rPr>
          <w:sz w:val="24"/>
          <w:szCs w:val="24"/>
        </w:rPr>
        <w:t xml:space="preserve">are experts in the testing industry, unlike 3M who have other subsidiaries, ipso facto Neogen use the best test technology that is used for research and development. All Neogen software will be installed on the Bridgend site. The threat of technology is that it can fail, </w:t>
      </w:r>
      <w:r w:rsidR="006711CB" w:rsidRPr="006E4A2B">
        <w:rPr>
          <w:sz w:val="24"/>
          <w:szCs w:val="24"/>
        </w:rPr>
        <w:t>particularly the wi-fi, leading to inconvenience, embarrassment and in the worst case, loss of productivity.</w:t>
      </w:r>
    </w:p>
    <w:p w14:paraId="46B1CE5B" w14:textId="27D682D1" w:rsidR="006711CB" w:rsidRPr="006E4A2B" w:rsidRDefault="00824824" w:rsidP="006E4A2B">
      <w:pPr>
        <w:spacing w:line="360" w:lineRule="auto"/>
        <w:rPr>
          <w:sz w:val="24"/>
          <w:szCs w:val="24"/>
        </w:rPr>
      </w:pPr>
      <w:r w:rsidRPr="006E4A2B">
        <w:rPr>
          <w:sz w:val="24"/>
          <w:szCs w:val="24"/>
        </w:rPr>
        <w:lastRenderedPageBreak/>
        <w:t>Neogen are experts in testing, this is their strength, they were 3M food and healthcare divisions biggest competitor. As testing is the only field th</w:t>
      </w:r>
      <w:r w:rsidR="00945938" w:rsidRPr="006E4A2B">
        <w:rPr>
          <w:sz w:val="24"/>
          <w:szCs w:val="24"/>
        </w:rPr>
        <w:t>at</w:t>
      </w:r>
      <w:r w:rsidRPr="006E4A2B">
        <w:rPr>
          <w:sz w:val="24"/>
          <w:szCs w:val="24"/>
        </w:rPr>
        <w:t xml:space="preserve"> Neogen are in, it means they have a greater range, this includes their animal feed and healthcare division. Bridgend site have been unable to expand their ranges or branch into animal feed and healthcare</w:t>
      </w:r>
      <w:r w:rsidR="00945938" w:rsidRPr="006E4A2B">
        <w:rPr>
          <w:sz w:val="24"/>
          <w:szCs w:val="24"/>
        </w:rPr>
        <w:t xml:space="preserve"> as 3M were not experts in this field, it was a subsidiary, which they had no interest in expanding. The Bridgend site with the expertise of Neogen will have an opportunity to expand and branch into the animal feed and healthcare division, if successful, this would lead to expansion of the premises and the workforce. The threat of branching into the animal feed and healthcare division could mean the loss of medical testing. This would be inline with Neogen whom do not do medical testing only food testing. </w:t>
      </w:r>
    </w:p>
    <w:p w14:paraId="7C486A70" w14:textId="77777777" w:rsidR="00E974F2" w:rsidRDefault="00E974F2" w:rsidP="007C1F16"/>
    <w:tbl>
      <w:tblPr>
        <w:tblStyle w:val="TableGrid"/>
        <w:tblW w:w="0" w:type="auto"/>
        <w:tblLook w:val="04A0" w:firstRow="1" w:lastRow="0" w:firstColumn="1" w:lastColumn="0" w:noHBand="0" w:noVBand="1"/>
      </w:tblPr>
      <w:tblGrid>
        <w:gridCol w:w="1812"/>
        <w:gridCol w:w="1812"/>
        <w:gridCol w:w="1813"/>
        <w:gridCol w:w="1813"/>
        <w:gridCol w:w="1813"/>
        <w:gridCol w:w="1813"/>
      </w:tblGrid>
      <w:tr w:rsidR="00C848EC" w14:paraId="4FD0AB0B" w14:textId="77777777" w:rsidTr="00C848EC">
        <w:tc>
          <w:tcPr>
            <w:tcW w:w="1812" w:type="dxa"/>
          </w:tcPr>
          <w:p w14:paraId="77983B55" w14:textId="7C6A9E57" w:rsidR="00C848EC" w:rsidRDefault="00C848EC" w:rsidP="007C1F16">
            <w:r>
              <w:t>P</w:t>
            </w:r>
          </w:p>
        </w:tc>
        <w:tc>
          <w:tcPr>
            <w:tcW w:w="1812" w:type="dxa"/>
          </w:tcPr>
          <w:p w14:paraId="26292317" w14:textId="2149610D" w:rsidR="00C848EC" w:rsidRDefault="00C848EC" w:rsidP="007C1F16">
            <w:r>
              <w:t>E</w:t>
            </w:r>
          </w:p>
        </w:tc>
        <w:tc>
          <w:tcPr>
            <w:tcW w:w="1813" w:type="dxa"/>
          </w:tcPr>
          <w:p w14:paraId="133402E6" w14:textId="171CE380" w:rsidR="00C848EC" w:rsidRDefault="00C848EC" w:rsidP="007C1F16">
            <w:r>
              <w:t>S</w:t>
            </w:r>
          </w:p>
        </w:tc>
        <w:tc>
          <w:tcPr>
            <w:tcW w:w="1813" w:type="dxa"/>
          </w:tcPr>
          <w:p w14:paraId="4D5FE75A" w14:textId="4A506CAE" w:rsidR="00C848EC" w:rsidRDefault="00C848EC" w:rsidP="007C1F16">
            <w:r>
              <w:t>T</w:t>
            </w:r>
          </w:p>
        </w:tc>
        <w:tc>
          <w:tcPr>
            <w:tcW w:w="1813" w:type="dxa"/>
          </w:tcPr>
          <w:p w14:paraId="733B5191" w14:textId="0A663E7C" w:rsidR="00C848EC" w:rsidRDefault="00C848EC" w:rsidP="007C1F16">
            <w:r>
              <w:t>L</w:t>
            </w:r>
          </w:p>
        </w:tc>
        <w:tc>
          <w:tcPr>
            <w:tcW w:w="1813" w:type="dxa"/>
          </w:tcPr>
          <w:p w14:paraId="45B51AC4" w14:textId="7B36CAD8" w:rsidR="00C848EC" w:rsidRDefault="00C848EC" w:rsidP="007C1F16">
            <w:r>
              <w:t>E</w:t>
            </w:r>
          </w:p>
        </w:tc>
      </w:tr>
      <w:tr w:rsidR="00C848EC" w14:paraId="13569A50" w14:textId="77777777" w:rsidTr="00C848EC">
        <w:tc>
          <w:tcPr>
            <w:tcW w:w="1812" w:type="dxa"/>
          </w:tcPr>
          <w:p w14:paraId="226180F7" w14:textId="77777777" w:rsidR="00C848EC" w:rsidRDefault="00C848EC" w:rsidP="007C1F16">
            <w:r>
              <w:t>Political</w:t>
            </w:r>
          </w:p>
          <w:p w14:paraId="0034FC5F" w14:textId="77777777" w:rsidR="00C848EC" w:rsidRDefault="00C848EC" w:rsidP="007C1F16"/>
          <w:p w14:paraId="133E96AC" w14:textId="748138F9" w:rsidR="00C848EC" w:rsidRDefault="00C848EC" w:rsidP="007C1F16">
            <w:r>
              <w:t xml:space="preserve">Brexit has had an adverse effect </w:t>
            </w:r>
            <w:r w:rsidR="00E974F2">
              <w:t xml:space="preserve">on many businesses, including 3M and Neogen. There has been difficulty with receiving products from suppliers and shipping to customers. </w:t>
            </w:r>
          </w:p>
        </w:tc>
        <w:tc>
          <w:tcPr>
            <w:tcW w:w="1812" w:type="dxa"/>
          </w:tcPr>
          <w:p w14:paraId="00B70B33" w14:textId="77777777" w:rsidR="00C848EC" w:rsidRDefault="00C848EC" w:rsidP="007C1F16">
            <w:r>
              <w:t>Economical</w:t>
            </w:r>
          </w:p>
          <w:p w14:paraId="5D074DAA" w14:textId="77777777" w:rsidR="00E974F2" w:rsidRDefault="00E974F2" w:rsidP="007C1F16"/>
          <w:p w14:paraId="6326F782" w14:textId="6E13A7E2" w:rsidR="00E974F2" w:rsidRDefault="00E974F2" w:rsidP="007C1F16">
            <w:r>
              <w:t xml:space="preserve">Due to Brexit and the merger, there has been occasions where receiving products has been difficult. This has led to loss of productivity. Neogen made the difficult decision to ship from their own suppliers in bulk. This </w:t>
            </w:r>
            <w:r w:rsidR="00822DE1">
              <w:t>has meant that the Bridgend site have had to use a rental storage facility, which is costly.</w:t>
            </w:r>
          </w:p>
        </w:tc>
        <w:tc>
          <w:tcPr>
            <w:tcW w:w="1813" w:type="dxa"/>
          </w:tcPr>
          <w:p w14:paraId="099CBB06" w14:textId="77777777" w:rsidR="00C848EC" w:rsidRDefault="00C848EC" w:rsidP="007C1F16">
            <w:r>
              <w:t>Social</w:t>
            </w:r>
          </w:p>
          <w:p w14:paraId="3A970A74" w14:textId="77777777" w:rsidR="00E877E8" w:rsidRDefault="00E877E8" w:rsidP="007C1F16"/>
          <w:p w14:paraId="68F22AD0" w14:textId="37FF3014" w:rsidR="00E877E8" w:rsidRDefault="00E877E8" w:rsidP="007C1F16">
            <w:r>
              <w:t xml:space="preserve">Since the covid-19 pandemic the hospitality industry has suffered, although it was starting to improve, it has now been impacted by the cost-of-living crisis. If there are </w:t>
            </w:r>
            <w:r w:rsidR="00285208">
              <w:t>fewer</w:t>
            </w:r>
            <w:r>
              <w:t xml:space="preserve"> social activities and more restaurants closing, there are less food testing kits required, this ultimately leads to less </w:t>
            </w:r>
            <w:r w:rsidR="00285208">
              <w:t>production.</w:t>
            </w:r>
          </w:p>
        </w:tc>
        <w:tc>
          <w:tcPr>
            <w:tcW w:w="1813" w:type="dxa"/>
          </w:tcPr>
          <w:p w14:paraId="321EB2D1" w14:textId="77777777" w:rsidR="00C848EC" w:rsidRDefault="00C848EC" w:rsidP="007C1F16">
            <w:r>
              <w:t>Technological</w:t>
            </w:r>
          </w:p>
          <w:p w14:paraId="57C2E3E8" w14:textId="77777777" w:rsidR="00285208" w:rsidRDefault="00285208" w:rsidP="007C1F16"/>
          <w:p w14:paraId="2D615FAE" w14:textId="532AF58F" w:rsidR="00285208" w:rsidRDefault="00285208" w:rsidP="007C1F16">
            <w:r>
              <w:t>Technology advances very quickly, there are positives to technology advancements, innovation is important for growth. There are some negatives, changing over all technological systems for a large site</w:t>
            </w:r>
            <w:r w:rsidR="0044595F">
              <w:t xml:space="preserve"> or several sites,</w:t>
            </w:r>
            <w:r>
              <w:t xml:space="preserve"> can be very expensive and time consuming.</w:t>
            </w:r>
          </w:p>
        </w:tc>
        <w:tc>
          <w:tcPr>
            <w:tcW w:w="1813" w:type="dxa"/>
          </w:tcPr>
          <w:p w14:paraId="2F5FA7AB" w14:textId="77777777" w:rsidR="00C848EC" w:rsidRDefault="00C848EC" w:rsidP="007C1F16">
            <w:r>
              <w:t>Legal</w:t>
            </w:r>
          </w:p>
          <w:p w14:paraId="4DCE4404" w14:textId="77777777" w:rsidR="0044595F" w:rsidRDefault="0044595F" w:rsidP="007C1F16"/>
          <w:p w14:paraId="5A9F3571" w14:textId="75C055A4" w:rsidR="00071AF6" w:rsidRDefault="00695F85" w:rsidP="007C1F16">
            <w:r>
              <w:t>Brexit has brought about many changes, including EU laws, this is affecting many global companies. The end of 2023 will see the abolishment of Retained EU Law (REUL) and therefore there will be further changes that can impact the organisation</w:t>
            </w:r>
            <w:r w:rsidR="003C0A11">
              <w:t xml:space="preserve"> (</w:t>
            </w:r>
            <w:r w:rsidR="00D07DD5">
              <w:t>GOV.U. K</w:t>
            </w:r>
            <w:r w:rsidR="00AA404C">
              <w:t>, 2023</w:t>
            </w:r>
            <w:r w:rsidR="003C0A11">
              <w:t>).</w:t>
            </w:r>
          </w:p>
          <w:p w14:paraId="0BBAFCD3" w14:textId="77777777" w:rsidR="0044595F" w:rsidRDefault="0044595F" w:rsidP="007C1F16"/>
          <w:p w14:paraId="17924286" w14:textId="77777777" w:rsidR="003B1E7A" w:rsidRDefault="003B1E7A" w:rsidP="007C1F16"/>
          <w:p w14:paraId="0BA06231" w14:textId="71A4431C" w:rsidR="003B1E7A" w:rsidRDefault="003B1E7A" w:rsidP="007C1F16"/>
        </w:tc>
        <w:tc>
          <w:tcPr>
            <w:tcW w:w="1813" w:type="dxa"/>
          </w:tcPr>
          <w:p w14:paraId="5B068797" w14:textId="77777777" w:rsidR="00C848EC" w:rsidRDefault="00C848EC" w:rsidP="007C1F16">
            <w:r>
              <w:t>Environmental</w:t>
            </w:r>
          </w:p>
          <w:p w14:paraId="3E64CA2A" w14:textId="77777777" w:rsidR="0044595F" w:rsidRDefault="0044595F" w:rsidP="007C1F16"/>
          <w:p w14:paraId="22E3AC52" w14:textId="60890166" w:rsidR="0044595F" w:rsidRDefault="0044595F" w:rsidP="007C1F16">
            <w:r>
              <w:t xml:space="preserve">Businesses are striving to become </w:t>
            </w:r>
            <w:r w:rsidR="004C1A23">
              <w:t xml:space="preserve">environmentally friendly. It is important that they reduce, reuse, and recycle as frequently as possible with the aim of reducing their carbon footprint and being sustainable. </w:t>
            </w:r>
          </w:p>
        </w:tc>
      </w:tr>
    </w:tbl>
    <w:p w14:paraId="2C905F6C" w14:textId="77777777" w:rsidR="00C848EC" w:rsidRDefault="00C848EC" w:rsidP="007C1F16"/>
    <w:p w14:paraId="43DA6D8E" w14:textId="6E455245" w:rsidR="00270D84" w:rsidRPr="006E4A2B" w:rsidRDefault="001874DB" w:rsidP="006E4A2B">
      <w:pPr>
        <w:spacing w:line="360" w:lineRule="auto"/>
        <w:rPr>
          <w:sz w:val="24"/>
          <w:szCs w:val="24"/>
        </w:rPr>
      </w:pPr>
      <w:r w:rsidRPr="006E4A2B">
        <w:rPr>
          <w:sz w:val="24"/>
          <w:szCs w:val="24"/>
        </w:rPr>
        <w:t xml:space="preserve">The PESTLE above </w:t>
      </w:r>
      <w:r w:rsidR="003C0A11" w:rsidRPr="006E4A2B">
        <w:rPr>
          <w:sz w:val="24"/>
          <w:szCs w:val="24"/>
        </w:rPr>
        <w:t>refers to the macroenvironment, Perera (2017) states that the PESTLE analysis is a must have tool</w:t>
      </w:r>
      <w:r w:rsidR="00E360EF" w:rsidRPr="006E4A2B">
        <w:rPr>
          <w:sz w:val="24"/>
          <w:szCs w:val="24"/>
        </w:rPr>
        <w:t xml:space="preserve"> for organisations as </w:t>
      </w:r>
      <w:r w:rsidR="003C0A11" w:rsidRPr="006E4A2B">
        <w:rPr>
          <w:sz w:val="24"/>
          <w:szCs w:val="24"/>
        </w:rPr>
        <w:t>it helps to identify the external factors that can impact the change.</w:t>
      </w:r>
      <w:r w:rsidR="006110D8" w:rsidRPr="006E4A2B">
        <w:rPr>
          <w:sz w:val="24"/>
          <w:szCs w:val="24"/>
        </w:rPr>
        <w:t xml:space="preserve"> This change is a merger, and it is highly important that it is completed with minimal disturbance, however, Brexit is having a huge impact and although it is only highlighted in three columns it will also impact the others to a lesser extent. Political, Economical and Legal are the main areas directly impacted by Brexit. Throughout the organisation it is becoming increasingly difficult at the goods inwards and shipping departments, there are legal aspects that now must be considered and with all this combined it is having an economical effect. Neogen Bridgend site </w:t>
      </w:r>
      <w:r w:rsidR="006110D8" w:rsidRPr="006E4A2B">
        <w:rPr>
          <w:sz w:val="24"/>
          <w:szCs w:val="24"/>
        </w:rPr>
        <w:lastRenderedPageBreak/>
        <w:t>have had to invest money into a storage facility and purchase stock that can be held for a minimum of six months, preferably a year, depending on the product and its shelf life, availability, and ease of purchase.</w:t>
      </w:r>
    </w:p>
    <w:p w14:paraId="01A96107" w14:textId="730F5AA0" w:rsidR="00A4324D" w:rsidRPr="006E4A2B" w:rsidRDefault="00A4324D" w:rsidP="006E4A2B">
      <w:pPr>
        <w:spacing w:line="360" w:lineRule="auto"/>
        <w:rPr>
          <w:sz w:val="24"/>
          <w:szCs w:val="24"/>
        </w:rPr>
      </w:pPr>
      <w:r w:rsidRPr="006E4A2B">
        <w:rPr>
          <w:sz w:val="24"/>
          <w:szCs w:val="24"/>
        </w:rPr>
        <w:t xml:space="preserve">The covid-19 pandemic continues to impact organisations </w:t>
      </w:r>
      <w:r w:rsidR="00220A8A" w:rsidRPr="006E4A2B">
        <w:rPr>
          <w:sz w:val="24"/>
          <w:szCs w:val="24"/>
        </w:rPr>
        <w:t xml:space="preserve">three years later. There were major losses throughout the pandemic where establishments of hospitality were shut down, meaning that they no longer required testing kits, the medical section kept 3M at that time, although that was at a fraction of supply as they had previously sent to healthcare institutions due to the cancelling of routine operations, and more healthcare appointments conducted over digital platforms rather than face to face. The hospitality sector was attempting to get back on their feet when they were faced with the cost-of-living crisis. The public are facing difficult choices financially and unfortunately </w:t>
      </w:r>
      <w:r w:rsidR="00E86A9F" w:rsidRPr="006E4A2B">
        <w:rPr>
          <w:sz w:val="24"/>
          <w:szCs w:val="24"/>
        </w:rPr>
        <w:t>cutbacks</w:t>
      </w:r>
      <w:r w:rsidR="00220A8A" w:rsidRPr="006E4A2B">
        <w:rPr>
          <w:sz w:val="24"/>
          <w:szCs w:val="24"/>
        </w:rPr>
        <w:t xml:space="preserve"> to their social calendar will be imperative. This will impact the hospitality sector, with less footfall</w:t>
      </w:r>
      <w:r w:rsidR="00E86A9F" w:rsidRPr="006E4A2B">
        <w:rPr>
          <w:sz w:val="24"/>
          <w:szCs w:val="24"/>
        </w:rPr>
        <w:t>, shortening of opening hours</w:t>
      </w:r>
      <w:r w:rsidR="00220A8A" w:rsidRPr="006E4A2B">
        <w:rPr>
          <w:sz w:val="24"/>
          <w:szCs w:val="24"/>
        </w:rPr>
        <w:t xml:space="preserve"> and in some cases </w:t>
      </w:r>
      <w:r w:rsidR="00E86A9F" w:rsidRPr="006E4A2B">
        <w:rPr>
          <w:sz w:val="24"/>
          <w:szCs w:val="24"/>
        </w:rPr>
        <w:t>closure. Any sector closing that uses Neogen products will have an impact on their sales and production.</w:t>
      </w:r>
    </w:p>
    <w:p w14:paraId="0751346A" w14:textId="4C87C884" w:rsidR="009326B8" w:rsidRPr="006E4A2B" w:rsidRDefault="009326B8" w:rsidP="006E4A2B">
      <w:pPr>
        <w:spacing w:line="360" w:lineRule="auto"/>
        <w:rPr>
          <w:sz w:val="24"/>
          <w:szCs w:val="24"/>
        </w:rPr>
      </w:pPr>
      <w:r w:rsidRPr="006E4A2B">
        <w:rPr>
          <w:sz w:val="24"/>
          <w:szCs w:val="24"/>
        </w:rPr>
        <w:t xml:space="preserve">As this is a merger there will need to be technological changes, this will be the Bridgend site changing some of their technology to the systems used by Neogen, however, it has been decided that Neogen is to adopt the SAP system used by 3M. This means that all Neogen sites globally will change, this is time consuming and costly. There will need to be training throughout all sites and with technological advancements being so fast paced it is a concern that </w:t>
      </w:r>
      <w:r w:rsidR="004A6D21" w:rsidRPr="006E4A2B">
        <w:rPr>
          <w:sz w:val="24"/>
          <w:szCs w:val="24"/>
        </w:rPr>
        <w:t>once everyone is up to speed, there will be more changes needed. The largest benefit to the Bridgend site is that Neogen systems will only have the relevant data and information, unlike 3M systems that had copious amounts of irrelevant information that was only applicable to other subsidiaries. The technological changes are believed to take around a year for completion, during that time they will be continually updated to the most recent software.</w:t>
      </w:r>
    </w:p>
    <w:p w14:paraId="4776DF59" w14:textId="641858F7" w:rsidR="009326B8" w:rsidRPr="006E4A2B" w:rsidRDefault="00DC7808" w:rsidP="006E4A2B">
      <w:pPr>
        <w:spacing w:line="360" w:lineRule="auto"/>
        <w:rPr>
          <w:sz w:val="24"/>
          <w:szCs w:val="24"/>
        </w:rPr>
      </w:pPr>
      <w:r w:rsidRPr="006E4A2B">
        <w:rPr>
          <w:sz w:val="24"/>
          <w:szCs w:val="24"/>
        </w:rPr>
        <w:t>The ethos of Neogen is to care for people and animals. This is reflected in their sustainability statement. They are aware of the impact organisations can have on the world and therefore they are striving to reduce their own environmental impacts. They aim to make changes which</w:t>
      </w:r>
      <w:r w:rsidR="00D06D30" w:rsidRPr="006E4A2B">
        <w:rPr>
          <w:sz w:val="24"/>
          <w:szCs w:val="24"/>
        </w:rPr>
        <w:t xml:space="preserve"> will help with their mission, they</w:t>
      </w:r>
      <w:r w:rsidRPr="006E4A2B">
        <w:rPr>
          <w:sz w:val="24"/>
          <w:szCs w:val="24"/>
        </w:rPr>
        <w:t xml:space="preserve"> will minimize the packaging and</w:t>
      </w:r>
      <w:r w:rsidR="00D06D30" w:rsidRPr="006E4A2B">
        <w:rPr>
          <w:sz w:val="24"/>
          <w:szCs w:val="24"/>
        </w:rPr>
        <w:t xml:space="preserve"> ensure that where possible it is fully recyclable, alongside this they will recycle everything that they possibly can in their sites. Any waste that is not suitable for recycling will be disposed of responsibly using approved methods by environmental agencies. They will aim to minimize the energy that is used on all sites, </w:t>
      </w:r>
      <w:r w:rsidR="00AA404C" w:rsidRPr="006E4A2B">
        <w:rPr>
          <w:sz w:val="24"/>
          <w:szCs w:val="24"/>
        </w:rPr>
        <w:t>and alongside not wasting energy they will strive to eliminate pollutants or keep them to a minimum at the least (Neogen.com, 2023).</w:t>
      </w:r>
    </w:p>
    <w:p w14:paraId="6A91E0F3" w14:textId="1EA8BF8E" w:rsidR="00D07DD5" w:rsidRPr="006E4A2B" w:rsidRDefault="00D07DD5" w:rsidP="006E4A2B">
      <w:pPr>
        <w:spacing w:line="360" w:lineRule="auto"/>
        <w:rPr>
          <w:sz w:val="24"/>
          <w:szCs w:val="24"/>
        </w:rPr>
      </w:pPr>
      <w:r w:rsidRPr="006E4A2B">
        <w:rPr>
          <w:sz w:val="24"/>
          <w:szCs w:val="24"/>
        </w:rPr>
        <w:t xml:space="preserve">To conclude, </w:t>
      </w:r>
      <w:r w:rsidR="00433DBC" w:rsidRPr="006E4A2B">
        <w:rPr>
          <w:sz w:val="24"/>
          <w:szCs w:val="24"/>
        </w:rPr>
        <w:t xml:space="preserve">there is a certainty that change will occur. Organisations will strive to improve their effectiveness and efficiency and to do this there must be change. Change can be internal – the microenvironment, and external – the macroenvironment. This section has researched the microenvironment and conducted an </w:t>
      </w:r>
      <w:r w:rsidR="005A53E1" w:rsidRPr="006E4A2B">
        <w:rPr>
          <w:sz w:val="24"/>
          <w:szCs w:val="24"/>
        </w:rPr>
        <w:lastRenderedPageBreak/>
        <w:t>evidence-based</w:t>
      </w:r>
      <w:r w:rsidR="00433DBC" w:rsidRPr="006E4A2B">
        <w:rPr>
          <w:sz w:val="24"/>
          <w:szCs w:val="24"/>
        </w:rPr>
        <w:t xml:space="preserve"> SWOT Analysis, and a PESTLE evidence based on the macroenvironment. </w:t>
      </w:r>
      <w:r w:rsidR="005A53E1" w:rsidRPr="006E4A2B">
        <w:rPr>
          <w:sz w:val="24"/>
          <w:szCs w:val="24"/>
        </w:rPr>
        <w:t>The next section will focus on the impact on the workplace culture and capabilities from the change.</w:t>
      </w:r>
    </w:p>
    <w:p w14:paraId="2AB17768" w14:textId="77777777" w:rsidR="005A53E1" w:rsidRDefault="005A53E1" w:rsidP="007C1F16"/>
    <w:p w14:paraId="7FCB4B70" w14:textId="3191E6C8" w:rsidR="005A53E1" w:rsidRDefault="005271EE" w:rsidP="005271EE">
      <w:pPr>
        <w:pStyle w:val="Heading2"/>
      </w:pPr>
      <w:bookmarkStart w:id="3" w:name="_Toc145280135"/>
      <w:r>
        <w:t>1.1</w:t>
      </w:r>
      <w:r>
        <w:tab/>
        <w:t>Impact on workplace culture and capabilities</w:t>
      </w:r>
      <w:bookmarkEnd w:id="3"/>
    </w:p>
    <w:p w14:paraId="4CE7E8BE" w14:textId="47D2BD2B" w:rsidR="005A53E1" w:rsidRPr="006E4A2B" w:rsidRDefault="005A53E1" w:rsidP="006E4A2B">
      <w:pPr>
        <w:spacing w:line="360" w:lineRule="auto"/>
        <w:rPr>
          <w:sz w:val="24"/>
          <w:szCs w:val="24"/>
        </w:rPr>
      </w:pPr>
    </w:p>
    <w:p w14:paraId="4E41A202" w14:textId="556B2FBB" w:rsidR="005271EE" w:rsidRPr="006E4A2B" w:rsidRDefault="002302A5" w:rsidP="006E4A2B">
      <w:pPr>
        <w:spacing w:line="360" w:lineRule="auto"/>
        <w:rPr>
          <w:sz w:val="24"/>
          <w:szCs w:val="24"/>
        </w:rPr>
      </w:pPr>
      <w:r w:rsidRPr="006E4A2B">
        <w:rPr>
          <w:sz w:val="24"/>
          <w:szCs w:val="24"/>
        </w:rPr>
        <w:t>Neogen and 3M have a culture of creativity.</w:t>
      </w:r>
      <w:r w:rsidR="00783078" w:rsidRPr="006E4A2B">
        <w:rPr>
          <w:sz w:val="24"/>
          <w:szCs w:val="24"/>
        </w:rPr>
        <w:t xml:space="preserve"> The Bridgend site has always been a stand-alone site, where staff members are trusted to work together for the benefit of the organisation.</w:t>
      </w:r>
      <w:r w:rsidR="00153ECF" w:rsidRPr="006E4A2B">
        <w:rPr>
          <w:sz w:val="24"/>
          <w:szCs w:val="24"/>
        </w:rPr>
        <w:t xml:space="preserve"> All staff are adults and ipso facto must behave as such, working together and making improvements.</w:t>
      </w:r>
      <w:r w:rsidR="00783078" w:rsidRPr="006E4A2B">
        <w:rPr>
          <w:sz w:val="24"/>
          <w:szCs w:val="24"/>
        </w:rPr>
        <w:t xml:space="preserve"> There is a large R &amp; D department who always welcome ideas from every staff member, irrelevant of their job title.</w:t>
      </w:r>
      <w:r w:rsidRPr="006E4A2B">
        <w:rPr>
          <w:sz w:val="24"/>
          <w:szCs w:val="24"/>
        </w:rPr>
        <w:t xml:space="preserve"> According to </w:t>
      </w:r>
      <w:r w:rsidR="00783078" w:rsidRPr="006E4A2B">
        <w:rPr>
          <w:sz w:val="24"/>
          <w:szCs w:val="24"/>
        </w:rPr>
        <w:t xml:space="preserve">Andriopoulos &amp; Dawson </w:t>
      </w:r>
      <w:r w:rsidRPr="006E4A2B">
        <w:rPr>
          <w:sz w:val="24"/>
          <w:szCs w:val="24"/>
        </w:rPr>
        <w:t>(</w:t>
      </w:r>
      <w:r w:rsidR="00783078" w:rsidRPr="006E4A2B">
        <w:rPr>
          <w:sz w:val="24"/>
          <w:szCs w:val="24"/>
        </w:rPr>
        <w:t>2017</w:t>
      </w:r>
      <w:r w:rsidRPr="006E4A2B">
        <w:rPr>
          <w:sz w:val="24"/>
          <w:szCs w:val="24"/>
        </w:rPr>
        <w:t xml:space="preserve">) staff from a culture of creativity are innovators, </w:t>
      </w:r>
      <w:r w:rsidR="00153ECF" w:rsidRPr="006E4A2B">
        <w:rPr>
          <w:sz w:val="24"/>
          <w:szCs w:val="24"/>
        </w:rPr>
        <w:t>this</w:t>
      </w:r>
      <w:r w:rsidRPr="006E4A2B">
        <w:rPr>
          <w:sz w:val="24"/>
          <w:szCs w:val="24"/>
        </w:rPr>
        <w:t xml:space="preserve"> links to change. </w:t>
      </w:r>
      <w:r w:rsidR="00153ECF" w:rsidRPr="006E4A2B">
        <w:rPr>
          <w:sz w:val="24"/>
          <w:szCs w:val="24"/>
        </w:rPr>
        <w:t xml:space="preserve">Creativity, innovation, and change is imperative for organisational growth. </w:t>
      </w:r>
      <w:r w:rsidR="005271EE" w:rsidRPr="006E4A2B">
        <w:rPr>
          <w:sz w:val="24"/>
          <w:szCs w:val="24"/>
        </w:rPr>
        <w:t xml:space="preserve">Deszca et al </w:t>
      </w:r>
      <w:r w:rsidR="00CA65C2" w:rsidRPr="006E4A2B">
        <w:rPr>
          <w:sz w:val="24"/>
          <w:szCs w:val="24"/>
        </w:rPr>
        <w:t xml:space="preserve">(2019) states that creativity and innovation will come naturally, and it </w:t>
      </w:r>
      <w:r w:rsidR="00783078" w:rsidRPr="006E4A2B">
        <w:rPr>
          <w:sz w:val="24"/>
          <w:szCs w:val="24"/>
        </w:rPr>
        <w:t>cannot</w:t>
      </w:r>
      <w:r w:rsidR="00CA65C2" w:rsidRPr="006E4A2B">
        <w:rPr>
          <w:sz w:val="24"/>
          <w:szCs w:val="24"/>
        </w:rPr>
        <w:t xml:space="preserve"> be forced</w:t>
      </w:r>
      <w:r w:rsidR="00783078" w:rsidRPr="006E4A2B">
        <w:rPr>
          <w:sz w:val="24"/>
          <w:szCs w:val="24"/>
        </w:rPr>
        <w:t>, s</w:t>
      </w:r>
      <w:r w:rsidR="00CA65C2" w:rsidRPr="006E4A2B">
        <w:rPr>
          <w:sz w:val="24"/>
          <w:szCs w:val="24"/>
        </w:rPr>
        <w:t>taff will work in their own way</w:t>
      </w:r>
      <w:r w:rsidR="00783078" w:rsidRPr="006E4A2B">
        <w:rPr>
          <w:sz w:val="24"/>
          <w:szCs w:val="24"/>
        </w:rPr>
        <w:t xml:space="preserve">, and </w:t>
      </w:r>
      <w:r w:rsidR="00153ECF" w:rsidRPr="006E4A2B">
        <w:rPr>
          <w:sz w:val="24"/>
          <w:szCs w:val="24"/>
        </w:rPr>
        <w:t xml:space="preserve">be </w:t>
      </w:r>
      <w:r w:rsidR="00783078" w:rsidRPr="006E4A2B">
        <w:rPr>
          <w:sz w:val="24"/>
          <w:szCs w:val="24"/>
        </w:rPr>
        <w:t xml:space="preserve">encouraged to try new ways, this is where there will be innovation. Products will </w:t>
      </w:r>
      <w:r w:rsidR="00153ECF" w:rsidRPr="006E4A2B">
        <w:rPr>
          <w:sz w:val="24"/>
          <w:szCs w:val="24"/>
        </w:rPr>
        <w:t xml:space="preserve">be improved, and new products will be designed, this will lead to organisational changes. </w:t>
      </w:r>
    </w:p>
    <w:p w14:paraId="6805C2AA" w14:textId="78AB7D25" w:rsidR="00153ECF" w:rsidRPr="006E4A2B" w:rsidRDefault="000E2283" w:rsidP="006E4A2B">
      <w:pPr>
        <w:spacing w:line="360" w:lineRule="auto"/>
        <w:rPr>
          <w:sz w:val="24"/>
          <w:szCs w:val="24"/>
        </w:rPr>
      </w:pPr>
      <w:r w:rsidRPr="006E4A2B">
        <w:rPr>
          <w:sz w:val="24"/>
          <w:szCs w:val="24"/>
        </w:rPr>
        <w:t xml:space="preserve">For a change to have the greatest success in an organisation, there should be a change leader. </w:t>
      </w:r>
      <w:r w:rsidR="00542A82" w:rsidRPr="006E4A2B">
        <w:rPr>
          <w:sz w:val="24"/>
          <w:szCs w:val="24"/>
        </w:rPr>
        <w:t xml:space="preserve">Agote et al (2016) </w:t>
      </w:r>
      <w:r w:rsidR="006259B2" w:rsidRPr="006E4A2B">
        <w:rPr>
          <w:sz w:val="24"/>
          <w:szCs w:val="24"/>
        </w:rPr>
        <w:t>explain that a change leader should be able to lead all staff successfully through a change. Staff may be feeling very anxious at this time, and they are often resistant to change. A good change leader can set direction to lead them through the change</w:t>
      </w:r>
      <w:r w:rsidR="00B84C5F" w:rsidRPr="006E4A2B">
        <w:rPr>
          <w:sz w:val="24"/>
          <w:szCs w:val="24"/>
        </w:rPr>
        <w:t xml:space="preserve"> (Siebert et al, 2015).</w:t>
      </w:r>
      <w:r w:rsidR="006259B2" w:rsidRPr="006E4A2B">
        <w:rPr>
          <w:sz w:val="24"/>
          <w:szCs w:val="24"/>
        </w:rPr>
        <w:t xml:space="preserve"> Deszca et al (2017) agree that a good change leader is vital. The leader can explain the journey to the staff in steps an allay their fears of change. A change leader can explain the benefits to the staff members as individual people, the benefits to the organisation, this may be short and long term. A good change leader may also explain the macroenvironmental advantages, for example the impact that the changes will have on the stakeholders of the company, including the local community. Long term benefits such as sustainability may be a factor which can also be discussed.</w:t>
      </w:r>
      <w:r w:rsidR="00B84C5F" w:rsidRPr="006E4A2B">
        <w:rPr>
          <w:sz w:val="24"/>
          <w:szCs w:val="24"/>
        </w:rPr>
        <w:t xml:space="preserve"> Handy (2007) argues that this will be on the proviso that individuals are willing to be led.</w:t>
      </w:r>
    </w:p>
    <w:p w14:paraId="02D40FC3" w14:textId="1DBB41B1" w:rsidR="00843FEE" w:rsidRPr="006E4A2B" w:rsidRDefault="00843FEE" w:rsidP="006E4A2B">
      <w:pPr>
        <w:spacing w:line="360" w:lineRule="auto"/>
        <w:rPr>
          <w:sz w:val="24"/>
          <w:szCs w:val="24"/>
        </w:rPr>
      </w:pPr>
      <w:r w:rsidRPr="006E4A2B">
        <w:rPr>
          <w:sz w:val="24"/>
          <w:szCs w:val="24"/>
        </w:rPr>
        <w:t>At the Bridgend site the culture has slowly changed over the last few years. The merger has been very disjointed, in fairness this has been due to the changing macroenvironment, particularly Brexit. To a certain extent individuals have made allowances for the macroenvironment, knowing that it was going to be disruptive for over five years, however, that teamed with internal challenges such as wage issues, has not helped the situation. Individuals are confused, scared, unhappy and unhelpful. Many are now working to rule and will refuse to help in any situation, and others are just coming and going as they please without any consideration for others.</w:t>
      </w:r>
      <w:r w:rsidR="00E64504" w:rsidRPr="006E4A2B">
        <w:rPr>
          <w:sz w:val="24"/>
          <w:szCs w:val="24"/>
        </w:rPr>
        <w:t xml:space="preserve"> The force for change is a merger, this has a wide impact on staff who are fearful for their futures, according to Cartwright &amp; Schoenberg (2006) as little as 56% of mergers and acquisitions are successful and up </w:t>
      </w:r>
      <w:r w:rsidR="00E64504" w:rsidRPr="006E4A2B">
        <w:rPr>
          <w:sz w:val="24"/>
          <w:szCs w:val="24"/>
        </w:rPr>
        <w:lastRenderedPageBreak/>
        <w:t xml:space="preserve">to 70% fail or withdraw within five years. These statistics are concerning and although most staff will not know specific figures, they understand that there are risks and the possibility of failure. </w:t>
      </w:r>
      <w:r w:rsidRPr="006E4A2B">
        <w:rPr>
          <w:sz w:val="24"/>
          <w:szCs w:val="24"/>
        </w:rPr>
        <w:t>The leadership is non-leadership, as they are just as confused as other employees and appear to be running around with no direction. It is discussed between employees that perhaps this is because this is the last month of the merger, however, many employees are currently filled with dread on what the future for Neogen may look like.</w:t>
      </w:r>
    </w:p>
    <w:p w14:paraId="13118C1E" w14:textId="28754BDB" w:rsidR="00843FEE" w:rsidRPr="006E4A2B" w:rsidRDefault="004D1090" w:rsidP="006E4A2B">
      <w:pPr>
        <w:spacing w:line="360" w:lineRule="auto"/>
        <w:rPr>
          <w:sz w:val="24"/>
          <w:szCs w:val="24"/>
        </w:rPr>
      </w:pPr>
      <w:r w:rsidRPr="006E4A2B">
        <w:rPr>
          <w:sz w:val="24"/>
          <w:szCs w:val="24"/>
        </w:rPr>
        <w:t xml:space="preserve">Yeatts et al (2000) explain that it is natural for the workforce to have feelings of anger or fear when they are going through a workplace change. They are unsure of </w:t>
      </w:r>
      <w:r w:rsidR="00EE3910" w:rsidRPr="006E4A2B">
        <w:rPr>
          <w:sz w:val="24"/>
          <w:szCs w:val="24"/>
        </w:rPr>
        <w:t>long-term</w:t>
      </w:r>
      <w:r w:rsidRPr="006E4A2B">
        <w:rPr>
          <w:sz w:val="24"/>
          <w:szCs w:val="24"/>
        </w:rPr>
        <w:t xml:space="preserve"> successes which can be scary. </w:t>
      </w:r>
      <w:r w:rsidR="00EE3910" w:rsidRPr="006E4A2B">
        <w:rPr>
          <w:sz w:val="24"/>
          <w:szCs w:val="24"/>
        </w:rPr>
        <w:t>McGrath &amp; Bates (2017) agrees with Yeatts et al (2000) that individuals will have negative emotions, however, it is important to highlight that other individuals will have positive emotions, they may feel happy and excited about the changes that are coming. The emotions may differ from individual to individual and may appear at different times throughout the journey. There may be happiness about one change but fear about another at the same time. There is no wrong or right feeling for change</w:t>
      </w:r>
      <w:r w:rsidR="00AC4E93" w:rsidRPr="006E4A2B">
        <w:rPr>
          <w:sz w:val="24"/>
          <w:szCs w:val="24"/>
        </w:rPr>
        <w:t>, w</w:t>
      </w:r>
      <w:r w:rsidR="00EE3910" w:rsidRPr="006E4A2B">
        <w:rPr>
          <w:sz w:val="24"/>
          <w:szCs w:val="24"/>
        </w:rPr>
        <w:t>hat is important is that the change leader</w:t>
      </w:r>
      <w:r w:rsidR="00AC4E93" w:rsidRPr="006E4A2B">
        <w:rPr>
          <w:sz w:val="24"/>
          <w:szCs w:val="24"/>
        </w:rPr>
        <w:t xml:space="preserve"> understands that change can impact individual’s capabilities</w:t>
      </w:r>
      <w:r w:rsidR="007944F1" w:rsidRPr="006E4A2B">
        <w:rPr>
          <w:sz w:val="24"/>
          <w:szCs w:val="24"/>
        </w:rPr>
        <w:t xml:space="preserve"> (Niessen et al, 2010)</w:t>
      </w:r>
      <w:r w:rsidR="00AC4E93" w:rsidRPr="006E4A2B">
        <w:rPr>
          <w:sz w:val="24"/>
          <w:szCs w:val="24"/>
        </w:rPr>
        <w:t>. It is vital that the change leader</w:t>
      </w:r>
      <w:r w:rsidR="00EE3910" w:rsidRPr="006E4A2B">
        <w:rPr>
          <w:sz w:val="24"/>
          <w:szCs w:val="24"/>
        </w:rPr>
        <w:t xml:space="preserve"> is</w:t>
      </w:r>
      <w:r w:rsidR="00AC4E93" w:rsidRPr="006E4A2B">
        <w:rPr>
          <w:sz w:val="24"/>
          <w:szCs w:val="24"/>
        </w:rPr>
        <w:t xml:space="preserve"> open and</w:t>
      </w:r>
      <w:r w:rsidR="00EE3910" w:rsidRPr="006E4A2B">
        <w:rPr>
          <w:sz w:val="24"/>
          <w:szCs w:val="24"/>
        </w:rPr>
        <w:t xml:space="preserve"> honest with the </w:t>
      </w:r>
      <w:r w:rsidR="00AC4E93" w:rsidRPr="006E4A2B">
        <w:rPr>
          <w:sz w:val="24"/>
          <w:szCs w:val="24"/>
        </w:rPr>
        <w:t>employees, and they are available to support in any way they can, it is likely that some individuals may require extra training in some cases, it would be expected that the change leader would facilitate any additional requirements.</w:t>
      </w:r>
    </w:p>
    <w:p w14:paraId="7365EC80" w14:textId="4E4D017F" w:rsidR="000D7446" w:rsidRPr="006E4A2B" w:rsidRDefault="00C226E6" w:rsidP="006E4A2B">
      <w:pPr>
        <w:spacing w:line="360" w:lineRule="auto"/>
        <w:rPr>
          <w:sz w:val="24"/>
          <w:szCs w:val="24"/>
        </w:rPr>
      </w:pPr>
      <w:r w:rsidRPr="006E4A2B">
        <w:rPr>
          <w:sz w:val="24"/>
          <w:szCs w:val="24"/>
        </w:rPr>
        <w:t>Many individuals associate change with an end</w:t>
      </w:r>
      <w:r w:rsidR="00F305CB" w:rsidRPr="006E4A2B">
        <w:rPr>
          <w:sz w:val="24"/>
          <w:szCs w:val="24"/>
        </w:rPr>
        <w:t>. A leadership model that is used to successfully support employees through a workplace change is by Kubler-Ross &amp; Kessler (2009)</w:t>
      </w:r>
      <w:r w:rsidR="00CB2BF6" w:rsidRPr="006E4A2B">
        <w:rPr>
          <w:sz w:val="24"/>
          <w:szCs w:val="24"/>
        </w:rPr>
        <w:t>. This model is known as the grief cycle or change cycle and is used to help a grieving individual, by using a five-stage process. Stage one is denial, individuals are shocked upon hearing the news of what has happened, or is happening, or will happen. Individuals may become overwhelmed and refuse to accept it. Stage two is anger; this is an improvement on denial as it includes emotion. Individuals will be angry at leaders, colleagues, the organisation, themselves, any stakeholders</w:t>
      </w:r>
      <w:r w:rsidR="00F30858" w:rsidRPr="006E4A2B">
        <w:rPr>
          <w:sz w:val="24"/>
          <w:szCs w:val="24"/>
        </w:rPr>
        <w:t xml:space="preserve">. This anger is a slight positive as it is an acceptance that the change will happen. Stage three is bargaining, </w:t>
      </w:r>
      <w:r w:rsidR="00ED438C" w:rsidRPr="006E4A2B">
        <w:rPr>
          <w:sz w:val="24"/>
          <w:szCs w:val="24"/>
        </w:rPr>
        <w:t xml:space="preserve">the employee may still not be ready to move on and let go of the past and therefore they will attempt to reverse the decisions and bargain for greater terms, or at the very least try to stall the changes. Stage four is depression, the employees will know that the change is inevitable, they have tried to stop it in the last stage, it is </w:t>
      </w:r>
      <w:r w:rsidR="00422BB9" w:rsidRPr="006E4A2B">
        <w:rPr>
          <w:sz w:val="24"/>
          <w:szCs w:val="24"/>
        </w:rPr>
        <w:t>happening,</w:t>
      </w:r>
      <w:r w:rsidR="00ED438C" w:rsidRPr="006E4A2B">
        <w:rPr>
          <w:sz w:val="24"/>
          <w:szCs w:val="24"/>
        </w:rPr>
        <w:t xml:space="preserve"> and they are sad about it. Stage five</w:t>
      </w:r>
      <w:r w:rsidR="00422BB9" w:rsidRPr="006E4A2B">
        <w:rPr>
          <w:sz w:val="24"/>
          <w:szCs w:val="24"/>
        </w:rPr>
        <w:t xml:space="preserve"> is acceptance, employees must now know that this is the reality, there is nothing more that they can do now, other than accept the situation. This does not mean they will be </w:t>
      </w:r>
      <w:r w:rsidR="00F8634F" w:rsidRPr="006E4A2B">
        <w:rPr>
          <w:sz w:val="24"/>
          <w:szCs w:val="24"/>
        </w:rPr>
        <w:t>happy;</w:t>
      </w:r>
      <w:r w:rsidR="00422BB9" w:rsidRPr="006E4A2B">
        <w:rPr>
          <w:sz w:val="24"/>
          <w:szCs w:val="24"/>
        </w:rPr>
        <w:t xml:space="preserve"> it means that the change is going to happen and hopefully in time they can embrace it. </w:t>
      </w:r>
    </w:p>
    <w:p w14:paraId="036F5468" w14:textId="1F139EC7" w:rsidR="0028634C" w:rsidRPr="006E4A2B" w:rsidRDefault="0028634C" w:rsidP="006E4A2B">
      <w:pPr>
        <w:spacing w:line="360" w:lineRule="auto"/>
        <w:rPr>
          <w:sz w:val="24"/>
          <w:szCs w:val="24"/>
        </w:rPr>
      </w:pPr>
      <w:r w:rsidRPr="006E4A2B">
        <w:rPr>
          <w:sz w:val="24"/>
          <w:szCs w:val="24"/>
        </w:rPr>
        <w:t xml:space="preserve">To conclude, it is important that the employees are led well through this change as it is such a long time to be uncertain, particularly when external forces are having such an impact alongside the change. It will be change </w:t>
      </w:r>
      <w:r w:rsidRPr="006E4A2B">
        <w:rPr>
          <w:sz w:val="24"/>
          <w:szCs w:val="24"/>
        </w:rPr>
        <w:lastRenderedPageBreak/>
        <w:t xml:space="preserve">after change and the employees will be discombobulated. The grief cycle is a vital model and should be used in this case to help all employees at every step. They will need their confidence built back up and feel secure in their positions so that they can become creative innovators once more. </w:t>
      </w:r>
    </w:p>
    <w:p w14:paraId="2C2A5DB9" w14:textId="77777777" w:rsidR="00E64504" w:rsidRDefault="00E64504" w:rsidP="007C1F16"/>
    <w:p w14:paraId="44610677" w14:textId="646E5DC3" w:rsidR="006E0F13" w:rsidRDefault="00E170C9" w:rsidP="006011D0">
      <w:pPr>
        <w:pStyle w:val="Heading2"/>
        <w:numPr>
          <w:ilvl w:val="0"/>
          <w:numId w:val="45"/>
        </w:numPr>
      </w:pPr>
      <w:bookmarkStart w:id="4" w:name="_Toc145280136"/>
      <w:r>
        <w:t>Evaluate how organisational stakeholders can be efficiently led through complex workplace change</w:t>
      </w:r>
      <w:bookmarkEnd w:id="4"/>
    </w:p>
    <w:p w14:paraId="17A54268" w14:textId="77777777" w:rsidR="006011D0" w:rsidRPr="006E4A2B" w:rsidRDefault="006011D0" w:rsidP="006E4A2B">
      <w:pPr>
        <w:spacing w:line="360" w:lineRule="auto"/>
        <w:rPr>
          <w:sz w:val="24"/>
          <w:szCs w:val="24"/>
        </w:rPr>
      </w:pPr>
    </w:p>
    <w:p w14:paraId="77E1CA51" w14:textId="410F1F00" w:rsidR="006011D0" w:rsidRPr="006E4A2B" w:rsidRDefault="00EF6253" w:rsidP="006E4A2B">
      <w:pPr>
        <w:spacing w:line="360" w:lineRule="auto"/>
        <w:rPr>
          <w:sz w:val="24"/>
          <w:szCs w:val="24"/>
        </w:rPr>
      </w:pPr>
      <w:bookmarkStart w:id="5" w:name="_Hlk144985346"/>
      <w:r w:rsidRPr="006E4A2B">
        <w:rPr>
          <w:sz w:val="24"/>
          <w:szCs w:val="24"/>
        </w:rPr>
        <w:t>A model used for environmental scanning is stakeholder analysis (Mendelow, 1981</w:t>
      </w:r>
      <w:r w:rsidR="007A008B" w:rsidRPr="006E4A2B">
        <w:rPr>
          <w:sz w:val="24"/>
          <w:szCs w:val="24"/>
        </w:rPr>
        <w:t xml:space="preserve">; Mitchell et al, 1997). This matrix has four sections and is also known as the interest/influence matrix. It is a model used to ensuring that the right people are informed throughout the change. </w:t>
      </w:r>
      <w:r w:rsidR="005F6271" w:rsidRPr="006E4A2B">
        <w:rPr>
          <w:sz w:val="24"/>
          <w:szCs w:val="24"/>
        </w:rPr>
        <w:t xml:space="preserve">The orange arrow shows the level of </w:t>
      </w:r>
      <w:r w:rsidR="004F1137" w:rsidRPr="006E4A2B">
        <w:rPr>
          <w:sz w:val="24"/>
          <w:szCs w:val="24"/>
        </w:rPr>
        <w:t>interest,</w:t>
      </w:r>
      <w:r w:rsidR="005F6271" w:rsidRPr="006E4A2B">
        <w:rPr>
          <w:sz w:val="24"/>
          <w:szCs w:val="24"/>
        </w:rPr>
        <w:t xml:space="preserve"> and the green arrow shows the level of influence.</w:t>
      </w:r>
    </w:p>
    <w:p w14:paraId="5A181AAD" w14:textId="4D5BE7D7" w:rsidR="007A008B" w:rsidRDefault="009A786A" w:rsidP="006011D0">
      <w:r>
        <w:rPr>
          <w:noProof/>
        </w:rPr>
        <w:pict w14:anchorId="59DA1346">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26" type="#_x0000_t68" style="position:absolute;margin-left:69.75pt;margin-top:23.2pt;width:22.5pt;height:141.75pt;z-index:251658240" fillcolor="#f79646 [3209]" strokecolor="#f2f2f2 [3041]" strokeweight="3pt">
            <v:shadow on="t" type="perspective" color="#974706 [1609]" opacity=".5" offset="1pt" offset2="-1pt"/>
            <v:textbox style="layout-flow:vertical-ideographic"/>
          </v:shape>
        </w:pict>
      </w:r>
    </w:p>
    <w:tbl>
      <w:tblPr>
        <w:tblStyle w:val="TableGrid"/>
        <w:tblW w:w="0" w:type="auto"/>
        <w:tblInd w:w="3085" w:type="dxa"/>
        <w:tblLook w:val="04A0" w:firstRow="1" w:lastRow="0" w:firstColumn="1" w:lastColumn="0" w:noHBand="0" w:noVBand="1"/>
      </w:tblPr>
      <w:tblGrid>
        <w:gridCol w:w="2693"/>
        <w:gridCol w:w="2410"/>
      </w:tblGrid>
      <w:tr w:rsidR="007A008B" w14:paraId="3B76B12A" w14:textId="77777777" w:rsidTr="007A008B">
        <w:tc>
          <w:tcPr>
            <w:tcW w:w="2693" w:type="dxa"/>
          </w:tcPr>
          <w:p w14:paraId="2A3ACD08" w14:textId="0C279CAE" w:rsidR="007A008B" w:rsidRDefault="007A008B" w:rsidP="006011D0">
            <w:r>
              <w:t>Keep informed.</w:t>
            </w:r>
          </w:p>
          <w:p w14:paraId="053D13DA" w14:textId="77777777" w:rsidR="007A008B" w:rsidRDefault="007A008B" w:rsidP="006011D0"/>
          <w:p w14:paraId="049CE635" w14:textId="0A61122B" w:rsidR="005C2D4A" w:rsidRDefault="005C2D4A" w:rsidP="006011D0">
            <w:r>
              <w:t>Customers.</w:t>
            </w:r>
          </w:p>
          <w:p w14:paraId="07E179CD" w14:textId="0401CF52" w:rsidR="005C2D4A" w:rsidRDefault="005C2D4A" w:rsidP="006011D0">
            <w:r>
              <w:t>Suppliers.</w:t>
            </w:r>
          </w:p>
          <w:p w14:paraId="077F0EA8" w14:textId="77777777" w:rsidR="007A008B" w:rsidRDefault="007A008B" w:rsidP="006011D0"/>
        </w:tc>
        <w:tc>
          <w:tcPr>
            <w:tcW w:w="2410" w:type="dxa"/>
          </w:tcPr>
          <w:p w14:paraId="3EE91BD6" w14:textId="77777777" w:rsidR="007A008B" w:rsidRDefault="007A008B" w:rsidP="006011D0">
            <w:r>
              <w:t>Manage closely.</w:t>
            </w:r>
          </w:p>
          <w:p w14:paraId="46578E4E" w14:textId="77777777" w:rsidR="005C2D4A" w:rsidRDefault="005C2D4A" w:rsidP="006011D0"/>
          <w:p w14:paraId="75503B4B" w14:textId="0F7713F4" w:rsidR="005C2D4A" w:rsidRDefault="005C2D4A" w:rsidP="006011D0">
            <w:r>
              <w:t>Management.</w:t>
            </w:r>
          </w:p>
          <w:p w14:paraId="0785A891" w14:textId="06B5537B" w:rsidR="005C2D4A" w:rsidRDefault="005C2D4A" w:rsidP="006011D0">
            <w:r>
              <w:t>Employees.</w:t>
            </w:r>
          </w:p>
          <w:p w14:paraId="3062056B" w14:textId="4A0D990D" w:rsidR="005C2D4A" w:rsidRDefault="005C2D4A" w:rsidP="006011D0"/>
        </w:tc>
      </w:tr>
      <w:tr w:rsidR="007A008B" w14:paraId="72C44742" w14:textId="77777777" w:rsidTr="007A008B">
        <w:tc>
          <w:tcPr>
            <w:tcW w:w="2693" w:type="dxa"/>
          </w:tcPr>
          <w:p w14:paraId="0F2C111C" w14:textId="0B059118" w:rsidR="007A008B" w:rsidRDefault="007A008B" w:rsidP="006011D0">
            <w:r>
              <w:t>Monitor.</w:t>
            </w:r>
          </w:p>
          <w:p w14:paraId="1575ECB0" w14:textId="77777777" w:rsidR="007A008B" w:rsidRDefault="007A008B" w:rsidP="006011D0"/>
          <w:p w14:paraId="1D671B67" w14:textId="77777777" w:rsidR="005C2D4A" w:rsidRDefault="005C2D4A" w:rsidP="006011D0">
            <w:r>
              <w:t>Competitors.</w:t>
            </w:r>
          </w:p>
          <w:p w14:paraId="5377632F" w14:textId="5F6FF1E4" w:rsidR="005C2D4A" w:rsidRDefault="004F1137" w:rsidP="006011D0">
            <w:r>
              <w:t>Media.</w:t>
            </w:r>
          </w:p>
        </w:tc>
        <w:tc>
          <w:tcPr>
            <w:tcW w:w="2410" w:type="dxa"/>
          </w:tcPr>
          <w:p w14:paraId="506B2569" w14:textId="77777777" w:rsidR="007A008B" w:rsidRDefault="007A008B" w:rsidP="006011D0">
            <w:r>
              <w:t>Keep satisfied.</w:t>
            </w:r>
          </w:p>
          <w:p w14:paraId="7F16D30D" w14:textId="77777777" w:rsidR="005C2D4A" w:rsidRDefault="005C2D4A" w:rsidP="006011D0"/>
          <w:p w14:paraId="3725EBE1" w14:textId="4072F847" w:rsidR="005C2D4A" w:rsidRDefault="005C2D4A" w:rsidP="006011D0">
            <w:r>
              <w:t>Community.</w:t>
            </w:r>
          </w:p>
          <w:p w14:paraId="0BCD871A" w14:textId="77777777" w:rsidR="007A008B" w:rsidRDefault="007A008B" w:rsidP="006011D0"/>
          <w:p w14:paraId="2207D871" w14:textId="77777777" w:rsidR="007A008B" w:rsidRDefault="007A008B" w:rsidP="006011D0"/>
          <w:p w14:paraId="2624F47E" w14:textId="2B52777D" w:rsidR="007A008B" w:rsidRDefault="007A008B" w:rsidP="006011D0"/>
        </w:tc>
      </w:tr>
    </w:tbl>
    <w:p w14:paraId="4CDE46CE" w14:textId="2B52C3AB" w:rsidR="007A008B" w:rsidRPr="006011D0" w:rsidRDefault="009A786A" w:rsidP="006011D0">
      <w:r>
        <w:rPr>
          <w:noProof/>
        </w:rPr>
        <w:pict w14:anchorId="21293371">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7" type="#_x0000_t13" style="position:absolute;margin-left:146.25pt;margin-top:20.2pt;width:257.25pt;height:18.75pt;z-index:251659264;mso-position-horizontal-relative:text;mso-position-vertical-relative:text" fillcolor="#9bbb59 [3206]" strokecolor="#f2f2f2 [3041]" strokeweight="3pt">
            <v:shadow on="t" type="perspective" color="#4e6128 [1606]" opacity=".5" offset="1pt" offset2="-1pt"/>
          </v:shape>
        </w:pict>
      </w:r>
    </w:p>
    <w:bookmarkEnd w:id="5"/>
    <w:p w14:paraId="011A05DF" w14:textId="77777777" w:rsidR="00EC57C6" w:rsidRDefault="00EC57C6" w:rsidP="00EC57C6"/>
    <w:p w14:paraId="36D5F585" w14:textId="77777777" w:rsidR="004F1137" w:rsidRDefault="004F1137" w:rsidP="00EC57C6"/>
    <w:p w14:paraId="213C6435" w14:textId="55F7E1DA" w:rsidR="004F1137" w:rsidRPr="006E4A2B" w:rsidRDefault="004F1137" w:rsidP="006E4A2B">
      <w:pPr>
        <w:spacing w:line="360" w:lineRule="auto"/>
        <w:rPr>
          <w:sz w:val="24"/>
          <w:szCs w:val="24"/>
        </w:rPr>
      </w:pPr>
      <w:r w:rsidRPr="006E4A2B">
        <w:rPr>
          <w:sz w:val="24"/>
          <w:szCs w:val="24"/>
        </w:rPr>
        <w:t>The most important box is the top right, these stakeholders have the highest level of interest and influence. In this change the management are imperative. They must lead the Bridgend site to a successful merger by modelling the correct behaviours. Employees also belong in this section, they will need to be led effectively through this change, they will want and need answers at every step. Customers and suppliers will need to be kept informed, they both have a high interest and a low influence</w:t>
      </w:r>
      <w:r w:rsidR="00BC614F" w:rsidRPr="006E4A2B">
        <w:rPr>
          <w:sz w:val="24"/>
          <w:szCs w:val="24"/>
        </w:rPr>
        <w:t xml:space="preserve"> for this change as the merger is over a substantial period, so they will have opportunities for meetings every few months. The suppliers and customers will have previously dealt with or know of Neogen as 3M’s largest competitor, which means they do not need to be managed closely. </w:t>
      </w:r>
      <w:r w:rsidR="00115018" w:rsidRPr="006E4A2B">
        <w:rPr>
          <w:sz w:val="24"/>
          <w:szCs w:val="24"/>
        </w:rPr>
        <w:t xml:space="preserve">Competitors and the media will need to be monitored, Neogen is not as well known in the U.K, however 3M are, which could lead to information available that the organisation does not want in the public domain. The community of Bridgend is relatively small, the site is on a science park with open fields </w:t>
      </w:r>
      <w:r w:rsidR="00115018" w:rsidRPr="006E4A2B">
        <w:rPr>
          <w:sz w:val="24"/>
          <w:szCs w:val="24"/>
        </w:rPr>
        <w:lastRenderedPageBreak/>
        <w:t>directly behind the building. There is a good r</w:t>
      </w:r>
      <w:r w:rsidR="000461A7" w:rsidRPr="006E4A2B">
        <w:rPr>
          <w:sz w:val="24"/>
          <w:szCs w:val="24"/>
        </w:rPr>
        <w:t>elationship</w:t>
      </w:r>
      <w:r w:rsidR="00115018" w:rsidRPr="006E4A2B">
        <w:rPr>
          <w:sz w:val="24"/>
          <w:szCs w:val="24"/>
        </w:rPr>
        <w:t xml:space="preserve"> with the </w:t>
      </w:r>
      <w:r w:rsidR="000461A7" w:rsidRPr="006E4A2B">
        <w:rPr>
          <w:sz w:val="24"/>
          <w:szCs w:val="24"/>
        </w:rPr>
        <w:t>community,</w:t>
      </w:r>
      <w:r w:rsidR="00115018" w:rsidRPr="006E4A2B">
        <w:rPr>
          <w:sz w:val="24"/>
          <w:szCs w:val="24"/>
        </w:rPr>
        <w:t xml:space="preserve"> that</w:t>
      </w:r>
      <w:r w:rsidR="000461A7" w:rsidRPr="006E4A2B">
        <w:rPr>
          <w:sz w:val="24"/>
          <w:szCs w:val="24"/>
        </w:rPr>
        <w:t xml:space="preserve"> </w:t>
      </w:r>
      <w:r w:rsidR="00115018" w:rsidRPr="006E4A2B">
        <w:rPr>
          <w:sz w:val="24"/>
          <w:szCs w:val="24"/>
        </w:rPr>
        <w:t xml:space="preserve">relationship </w:t>
      </w:r>
      <w:r w:rsidR="000461A7" w:rsidRPr="006E4A2B">
        <w:rPr>
          <w:sz w:val="24"/>
          <w:szCs w:val="24"/>
        </w:rPr>
        <w:t xml:space="preserve">must </w:t>
      </w:r>
      <w:r w:rsidR="00115018" w:rsidRPr="006E4A2B">
        <w:rPr>
          <w:sz w:val="24"/>
          <w:szCs w:val="24"/>
        </w:rPr>
        <w:t xml:space="preserve">continue, and they </w:t>
      </w:r>
      <w:r w:rsidR="000461A7" w:rsidRPr="006E4A2B">
        <w:rPr>
          <w:sz w:val="24"/>
          <w:szCs w:val="24"/>
        </w:rPr>
        <w:t>should be made</w:t>
      </w:r>
      <w:r w:rsidR="00115018" w:rsidRPr="006E4A2B">
        <w:rPr>
          <w:sz w:val="24"/>
          <w:szCs w:val="24"/>
        </w:rPr>
        <w:t xml:space="preserve"> aware of the mission/values of the organisation, sustainability in particular.</w:t>
      </w:r>
    </w:p>
    <w:p w14:paraId="5C16C13E" w14:textId="6C3C9058" w:rsidR="00E17FCF" w:rsidRPr="006E4A2B" w:rsidRDefault="00E17FCF" w:rsidP="006E4A2B">
      <w:pPr>
        <w:spacing w:line="360" w:lineRule="auto"/>
        <w:rPr>
          <w:sz w:val="24"/>
          <w:szCs w:val="24"/>
        </w:rPr>
      </w:pPr>
      <w:r w:rsidRPr="006E4A2B">
        <w:rPr>
          <w:sz w:val="24"/>
          <w:szCs w:val="24"/>
        </w:rPr>
        <w:t xml:space="preserve">The change model by Lewin (1944) in Appendix </w:t>
      </w:r>
      <w:r w:rsidR="00263707" w:rsidRPr="006E4A2B">
        <w:rPr>
          <w:sz w:val="24"/>
          <w:szCs w:val="24"/>
        </w:rPr>
        <w:t xml:space="preserve">1, is a simple but effective model. Step one is to unfreeze, a change has been identified in 3M which is that they no longer want to have a medical and food testing division. They have decided that the Bridgend site would benefit from a merger with Neogen. All managers will support the change and discuss the concerns. Step two is change, this is the time when the changes are made, management will lead stakeholders through the planning and </w:t>
      </w:r>
      <w:r w:rsidR="001E4665" w:rsidRPr="006E4A2B">
        <w:rPr>
          <w:sz w:val="24"/>
          <w:szCs w:val="24"/>
        </w:rPr>
        <w:t>execution of the changes, convincing stakeholders that it will be far greater than previous methods. Step three is to refreeze, it is vital that this is the new working day, celebrate the wins and ensure that there is no returning now that the change has been solidified</w:t>
      </w:r>
      <w:r w:rsidR="00C035B4" w:rsidRPr="006E4A2B">
        <w:rPr>
          <w:sz w:val="24"/>
          <w:szCs w:val="24"/>
        </w:rPr>
        <w:t xml:space="preserve"> (Burnes, 2020; Kaminski, 2011).</w:t>
      </w:r>
      <w:r w:rsidR="00EB2CF6" w:rsidRPr="006E4A2B">
        <w:rPr>
          <w:sz w:val="24"/>
          <w:szCs w:val="24"/>
        </w:rPr>
        <w:t xml:space="preserve"> A transformational leader would be the best fit for using this model successfully. Kippenberger (2002) explains that a transformational leader is emotionally intelligent, honest, and trustworthy. Transformational leaders communicate well and are active listeners who share information and encourage change</w:t>
      </w:r>
      <w:r w:rsidR="00B6608C" w:rsidRPr="006E4A2B">
        <w:rPr>
          <w:sz w:val="24"/>
          <w:szCs w:val="24"/>
        </w:rPr>
        <w:t xml:space="preserve"> (Carroll et al, 2022).</w:t>
      </w:r>
    </w:p>
    <w:p w14:paraId="4374B651" w14:textId="07AEA3E0" w:rsidR="00E17FCF" w:rsidRPr="006E4A2B" w:rsidRDefault="001E45D8" w:rsidP="006E4A2B">
      <w:pPr>
        <w:spacing w:line="360" w:lineRule="auto"/>
        <w:rPr>
          <w:sz w:val="24"/>
          <w:szCs w:val="24"/>
        </w:rPr>
      </w:pPr>
      <w:r w:rsidRPr="006E4A2B">
        <w:rPr>
          <w:sz w:val="24"/>
          <w:szCs w:val="24"/>
        </w:rPr>
        <w:t xml:space="preserve">Kotter (2012) 8 step change model is an excellent model for leading staff through this change. Step one, create urgency, </w:t>
      </w:r>
      <w:r w:rsidR="003B5F58" w:rsidRPr="006E4A2B">
        <w:rPr>
          <w:sz w:val="24"/>
          <w:szCs w:val="24"/>
        </w:rPr>
        <w:t>3M have been failing to innovate and diversify and therefore the merger completion is now urgent</w:t>
      </w:r>
      <w:r w:rsidR="00434CF9" w:rsidRPr="006E4A2B">
        <w:rPr>
          <w:sz w:val="24"/>
          <w:szCs w:val="24"/>
        </w:rPr>
        <w:t>. Step two, form a powerful coalition, the Bridgend site have worked with the same management staff for over five years, the general manager is a transformational leader and w</w:t>
      </w:r>
      <w:r w:rsidR="00B41BBE" w:rsidRPr="006E4A2B">
        <w:rPr>
          <w:sz w:val="24"/>
          <w:szCs w:val="24"/>
        </w:rPr>
        <w:t xml:space="preserve">orks closely with each department manager, the relationship remains strong. Step three, create a vision for change, Bridgend site will be diversifying into the animal feed and healthcare division this is an exciting change and will strengthen the organisation. Step four, communicate the vision, the general manager is </w:t>
      </w:r>
      <w:r w:rsidR="00505D55" w:rsidRPr="006E4A2B">
        <w:rPr>
          <w:sz w:val="24"/>
          <w:szCs w:val="24"/>
        </w:rPr>
        <w:t xml:space="preserve">a strong communicator with the ability to share the vision with stakeholders. Step five, remove obstacles, Neogen should reward employees who are on board with the changes and explain the benefits to those who are resistant to the changes. Step six, </w:t>
      </w:r>
      <w:r w:rsidR="00A7265B" w:rsidRPr="006E4A2B">
        <w:rPr>
          <w:sz w:val="24"/>
          <w:szCs w:val="24"/>
        </w:rPr>
        <w:t xml:space="preserve">create short term wins, the general manager should set targets with rewards to motivate employees. Step seven, build on the change, after the short term wins it is important to continue building on the change after reflecting on the process. Step eight, anchor the changes, many of the small changes that are made during the merger and the transition period, will be an ongoing success for the organisation. </w:t>
      </w:r>
      <w:r w:rsidR="003455EA" w:rsidRPr="006E4A2B">
        <w:rPr>
          <w:sz w:val="24"/>
          <w:szCs w:val="24"/>
        </w:rPr>
        <w:t>Burnes (2004) explain that it is important that the leader are pro-active throughout the change process.</w:t>
      </w:r>
    </w:p>
    <w:p w14:paraId="19BA6D52" w14:textId="6DC9A677" w:rsidR="003B615E" w:rsidRPr="006E4A2B" w:rsidRDefault="003B615E" w:rsidP="006E4A2B">
      <w:pPr>
        <w:spacing w:line="360" w:lineRule="auto"/>
        <w:rPr>
          <w:sz w:val="24"/>
          <w:szCs w:val="24"/>
        </w:rPr>
      </w:pPr>
      <w:r w:rsidRPr="006E4A2B">
        <w:rPr>
          <w:sz w:val="24"/>
          <w:szCs w:val="24"/>
        </w:rPr>
        <w:t>To conclude, there are many leadership tools that are available to assist the leader with identifying and leading the stakeholders through change. All change models should be followed through every step and the leader communicates effectively to the stakeholders.</w:t>
      </w:r>
    </w:p>
    <w:p w14:paraId="28E7D466" w14:textId="77777777" w:rsidR="00A7265B" w:rsidRDefault="00A7265B" w:rsidP="00EC57C6"/>
    <w:p w14:paraId="38D31055" w14:textId="3BAD7D6A" w:rsidR="006E7E16" w:rsidRDefault="006E7E16" w:rsidP="006E7E16">
      <w:pPr>
        <w:pStyle w:val="Heading2"/>
      </w:pPr>
      <w:bookmarkStart w:id="6" w:name="_Toc145280137"/>
      <w:r>
        <w:lastRenderedPageBreak/>
        <w:t>Conclusion</w:t>
      </w:r>
      <w:bookmarkEnd w:id="6"/>
    </w:p>
    <w:p w14:paraId="4F9C9619" w14:textId="77777777" w:rsidR="00066A4F" w:rsidRDefault="00066A4F" w:rsidP="00066A4F"/>
    <w:p w14:paraId="65E5E410" w14:textId="1D7AA824" w:rsidR="00D94345" w:rsidRPr="006E4A2B" w:rsidRDefault="00D94345" w:rsidP="006E4A2B">
      <w:pPr>
        <w:spacing w:line="360" w:lineRule="auto"/>
        <w:rPr>
          <w:sz w:val="24"/>
          <w:szCs w:val="24"/>
        </w:rPr>
      </w:pPr>
      <w:r w:rsidRPr="006E4A2B">
        <w:rPr>
          <w:sz w:val="24"/>
          <w:szCs w:val="24"/>
        </w:rPr>
        <w:t xml:space="preserve">This report focused on the forced change in the workplace which is a merger. There has been critical analysis of the microenvironment and macroenvironment. A SWOT and PESTLE has been conducted. The impacts of the workplace culture and capabilities from the change has been investigated. In section two the student has focused on the leadership models that assist in a successful change, including the influence/interest matrix, Kotter’s 8 step model and Lewin’s 3 stage model, unfreeze, change, freeze. This report includes tables and diagrams, some of which are placed in appendices. </w:t>
      </w:r>
    </w:p>
    <w:p w14:paraId="6F237A22" w14:textId="77777777" w:rsidR="00066A4F" w:rsidRPr="006E4A2B" w:rsidRDefault="00066A4F" w:rsidP="006E4A2B">
      <w:pPr>
        <w:spacing w:line="360" w:lineRule="auto"/>
        <w:rPr>
          <w:sz w:val="24"/>
          <w:szCs w:val="24"/>
        </w:rPr>
      </w:pPr>
    </w:p>
    <w:p w14:paraId="09B126B3" w14:textId="6C2656AC" w:rsidR="006E7E16" w:rsidRDefault="006E7E16" w:rsidP="006E7E16"/>
    <w:p w14:paraId="15D806CA" w14:textId="1B892211" w:rsidR="006E7E16" w:rsidRDefault="006E7E16" w:rsidP="006E7E16"/>
    <w:p w14:paraId="76EC9FDE" w14:textId="77777777" w:rsidR="006E7E16" w:rsidRPr="006E7E16" w:rsidRDefault="006E7E16" w:rsidP="006E7E16"/>
    <w:p w14:paraId="6D108468" w14:textId="77777777" w:rsidR="006E0F13" w:rsidRDefault="006E0F13" w:rsidP="00C4556D"/>
    <w:p w14:paraId="2DB48231" w14:textId="77777777" w:rsidR="006E0F13" w:rsidRDefault="006E0F13" w:rsidP="00C4556D"/>
    <w:p w14:paraId="00F367BF" w14:textId="77777777" w:rsidR="006E0F13" w:rsidRDefault="006E0F13" w:rsidP="00C4556D"/>
    <w:p w14:paraId="14DFCAFA" w14:textId="77777777" w:rsidR="006E0F13" w:rsidRDefault="006E0F13" w:rsidP="00C4556D"/>
    <w:p w14:paraId="687AA253" w14:textId="77777777" w:rsidR="006E0F13" w:rsidRDefault="006E0F13" w:rsidP="00C4556D"/>
    <w:p w14:paraId="43B236C3" w14:textId="77777777" w:rsidR="006E0F13" w:rsidRDefault="006E0F13" w:rsidP="00C4556D"/>
    <w:p w14:paraId="26EBA883" w14:textId="77777777" w:rsidR="006E0F13" w:rsidRDefault="006E0F13" w:rsidP="00C4556D"/>
    <w:p w14:paraId="39AC82FB" w14:textId="77777777" w:rsidR="006E0F13" w:rsidRDefault="006E0F13" w:rsidP="00C4556D"/>
    <w:p w14:paraId="19E12F41" w14:textId="77777777" w:rsidR="00C035B4" w:rsidRDefault="00C035B4" w:rsidP="00C4556D"/>
    <w:p w14:paraId="6D160EA4" w14:textId="77777777" w:rsidR="00C035B4" w:rsidRDefault="00C035B4" w:rsidP="00C4556D"/>
    <w:p w14:paraId="7DB1E5A8" w14:textId="77777777" w:rsidR="00C035B4" w:rsidRDefault="00C035B4" w:rsidP="00C4556D"/>
    <w:p w14:paraId="118BDE37" w14:textId="77777777" w:rsidR="00C035B4" w:rsidRDefault="00C035B4" w:rsidP="00C4556D"/>
    <w:p w14:paraId="7DF50F30" w14:textId="77777777" w:rsidR="00C035B4" w:rsidRDefault="00C035B4" w:rsidP="00C4556D"/>
    <w:p w14:paraId="5E797CED" w14:textId="77777777" w:rsidR="006E4A2B" w:rsidRDefault="006E4A2B" w:rsidP="00C4556D"/>
    <w:p w14:paraId="0FF41A85" w14:textId="77777777" w:rsidR="006E4A2B" w:rsidRDefault="006E4A2B" w:rsidP="00C4556D"/>
    <w:p w14:paraId="73C00DA7" w14:textId="77777777" w:rsidR="006E4A2B" w:rsidRDefault="006E4A2B" w:rsidP="00C4556D"/>
    <w:p w14:paraId="708D0CFD" w14:textId="77777777" w:rsidR="00C035B4" w:rsidRDefault="00C035B4" w:rsidP="00C4556D"/>
    <w:p w14:paraId="27E922D2" w14:textId="77777777" w:rsidR="006E0F13" w:rsidRDefault="00170C64" w:rsidP="00C4556D">
      <w:pPr>
        <w:pStyle w:val="Heading1"/>
      </w:pPr>
      <w:bookmarkStart w:id="7" w:name="_Toc145280138"/>
      <w:r>
        <w:lastRenderedPageBreak/>
        <w:t>References</w:t>
      </w:r>
      <w:bookmarkEnd w:id="7"/>
    </w:p>
    <w:p w14:paraId="35E9A22A" w14:textId="77777777" w:rsidR="006E0F13" w:rsidRDefault="006E0F13" w:rsidP="00C4556D">
      <w:pPr>
        <w:pStyle w:val="NoSpacing"/>
        <w:spacing w:after="200"/>
      </w:pPr>
    </w:p>
    <w:p w14:paraId="0B19C4F5" w14:textId="77777777" w:rsidR="006259B2" w:rsidRDefault="006259B2" w:rsidP="00C4556D">
      <w:pPr>
        <w:pStyle w:val="NoSpacing"/>
        <w:spacing w:after="200"/>
        <w:rPr>
          <w:rFonts w:ascii="Arial" w:hAnsi="Arial" w:cs="Arial"/>
          <w:color w:val="222222"/>
          <w:sz w:val="20"/>
          <w:szCs w:val="20"/>
          <w:shd w:val="clear" w:color="auto" w:fill="FFFFFF"/>
        </w:rPr>
      </w:pPr>
    </w:p>
    <w:p w14:paraId="4A8CC88E" w14:textId="2002E3A4" w:rsidR="006259B2" w:rsidRDefault="006259B2"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Agote, L., Aramburu, N., &amp; Lines, R. (2016). Authentic leadership perception, trust in the leader, and followers’ emotions in organizational change processes. </w:t>
      </w:r>
      <w:r>
        <w:rPr>
          <w:rFonts w:ascii="Arial" w:hAnsi="Arial" w:cs="Arial"/>
          <w:i/>
          <w:iCs/>
          <w:color w:val="222222"/>
          <w:sz w:val="20"/>
          <w:szCs w:val="20"/>
          <w:shd w:val="clear" w:color="auto" w:fill="FFFFFF"/>
        </w:rPr>
        <w:t>The Journal of Applied Behavioral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(1), 35-63.</w:t>
      </w:r>
    </w:p>
    <w:p w14:paraId="3D7E35E9" w14:textId="11E4A1A4" w:rsidR="00783078" w:rsidRDefault="00783078"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Andriopoulos, C., &amp; Dawson, P. (2017). Managing change, creativity and innovation. </w:t>
      </w:r>
      <w:r>
        <w:rPr>
          <w:rFonts w:ascii="Arial" w:hAnsi="Arial" w:cs="Arial"/>
          <w:i/>
          <w:iCs/>
          <w:color w:val="222222"/>
          <w:sz w:val="20"/>
          <w:szCs w:val="20"/>
          <w:shd w:val="clear" w:color="auto" w:fill="FFFFFF"/>
        </w:rPr>
        <w:t>Managing Change, Creativity and Innovation</w:t>
      </w:r>
      <w:r>
        <w:rPr>
          <w:rFonts w:ascii="Arial" w:hAnsi="Arial" w:cs="Arial"/>
          <w:color w:val="222222"/>
          <w:sz w:val="20"/>
          <w:szCs w:val="20"/>
          <w:shd w:val="clear" w:color="auto" w:fill="FFFFFF"/>
        </w:rPr>
        <w:t>, 1-664.</w:t>
      </w:r>
    </w:p>
    <w:p w14:paraId="3EB842CF" w14:textId="574BB4C9" w:rsidR="00432F4F" w:rsidRDefault="00432F4F"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Burnes, B. (2004). </w:t>
      </w:r>
      <w:r>
        <w:rPr>
          <w:rFonts w:ascii="Arial" w:hAnsi="Arial" w:cs="Arial"/>
          <w:i/>
          <w:iCs/>
          <w:color w:val="222222"/>
          <w:sz w:val="20"/>
          <w:szCs w:val="20"/>
          <w:shd w:val="clear" w:color="auto" w:fill="FFFFFF"/>
        </w:rPr>
        <w:t>Managing change: A strategic approach to organisational dynamics</w:t>
      </w:r>
      <w:r>
        <w:rPr>
          <w:rFonts w:ascii="Arial" w:hAnsi="Arial" w:cs="Arial"/>
          <w:color w:val="222222"/>
          <w:sz w:val="20"/>
          <w:szCs w:val="20"/>
          <w:shd w:val="clear" w:color="auto" w:fill="FFFFFF"/>
        </w:rPr>
        <w:t>. Pearson Education.</w:t>
      </w:r>
    </w:p>
    <w:p w14:paraId="492303A0" w14:textId="5439F0D0" w:rsidR="00C035B4" w:rsidRDefault="00C035B4"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Burnes, B. (2020). The origins of Lewin’s three-step model of change. </w:t>
      </w:r>
      <w:r>
        <w:rPr>
          <w:rFonts w:ascii="Arial" w:hAnsi="Arial" w:cs="Arial"/>
          <w:i/>
          <w:iCs/>
          <w:color w:val="222222"/>
          <w:sz w:val="20"/>
          <w:szCs w:val="20"/>
          <w:shd w:val="clear" w:color="auto" w:fill="FFFFFF"/>
        </w:rPr>
        <w:t>The Journal of Applied Behavioral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(1), 32-59.</w:t>
      </w:r>
    </w:p>
    <w:p w14:paraId="76F03C9C" w14:textId="5F39D6DA" w:rsidR="00B6608C" w:rsidRDefault="00B6608C"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Carroll, B., Taylor, S., &amp; Ford, J. (2022). Leadership: Contemporary critical perspectives. </w:t>
      </w:r>
      <w:r>
        <w:rPr>
          <w:rFonts w:ascii="Arial" w:hAnsi="Arial" w:cs="Arial"/>
          <w:i/>
          <w:iCs/>
          <w:color w:val="222222"/>
          <w:sz w:val="20"/>
          <w:szCs w:val="20"/>
          <w:shd w:val="clear" w:color="auto" w:fill="FFFFFF"/>
        </w:rPr>
        <w:t>Leadership</w:t>
      </w:r>
      <w:r>
        <w:rPr>
          <w:rFonts w:ascii="Arial" w:hAnsi="Arial" w:cs="Arial"/>
          <w:color w:val="222222"/>
          <w:sz w:val="20"/>
          <w:szCs w:val="20"/>
          <w:shd w:val="clear" w:color="auto" w:fill="FFFFFF"/>
        </w:rPr>
        <w:t>, 1-100.</w:t>
      </w:r>
    </w:p>
    <w:p w14:paraId="37423E93" w14:textId="26F5C473" w:rsidR="00E74041" w:rsidRDefault="00E74041"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Cartwright, S., &amp; Schoenberg, R. (2006). Thirty years of mergers and acquisitions research: Recent advances and future opportunities. </w:t>
      </w:r>
      <w:r>
        <w:rPr>
          <w:rFonts w:ascii="Arial" w:hAnsi="Arial" w:cs="Arial"/>
          <w:i/>
          <w:iCs/>
          <w:color w:val="222222"/>
          <w:sz w:val="20"/>
          <w:szCs w:val="20"/>
          <w:shd w:val="clear" w:color="auto" w:fill="FFFFFF"/>
        </w:rPr>
        <w:t>British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(S1), S1-S5.</w:t>
      </w:r>
    </w:p>
    <w:p w14:paraId="0289A136" w14:textId="73E114B5" w:rsidR="002302A5" w:rsidRDefault="002302A5"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Deszca, G., Ingols, C., &amp; Cawsey, T. F. (2019). </w:t>
      </w:r>
      <w:r>
        <w:rPr>
          <w:rFonts w:ascii="Arial" w:hAnsi="Arial" w:cs="Arial"/>
          <w:i/>
          <w:iCs/>
          <w:color w:val="222222"/>
          <w:sz w:val="20"/>
          <w:szCs w:val="20"/>
          <w:shd w:val="clear" w:color="auto" w:fill="FFFFFF"/>
        </w:rPr>
        <w:t>Organizational change: An action-oriented toolkit</w:t>
      </w:r>
      <w:r>
        <w:rPr>
          <w:rFonts w:ascii="Arial" w:hAnsi="Arial" w:cs="Arial"/>
          <w:color w:val="222222"/>
          <w:sz w:val="20"/>
          <w:szCs w:val="20"/>
          <w:shd w:val="clear" w:color="auto" w:fill="FFFFFF"/>
        </w:rPr>
        <w:t>. Sage Publications.</w:t>
      </w:r>
    </w:p>
    <w:p w14:paraId="34BCF1EF" w14:textId="6A484F66" w:rsidR="003C0A11" w:rsidRDefault="003C0A11"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Gov.U.K</w:t>
      </w:r>
      <w:r w:rsidR="00AA404C">
        <w:rPr>
          <w:rFonts w:ascii="Arial" w:hAnsi="Arial" w:cs="Arial"/>
          <w:color w:val="222222"/>
          <w:sz w:val="20"/>
          <w:szCs w:val="20"/>
          <w:shd w:val="clear" w:color="auto" w:fill="FFFFFF"/>
        </w:rPr>
        <w:t>, (2023)</w:t>
      </w:r>
      <w:r>
        <w:rPr>
          <w:rFonts w:ascii="Arial" w:hAnsi="Arial" w:cs="Arial"/>
          <w:color w:val="222222"/>
          <w:sz w:val="20"/>
          <w:szCs w:val="20"/>
          <w:shd w:val="clear" w:color="auto" w:fill="FFFFFF"/>
        </w:rPr>
        <w:t xml:space="preserve"> available at </w:t>
      </w:r>
      <w:hyperlink r:id="rId8" w:history="1">
        <w:r w:rsidRPr="0034326F">
          <w:rPr>
            <w:rStyle w:val="Hyperlink"/>
            <w:rFonts w:ascii="Arial" w:hAnsi="Arial" w:cs="Arial"/>
            <w:sz w:val="20"/>
            <w:szCs w:val="20"/>
            <w:shd w:val="clear" w:color="auto" w:fill="FFFFFF"/>
          </w:rPr>
          <w:t>https://www.gov.uk/government/publications/retained-eu-law-dashboard</w:t>
        </w:r>
      </w:hyperlink>
      <w:r>
        <w:rPr>
          <w:rFonts w:ascii="Arial" w:hAnsi="Arial" w:cs="Arial"/>
          <w:color w:val="222222"/>
          <w:sz w:val="20"/>
          <w:szCs w:val="20"/>
          <w:shd w:val="clear" w:color="auto" w:fill="FFFFFF"/>
        </w:rPr>
        <w:t xml:space="preserve"> accessed 01/09/2023.</w:t>
      </w:r>
    </w:p>
    <w:p w14:paraId="5EFEF0DC" w14:textId="724E0C7E" w:rsidR="006E0F13" w:rsidRDefault="00696E77"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Hallencreutz, J., &amp; Turner, D. M. (2011). Exploring organizational change best practice: are there any clear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cut models and definitions? </w:t>
      </w:r>
      <w:r>
        <w:rPr>
          <w:rFonts w:ascii="Arial" w:hAnsi="Arial" w:cs="Arial"/>
          <w:i/>
          <w:iCs/>
          <w:color w:val="222222"/>
          <w:sz w:val="20"/>
          <w:szCs w:val="20"/>
          <w:shd w:val="clear" w:color="auto" w:fill="FFFFFF"/>
        </w:rPr>
        <w:t>International Journal of Quality and Service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60-68.</w:t>
      </w:r>
    </w:p>
    <w:p w14:paraId="400E704A" w14:textId="7E1AC6BE" w:rsidR="00B84C5F" w:rsidRDefault="00B84C5F"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Handy, C. (2007). </w:t>
      </w:r>
      <w:r>
        <w:rPr>
          <w:rFonts w:ascii="Arial" w:hAnsi="Arial" w:cs="Arial"/>
          <w:i/>
          <w:iCs/>
          <w:color w:val="222222"/>
          <w:sz w:val="20"/>
          <w:szCs w:val="20"/>
          <w:shd w:val="clear" w:color="auto" w:fill="FFFFFF"/>
        </w:rPr>
        <w:t>Understanding organizations</w:t>
      </w:r>
      <w:r>
        <w:rPr>
          <w:rFonts w:ascii="Arial" w:hAnsi="Arial" w:cs="Arial"/>
          <w:color w:val="222222"/>
          <w:sz w:val="20"/>
          <w:szCs w:val="20"/>
          <w:shd w:val="clear" w:color="auto" w:fill="FFFFFF"/>
        </w:rPr>
        <w:t xml:space="preserve">. Penguin </w:t>
      </w:r>
      <w:r w:rsidR="00AC4E93">
        <w:rPr>
          <w:rFonts w:ascii="Arial" w:hAnsi="Arial" w:cs="Arial"/>
          <w:color w:val="222222"/>
          <w:sz w:val="20"/>
          <w:szCs w:val="20"/>
          <w:shd w:val="clear" w:color="auto" w:fill="FFFFFF"/>
        </w:rPr>
        <w:t>UK</w:t>
      </w:r>
      <w:r>
        <w:rPr>
          <w:rFonts w:ascii="Arial" w:hAnsi="Arial" w:cs="Arial"/>
          <w:color w:val="222222"/>
          <w:sz w:val="20"/>
          <w:szCs w:val="20"/>
          <w:shd w:val="clear" w:color="auto" w:fill="FFFFFF"/>
        </w:rPr>
        <w:t>.</w:t>
      </w:r>
    </w:p>
    <w:p w14:paraId="1A62A0CF" w14:textId="5E6FEBFD" w:rsidR="00C035B4" w:rsidRDefault="00C035B4"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Kaminski, J. (2011). Theory applied to informatics-Lewin’s change theory. </w:t>
      </w:r>
      <w:r>
        <w:rPr>
          <w:rFonts w:ascii="Arial" w:hAnsi="Arial" w:cs="Arial"/>
          <w:i/>
          <w:iCs/>
          <w:color w:val="222222"/>
          <w:sz w:val="20"/>
          <w:szCs w:val="20"/>
          <w:shd w:val="clear" w:color="auto" w:fill="FFFFFF"/>
        </w:rPr>
        <w:t>Canadian Journal of Nursing Informatics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w:t>
      </w:r>
    </w:p>
    <w:p w14:paraId="7CCDCB6A" w14:textId="3CE98572" w:rsidR="00C6671F" w:rsidRDefault="00C6671F"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Kippenberger, T. (2002). </w:t>
      </w:r>
      <w:r>
        <w:rPr>
          <w:rFonts w:ascii="Arial" w:hAnsi="Arial" w:cs="Arial"/>
          <w:i/>
          <w:iCs/>
          <w:color w:val="222222"/>
          <w:sz w:val="20"/>
          <w:szCs w:val="20"/>
          <w:shd w:val="clear" w:color="auto" w:fill="FFFFFF"/>
        </w:rPr>
        <w:t>Leadership Styles: Leading 08.04</w:t>
      </w:r>
      <w:r>
        <w:rPr>
          <w:rFonts w:ascii="Arial" w:hAnsi="Arial" w:cs="Arial"/>
          <w:color w:val="222222"/>
          <w:sz w:val="20"/>
          <w:szCs w:val="20"/>
          <w:shd w:val="clear" w:color="auto" w:fill="FFFFFF"/>
        </w:rPr>
        <w:t> (Vol. 8). John Wiley &amp; Sons.</w:t>
      </w:r>
    </w:p>
    <w:p w14:paraId="3057D61A" w14:textId="13A5FFBA" w:rsidR="001E45D8" w:rsidRDefault="001E45D8"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Kotter, J. (2012). The 8-step process for leading change. </w:t>
      </w:r>
      <w:r>
        <w:rPr>
          <w:rFonts w:ascii="Arial" w:hAnsi="Arial" w:cs="Arial"/>
          <w:i/>
          <w:iCs/>
          <w:color w:val="222222"/>
          <w:sz w:val="20"/>
          <w:szCs w:val="20"/>
          <w:shd w:val="clear" w:color="auto" w:fill="FFFFFF"/>
        </w:rPr>
        <w:t>Kotter International</w:t>
      </w:r>
      <w:r>
        <w:rPr>
          <w:rFonts w:ascii="Arial" w:hAnsi="Arial" w:cs="Arial"/>
          <w:color w:val="222222"/>
          <w:sz w:val="20"/>
          <w:szCs w:val="20"/>
          <w:shd w:val="clear" w:color="auto" w:fill="FFFFFF"/>
        </w:rPr>
        <w:t>.</w:t>
      </w:r>
    </w:p>
    <w:p w14:paraId="4536E9F0" w14:textId="4B1D2C82" w:rsidR="00CB2BF6" w:rsidRDefault="00CB2BF6"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Kübler-Ross, E., &amp; Kessler, D. (2009). The five stages of grief. In </w:t>
      </w:r>
      <w:r>
        <w:rPr>
          <w:rFonts w:ascii="Arial" w:hAnsi="Arial" w:cs="Arial"/>
          <w:i/>
          <w:iCs/>
          <w:color w:val="222222"/>
          <w:sz w:val="20"/>
          <w:szCs w:val="20"/>
          <w:shd w:val="clear" w:color="auto" w:fill="FFFFFF"/>
        </w:rPr>
        <w:t>Library of Congress Catalogin in Publication Data (Ed.), On grief and grieving</w:t>
      </w:r>
      <w:r>
        <w:rPr>
          <w:rFonts w:ascii="Arial" w:hAnsi="Arial" w:cs="Arial"/>
          <w:color w:val="222222"/>
          <w:sz w:val="20"/>
          <w:szCs w:val="20"/>
          <w:shd w:val="clear" w:color="auto" w:fill="FFFFFF"/>
        </w:rPr>
        <w:t> (pp. 7-30).</w:t>
      </w:r>
    </w:p>
    <w:p w14:paraId="027C3286" w14:textId="4EE6C639" w:rsidR="00E17FCF" w:rsidRDefault="00E17FCF"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Lewin, K. (1944). A research approach to leadership problems. </w:t>
      </w:r>
      <w:r>
        <w:rPr>
          <w:rFonts w:ascii="Arial" w:hAnsi="Arial" w:cs="Arial"/>
          <w:i/>
          <w:iCs/>
          <w:color w:val="222222"/>
          <w:sz w:val="20"/>
          <w:szCs w:val="20"/>
          <w:shd w:val="clear" w:color="auto" w:fill="FFFFFF"/>
        </w:rPr>
        <w:t>The Journal of Educational Sociology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(7), 392-398.</w:t>
      </w:r>
    </w:p>
    <w:p w14:paraId="036EC839" w14:textId="541DD222" w:rsidR="00432842" w:rsidRDefault="00432842" w:rsidP="00C4556D">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Luft, J., &amp; Ingham, H. (1961). The Johari window. </w:t>
      </w:r>
      <w:r>
        <w:rPr>
          <w:rFonts w:ascii="Arial" w:hAnsi="Arial" w:cs="Arial"/>
          <w:i/>
          <w:iCs/>
          <w:color w:val="222222"/>
          <w:sz w:val="20"/>
          <w:szCs w:val="20"/>
          <w:shd w:val="clear" w:color="auto" w:fill="FFFFFF"/>
        </w:rPr>
        <w:t>Human relations training news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6-7.</w:t>
      </w:r>
    </w:p>
    <w:p w14:paraId="756B0C53" w14:textId="61AA749A" w:rsidR="006E0F13" w:rsidRDefault="00696E77"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Lunenburg, F. C. (2010, September). Forces for and resistance to organizational change. In </w:t>
      </w:r>
      <w:r>
        <w:rPr>
          <w:rFonts w:ascii="Arial" w:hAnsi="Arial" w:cs="Arial"/>
          <w:i/>
          <w:iCs/>
          <w:color w:val="222222"/>
          <w:sz w:val="20"/>
          <w:szCs w:val="20"/>
          <w:shd w:val="clear" w:color="auto" w:fill="FFFFFF"/>
        </w:rPr>
        <w:t>National forum of educational administration and supervision journal</w:t>
      </w:r>
      <w:r>
        <w:rPr>
          <w:rFonts w:ascii="Arial" w:hAnsi="Arial" w:cs="Arial"/>
          <w:color w:val="222222"/>
          <w:sz w:val="20"/>
          <w:szCs w:val="20"/>
          <w:shd w:val="clear" w:color="auto" w:fill="FFFFFF"/>
        </w:rPr>
        <w:t> (Vol. 27, No. 4, pp. 1-10).</w:t>
      </w:r>
    </w:p>
    <w:p w14:paraId="103F9150" w14:textId="48B12BFE" w:rsidR="00AC4E93" w:rsidRDefault="00AC4E93"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Mcgrath, J., &amp; Bates, B. (2017). </w:t>
      </w:r>
      <w:r>
        <w:rPr>
          <w:rFonts w:ascii="Arial" w:hAnsi="Arial" w:cs="Arial"/>
          <w:i/>
          <w:iCs/>
          <w:color w:val="222222"/>
          <w:sz w:val="20"/>
          <w:szCs w:val="20"/>
          <w:shd w:val="clear" w:color="auto" w:fill="FFFFFF"/>
        </w:rPr>
        <w:t>The Little Book of Big Management Theories... and how to use them</w:t>
      </w:r>
      <w:r>
        <w:rPr>
          <w:rFonts w:ascii="Arial" w:hAnsi="Arial" w:cs="Arial"/>
          <w:color w:val="222222"/>
          <w:sz w:val="20"/>
          <w:szCs w:val="20"/>
          <w:shd w:val="clear" w:color="auto" w:fill="FFFFFF"/>
        </w:rPr>
        <w:t>. Pearson UK.</w:t>
      </w:r>
    </w:p>
    <w:p w14:paraId="10AFCEC8" w14:textId="0C861AA7" w:rsidR="007A008B" w:rsidRDefault="007A008B"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Mendelow, A. L. (1981). Environmental scanning--the impact of the stakeholder concept.</w:t>
      </w:r>
    </w:p>
    <w:p w14:paraId="3D3F928A" w14:textId="6EB3EE49" w:rsidR="007A008B" w:rsidRDefault="007A008B"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Mitchell, R. K., Agle, B. R., &amp; Wood, D. J. (1997). Toward a theory of stakeholder identification and salience: Defining the principle of who and what really counts. </w:t>
      </w:r>
      <w:r>
        <w:rPr>
          <w:rFonts w:ascii="Arial" w:hAnsi="Arial" w:cs="Arial"/>
          <w:i/>
          <w:iCs/>
          <w:color w:val="222222"/>
          <w:sz w:val="20"/>
          <w:szCs w:val="20"/>
          <w:shd w:val="clear" w:color="auto" w:fill="FFFFFF"/>
        </w:rPr>
        <w:t>Academy of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(4), 853-886.</w:t>
      </w:r>
    </w:p>
    <w:p w14:paraId="4F2A350B" w14:textId="564221DA" w:rsidR="00004DD2" w:rsidRDefault="00004DD2"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Niessen, C., Swarowsky, C., &amp; Leiz, M. (2010). Age and adaptation to changes in the workplace. </w:t>
      </w:r>
      <w:r>
        <w:rPr>
          <w:rFonts w:ascii="Arial" w:hAnsi="Arial" w:cs="Arial"/>
          <w:i/>
          <w:iCs/>
          <w:color w:val="222222"/>
          <w:sz w:val="20"/>
          <w:szCs w:val="20"/>
          <w:shd w:val="clear" w:color="auto" w:fill="FFFFFF"/>
        </w:rPr>
        <w:t>Journal of Managerial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(4), 356-383.</w:t>
      </w:r>
    </w:p>
    <w:p w14:paraId="553F1C96" w14:textId="6A32E557" w:rsidR="00AA404C" w:rsidRDefault="00AA404C"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Neogen.com, (2023) available at </w:t>
      </w:r>
      <w:hyperlink r:id="rId9" w:history="1">
        <w:r w:rsidRPr="0034326F">
          <w:rPr>
            <w:rStyle w:val="Hyperlink"/>
            <w:rFonts w:ascii="Arial" w:hAnsi="Arial" w:cs="Arial"/>
            <w:sz w:val="20"/>
            <w:szCs w:val="20"/>
            <w:shd w:val="clear" w:color="auto" w:fill="FFFFFF"/>
          </w:rPr>
          <w:t>https://www.neogen.com/en-gb/about/sustainability/</w:t>
        </w:r>
      </w:hyperlink>
      <w:r>
        <w:rPr>
          <w:rFonts w:ascii="Arial" w:hAnsi="Arial" w:cs="Arial"/>
          <w:color w:val="222222"/>
          <w:sz w:val="20"/>
          <w:szCs w:val="20"/>
          <w:shd w:val="clear" w:color="auto" w:fill="FFFFFF"/>
        </w:rPr>
        <w:t xml:space="preserve"> accessed 03/09/2023. </w:t>
      </w:r>
    </w:p>
    <w:p w14:paraId="5F9C8893" w14:textId="77777777" w:rsidR="00F707A3" w:rsidRPr="00F707A3" w:rsidRDefault="00F707A3" w:rsidP="00F707A3">
      <w:pPr>
        <w:pStyle w:val="NoSpacing"/>
        <w:rPr>
          <w:rFonts w:ascii="Arial" w:hAnsi="Arial" w:cs="Arial"/>
          <w:color w:val="222222"/>
          <w:sz w:val="20"/>
          <w:szCs w:val="20"/>
          <w:shd w:val="clear" w:color="auto" w:fill="FFFFFF"/>
        </w:rPr>
      </w:pPr>
    </w:p>
    <w:p w14:paraId="1057CBC0" w14:textId="2296EBC1" w:rsidR="00F707A3" w:rsidRDefault="00F707A3" w:rsidP="00F707A3">
      <w:pPr>
        <w:pStyle w:val="NoSpacing"/>
        <w:spacing w:after="200"/>
        <w:rPr>
          <w:rFonts w:ascii="Arial" w:hAnsi="Arial" w:cs="Arial"/>
          <w:color w:val="222222"/>
          <w:sz w:val="20"/>
          <w:szCs w:val="20"/>
          <w:shd w:val="clear" w:color="auto" w:fill="FFFFFF"/>
        </w:rPr>
      </w:pPr>
      <w:r w:rsidRPr="00F707A3">
        <w:rPr>
          <w:rFonts w:ascii="Arial" w:hAnsi="Arial" w:cs="Arial"/>
          <w:color w:val="222222"/>
          <w:sz w:val="20"/>
          <w:szCs w:val="20"/>
          <w:shd w:val="clear" w:color="auto" w:fill="FFFFFF"/>
        </w:rPr>
        <w:t>Neogen Corporation MarketLine Company Profile. (n.d.). MarketLine, a Progressive Digital Media business.</w:t>
      </w:r>
    </w:p>
    <w:p w14:paraId="186B8738" w14:textId="682C0474" w:rsidR="00E74041" w:rsidRDefault="00E360EF" w:rsidP="00F707A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Perera, R. (2017). </w:t>
      </w:r>
      <w:r>
        <w:rPr>
          <w:rFonts w:ascii="Arial" w:hAnsi="Arial" w:cs="Arial"/>
          <w:i/>
          <w:iCs/>
          <w:color w:val="222222"/>
          <w:sz w:val="20"/>
          <w:szCs w:val="20"/>
          <w:shd w:val="clear" w:color="auto" w:fill="FFFFFF"/>
        </w:rPr>
        <w:t>The PESTLE analysis</w:t>
      </w:r>
      <w:r>
        <w:rPr>
          <w:rFonts w:ascii="Arial" w:hAnsi="Arial" w:cs="Arial"/>
          <w:color w:val="222222"/>
          <w:sz w:val="20"/>
          <w:szCs w:val="20"/>
          <w:shd w:val="clear" w:color="auto" w:fill="FFFFFF"/>
        </w:rPr>
        <w:t>. Nerdynaut.</w:t>
      </w:r>
    </w:p>
    <w:p w14:paraId="4E9A6DE1" w14:textId="5C26A839" w:rsidR="00B84C5F" w:rsidRDefault="00B84C5F" w:rsidP="00F707A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Siebert, S., Paton, R. A., &amp; McCalman, J. (2015). Change management: A guide to effective implementation. </w:t>
      </w:r>
      <w:r>
        <w:rPr>
          <w:rFonts w:ascii="Arial" w:hAnsi="Arial" w:cs="Arial"/>
          <w:i/>
          <w:iCs/>
          <w:color w:val="222222"/>
          <w:sz w:val="20"/>
          <w:szCs w:val="20"/>
          <w:shd w:val="clear" w:color="auto" w:fill="FFFFFF"/>
        </w:rPr>
        <w:t>Change Management</w:t>
      </w:r>
      <w:r>
        <w:rPr>
          <w:rFonts w:ascii="Arial" w:hAnsi="Arial" w:cs="Arial"/>
          <w:color w:val="222222"/>
          <w:sz w:val="20"/>
          <w:szCs w:val="20"/>
          <w:shd w:val="clear" w:color="auto" w:fill="FFFFFF"/>
        </w:rPr>
        <w:t>, 1-336.</w:t>
      </w:r>
    </w:p>
    <w:p w14:paraId="0D0DDC55" w14:textId="44CB50B3" w:rsidR="00696E77" w:rsidRDefault="00696E77"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Waddell, D., Creed, A., Cummings, T. G., &amp; Worley, C. G. (2019). </w:t>
      </w:r>
      <w:r>
        <w:rPr>
          <w:rFonts w:ascii="Arial" w:hAnsi="Arial" w:cs="Arial"/>
          <w:i/>
          <w:iCs/>
          <w:color w:val="222222"/>
          <w:sz w:val="20"/>
          <w:szCs w:val="20"/>
          <w:shd w:val="clear" w:color="auto" w:fill="FFFFFF"/>
        </w:rPr>
        <w:t>Organisational change: Development and transformation</w:t>
      </w:r>
      <w:r>
        <w:rPr>
          <w:rFonts w:ascii="Arial" w:hAnsi="Arial" w:cs="Arial"/>
          <w:color w:val="222222"/>
          <w:sz w:val="20"/>
          <w:szCs w:val="20"/>
          <w:shd w:val="clear" w:color="auto" w:fill="FFFFFF"/>
        </w:rPr>
        <w:t>. Cengage AU.</w:t>
      </w:r>
    </w:p>
    <w:p w14:paraId="5549F285" w14:textId="46354B18" w:rsidR="004D1090" w:rsidRDefault="004D1090" w:rsidP="00C4556D">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Yeatts, E., Edward Folts W., James Knapp, D. (2000). OLDER WORKERS'ADAPTATION TO A CHANGING WORKPLACE: EMPLOYMENT ISSUES FOR THE 21st CENTURY. </w:t>
      </w:r>
      <w:r>
        <w:rPr>
          <w:rFonts w:ascii="Arial" w:hAnsi="Arial" w:cs="Arial"/>
          <w:i/>
          <w:iCs/>
          <w:color w:val="222222"/>
          <w:sz w:val="20"/>
          <w:szCs w:val="20"/>
          <w:shd w:val="clear" w:color="auto" w:fill="FFFFFF"/>
        </w:rPr>
        <w:t>Educational Gerontology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(6), 565-582.</w:t>
      </w:r>
    </w:p>
    <w:p w14:paraId="4DF6AFDB" w14:textId="77777777" w:rsidR="004D1090" w:rsidRDefault="004D1090" w:rsidP="00C4556D">
      <w:pPr>
        <w:pStyle w:val="NoSpacing"/>
        <w:spacing w:after="200"/>
        <w:rPr>
          <w:rFonts w:ascii="Arial" w:hAnsi="Arial" w:cs="Arial"/>
          <w:color w:val="222222"/>
          <w:sz w:val="20"/>
          <w:szCs w:val="20"/>
          <w:shd w:val="clear" w:color="auto" w:fill="FFFFFF"/>
        </w:rPr>
      </w:pPr>
    </w:p>
    <w:p w14:paraId="571DF98F" w14:textId="77777777" w:rsidR="00696E77" w:rsidRDefault="00696E77" w:rsidP="00C4556D">
      <w:pPr>
        <w:pStyle w:val="NoSpacing"/>
        <w:spacing w:after="200"/>
        <w:rPr>
          <w:rFonts w:ascii="Arial" w:hAnsi="Arial" w:cs="Arial"/>
          <w:color w:val="252525"/>
          <w:sz w:val="20"/>
          <w:szCs w:val="20"/>
          <w:shd w:val="clear" w:color="auto" w:fill="FFFFFF"/>
        </w:rPr>
      </w:pPr>
    </w:p>
    <w:p w14:paraId="2368A8DF" w14:textId="77777777" w:rsidR="006E0F13" w:rsidRDefault="006E0F13" w:rsidP="00C4556D">
      <w:pPr>
        <w:pStyle w:val="NoSpacing"/>
      </w:pPr>
    </w:p>
    <w:p w14:paraId="01233CD2" w14:textId="77777777" w:rsidR="006E0F13" w:rsidRDefault="006E0F13" w:rsidP="00C4556D">
      <w:pPr>
        <w:pStyle w:val="NoSpacing"/>
      </w:pPr>
    </w:p>
    <w:p w14:paraId="3FE0F48B" w14:textId="77777777" w:rsidR="006E0F13" w:rsidRDefault="006E0F13" w:rsidP="00C4556D">
      <w:pPr>
        <w:pStyle w:val="NoSpacing"/>
      </w:pPr>
    </w:p>
    <w:p w14:paraId="34125170" w14:textId="77777777" w:rsidR="006E0F13" w:rsidRDefault="006E0F13" w:rsidP="00C4556D">
      <w:pPr>
        <w:pStyle w:val="NoSpacing"/>
      </w:pPr>
    </w:p>
    <w:p w14:paraId="3DCB0BEE" w14:textId="77777777" w:rsidR="006E0F13" w:rsidRDefault="006E0F13" w:rsidP="00C4556D">
      <w:pPr>
        <w:pStyle w:val="NoSpacing"/>
      </w:pPr>
    </w:p>
    <w:p w14:paraId="319585EC" w14:textId="77777777" w:rsidR="006E0F13" w:rsidRDefault="006E0F13" w:rsidP="00C4556D">
      <w:pPr>
        <w:pStyle w:val="NoSpacing"/>
      </w:pPr>
    </w:p>
    <w:p w14:paraId="503F8E1E" w14:textId="77777777" w:rsidR="006E0F13" w:rsidRDefault="006E0F13" w:rsidP="00C4556D">
      <w:pPr>
        <w:pStyle w:val="NoSpacing"/>
      </w:pPr>
    </w:p>
    <w:p w14:paraId="313BF781" w14:textId="77777777" w:rsidR="006E0F13" w:rsidRDefault="006E0F13" w:rsidP="00C4556D">
      <w:pPr>
        <w:pStyle w:val="NoSpacing"/>
      </w:pPr>
    </w:p>
    <w:p w14:paraId="6492EB33" w14:textId="77777777" w:rsidR="006E0F13" w:rsidRDefault="006E0F13" w:rsidP="00C4556D">
      <w:pPr>
        <w:pStyle w:val="NoSpacing"/>
      </w:pPr>
    </w:p>
    <w:p w14:paraId="7355ED79" w14:textId="77777777" w:rsidR="006E0F13" w:rsidRDefault="006E0F13" w:rsidP="00C4556D">
      <w:pPr>
        <w:pStyle w:val="NoSpacing"/>
      </w:pPr>
    </w:p>
    <w:p w14:paraId="42843504" w14:textId="77777777" w:rsidR="006E0F13" w:rsidRDefault="006E0F13" w:rsidP="00C4556D">
      <w:pPr>
        <w:pStyle w:val="NoSpacing"/>
      </w:pPr>
    </w:p>
    <w:p w14:paraId="64F2B03E" w14:textId="77777777" w:rsidR="006E0F13" w:rsidRDefault="006E0F13" w:rsidP="00C4556D">
      <w:pPr>
        <w:pStyle w:val="NoSpacing"/>
      </w:pPr>
    </w:p>
    <w:p w14:paraId="4D6039E7" w14:textId="77777777" w:rsidR="006E0F13" w:rsidRDefault="006E0F13" w:rsidP="00C4556D">
      <w:pPr>
        <w:pStyle w:val="NoSpacing"/>
      </w:pPr>
    </w:p>
    <w:p w14:paraId="7F9A24A9" w14:textId="77777777" w:rsidR="006E0F13" w:rsidRDefault="006E0F13" w:rsidP="00C4556D">
      <w:pPr>
        <w:pStyle w:val="NoSpacing"/>
      </w:pPr>
    </w:p>
    <w:p w14:paraId="577D6E1D" w14:textId="77777777" w:rsidR="006E0F13" w:rsidRDefault="006E0F13" w:rsidP="00C4556D">
      <w:pPr>
        <w:pStyle w:val="NoSpacing"/>
      </w:pPr>
    </w:p>
    <w:p w14:paraId="01F63F28" w14:textId="77777777" w:rsidR="006E0F13" w:rsidRDefault="006E0F13" w:rsidP="00C4556D">
      <w:pPr>
        <w:pStyle w:val="NoSpacing"/>
      </w:pPr>
    </w:p>
    <w:p w14:paraId="5EE1953B" w14:textId="77777777" w:rsidR="006E0F13" w:rsidRDefault="006E0F13" w:rsidP="00C4556D">
      <w:pPr>
        <w:pStyle w:val="NoSpacing"/>
      </w:pPr>
    </w:p>
    <w:p w14:paraId="0F26DF04" w14:textId="77777777" w:rsidR="006E0F13" w:rsidRDefault="006E0F13" w:rsidP="00C4556D">
      <w:pPr>
        <w:pStyle w:val="NoSpacing"/>
      </w:pPr>
    </w:p>
    <w:p w14:paraId="61465A1E" w14:textId="77777777" w:rsidR="006E0F13" w:rsidRDefault="006E0F13" w:rsidP="00C4556D">
      <w:pPr>
        <w:pStyle w:val="NoSpacing"/>
      </w:pPr>
    </w:p>
    <w:p w14:paraId="62FC1D8B" w14:textId="77777777" w:rsidR="006E0F13" w:rsidRDefault="006E0F13" w:rsidP="00C4556D">
      <w:pPr>
        <w:pStyle w:val="NoSpacing"/>
      </w:pPr>
    </w:p>
    <w:p w14:paraId="7D0645DE" w14:textId="77777777" w:rsidR="006E0F13" w:rsidRDefault="006E0F13" w:rsidP="00C4556D">
      <w:pPr>
        <w:pStyle w:val="NoSpacing"/>
      </w:pPr>
    </w:p>
    <w:p w14:paraId="74B356D2" w14:textId="77777777" w:rsidR="006E0F13" w:rsidRDefault="006E0F13" w:rsidP="00C4556D">
      <w:pPr>
        <w:pStyle w:val="NoSpacing"/>
      </w:pPr>
    </w:p>
    <w:p w14:paraId="1F16BC30" w14:textId="77777777" w:rsidR="006E0F13" w:rsidRDefault="006E0F13" w:rsidP="00C4556D">
      <w:pPr>
        <w:pStyle w:val="NoSpacing"/>
      </w:pPr>
    </w:p>
    <w:p w14:paraId="463E47B1" w14:textId="77777777" w:rsidR="006E0F13" w:rsidRDefault="006E0F13" w:rsidP="00C4556D">
      <w:pPr>
        <w:pStyle w:val="NoSpacing"/>
      </w:pPr>
    </w:p>
    <w:p w14:paraId="5E512B5D" w14:textId="77777777" w:rsidR="006E0F13" w:rsidRDefault="006E0F13" w:rsidP="00C4556D">
      <w:pPr>
        <w:pStyle w:val="NoSpacing"/>
      </w:pPr>
    </w:p>
    <w:p w14:paraId="6AF9755C" w14:textId="77777777" w:rsidR="006E0F13" w:rsidRDefault="006E0F13" w:rsidP="00C4556D">
      <w:pPr>
        <w:pStyle w:val="NoSpacing"/>
      </w:pPr>
    </w:p>
    <w:p w14:paraId="7F183DCF" w14:textId="77777777" w:rsidR="006E0F13" w:rsidRDefault="006E0F13" w:rsidP="00C4556D">
      <w:pPr>
        <w:pStyle w:val="NoSpacing"/>
      </w:pPr>
    </w:p>
    <w:p w14:paraId="600823E9" w14:textId="77777777" w:rsidR="006E0F13" w:rsidRDefault="006E0F13" w:rsidP="00C4556D">
      <w:pPr>
        <w:pStyle w:val="NoSpacing"/>
      </w:pPr>
    </w:p>
    <w:p w14:paraId="33568945" w14:textId="77777777" w:rsidR="006E0F13" w:rsidRDefault="006E0F13" w:rsidP="00C4556D">
      <w:pPr>
        <w:pStyle w:val="NoSpacing"/>
      </w:pPr>
    </w:p>
    <w:p w14:paraId="19DCFDED" w14:textId="77777777" w:rsidR="006E0F13" w:rsidRDefault="006E0F13" w:rsidP="00C4556D">
      <w:pPr>
        <w:pStyle w:val="NoSpacing"/>
      </w:pPr>
    </w:p>
    <w:p w14:paraId="4E06291D" w14:textId="77777777" w:rsidR="006E0F13" w:rsidRDefault="006E0F13" w:rsidP="00C4556D">
      <w:pPr>
        <w:pStyle w:val="NoSpacing"/>
      </w:pPr>
    </w:p>
    <w:p w14:paraId="5D642A54" w14:textId="77777777" w:rsidR="006E0F13" w:rsidRDefault="006E0F13" w:rsidP="00C4556D">
      <w:pPr>
        <w:pStyle w:val="NoSpacing"/>
      </w:pPr>
    </w:p>
    <w:p w14:paraId="66B8CED3" w14:textId="77777777" w:rsidR="006E0F13" w:rsidRDefault="006E0F13" w:rsidP="00C4556D">
      <w:pPr>
        <w:pStyle w:val="NoSpacing"/>
      </w:pPr>
    </w:p>
    <w:p w14:paraId="5AE36D96" w14:textId="77777777" w:rsidR="006E0F13" w:rsidRDefault="006E0F13" w:rsidP="00C4556D">
      <w:pPr>
        <w:pStyle w:val="NoSpacing"/>
      </w:pPr>
    </w:p>
    <w:p w14:paraId="61EFF3C6" w14:textId="77777777" w:rsidR="006E0F13" w:rsidRDefault="006E0F13" w:rsidP="00C4556D">
      <w:pPr>
        <w:pStyle w:val="NoSpacing"/>
      </w:pPr>
    </w:p>
    <w:p w14:paraId="4D67DC6E" w14:textId="77777777" w:rsidR="006E0F13" w:rsidRDefault="006E0F13" w:rsidP="00C4556D">
      <w:pPr>
        <w:pStyle w:val="NoSpacing"/>
      </w:pPr>
    </w:p>
    <w:p w14:paraId="24803836" w14:textId="77777777" w:rsidR="006E0F13" w:rsidRDefault="006E0F13" w:rsidP="00C4556D">
      <w:pPr>
        <w:pStyle w:val="NoSpacing"/>
      </w:pPr>
    </w:p>
    <w:p w14:paraId="65F937B2" w14:textId="77777777" w:rsidR="006E0F13" w:rsidRDefault="006E0F13" w:rsidP="00C4556D">
      <w:pPr>
        <w:pStyle w:val="NoSpacing"/>
      </w:pPr>
    </w:p>
    <w:p w14:paraId="24DA9DD4" w14:textId="77777777" w:rsidR="006E0F13" w:rsidRDefault="006E0F13" w:rsidP="00C4556D">
      <w:pPr>
        <w:pStyle w:val="NoSpacing"/>
      </w:pPr>
    </w:p>
    <w:p w14:paraId="7BBE5A53" w14:textId="77777777" w:rsidR="006E4A2B" w:rsidRDefault="006E4A2B" w:rsidP="00C4556D">
      <w:pPr>
        <w:pStyle w:val="NoSpacing"/>
      </w:pPr>
    </w:p>
    <w:p w14:paraId="0EE7C55E" w14:textId="77777777" w:rsidR="006E4A2B" w:rsidRDefault="006E4A2B" w:rsidP="00C4556D">
      <w:pPr>
        <w:pStyle w:val="NoSpacing"/>
      </w:pPr>
    </w:p>
    <w:p w14:paraId="37E72BE5" w14:textId="77777777" w:rsidR="006E4A2B" w:rsidRDefault="006E4A2B" w:rsidP="00C4556D">
      <w:pPr>
        <w:pStyle w:val="NoSpacing"/>
      </w:pPr>
    </w:p>
    <w:p w14:paraId="1E17BA7F" w14:textId="77777777" w:rsidR="006E4A2B" w:rsidRDefault="006E4A2B" w:rsidP="00C4556D">
      <w:pPr>
        <w:pStyle w:val="NoSpacing"/>
      </w:pPr>
    </w:p>
    <w:p w14:paraId="196E2E88" w14:textId="77777777" w:rsidR="006E4A2B" w:rsidRDefault="006E4A2B" w:rsidP="00C4556D">
      <w:pPr>
        <w:pStyle w:val="NoSpacing"/>
      </w:pPr>
    </w:p>
    <w:p w14:paraId="050F9ED3" w14:textId="77777777" w:rsidR="006E4A2B" w:rsidRDefault="006E4A2B" w:rsidP="00C4556D">
      <w:pPr>
        <w:pStyle w:val="NoSpacing"/>
      </w:pPr>
    </w:p>
    <w:p w14:paraId="6F5231E7" w14:textId="77777777" w:rsidR="006E4A2B" w:rsidRDefault="006E4A2B" w:rsidP="00C4556D">
      <w:pPr>
        <w:pStyle w:val="NoSpacing"/>
      </w:pPr>
    </w:p>
    <w:p w14:paraId="71E592A6" w14:textId="77777777" w:rsidR="006E0F13" w:rsidRDefault="006E0F13" w:rsidP="00C4556D">
      <w:pPr>
        <w:pStyle w:val="NoSpacing"/>
      </w:pPr>
    </w:p>
    <w:p w14:paraId="0F37D2D5" w14:textId="77777777" w:rsidR="006E0F13" w:rsidRDefault="006E0F13" w:rsidP="00C4556D">
      <w:pPr>
        <w:pStyle w:val="NoSpacing"/>
      </w:pPr>
    </w:p>
    <w:p w14:paraId="6B9FF7D7" w14:textId="77777777" w:rsidR="006E0F13" w:rsidRDefault="00170C64" w:rsidP="00C4556D">
      <w:pPr>
        <w:pStyle w:val="Heading1"/>
      </w:pPr>
      <w:bookmarkStart w:id="8" w:name="_Toc145280139"/>
      <w:r>
        <w:t>Appendix 1</w:t>
      </w:r>
      <w:bookmarkEnd w:id="8"/>
    </w:p>
    <w:p w14:paraId="72F3D15D" w14:textId="77777777" w:rsidR="006E0F13" w:rsidRDefault="006E0F13" w:rsidP="00C4556D"/>
    <w:p w14:paraId="0EB3CA1C" w14:textId="654683E7" w:rsidR="006E0F13" w:rsidRDefault="00E17FCF" w:rsidP="00C4556D">
      <w:r>
        <w:t>Lewin (1944) 3 step change model.</w:t>
      </w:r>
    </w:p>
    <w:p w14:paraId="225D4840" w14:textId="7A511FBC" w:rsidR="006E0F13" w:rsidRDefault="00E17FCF" w:rsidP="00C4556D">
      <w:r w:rsidRPr="00E17FCF">
        <w:rPr>
          <w:noProof/>
        </w:rPr>
        <w:drawing>
          <wp:inline distT="0" distB="0" distL="0" distR="0" wp14:anchorId="153B720D" wp14:editId="24930EDA">
            <wp:extent cx="3010320" cy="1609950"/>
            <wp:effectExtent l="0" t="0" r="0" b="9525"/>
            <wp:docPr id="55763984" name="Picture 1" descr="A diagram of ice cubes and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3984" name="Picture 1" descr="A diagram of ice cubes and a change&#10;&#10;Description automatically generated"/>
                    <pic:cNvPicPr/>
                  </pic:nvPicPr>
                  <pic:blipFill>
                    <a:blip r:embed="rId10"/>
                    <a:stretch>
                      <a:fillRect/>
                    </a:stretch>
                  </pic:blipFill>
                  <pic:spPr>
                    <a:xfrm>
                      <a:off x="0" y="0"/>
                      <a:ext cx="3010320" cy="1609950"/>
                    </a:xfrm>
                    <a:prstGeom prst="rect">
                      <a:avLst/>
                    </a:prstGeom>
                  </pic:spPr>
                </pic:pic>
              </a:graphicData>
            </a:graphic>
          </wp:inline>
        </w:drawing>
      </w:r>
    </w:p>
    <w:p w14:paraId="6FA97BF0" w14:textId="77777777" w:rsidR="006E0F13" w:rsidRDefault="006E0F13" w:rsidP="00C4556D"/>
    <w:p w14:paraId="5404AB56" w14:textId="77777777" w:rsidR="006E0F13" w:rsidRDefault="006E0F13" w:rsidP="00C4556D"/>
    <w:p w14:paraId="522DD38A" w14:textId="77777777" w:rsidR="006E0F13" w:rsidRDefault="006E0F13" w:rsidP="00C4556D"/>
    <w:p w14:paraId="4319320B" w14:textId="77777777" w:rsidR="006E0F13" w:rsidRDefault="006E0F13" w:rsidP="00C4556D"/>
    <w:p w14:paraId="38A1B2D4" w14:textId="77777777" w:rsidR="006E0F13" w:rsidRDefault="006E0F13" w:rsidP="00C4556D"/>
    <w:p w14:paraId="2E5638E5" w14:textId="77777777" w:rsidR="006E0F13" w:rsidRDefault="006E0F13" w:rsidP="00C4556D"/>
    <w:p w14:paraId="3CD186C7" w14:textId="77777777" w:rsidR="006E0F13" w:rsidRDefault="006E0F13" w:rsidP="00C4556D"/>
    <w:p w14:paraId="4D2C551C" w14:textId="77777777" w:rsidR="006E0F13" w:rsidRDefault="006E0F13" w:rsidP="00C4556D"/>
    <w:p w14:paraId="38CA04B0" w14:textId="77777777" w:rsidR="006E0F13" w:rsidRDefault="006E0F13" w:rsidP="00C4556D"/>
    <w:p w14:paraId="3922B4E5" w14:textId="77777777" w:rsidR="006E0F13" w:rsidRDefault="006E0F13" w:rsidP="00C4556D"/>
    <w:p w14:paraId="038290AF" w14:textId="77777777" w:rsidR="006E0F13" w:rsidRDefault="006E0F13" w:rsidP="00C4556D"/>
    <w:p w14:paraId="42F534BC" w14:textId="77777777" w:rsidR="006E0F13" w:rsidRDefault="006E0F13" w:rsidP="00C4556D"/>
    <w:p w14:paraId="53F4DBC0" w14:textId="77777777" w:rsidR="006E0F13" w:rsidRDefault="006E0F13" w:rsidP="00C4556D"/>
    <w:p w14:paraId="739F2B37" w14:textId="77777777" w:rsidR="006E0F13" w:rsidRDefault="006E0F13" w:rsidP="00C4556D"/>
    <w:p w14:paraId="3C49CE59" w14:textId="77777777" w:rsidR="006E0F13" w:rsidRDefault="006E0F13" w:rsidP="00C4556D"/>
    <w:p w14:paraId="767DFF6D" w14:textId="77777777" w:rsidR="006E0F13" w:rsidRDefault="006E0F13" w:rsidP="00C4556D"/>
    <w:p w14:paraId="0FA5A2E6" w14:textId="77777777" w:rsidR="006E0F13" w:rsidRDefault="006E0F13" w:rsidP="00C4556D"/>
    <w:p w14:paraId="6066FE96" w14:textId="77777777" w:rsidR="006E0F13" w:rsidRDefault="006E0F13" w:rsidP="00C4556D">
      <w:pPr>
        <w:pStyle w:val="Heading2"/>
      </w:pPr>
    </w:p>
    <w:sectPr w:rsidR="006E0F13" w:rsidSect="00C4556D">
      <w:headerReference w:type="default" r:id="rId11"/>
      <w:footerReference w:type="default" r:id="rId12"/>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C4556D">
      <w:pPr>
        <w:spacing w:after="0" w:line="240" w:lineRule="auto"/>
      </w:pPr>
      <w:r>
        <w:separator/>
      </w:r>
    </w:p>
  </w:endnote>
  <w:endnote w:type="continuationSeparator" w:id="0">
    <w:p w14:paraId="0CB1D07C" w14:textId="77777777" w:rsidR="00071FFF" w:rsidRDefault="00071FFF" w:rsidP="00C45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6E0F13" w:rsidRDefault="006E0F13">
    <w:pPr>
      <w:pStyle w:val="Footer"/>
      <w:jc w:val="center"/>
    </w:pPr>
  </w:p>
  <w:p w14:paraId="2A0DD50A" w14:textId="1F6BBC10" w:rsidR="006E0F13" w:rsidRDefault="00E170C9" w:rsidP="00C4556D">
    <w:pPr>
      <w:pStyle w:val="Footer"/>
      <w:jc w:val="center"/>
    </w:pPr>
    <w:r>
      <w:t>Stephen Henderson-Wright</w:t>
    </w:r>
    <w:r w:rsidR="00170C64">
      <w:t xml:space="preserve">                                                        </w:t>
    </w:r>
    <w:r>
      <w:t>BMSK6003</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6E0F13" w:rsidRDefault="006E0F13" w:rsidP="00C4556D">
    <w:pPr>
      <w:pStyle w:val="Footer"/>
    </w:pPr>
  </w:p>
  <w:p w14:paraId="334A2C6E" w14:textId="77777777" w:rsidR="006E0F13" w:rsidRDefault="006E0F13" w:rsidP="00C45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C4556D">
      <w:pPr>
        <w:spacing w:after="0" w:line="240" w:lineRule="auto"/>
      </w:pPr>
      <w:r>
        <w:separator/>
      </w:r>
    </w:p>
  </w:footnote>
  <w:footnote w:type="continuationSeparator" w:id="0">
    <w:p w14:paraId="6A8D1090" w14:textId="77777777" w:rsidR="00071FFF" w:rsidRDefault="00071FFF" w:rsidP="00C455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6E0F13" w:rsidRDefault="00170C64" w:rsidP="00C4556D">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7FB1C70"/>
    <w:multiLevelType w:val="multilevel"/>
    <w:tmpl w:val="4AE8249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D20B8E"/>
    <w:multiLevelType w:val="multilevel"/>
    <w:tmpl w:val="DEBEC72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3"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4"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40"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2"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3" w15:restartNumberingAfterBreak="0">
    <w:nsid w:val="76A556A3"/>
    <w:multiLevelType w:val="multilevel"/>
    <w:tmpl w:val="E6B8C0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4"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316942">
    <w:abstractNumId w:val="44"/>
  </w:num>
  <w:num w:numId="2" w16cid:durableId="1310474937">
    <w:abstractNumId w:val="38"/>
  </w:num>
  <w:num w:numId="3" w16cid:durableId="1271814735">
    <w:abstractNumId w:val="17"/>
  </w:num>
  <w:num w:numId="4" w16cid:durableId="846215507">
    <w:abstractNumId w:val="2"/>
  </w:num>
  <w:num w:numId="5" w16cid:durableId="137579379">
    <w:abstractNumId w:val="3"/>
  </w:num>
  <w:num w:numId="6" w16cid:durableId="121777624">
    <w:abstractNumId w:val="10"/>
  </w:num>
  <w:num w:numId="7" w16cid:durableId="1554853560">
    <w:abstractNumId w:val="39"/>
  </w:num>
  <w:num w:numId="8" w16cid:durableId="1876036403">
    <w:abstractNumId w:val="0"/>
  </w:num>
  <w:num w:numId="9" w16cid:durableId="1361129902">
    <w:abstractNumId w:val="11"/>
  </w:num>
  <w:num w:numId="10" w16cid:durableId="378674923">
    <w:abstractNumId w:val="21"/>
  </w:num>
  <w:num w:numId="11" w16cid:durableId="1153721564">
    <w:abstractNumId w:val="16"/>
  </w:num>
  <w:num w:numId="12" w16cid:durableId="549920351">
    <w:abstractNumId w:val="34"/>
  </w:num>
  <w:num w:numId="13" w16cid:durableId="1677687325">
    <w:abstractNumId w:val="25"/>
  </w:num>
  <w:num w:numId="14" w16cid:durableId="1702973318">
    <w:abstractNumId w:val="12"/>
  </w:num>
  <w:num w:numId="15" w16cid:durableId="84083287">
    <w:abstractNumId w:val="6"/>
  </w:num>
  <w:num w:numId="16" w16cid:durableId="493107888">
    <w:abstractNumId w:val="33"/>
  </w:num>
  <w:num w:numId="17" w16cid:durableId="1542089379">
    <w:abstractNumId w:val="42"/>
  </w:num>
  <w:num w:numId="18" w16cid:durableId="705914482">
    <w:abstractNumId w:val="14"/>
  </w:num>
  <w:num w:numId="19" w16cid:durableId="312297512">
    <w:abstractNumId w:val="8"/>
  </w:num>
  <w:num w:numId="20" w16cid:durableId="1574318018">
    <w:abstractNumId w:val="15"/>
  </w:num>
  <w:num w:numId="21" w16cid:durableId="758252925">
    <w:abstractNumId w:val="31"/>
  </w:num>
  <w:num w:numId="22" w16cid:durableId="372848158">
    <w:abstractNumId w:val="40"/>
  </w:num>
  <w:num w:numId="23" w16cid:durableId="319575467">
    <w:abstractNumId w:val="35"/>
  </w:num>
  <w:num w:numId="24" w16cid:durableId="56174118">
    <w:abstractNumId w:val="37"/>
  </w:num>
  <w:num w:numId="25" w16cid:durableId="1317761034">
    <w:abstractNumId w:val="22"/>
  </w:num>
  <w:num w:numId="26" w16cid:durableId="1690641113">
    <w:abstractNumId w:val="36"/>
  </w:num>
  <w:num w:numId="27" w16cid:durableId="1187405224">
    <w:abstractNumId w:val="1"/>
  </w:num>
  <w:num w:numId="28" w16cid:durableId="2000159778">
    <w:abstractNumId w:val="20"/>
  </w:num>
  <w:num w:numId="29" w16cid:durableId="838229235">
    <w:abstractNumId w:val="28"/>
  </w:num>
  <w:num w:numId="30" w16cid:durableId="794907293">
    <w:abstractNumId w:val="29"/>
  </w:num>
  <w:num w:numId="31" w16cid:durableId="1210646901">
    <w:abstractNumId w:val="24"/>
  </w:num>
  <w:num w:numId="32" w16cid:durableId="1170606858">
    <w:abstractNumId w:val="19"/>
  </w:num>
  <w:num w:numId="33" w16cid:durableId="1045134520">
    <w:abstractNumId w:val="5"/>
  </w:num>
  <w:num w:numId="34" w16cid:durableId="776099318">
    <w:abstractNumId w:val="13"/>
  </w:num>
  <w:num w:numId="35" w16cid:durableId="410322721">
    <w:abstractNumId w:val="23"/>
  </w:num>
  <w:num w:numId="36" w16cid:durableId="222570742">
    <w:abstractNumId w:val="9"/>
  </w:num>
  <w:num w:numId="37" w16cid:durableId="262763847">
    <w:abstractNumId w:val="41"/>
  </w:num>
  <w:num w:numId="38" w16cid:durableId="374888535">
    <w:abstractNumId w:val="18"/>
  </w:num>
  <w:num w:numId="39" w16cid:durableId="657684814">
    <w:abstractNumId w:val="26"/>
  </w:num>
  <w:num w:numId="40" w16cid:durableId="802118665">
    <w:abstractNumId w:val="32"/>
  </w:num>
  <w:num w:numId="41" w16cid:durableId="1998262338">
    <w:abstractNumId w:val="4"/>
  </w:num>
  <w:num w:numId="42" w16cid:durableId="1374387469">
    <w:abstractNumId w:val="27"/>
  </w:num>
  <w:num w:numId="43" w16cid:durableId="900821741">
    <w:abstractNumId w:val="30"/>
  </w:num>
  <w:num w:numId="44" w16cid:durableId="1167475357">
    <w:abstractNumId w:val="43"/>
  </w:num>
  <w:num w:numId="45" w16cid:durableId="76175195">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7E16"/>
    <w:rsid w:val="00004DD2"/>
    <w:rsid w:val="00032FAF"/>
    <w:rsid w:val="000377B8"/>
    <w:rsid w:val="000461A7"/>
    <w:rsid w:val="00061029"/>
    <w:rsid w:val="00066A4F"/>
    <w:rsid w:val="00071AF6"/>
    <w:rsid w:val="00071FFF"/>
    <w:rsid w:val="00076C32"/>
    <w:rsid w:val="000B53F1"/>
    <w:rsid w:val="000D7446"/>
    <w:rsid w:val="000E171B"/>
    <w:rsid w:val="000E2283"/>
    <w:rsid w:val="000E76CB"/>
    <w:rsid w:val="00115018"/>
    <w:rsid w:val="00153ECF"/>
    <w:rsid w:val="00170C64"/>
    <w:rsid w:val="0017194D"/>
    <w:rsid w:val="001874DB"/>
    <w:rsid w:val="00187AA7"/>
    <w:rsid w:val="001E45D8"/>
    <w:rsid w:val="001E4665"/>
    <w:rsid w:val="001F2698"/>
    <w:rsid w:val="001F2830"/>
    <w:rsid w:val="00220A8A"/>
    <w:rsid w:val="002302A5"/>
    <w:rsid w:val="00263707"/>
    <w:rsid w:val="00270D84"/>
    <w:rsid w:val="00285208"/>
    <w:rsid w:val="0028604A"/>
    <w:rsid w:val="0028634C"/>
    <w:rsid w:val="00296034"/>
    <w:rsid w:val="002D28DC"/>
    <w:rsid w:val="002D4D76"/>
    <w:rsid w:val="00302F86"/>
    <w:rsid w:val="003455EA"/>
    <w:rsid w:val="00353410"/>
    <w:rsid w:val="0037205E"/>
    <w:rsid w:val="00373A75"/>
    <w:rsid w:val="003B1E7A"/>
    <w:rsid w:val="003B5F58"/>
    <w:rsid w:val="003B615E"/>
    <w:rsid w:val="003C0A11"/>
    <w:rsid w:val="003E602F"/>
    <w:rsid w:val="003F6D9E"/>
    <w:rsid w:val="003F6DCB"/>
    <w:rsid w:val="00403BFA"/>
    <w:rsid w:val="00422BB9"/>
    <w:rsid w:val="00423939"/>
    <w:rsid w:val="00432842"/>
    <w:rsid w:val="00432F4F"/>
    <w:rsid w:val="00433DBC"/>
    <w:rsid w:val="00434CF9"/>
    <w:rsid w:val="0044595F"/>
    <w:rsid w:val="00454B2A"/>
    <w:rsid w:val="00476A60"/>
    <w:rsid w:val="004A6D21"/>
    <w:rsid w:val="004C1A23"/>
    <w:rsid w:val="004D1090"/>
    <w:rsid w:val="004E0851"/>
    <w:rsid w:val="004F1137"/>
    <w:rsid w:val="00505D55"/>
    <w:rsid w:val="005271EE"/>
    <w:rsid w:val="00531849"/>
    <w:rsid w:val="00540F8D"/>
    <w:rsid w:val="00542A82"/>
    <w:rsid w:val="00543BDD"/>
    <w:rsid w:val="0054506B"/>
    <w:rsid w:val="00592E1B"/>
    <w:rsid w:val="005A53E1"/>
    <w:rsid w:val="005C2D4A"/>
    <w:rsid w:val="005E282A"/>
    <w:rsid w:val="005F6271"/>
    <w:rsid w:val="006011D0"/>
    <w:rsid w:val="006110D8"/>
    <w:rsid w:val="006259B2"/>
    <w:rsid w:val="0064514B"/>
    <w:rsid w:val="0067053F"/>
    <w:rsid w:val="006711CB"/>
    <w:rsid w:val="0067747E"/>
    <w:rsid w:val="00680DE5"/>
    <w:rsid w:val="00694087"/>
    <w:rsid w:val="00695F85"/>
    <w:rsid w:val="00696E77"/>
    <w:rsid w:val="006B1845"/>
    <w:rsid w:val="006C0F40"/>
    <w:rsid w:val="006E0F13"/>
    <w:rsid w:val="006E4A2B"/>
    <w:rsid w:val="006E7E16"/>
    <w:rsid w:val="006F1487"/>
    <w:rsid w:val="006F3C26"/>
    <w:rsid w:val="007007D0"/>
    <w:rsid w:val="00702103"/>
    <w:rsid w:val="00712F15"/>
    <w:rsid w:val="00713846"/>
    <w:rsid w:val="0076187C"/>
    <w:rsid w:val="00782DFE"/>
    <w:rsid w:val="00783078"/>
    <w:rsid w:val="00785F2F"/>
    <w:rsid w:val="007944F1"/>
    <w:rsid w:val="007A008B"/>
    <w:rsid w:val="007A4F85"/>
    <w:rsid w:val="007C1F16"/>
    <w:rsid w:val="00822DE1"/>
    <w:rsid w:val="00824824"/>
    <w:rsid w:val="008303CF"/>
    <w:rsid w:val="0084270C"/>
    <w:rsid w:val="00843FEE"/>
    <w:rsid w:val="00871223"/>
    <w:rsid w:val="00894B48"/>
    <w:rsid w:val="008D7A0F"/>
    <w:rsid w:val="00906E22"/>
    <w:rsid w:val="00907A47"/>
    <w:rsid w:val="009326B8"/>
    <w:rsid w:val="00937EC6"/>
    <w:rsid w:val="00945938"/>
    <w:rsid w:val="00953611"/>
    <w:rsid w:val="00967E9D"/>
    <w:rsid w:val="009866EF"/>
    <w:rsid w:val="009A786A"/>
    <w:rsid w:val="009B2295"/>
    <w:rsid w:val="009E4A44"/>
    <w:rsid w:val="00A226F6"/>
    <w:rsid w:val="00A36667"/>
    <w:rsid w:val="00A4324D"/>
    <w:rsid w:val="00A7265B"/>
    <w:rsid w:val="00A811D3"/>
    <w:rsid w:val="00A966AA"/>
    <w:rsid w:val="00AA404C"/>
    <w:rsid w:val="00AA41CA"/>
    <w:rsid w:val="00AC4E93"/>
    <w:rsid w:val="00AD6EB2"/>
    <w:rsid w:val="00AE702F"/>
    <w:rsid w:val="00B306CA"/>
    <w:rsid w:val="00B3423A"/>
    <w:rsid w:val="00B41BBE"/>
    <w:rsid w:val="00B6608C"/>
    <w:rsid w:val="00B71BB4"/>
    <w:rsid w:val="00B73337"/>
    <w:rsid w:val="00B82412"/>
    <w:rsid w:val="00B84C5F"/>
    <w:rsid w:val="00B85CB9"/>
    <w:rsid w:val="00B90E6A"/>
    <w:rsid w:val="00BA3581"/>
    <w:rsid w:val="00BC3696"/>
    <w:rsid w:val="00BC614F"/>
    <w:rsid w:val="00BE41CD"/>
    <w:rsid w:val="00C035B4"/>
    <w:rsid w:val="00C06121"/>
    <w:rsid w:val="00C226E6"/>
    <w:rsid w:val="00C4556D"/>
    <w:rsid w:val="00C6671F"/>
    <w:rsid w:val="00C71BBD"/>
    <w:rsid w:val="00C848EC"/>
    <w:rsid w:val="00C86250"/>
    <w:rsid w:val="00CA65C2"/>
    <w:rsid w:val="00CB2BF6"/>
    <w:rsid w:val="00D06D30"/>
    <w:rsid w:val="00D07DD5"/>
    <w:rsid w:val="00D27892"/>
    <w:rsid w:val="00D57225"/>
    <w:rsid w:val="00D76B80"/>
    <w:rsid w:val="00D94345"/>
    <w:rsid w:val="00DB4F46"/>
    <w:rsid w:val="00DC2C7F"/>
    <w:rsid w:val="00DC7808"/>
    <w:rsid w:val="00DF28DC"/>
    <w:rsid w:val="00E00DA0"/>
    <w:rsid w:val="00E170C9"/>
    <w:rsid w:val="00E17FCF"/>
    <w:rsid w:val="00E360EF"/>
    <w:rsid w:val="00E5312A"/>
    <w:rsid w:val="00E64504"/>
    <w:rsid w:val="00E74041"/>
    <w:rsid w:val="00E84CBA"/>
    <w:rsid w:val="00E86A9F"/>
    <w:rsid w:val="00E877E8"/>
    <w:rsid w:val="00E974F2"/>
    <w:rsid w:val="00EB2CF6"/>
    <w:rsid w:val="00EB3D71"/>
    <w:rsid w:val="00EC57C6"/>
    <w:rsid w:val="00ED438C"/>
    <w:rsid w:val="00EE3910"/>
    <w:rsid w:val="00EF6253"/>
    <w:rsid w:val="00F01052"/>
    <w:rsid w:val="00F305CB"/>
    <w:rsid w:val="00F30858"/>
    <w:rsid w:val="00F46ADD"/>
    <w:rsid w:val="00F50DA5"/>
    <w:rsid w:val="00F707A3"/>
    <w:rsid w:val="00F8634F"/>
    <w:rsid w:val="00FE1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312B136"/>
  <w15:docId w15:val="{430ABAEF-785F-4C7C-921C-3A7711CE0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customStyle="1" w:styleId="xxcontentpasted0">
    <w:name w:val="x_x_contentpasted0"/>
    <w:basedOn w:val="DefaultParagraphFont"/>
    <w:rsid w:val="00E170C9"/>
  </w:style>
  <w:style w:type="character" w:styleId="UnresolvedMention">
    <w:name w:val="Unresolved Mention"/>
    <w:basedOn w:val="DefaultParagraphFont"/>
    <w:uiPriority w:val="99"/>
    <w:semiHidden/>
    <w:unhideWhenUsed/>
    <w:rsid w:val="003C0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112948028">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821895530">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etained-eu-law-dashboar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neogen.com/en-gb/about/sustainabilit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5187</Words>
  <Characters>29572</Characters>
  <Application>Microsoft Office Word</Application>
  <DocSecurity>4</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Stephen Henderson-Wright</cp:lastModifiedBy>
  <cp:revision>2</cp:revision>
  <dcterms:created xsi:type="dcterms:W3CDTF">2023-09-10T22:18:00Z</dcterms:created>
  <dcterms:modified xsi:type="dcterms:W3CDTF">2023-09-10T22:18:00Z</dcterms:modified>
</cp:coreProperties>
</file>