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B2395" w14:textId="77777777" w:rsidR="008D0933" w:rsidRPr="00D11234" w:rsidRDefault="008D0933" w:rsidP="00D11234">
      <w:pPr>
        <w:spacing w:line="360" w:lineRule="auto"/>
        <w:jc w:val="center"/>
        <w:rPr>
          <w:rFonts w:ascii="Arial" w:hAnsi="Arial" w:cs="Arial"/>
          <w:sz w:val="22"/>
        </w:rPr>
      </w:pPr>
    </w:p>
    <w:p w14:paraId="6280AF3E" w14:textId="6921439C" w:rsidR="008D0933" w:rsidRPr="00D11234" w:rsidRDefault="008D0933" w:rsidP="00D11234">
      <w:pPr>
        <w:spacing w:line="360" w:lineRule="auto"/>
        <w:jc w:val="center"/>
        <w:rPr>
          <w:rFonts w:ascii="Arial" w:hAnsi="Arial" w:cs="Arial"/>
          <w:b/>
          <w:bCs/>
          <w:sz w:val="22"/>
        </w:rPr>
      </w:pPr>
    </w:p>
    <w:p w14:paraId="7DCFCC7D" w14:textId="77777777" w:rsidR="008D0933" w:rsidRPr="00576730" w:rsidRDefault="008D0933" w:rsidP="00D11234">
      <w:pPr>
        <w:spacing w:line="360" w:lineRule="auto"/>
        <w:jc w:val="center"/>
        <w:rPr>
          <w:rFonts w:ascii="Arial" w:eastAsiaTheme="majorEastAsia" w:hAnsi="Arial" w:cs="Arial"/>
          <w:b/>
          <w:bCs/>
          <w:sz w:val="48"/>
          <w:szCs w:val="48"/>
        </w:rPr>
      </w:pPr>
      <w:r w:rsidRPr="00576730">
        <w:rPr>
          <w:rFonts w:ascii="Arial" w:eastAsiaTheme="majorEastAsia" w:hAnsi="Arial" w:cs="Arial"/>
          <w:b/>
          <w:bCs/>
          <w:sz w:val="48"/>
          <w:szCs w:val="48"/>
        </w:rPr>
        <w:t>Individual Report</w:t>
      </w:r>
    </w:p>
    <w:p w14:paraId="27E4D7FD" w14:textId="77777777" w:rsidR="008D0933" w:rsidRPr="00D11234" w:rsidRDefault="008D0933" w:rsidP="00D11234">
      <w:pPr>
        <w:spacing w:line="360" w:lineRule="auto"/>
        <w:rPr>
          <w:rFonts w:ascii="Arial" w:eastAsiaTheme="majorEastAsia" w:hAnsi="Arial" w:cs="Arial"/>
          <w:b/>
          <w:bCs/>
          <w:sz w:val="22"/>
        </w:rPr>
      </w:pPr>
    </w:p>
    <w:p w14:paraId="113ED310" w14:textId="77777777" w:rsidR="008D0933" w:rsidRPr="00D11234" w:rsidRDefault="008D0933" w:rsidP="00D11234">
      <w:pPr>
        <w:spacing w:line="360" w:lineRule="auto"/>
        <w:rPr>
          <w:rFonts w:ascii="Arial" w:eastAsiaTheme="majorEastAsia" w:hAnsi="Arial" w:cs="Arial"/>
          <w:b/>
          <w:bCs/>
          <w:sz w:val="22"/>
        </w:rPr>
      </w:pPr>
    </w:p>
    <w:p w14:paraId="7787047D" w14:textId="77777777" w:rsidR="000731DF" w:rsidRPr="00D11234" w:rsidRDefault="000731DF" w:rsidP="00D11234">
      <w:pPr>
        <w:spacing w:line="360" w:lineRule="auto"/>
        <w:rPr>
          <w:rFonts w:ascii="Arial" w:eastAsiaTheme="majorEastAsia" w:hAnsi="Arial" w:cs="Arial"/>
          <w:b/>
          <w:bCs/>
          <w:sz w:val="22"/>
        </w:rPr>
      </w:pPr>
    </w:p>
    <w:p w14:paraId="2A613A07" w14:textId="77777777" w:rsidR="000731DF" w:rsidRPr="00D11234" w:rsidRDefault="000731DF" w:rsidP="00D11234">
      <w:pPr>
        <w:spacing w:line="360" w:lineRule="auto"/>
        <w:rPr>
          <w:rFonts w:ascii="Arial" w:eastAsiaTheme="majorEastAsia" w:hAnsi="Arial" w:cs="Arial"/>
          <w:b/>
          <w:bCs/>
          <w:sz w:val="22"/>
        </w:rPr>
      </w:pPr>
    </w:p>
    <w:p w14:paraId="51BCCD0F" w14:textId="77777777" w:rsidR="000731DF" w:rsidRPr="00D11234" w:rsidRDefault="000731DF" w:rsidP="00D11234">
      <w:pPr>
        <w:spacing w:line="360" w:lineRule="auto"/>
        <w:rPr>
          <w:rFonts w:ascii="Arial" w:eastAsiaTheme="majorEastAsia" w:hAnsi="Arial" w:cs="Arial"/>
          <w:b/>
          <w:bCs/>
          <w:sz w:val="22"/>
        </w:rPr>
      </w:pPr>
    </w:p>
    <w:p w14:paraId="3352965D" w14:textId="77777777" w:rsidR="000731DF" w:rsidRPr="00D11234" w:rsidRDefault="000731DF" w:rsidP="00D11234">
      <w:pPr>
        <w:spacing w:line="360" w:lineRule="auto"/>
        <w:rPr>
          <w:rFonts w:ascii="Arial" w:eastAsiaTheme="majorEastAsia" w:hAnsi="Arial" w:cs="Arial"/>
          <w:b/>
          <w:bCs/>
          <w:sz w:val="22"/>
        </w:rPr>
      </w:pPr>
    </w:p>
    <w:p w14:paraId="19D33340" w14:textId="77777777" w:rsidR="000731DF" w:rsidRPr="00D11234" w:rsidRDefault="000731DF" w:rsidP="00D11234">
      <w:pPr>
        <w:spacing w:line="360" w:lineRule="auto"/>
        <w:rPr>
          <w:rFonts w:ascii="Arial" w:eastAsiaTheme="majorEastAsia" w:hAnsi="Arial" w:cs="Arial"/>
          <w:b/>
          <w:bCs/>
          <w:sz w:val="22"/>
        </w:rPr>
      </w:pPr>
    </w:p>
    <w:p w14:paraId="0549CC20" w14:textId="77777777" w:rsidR="000731DF" w:rsidRPr="00D11234" w:rsidRDefault="000731DF" w:rsidP="00D11234">
      <w:pPr>
        <w:spacing w:line="360" w:lineRule="auto"/>
        <w:rPr>
          <w:rFonts w:ascii="Arial" w:eastAsiaTheme="majorEastAsia" w:hAnsi="Arial" w:cs="Arial"/>
          <w:b/>
          <w:bCs/>
          <w:sz w:val="22"/>
        </w:rPr>
      </w:pPr>
    </w:p>
    <w:p w14:paraId="5D7A4125" w14:textId="77777777" w:rsidR="000731DF" w:rsidRPr="00D11234" w:rsidRDefault="000731DF" w:rsidP="00D11234">
      <w:pPr>
        <w:spacing w:line="360" w:lineRule="auto"/>
        <w:rPr>
          <w:rFonts w:ascii="Arial" w:eastAsiaTheme="majorEastAsia" w:hAnsi="Arial" w:cs="Arial"/>
          <w:b/>
          <w:bCs/>
          <w:sz w:val="22"/>
        </w:rPr>
      </w:pPr>
    </w:p>
    <w:p w14:paraId="5447F899" w14:textId="77777777" w:rsidR="000731DF" w:rsidRPr="00D11234" w:rsidRDefault="000731DF" w:rsidP="00D11234">
      <w:pPr>
        <w:spacing w:line="360" w:lineRule="auto"/>
        <w:rPr>
          <w:rFonts w:ascii="Arial" w:eastAsiaTheme="majorEastAsia" w:hAnsi="Arial" w:cs="Arial"/>
          <w:b/>
          <w:bCs/>
          <w:sz w:val="22"/>
        </w:rPr>
      </w:pPr>
    </w:p>
    <w:p w14:paraId="215654D5" w14:textId="77777777" w:rsidR="000731DF" w:rsidRPr="00D11234" w:rsidRDefault="000731DF" w:rsidP="00D11234">
      <w:pPr>
        <w:spacing w:line="360" w:lineRule="auto"/>
        <w:rPr>
          <w:rFonts w:ascii="Arial" w:eastAsiaTheme="majorEastAsia" w:hAnsi="Arial" w:cs="Arial"/>
          <w:b/>
          <w:bCs/>
          <w:sz w:val="22"/>
        </w:rPr>
      </w:pPr>
    </w:p>
    <w:p w14:paraId="3233D199" w14:textId="4EB9642F" w:rsidR="008D0933" w:rsidRPr="00D11234" w:rsidRDefault="000731DF" w:rsidP="00D11234">
      <w:pPr>
        <w:spacing w:line="360" w:lineRule="auto"/>
        <w:rPr>
          <w:rFonts w:ascii="Arial" w:eastAsiaTheme="majorEastAsia" w:hAnsi="Arial" w:cs="Arial"/>
          <w:b/>
          <w:bCs/>
          <w:sz w:val="22"/>
        </w:rPr>
      </w:pPr>
      <w:r w:rsidRPr="00D11234">
        <w:rPr>
          <w:rFonts w:ascii="Arial" w:eastAsiaTheme="majorEastAsia" w:hAnsi="Arial" w:cs="Arial"/>
          <w:b/>
          <w:bCs/>
          <w:sz w:val="22"/>
        </w:rPr>
        <w:t xml:space="preserve">Student </w:t>
      </w:r>
      <w:r w:rsidR="008D0933" w:rsidRPr="00D11234">
        <w:rPr>
          <w:rFonts w:ascii="Arial" w:eastAsiaTheme="majorEastAsia" w:hAnsi="Arial" w:cs="Arial"/>
          <w:b/>
          <w:bCs/>
          <w:sz w:val="22"/>
        </w:rPr>
        <w:t>Name:</w:t>
      </w:r>
      <w:r w:rsidRPr="00D11234">
        <w:rPr>
          <w:rFonts w:ascii="Arial" w:eastAsiaTheme="majorEastAsia" w:hAnsi="Arial" w:cs="Arial"/>
          <w:b/>
          <w:bCs/>
          <w:sz w:val="22"/>
        </w:rPr>
        <w:t xml:space="preserve"> </w:t>
      </w:r>
      <w:r w:rsidRPr="00D11234">
        <w:rPr>
          <w:rFonts w:ascii="Arial" w:eastAsiaTheme="majorEastAsia" w:hAnsi="Arial" w:cs="Arial"/>
          <w:sz w:val="22"/>
        </w:rPr>
        <w:t xml:space="preserve">Adelina </w:t>
      </w:r>
      <w:proofErr w:type="spellStart"/>
      <w:r w:rsidRPr="00D11234">
        <w:rPr>
          <w:rFonts w:ascii="Arial" w:eastAsiaTheme="majorEastAsia" w:hAnsi="Arial" w:cs="Arial"/>
          <w:sz w:val="22"/>
        </w:rPr>
        <w:t>Andrusca</w:t>
      </w:r>
      <w:proofErr w:type="spellEnd"/>
      <w:r w:rsidRPr="00D11234">
        <w:rPr>
          <w:rFonts w:ascii="Arial" w:eastAsiaTheme="majorEastAsia" w:hAnsi="Arial" w:cs="Arial"/>
          <w:b/>
          <w:bCs/>
          <w:sz w:val="22"/>
        </w:rPr>
        <w:t xml:space="preserve"> </w:t>
      </w:r>
    </w:p>
    <w:p w14:paraId="08FCAAAF" w14:textId="52ECF0F8" w:rsidR="008D0933" w:rsidRPr="00D11234" w:rsidRDefault="008D0933" w:rsidP="00D11234">
      <w:pPr>
        <w:spacing w:line="360" w:lineRule="auto"/>
        <w:rPr>
          <w:rFonts w:ascii="Arial" w:eastAsiaTheme="majorEastAsia" w:hAnsi="Arial" w:cs="Arial"/>
          <w:sz w:val="22"/>
        </w:rPr>
      </w:pPr>
      <w:r w:rsidRPr="00D11234">
        <w:rPr>
          <w:rFonts w:ascii="Arial" w:eastAsiaTheme="majorEastAsia" w:hAnsi="Arial" w:cs="Arial"/>
          <w:b/>
          <w:bCs/>
          <w:sz w:val="22"/>
        </w:rPr>
        <w:t>Student ID.:</w:t>
      </w:r>
      <w:r w:rsidR="00A21AC6" w:rsidRPr="00D11234">
        <w:rPr>
          <w:rFonts w:ascii="Arial" w:eastAsiaTheme="majorEastAsia" w:hAnsi="Arial" w:cs="Arial"/>
          <w:b/>
          <w:bCs/>
          <w:sz w:val="22"/>
        </w:rPr>
        <w:t xml:space="preserve"> </w:t>
      </w:r>
      <w:r w:rsidR="00A21AC6" w:rsidRPr="00D11234">
        <w:rPr>
          <w:rFonts w:ascii="Arial" w:eastAsiaTheme="majorEastAsia" w:hAnsi="Arial" w:cs="Arial"/>
          <w:sz w:val="22"/>
        </w:rPr>
        <w:t>2128219</w:t>
      </w:r>
      <w:r w:rsidR="000731DF" w:rsidRPr="00D11234">
        <w:rPr>
          <w:rFonts w:ascii="Arial" w:eastAsiaTheme="majorEastAsia" w:hAnsi="Arial" w:cs="Arial"/>
          <w:sz w:val="22"/>
        </w:rPr>
        <w:t xml:space="preserve"> </w:t>
      </w:r>
    </w:p>
    <w:p w14:paraId="0310968A" w14:textId="77777777" w:rsidR="000731DF" w:rsidRPr="00D11234" w:rsidRDefault="000731DF" w:rsidP="00D11234">
      <w:pPr>
        <w:spacing w:line="360" w:lineRule="auto"/>
        <w:rPr>
          <w:rFonts w:ascii="Arial" w:eastAsiaTheme="majorEastAsia" w:hAnsi="Arial" w:cs="Arial"/>
          <w:b/>
          <w:bCs/>
          <w:sz w:val="22"/>
        </w:rPr>
      </w:pPr>
      <w:r w:rsidRPr="00D11234">
        <w:rPr>
          <w:rFonts w:ascii="Arial" w:eastAsiaTheme="majorEastAsia" w:hAnsi="Arial" w:cs="Arial"/>
          <w:b/>
          <w:bCs/>
          <w:sz w:val="22"/>
        </w:rPr>
        <w:t>Module</w:t>
      </w:r>
      <w:r w:rsidR="008D0933" w:rsidRPr="00D11234">
        <w:rPr>
          <w:rFonts w:ascii="Arial" w:eastAsiaTheme="majorEastAsia" w:hAnsi="Arial" w:cs="Arial"/>
          <w:b/>
          <w:bCs/>
          <w:sz w:val="22"/>
        </w:rPr>
        <w:t>:</w:t>
      </w:r>
      <w:r w:rsidRPr="00D11234">
        <w:rPr>
          <w:rFonts w:ascii="Arial" w:eastAsiaTheme="majorEastAsia" w:hAnsi="Arial" w:cs="Arial"/>
          <w:b/>
          <w:bCs/>
          <w:sz w:val="22"/>
        </w:rPr>
        <w:t xml:space="preserve"> </w:t>
      </w:r>
      <w:r w:rsidRPr="00D11234">
        <w:rPr>
          <w:rFonts w:ascii="Arial" w:eastAsiaTheme="majorEastAsia" w:hAnsi="Arial" w:cs="Arial"/>
          <w:sz w:val="22"/>
        </w:rPr>
        <w:t>Marketing Fundamentals</w:t>
      </w:r>
      <w:r w:rsidRPr="00D11234">
        <w:rPr>
          <w:rFonts w:ascii="Arial" w:eastAsiaTheme="majorEastAsia" w:hAnsi="Arial" w:cs="Arial"/>
          <w:b/>
          <w:bCs/>
          <w:sz w:val="22"/>
        </w:rPr>
        <w:t xml:space="preserve"> </w:t>
      </w:r>
    </w:p>
    <w:p w14:paraId="294EBEDA" w14:textId="703F8D7B" w:rsidR="008D0933" w:rsidRPr="00D11234" w:rsidRDefault="000731DF" w:rsidP="00D11234">
      <w:pPr>
        <w:spacing w:line="360" w:lineRule="auto"/>
        <w:rPr>
          <w:rFonts w:ascii="Arial" w:eastAsiaTheme="majorEastAsia" w:hAnsi="Arial" w:cs="Arial"/>
          <w:b/>
          <w:bCs/>
          <w:sz w:val="22"/>
        </w:rPr>
      </w:pPr>
      <w:r w:rsidRPr="00D11234">
        <w:rPr>
          <w:rFonts w:ascii="Arial" w:eastAsiaTheme="majorEastAsia" w:hAnsi="Arial" w:cs="Arial"/>
          <w:b/>
          <w:bCs/>
          <w:sz w:val="22"/>
        </w:rPr>
        <w:t xml:space="preserve">Module Code: </w:t>
      </w:r>
      <w:r w:rsidRPr="00D11234">
        <w:rPr>
          <w:rFonts w:ascii="Arial" w:eastAsiaTheme="majorEastAsia" w:hAnsi="Arial" w:cs="Arial"/>
          <w:sz w:val="22"/>
        </w:rPr>
        <w:t>LCBB4004</w:t>
      </w:r>
      <w:r w:rsidR="008D0933" w:rsidRPr="00D11234">
        <w:rPr>
          <w:rFonts w:ascii="Arial" w:eastAsiaTheme="majorEastAsia" w:hAnsi="Arial" w:cs="Arial"/>
          <w:sz w:val="22"/>
        </w:rPr>
        <w:t xml:space="preserve"> </w:t>
      </w:r>
    </w:p>
    <w:p w14:paraId="14B75677" w14:textId="161A835E" w:rsidR="008D0933" w:rsidRPr="00D11234" w:rsidRDefault="008D0933" w:rsidP="00D11234">
      <w:pPr>
        <w:spacing w:line="360" w:lineRule="auto"/>
        <w:rPr>
          <w:rFonts w:ascii="Arial" w:eastAsiaTheme="majorEastAsia" w:hAnsi="Arial" w:cs="Arial"/>
          <w:b/>
          <w:bCs/>
          <w:sz w:val="22"/>
        </w:rPr>
      </w:pPr>
      <w:r w:rsidRPr="00D11234">
        <w:rPr>
          <w:rFonts w:ascii="Arial" w:eastAsiaTheme="majorEastAsia" w:hAnsi="Arial" w:cs="Arial"/>
          <w:b/>
          <w:bCs/>
          <w:sz w:val="22"/>
        </w:rPr>
        <w:t xml:space="preserve">Lecturer’s Name: </w:t>
      </w:r>
      <w:r w:rsidR="000731DF" w:rsidRPr="00D11234">
        <w:rPr>
          <w:rFonts w:ascii="Arial" w:eastAsiaTheme="majorEastAsia" w:hAnsi="Arial" w:cs="Arial"/>
          <w:sz w:val="22"/>
        </w:rPr>
        <w:t>Abdi Rahman</w:t>
      </w:r>
    </w:p>
    <w:p w14:paraId="4D36B546" w14:textId="63CA2884" w:rsidR="000731DF" w:rsidRPr="00D11234" w:rsidRDefault="000731DF" w:rsidP="00D11234">
      <w:pPr>
        <w:spacing w:line="360" w:lineRule="auto"/>
        <w:rPr>
          <w:rFonts w:ascii="Arial" w:eastAsiaTheme="majorEastAsia" w:hAnsi="Arial" w:cs="Arial"/>
          <w:sz w:val="22"/>
        </w:rPr>
      </w:pPr>
      <w:r w:rsidRPr="00D11234">
        <w:rPr>
          <w:rFonts w:ascii="Arial" w:eastAsiaTheme="majorEastAsia" w:hAnsi="Arial" w:cs="Arial"/>
          <w:b/>
          <w:bCs/>
          <w:sz w:val="22"/>
        </w:rPr>
        <w:t xml:space="preserve">Assignment Title: </w:t>
      </w:r>
      <w:r w:rsidRPr="00D11234">
        <w:rPr>
          <w:rFonts w:ascii="Arial" w:eastAsiaTheme="majorEastAsia" w:hAnsi="Arial" w:cs="Arial"/>
          <w:sz w:val="22"/>
        </w:rPr>
        <w:t xml:space="preserve">Individual report: </w:t>
      </w:r>
      <w:r w:rsidR="00A21AC6" w:rsidRPr="00D11234">
        <w:rPr>
          <w:rFonts w:ascii="Arial" w:eastAsiaTheme="majorEastAsia" w:hAnsi="Arial" w:cs="Arial"/>
          <w:sz w:val="22"/>
        </w:rPr>
        <w:t xml:space="preserve">Explore range of Marketing Functions (7ps) within a       UK based organisation and how these functions impact customer </w:t>
      </w:r>
      <w:r w:rsidR="0032104B" w:rsidRPr="00D11234">
        <w:rPr>
          <w:rFonts w:ascii="Arial" w:eastAsiaTheme="majorEastAsia" w:hAnsi="Arial" w:cs="Arial"/>
          <w:sz w:val="22"/>
        </w:rPr>
        <w:t>needs.</w:t>
      </w:r>
      <w:r w:rsidRPr="00D11234">
        <w:rPr>
          <w:rFonts w:ascii="Arial" w:eastAsiaTheme="majorEastAsia" w:hAnsi="Arial" w:cs="Arial"/>
          <w:sz w:val="22"/>
        </w:rPr>
        <w:t xml:space="preserve"> </w:t>
      </w:r>
    </w:p>
    <w:p w14:paraId="5704DA36" w14:textId="77777777" w:rsidR="008D0933" w:rsidRPr="00D11234" w:rsidRDefault="008D0933" w:rsidP="00D11234">
      <w:pPr>
        <w:spacing w:line="360" w:lineRule="auto"/>
        <w:jc w:val="center"/>
        <w:rPr>
          <w:rFonts w:ascii="Arial" w:eastAsiaTheme="majorEastAsia" w:hAnsi="Arial" w:cs="Arial"/>
          <w:b/>
          <w:bCs/>
          <w:sz w:val="22"/>
        </w:rPr>
      </w:pPr>
    </w:p>
    <w:p w14:paraId="3C37AD6F" w14:textId="66E30407" w:rsidR="00837EE9" w:rsidRPr="00D11234" w:rsidRDefault="00837EE9" w:rsidP="00D11234">
      <w:pPr>
        <w:spacing w:after="160" w:line="360" w:lineRule="auto"/>
        <w:rPr>
          <w:rFonts w:ascii="Arial" w:eastAsiaTheme="majorEastAsia" w:hAnsi="Arial" w:cs="Arial"/>
          <w:b/>
          <w:sz w:val="22"/>
        </w:rPr>
      </w:pPr>
    </w:p>
    <w:p w14:paraId="2E1E7B0D" w14:textId="62637AE3" w:rsidR="007776DA" w:rsidRPr="00D11234" w:rsidRDefault="007776DA" w:rsidP="00D11234">
      <w:pPr>
        <w:spacing w:after="160" w:line="360" w:lineRule="auto"/>
        <w:rPr>
          <w:rFonts w:ascii="Arial" w:eastAsiaTheme="majorEastAsia" w:hAnsi="Arial" w:cs="Arial"/>
          <w:b/>
          <w:sz w:val="22"/>
        </w:rPr>
      </w:pPr>
    </w:p>
    <w:p w14:paraId="1D6E3627" w14:textId="282027EC" w:rsidR="007776DA" w:rsidRPr="00D11234" w:rsidRDefault="007776DA" w:rsidP="00D11234">
      <w:pPr>
        <w:spacing w:after="160" w:line="360" w:lineRule="auto"/>
        <w:rPr>
          <w:rFonts w:ascii="Arial" w:eastAsiaTheme="majorEastAsia" w:hAnsi="Arial" w:cs="Arial"/>
          <w:b/>
          <w:sz w:val="22"/>
        </w:rPr>
      </w:pPr>
    </w:p>
    <w:p w14:paraId="74A85396" w14:textId="789B8CF0" w:rsidR="007776DA" w:rsidRPr="00D11234" w:rsidRDefault="007776DA" w:rsidP="00D11234">
      <w:pPr>
        <w:spacing w:after="160" w:line="360" w:lineRule="auto"/>
        <w:rPr>
          <w:rFonts w:ascii="Arial" w:eastAsiaTheme="majorEastAsia" w:hAnsi="Arial" w:cs="Arial"/>
          <w:b/>
          <w:sz w:val="22"/>
        </w:rPr>
      </w:pPr>
    </w:p>
    <w:p w14:paraId="027ABF50" w14:textId="3A0A17BC" w:rsidR="007776DA" w:rsidRPr="00D11234" w:rsidRDefault="007776DA" w:rsidP="00D11234">
      <w:pPr>
        <w:spacing w:after="160" w:line="360" w:lineRule="auto"/>
        <w:rPr>
          <w:rFonts w:ascii="Arial" w:eastAsiaTheme="majorEastAsia" w:hAnsi="Arial" w:cs="Arial"/>
          <w:b/>
          <w:sz w:val="22"/>
        </w:rPr>
      </w:pPr>
    </w:p>
    <w:p w14:paraId="303D5F91" w14:textId="3D88071B" w:rsidR="007776DA" w:rsidRPr="00D11234" w:rsidRDefault="007776DA" w:rsidP="00D11234">
      <w:pPr>
        <w:spacing w:after="160" w:line="360" w:lineRule="auto"/>
        <w:rPr>
          <w:rFonts w:ascii="Arial" w:eastAsiaTheme="majorEastAsia" w:hAnsi="Arial" w:cs="Arial"/>
          <w:b/>
          <w:sz w:val="22"/>
        </w:rPr>
      </w:pPr>
    </w:p>
    <w:p w14:paraId="268570F3" w14:textId="684AE175" w:rsidR="007776DA" w:rsidRPr="00D11234" w:rsidRDefault="007776DA" w:rsidP="00D11234">
      <w:pPr>
        <w:spacing w:after="160" w:line="360" w:lineRule="auto"/>
        <w:rPr>
          <w:rFonts w:ascii="Arial" w:eastAsiaTheme="majorEastAsia" w:hAnsi="Arial" w:cs="Arial"/>
          <w:b/>
          <w:sz w:val="22"/>
        </w:rPr>
      </w:pPr>
    </w:p>
    <w:p w14:paraId="1BB834C6" w14:textId="04CD5FA8" w:rsidR="007776DA" w:rsidRPr="00D11234" w:rsidRDefault="007776DA" w:rsidP="00D11234">
      <w:pPr>
        <w:spacing w:after="160" w:line="360" w:lineRule="auto"/>
        <w:rPr>
          <w:rFonts w:ascii="Arial" w:eastAsiaTheme="majorEastAsia" w:hAnsi="Arial" w:cs="Arial"/>
          <w:b/>
          <w:sz w:val="22"/>
        </w:rPr>
      </w:pPr>
    </w:p>
    <w:p w14:paraId="55DB6DB2" w14:textId="5E0C324F" w:rsidR="007776DA" w:rsidRPr="00D11234" w:rsidRDefault="007776DA" w:rsidP="00D11234">
      <w:pPr>
        <w:spacing w:after="160" w:line="360" w:lineRule="auto"/>
        <w:rPr>
          <w:rFonts w:ascii="Arial" w:eastAsiaTheme="majorEastAsia" w:hAnsi="Arial" w:cs="Arial"/>
          <w:b/>
          <w:sz w:val="22"/>
        </w:rPr>
      </w:pPr>
    </w:p>
    <w:p w14:paraId="14F2E914" w14:textId="45E458B7" w:rsidR="007776DA" w:rsidRPr="00D11234" w:rsidRDefault="007776DA" w:rsidP="00D11234">
      <w:pPr>
        <w:spacing w:after="160" w:line="360" w:lineRule="auto"/>
        <w:rPr>
          <w:rFonts w:ascii="Arial" w:eastAsiaTheme="majorEastAsia" w:hAnsi="Arial" w:cs="Arial"/>
          <w:b/>
          <w:sz w:val="22"/>
        </w:rPr>
      </w:pPr>
    </w:p>
    <w:sdt>
      <w:sdtPr>
        <w:rPr>
          <w:rFonts w:ascii="Arial" w:eastAsiaTheme="minorHAnsi" w:hAnsi="Arial" w:cs="Arial"/>
          <w:color w:val="auto"/>
          <w:sz w:val="22"/>
          <w:szCs w:val="22"/>
          <w:lang w:val="en-GB"/>
        </w:rPr>
        <w:id w:val="-1974977018"/>
        <w:docPartObj>
          <w:docPartGallery w:val="Table of Contents"/>
          <w:docPartUnique/>
        </w:docPartObj>
      </w:sdtPr>
      <w:sdtEndPr>
        <w:rPr>
          <w:b/>
          <w:bCs/>
          <w:noProof/>
        </w:rPr>
      </w:sdtEndPr>
      <w:sdtContent>
        <w:p w14:paraId="7F64C3F8" w14:textId="1F52C38B" w:rsidR="00837EE9" w:rsidRPr="00D11234" w:rsidRDefault="00837EE9" w:rsidP="00D11234">
          <w:pPr>
            <w:pStyle w:val="TOCHeading"/>
            <w:spacing w:line="360" w:lineRule="auto"/>
            <w:rPr>
              <w:rStyle w:val="Heading1Char"/>
              <w:rFonts w:ascii="Arial" w:hAnsi="Arial" w:cs="Arial"/>
              <w:sz w:val="22"/>
              <w:szCs w:val="22"/>
            </w:rPr>
          </w:pPr>
          <w:r w:rsidRPr="00D11234">
            <w:rPr>
              <w:rStyle w:val="Heading1Char"/>
              <w:rFonts w:ascii="Arial" w:hAnsi="Arial" w:cs="Arial"/>
              <w:sz w:val="22"/>
              <w:szCs w:val="22"/>
            </w:rPr>
            <w:t>Table of Contents</w:t>
          </w:r>
        </w:p>
        <w:p w14:paraId="0A2DE5F4" w14:textId="77777777" w:rsidR="004A5C64" w:rsidRPr="00D11234" w:rsidRDefault="00837EE9" w:rsidP="00D11234">
          <w:pPr>
            <w:pStyle w:val="TOC1"/>
            <w:tabs>
              <w:tab w:val="right" w:leader="dot" w:pos="9016"/>
            </w:tabs>
            <w:spacing w:line="360" w:lineRule="auto"/>
            <w:jc w:val="both"/>
            <w:rPr>
              <w:rFonts w:ascii="Arial" w:eastAsiaTheme="minorEastAsia" w:hAnsi="Arial" w:cs="Arial"/>
              <w:noProof/>
              <w:sz w:val="22"/>
              <w:lang w:val="en-IN" w:eastAsia="en-IN" w:bidi="bn-IN"/>
            </w:rPr>
          </w:pPr>
          <w:r w:rsidRPr="00D11234">
            <w:rPr>
              <w:rFonts w:ascii="Arial" w:hAnsi="Arial" w:cs="Arial"/>
              <w:sz w:val="22"/>
            </w:rPr>
            <w:fldChar w:fldCharType="begin"/>
          </w:r>
          <w:r w:rsidRPr="00D11234">
            <w:rPr>
              <w:rFonts w:ascii="Arial" w:hAnsi="Arial" w:cs="Arial"/>
              <w:sz w:val="22"/>
            </w:rPr>
            <w:instrText xml:space="preserve"> TOC \o "1-3" \h \z \u </w:instrText>
          </w:r>
          <w:r w:rsidRPr="00D11234">
            <w:rPr>
              <w:rFonts w:ascii="Arial" w:hAnsi="Arial" w:cs="Arial"/>
              <w:sz w:val="22"/>
            </w:rPr>
            <w:fldChar w:fldCharType="separate"/>
          </w:r>
          <w:hyperlink w:anchor="_Toc129362781" w:history="1">
            <w:r w:rsidR="004A5C64" w:rsidRPr="00D11234">
              <w:rPr>
                <w:rStyle w:val="Hyperlink"/>
                <w:rFonts w:ascii="Arial" w:hAnsi="Arial" w:cs="Arial"/>
                <w:noProof/>
                <w:sz w:val="22"/>
              </w:rPr>
              <w:t>Introduction</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_Toc129362781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3</w:t>
            </w:r>
            <w:r w:rsidR="004A5C64" w:rsidRPr="00D11234">
              <w:rPr>
                <w:rFonts w:ascii="Arial" w:hAnsi="Arial" w:cs="Arial"/>
                <w:noProof/>
                <w:webHidden/>
                <w:sz w:val="22"/>
              </w:rPr>
              <w:fldChar w:fldCharType="end"/>
            </w:r>
          </w:hyperlink>
        </w:p>
        <w:p w14:paraId="1DDB89E0"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2" w:history="1">
            <w:r w:rsidR="004A5C64" w:rsidRPr="00D11234">
              <w:rPr>
                <w:rStyle w:val="Hyperlink"/>
                <w:rFonts w:ascii="Arial" w:hAnsi="Arial" w:cs="Arial"/>
                <w:noProof/>
                <w:sz w:val="22"/>
              </w:rPr>
              <w:t>Different Types of Internal and External Stakeholders</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_Toc129362782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3</w:t>
            </w:r>
            <w:r w:rsidR="004A5C64" w:rsidRPr="00D11234">
              <w:rPr>
                <w:rFonts w:ascii="Arial" w:hAnsi="Arial" w:cs="Arial"/>
                <w:noProof/>
                <w:webHidden/>
                <w:sz w:val="22"/>
              </w:rPr>
              <w:fldChar w:fldCharType="end"/>
            </w:r>
          </w:hyperlink>
        </w:p>
        <w:p w14:paraId="0A450DC0"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3" w:history="1">
            <w:r w:rsidR="004A5C64" w:rsidRPr="00D11234">
              <w:rPr>
                <w:rStyle w:val="Hyperlink"/>
                <w:rFonts w:ascii="Arial" w:hAnsi="Arial" w:cs="Arial"/>
                <w:noProof/>
                <w:sz w:val="22"/>
              </w:rPr>
              <w:t>Marketing Environment (internal and external)</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_Toc129362783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4</w:t>
            </w:r>
            <w:r w:rsidR="004A5C64" w:rsidRPr="00D11234">
              <w:rPr>
                <w:rFonts w:ascii="Arial" w:hAnsi="Arial" w:cs="Arial"/>
                <w:noProof/>
                <w:webHidden/>
                <w:sz w:val="22"/>
              </w:rPr>
              <w:fldChar w:fldCharType="end"/>
            </w:r>
          </w:hyperlink>
        </w:p>
        <w:p w14:paraId="162D3B25"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4" w:history="1">
            <w:r w:rsidR="004A5C64" w:rsidRPr="00D11234">
              <w:rPr>
                <w:rStyle w:val="Hyperlink"/>
                <w:rFonts w:ascii="Arial" w:hAnsi="Arial" w:cs="Arial"/>
                <w:noProof/>
                <w:sz w:val="22"/>
              </w:rPr>
              <w:t>PESTLE Analysis</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_Toc129362784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5</w:t>
            </w:r>
            <w:r w:rsidR="004A5C64" w:rsidRPr="00D11234">
              <w:rPr>
                <w:rFonts w:ascii="Arial" w:hAnsi="Arial" w:cs="Arial"/>
                <w:noProof/>
                <w:webHidden/>
                <w:sz w:val="22"/>
              </w:rPr>
              <w:fldChar w:fldCharType="end"/>
            </w:r>
          </w:hyperlink>
        </w:p>
        <w:p w14:paraId="6042BD5A"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5" w:history="1">
            <w:r w:rsidR="004A5C64" w:rsidRPr="00D11234">
              <w:rPr>
                <w:rStyle w:val="Hyperlink"/>
                <w:rFonts w:ascii="Arial" w:hAnsi="Arial" w:cs="Arial"/>
                <w:noProof/>
                <w:sz w:val="22"/>
              </w:rPr>
              <w:t>Marketing Information System</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_Toc129362785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8</w:t>
            </w:r>
            <w:r w:rsidR="004A5C64" w:rsidRPr="00D11234">
              <w:rPr>
                <w:rFonts w:ascii="Arial" w:hAnsi="Arial" w:cs="Arial"/>
                <w:noProof/>
                <w:webHidden/>
                <w:sz w:val="22"/>
              </w:rPr>
              <w:fldChar w:fldCharType="end"/>
            </w:r>
          </w:hyperlink>
        </w:p>
        <w:p w14:paraId="7B670766"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6" w:history="1">
            <w:r w:rsidR="004A5C64" w:rsidRPr="00D11234">
              <w:rPr>
                <w:rStyle w:val="Hyperlink"/>
                <w:rFonts w:ascii="Arial" w:hAnsi="Arial" w:cs="Arial"/>
                <w:noProof/>
                <w:sz w:val="22"/>
              </w:rPr>
              <w:t>7 Functions of Marketing</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_Toc129362786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9</w:t>
            </w:r>
            <w:r w:rsidR="004A5C64" w:rsidRPr="00D11234">
              <w:rPr>
                <w:rFonts w:ascii="Arial" w:hAnsi="Arial" w:cs="Arial"/>
                <w:noProof/>
                <w:webHidden/>
                <w:sz w:val="22"/>
              </w:rPr>
              <w:fldChar w:fldCharType="end"/>
            </w:r>
          </w:hyperlink>
        </w:p>
        <w:p w14:paraId="3A93CEDD"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7" w:history="1">
            <w:r w:rsidR="004A5C64" w:rsidRPr="00D11234">
              <w:rPr>
                <w:rStyle w:val="Hyperlink"/>
                <w:rFonts w:ascii="Arial" w:hAnsi="Arial" w:cs="Arial"/>
                <w:noProof/>
                <w:sz w:val="22"/>
              </w:rPr>
              <w:t>Recommendation to improve 4P’s</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_Toc129362787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11</w:t>
            </w:r>
            <w:r w:rsidR="004A5C64" w:rsidRPr="00D11234">
              <w:rPr>
                <w:rFonts w:ascii="Arial" w:hAnsi="Arial" w:cs="Arial"/>
                <w:noProof/>
                <w:webHidden/>
                <w:sz w:val="22"/>
              </w:rPr>
              <w:fldChar w:fldCharType="end"/>
            </w:r>
          </w:hyperlink>
        </w:p>
        <w:p w14:paraId="5373C309"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8" w:history="1">
            <w:r w:rsidR="004A5C64" w:rsidRPr="00D11234">
              <w:rPr>
                <w:rStyle w:val="Hyperlink"/>
                <w:rFonts w:ascii="Arial" w:hAnsi="Arial" w:cs="Arial"/>
                <w:noProof/>
                <w:sz w:val="22"/>
              </w:rPr>
              <w:t>Conclusion</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_Toc129362788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12</w:t>
            </w:r>
            <w:r w:rsidR="004A5C64" w:rsidRPr="00D11234">
              <w:rPr>
                <w:rFonts w:ascii="Arial" w:hAnsi="Arial" w:cs="Arial"/>
                <w:noProof/>
                <w:webHidden/>
                <w:sz w:val="22"/>
              </w:rPr>
              <w:fldChar w:fldCharType="end"/>
            </w:r>
          </w:hyperlink>
        </w:p>
        <w:p w14:paraId="1B0E0671" w14:textId="77777777" w:rsidR="004A5C64" w:rsidRPr="00D11234" w:rsidRDefault="00000000" w:rsidP="00D11234">
          <w:pPr>
            <w:pStyle w:val="TOC1"/>
            <w:tabs>
              <w:tab w:val="right" w:leader="dot" w:pos="9016"/>
            </w:tabs>
            <w:spacing w:line="360" w:lineRule="auto"/>
            <w:jc w:val="both"/>
            <w:rPr>
              <w:rFonts w:ascii="Arial" w:eastAsiaTheme="minorEastAsia" w:hAnsi="Arial" w:cs="Arial"/>
              <w:noProof/>
              <w:sz w:val="22"/>
              <w:lang w:val="en-IN" w:eastAsia="en-IN" w:bidi="bn-IN"/>
            </w:rPr>
          </w:pPr>
          <w:hyperlink w:anchor="_Toc129362789" w:history="1">
            <w:r w:rsidR="004A5C64" w:rsidRPr="00D11234">
              <w:rPr>
                <w:rStyle w:val="Hyperlink"/>
                <w:rFonts w:ascii="Arial" w:hAnsi="Arial" w:cs="Arial"/>
                <w:noProof/>
                <w:sz w:val="22"/>
              </w:rPr>
              <w:t>References</w:t>
            </w:r>
            <w:r w:rsidR="004A5C64" w:rsidRPr="00D11234">
              <w:rPr>
                <w:rFonts w:ascii="Arial" w:hAnsi="Arial" w:cs="Arial"/>
                <w:noProof/>
                <w:webHidden/>
                <w:sz w:val="22"/>
              </w:rPr>
              <w:tab/>
            </w:r>
            <w:r w:rsidR="004A5C64" w:rsidRPr="00D11234">
              <w:rPr>
                <w:rFonts w:ascii="Arial" w:hAnsi="Arial" w:cs="Arial"/>
                <w:noProof/>
                <w:webHidden/>
                <w:sz w:val="22"/>
              </w:rPr>
              <w:fldChar w:fldCharType="begin"/>
            </w:r>
            <w:r w:rsidR="004A5C64" w:rsidRPr="00D11234">
              <w:rPr>
                <w:rFonts w:ascii="Arial" w:hAnsi="Arial" w:cs="Arial"/>
                <w:noProof/>
                <w:webHidden/>
                <w:sz w:val="22"/>
              </w:rPr>
              <w:instrText xml:space="preserve"> PAGEREF _Toc129362789 \h </w:instrText>
            </w:r>
            <w:r w:rsidR="004A5C64" w:rsidRPr="00D11234">
              <w:rPr>
                <w:rFonts w:ascii="Arial" w:hAnsi="Arial" w:cs="Arial"/>
                <w:noProof/>
                <w:webHidden/>
                <w:sz w:val="22"/>
              </w:rPr>
            </w:r>
            <w:r w:rsidR="004A5C64" w:rsidRPr="00D11234">
              <w:rPr>
                <w:rFonts w:ascii="Arial" w:hAnsi="Arial" w:cs="Arial"/>
                <w:noProof/>
                <w:webHidden/>
                <w:sz w:val="22"/>
              </w:rPr>
              <w:fldChar w:fldCharType="separate"/>
            </w:r>
            <w:r w:rsidR="002977A0" w:rsidRPr="00D11234">
              <w:rPr>
                <w:rFonts w:ascii="Arial" w:hAnsi="Arial" w:cs="Arial"/>
                <w:noProof/>
                <w:webHidden/>
                <w:sz w:val="22"/>
              </w:rPr>
              <w:t>14</w:t>
            </w:r>
            <w:r w:rsidR="004A5C64" w:rsidRPr="00D11234">
              <w:rPr>
                <w:rFonts w:ascii="Arial" w:hAnsi="Arial" w:cs="Arial"/>
                <w:noProof/>
                <w:webHidden/>
                <w:sz w:val="22"/>
              </w:rPr>
              <w:fldChar w:fldCharType="end"/>
            </w:r>
          </w:hyperlink>
        </w:p>
        <w:p w14:paraId="57BEF0E3" w14:textId="540B27FE" w:rsidR="00837EE9" w:rsidRPr="00D11234" w:rsidRDefault="00837EE9" w:rsidP="00D11234">
          <w:pPr>
            <w:spacing w:line="360" w:lineRule="auto"/>
            <w:jc w:val="both"/>
            <w:rPr>
              <w:rFonts w:ascii="Arial" w:hAnsi="Arial" w:cs="Arial"/>
              <w:sz w:val="22"/>
            </w:rPr>
          </w:pPr>
          <w:r w:rsidRPr="00D11234">
            <w:rPr>
              <w:rFonts w:ascii="Arial" w:hAnsi="Arial" w:cs="Arial"/>
              <w:b/>
              <w:bCs/>
              <w:noProof/>
              <w:sz w:val="22"/>
            </w:rPr>
            <w:fldChar w:fldCharType="end"/>
          </w:r>
        </w:p>
      </w:sdtContent>
    </w:sdt>
    <w:p w14:paraId="2712E82E" w14:textId="77777777" w:rsidR="00837EE9" w:rsidRPr="00D11234" w:rsidRDefault="00837EE9" w:rsidP="00D11234">
      <w:pPr>
        <w:spacing w:after="160" w:line="360" w:lineRule="auto"/>
        <w:rPr>
          <w:rFonts w:ascii="Arial" w:eastAsiaTheme="majorEastAsia" w:hAnsi="Arial" w:cs="Arial"/>
          <w:b/>
          <w:sz w:val="22"/>
        </w:rPr>
      </w:pPr>
      <w:r w:rsidRPr="00D11234">
        <w:rPr>
          <w:rFonts w:ascii="Arial" w:hAnsi="Arial" w:cs="Arial"/>
          <w:sz w:val="22"/>
        </w:rPr>
        <w:br w:type="page"/>
      </w:r>
    </w:p>
    <w:p w14:paraId="592429DF" w14:textId="0A29C8A9" w:rsidR="008D0933" w:rsidRPr="00D11234" w:rsidRDefault="008D0933" w:rsidP="00D11234">
      <w:pPr>
        <w:spacing w:line="360" w:lineRule="auto"/>
        <w:jc w:val="center"/>
        <w:rPr>
          <w:rFonts w:ascii="Arial" w:eastAsia="Arial" w:hAnsi="Arial" w:cs="Arial"/>
          <w:b/>
          <w:bCs/>
          <w:sz w:val="22"/>
        </w:rPr>
      </w:pPr>
      <w:bookmarkStart w:id="0" w:name="_Toc128052406"/>
      <w:r w:rsidRPr="00D11234">
        <w:rPr>
          <w:rFonts w:ascii="Arial" w:hAnsi="Arial" w:cs="Arial"/>
          <w:b/>
          <w:bCs/>
          <w:sz w:val="22"/>
        </w:rPr>
        <w:lastRenderedPageBreak/>
        <w:t>Exploration of the range of Marketing Functions within a UK</w:t>
      </w:r>
      <w:r w:rsidR="00383622" w:rsidRPr="00D11234">
        <w:rPr>
          <w:rFonts w:ascii="Arial" w:hAnsi="Arial" w:cs="Arial"/>
          <w:b/>
          <w:bCs/>
          <w:sz w:val="22"/>
        </w:rPr>
        <w:t>-</w:t>
      </w:r>
      <w:r w:rsidRPr="00D11234">
        <w:rPr>
          <w:rFonts w:ascii="Arial" w:hAnsi="Arial" w:cs="Arial"/>
          <w:b/>
          <w:bCs/>
          <w:sz w:val="22"/>
        </w:rPr>
        <w:t xml:space="preserve">based organisation and its impact </w:t>
      </w:r>
      <w:r w:rsidR="00383622" w:rsidRPr="00D11234">
        <w:rPr>
          <w:rFonts w:ascii="Arial" w:hAnsi="Arial" w:cs="Arial"/>
          <w:b/>
          <w:bCs/>
          <w:sz w:val="22"/>
        </w:rPr>
        <w:t>on</w:t>
      </w:r>
      <w:r w:rsidRPr="00D11234">
        <w:rPr>
          <w:rFonts w:ascii="Arial" w:hAnsi="Arial" w:cs="Arial"/>
          <w:b/>
          <w:bCs/>
          <w:sz w:val="22"/>
        </w:rPr>
        <w:t xml:space="preserve"> customer needs</w:t>
      </w:r>
      <w:bookmarkEnd w:id="0"/>
    </w:p>
    <w:p w14:paraId="25429554" w14:textId="1A41609D" w:rsidR="00312AAE" w:rsidRPr="00D11234" w:rsidRDefault="00312AAE" w:rsidP="00D11234">
      <w:pPr>
        <w:pStyle w:val="Heading1"/>
        <w:rPr>
          <w:rFonts w:ascii="Arial" w:hAnsi="Arial" w:cs="Arial"/>
          <w:sz w:val="22"/>
          <w:szCs w:val="22"/>
        </w:rPr>
      </w:pPr>
      <w:bookmarkStart w:id="1" w:name="_Toc129362781"/>
      <w:r w:rsidRPr="00D11234">
        <w:rPr>
          <w:rFonts w:ascii="Arial" w:hAnsi="Arial" w:cs="Arial"/>
          <w:sz w:val="22"/>
          <w:szCs w:val="22"/>
        </w:rPr>
        <w:t>Introduction</w:t>
      </w:r>
      <w:bookmarkEnd w:id="1"/>
      <w:r w:rsidRPr="00D11234">
        <w:rPr>
          <w:rFonts w:ascii="Arial" w:hAnsi="Arial" w:cs="Arial"/>
          <w:sz w:val="22"/>
          <w:szCs w:val="22"/>
        </w:rPr>
        <w:t xml:space="preserve"> </w:t>
      </w:r>
    </w:p>
    <w:p w14:paraId="4D0C8F91" w14:textId="2A225E72" w:rsidR="00312AAE" w:rsidRPr="00D11234" w:rsidRDefault="00312AAE" w:rsidP="00D11234">
      <w:pPr>
        <w:spacing w:line="360" w:lineRule="auto"/>
        <w:ind w:firstLine="720"/>
        <w:jc w:val="both"/>
        <w:rPr>
          <w:rFonts w:ascii="Arial" w:hAnsi="Arial" w:cs="Arial"/>
          <w:sz w:val="22"/>
        </w:rPr>
      </w:pPr>
      <w:r w:rsidRPr="00D11234">
        <w:rPr>
          <w:rFonts w:ascii="Arial" w:hAnsi="Arial" w:cs="Arial"/>
          <w:sz w:val="22"/>
        </w:rPr>
        <w:t xml:space="preserve">The report will explore the marketing functions of Unilever, a fast-moving consumer goods (FMCG) brand by identifying the role and importance of marketing. The key marketing mix elements that enhance customer satisfaction and create value for its customers will be analysed in the report. Furthermore, the report will identify the key stakeholders of Unilever and their impact on marketing activities. Unilever is a widely accepted fast moving consumer goods (FMCG) brand that is having presence in over 190 countries. The headquarter of the company </w:t>
      </w:r>
      <w:r w:rsidR="00837EE9" w:rsidRPr="00D11234">
        <w:rPr>
          <w:rFonts w:ascii="Arial" w:hAnsi="Arial" w:cs="Arial"/>
          <w:sz w:val="22"/>
        </w:rPr>
        <w:t>is in</w:t>
      </w:r>
      <w:r w:rsidRPr="00D11234">
        <w:rPr>
          <w:rFonts w:ascii="Arial" w:hAnsi="Arial" w:cs="Arial"/>
          <w:sz w:val="22"/>
        </w:rPr>
        <w:t xml:space="preserve"> London, UK with an employee strength of around £1, 50,000</w:t>
      </w:r>
      <w:sdt>
        <w:sdtPr>
          <w:rPr>
            <w:rFonts w:ascii="Arial" w:hAnsi="Arial" w:cs="Arial"/>
            <w:sz w:val="22"/>
          </w:rPr>
          <w:id w:val="-708103101"/>
          <w:citation/>
        </w:sdtPr>
        <w:sdtContent>
          <w:r w:rsidRPr="00D11234">
            <w:rPr>
              <w:rFonts w:ascii="Arial" w:hAnsi="Arial" w:cs="Arial"/>
              <w:sz w:val="22"/>
            </w:rPr>
            <w:fldChar w:fldCharType="begin"/>
          </w:r>
          <w:r w:rsidRPr="00D11234">
            <w:rPr>
              <w:rFonts w:ascii="Arial" w:hAnsi="Arial" w:cs="Arial"/>
              <w:sz w:val="22"/>
            </w:rPr>
            <w:instrText xml:space="preserve"> CITATION Uni211 \l 16393 </w:instrText>
          </w:r>
          <w:r w:rsidRPr="00D11234">
            <w:rPr>
              <w:rFonts w:ascii="Arial" w:hAnsi="Arial" w:cs="Arial"/>
              <w:sz w:val="22"/>
            </w:rPr>
            <w:fldChar w:fldCharType="separate"/>
          </w:r>
          <w:r w:rsidR="002977A0" w:rsidRPr="00D11234">
            <w:rPr>
              <w:rFonts w:ascii="Arial" w:hAnsi="Arial" w:cs="Arial"/>
              <w:noProof/>
              <w:sz w:val="22"/>
            </w:rPr>
            <w:t xml:space="preserve"> (Unilever, 2021)</w:t>
          </w:r>
          <w:r w:rsidRPr="00D11234">
            <w:rPr>
              <w:rFonts w:ascii="Arial" w:hAnsi="Arial" w:cs="Arial"/>
              <w:sz w:val="22"/>
            </w:rPr>
            <w:fldChar w:fldCharType="end"/>
          </w:r>
        </w:sdtContent>
      </w:sdt>
      <w:r w:rsidRPr="00D11234">
        <w:rPr>
          <w:rFonts w:ascii="Arial" w:hAnsi="Arial" w:cs="Arial"/>
          <w:sz w:val="22"/>
        </w:rPr>
        <w:t xml:space="preserve">. The specialisation product line of Unilever is food items, toiletries, soaps, detergents, and personal skin care items. The vision of Unilever is to ‘establish as a global leader in the sustainable fast moving consumer goods business. Unilever is a pioneer brand with an experience over 130 years and deliberately wants to do good for the planet by focusing on responsible and ethical </w:t>
      </w:r>
      <w:r w:rsidR="009F0602" w:rsidRPr="00D11234">
        <w:rPr>
          <w:rFonts w:ascii="Arial" w:hAnsi="Arial" w:cs="Arial"/>
          <w:sz w:val="22"/>
        </w:rPr>
        <w:t>sourcing.</w:t>
      </w:r>
    </w:p>
    <w:p w14:paraId="6EA899ED" w14:textId="4A0D6946" w:rsidR="00837EE9" w:rsidRPr="00D11234" w:rsidRDefault="00837EE9" w:rsidP="00D11234">
      <w:pPr>
        <w:pStyle w:val="Heading1"/>
        <w:rPr>
          <w:rFonts w:ascii="Arial" w:hAnsi="Arial" w:cs="Arial"/>
          <w:sz w:val="22"/>
          <w:szCs w:val="22"/>
        </w:rPr>
      </w:pPr>
      <w:bookmarkStart w:id="2" w:name="_Toc129362782"/>
      <w:r w:rsidRPr="00D11234">
        <w:rPr>
          <w:rFonts w:ascii="Arial" w:hAnsi="Arial" w:cs="Arial"/>
          <w:sz w:val="22"/>
          <w:szCs w:val="22"/>
        </w:rPr>
        <w:t>Different Types of Internal and External Stakeholders</w:t>
      </w:r>
      <w:bookmarkEnd w:id="2"/>
    </w:p>
    <w:p w14:paraId="1DEDD31B" w14:textId="77777777"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Stakeholder has a vested interest in the development of the organisation following the purpose of affecting the business operations and its performance. Typical stakeholders are investors, suppliers, customers, government, employees, communities, trade associations etc. </w:t>
      </w:r>
    </w:p>
    <w:p w14:paraId="47C87E30" w14:textId="70EA057E"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b/>
          <w:bCs/>
          <w:color w:val="000000"/>
          <w:sz w:val="22"/>
          <w:szCs w:val="22"/>
        </w:rPr>
        <w:t>Internal Stakeholders-</w:t>
      </w:r>
      <w:r w:rsidRPr="00D11234">
        <w:rPr>
          <w:rFonts w:ascii="Arial" w:hAnsi="Arial" w:cs="Arial"/>
          <w:color w:val="000000"/>
          <w:sz w:val="22"/>
          <w:szCs w:val="22"/>
        </w:rPr>
        <w:t xml:space="preserve"> internal stakeholders are basically those people who are interested in an organisation following the area and purpose of a direct relationship with it. Employment ownership and investment are followed by the factors of internal stakeholders</w:t>
      </w:r>
      <w:sdt>
        <w:sdtPr>
          <w:rPr>
            <w:rFonts w:ascii="Arial" w:hAnsi="Arial" w:cs="Arial"/>
            <w:color w:val="000000"/>
            <w:sz w:val="22"/>
            <w:szCs w:val="22"/>
          </w:rPr>
          <w:id w:val="1048807536"/>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Tri17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(Trihinas, et al., 2017)</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w:t>
      </w:r>
    </w:p>
    <w:p w14:paraId="719DC6EF" w14:textId="59EE44D6"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The investors are the internal stakeholders of Unilever who are significantly influenced by the concerning area and performance of the association. The investors are responsible for the kinds of the company and the decision making process also influences this FMCG</w:t>
      </w:r>
      <w:r w:rsidR="002977A0" w:rsidRPr="00D11234">
        <w:rPr>
          <w:rFonts w:ascii="Arial" w:hAnsi="Arial" w:cs="Arial"/>
          <w:color w:val="000000"/>
          <w:sz w:val="22"/>
          <w:szCs w:val="22"/>
        </w:rPr>
        <w:t> organisation</w:t>
      </w:r>
      <w:r w:rsidRPr="00D11234">
        <w:rPr>
          <w:rFonts w:ascii="Arial" w:hAnsi="Arial" w:cs="Arial"/>
          <w:color w:val="000000"/>
          <w:sz w:val="22"/>
          <w:szCs w:val="22"/>
        </w:rPr>
        <w:t xml:space="preserve"> forward for the maintenance of the required high priority</w:t>
      </w:r>
      <w:sdt>
        <w:sdtPr>
          <w:rPr>
            <w:rFonts w:ascii="Arial" w:hAnsi="Arial" w:cs="Arial"/>
            <w:color w:val="000000"/>
            <w:sz w:val="22"/>
            <w:szCs w:val="22"/>
          </w:rPr>
          <w:id w:val="-1735855683"/>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wri191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(wrike, 2019)</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 The owners are responsible for the foundation of the organisation along with existence that eventually helps to make the business consistently profitable fulfilling the needs and demands of the company. The process of developing core ideas also gets followed with the code policies of Unilever. </w:t>
      </w:r>
    </w:p>
    <w:p w14:paraId="4CE5B450" w14:textId="4EBB2F86"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b/>
          <w:bCs/>
          <w:color w:val="000000"/>
          <w:sz w:val="22"/>
          <w:szCs w:val="22"/>
        </w:rPr>
        <w:t>External Stakeholders-</w:t>
      </w:r>
      <w:r w:rsidRPr="00D11234">
        <w:rPr>
          <w:rFonts w:ascii="Arial" w:hAnsi="Arial" w:cs="Arial"/>
          <w:color w:val="000000"/>
          <w:sz w:val="22"/>
          <w:szCs w:val="22"/>
        </w:rPr>
        <w:t xml:space="preserve"> external stakeholders are associated with the purpose of those people who are not related to the organisation directly but are affected by the actions and outcomes of the business. Suppliers, public groups and creditors are related to the </w:t>
      </w:r>
      <w:r w:rsidRPr="00D11234">
        <w:rPr>
          <w:rFonts w:ascii="Arial" w:hAnsi="Arial" w:cs="Arial"/>
          <w:color w:val="000000"/>
          <w:sz w:val="22"/>
          <w:szCs w:val="22"/>
        </w:rPr>
        <w:lastRenderedPageBreak/>
        <w:t>considering area and purpose of external stakeholders. An external stakeholder is influenced by the organisation following the significant business operations</w:t>
      </w:r>
      <w:sdt>
        <w:sdtPr>
          <w:rPr>
            <w:rFonts w:ascii="Arial" w:hAnsi="Arial" w:cs="Arial"/>
            <w:color w:val="000000"/>
            <w:sz w:val="22"/>
            <w:szCs w:val="22"/>
          </w:rPr>
          <w:id w:val="1485513217"/>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key20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(keydifferences, 2020)</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w:t>
      </w:r>
    </w:p>
    <w:p w14:paraId="234333B6" w14:textId="528F8F32"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The customers and local community are directly related to the systematic part of influencing the decision making process with some exceptional existence. It is also necessary to look into the development and distribution of production services towards the consumers that eventually help in the maintenance of the constantly evolving needs of the customers</w:t>
      </w:r>
      <w:sdt>
        <w:sdtPr>
          <w:rPr>
            <w:rFonts w:ascii="Arial" w:hAnsi="Arial" w:cs="Arial"/>
            <w:color w:val="000000"/>
            <w:sz w:val="22"/>
            <w:szCs w:val="22"/>
          </w:rPr>
          <w:id w:val="1428627307"/>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XuL21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(Xu, et al., 2021)</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w:t>
      </w:r>
    </w:p>
    <w:p w14:paraId="7F8C7D04" w14:textId="1DF78FC6" w:rsidR="00837EE9"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The company has the purpose of making sustainable living commonplace with the mission of proving that sustainability is good for a business. The overall process of achieving this goal also gets related to the transparent and responsible area of commitment to look for business with integrity</w:t>
      </w:r>
      <w:sdt>
        <w:sdtPr>
          <w:rPr>
            <w:rFonts w:ascii="Arial" w:hAnsi="Arial" w:cs="Arial"/>
            <w:color w:val="000000"/>
            <w:sz w:val="22"/>
            <w:szCs w:val="22"/>
          </w:rPr>
          <w:id w:val="379135658"/>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Sey19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(Seyfi, et al., 2019)</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 The stakeholders of the organisation deal with the process of functioning the customer needs through the maintenance of reputation and trust. The company engages the stakeholders as one of the integral parts of the organisation in order to keep the customers satisfied and retained in the organisation. The growth of the business and also the purpose of meeting the constantly evolving needs also get followed by the inside functions which is responsible for gathering different types of work with innovation and marketing activities</w:t>
      </w:r>
      <w:sdt>
        <w:sdtPr>
          <w:rPr>
            <w:rFonts w:ascii="Arial" w:hAnsi="Arial" w:cs="Arial"/>
            <w:color w:val="000000"/>
            <w:sz w:val="22"/>
            <w:szCs w:val="22"/>
          </w:rPr>
          <w:id w:val="2075004144"/>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key20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(keydifferences, 2020)</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 </w:t>
      </w:r>
    </w:p>
    <w:p w14:paraId="7A84EACB" w14:textId="77777777" w:rsidR="009F0602" w:rsidRDefault="009F0602" w:rsidP="00D11234">
      <w:pPr>
        <w:pStyle w:val="Heading1"/>
        <w:spacing w:before="0"/>
        <w:rPr>
          <w:rFonts w:ascii="Arial" w:hAnsi="Arial" w:cs="Arial"/>
          <w:sz w:val="22"/>
          <w:szCs w:val="22"/>
        </w:rPr>
      </w:pPr>
      <w:bookmarkStart w:id="3" w:name="_Toc129362783"/>
    </w:p>
    <w:p w14:paraId="225409FA" w14:textId="038E05E6" w:rsidR="00837EE9" w:rsidRPr="00D11234" w:rsidRDefault="00837EE9" w:rsidP="00D11234">
      <w:pPr>
        <w:pStyle w:val="Heading1"/>
        <w:spacing w:before="0"/>
        <w:rPr>
          <w:rFonts w:ascii="Arial" w:hAnsi="Arial" w:cs="Arial"/>
          <w:sz w:val="22"/>
          <w:szCs w:val="22"/>
        </w:rPr>
      </w:pPr>
      <w:r w:rsidRPr="00D11234">
        <w:rPr>
          <w:rFonts w:ascii="Arial" w:hAnsi="Arial" w:cs="Arial"/>
          <w:sz w:val="22"/>
          <w:szCs w:val="22"/>
        </w:rPr>
        <w:t>Marketing Environment (internal and external)</w:t>
      </w:r>
      <w:bookmarkEnd w:id="3"/>
      <w:r w:rsidRPr="00D11234">
        <w:rPr>
          <w:rFonts w:ascii="Arial" w:hAnsi="Arial" w:cs="Arial"/>
          <w:sz w:val="22"/>
          <w:szCs w:val="22"/>
        </w:rPr>
        <w:t xml:space="preserve"> </w:t>
      </w:r>
    </w:p>
    <w:p w14:paraId="5FCD8B54" w14:textId="77777777" w:rsidR="004A5C64" w:rsidRPr="00D11234" w:rsidRDefault="004A5C64" w:rsidP="00D11234">
      <w:pPr>
        <w:pStyle w:val="NormalWeb"/>
        <w:spacing w:before="0" w:beforeAutospacing="0" w:after="0" w:afterAutospacing="0" w:line="360" w:lineRule="auto"/>
        <w:jc w:val="both"/>
        <w:rPr>
          <w:rFonts w:ascii="Arial" w:hAnsi="Arial" w:cs="Arial"/>
          <w:sz w:val="22"/>
          <w:szCs w:val="22"/>
        </w:rPr>
      </w:pPr>
      <w:r w:rsidRPr="00D11234">
        <w:rPr>
          <w:rFonts w:ascii="Arial" w:hAnsi="Arial" w:cs="Arial"/>
          <w:b/>
          <w:bCs/>
          <w:color w:val="000000"/>
          <w:sz w:val="22"/>
          <w:szCs w:val="22"/>
        </w:rPr>
        <w:t>Marketing Environment </w:t>
      </w:r>
    </w:p>
    <w:p w14:paraId="6B66ECBB" w14:textId="3998C51D"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A marketing environment encompasses all the internal and external factors that are to the process of driving and influencing an organisation towards achieving those marketing activities. The influence of the marketing environment is vast and diversified and also the consistent and systematic controllable and uncontrollable factors</w:t>
      </w:r>
      <w:sdt>
        <w:sdtPr>
          <w:rPr>
            <w:rFonts w:ascii="Arial" w:hAnsi="Arial" w:cs="Arial"/>
            <w:color w:val="000000"/>
            <w:sz w:val="22"/>
            <w:szCs w:val="22"/>
          </w:rPr>
          <w:id w:val="6726434"/>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Tie19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(Tien, 2019)</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 </w:t>
      </w:r>
    </w:p>
    <w:p w14:paraId="6694AC41" w14:textId="77777777" w:rsidR="004A5C64" w:rsidRPr="00D11234" w:rsidRDefault="004A5C64" w:rsidP="00D11234">
      <w:pPr>
        <w:pStyle w:val="NormalWeb"/>
        <w:spacing w:before="0" w:beforeAutospacing="0" w:after="0" w:afterAutospacing="0" w:line="360" w:lineRule="auto"/>
        <w:jc w:val="both"/>
        <w:rPr>
          <w:rFonts w:ascii="Arial" w:hAnsi="Arial" w:cs="Arial"/>
          <w:sz w:val="22"/>
          <w:szCs w:val="22"/>
        </w:rPr>
      </w:pPr>
      <w:r w:rsidRPr="00D11234">
        <w:rPr>
          <w:rFonts w:ascii="Arial" w:hAnsi="Arial" w:cs="Arial"/>
          <w:b/>
          <w:bCs/>
          <w:color w:val="000000"/>
          <w:sz w:val="22"/>
          <w:szCs w:val="22"/>
        </w:rPr>
        <w:t>Features of a marketing environment</w:t>
      </w:r>
    </w:p>
    <w:p w14:paraId="70A13039" w14:textId="77777777"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The dynamic feature of the marketing environment deals with the systematic purpose of changes over time following technological advancement and industry regulation.</w:t>
      </w:r>
    </w:p>
    <w:p w14:paraId="72C3E926" w14:textId="475963B9" w:rsidR="004A5C64" w:rsidRPr="00D11234" w:rsidRDefault="004A5C64" w:rsidP="00D11234">
      <w:pPr>
        <w:pStyle w:val="NormalWeb"/>
        <w:spacing w:before="0" w:beforeAutospacing="0" w:after="0" w:afterAutospacing="0" w:line="360" w:lineRule="auto"/>
        <w:jc w:val="both"/>
        <w:rPr>
          <w:rFonts w:ascii="Arial" w:hAnsi="Arial" w:cs="Arial"/>
          <w:sz w:val="22"/>
          <w:szCs w:val="22"/>
        </w:rPr>
      </w:pPr>
      <w:r w:rsidRPr="00D11234">
        <w:rPr>
          <w:rFonts w:ascii="Arial" w:hAnsi="Arial" w:cs="Arial"/>
          <w:color w:val="000000"/>
          <w:sz w:val="22"/>
          <w:szCs w:val="22"/>
        </w:rPr>
        <w:t>The relative features of internal and external marketing environments are unique with the significant purpose of Unilever. The FMCG products and its selling can be hastened through the area of this feature</w:t>
      </w:r>
      <w:sdt>
        <w:sdtPr>
          <w:rPr>
            <w:rFonts w:ascii="Arial" w:hAnsi="Arial" w:cs="Arial"/>
            <w:color w:val="000000"/>
            <w:sz w:val="22"/>
            <w:szCs w:val="22"/>
          </w:rPr>
          <w:id w:val="-395906957"/>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Dim21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(Dimitrovski, et al., 2021)</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w:t>
      </w:r>
    </w:p>
    <w:p w14:paraId="60D44D1D" w14:textId="77777777"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The uncertain purpose of this market and also the unpredictable forces are associated to the unexpected traits that eventually refer to the pivot area of strategizing the quick purpose of achieving their goals. </w:t>
      </w:r>
    </w:p>
    <w:p w14:paraId="4B9F4A8B" w14:textId="1B5579A9" w:rsidR="004A5C64" w:rsidRPr="00D11234" w:rsidRDefault="004A5C64" w:rsidP="00D11234">
      <w:pPr>
        <w:spacing w:after="160" w:line="360" w:lineRule="auto"/>
        <w:rPr>
          <w:rFonts w:ascii="Arial" w:eastAsia="Times New Roman" w:hAnsi="Arial" w:cs="Arial"/>
          <w:b/>
          <w:bCs/>
          <w:color w:val="000000"/>
          <w:sz w:val="22"/>
          <w:lang w:val="en-IN" w:eastAsia="en-IN" w:bidi="bn-IN"/>
        </w:rPr>
      </w:pPr>
      <w:r w:rsidRPr="00D11234">
        <w:rPr>
          <w:rFonts w:ascii="Arial" w:hAnsi="Arial" w:cs="Arial"/>
          <w:b/>
          <w:bCs/>
          <w:color w:val="000000"/>
          <w:sz w:val="22"/>
        </w:rPr>
        <w:t>Internal marketing environment</w:t>
      </w:r>
    </w:p>
    <w:p w14:paraId="38FB9DBF" w14:textId="46843980"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 xml:space="preserve">An internal marketing environment consists of different factors that fall within the control of the organisation and impact the purpose of marketing operations including the </w:t>
      </w:r>
      <w:r w:rsidRPr="00D11234">
        <w:rPr>
          <w:rFonts w:ascii="Arial" w:hAnsi="Arial" w:cs="Arial"/>
          <w:color w:val="000000"/>
          <w:sz w:val="22"/>
          <w:szCs w:val="22"/>
        </w:rPr>
        <w:lastRenderedPageBreak/>
        <w:t>strengths, weaknesses, uniqueness and competencies. The systematic part of thinking of essential marketing elements becomes easier through the internal area of the marketing environment and that eventually refers to the purpose of achieving capital asset and budget through the area of different company policies</w:t>
      </w:r>
      <w:sdt>
        <w:sdtPr>
          <w:rPr>
            <w:rFonts w:ascii="Arial" w:hAnsi="Arial" w:cs="Arial"/>
            <w:color w:val="000000"/>
            <w:sz w:val="22"/>
            <w:szCs w:val="22"/>
          </w:rPr>
          <w:id w:val="1105396403"/>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Guð20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(Guðlaugsson, et al., 2020)</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 The systematic area of the internal marketing environment also deals with different controllable factors.</w:t>
      </w:r>
    </w:p>
    <w:p w14:paraId="27DF8DC4" w14:textId="77777777" w:rsidR="004A5C64" w:rsidRPr="00D11234" w:rsidRDefault="004A5C64" w:rsidP="00D11234">
      <w:pPr>
        <w:pStyle w:val="NormalWeb"/>
        <w:spacing w:before="0" w:beforeAutospacing="0" w:after="0" w:afterAutospacing="0" w:line="360" w:lineRule="auto"/>
        <w:jc w:val="both"/>
        <w:rPr>
          <w:rFonts w:ascii="Arial" w:hAnsi="Arial" w:cs="Arial"/>
          <w:sz w:val="22"/>
          <w:szCs w:val="22"/>
        </w:rPr>
      </w:pPr>
      <w:r w:rsidRPr="00D11234">
        <w:rPr>
          <w:rFonts w:ascii="Arial" w:hAnsi="Arial" w:cs="Arial"/>
          <w:b/>
          <w:bCs/>
          <w:color w:val="000000"/>
          <w:sz w:val="22"/>
          <w:szCs w:val="22"/>
        </w:rPr>
        <w:t>External marketing environment</w:t>
      </w:r>
    </w:p>
    <w:p w14:paraId="4AE03522" w14:textId="42694881" w:rsidR="00837EE9"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The significant factor of the external marketing environment also includes all the necessary factors that do not fall under the sort of organisational control. The significance of technological changes are followed by the area of social, economic and competitive force. The uncontrollable factors of external environment also refer to the system of full film customer needs by defining and studying their changes and trends through the purpose of business and marketing</w:t>
      </w:r>
      <w:sdt>
        <w:sdtPr>
          <w:rPr>
            <w:rFonts w:ascii="Arial" w:hAnsi="Arial" w:cs="Arial"/>
            <w:color w:val="000000"/>
            <w:sz w:val="22"/>
            <w:szCs w:val="22"/>
          </w:rPr>
          <w:id w:val="732429811"/>
          <w:citation/>
        </w:sdtPr>
        <w:sdtContent>
          <w:r w:rsidR="002977A0" w:rsidRPr="00D11234">
            <w:rPr>
              <w:rFonts w:ascii="Arial" w:hAnsi="Arial" w:cs="Arial"/>
              <w:color w:val="000000"/>
              <w:sz w:val="22"/>
              <w:szCs w:val="22"/>
            </w:rPr>
            <w:fldChar w:fldCharType="begin"/>
          </w:r>
          <w:r w:rsidR="002977A0" w:rsidRPr="00D11234">
            <w:rPr>
              <w:rFonts w:ascii="Arial" w:hAnsi="Arial" w:cs="Arial"/>
              <w:color w:val="000000"/>
              <w:sz w:val="22"/>
              <w:szCs w:val="22"/>
              <w:lang w:val="en-US"/>
            </w:rPr>
            <w:instrText xml:space="preserve"> CITATION Gur18 \l 1033 </w:instrText>
          </w:r>
          <w:r w:rsidR="002977A0" w:rsidRPr="00D11234">
            <w:rPr>
              <w:rFonts w:ascii="Arial" w:hAnsi="Arial" w:cs="Arial"/>
              <w:color w:val="000000"/>
              <w:sz w:val="22"/>
              <w:szCs w:val="22"/>
            </w:rPr>
            <w:fldChar w:fldCharType="separate"/>
          </w:r>
          <w:r w:rsidR="002977A0" w:rsidRPr="00D11234">
            <w:rPr>
              <w:rFonts w:ascii="Arial" w:hAnsi="Arial" w:cs="Arial"/>
              <w:noProof/>
              <w:color w:val="000000"/>
              <w:sz w:val="22"/>
              <w:szCs w:val="22"/>
              <w:lang w:val="en-US"/>
            </w:rPr>
            <w:t xml:space="preserve"> (Gurău, 2021)</w:t>
          </w:r>
          <w:r w:rsidR="002977A0" w:rsidRPr="00D11234">
            <w:rPr>
              <w:rFonts w:ascii="Arial" w:hAnsi="Arial" w:cs="Arial"/>
              <w:color w:val="000000"/>
              <w:sz w:val="22"/>
              <w:szCs w:val="22"/>
            </w:rPr>
            <w:fldChar w:fldCharType="end"/>
          </w:r>
        </w:sdtContent>
      </w:sdt>
      <w:r w:rsidRPr="00D11234">
        <w:rPr>
          <w:rFonts w:ascii="Arial" w:hAnsi="Arial" w:cs="Arial"/>
          <w:color w:val="000000"/>
          <w:sz w:val="22"/>
          <w:szCs w:val="22"/>
        </w:rPr>
        <w:t>. The overall power of looking into the categorisation of micro and macro marketing environments also get related to the mandatory part of supply and business partners in a proper way. </w:t>
      </w:r>
    </w:p>
    <w:p w14:paraId="162DD6BF" w14:textId="2C155EB5" w:rsidR="003B08D9" w:rsidRPr="00D11234" w:rsidRDefault="003B08D9" w:rsidP="00D11234">
      <w:pPr>
        <w:pStyle w:val="Heading1"/>
        <w:rPr>
          <w:rFonts w:ascii="Arial" w:hAnsi="Arial" w:cs="Arial"/>
          <w:sz w:val="22"/>
          <w:szCs w:val="22"/>
        </w:rPr>
      </w:pPr>
      <w:bookmarkStart w:id="4" w:name="_Toc129362784"/>
      <w:r w:rsidRPr="00D11234">
        <w:rPr>
          <w:rFonts w:ascii="Arial" w:hAnsi="Arial" w:cs="Arial"/>
          <w:sz w:val="22"/>
          <w:szCs w:val="22"/>
        </w:rPr>
        <w:t>PESTLE Analysis</w:t>
      </w:r>
      <w:bookmarkEnd w:id="4"/>
      <w:r w:rsidRPr="00D11234">
        <w:rPr>
          <w:rFonts w:ascii="Arial" w:hAnsi="Arial" w:cs="Arial"/>
          <w:sz w:val="22"/>
          <w:szCs w:val="22"/>
        </w:rPr>
        <w:t xml:space="preserve"> </w:t>
      </w:r>
    </w:p>
    <w:p w14:paraId="77942145" w14:textId="77777777" w:rsidR="00861568" w:rsidRPr="00D11234" w:rsidRDefault="00F65C52" w:rsidP="00D11234">
      <w:pPr>
        <w:spacing w:line="360" w:lineRule="auto"/>
        <w:ind w:firstLine="360"/>
        <w:jc w:val="both"/>
        <w:rPr>
          <w:rFonts w:ascii="Arial" w:hAnsi="Arial" w:cs="Arial"/>
          <w:sz w:val="22"/>
        </w:rPr>
      </w:pPr>
      <w:r w:rsidRPr="00D11234">
        <w:rPr>
          <w:rFonts w:ascii="Arial" w:hAnsi="Arial" w:cs="Arial"/>
          <w:b/>
          <w:bCs/>
          <w:sz w:val="22"/>
        </w:rPr>
        <w:t>PESTLE analysis</w:t>
      </w:r>
      <w:r w:rsidRPr="00D11234">
        <w:rPr>
          <w:rFonts w:ascii="Arial" w:hAnsi="Arial" w:cs="Arial"/>
          <w:sz w:val="22"/>
        </w:rPr>
        <w:t xml:space="preserve"> is the strategic management tool that is considered in identifying the external business factors that influence the business decision-making process</w:t>
      </w:r>
      <w:r w:rsidR="00D44145" w:rsidRPr="00D11234">
        <w:rPr>
          <w:rFonts w:ascii="Arial" w:hAnsi="Arial" w:cs="Arial"/>
          <w:sz w:val="22"/>
        </w:rPr>
        <w:t xml:space="preserve"> </w:t>
      </w:r>
      <w:sdt>
        <w:sdtPr>
          <w:rPr>
            <w:rFonts w:ascii="Arial" w:hAnsi="Arial" w:cs="Arial"/>
            <w:sz w:val="22"/>
          </w:rPr>
          <w:id w:val="235832058"/>
          <w:citation/>
        </w:sdtPr>
        <w:sdtContent>
          <w:r w:rsidR="00D44145" w:rsidRPr="00D11234">
            <w:rPr>
              <w:rFonts w:ascii="Arial" w:hAnsi="Arial" w:cs="Arial"/>
              <w:sz w:val="22"/>
            </w:rPr>
            <w:fldChar w:fldCharType="begin"/>
          </w:r>
          <w:r w:rsidR="00D44145" w:rsidRPr="00D11234">
            <w:rPr>
              <w:rFonts w:ascii="Arial" w:hAnsi="Arial" w:cs="Arial"/>
              <w:sz w:val="22"/>
              <w:lang w:val="en-US"/>
            </w:rPr>
            <w:instrText xml:space="preserve"> CITATION Bow191 \l 1033 </w:instrText>
          </w:r>
          <w:r w:rsidR="00D44145" w:rsidRPr="00D11234">
            <w:rPr>
              <w:rFonts w:ascii="Arial" w:hAnsi="Arial" w:cs="Arial"/>
              <w:sz w:val="22"/>
            </w:rPr>
            <w:fldChar w:fldCharType="separate"/>
          </w:r>
          <w:r w:rsidR="002977A0" w:rsidRPr="00D11234">
            <w:rPr>
              <w:rFonts w:ascii="Arial" w:hAnsi="Arial" w:cs="Arial"/>
              <w:noProof/>
              <w:sz w:val="22"/>
              <w:lang w:val="en-US"/>
            </w:rPr>
            <w:t>(Bowman, 2019)</w:t>
          </w:r>
          <w:r w:rsidR="00D44145" w:rsidRPr="00D11234">
            <w:rPr>
              <w:rFonts w:ascii="Arial" w:hAnsi="Arial" w:cs="Arial"/>
              <w:sz w:val="22"/>
            </w:rPr>
            <w:fldChar w:fldCharType="end"/>
          </w:r>
        </w:sdtContent>
      </w:sdt>
      <w:r w:rsidRPr="00D11234">
        <w:rPr>
          <w:rFonts w:ascii="Arial" w:hAnsi="Arial" w:cs="Arial"/>
          <w:sz w:val="22"/>
        </w:rPr>
        <w:t xml:space="preserve">. </w:t>
      </w:r>
      <w:r w:rsidR="00067E45" w:rsidRPr="00D11234">
        <w:rPr>
          <w:rFonts w:ascii="Arial" w:hAnsi="Arial" w:cs="Arial"/>
          <w:sz w:val="22"/>
        </w:rPr>
        <w:t xml:space="preserve">The </w:t>
      </w:r>
      <w:r w:rsidR="00BD6578" w:rsidRPr="00D11234">
        <w:rPr>
          <w:rFonts w:ascii="Arial" w:hAnsi="Arial" w:cs="Arial"/>
          <w:sz w:val="22"/>
        </w:rPr>
        <w:t>macro-economic factor is interrelated to the business turnover of the organisations. The marketplace of the fast-moving consumer goods (FMCG) segment consists of diverse customers with different requirements. For instance, the fast-moving consumer goods (FMCG) segment is having a market value of £146bn in the UK</w:t>
      </w:r>
      <w:r w:rsidR="00A93A14" w:rsidRPr="00D11234">
        <w:rPr>
          <w:rFonts w:ascii="Arial" w:hAnsi="Arial" w:cs="Arial"/>
          <w:sz w:val="22"/>
        </w:rPr>
        <w:t xml:space="preserve"> </w:t>
      </w:r>
      <w:sdt>
        <w:sdtPr>
          <w:rPr>
            <w:rFonts w:ascii="Arial" w:hAnsi="Arial" w:cs="Arial"/>
            <w:sz w:val="22"/>
          </w:rPr>
          <w:id w:val="-830592412"/>
          <w:citation/>
        </w:sdtPr>
        <w:sdtContent>
          <w:r w:rsidR="00A93A14" w:rsidRPr="00D11234">
            <w:rPr>
              <w:rFonts w:ascii="Arial" w:hAnsi="Arial" w:cs="Arial"/>
              <w:sz w:val="22"/>
            </w:rPr>
            <w:fldChar w:fldCharType="begin"/>
          </w:r>
          <w:r w:rsidR="00A93A14" w:rsidRPr="00D11234">
            <w:rPr>
              <w:rFonts w:ascii="Arial" w:hAnsi="Arial" w:cs="Arial"/>
              <w:sz w:val="22"/>
              <w:lang w:val="en-US"/>
            </w:rPr>
            <w:instrText xml:space="preserve"> CITATION Mob23 \l 1033 </w:instrText>
          </w:r>
          <w:r w:rsidR="00A93A14" w:rsidRPr="00D11234">
            <w:rPr>
              <w:rFonts w:ascii="Arial" w:hAnsi="Arial" w:cs="Arial"/>
              <w:sz w:val="22"/>
            </w:rPr>
            <w:fldChar w:fldCharType="separate"/>
          </w:r>
          <w:r w:rsidR="002977A0" w:rsidRPr="00D11234">
            <w:rPr>
              <w:rFonts w:ascii="Arial" w:hAnsi="Arial" w:cs="Arial"/>
              <w:noProof/>
              <w:sz w:val="22"/>
              <w:lang w:val="en-US"/>
            </w:rPr>
            <w:t>(Mobility, 2023)</w:t>
          </w:r>
          <w:r w:rsidR="00A93A14" w:rsidRPr="00D11234">
            <w:rPr>
              <w:rFonts w:ascii="Arial" w:hAnsi="Arial" w:cs="Arial"/>
              <w:sz w:val="22"/>
            </w:rPr>
            <w:fldChar w:fldCharType="end"/>
          </w:r>
        </w:sdtContent>
      </w:sdt>
      <w:r w:rsidR="00BD6578" w:rsidRPr="00D11234">
        <w:rPr>
          <w:rFonts w:ascii="Arial" w:hAnsi="Arial" w:cs="Arial"/>
          <w:sz w:val="22"/>
        </w:rPr>
        <w:t xml:space="preserve">. </w:t>
      </w:r>
    </w:p>
    <w:p w14:paraId="08CD43A3" w14:textId="5ACF2C99" w:rsidR="003E6DC6" w:rsidRPr="00D11234" w:rsidRDefault="003E6DC6" w:rsidP="00D11234">
      <w:pPr>
        <w:pStyle w:val="ListParagraph"/>
        <w:numPr>
          <w:ilvl w:val="0"/>
          <w:numId w:val="1"/>
        </w:numPr>
        <w:spacing w:line="360" w:lineRule="auto"/>
        <w:jc w:val="both"/>
        <w:rPr>
          <w:rFonts w:ascii="Arial" w:hAnsi="Arial" w:cs="Arial"/>
          <w:sz w:val="22"/>
        </w:rPr>
      </w:pPr>
      <w:r w:rsidRPr="00D11234">
        <w:rPr>
          <w:rFonts w:ascii="Arial" w:hAnsi="Arial" w:cs="Arial"/>
          <w:b/>
          <w:bCs/>
          <w:sz w:val="22"/>
        </w:rPr>
        <w:t>Political factor:</w:t>
      </w:r>
      <w:r w:rsidRPr="00D11234">
        <w:rPr>
          <w:rFonts w:ascii="Arial" w:hAnsi="Arial" w:cs="Arial"/>
          <w:sz w:val="22"/>
        </w:rPr>
        <w:t xml:space="preserve"> The political situation of the nation influences the business decisions of the organisation. In the UK, Parliamentary democracy </w:t>
      </w:r>
      <w:r w:rsidR="00F00E07" w:rsidRPr="00D11234">
        <w:rPr>
          <w:rFonts w:ascii="Arial" w:hAnsi="Arial" w:cs="Arial"/>
          <w:sz w:val="22"/>
        </w:rPr>
        <w:t xml:space="preserve">has been observed. The Government used to introduce or amend the legal framework after the approval of the two houses of Parliament. </w:t>
      </w:r>
      <w:r w:rsidR="002424EF" w:rsidRPr="00D11234">
        <w:rPr>
          <w:rFonts w:ascii="Arial" w:hAnsi="Arial" w:cs="Arial"/>
          <w:sz w:val="22"/>
        </w:rPr>
        <w:t xml:space="preserve">Currently, the Brexit formation has created a separate identity </w:t>
      </w:r>
      <w:r w:rsidR="00383622" w:rsidRPr="00D11234">
        <w:rPr>
          <w:rFonts w:ascii="Arial" w:hAnsi="Arial" w:cs="Arial"/>
          <w:sz w:val="22"/>
        </w:rPr>
        <w:t>for</w:t>
      </w:r>
      <w:r w:rsidR="002424EF" w:rsidRPr="00D11234">
        <w:rPr>
          <w:rFonts w:ascii="Arial" w:hAnsi="Arial" w:cs="Arial"/>
          <w:sz w:val="22"/>
        </w:rPr>
        <w:t xml:space="preserve"> the UK in Europe. </w:t>
      </w:r>
      <w:r w:rsidR="00F93AE9" w:rsidRPr="00D11234">
        <w:rPr>
          <w:rFonts w:ascii="Arial" w:hAnsi="Arial" w:cs="Arial"/>
          <w:sz w:val="22"/>
        </w:rPr>
        <w:t>Therefore</w:t>
      </w:r>
      <w:r w:rsidR="002F4A78" w:rsidRPr="00D11234">
        <w:rPr>
          <w:rFonts w:ascii="Arial" w:hAnsi="Arial" w:cs="Arial"/>
          <w:sz w:val="22"/>
        </w:rPr>
        <w:t xml:space="preserve">, the different immigration policies between the EU and </w:t>
      </w:r>
      <w:r w:rsidR="00383622" w:rsidRPr="00D11234">
        <w:rPr>
          <w:rFonts w:ascii="Arial" w:hAnsi="Arial" w:cs="Arial"/>
          <w:sz w:val="22"/>
        </w:rPr>
        <w:t xml:space="preserve">the </w:t>
      </w:r>
      <w:r w:rsidR="002F4A78" w:rsidRPr="00D11234">
        <w:rPr>
          <w:rFonts w:ascii="Arial" w:hAnsi="Arial" w:cs="Arial"/>
          <w:sz w:val="22"/>
        </w:rPr>
        <w:t xml:space="preserve">UK </w:t>
      </w:r>
      <w:r w:rsidR="000C006F" w:rsidRPr="00D11234">
        <w:rPr>
          <w:rFonts w:ascii="Arial" w:hAnsi="Arial" w:cs="Arial"/>
          <w:sz w:val="22"/>
        </w:rPr>
        <w:t>have</w:t>
      </w:r>
      <w:r w:rsidR="002F4A78" w:rsidRPr="00D11234">
        <w:rPr>
          <w:rFonts w:ascii="Arial" w:hAnsi="Arial" w:cs="Arial"/>
          <w:sz w:val="22"/>
        </w:rPr>
        <w:t xml:space="preserve"> created a challenging situation for UK-based businesses that are dependent on EU workers. </w:t>
      </w:r>
      <w:r w:rsidR="000C006F" w:rsidRPr="00D11234">
        <w:rPr>
          <w:rFonts w:ascii="Arial" w:hAnsi="Arial" w:cs="Arial"/>
          <w:sz w:val="22"/>
        </w:rPr>
        <w:t xml:space="preserve">In consideration </w:t>
      </w:r>
      <w:r w:rsidR="00383622" w:rsidRPr="00D11234">
        <w:rPr>
          <w:rFonts w:ascii="Arial" w:hAnsi="Arial" w:cs="Arial"/>
          <w:sz w:val="22"/>
        </w:rPr>
        <w:t>of</w:t>
      </w:r>
      <w:r w:rsidR="000C006F" w:rsidRPr="00D11234">
        <w:rPr>
          <w:rFonts w:ascii="Arial" w:hAnsi="Arial" w:cs="Arial"/>
          <w:sz w:val="22"/>
        </w:rPr>
        <w:t xml:space="preserve"> such political challenges, the UK Government </w:t>
      </w:r>
      <w:r w:rsidR="00FC5178" w:rsidRPr="00D11234">
        <w:rPr>
          <w:rFonts w:ascii="Arial" w:hAnsi="Arial" w:cs="Arial"/>
          <w:sz w:val="22"/>
        </w:rPr>
        <w:t>has signed an agreement between EU-Brexit trade deal</w:t>
      </w:r>
      <w:r w:rsidR="00383622" w:rsidRPr="00D11234">
        <w:rPr>
          <w:rFonts w:ascii="Arial" w:hAnsi="Arial" w:cs="Arial"/>
          <w:sz w:val="22"/>
        </w:rPr>
        <w:t>s</w:t>
      </w:r>
      <w:r w:rsidR="00FC5178" w:rsidRPr="00D11234">
        <w:rPr>
          <w:rFonts w:ascii="Arial" w:hAnsi="Arial" w:cs="Arial"/>
          <w:sz w:val="22"/>
        </w:rPr>
        <w:t xml:space="preserve"> for reducing the complexities in business operations</w:t>
      </w:r>
      <w:r w:rsidR="00A93A14" w:rsidRPr="00D11234">
        <w:rPr>
          <w:rFonts w:ascii="Arial" w:hAnsi="Arial" w:cs="Arial"/>
          <w:sz w:val="22"/>
        </w:rPr>
        <w:t xml:space="preserve"> </w:t>
      </w:r>
      <w:sdt>
        <w:sdtPr>
          <w:rPr>
            <w:rFonts w:ascii="Arial" w:hAnsi="Arial" w:cs="Arial"/>
            <w:sz w:val="22"/>
          </w:rPr>
          <w:id w:val="-795608663"/>
          <w:citation/>
        </w:sdtPr>
        <w:sdtContent>
          <w:r w:rsidR="00A93A14" w:rsidRPr="00D11234">
            <w:rPr>
              <w:rFonts w:ascii="Arial" w:hAnsi="Arial" w:cs="Arial"/>
              <w:sz w:val="22"/>
            </w:rPr>
            <w:fldChar w:fldCharType="begin"/>
          </w:r>
          <w:r w:rsidR="00A93A14" w:rsidRPr="00D11234">
            <w:rPr>
              <w:rFonts w:ascii="Arial" w:hAnsi="Arial" w:cs="Arial"/>
              <w:sz w:val="22"/>
              <w:lang w:val="en-US"/>
            </w:rPr>
            <w:instrText xml:space="preserve"> CITATION EC20 \l 1033 </w:instrText>
          </w:r>
          <w:r w:rsidR="00A93A14" w:rsidRPr="00D11234">
            <w:rPr>
              <w:rFonts w:ascii="Arial" w:hAnsi="Arial" w:cs="Arial"/>
              <w:sz w:val="22"/>
            </w:rPr>
            <w:fldChar w:fldCharType="separate"/>
          </w:r>
          <w:r w:rsidR="002977A0" w:rsidRPr="00D11234">
            <w:rPr>
              <w:rFonts w:ascii="Arial" w:hAnsi="Arial" w:cs="Arial"/>
              <w:noProof/>
              <w:sz w:val="22"/>
              <w:lang w:val="en-US"/>
            </w:rPr>
            <w:t>(EC, 2020)</w:t>
          </w:r>
          <w:r w:rsidR="00A93A14" w:rsidRPr="00D11234">
            <w:rPr>
              <w:rFonts w:ascii="Arial" w:hAnsi="Arial" w:cs="Arial"/>
              <w:sz w:val="22"/>
            </w:rPr>
            <w:fldChar w:fldCharType="end"/>
          </w:r>
        </w:sdtContent>
      </w:sdt>
      <w:r w:rsidR="00FC5178" w:rsidRPr="00D11234">
        <w:rPr>
          <w:rFonts w:ascii="Arial" w:hAnsi="Arial" w:cs="Arial"/>
          <w:sz w:val="22"/>
        </w:rPr>
        <w:t xml:space="preserve">. Moreover, the Government of the UK has reduced the political interventions </w:t>
      </w:r>
      <w:r w:rsidR="00383622" w:rsidRPr="00D11234">
        <w:rPr>
          <w:rFonts w:ascii="Arial" w:hAnsi="Arial" w:cs="Arial"/>
          <w:sz w:val="22"/>
        </w:rPr>
        <w:t xml:space="preserve">of </w:t>
      </w:r>
      <w:r w:rsidR="00FC5178" w:rsidRPr="00D11234">
        <w:rPr>
          <w:rFonts w:ascii="Arial" w:hAnsi="Arial" w:cs="Arial"/>
          <w:sz w:val="22"/>
        </w:rPr>
        <w:t xml:space="preserve">the corporate organisation </w:t>
      </w:r>
      <w:r w:rsidR="00963A67" w:rsidRPr="00D11234">
        <w:rPr>
          <w:rFonts w:ascii="Arial" w:hAnsi="Arial" w:cs="Arial"/>
          <w:sz w:val="22"/>
        </w:rPr>
        <w:t xml:space="preserve">for encouraging investments in the UK. Hence, the mixed impact of the political factors </w:t>
      </w:r>
      <w:r w:rsidR="00383622" w:rsidRPr="00D11234">
        <w:rPr>
          <w:rFonts w:ascii="Arial" w:hAnsi="Arial" w:cs="Arial"/>
          <w:sz w:val="22"/>
        </w:rPr>
        <w:t>on</w:t>
      </w:r>
      <w:r w:rsidR="00963A67" w:rsidRPr="00D11234">
        <w:rPr>
          <w:rFonts w:ascii="Arial" w:hAnsi="Arial" w:cs="Arial"/>
          <w:sz w:val="22"/>
        </w:rPr>
        <w:t xml:space="preserve"> UK-based businesses can be spotted. </w:t>
      </w:r>
    </w:p>
    <w:p w14:paraId="45A88986" w14:textId="624ECC7D" w:rsidR="00C45FA2" w:rsidRPr="00D11234" w:rsidRDefault="00C45FA2" w:rsidP="00D11234">
      <w:pPr>
        <w:pStyle w:val="ListParagraph"/>
        <w:numPr>
          <w:ilvl w:val="0"/>
          <w:numId w:val="1"/>
        </w:numPr>
        <w:spacing w:line="360" w:lineRule="auto"/>
        <w:jc w:val="both"/>
        <w:rPr>
          <w:rFonts w:ascii="Arial" w:hAnsi="Arial" w:cs="Arial"/>
          <w:sz w:val="22"/>
        </w:rPr>
      </w:pPr>
      <w:r w:rsidRPr="00D11234">
        <w:rPr>
          <w:rFonts w:ascii="Arial" w:hAnsi="Arial" w:cs="Arial"/>
          <w:b/>
          <w:bCs/>
          <w:sz w:val="22"/>
        </w:rPr>
        <w:t>Economic factor:</w:t>
      </w:r>
      <w:r w:rsidRPr="00D11234">
        <w:rPr>
          <w:rFonts w:ascii="Arial" w:hAnsi="Arial" w:cs="Arial"/>
          <w:sz w:val="22"/>
        </w:rPr>
        <w:t xml:space="preserve"> </w:t>
      </w:r>
      <w:r w:rsidR="006B6275" w:rsidRPr="00D11234">
        <w:rPr>
          <w:rFonts w:ascii="Arial" w:hAnsi="Arial" w:cs="Arial"/>
          <w:sz w:val="22"/>
        </w:rPr>
        <w:t xml:space="preserve">The economic scenario of the nation </w:t>
      </w:r>
      <w:r w:rsidR="00F93AE9" w:rsidRPr="00D11234">
        <w:rPr>
          <w:rFonts w:ascii="Arial" w:hAnsi="Arial" w:cs="Arial"/>
          <w:sz w:val="22"/>
        </w:rPr>
        <w:t>fosters</w:t>
      </w:r>
      <w:r w:rsidR="006B6275" w:rsidRPr="00D11234">
        <w:rPr>
          <w:rFonts w:ascii="Arial" w:hAnsi="Arial" w:cs="Arial"/>
          <w:sz w:val="22"/>
        </w:rPr>
        <w:t xml:space="preserve"> or hinder</w:t>
      </w:r>
      <w:r w:rsidR="00383622" w:rsidRPr="00D11234">
        <w:rPr>
          <w:rFonts w:ascii="Arial" w:hAnsi="Arial" w:cs="Arial"/>
          <w:sz w:val="22"/>
        </w:rPr>
        <w:t>s</w:t>
      </w:r>
      <w:r w:rsidR="006B6275" w:rsidRPr="00D11234">
        <w:rPr>
          <w:rFonts w:ascii="Arial" w:hAnsi="Arial" w:cs="Arial"/>
          <w:sz w:val="22"/>
        </w:rPr>
        <w:t xml:space="preserve"> business operations</w:t>
      </w:r>
      <w:r w:rsidR="00AD3666" w:rsidRPr="00D11234">
        <w:rPr>
          <w:rFonts w:ascii="Arial" w:hAnsi="Arial" w:cs="Arial"/>
          <w:sz w:val="22"/>
        </w:rPr>
        <w:t xml:space="preserve">. In the UK, the inflation rate has declined and reached 10.1% from 11% in </w:t>
      </w:r>
      <w:r w:rsidR="00AD3666" w:rsidRPr="00D11234">
        <w:rPr>
          <w:rFonts w:ascii="Arial" w:hAnsi="Arial" w:cs="Arial"/>
          <w:sz w:val="22"/>
        </w:rPr>
        <w:lastRenderedPageBreak/>
        <w:t>the year 2023</w:t>
      </w:r>
      <w:sdt>
        <w:sdtPr>
          <w:rPr>
            <w:rFonts w:ascii="Arial" w:hAnsi="Arial" w:cs="Arial"/>
            <w:sz w:val="22"/>
          </w:rPr>
          <w:id w:val="406577784"/>
          <w:citation/>
        </w:sdtPr>
        <w:sdtContent>
          <w:r w:rsidR="00937F01" w:rsidRPr="00D11234">
            <w:rPr>
              <w:rFonts w:ascii="Arial" w:hAnsi="Arial" w:cs="Arial"/>
              <w:sz w:val="22"/>
            </w:rPr>
            <w:fldChar w:fldCharType="begin"/>
          </w:r>
          <w:r w:rsidR="00937F01" w:rsidRPr="00D11234">
            <w:rPr>
              <w:rFonts w:ascii="Arial" w:hAnsi="Arial" w:cs="Arial"/>
              <w:sz w:val="22"/>
              <w:lang w:val="en-US"/>
            </w:rPr>
            <w:instrText xml:space="preserve"> CITATION Tra22 \l 1033 </w:instrText>
          </w:r>
          <w:r w:rsidR="00937F01" w:rsidRPr="00D11234">
            <w:rPr>
              <w:rFonts w:ascii="Arial" w:hAnsi="Arial" w:cs="Arial"/>
              <w:sz w:val="22"/>
            </w:rPr>
            <w:fldChar w:fldCharType="separate"/>
          </w:r>
          <w:r w:rsidR="002977A0" w:rsidRPr="00D11234">
            <w:rPr>
              <w:rFonts w:ascii="Arial" w:hAnsi="Arial" w:cs="Arial"/>
              <w:noProof/>
              <w:sz w:val="22"/>
              <w:lang w:val="en-US"/>
            </w:rPr>
            <w:t xml:space="preserve"> (Economics, 2022)</w:t>
          </w:r>
          <w:r w:rsidR="00937F01" w:rsidRPr="00D11234">
            <w:rPr>
              <w:rFonts w:ascii="Arial" w:hAnsi="Arial" w:cs="Arial"/>
              <w:sz w:val="22"/>
            </w:rPr>
            <w:fldChar w:fldCharType="end"/>
          </w:r>
        </w:sdtContent>
      </w:sdt>
      <w:r w:rsidR="00AD3666" w:rsidRPr="00D11234">
        <w:rPr>
          <w:rFonts w:ascii="Arial" w:hAnsi="Arial" w:cs="Arial"/>
          <w:sz w:val="22"/>
        </w:rPr>
        <w:t xml:space="preserve">. The rise in consumer expenditure </w:t>
      </w:r>
      <w:r w:rsidR="00961A10" w:rsidRPr="00D11234">
        <w:rPr>
          <w:rFonts w:ascii="Arial" w:hAnsi="Arial" w:cs="Arial"/>
          <w:sz w:val="22"/>
        </w:rPr>
        <w:t xml:space="preserve">from £67 billion to £120 billion in the year 2021 is a positive side for Unilever in increasing the sales turnover. </w:t>
      </w:r>
      <w:r w:rsidR="005B7AB8" w:rsidRPr="00D11234">
        <w:rPr>
          <w:rFonts w:ascii="Arial" w:hAnsi="Arial" w:cs="Arial"/>
          <w:sz w:val="22"/>
        </w:rPr>
        <w:t xml:space="preserve">Furthermore, it is expected that the grocery market will grow CAGR by 2% within the year 2025 in the UK. </w:t>
      </w:r>
      <w:r w:rsidR="00FE38B8" w:rsidRPr="00D11234">
        <w:rPr>
          <w:rFonts w:ascii="Arial" w:hAnsi="Arial" w:cs="Arial"/>
          <w:sz w:val="22"/>
        </w:rPr>
        <w:t xml:space="preserve">In the terms of organisational performance, the company has reported an increase in net income up to around £6.62 billion </w:t>
      </w:r>
      <w:sdt>
        <w:sdtPr>
          <w:rPr>
            <w:rFonts w:ascii="Arial" w:hAnsi="Arial" w:cs="Arial"/>
            <w:sz w:val="22"/>
          </w:rPr>
          <w:id w:val="1264180774"/>
          <w:citation/>
        </w:sdtPr>
        <w:sdtContent>
          <w:r w:rsidR="00FE38B8" w:rsidRPr="00D11234">
            <w:rPr>
              <w:rFonts w:ascii="Arial" w:hAnsi="Arial" w:cs="Arial"/>
              <w:sz w:val="22"/>
            </w:rPr>
            <w:fldChar w:fldCharType="begin"/>
          </w:r>
          <w:r w:rsidR="00FE38B8" w:rsidRPr="00D11234">
            <w:rPr>
              <w:rFonts w:ascii="Arial" w:hAnsi="Arial" w:cs="Arial"/>
              <w:sz w:val="22"/>
            </w:rPr>
            <w:instrText xml:space="preserve"> CITATION Uni211 \l 16393 </w:instrText>
          </w:r>
          <w:r w:rsidR="00FE38B8" w:rsidRPr="00D11234">
            <w:rPr>
              <w:rFonts w:ascii="Arial" w:hAnsi="Arial" w:cs="Arial"/>
              <w:sz w:val="22"/>
            </w:rPr>
            <w:fldChar w:fldCharType="separate"/>
          </w:r>
          <w:r w:rsidR="002977A0" w:rsidRPr="00D11234">
            <w:rPr>
              <w:rFonts w:ascii="Arial" w:hAnsi="Arial" w:cs="Arial"/>
              <w:noProof/>
              <w:sz w:val="22"/>
            </w:rPr>
            <w:t>(Unilever, 2021)</w:t>
          </w:r>
          <w:r w:rsidR="00FE38B8" w:rsidRPr="00D11234">
            <w:rPr>
              <w:rFonts w:ascii="Arial" w:hAnsi="Arial" w:cs="Arial"/>
              <w:sz w:val="22"/>
            </w:rPr>
            <w:fldChar w:fldCharType="end"/>
          </w:r>
        </w:sdtContent>
      </w:sdt>
      <w:r w:rsidR="00FE38B8" w:rsidRPr="00D11234">
        <w:rPr>
          <w:rFonts w:ascii="Arial" w:hAnsi="Arial" w:cs="Arial"/>
          <w:sz w:val="22"/>
        </w:rPr>
        <w:t>. The rise in the business operation margin has been reported up to 17% within the year 2022. The sales growth up to the rate of 4.5% within the period 2021-22 has been observed along with the business cash flow of around £6.4 bn. Moreover, the sales volume has observed a rise of up to 1.6% in the period 2021-22</w:t>
      </w:r>
      <w:r w:rsidR="0026653A" w:rsidRPr="00D11234">
        <w:rPr>
          <w:rFonts w:ascii="Arial" w:hAnsi="Arial" w:cs="Arial"/>
          <w:sz w:val="22"/>
        </w:rPr>
        <w:t xml:space="preserve"> Unilever</w:t>
      </w:r>
      <w:sdt>
        <w:sdtPr>
          <w:rPr>
            <w:rFonts w:ascii="Arial" w:hAnsi="Arial" w:cs="Arial"/>
            <w:sz w:val="22"/>
          </w:rPr>
          <w:id w:val="-1354499100"/>
          <w:citation/>
        </w:sdtPr>
        <w:sdtContent>
          <w:r w:rsidR="00FE38B8" w:rsidRPr="00D11234">
            <w:rPr>
              <w:rFonts w:ascii="Arial" w:hAnsi="Arial" w:cs="Arial"/>
              <w:sz w:val="22"/>
            </w:rPr>
            <w:fldChar w:fldCharType="begin"/>
          </w:r>
          <w:r w:rsidR="00FE38B8" w:rsidRPr="00D11234">
            <w:rPr>
              <w:rFonts w:ascii="Arial" w:hAnsi="Arial" w:cs="Arial"/>
              <w:sz w:val="22"/>
            </w:rPr>
            <w:instrText xml:space="preserve"> CITATION Uni211 \l 1033 </w:instrText>
          </w:r>
          <w:r w:rsidR="00FE38B8" w:rsidRPr="00D11234">
            <w:rPr>
              <w:rFonts w:ascii="Arial" w:hAnsi="Arial" w:cs="Arial"/>
              <w:sz w:val="22"/>
            </w:rPr>
            <w:fldChar w:fldCharType="separate"/>
          </w:r>
          <w:r w:rsidR="002977A0" w:rsidRPr="00D11234">
            <w:rPr>
              <w:rFonts w:ascii="Arial" w:hAnsi="Arial" w:cs="Arial"/>
              <w:noProof/>
              <w:sz w:val="22"/>
            </w:rPr>
            <w:t xml:space="preserve"> (Unilever, 2021)</w:t>
          </w:r>
          <w:r w:rsidR="00FE38B8" w:rsidRPr="00D11234">
            <w:rPr>
              <w:rFonts w:ascii="Arial" w:hAnsi="Arial" w:cs="Arial"/>
              <w:sz w:val="22"/>
            </w:rPr>
            <w:fldChar w:fldCharType="end"/>
          </w:r>
        </w:sdtContent>
      </w:sdt>
      <w:r w:rsidR="00FE38B8" w:rsidRPr="00D11234">
        <w:rPr>
          <w:rFonts w:ascii="Arial" w:hAnsi="Arial" w:cs="Arial"/>
          <w:sz w:val="22"/>
        </w:rPr>
        <w:t xml:space="preserve">. </w:t>
      </w:r>
      <w:r w:rsidR="0026653A" w:rsidRPr="00D11234">
        <w:rPr>
          <w:rFonts w:ascii="Arial" w:hAnsi="Arial" w:cs="Arial"/>
          <w:sz w:val="22"/>
        </w:rPr>
        <w:t xml:space="preserve">Therefore, </w:t>
      </w:r>
      <w:r w:rsidR="00383622" w:rsidRPr="00D11234">
        <w:rPr>
          <w:rFonts w:ascii="Arial" w:hAnsi="Arial" w:cs="Arial"/>
          <w:sz w:val="22"/>
        </w:rPr>
        <w:t xml:space="preserve">the </w:t>
      </w:r>
      <w:r w:rsidR="0026653A" w:rsidRPr="00D11234">
        <w:rPr>
          <w:rFonts w:ascii="Arial" w:hAnsi="Arial" w:cs="Arial"/>
          <w:sz w:val="22"/>
        </w:rPr>
        <w:t xml:space="preserve">steady recovery of the fast-moving consumer goods market in the UK is a positive observation for Unilever. </w:t>
      </w:r>
    </w:p>
    <w:p w14:paraId="6DB0B431" w14:textId="1DB8530D" w:rsidR="0026653A" w:rsidRPr="00D11234" w:rsidRDefault="00A1027B" w:rsidP="00D11234">
      <w:pPr>
        <w:pStyle w:val="ListParagraph"/>
        <w:numPr>
          <w:ilvl w:val="0"/>
          <w:numId w:val="1"/>
        </w:numPr>
        <w:spacing w:line="360" w:lineRule="auto"/>
        <w:jc w:val="both"/>
        <w:rPr>
          <w:rFonts w:ascii="Arial" w:hAnsi="Arial" w:cs="Arial"/>
          <w:sz w:val="22"/>
        </w:rPr>
      </w:pPr>
      <w:r w:rsidRPr="00D11234">
        <w:rPr>
          <w:rFonts w:ascii="Arial" w:hAnsi="Arial" w:cs="Arial"/>
          <w:b/>
          <w:bCs/>
          <w:sz w:val="22"/>
        </w:rPr>
        <w:t>Socio-cultural</w:t>
      </w:r>
      <w:r w:rsidR="00F93AE9" w:rsidRPr="00D11234">
        <w:rPr>
          <w:rFonts w:ascii="Arial" w:hAnsi="Arial" w:cs="Arial"/>
          <w:b/>
          <w:bCs/>
          <w:sz w:val="22"/>
        </w:rPr>
        <w:t xml:space="preserve"> factor</w:t>
      </w:r>
      <w:r w:rsidRPr="00D11234">
        <w:rPr>
          <w:rFonts w:ascii="Arial" w:hAnsi="Arial" w:cs="Arial"/>
          <w:sz w:val="22"/>
        </w:rPr>
        <w:t>: The increased consumerism and shift in consumer behaviour ha</w:t>
      </w:r>
      <w:r w:rsidR="00383622" w:rsidRPr="00D11234">
        <w:rPr>
          <w:rFonts w:ascii="Arial" w:hAnsi="Arial" w:cs="Arial"/>
          <w:sz w:val="22"/>
        </w:rPr>
        <w:t>ve</w:t>
      </w:r>
      <w:r w:rsidRPr="00D11234">
        <w:rPr>
          <w:rFonts w:ascii="Arial" w:hAnsi="Arial" w:cs="Arial"/>
          <w:sz w:val="22"/>
        </w:rPr>
        <w:t xml:space="preserve"> created challenges for the fast-moving consumer goods company. </w:t>
      </w:r>
      <w:r w:rsidR="00977F87" w:rsidRPr="00D11234">
        <w:rPr>
          <w:rFonts w:ascii="Arial" w:hAnsi="Arial" w:cs="Arial"/>
          <w:sz w:val="22"/>
        </w:rPr>
        <w:t xml:space="preserve">Generation Z customers are considering </w:t>
      </w:r>
      <w:r w:rsidR="00383622" w:rsidRPr="00D11234">
        <w:rPr>
          <w:rFonts w:ascii="Arial" w:hAnsi="Arial" w:cs="Arial"/>
          <w:sz w:val="22"/>
        </w:rPr>
        <w:t xml:space="preserve">the </w:t>
      </w:r>
      <w:r w:rsidR="00977F87" w:rsidRPr="00D11234">
        <w:rPr>
          <w:rFonts w:ascii="Arial" w:hAnsi="Arial" w:cs="Arial"/>
          <w:sz w:val="22"/>
        </w:rPr>
        <w:t xml:space="preserve">high quality and sustainable products during their final purchase considerations. </w:t>
      </w:r>
      <w:r w:rsidR="00085F3D" w:rsidRPr="00D11234">
        <w:rPr>
          <w:rFonts w:ascii="Arial" w:hAnsi="Arial" w:cs="Arial"/>
          <w:sz w:val="22"/>
        </w:rPr>
        <w:t>Presently, 400+ brands are operating across the world under Unilever</w:t>
      </w:r>
      <w:r w:rsidR="00937F01" w:rsidRPr="00D11234">
        <w:rPr>
          <w:rFonts w:ascii="Arial" w:hAnsi="Arial" w:cs="Arial"/>
          <w:sz w:val="22"/>
        </w:rPr>
        <w:t xml:space="preserve"> </w:t>
      </w:r>
      <w:sdt>
        <w:sdtPr>
          <w:rPr>
            <w:rFonts w:ascii="Arial" w:hAnsi="Arial" w:cs="Arial"/>
            <w:sz w:val="22"/>
          </w:rPr>
          <w:id w:val="-2106026720"/>
          <w:citation/>
        </w:sdtPr>
        <w:sdtContent>
          <w:r w:rsidR="00937F01" w:rsidRPr="00D11234">
            <w:rPr>
              <w:rFonts w:ascii="Arial" w:hAnsi="Arial" w:cs="Arial"/>
              <w:sz w:val="22"/>
            </w:rPr>
            <w:fldChar w:fldCharType="begin"/>
          </w:r>
          <w:r w:rsidR="00937F01" w:rsidRPr="00D11234">
            <w:rPr>
              <w:rFonts w:ascii="Arial" w:hAnsi="Arial" w:cs="Arial"/>
              <w:sz w:val="22"/>
              <w:lang w:val="en-US"/>
            </w:rPr>
            <w:instrText xml:space="preserve"> CITATION Uni211 \l 1033 </w:instrText>
          </w:r>
          <w:r w:rsidR="00937F01" w:rsidRPr="00D11234">
            <w:rPr>
              <w:rFonts w:ascii="Arial" w:hAnsi="Arial" w:cs="Arial"/>
              <w:sz w:val="22"/>
            </w:rPr>
            <w:fldChar w:fldCharType="separate"/>
          </w:r>
          <w:r w:rsidR="002977A0" w:rsidRPr="00D11234">
            <w:rPr>
              <w:rFonts w:ascii="Arial" w:hAnsi="Arial" w:cs="Arial"/>
              <w:noProof/>
              <w:sz w:val="22"/>
              <w:lang w:val="en-US"/>
            </w:rPr>
            <w:t>(Unilever, 2021)</w:t>
          </w:r>
          <w:r w:rsidR="00937F01" w:rsidRPr="00D11234">
            <w:rPr>
              <w:rFonts w:ascii="Arial" w:hAnsi="Arial" w:cs="Arial"/>
              <w:sz w:val="22"/>
            </w:rPr>
            <w:fldChar w:fldCharType="end"/>
          </w:r>
        </w:sdtContent>
      </w:sdt>
      <w:r w:rsidR="00085F3D" w:rsidRPr="00D11234">
        <w:rPr>
          <w:rFonts w:ascii="Arial" w:hAnsi="Arial" w:cs="Arial"/>
          <w:sz w:val="22"/>
        </w:rPr>
        <w:t xml:space="preserve">. The specialised product line of Unilever encompasses food items, toiletries, soaps, detergents, and personal skin care items. However, the shorter product life cycle stage </w:t>
      </w:r>
      <w:r w:rsidR="00F93AE9" w:rsidRPr="00D11234">
        <w:rPr>
          <w:rFonts w:ascii="Arial" w:hAnsi="Arial" w:cs="Arial"/>
          <w:sz w:val="22"/>
        </w:rPr>
        <w:t xml:space="preserve">has accelerated product development and procurement cost. Unilever has undertaken an ‘innovation program’ by allocating €1 billion fund to support the current taste and preferences of the customers. Hence, the mixed impact of the sociocultural factor </w:t>
      </w:r>
      <w:r w:rsidR="00383622" w:rsidRPr="00D11234">
        <w:rPr>
          <w:rFonts w:ascii="Arial" w:hAnsi="Arial" w:cs="Arial"/>
          <w:sz w:val="22"/>
        </w:rPr>
        <w:t>on</w:t>
      </w:r>
      <w:r w:rsidR="001F6763" w:rsidRPr="00D11234">
        <w:rPr>
          <w:rFonts w:ascii="Arial" w:hAnsi="Arial" w:cs="Arial"/>
          <w:sz w:val="22"/>
        </w:rPr>
        <w:t xml:space="preserve"> the product development of Unilever can be spotted. </w:t>
      </w:r>
    </w:p>
    <w:p w14:paraId="2EFDA5D3" w14:textId="10C45B1A" w:rsidR="001F6763" w:rsidRPr="00D11234" w:rsidRDefault="001F6763" w:rsidP="00D11234">
      <w:pPr>
        <w:pStyle w:val="ListParagraph"/>
        <w:numPr>
          <w:ilvl w:val="0"/>
          <w:numId w:val="1"/>
        </w:numPr>
        <w:spacing w:line="360" w:lineRule="auto"/>
        <w:jc w:val="both"/>
        <w:rPr>
          <w:rFonts w:ascii="Arial" w:hAnsi="Arial" w:cs="Arial"/>
          <w:sz w:val="22"/>
        </w:rPr>
      </w:pPr>
      <w:r w:rsidRPr="00D11234">
        <w:rPr>
          <w:rFonts w:ascii="Arial" w:hAnsi="Arial" w:cs="Arial"/>
          <w:b/>
          <w:bCs/>
          <w:sz w:val="22"/>
        </w:rPr>
        <w:t>Technological factor</w:t>
      </w:r>
      <w:r w:rsidRPr="00D11234">
        <w:rPr>
          <w:rFonts w:ascii="Arial" w:hAnsi="Arial" w:cs="Arial"/>
          <w:sz w:val="22"/>
        </w:rPr>
        <w:t xml:space="preserve">: </w:t>
      </w:r>
      <w:r w:rsidR="00383622" w:rsidRPr="00D11234">
        <w:rPr>
          <w:rFonts w:ascii="Arial" w:hAnsi="Arial" w:cs="Arial"/>
          <w:sz w:val="22"/>
        </w:rPr>
        <w:t>D</w:t>
      </w:r>
      <w:r w:rsidR="00A23188" w:rsidRPr="00D11234">
        <w:rPr>
          <w:rFonts w:ascii="Arial" w:hAnsi="Arial" w:cs="Arial"/>
          <w:sz w:val="22"/>
        </w:rPr>
        <w:t xml:space="preserve">igitalization is the wider accepted scenario in global businesses. </w:t>
      </w:r>
      <w:r w:rsidR="00383622" w:rsidRPr="00D11234">
        <w:rPr>
          <w:rFonts w:ascii="Arial" w:hAnsi="Arial" w:cs="Arial"/>
          <w:sz w:val="22"/>
        </w:rPr>
        <w:t>B</w:t>
      </w:r>
      <w:r w:rsidR="00555ADD" w:rsidRPr="00D11234">
        <w:rPr>
          <w:rFonts w:ascii="Arial" w:hAnsi="Arial" w:cs="Arial"/>
          <w:sz w:val="22"/>
        </w:rPr>
        <w:t xml:space="preserve">usinesses irrespective of size are inclining towards the adoption of new technologies and automation for achieving business efficiency. </w:t>
      </w:r>
      <w:r w:rsidR="003310B1" w:rsidRPr="00D11234">
        <w:rPr>
          <w:rFonts w:ascii="Arial" w:hAnsi="Arial" w:cs="Arial"/>
          <w:sz w:val="22"/>
        </w:rPr>
        <w:t>Unilever has undertaken ‘marketing information management’ by considering data-driven technology. The granular information has been collected by the teams to analyse and determine customer preferences as well as demographics</w:t>
      </w:r>
      <w:r w:rsidR="00937F01" w:rsidRPr="00D11234">
        <w:rPr>
          <w:rFonts w:ascii="Arial" w:hAnsi="Arial" w:cs="Arial"/>
          <w:sz w:val="22"/>
        </w:rPr>
        <w:t xml:space="preserve"> </w:t>
      </w:r>
      <w:sdt>
        <w:sdtPr>
          <w:rPr>
            <w:rFonts w:ascii="Arial" w:hAnsi="Arial" w:cs="Arial"/>
            <w:sz w:val="22"/>
          </w:rPr>
          <w:id w:val="1082487966"/>
          <w:citation/>
        </w:sdtPr>
        <w:sdtContent>
          <w:r w:rsidR="00937F01" w:rsidRPr="00D11234">
            <w:rPr>
              <w:rFonts w:ascii="Arial" w:hAnsi="Arial" w:cs="Arial"/>
              <w:sz w:val="22"/>
            </w:rPr>
            <w:fldChar w:fldCharType="begin"/>
          </w:r>
          <w:r w:rsidR="00937F01" w:rsidRPr="00D11234">
            <w:rPr>
              <w:rFonts w:ascii="Arial" w:hAnsi="Arial" w:cs="Arial"/>
              <w:sz w:val="22"/>
              <w:lang w:val="en-US"/>
            </w:rPr>
            <w:instrText xml:space="preserve"> CITATION Lew19 \l 1033 </w:instrText>
          </w:r>
          <w:r w:rsidR="00937F01" w:rsidRPr="00D11234">
            <w:rPr>
              <w:rFonts w:ascii="Arial" w:hAnsi="Arial" w:cs="Arial"/>
              <w:sz w:val="22"/>
            </w:rPr>
            <w:fldChar w:fldCharType="separate"/>
          </w:r>
          <w:r w:rsidR="002977A0" w:rsidRPr="00D11234">
            <w:rPr>
              <w:rFonts w:ascii="Arial" w:hAnsi="Arial" w:cs="Arial"/>
              <w:noProof/>
              <w:sz w:val="22"/>
              <w:lang w:val="en-US"/>
            </w:rPr>
            <w:t>(Lewis, 2019)</w:t>
          </w:r>
          <w:r w:rsidR="00937F01" w:rsidRPr="00D11234">
            <w:rPr>
              <w:rFonts w:ascii="Arial" w:hAnsi="Arial" w:cs="Arial"/>
              <w:sz w:val="22"/>
            </w:rPr>
            <w:fldChar w:fldCharType="end"/>
          </w:r>
        </w:sdtContent>
      </w:sdt>
      <w:r w:rsidR="003310B1" w:rsidRPr="00D11234">
        <w:rPr>
          <w:rFonts w:ascii="Arial" w:hAnsi="Arial" w:cs="Arial"/>
          <w:sz w:val="22"/>
        </w:rPr>
        <w:t>. Moreover, Unilever is also util</w:t>
      </w:r>
      <w:r w:rsidR="00145754" w:rsidRPr="00D11234">
        <w:rPr>
          <w:rFonts w:ascii="Arial" w:hAnsi="Arial" w:cs="Arial"/>
          <w:sz w:val="22"/>
        </w:rPr>
        <w:t xml:space="preserve">ising artificial intelligence, Big </w:t>
      </w:r>
      <w:r w:rsidR="00413B33" w:rsidRPr="00D11234">
        <w:rPr>
          <w:rFonts w:ascii="Arial" w:hAnsi="Arial" w:cs="Arial"/>
          <w:sz w:val="22"/>
        </w:rPr>
        <w:t>Data,</w:t>
      </w:r>
      <w:r w:rsidR="00145754" w:rsidRPr="00D11234">
        <w:rPr>
          <w:rFonts w:ascii="Arial" w:hAnsi="Arial" w:cs="Arial"/>
          <w:sz w:val="22"/>
        </w:rPr>
        <w:t xml:space="preserve"> and blockchain for improving operational efficiency. However, </w:t>
      </w:r>
      <w:r w:rsidR="00413B33" w:rsidRPr="00D11234">
        <w:rPr>
          <w:rFonts w:ascii="Arial" w:hAnsi="Arial" w:cs="Arial"/>
          <w:sz w:val="22"/>
        </w:rPr>
        <w:t xml:space="preserve">such technologies are also used by Unilever to accelerate product development. </w:t>
      </w:r>
      <w:r w:rsidR="00D80C30" w:rsidRPr="00D11234">
        <w:rPr>
          <w:rFonts w:ascii="Arial" w:hAnsi="Arial" w:cs="Arial"/>
          <w:sz w:val="22"/>
        </w:rPr>
        <w:t xml:space="preserve">The automated technologies of Unilever </w:t>
      </w:r>
      <w:r w:rsidR="00383622" w:rsidRPr="00D11234">
        <w:rPr>
          <w:rFonts w:ascii="Arial" w:hAnsi="Arial" w:cs="Arial"/>
          <w:sz w:val="22"/>
        </w:rPr>
        <w:t>are</w:t>
      </w:r>
      <w:r w:rsidR="00D80C30" w:rsidRPr="00D11234">
        <w:rPr>
          <w:rFonts w:ascii="Arial" w:hAnsi="Arial" w:cs="Arial"/>
          <w:sz w:val="22"/>
        </w:rPr>
        <w:t xml:space="preserve"> effective in tracking </w:t>
      </w:r>
      <w:r w:rsidR="00383622" w:rsidRPr="00D11234">
        <w:rPr>
          <w:rFonts w:ascii="Arial" w:hAnsi="Arial" w:cs="Arial"/>
          <w:sz w:val="22"/>
        </w:rPr>
        <w:t xml:space="preserve">a </w:t>
      </w:r>
      <w:r w:rsidR="004543FC" w:rsidRPr="00D11234">
        <w:rPr>
          <w:rFonts w:ascii="Arial" w:hAnsi="Arial" w:cs="Arial"/>
          <w:sz w:val="22"/>
        </w:rPr>
        <w:t xml:space="preserve">large </w:t>
      </w:r>
      <w:proofErr w:type="gramStart"/>
      <w:r w:rsidR="004543FC" w:rsidRPr="00D11234">
        <w:rPr>
          <w:rFonts w:ascii="Arial" w:hAnsi="Arial" w:cs="Arial"/>
          <w:sz w:val="22"/>
        </w:rPr>
        <w:t>number</w:t>
      </w:r>
      <w:proofErr w:type="gramEnd"/>
      <w:r w:rsidR="004543FC" w:rsidRPr="00D11234">
        <w:rPr>
          <w:rFonts w:ascii="Arial" w:hAnsi="Arial" w:cs="Arial"/>
          <w:sz w:val="22"/>
        </w:rPr>
        <w:t xml:space="preserve"> of data for analysing trends, insights</w:t>
      </w:r>
      <w:r w:rsidR="00383622" w:rsidRPr="00D11234">
        <w:rPr>
          <w:rFonts w:ascii="Arial" w:hAnsi="Arial" w:cs="Arial"/>
          <w:sz w:val="22"/>
        </w:rPr>
        <w:t>,</w:t>
      </w:r>
      <w:r w:rsidR="004543FC" w:rsidRPr="00D11234">
        <w:rPr>
          <w:rFonts w:ascii="Arial" w:hAnsi="Arial" w:cs="Arial"/>
          <w:sz w:val="22"/>
        </w:rPr>
        <w:t xml:space="preserve"> and market opportunities. Furthermore, such technologies are also </w:t>
      </w:r>
      <w:r w:rsidR="00DF112A" w:rsidRPr="00D11234">
        <w:rPr>
          <w:rFonts w:ascii="Arial" w:hAnsi="Arial" w:cs="Arial"/>
          <w:sz w:val="22"/>
        </w:rPr>
        <w:t xml:space="preserve">considered to introduce </w:t>
      </w:r>
      <w:r w:rsidR="00383622" w:rsidRPr="00D11234">
        <w:rPr>
          <w:rFonts w:ascii="Arial" w:hAnsi="Arial" w:cs="Arial"/>
          <w:sz w:val="22"/>
        </w:rPr>
        <w:t xml:space="preserve">a </w:t>
      </w:r>
      <w:r w:rsidR="00DF112A" w:rsidRPr="00D11234">
        <w:rPr>
          <w:rFonts w:ascii="Arial" w:hAnsi="Arial" w:cs="Arial"/>
          <w:sz w:val="22"/>
        </w:rPr>
        <w:t xml:space="preserve">better version of the existing products more efficiently in the concerned market. </w:t>
      </w:r>
      <w:r w:rsidR="00383622" w:rsidRPr="00D11234">
        <w:rPr>
          <w:rFonts w:ascii="Arial" w:hAnsi="Arial" w:cs="Arial"/>
          <w:sz w:val="22"/>
        </w:rPr>
        <w:t>S</w:t>
      </w:r>
      <w:r w:rsidR="001E2167" w:rsidRPr="00D11234">
        <w:rPr>
          <w:rFonts w:ascii="Arial" w:hAnsi="Arial" w:cs="Arial"/>
          <w:sz w:val="22"/>
        </w:rPr>
        <w:t>ocial media penetration across the world has</w:t>
      </w:r>
      <w:r w:rsidR="009A105D" w:rsidRPr="00D11234">
        <w:rPr>
          <w:rFonts w:ascii="Arial" w:hAnsi="Arial" w:cs="Arial"/>
          <w:sz w:val="22"/>
        </w:rPr>
        <w:t xml:space="preserve"> created </w:t>
      </w:r>
      <w:r w:rsidR="00BA4830" w:rsidRPr="00D11234">
        <w:rPr>
          <w:rFonts w:ascii="Arial" w:hAnsi="Arial" w:cs="Arial"/>
          <w:sz w:val="22"/>
        </w:rPr>
        <w:t>business</w:t>
      </w:r>
      <w:r w:rsidR="009A105D" w:rsidRPr="00D11234">
        <w:rPr>
          <w:rFonts w:ascii="Arial" w:hAnsi="Arial" w:cs="Arial"/>
          <w:sz w:val="22"/>
        </w:rPr>
        <w:t xml:space="preserve"> opportunities </w:t>
      </w:r>
      <w:r w:rsidR="00BA4830" w:rsidRPr="00D11234">
        <w:rPr>
          <w:rFonts w:ascii="Arial" w:hAnsi="Arial" w:cs="Arial"/>
          <w:sz w:val="22"/>
        </w:rPr>
        <w:t xml:space="preserve">in the form of digital marketing. </w:t>
      </w:r>
      <w:r w:rsidR="00EB11C8" w:rsidRPr="00D11234">
        <w:rPr>
          <w:rFonts w:ascii="Arial" w:hAnsi="Arial" w:cs="Arial"/>
          <w:sz w:val="22"/>
        </w:rPr>
        <w:t>Currently, 4.26 billion people</w:t>
      </w:r>
      <w:r w:rsidR="00F43556" w:rsidRPr="00D11234">
        <w:rPr>
          <w:rFonts w:ascii="Arial" w:hAnsi="Arial" w:cs="Arial"/>
          <w:sz w:val="22"/>
        </w:rPr>
        <w:t xml:space="preserve"> are accessing social media networks across the world. </w:t>
      </w:r>
      <w:r w:rsidR="00D65E1E" w:rsidRPr="00D11234">
        <w:rPr>
          <w:rFonts w:ascii="Arial" w:hAnsi="Arial" w:cs="Arial"/>
          <w:sz w:val="22"/>
        </w:rPr>
        <w:t xml:space="preserve">The technological factors are having </w:t>
      </w:r>
      <w:r w:rsidR="00383622" w:rsidRPr="00D11234">
        <w:rPr>
          <w:rFonts w:ascii="Arial" w:hAnsi="Arial" w:cs="Arial"/>
          <w:sz w:val="22"/>
        </w:rPr>
        <w:t xml:space="preserve">a </w:t>
      </w:r>
      <w:r w:rsidR="00D65E1E" w:rsidRPr="00D11234">
        <w:rPr>
          <w:rFonts w:ascii="Arial" w:hAnsi="Arial" w:cs="Arial"/>
          <w:sz w:val="22"/>
        </w:rPr>
        <w:t xml:space="preserve">positive impact </w:t>
      </w:r>
      <w:r w:rsidR="00383622" w:rsidRPr="00D11234">
        <w:rPr>
          <w:rFonts w:ascii="Arial" w:hAnsi="Arial" w:cs="Arial"/>
          <w:sz w:val="22"/>
        </w:rPr>
        <w:t>on</w:t>
      </w:r>
      <w:r w:rsidR="00D65E1E" w:rsidRPr="00D11234">
        <w:rPr>
          <w:rFonts w:ascii="Arial" w:hAnsi="Arial" w:cs="Arial"/>
          <w:sz w:val="22"/>
        </w:rPr>
        <w:t xml:space="preserve"> the business efficiency of Unilever. </w:t>
      </w:r>
    </w:p>
    <w:p w14:paraId="53CF6A64" w14:textId="1C953A15" w:rsidR="00545416" w:rsidRPr="00D11234" w:rsidRDefault="00545416" w:rsidP="00D11234">
      <w:pPr>
        <w:pStyle w:val="ListParagraph"/>
        <w:numPr>
          <w:ilvl w:val="0"/>
          <w:numId w:val="1"/>
        </w:numPr>
        <w:spacing w:line="360" w:lineRule="auto"/>
        <w:jc w:val="both"/>
        <w:rPr>
          <w:rFonts w:ascii="Arial" w:hAnsi="Arial" w:cs="Arial"/>
          <w:sz w:val="22"/>
        </w:rPr>
      </w:pPr>
      <w:r w:rsidRPr="00D11234">
        <w:rPr>
          <w:rFonts w:ascii="Arial" w:hAnsi="Arial" w:cs="Arial"/>
          <w:b/>
          <w:bCs/>
          <w:sz w:val="22"/>
        </w:rPr>
        <w:lastRenderedPageBreak/>
        <w:t>Environmental factor</w:t>
      </w:r>
      <w:r w:rsidRPr="00D11234">
        <w:rPr>
          <w:rFonts w:ascii="Arial" w:hAnsi="Arial" w:cs="Arial"/>
          <w:sz w:val="22"/>
        </w:rPr>
        <w:t xml:space="preserve">: The climate change </w:t>
      </w:r>
      <w:r w:rsidR="00422AE3" w:rsidRPr="00D11234">
        <w:rPr>
          <w:rFonts w:ascii="Arial" w:hAnsi="Arial" w:cs="Arial"/>
          <w:sz w:val="22"/>
        </w:rPr>
        <w:t xml:space="preserve">issues have influenced the Government to implement sustainable development programs nationally. </w:t>
      </w:r>
      <w:r w:rsidR="00383622" w:rsidRPr="00D11234">
        <w:rPr>
          <w:rFonts w:ascii="Arial" w:hAnsi="Arial" w:cs="Arial"/>
          <w:sz w:val="22"/>
        </w:rPr>
        <w:t>B</w:t>
      </w:r>
      <w:r w:rsidR="00422AE3" w:rsidRPr="00D11234">
        <w:rPr>
          <w:rFonts w:ascii="Arial" w:hAnsi="Arial" w:cs="Arial"/>
          <w:sz w:val="22"/>
        </w:rPr>
        <w:t xml:space="preserve">usiness organisations across the world are participating in </w:t>
      </w:r>
      <w:r w:rsidR="00BF462E" w:rsidRPr="00D11234">
        <w:rPr>
          <w:rFonts w:ascii="Arial" w:hAnsi="Arial" w:cs="Arial"/>
          <w:sz w:val="22"/>
        </w:rPr>
        <w:t>sustainable development programmes to reduce the negative impact on the environment</w:t>
      </w:r>
      <w:r w:rsidR="00937F01" w:rsidRPr="00D11234">
        <w:rPr>
          <w:rFonts w:ascii="Arial" w:hAnsi="Arial" w:cs="Arial"/>
          <w:sz w:val="22"/>
        </w:rPr>
        <w:t xml:space="preserve"> </w:t>
      </w:r>
      <w:sdt>
        <w:sdtPr>
          <w:rPr>
            <w:rFonts w:ascii="Arial" w:hAnsi="Arial" w:cs="Arial"/>
            <w:sz w:val="22"/>
          </w:rPr>
          <w:id w:val="1222789935"/>
          <w:citation/>
        </w:sdtPr>
        <w:sdtContent>
          <w:r w:rsidR="00937F01" w:rsidRPr="00D11234">
            <w:rPr>
              <w:rFonts w:ascii="Arial" w:hAnsi="Arial" w:cs="Arial"/>
              <w:sz w:val="22"/>
            </w:rPr>
            <w:fldChar w:fldCharType="begin"/>
          </w:r>
          <w:r w:rsidR="00937F01" w:rsidRPr="00D11234">
            <w:rPr>
              <w:rFonts w:ascii="Arial" w:hAnsi="Arial" w:cs="Arial"/>
              <w:sz w:val="22"/>
              <w:lang w:val="en-US"/>
            </w:rPr>
            <w:instrText xml:space="preserve"> CITATION Mil19 \l 1033 </w:instrText>
          </w:r>
          <w:r w:rsidR="00937F01" w:rsidRPr="00D11234">
            <w:rPr>
              <w:rFonts w:ascii="Arial" w:hAnsi="Arial" w:cs="Arial"/>
              <w:sz w:val="22"/>
            </w:rPr>
            <w:fldChar w:fldCharType="separate"/>
          </w:r>
          <w:r w:rsidR="002977A0" w:rsidRPr="00D11234">
            <w:rPr>
              <w:rFonts w:ascii="Arial" w:hAnsi="Arial" w:cs="Arial"/>
              <w:noProof/>
              <w:sz w:val="22"/>
              <w:lang w:val="en-US"/>
            </w:rPr>
            <w:t>(Milton-Smith, 2019)</w:t>
          </w:r>
          <w:r w:rsidR="00937F01" w:rsidRPr="00D11234">
            <w:rPr>
              <w:rFonts w:ascii="Arial" w:hAnsi="Arial" w:cs="Arial"/>
              <w:sz w:val="22"/>
            </w:rPr>
            <w:fldChar w:fldCharType="end"/>
          </w:r>
        </w:sdtContent>
      </w:sdt>
      <w:r w:rsidR="00BF462E" w:rsidRPr="00D11234">
        <w:rPr>
          <w:rFonts w:ascii="Arial" w:hAnsi="Arial" w:cs="Arial"/>
          <w:sz w:val="22"/>
        </w:rPr>
        <w:t xml:space="preserve">. </w:t>
      </w:r>
      <w:r w:rsidR="00DA34BF" w:rsidRPr="00D11234">
        <w:rPr>
          <w:rFonts w:ascii="Arial" w:hAnsi="Arial" w:cs="Arial"/>
          <w:sz w:val="22"/>
        </w:rPr>
        <w:t xml:space="preserve">Unilever is a pioneer consumer brand with an experience over 130 years and deliberately wants to do good for the planet by focusing on responsible and ethical sourcing policies. It has been observed that Unilever is dedicated to delivering exceptional outcomes by emphasising dignity, respect, and fairness. Furthermore, Unilever’s mission is to enhance the vitality of life by providing nutritional, hygienic, and personal care demands </w:t>
      </w:r>
      <w:sdt>
        <w:sdtPr>
          <w:rPr>
            <w:rFonts w:ascii="Arial" w:hAnsi="Arial" w:cs="Arial"/>
            <w:sz w:val="22"/>
          </w:rPr>
          <w:id w:val="-520158129"/>
          <w:citation/>
        </w:sdtPr>
        <w:sdtContent>
          <w:r w:rsidR="00DA34BF" w:rsidRPr="00D11234">
            <w:rPr>
              <w:rFonts w:ascii="Arial" w:hAnsi="Arial" w:cs="Arial"/>
              <w:sz w:val="22"/>
            </w:rPr>
            <w:fldChar w:fldCharType="begin"/>
          </w:r>
          <w:r w:rsidR="00DA34BF" w:rsidRPr="00D11234">
            <w:rPr>
              <w:rFonts w:ascii="Arial" w:hAnsi="Arial" w:cs="Arial"/>
              <w:sz w:val="22"/>
            </w:rPr>
            <w:instrText xml:space="preserve"> CITATION Uni211 \l 16393 </w:instrText>
          </w:r>
          <w:r w:rsidR="00DA34BF" w:rsidRPr="00D11234">
            <w:rPr>
              <w:rFonts w:ascii="Arial" w:hAnsi="Arial" w:cs="Arial"/>
              <w:sz w:val="22"/>
            </w:rPr>
            <w:fldChar w:fldCharType="separate"/>
          </w:r>
          <w:r w:rsidR="002977A0" w:rsidRPr="00D11234">
            <w:rPr>
              <w:rFonts w:ascii="Arial" w:hAnsi="Arial" w:cs="Arial"/>
              <w:noProof/>
              <w:sz w:val="22"/>
            </w:rPr>
            <w:t>(Unilever, 2021)</w:t>
          </w:r>
          <w:r w:rsidR="00DA34BF" w:rsidRPr="00D11234">
            <w:rPr>
              <w:rFonts w:ascii="Arial" w:hAnsi="Arial" w:cs="Arial"/>
              <w:sz w:val="22"/>
            </w:rPr>
            <w:fldChar w:fldCharType="end"/>
          </w:r>
        </w:sdtContent>
      </w:sdt>
      <w:r w:rsidR="00DA34BF" w:rsidRPr="00D11234">
        <w:rPr>
          <w:rFonts w:ascii="Arial" w:hAnsi="Arial" w:cs="Arial"/>
          <w:sz w:val="22"/>
        </w:rPr>
        <w:t xml:space="preserve">. </w:t>
      </w:r>
      <w:r w:rsidR="00CE7127" w:rsidRPr="00D11234">
        <w:rPr>
          <w:rFonts w:ascii="Arial" w:hAnsi="Arial" w:cs="Arial"/>
          <w:sz w:val="22"/>
        </w:rPr>
        <w:t xml:space="preserve">Unilever is utilising renewable energy across the supply chain functions by focusing on low-carbon ingredients </w:t>
      </w:r>
      <w:r w:rsidR="007C30EB" w:rsidRPr="00D11234">
        <w:rPr>
          <w:rFonts w:ascii="Arial" w:hAnsi="Arial" w:cs="Arial"/>
          <w:sz w:val="22"/>
        </w:rPr>
        <w:t xml:space="preserve">practices. As a part of </w:t>
      </w:r>
      <w:r w:rsidR="00383622" w:rsidRPr="00D11234">
        <w:rPr>
          <w:rFonts w:ascii="Arial" w:hAnsi="Arial" w:cs="Arial"/>
          <w:sz w:val="22"/>
        </w:rPr>
        <w:t xml:space="preserve">a </w:t>
      </w:r>
      <w:r w:rsidR="007C30EB" w:rsidRPr="00D11234">
        <w:rPr>
          <w:rFonts w:ascii="Arial" w:hAnsi="Arial" w:cs="Arial"/>
          <w:sz w:val="22"/>
        </w:rPr>
        <w:t>healthier diet campaign, Unilever is promoting</w:t>
      </w:r>
      <w:r w:rsidR="004927C8" w:rsidRPr="00D11234">
        <w:rPr>
          <w:rFonts w:ascii="Arial" w:hAnsi="Arial" w:cs="Arial"/>
          <w:sz w:val="22"/>
        </w:rPr>
        <w:t xml:space="preserve"> its sustainable and ethical objectives to consumers. Moreover, Unilever has planned to deliver </w:t>
      </w:r>
      <w:r w:rsidR="007940E1" w:rsidRPr="00D11234">
        <w:rPr>
          <w:rFonts w:ascii="Arial" w:hAnsi="Arial" w:cs="Arial"/>
          <w:sz w:val="22"/>
        </w:rPr>
        <w:t>70% of the</w:t>
      </w:r>
      <w:r w:rsidR="004927C8" w:rsidRPr="00D11234">
        <w:rPr>
          <w:rFonts w:ascii="Arial" w:hAnsi="Arial" w:cs="Arial"/>
          <w:sz w:val="22"/>
        </w:rPr>
        <w:t xml:space="preserve"> food-based products to consumers by maintaining </w:t>
      </w:r>
      <w:r w:rsidR="007940E1" w:rsidRPr="00D11234">
        <w:rPr>
          <w:rFonts w:ascii="Arial" w:hAnsi="Arial" w:cs="Arial"/>
          <w:sz w:val="22"/>
        </w:rPr>
        <w:t>WHO-aligned nutritional standards. Therefore, the sustainable business practices adopted by Unilever can create goodwill among the people</w:t>
      </w:r>
      <w:r w:rsidR="00C419B3" w:rsidRPr="00D11234">
        <w:rPr>
          <w:rFonts w:ascii="Arial" w:hAnsi="Arial" w:cs="Arial"/>
          <w:sz w:val="22"/>
        </w:rPr>
        <w:t xml:space="preserve">. </w:t>
      </w:r>
    </w:p>
    <w:p w14:paraId="573156E4" w14:textId="42E97A5E" w:rsidR="00D44145" w:rsidRPr="00D11234" w:rsidRDefault="00C419B3" w:rsidP="00D11234">
      <w:pPr>
        <w:pStyle w:val="ListParagraph"/>
        <w:numPr>
          <w:ilvl w:val="0"/>
          <w:numId w:val="1"/>
        </w:numPr>
        <w:spacing w:line="360" w:lineRule="auto"/>
        <w:jc w:val="both"/>
        <w:rPr>
          <w:rFonts w:ascii="Arial" w:hAnsi="Arial" w:cs="Arial"/>
          <w:sz w:val="22"/>
        </w:rPr>
      </w:pPr>
      <w:r w:rsidRPr="00D11234">
        <w:rPr>
          <w:rFonts w:ascii="Arial" w:hAnsi="Arial" w:cs="Arial"/>
          <w:b/>
          <w:bCs/>
          <w:sz w:val="22"/>
        </w:rPr>
        <w:t>Legal factor</w:t>
      </w:r>
      <w:r w:rsidRPr="00D11234">
        <w:rPr>
          <w:rFonts w:ascii="Arial" w:hAnsi="Arial" w:cs="Arial"/>
          <w:sz w:val="22"/>
        </w:rPr>
        <w:t xml:space="preserve">: </w:t>
      </w:r>
      <w:r w:rsidR="0073790D" w:rsidRPr="00D11234">
        <w:rPr>
          <w:rFonts w:ascii="Arial" w:hAnsi="Arial" w:cs="Arial"/>
          <w:sz w:val="22"/>
        </w:rPr>
        <w:t xml:space="preserve">The legal requirements and regulations are mandatory for business organisations. For example, in the UK, employers are restricted to discriminate the employees </w:t>
      </w:r>
      <w:r w:rsidR="00383622" w:rsidRPr="00D11234">
        <w:rPr>
          <w:rFonts w:ascii="Arial" w:hAnsi="Arial" w:cs="Arial"/>
          <w:sz w:val="22"/>
        </w:rPr>
        <w:t>based on</w:t>
      </w:r>
      <w:r w:rsidR="0017684F" w:rsidRPr="00D11234">
        <w:rPr>
          <w:rFonts w:ascii="Arial" w:hAnsi="Arial" w:cs="Arial"/>
          <w:sz w:val="22"/>
        </w:rPr>
        <w:t xml:space="preserve"> gender, race, religion, disability</w:t>
      </w:r>
      <w:r w:rsidR="00383622" w:rsidRPr="00D11234">
        <w:rPr>
          <w:rFonts w:ascii="Arial" w:hAnsi="Arial" w:cs="Arial"/>
          <w:sz w:val="22"/>
        </w:rPr>
        <w:t>,</w:t>
      </w:r>
      <w:r w:rsidR="0017684F" w:rsidRPr="00D11234">
        <w:rPr>
          <w:rFonts w:ascii="Arial" w:hAnsi="Arial" w:cs="Arial"/>
          <w:sz w:val="22"/>
        </w:rPr>
        <w:t xml:space="preserve"> etc. under the Equality Act 2010. Unilever is a law-abiding corporate organisation that provide</w:t>
      </w:r>
      <w:r w:rsidR="00383622" w:rsidRPr="00D11234">
        <w:rPr>
          <w:rFonts w:ascii="Arial" w:hAnsi="Arial" w:cs="Arial"/>
          <w:sz w:val="22"/>
        </w:rPr>
        <w:t>s</w:t>
      </w:r>
      <w:r w:rsidR="0017684F" w:rsidRPr="00D11234">
        <w:rPr>
          <w:rFonts w:ascii="Arial" w:hAnsi="Arial" w:cs="Arial"/>
          <w:sz w:val="22"/>
        </w:rPr>
        <w:t xml:space="preserve"> equal opportunities to all employees irrespective of gender, race, religion</w:t>
      </w:r>
      <w:r w:rsidR="00383622" w:rsidRPr="00D11234">
        <w:rPr>
          <w:rFonts w:ascii="Arial" w:hAnsi="Arial" w:cs="Arial"/>
          <w:sz w:val="22"/>
        </w:rPr>
        <w:t>,</w:t>
      </w:r>
      <w:r w:rsidR="0017684F" w:rsidRPr="00D11234">
        <w:rPr>
          <w:rFonts w:ascii="Arial" w:hAnsi="Arial" w:cs="Arial"/>
          <w:sz w:val="22"/>
        </w:rPr>
        <w:t xml:space="preserve"> etc. </w:t>
      </w:r>
      <w:r w:rsidR="00383622" w:rsidRPr="00D11234">
        <w:rPr>
          <w:rFonts w:ascii="Arial" w:hAnsi="Arial" w:cs="Arial"/>
          <w:sz w:val="22"/>
        </w:rPr>
        <w:t>F</w:t>
      </w:r>
      <w:r w:rsidR="0017684F" w:rsidRPr="00D11234">
        <w:rPr>
          <w:rFonts w:ascii="Arial" w:hAnsi="Arial" w:cs="Arial"/>
          <w:sz w:val="22"/>
        </w:rPr>
        <w:t>emale representation in th</w:t>
      </w:r>
      <w:r w:rsidR="009569D6" w:rsidRPr="00D11234">
        <w:rPr>
          <w:rFonts w:ascii="Arial" w:hAnsi="Arial" w:cs="Arial"/>
          <w:sz w:val="22"/>
        </w:rPr>
        <w:t>e</w:t>
      </w:r>
      <w:r w:rsidR="0017684F" w:rsidRPr="00D11234">
        <w:rPr>
          <w:rFonts w:ascii="Arial" w:hAnsi="Arial" w:cs="Arial"/>
          <w:sz w:val="22"/>
        </w:rPr>
        <w:t xml:space="preserve"> senior leadership team around 70% </w:t>
      </w:r>
      <w:r w:rsidR="009569D6" w:rsidRPr="00D11234">
        <w:rPr>
          <w:rFonts w:ascii="Arial" w:hAnsi="Arial" w:cs="Arial"/>
          <w:sz w:val="22"/>
        </w:rPr>
        <w:t>at Unilever can be spotted</w:t>
      </w:r>
      <w:r w:rsidR="00D44145" w:rsidRPr="00D11234">
        <w:rPr>
          <w:rFonts w:ascii="Arial" w:hAnsi="Arial" w:cs="Arial"/>
          <w:sz w:val="22"/>
        </w:rPr>
        <w:t xml:space="preserve"> </w:t>
      </w:r>
      <w:sdt>
        <w:sdtPr>
          <w:rPr>
            <w:rFonts w:ascii="Arial" w:hAnsi="Arial" w:cs="Arial"/>
            <w:sz w:val="22"/>
          </w:rPr>
          <w:id w:val="1289853242"/>
          <w:citation/>
        </w:sdtPr>
        <w:sdtContent>
          <w:r w:rsidR="00D44145" w:rsidRPr="00D11234">
            <w:rPr>
              <w:rFonts w:ascii="Arial" w:hAnsi="Arial" w:cs="Arial"/>
              <w:sz w:val="22"/>
            </w:rPr>
            <w:fldChar w:fldCharType="begin"/>
          </w:r>
          <w:r w:rsidR="00D44145" w:rsidRPr="00D11234">
            <w:rPr>
              <w:rFonts w:ascii="Arial" w:hAnsi="Arial" w:cs="Arial"/>
              <w:sz w:val="22"/>
              <w:lang w:val="en-US"/>
            </w:rPr>
            <w:instrText xml:space="preserve"> CITATION Uni211 \l 1033 </w:instrText>
          </w:r>
          <w:r w:rsidR="00D44145" w:rsidRPr="00D11234">
            <w:rPr>
              <w:rFonts w:ascii="Arial" w:hAnsi="Arial" w:cs="Arial"/>
              <w:sz w:val="22"/>
            </w:rPr>
            <w:fldChar w:fldCharType="separate"/>
          </w:r>
          <w:r w:rsidR="002977A0" w:rsidRPr="00D11234">
            <w:rPr>
              <w:rFonts w:ascii="Arial" w:hAnsi="Arial" w:cs="Arial"/>
              <w:noProof/>
              <w:sz w:val="22"/>
              <w:lang w:val="en-US"/>
            </w:rPr>
            <w:t>(Unilever, 2021)</w:t>
          </w:r>
          <w:r w:rsidR="00D44145" w:rsidRPr="00D11234">
            <w:rPr>
              <w:rFonts w:ascii="Arial" w:hAnsi="Arial" w:cs="Arial"/>
              <w:sz w:val="22"/>
            </w:rPr>
            <w:fldChar w:fldCharType="end"/>
          </w:r>
        </w:sdtContent>
      </w:sdt>
      <w:r w:rsidR="009569D6" w:rsidRPr="00D11234">
        <w:rPr>
          <w:rFonts w:ascii="Arial" w:hAnsi="Arial" w:cs="Arial"/>
          <w:sz w:val="22"/>
        </w:rPr>
        <w:t xml:space="preserve">. </w:t>
      </w:r>
      <w:r w:rsidR="00A84FE7" w:rsidRPr="00D11234">
        <w:rPr>
          <w:rFonts w:ascii="Arial" w:hAnsi="Arial" w:cs="Arial"/>
          <w:sz w:val="22"/>
        </w:rPr>
        <w:t>Unilever Plc follow</w:t>
      </w:r>
      <w:r w:rsidR="00383622" w:rsidRPr="00D11234">
        <w:rPr>
          <w:rFonts w:ascii="Arial" w:hAnsi="Arial" w:cs="Arial"/>
          <w:sz w:val="22"/>
        </w:rPr>
        <w:t>s</w:t>
      </w:r>
      <w:r w:rsidR="00A84FE7" w:rsidRPr="00D11234">
        <w:rPr>
          <w:rFonts w:ascii="Arial" w:hAnsi="Arial" w:cs="Arial"/>
          <w:sz w:val="22"/>
        </w:rPr>
        <w:t xml:space="preserve"> all the legal terms and conditions </w:t>
      </w:r>
      <w:r w:rsidR="00474A34" w:rsidRPr="00D11234">
        <w:rPr>
          <w:rFonts w:ascii="Arial" w:hAnsi="Arial" w:cs="Arial"/>
          <w:sz w:val="22"/>
        </w:rPr>
        <w:t xml:space="preserve">in alignment </w:t>
      </w:r>
      <w:r w:rsidR="00383622" w:rsidRPr="00D11234">
        <w:rPr>
          <w:rFonts w:ascii="Arial" w:hAnsi="Arial" w:cs="Arial"/>
          <w:sz w:val="22"/>
        </w:rPr>
        <w:t>with</w:t>
      </w:r>
      <w:r w:rsidR="00474A34" w:rsidRPr="00D11234">
        <w:rPr>
          <w:rFonts w:ascii="Arial" w:hAnsi="Arial" w:cs="Arial"/>
          <w:sz w:val="22"/>
        </w:rPr>
        <w:t xml:space="preserve"> the laws of England and Wales. </w:t>
      </w:r>
      <w:r w:rsidR="00B85A24" w:rsidRPr="00D11234">
        <w:rPr>
          <w:rFonts w:ascii="Arial" w:hAnsi="Arial" w:cs="Arial"/>
          <w:sz w:val="22"/>
        </w:rPr>
        <w:t xml:space="preserve">Unilever Plc has also taken approval regarding the patents and copyrights of the products for selling in the UK. However, legal compliances for each nation </w:t>
      </w:r>
      <w:r w:rsidR="00383622" w:rsidRPr="00D11234">
        <w:rPr>
          <w:rFonts w:ascii="Arial" w:hAnsi="Arial" w:cs="Arial"/>
          <w:sz w:val="22"/>
        </w:rPr>
        <w:t>are</w:t>
      </w:r>
      <w:r w:rsidR="00B85A24" w:rsidRPr="00D11234">
        <w:rPr>
          <w:rFonts w:ascii="Arial" w:hAnsi="Arial" w:cs="Arial"/>
          <w:sz w:val="22"/>
        </w:rPr>
        <w:t xml:space="preserve"> different and eventually influence the business to modify its administrative activities</w:t>
      </w:r>
      <w:r w:rsidR="00067E45" w:rsidRPr="00D11234">
        <w:rPr>
          <w:rFonts w:ascii="Arial" w:hAnsi="Arial" w:cs="Arial"/>
          <w:sz w:val="22"/>
        </w:rPr>
        <w:t xml:space="preserve"> in different geographic markets. </w:t>
      </w:r>
    </w:p>
    <w:p w14:paraId="1ADF5D7E" w14:textId="77777777" w:rsidR="00D44145" w:rsidRPr="00D11234" w:rsidRDefault="00D44145" w:rsidP="00D11234">
      <w:pPr>
        <w:pStyle w:val="Heading1"/>
        <w:rPr>
          <w:rFonts w:ascii="Arial" w:hAnsi="Arial" w:cs="Arial"/>
          <w:sz w:val="22"/>
          <w:szCs w:val="22"/>
        </w:rPr>
      </w:pPr>
      <w:bookmarkStart w:id="5" w:name="_Toc129362785"/>
      <w:r w:rsidRPr="00D11234">
        <w:rPr>
          <w:rFonts w:ascii="Arial" w:hAnsi="Arial" w:cs="Arial"/>
          <w:sz w:val="22"/>
          <w:szCs w:val="22"/>
        </w:rPr>
        <w:t>Marketing Information System</w:t>
      </w:r>
      <w:bookmarkEnd w:id="5"/>
      <w:r w:rsidRPr="00D11234">
        <w:rPr>
          <w:rFonts w:ascii="Arial" w:hAnsi="Arial" w:cs="Arial"/>
          <w:sz w:val="22"/>
          <w:szCs w:val="22"/>
        </w:rPr>
        <w:t xml:space="preserve"> </w:t>
      </w:r>
    </w:p>
    <w:p w14:paraId="406EEEC4" w14:textId="133CE282" w:rsidR="001A311C" w:rsidRPr="00D11234" w:rsidRDefault="00436927" w:rsidP="00D11234">
      <w:pPr>
        <w:spacing w:line="360" w:lineRule="auto"/>
        <w:ind w:firstLine="720"/>
        <w:jc w:val="both"/>
        <w:rPr>
          <w:rFonts w:ascii="Arial" w:hAnsi="Arial" w:cs="Arial"/>
          <w:sz w:val="22"/>
        </w:rPr>
      </w:pPr>
      <w:r w:rsidRPr="00D11234">
        <w:rPr>
          <w:rFonts w:ascii="Arial" w:hAnsi="Arial" w:cs="Arial"/>
          <w:b/>
          <w:bCs/>
          <w:sz w:val="22"/>
        </w:rPr>
        <w:t xml:space="preserve">Marketing Information System (MIS) </w:t>
      </w:r>
      <w:r w:rsidRPr="00D11234">
        <w:rPr>
          <w:rFonts w:ascii="Arial" w:hAnsi="Arial" w:cs="Arial"/>
          <w:sz w:val="22"/>
        </w:rPr>
        <w:t>is an integrated framework that gather</w:t>
      </w:r>
      <w:r w:rsidR="00383622" w:rsidRPr="00D11234">
        <w:rPr>
          <w:rFonts w:ascii="Arial" w:hAnsi="Arial" w:cs="Arial"/>
          <w:sz w:val="22"/>
        </w:rPr>
        <w:t>s</w:t>
      </w:r>
      <w:r w:rsidRPr="00D11234">
        <w:rPr>
          <w:rFonts w:ascii="Arial" w:hAnsi="Arial" w:cs="Arial"/>
          <w:sz w:val="22"/>
        </w:rPr>
        <w:t>, sort</w:t>
      </w:r>
      <w:r w:rsidR="00383622" w:rsidRPr="00D11234">
        <w:rPr>
          <w:rFonts w:ascii="Arial" w:hAnsi="Arial" w:cs="Arial"/>
          <w:sz w:val="22"/>
        </w:rPr>
        <w:t>s,</w:t>
      </w:r>
      <w:r w:rsidRPr="00D11234">
        <w:rPr>
          <w:rFonts w:ascii="Arial" w:hAnsi="Arial" w:cs="Arial"/>
          <w:sz w:val="22"/>
        </w:rPr>
        <w:t xml:space="preserve"> and interpret</w:t>
      </w:r>
      <w:r w:rsidR="00383622" w:rsidRPr="00D11234">
        <w:rPr>
          <w:rFonts w:ascii="Arial" w:hAnsi="Arial" w:cs="Arial"/>
          <w:sz w:val="22"/>
        </w:rPr>
        <w:t>s</w:t>
      </w:r>
      <w:r w:rsidRPr="00D11234">
        <w:rPr>
          <w:rFonts w:ascii="Arial" w:hAnsi="Arial" w:cs="Arial"/>
          <w:sz w:val="22"/>
        </w:rPr>
        <w:t xml:space="preserve"> the data for improving the marketing plan and implementation process. Moreover, MIS </w:t>
      </w:r>
      <w:r w:rsidR="00B837C8" w:rsidRPr="00D11234">
        <w:rPr>
          <w:rFonts w:ascii="Arial" w:hAnsi="Arial" w:cs="Arial"/>
          <w:sz w:val="22"/>
        </w:rPr>
        <w:t xml:space="preserve">underlines the systematic collection of information to analyse the insights for designing a marketing plan. </w:t>
      </w:r>
      <w:r w:rsidR="007E4C60" w:rsidRPr="00D11234">
        <w:rPr>
          <w:rFonts w:ascii="Arial" w:hAnsi="Arial" w:cs="Arial"/>
          <w:sz w:val="22"/>
        </w:rPr>
        <w:t>An effective MIS is efficient in collecting different types of information like rate of competition, macroeconomic changes, shift</w:t>
      </w:r>
      <w:r w:rsidR="00383622" w:rsidRPr="00D11234">
        <w:rPr>
          <w:rFonts w:ascii="Arial" w:hAnsi="Arial" w:cs="Arial"/>
          <w:sz w:val="22"/>
        </w:rPr>
        <w:t>s</w:t>
      </w:r>
      <w:r w:rsidR="007E4C60" w:rsidRPr="00D11234">
        <w:rPr>
          <w:rFonts w:ascii="Arial" w:hAnsi="Arial" w:cs="Arial"/>
          <w:sz w:val="22"/>
        </w:rPr>
        <w:t xml:space="preserve"> in consumer purchase patterns, </w:t>
      </w:r>
      <w:r w:rsidR="004765A6" w:rsidRPr="00D11234">
        <w:rPr>
          <w:rFonts w:ascii="Arial" w:hAnsi="Arial" w:cs="Arial"/>
          <w:sz w:val="22"/>
        </w:rPr>
        <w:t>etc. The</w:t>
      </w:r>
      <w:r w:rsidR="004C32E5" w:rsidRPr="00D11234">
        <w:rPr>
          <w:rFonts w:ascii="Arial" w:hAnsi="Arial" w:cs="Arial"/>
          <w:sz w:val="22"/>
        </w:rPr>
        <w:t xml:space="preserve"> </w:t>
      </w:r>
      <w:r w:rsidR="004765A6" w:rsidRPr="00D11234">
        <w:rPr>
          <w:rFonts w:ascii="Arial" w:hAnsi="Arial" w:cs="Arial"/>
          <w:sz w:val="22"/>
        </w:rPr>
        <w:t xml:space="preserve">collected information </w:t>
      </w:r>
      <w:r w:rsidR="004A083F" w:rsidRPr="00D11234">
        <w:rPr>
          <w:rFonts w:ascii="Arial" w:hAnsi="Arial" w:cs="Arial"/>
          <w:sz w:val="22"/>
        </w:rPr>
        <w:t>is</w:t>
      </w:r>
      <w:r w:rsidR="008516CE" w:rsidRPr="00D11234">
        <w:rPr>
          <w:rFonts w:ascii="Arial" w:hAnsi="Arial" w:cs="Arial"/>
          <w:sz w:val="22"/>
        </w:rPr>
        <w:t xml:space="preserve"> analysed to undertake marketing decisions. MIS </w:t>
      </w:r>
      <w:r w:rsidR="005F3A53" w:rsidRPr="00D11234">
        <w:rPr>
          <w:rFonts w:ascii="Arial" w:hAnsi="Arial" w:cs="Arial"/>
          <w:sz w:val="22"/>
        </w:rPr>
        <w:t>support</w:t>
      </w:r>
      <w:r w:rsidR="00383622" w:rsidRPr="00D11234">
        <w:rPr>
          <w:rFonts w:ascii="Arial" w:hAnsi="Arial" w:cs="Arial"/>
          <w:sz w:val="22"/>
        </w:rPr>
        <w:t>s</w:t>
      </w:r>
      <w:r w:rsidR="005F3A53" w:rsidRPr="00D11234">
        <w:rPr>
          <w:rFonts w:ascii="Arial" w:hAnsi="Arial" w:cs="Arial"/>
          <w:sz w:val="22"/>
        </w:rPr>
        <w:t xml:space="preserve"> the business firm </w:t>
      </w:r>
      <w:r w:rsidR="001F2460" w:rsidRPr="00D11234">
        <w:rPr>
          <w:rFonts w:ascii="Arial" w:hAnsi="Arial" w:cs="Arial"/>
          <w:sz w:val="22"/>
        </w:rPr>
        <w:t xml:space="preserve">to identify the emerging market by monitoring the changes in consumer buying patterns, macro-economic </w:t>
      </w:r>
      <w:r w:rsidR="008011FB" w:rsidRPr="00D11234">
        <w:rPr>
          <w:rFonts w:ascii="Arial" w:hAnsi="Arial" w:cs="Arial"/>
          <w:sz w:val="22"/>
        </w:rPr>
        <w:t>factors,</w:t>
      </w:r>
      <w:r w:rsidR="001F2460" w:rsidRPr="00D11234">
        <w:rPr>
          <w:rFonts w:ascii="Arial" w:hAnsi="Arial" w:cs="Arial"/>
          <w:sz w:val="22"/>
        </w:rPr>
        <w:t xml:space="preserve"> and Government policies. </w:t>
      </w:r>
      <w:r w:rsidR="008011FB" w:rsidRPr="00D11234">
        <w:rPr>
          <w:rFonts w:ascii="Arial" w:hAnsi="Arial" w:cs="Arial"/>
          <w:sz w:val="22"/>
        </w:rPr>
        <w:t xml:space="preserve">Furthermore, </w:t>
      </w:r>
      <w:r w:rsidR="008011FB" w:rsidRPr="00D11234">
        <w:rPr>
          <w:rFonts w:ascii="Arial" w:hAnsi="Arial" w:cs="Arial"/>
          <w:sz w:val="22"/>
        </w:rPr>
        <w:lastRenderedPageBreak/>
        <w:t xml:space="preserve">the MIS utilises </w:t>
      </w:r>
      <w:r w:rsidR="00383622" w:rsidRPr="00D11234">
        <w:rPr>
          <w:rFonts w:ascii="Arial" w:hAnsi="Arial" w:cs="Arial"/>
          <w:sz w:val="22"/>
        </w:rPr>
        <w:t>a</w:t>
      </w:r>
      <w:r w:rsidR="008011FB" w:rsidRPr="00D11234">
        <w:rPr>
          <w:rFonts w:ascii="Arial" w:hAnsi="Arial" w:cs="Arial"/>
          <w:sz w:val="22"/>
        </w:rPr>
        <w:t xml:space="preserve"> variety of internal </w:t>
      </w:r>
      <w:r w:rsidR="004C4EB6" w:rsidRPr="00D11234">
        <w:rPr>
          <w:rFonts w:ascii="Arial" w:hAnsi="Arial" w:cs="Arial"/>
          <w:sz w:val="22"/>
        </w:rPr>
        <w:t>data and external information based on primary research and market intelligence to formulate marketing strateg</w:t>
      </w:r>
      <w:r w:rsidR="00383622" w:rsidRPr="00D11234">
        <w:rPr>
          <w:rFonts w:ascii="Arial" w:hAnsi="Arial" w:cs="Arial"/>
          <w:sz w:val="22"/>
        </w:rPr>
        <w:t>ies</w:t>
      </w:r>
      <w:r w:rsidR="004C4EB6" w:rsidRPr="00D11234">
        <w:rPr>
          <w:rFonts w:ascii="Arial" w:hAnsi="Arial" w:cs="Arial"/>
          <w:sz w:val="22"/>
        </w:rPr>
        <w:t xml:space="preserve"> and decisions. </w:t>
      </w:r>
      <w:r w:rsidR="00383622" w:rsidRPr="00D11234">
        <w:rPr>
          <w:rFonts w:ascii="Arial" w:hAnsi="Arial" w:cs="Arial"/>
          <w:sz w:val="22"/>
        </w:rPr>
        <w:t>M</w:t>
      </w:r>
      <w:r w:rsidR="009B06F6" w:rsidRPr="00D11234">
        <w:rPr>
          <w:rFonts w:ascii="Arial" w:hAnsi="Arial" w:cs="Arial"/>
          <w:sz w:val="22"/>
        </w:rPr>
        <w:t xml:space="preserve">arketers make effective decisions by storing, gathering, and distributing valuable marketing insights. </w:t>
      </w:r>
      <w:r w:rsidR="00305FE2" w:rsidRPr="00D11234">
        <w:rPr>
          <w:rFonts w:ascii="Arial" w:hAnsi="Arial" w:cs="Arial"/>
          <w:sz w:val="22"/>
        </w:rPr>
        <w:t xml:space="preserve">The advantages of MIS include anticipation of consumer demand, </w:t>
      </w:r>
      <w:r w:rsidR="0086169B" w:rsidRPr="00D11234">
        <w:rPr>
          <w:rFonts w:ascii="Arial" w:hAnsi="Arial" w:cs="Arial"/>
          <w:sz w:val="22"/>
        </w:rPr>
        <w:t>up-to-date market information, real-time information flow, facilitat</w:t>
      </w:r>
      <w:r w:rsidR="00383622" w:rsidRPr="00D11234">
        <w:rPr>
          <w:rFonts w:ascii="Arial" w:hAnsi="Arial" w:cs="Arial"/>
          <w:sz w:val="22"/>
        </w:rPr>
        <w:t>ing</w:t>
      </w:r>
      <w:r w:rsidR="0086169B" w:rsidRPr="00D11234">
        <w:rPr>
          <w:rFonts w:ascii="Arial" w:hAnsi="Arial" w:cs="Arial"/>
          <w:sz w:val="22"/>
        </w:rPr>
        <w:t xml:space="preserve"> in formulating </w:t>
      </w:r>
      <w:r w:rsidR="00383622" w:rsidRPr="00D11234">
        <w:rPr>
          <w:rFonts w:ascii="Arial" w:hAnsi="Arial" w:cs="Arial"/>
          <w:sz w:val="22"/>
        </w:rPr>
        <w:t xml:space="preserve">of </w:t>
      </w:r>
      <w:r w:rsidR="0086169B" w:rsidRPr="00D11234">
        <w:rPr>
          <w:rFonts w:ascii="Arial" w:hAnsi="Arial" w:cs="Arial"/>
          <w:sz w:val="22"/>
        </w:rPr>
        <w:t>marketing strategy</w:t>
      </w:r>
      <w:r w:rsidR="00383622" w:rsidRPr="00D11234">
        <w:rPr>
          <w:rFonts w:ascii="Arial" w:hAnsi="Arial" w:cs="Arial"/>
          <w:sz w:val="22"/>
        </w:rPr>
        <w:t>,</w:t>
      </w:r>
      <w:r w:rsidR="0086169B" w:rsidRPr="00D11234">
        <w:rPr>
          <w:rFonts w:ascii="Arial" w:hAnsi="Arial" w:cs="Arial"/>
          <w:sz w:val="22"/>
        </w:rPr>
        <w:t xml:space="preserve"> and adding value to the consumer purchase journey. </w:t>
      </w:r>
      <w:r w:rsidR="00E64D8D" w:rsidRPr="00D11234">
        <w:rPr>
          <w:rFonts w:ascii="Arial" w:hAnsi="Arial" w:cs="Arial"/>
          <w:sz w:val="22"/>
        </w:rPr>
        <w:t xml:space="preserve">The marketplace of the fast-moving consumer goods (FMCG) segment consists of diverse customers with different requirements. </w:t>
      </w:r>
      <w:r w:rsidR="00F41838" w:rsidRPr="00D11234">
        <w:rPr>
          <w:rFonts w:ascii="Arial" w:hAnsi="Arial" w:cs="Arial"/>
          <w:sz w:val="22"/>
        </w:rPr>
        <w:t>Moreover, the</w:t>
      </w:r>
      <w:r w:rsidR="00E64D8D" w:rsidRPr="00D11234">
        <w:rPr>
          <w:rFonts w:ascii="Arial" w:hAnsi="Arial" w:cs="Arial"/>
          <w:sz w:val="22"/>
        </w:rPr>
        <w:t xml:space="preserve"> fast-moving consumer goods (FMCG) segment is having a market value of £146bn in the UK </w:t>
      </w:r>
      <w:sdt>
        <w:sdtPr>
          <w:rPr>
            <w:rFonts w:ascii="Arial" w:hAnsi="Arial" w:cs="Arial"/>
            <w:sz w:val="22"/>
          </w:rPr>
          <w:id w:val="1597283468"/>
          <w:citation/>
        </w:sdtPr>
        <w:sdtContent>
          <w:r w:rsidR="00E64D8D" w:rsidRPr="00D11234">
            <w:rPr>
              <w:rFonts w:ascii="Arial" w:hAnsi="Arial" w:cs="Arial"/>
              <w:sz w:val="22"/>
            </w:rPr>
            <w:fldChar w:fldCharType="begin"/>
          </w:r>
          <w:r w:rsidR="00E64D8D" w:rsidRPr="00D11234">
            <w:rPr>
              <w:rFonts w:ascii="Arial" w:hAnsi="Arial" w:cs="Arial"/>
              <w:sz w:val="22"/>
              <w:lang w:val="en-US"/>
            </w:rPr>
            <w:instrText xml:space="preserve"> CITATION Mob23 \l 1033 </w:instrText>
          </w:r>
          <w:r w:rsidR="00E64D8D" w:rsidRPr="00D11234">
            <w:rPr>
              <w:rFonts w:ascii="Arial" w:hAnsi="Arial" w:cs="Arial"/>
              <w:sz w:val="22"/>
            </w:rPr>
            <w:fldChar w:fldCharType="separate"/>
          </w:r>
          <w:r w:rsidR="002977A0" w:rsidRPr="00D11234">
            <w:rPr>
              <w:rFonts w:ascii="Arial" w:hAnsi="Arial" w:cs="Arial"/>
              <w:noProof/>
              <w:sz w:val="22"/>
              <w:lang w:val="en-US"/>
            </w:rPr>
            <w:t>(Mobility, 2023)</w:t>
          </w:r>
          <w:r w:rsidR="00E64D8D" w:rsidRPr="00D11234">
            <w:rPr>
              <w:rFonts w:ascii="Arial" w:hAnsi="Arial" w:cs="Arial"/>
              <w:sz w:val="22"/>
            </w:rPr>
            <w:fldChar w:fldCharType="end"/>
          </w:r>
        </w:sdtContent>
      </w:sdt>
      <w:r w:rsidR="00E64D8D" w:rsidRPr="00D11234">
        <w:rPr>
          <w:rFonts w:ascii="Arial" w:hAnsi="Arial" w:cs="Arial"/>
          <w:sz w:val="22"/>
        </w:rPr>
        <w:t xml:space="preserve">. </w:t>
      </w:r>
      <w:r w:rsidR="00AD5006" w:rsidRPr="00D11234">
        <w:rPr>
          <w:rFonts w:ascii="Arial" w:hAnsi="Arial" w:cs="Arial"/>
          <w:sz w:val="22"/>
        </w:rPr>
        <w:t>MIS i</w:t>
      </w:r>
      <w:r w:rsidR="00383622" w:rsidRPr="00D11234">
        <w:rPr>
          <w:rFonts w:ascii="Arial" w:hAnsi="Arial" w:cs="Arial"/>
          <w:sz w:val="22"/>
        </w:rPr>
        <w:t>s</w:t>
      </w:r>
      <w:r w:rsidR="00AD5006" w:rsidRPr="00D11234">
        <w:rPr>
          <w:rFonts w:ascii="Arial" w:hAnsi="Arial" w:cs="Arial"/>
          <w:sz w:val="22"/>
        </w:rPr>
        <w:t xml:space="preserve"> effective for Unilever to identify the emerging market by monitoring the changes in consumer buying patterns, macro-economic factors, and Government policies. </w:t>
      </w:r>
      <w:r w:rsidR="001A311C" w:rsidRPr="00D11234">
        <w:rPr>
          <w:rFonts w:ascii="Arial" w:hAnsi="Arial" w:cs="Arial"/>
          <w:sz w:val="22"/>
        </w:rPr>
        <w:t xml:space="preserve">Segmentation refers to the process of categorising the customer groups as per the segmentation bases like demographics, behavioural, psychographic, and behavioural bases </w:t>
      </w:r>
      <w:sdt>
        <w:sdtPr>
          <w:rPr>
            <w:rFonts w:ascii="Arial" w:hAnsi="Arial" w:cs="Arial"/>
            <w:sz w:val="22"/>
          </w:rPr>
          <w:id w:val="-12451742"/>
          <w:citation/>
        </w:sdtPr>
        <w:sdtContent>
          <w:r w:rsidR="001A311C" w:rsidRPr="00D11234">
            <w:rPr>
              <w:rFonts w:ascii="Arial" w:hAnsi="Arial" w:cs="Arial"/>
              <w:sz w:val="22"/>
            </w:rPr>
            <w:fldChar w:fldCharType="begin"/>
          </w:r>
          <w:r w:rsidR="001A311C" w:rsidRPr="00D11234">
            <w:rPr>
              <w:rFonts w:ascii="Arial" w:hAnsi="Arial" w:cs="Arial"/>
              <w:sz w:val="22"/>
              <w:lang w:val="en-US"/>
            </w:rPr>
            <w:instrText xml:space="preserve"> CITATION Kot19 \l 1033 </w:instrText>
          </w:r>
          <w:r w:rsidR="001A311C" w:rsidRPr="00D11234">
            <w:rPr>
              <w:rFonts w:ascii="Arial" w:hAnsi="Arial" w:cs="Arial"/>
              <w:sz w:val="22"/>
            </w:rPr>
            <w:fldChar w:fldCharType="separate"/>
          </w:r>
          <w:r w:rsidR="002977A0" w:rsidRPr="00D11234">
            <w:rPr>
              <w:rFonts w:ascii="Arial" w:hAnsi="Arial" w:cs="Arial"/>
              <w:noProof/>
              <w:sz w:val="22"/>
              <w:lang w:val="en-US"/>
            </w:rPr>
            <w:t>(Kotler, 2019)</w:t>
          </w:r>
          <w:r w:rsidR="001A311C" w:rsidRPr="00D11234">
            <w:rPr>
              <w:rFonts w:ascii="Arial" w:hAnsi="Arial" w:cs="Arial"/>
              <w:sz w:val="22"/>
            </w:rPr>
            <w:fldChar w:fldCharType="end"/>
          </w:r>
        </w:sdtContent>
      </w:sdt>
      <w:r w:rsidR="001A311C" w:rsidRPr="00D11234">
        <w:rPr>
          <w:rFonts w:ascii="Arial" w:hAnsi="Arial" w:cs="Arial"/>
          <w:sz w:val="22"/>
        </w:rPr>
        <w:t xml:space="preserve">. Moreover, the purpose of the segmentation strategy is to classify the marketplace that is actionable, profitable, and accessible. The (STP) strategy is effective to classify customer groups by attracting </w:t>
      </w:r>
      <w:r w:rsidR="00383622" w:rsidRPr="00D11234">
        <w:rPr>
          <w:rFonts w:ascii="Arial" w:hAnsi="Arial" w:cs="Arial"/>
          <w:sz w:val="22"/>
        </w:rPr>
        <w:t>a</w:t>
      </w:r>
      <w:r w:rsidR="001A311C" w:rsidRPr="00D11234">
        <w:rPr>
          <w:rFonts w:ascii="Arial" w:hAnsi="Arial" w:cs="Arial"/>
          <w:sz w:val="22"/>
        </w:rPr>
        <w:t xml:space="preserve"> specific target segment. Unilever is a widely accepted fast</w:t>
      </w:r>
      <w:r w:rsidR="00383622" w:rsidRPr="00D11234">
        <w:rPr>
          <w:rFonts w:ascii="Arial" w:hAnsi="Arial" w:cs="Arial"/>
          <w:sz w:val="22"/>
        </w:rPr>
        <w:t>-</w:t>
      </w:r>
      <w:r w:rsidR="001A311C" w:rsidRPr="00D11234">
        <w:rPr>
          <w:rFonts w:ascii="Arial" w:hAnsi="Arial" w:cs="Arial"/>
          <w:sz w:val="22"/>
        </w:rPr>
        <w:t xml:space="preserve">moving consumer goods (FMCG) brand that is having presence in over 190 countries. The differentiated targeting strategy has been considered by Unilever to attract customers from different demographics. Hence, the differentiated targeting strategy supports the organisation to attract the niche market of the products. Moreover, positioning strategy supports the brands to create a unique place in the mind of the customers by focusing on special attributes </w:t>
      </w:r>
      <w:sdt>
        <w:sdtPr>
          <w:rPr>
            <w:rFonts w:ascii="Arial" w:hAnsi="Arial" w:cs="Arial"/>
            <w:sz w:val="22"/>
          </w:rPr>
          <w:id w:val="174153"/>
          <w:citation/>
        </w:sdtPr>
        <w:sdtContent>
          <w:r w:rsidR="001A311C" w:rsidRPr="00D11234">
            <w:rPr>
              <w:rFonts w:ascii="Arial" w:hAnsi="Arial" w:cs="Arial"/>
              <w:sz w:val="22"/>
            </w:rPr>
            <w:fldChar w:fldCharType="begin"/>
          </w:r>
          <w:r w:rsidR="001A311C" w:rsidRPr="00D11234">
            <w:rPr>
              <w:rFonts w:ascii="Arial" w:hAnsi="Arial" w:cs="Arial"/>
              <w:sz w:val="22"/>
            </w:rPr>
            <w:instrText xml:space="preserve"> CITATION Che18 \l 16393 </w:instrText>
          </w:r>
          <w:r w:rsidR="001A311C" w:rsidRPr="00D11234">
            <w:rPr>
              <w:rFonts w:ascii="Arial" w:hAnsi="Arial" w:cs="Arial"/>
              <w:sz w:val="22"/>
            </w:rPr>
            <w:fldChar w:fldCharType="separate"/>
          </w:r>
          <w:r w:rsidR="002977A0" w:rsidRPr="00D11234">
            <w:rPr>
              <w:rFonts w:ascii="Arial" w:hAnsi="Arial" w:cs="Arial"/>
              <w:noProof/>
              <w:sz w:val="22"/>
            </w:rPr>
            <w:t>(Cheung, 2020)</w:t>
          </w:r>
          <w:r w:rsidR="001A311C" w:rsidRPr="00D11234">
            <w:rPr>
              <w:rFonts w:ascii="Arial" w:hAnsi="Arial" w:cs="Arial"/>
              <w:sz w:val="22"/>
            </w:rPr>
            <w:fldChar w:fldCharType="end"/>
          </w:r>
        </w:sdtContent>
      </w:sdt>
      <w:r w:rsidR="001A311C" w:rsidRPr="00D11234">
        <w:rPr>
          <w:rFonts w:ascii="Arial" w:hAnsi="Arial" w:cs="Arial"/>
          <w:sz w:val="22"/>
        </w:rPr>
        <w:t xml:space="preserve">. </w:t>
      </w:r>
      <w:r w:rsidR="008958C3" w:rsidRPr="00D11234">
        <w:rPr>
          <w:rFonts w:ascii="Arial" w:hAnsi="Arial" w:cs="Arial"/>
          <w:sz w:val="22"/>
        </w:rPr>
        <w:t>The identification of the taste and preferences of the target customers is the initial marketing process. Secondly, the marketing process ‘classify the customer groups’ with the Segmentation-Targeting-Positioning (STP) strategy</w:t>
      </w:r>
      <w:r w:rsidR="008958C3" w:rsidRPr="00D11234">
        <w:rPr>
          <w:rFonts w:ascii="Arial" w:hAnsi="Arial" w:cs="Arial"/>
          <w:b/>
          <w:bCs/>
          <w:sz w:val="22"/>
        </w:rPr>
        <w:t xml:space="preserve"> </w:t>
      </w:r>
      <w:sdt>
        <w:sdtPr>
          <w:rPr>
            <w:rFonts w:ascii="Arial" w:hAnsi="Arial" w:cs="Arial"/>
            <w:b/>
            <w:bCs/>
            <w:sz w:val="22"/>
          </w:rPr>
          <w:id w:val="1888833558"/>
          <w:citation/>
        </w:sdtPr>
        <w:sdtContent>
          <w:r w:rsidR="008958C3" w:rsidRPr="00D11234">
            <w:rPr>
              <w:rFonts w:ascii="Arial" w:hAnsi="Arial" w:cs="Arial"/>
              <w:b/>
              <w:bCs/>
              <w:sz w:val="22"/>
            </w:rPr>
            <w:fldChar w:fldCharType="begin"/>
          </w:r>
          <w:r w:rsidR="008958C3" w:rsidRPr="00D11234">
            <w:rPr>
              <w:rFonts w:ascii="Arial" w:hAnsi="Arial" w:cs="Arial"/>
              <w:b/>
              <w:bCs/>
              <w:sz w:val="22"/>
            </w:rPr>
            <w:instrText xml:space="preserve"> CITATION Cha201 \l 16393 </w:instrText>
          </w:r>
          <w:r w:rsidR="008958C3" w:rsidRPr="00D11234">
            <w:rPr>
              <w:rFonts w:ascii="Arial" w:hAnsi="Arial" w:cs="Arial"/>
              <w:b/>
              <w:bCs/>
              <w:sz w:val="22"/>
            </w:rPr>
            <w:fldChar w:fldCharType="separate"/>
          </w:r>
          <w:r w:rsidR="002977A0" w:rsidRPr="00D11234">
            <w:rPr>
              <w:rFonts w:ascii="Arial" w:hAnsi="Arial" w:cs="Arial"/>
              <w:noProof/>
              <w:sz w:val="22"/>
            </w:rPr>
            <w:t>(Charlesworth, 2020)</w:t>
          </w:r>
          <w:r w:rsidR="008958C3" w:rsidRPr="00D11234">
            <w:rPr>
              <w:rFonts w:ascii="Arial" w:hAnsi="Arial" w:cs="Arial"/>
              <w:b/>
              <w:bCs/>
              <w:sz w:val="22"/>
            </w:rPr>
            <w:fldChar w:fldCharType="end"/>
          </w:r>
        </w:sdtContent>
      </w:sdt>
      <w:r w:rsidR="00383622" w:rsidRPr="00D11234">
        <w:rPr>
          <w:rFonts w:ascii="Arial" w:hAnsi="Arial" w:cs="Arial"/>
          <w:sz w:val="22"/>
        </w:rPr>
        <w:t xml:space="preserve"> </w:t>
      </w:r>
      <w:r w:rsidR="001A311C" w:rsidRPr="00D11234">
        <w:rPr>
          <w:rFonts w:ascii="Arial" w:hAnsi="Arial" w:cs="Arial"/>
          <w:sz w:val="22"/>
        </w:rPr>
        <w:t xml:space="preserve">The functional attributes of Unilever in the terms of quality and pricing have been focused to create a unique position in the market. Furthermore, Unilever </w:t>
      </w:r>
      <w:r w:rsidR="00C76646" w:rsidRPr="00D11234">
        <w:rPr>
          <w:rFonts w:ascii="Arial" w:hAnsi="Arial" w:cs="Arial"/>
          <w:sz w:val="22"/>
        </w:rPr>
        <w:t xml:space="preserve">has </w:t>
      </w:r>
      <w:r w:rsidR="001A311C" w:rsidRPr="00D11234">
        <w:rPr>
          <w:rFonts w:ascii="Arial" w:hAnsi="Arial" w:cs="Arial"/>
          <w:sz w:val="22"/>
        </w:rPr>
        <w:t xml:space="preserve">focused on superior products that rely on innovation and purpose. </w:t>
      </w:r>
      <w:r w:rsidR="00BB6948" w:rsidRPr="00D11234">
        <w:rPr>
          <w:rFonts w:ascii="Arial" w:hAnsi="Arial" w:cs="Arial"/>
          <w:sz w:val="22"/>
        </w:rPr>
        <w:t xml:space="preserve">With the MIS application, </w:t>
      </w:r>
      <w:r w:rsidR="002C7157" w:rsidRPr="00D11234">
        <w:rPr>
          <w:rFonts w:ascii="Arial" w:hAnsi="Arial" w:cs="Arial"/>
          <w:sz w:val="22"/>
        </w:rPr>
        <w:t xml:space="preserve">the collected information is analysed to undertake </w:t>
      </w:r>
      <w:r w:rsidR="00383622" w:rsidRPr="00D11234">
        <w:rPr>
          <w:rFonts w:ascii="Arial" w:hAnsi="Arial" w:cs="Arial"/>
          <w:sz w:val="22"/>
        </w:rPr>
        <w:t xml:space="preserve">the </w:t>
      </w:r>
      <w:r w:rsidR="002C7157" w:rsidRPr="00D11234">
        <w:rPr>
          <w:rFonts w:ascii="Arial" w:hAnsi="Arial" w:cs="Arial"/>
          <w:sz w:val="22"/>
        </w:rPr>
        <w:t>marketing decisions</w:t>
      </w:r>
      <w:r w:rsidR="008958C3" w:rsidRPr="00D11234">
        <w:rPr>
          <w:rFonts w:ascii="Arial" w:hAnsi="Arial" w:cs="Arial"/>
          <w:sz w:val="22"/>
        </w:rPr>
        <w:t xml:space="preserve"> of Unilever. The marketing strategy begins with the identification of the needs and wants of the customers</w:t>
      </w:r>
      <w:r w:rsidR="008958C3" w:rsidRPr="00D11234">
        <w:rPr>
          <w:rFonts w:ascii="Arial" w:hAnsi="Arial" w:cs="Arial"/>
          <w:b/>
          <w:bCs/>
          <w:sz w:val="22"/>
        </w:rPr>
        <w:t xml:space="preserve"> </w:t>
      </w:r>
      <w:sdt>
        <w:sdtPr>
          <w:rPr>
            <w:rFonts w:ascii="Arial" w:hAnsi="Arial" w:cs="Arial"/>
            <w:b/>
            <w:bCs/>
            <w:sz w:val="22"/>
          </w:rPr>
          <w:id w:val="-1751178845"/>
          <w:citation/>
        </w:sdtPr>
        <w:sdtContent>
          <w:r w:rsidR="008958C3" w:rsidRPr="00D11234">
            <w:rPr>
              <w:rFonts w:ascii="Arial" w:hAnsi="Arial" w:cs="Arial"/>
              <w:b/>
              <w:bCs/>
              <w:sz w:val="22"/>
            </w:rPr>
            <w:fldChar w:fldCharType="begin"/>
          </w:r>
          <w:r w:rsidR="008958C3" w:rsidRPr="00D11234">
            <w:rPr>
              <w:rFonts w:ascii="Arial" w:hAnsi="Arial" w:cs="Arial"/>
              <w:b/>
              <w:bCs/>
              <w:sz w:val="22"/>
            </w:rPr>
            <w:instrText xml:space="preserve"> CITATION Cha181 \l 16393 </w:instrText>
          </w:r>
          <w:r w:rsidR="008958C3" w:rsidRPr="00D11234">
            <w:rPr>
              <w:rFonts w:ascii="Arial" w:hAnsi="Arial" w:cs="Arial"/>
              <w:b/>
              <w:bCs/>
              <w:sz w:val="22"/>
            </w:rPr>
            <w:fldChar w:fldCharType="separate"/>
          </w:r>
          <w:r w:rsidR="002977A0" w:rsidRPr="00D11234">
            <w:rPr>
              <w:rFonts w:ascii="Arial" w:hAnsi="Arial" w:cs="Arial"/>
              <w:noProof/>
              <w:sz w:val="22"/>
            </w:rPr>
            <w:t>(Chaffey, 2018)</w:t>
          </w:r>
          <w:r w:rsidR="008958C3" w:rsidRPr="00D11234">
            <w:rPr>
              <w:rFonts w:ascii="Arial" w:hAnsi="Arial" w:cs="Arial"/>
              <w:b/>
              <w:bCs/>
              <w:sz w:val="22"/>
            </w:rPr>
            <w:fldChar w:fldCharType="end"/>
          </w:r>
        </w:sdtContent>
      </w:sdt>
      <w:r w:rsidR="008958C3" w:rsidRPr="00D11234">
        <w:rPr>
          <w:rFonts w:ascii="Arial" w:hAnsi="Arial" w:cs="Arial"/>
          <w:sz w:val="22"/>
        </w:rPr>
        <w:t xml:space="preserve">. </w:t>
      </w:r>
      <w:r w:rsidR="00383622" w:rsidRPr="00D11234">
        <w:rPr>
          <w:rFonts w:ascii="Arial" w:hAnsi="Arial" w:cs="Arial"/>
          <w:sz w:val="22"/>
        </w:rPr>
        <w:t>F</w:t>
      </w:r>
      <w:r w:rsidR="008958C3" w:rsidRPr="00D11234">
        <w:rPr>
          <w:rFonts w:ascii="Arial" w:hAnsi="Arial" w:cs="Arial"/>
          <w:sz w:val="22"/>
        </w:rPr>
        <w:t xml:space="preserve">ast-moving consumer goods brands like Unilever have adopted extensive market research to collect customer purchase data. </w:t>
      </w:r>
    </w:p>
    <w:p w14:paraId="23889B92" w14:textId="43A29D22" w:rsidR="005E4E1B" w:rsidRPr="00D11234" w:rsidRDefault="005E4E1B" w:rsidP="00D11234">
      <w:pPr>
        <w:pStyle w:val="Heading1"/>
        <w:rPr>
          <w:rFonts w:ascii="Arial" w:hAnsi="Arial" w:cs="Arial"/>
          <w:sz w:val="22"/>
          <w:szCs w:val="22"/>
        </w:rPr>
      </w:pPr>
      <w:bookmarkStart w:id="6" w:name="_Toc129362786"/>
      <w:r w:rsidRPr="00D11234">
        <w:rPr>
          <w:rFonts w:ascii="Arial" w:hAnsi="Arial" w:cs="Arial"/>
          <w:sz w:val="22"/>
          <w:szCs w:val="22"/>
        </w:rPr>
        <w:t>7 Functions of Marketing</w:t>
      </w:r>
      <w:bookmarkEnd w:id="6"/>
      <w:r w:rsidRPr="00D11234">
        <w:rPr>
          <w:rFonts w:ascii="Arial" w:hAnsi="Arial" w:cs="Arial"/>
          <w:sz w:val="22"/>
          <w:szCs w:val="22"/>
        </w:rPr>
        <w:t xml:space="preserve"> </w:t>
      </w:r>
    </w:p>
    <w:p w14:paraId="0D1BF76E" w14:textId="42F141E0" w:rsidR="00F549CA" w:rsidRPr="00D11234" w:rsidRDefault="005E4E1B" w:rsidP="00D11234">
      <w:pPr>
        <w:spacing w:line="360" w:lineRule="auto"/>
        <w:ind w:firstLine="360"/>
        <w:jc w:val="both"/>
        <w:rPr>
          <w:rFonts w:ascii="Arial" w:hAnsi="Arial" w:cs="Arial"/>
          <w:color w:val="202124"/>
          <w:sz w:val="22"/>
          <w:shd w:val="clear" w:color="auto" w:fill="FFFFFF"/>
        </w:rPr>
      </w:pPr>
      <w:r w:rsidRPr="00D11234">
        <w:rPr>
          <w:rFonts w:ascii="Arial" w:hAnsi="Arial" w:cs="Arial"/>
          <w:b/>
          <w:bCs/>
          <w:sz w:val="22"/>
        </w:rPr>
        <w:t>Marketing Functions</w:t>
      </w:r>
      <w:r w:rsidRPr="00D11234">
        <w:rPr>
          <w:rFonts w:ascii="Arial" w:hAnsi="Arial" w:cs="Arial"/>
          <w:sz w:val="22"/>
        </w:rPr>
        <w:t xml:space="preserve"> reflect the organisational strategy in providing customer satisfaction. Moreover, marketing functions focus on the planning, directing, organising, and controlling aspects of the products/services in accomplishing the overall marketing objectives </w:t>
      </w:r>
      <w:sdt>
        <w:sdtPr>
          <w:rPr>
            <w:rFonts w:ascii="Arial" w:hAnsi="Arial" w:cs="Arial"/>
            <w:sz w:val="22"/>
          </w:rPr>
          <w:id w:val="-440691649"/>
          <w:citation/>
        </w:sdtPr>
        <w:sdtContent>
          <w:r w:rsidRPr="00D11234">
            <w:rPr>
              <w:rFonts w:ascii="Arial" w:hAnsi="Arial" w:cs="Arial"/>
              <w:sz w:val="22"/>
            </w:rPr>
            <w:fldChar w:fldCharType="begin"/>
          </w:r>
          <w:r w:rsidRPr="00D11234">
            <w:rPr>
              <w:rFonts w:ascii="Arial" w:hAnsi="Arial" w:cs="Arial"/>
              <w:sz w:val="22"/>
            </w:rPr>
            <w:instrText xml:space="preserve"> CITATION DeC19 \l 16393 </w:instrText>
          </w:r>
          <w:r w:rsidRPr="00D11234">
            <w:rPr>
              <w:rFonts w:ascii="Arial" w:hAnsi="Arial" w:cs="Arial"/>
              <w:sz w:val="22"/>
            </w:rPr>
            <w:fldChar w:fldCharType="separate"/>
          </w:r>
          <w:r w:rsidR="002977A0" w:rsidRPr="00D11234">
            <w:rPr>
              <w:rFonts w:ascii="Arial" w:hAnsi="Arial" w:cs="Arial"/>
              <w:noProof/>
              <w:sz w:val="22"/>
            </w:rPr>
            <w:t>(De Chernatony, 2019)</w:t>
          </w:r>
          <w:r w:rsidRPr="00D11234">
            <w:rPr>
              <w:rFonts w:ascii="Arial" w:hAnsi="Arial" w:cs="Arial"/>
              <w:sz w:val="22"/>
            </w:rPr>
            <w:fldChar w:fldCharType="end"/>
          </w:r>
        </w:sdtContent>
      </w:sdt>
      <w:r w:rsidRPr="00D11234">
        <w:rPr>
          <w:rFonts w:ascii="Arial" w:hAnsi="Arial" w:cs="Arial"/>
          <w:sz w:val="22"/>
        </w:rPr>
        <w:t xml:space="preserve">. From the perspective of Unilever, the marketing objective is to execute the cross-marketing strategy and to implement the subsidised pricing aspect. Under the </w:t>
      </w:r>
      <w:r w:rsidRPr="00D11234">
        <w:rPr>
          <w:rFonts w:ascii="Arial" w:hAnsi="Arial" w:cs="Arial"/>
          <w:sz w:val="22"/>
        </w:rPr>
        <w:lastRenderedPageBreak/>
        <w:t xml:space="preserve">marketing strategy, Unilever has focused on customer needs by providing </w:t>
      </w:r>
      <w:r w:rsidRPr="00D11234">
        <w:rPr>
          <w:rFonts w:ascii="Arial" w:hAnsi="Arial" w:cs="Arial"/>
          <w:color w:val="202124"/>
          <w:sz w:val="22"/>
          <w:shd w:val="clear" w:color="auto" w:fill="FFFFFF"/>
        </w:rPr>
        <w:t xml:space="preserve">high-quality brands that offer value for money to the customers. </w:t>
      </w:r>
      <w:r w:rsidR="00F549CA" w:rsidRPr="00D11234">
        <w:rPr>
          <w:rFonts w:ascii="Arial" w:hAnsi="Arial" w:cs="Arial"/>
          <w:b/>
          <w:bCs/>
          <w:sz w:val="22"/>
        </w:rPr>
        <w:t>Marketing Mix elements</w:t>
      </w:r>
      <w:r w:rsidR="00F549CA" w:rsidRPr="00D11234">
        <w:rPr>
          <w:rFonts w:ascii="Arial" w:hAnsi="Arial" w:cs="Arial"/>
          <w:sz w:val="22"/>
        </w:rPr>
        <w:t xml:space="preserve"> manifest the range of actions that the company utilises to enhance customer satisfaction </w:t>
      </w:r>
      <w:sdt>
        <w:sdtPr>
          <w:rPr>
            <w:rFonts w:ascii="Arial" w:hAnsi="Arial" w:cs="Arial"/>
            <w:sz w:val="22"/>
          </w:rPr>
          <w:id w:val="-1285968251"/>
          <w:citation/>
        </w:sdtPr>
        <w:sdtContent>
          <w:r w:rsidR="00F549CA" w:rsidRPr="00D11234">
            <w:rPr>
              <w:rFonts w:ascii="Arial" w:hAnsi="Arial" w:cs="Arial"/>
              <w:sz w:val="22"/>
            </w:rPr>
            <w:fldChar w:fldCharType="begin"/>
          </w:r>
          <w:r w:rsidR="00F549CA" w:rsidRPr="00D11234">
            <w:rPr>
              <w:rFonts w:ascii="Arial" w:hAnsi="Arial" w:cs="Arial"/>
              <w:sz w:val="22"/>
            </w:rPr>
            <w:instrText xml:space="preserve"> CITATION Lou19 \l 16393 </w:instrText>
          </w:r>
          <w:r w:rsidR="00F549CA" w:rsidRPr="00D11234">
            <w:rPr>
              <w:rFonts w:ascii="Arial" w:hAnsi="Arial" w:cs="Arial"/>
              <w:sz w:val="22"/>
            </w:rPr>
            <w:fldChar w:fldCharType="separate"/>
          </w:r>
          <w:r w:rsidR="002977A0" w:rsidRPr="00D11234">
            <w:rPr>
              <w:rFonts w:ascii="Arial" w:hAnsi="Arial" w:cs="Arial"/>
              <w:noProof/>
              <w:sz w:val="22"/>
            </w:rPr>
            <w:t>(Louro, 2019)</w:t>
          </w:r>
          <w:r w:rsidR="00F549CA" w:rsidRPr="00D11234">
            <w:rPr>
              <w:rFonts w:ascii="Arial" w:hAnsi="Arial" w:cs="Arial"/>
              <w:sz w:val="22"/>
            </w:rPr>
            <w:fldChar w:fldCharType="end"/>
          </w:r>
        </w:sdtContent>
      </w:sdt>
      <w:r w:rsidR="00F549CA" w:rsidRPr="00D11234">
        <w:rPr>
          <w:rFonts w:ascii="Arial" w:hAnsi="Arial" w:cs="Arial"/>
          <w:sz w:val="22"/>
        </w:rPr>
        <w:t xml:space="preserve">. The typical marketing mix elements include product, price, place, and promotion. </w:t>
      </w:r>
    </w:p>
    <w:p w14:paraId="090F0DCE" w14:textId="7F19BA1B" w:rsidR="00F549CA" w:rsidRPr="00D11234" w:rsidRDefault="00F549CA"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Product</w:t>
      </w:r>
      <w:r w:rsidRPr="00D11234">
        <w:rPr>
          <w:rFonts w:ascii="Arial" w:hAnsi="Arial" w:cs="Arial"/>
          <w:sz w:val="22"/>
        </w:rPr>
        <w:t xml:space="preserve">: The products are the value provided to the customers by supporting their needs and want. Unilever has a ‘product management strategy’ to meet the evolving taste and preferences of the customers </w:t>
      </w:r>
      <w:sdt>
        <w:sdtPr>
          <w:rPr>
            <w:rFonts w:ascii="Arial" w:hAnsi="Arial" w:cs="Arial"/>
            <w:sz w:val="22"/>
          </w:rPr>
          <w:id w:val="10808740"/>
          <w:citation/>
        </w:sdtPr>
        <w:sdtContent>
          <w:r w:rsidRPr="00D11234">
            <w:rPr>
              <w:rFonts w:ascii="Arial" w:hAnsi="Arial" w:cs="Arial"/>
              <w:sz w:val="22"/>
            </w:rPr>
            <w:fldChar w:fldCharType="begin"/>
          </w:r>
          <w:r w:rsidRPr="00D11234">
            <w:rPr>
              <w:rFonts w:ascii="Arial" w:hAnsi="Arial" w:cs="Arial"/>
              <w:sz w:val="22"/>
            </w:rPr>
            <w:instrText xml:space="preserve"> CITATION Low18 \l 16393 </w:instrText>
          </w:r>
          <w:r w:rsidRPr="00D11234">
            <w:rPr>
              <w:rFonts w:ascii="Arial" w:hAnsi="Arial" w:cs="Arial"/>
              <w:sz w:val="22"/>
            </w:rPr>
            <w:fldChar w:fldCharType="separate"/>
          </w:r>
          <w:r w:rsidR="002977A0" w:rsidRPr="00D11234">
            <w:rPr>
              <w:rFonts w:ascii="Arial" w:hAnsi="Arial" w:cs="Arial"/>
              <w:noProof/>
              <w:sz w:val="22"/>
            </w:rPr>
            <w:t>(Low, 2018)</w:t>
          </w:r>
          <w:r w:rsidRPr="00D11234">
            <w:rPr>
              <w:rFonts w:ascii="Arial" w:hAnsi="Arial" w:cs="Arial"/>
              <w:sz w:val="22"/>
            </w:rPr>
            <w:fldChar w:fldCharType="end"/>
          </w:r>
        </w:sdtContent>
      </w:sdt>
      <w:r w:rsidRPr="00D11234">
        <w:rPr>
          <w:rFonts w:ascii="Arial" w:hAnsi="Arial" w:cs="Arial"/>
          <w:sz w:val="22"/>
        </w:rPr>
        <w:t>. The marketing team relies on extensive marketing research and intelligence to deliver a superior value proposition to the target customers. Presently, 400+ brands are operating across the world under Unilever. The specialisation product line of Unilever is food items, toiletries, soaps, detergents, and personal skin care items. Unilever has undertaken ‘marketing information management’ by considering data-driven technology. The granular information has been collected by the teams to analyse and determine customer preferences as well as demographics. Presently, the brand value of Unilever has been estimated at around 27.91 billion euros</w:t>
      </w:r>
      <w:r w:rsidR="00796867" w:rsidRPr="00D11234">
        <w:rPr>
          <w:rFonts w:ascii="Arial" w:hAnsi="Arial" w:cs="Arial"/>
          <w:sz w:val="22"/>
        </w:rPr>
        <w:t xml:space="preserve">. </w:t>
      </w:r>
    </w:p>
    <w:p w14:paraId="19059F83" w14:textId="523FE878" w:rsidR="00796867" w:rsidRPr="00D11234" w:rsidRDefault="00796867"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Price</w:t>
      </w:r>
      <w:r w:rsidRPr="00D11234">
        <w:rPr>
          <w:rFonts w:ascii="Arial" w:hAnsi="Arial" w:cs="Arial"/>
          <w:sz w:val="22"/>
        </w:rPr>
        <w:t xml:space="preserve">: Price is the only marketing element that helps to generate revenue for the organisation. Moreover, the price is the monetary value of the product that the customer pays during the final purchase consideration </w:t>
      </w:r>
      <w:sdt>
        <w:sdtPr>
          <w:rPr>
            <w:rFonts w:ascii="Arial" w:hAnsi="Arial" w:cs="Arial"/>
            <w:sz w:val="22"/>
          </w:rPr>
          <w:id w:val="1258253808"/>
          <w:citation/>
        </w:sdtPr>
        <w:sdtContent>
          <w:r w:rsidRPr="00D11234">
            <w:rPr>
              <w:rFonts w:ascii="Arial" w:hAnsi="Arial" w:cs="Arial"/>
              <w:sz w:val="22"/>
            </w:rPr>
            <w:fldChar w:fldCharType="begin"/>
          </w:r>
          <w:r w:rsidRPr="00D11234">
            <w:rPr>
              <w:rFonts w:ascii="Arial" w:hAnsi="Arial" w:cs="Arial"/>
              <w:sz w:val="22"/>
            </w:rPr>
            <w:instrText xml:space="preserve"> CITATION Cha201 \l 16393 </w:instrText>
          </w:r>
          <w:r w:rsidRPr="00D11234">
            <w:rPr>
              <w:rFonts w:ascii="Arial" w:hAnsi="Arial" w:cs="Arial"/>
              <w:sz w:val="22"/>
            </w:rPr>
            <w:fldChar w:fldCharType="separate"/>
          </w:r>
          <w:r w:rsidR="002977A0" w:rsidRPr="00D11234">
            <w:rPr>
              <w:rFonts w:ascii="Arial" w:hAnsi="Arial" w:cs="Arial"/>
              <w:noProof/>
              <w:sz w:val="22"/>
            </w:rPr>
            <w:t>(Charlesworth, 2020)</w:t>
          </w:r>
          <w:r w:rsidRPr="00D11234">
            <w:rPr>
              <w:rFonts w:ascii="Arial" w:hAnsi="Arial" w:cs="Arial"/>
              <w:sz w:val="22"/>
            </w:rPr>
            <w:fldChar w:fldCharType="end"/>
          </w:r>
        </w:sdtContent>
      </w:sdt>
      <w:r w:rsidRPr="00D11234">
        <w:rPr>
          <w:rFonts w:ascii="Arial" w:hAnsi="Arial" w:cs="Arial"/>
          <w:sz w:val="22"/>
        </w:rPr>
        <w:t xml:space="preserve">. As per </w:t>
      </w:r>
      <w:r w:rsidRPr="00D11234">
        <w:rPr>
          <w:rFonts w:ascii="Arial" w:hAnsi="Arial" w:cs="Arial"/>
          <w:noProof/>
          <w:sz w:val="22"/>
        </w:rPr>
        <w:t>Centeno (2019)</w:t>
      </w:r>
      <w:r w:rsidRPr="00D11234">
        <w:rPr>
          <w:rFonts w:ascii="Arial" w:hAnsi="Arial" w:cs="Arial"/>
          <w:sz w:val="22"/>
        </w:rPr>
        <w:t xml:space="preserve">, price is the key element that supports the organisation in influencing profitability. Hence, formulating the pricing strategy is the determination of the value of the product. Furthermore, changes in the price of the product can influence the customer's purchase pattern. </w:t>
      </w:r>
    </w:p>
    <w:p w14:paraId="78C6284B" w14:textId="2FB73E2C" w:rsidR="0047599B" w:rsidRPr="00D11234" w:rsidRDefault="0047599B"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Promotion</w:t>
      </w:r>
      <w:r w:rsidRPr="00D11234">
        <w:rPr>
          <w:rFonts w:ascii="Arial" w:hAnsi="Arial" w:cs="Arial"/>
          <w:sz w:val="22"/>
        </w:rPr>
        <w:t>: Promotion is one of the awareness-related marketing elements that are responsible for brand awareness</w:t>
      </w:r>
      <w:sdt>
        <w:sdtPr>
          <w:rPr>
            <w:rFonts w:ascii="Arial" w:hAnsi="Arial" w:cs="Arial"/>
            <w:sz w:val="22"/>
          </w:rPr>
          <w:id w:val="-1235160411"/>
          <w:citation/>
        </w:sdtPr>
        <w:sdtContent>
          <w:r w:rsidRPr="00D11234">
            <w:rPr>
              <w:rFonts w:ascii="Arial" w:hAnsi="Arial" w:cs="Arial"/>
              <w:sz w:val="22"/>
            </w:rPr>
            <w:fldChar w:fldCharType="begin"/>
          </w:r>
          <w:r w:rsidRPr="00D11234">
            <w:rPr>
              <w:rFonts w:ascii="Arial" w:hAnsi="Arial" w:cs="Arial"/>
              <w:sz w:val="22"/>
            </w:rPr>
            <w:instrText xml:space="preserve"> CITATION Cha191 \l 16393 </w:instrText>
          </w:r>
          <w:r w:rsidRPr="00D11234">
            <w:rPr>
              <w:rFonts w:ascii="Arial" w:hAnsi="Arial" w:cs="Arial"/>
              <w:sz w:val="22"/>
            </w:rPr>
            <w:fldChar w:fldCharType="separate"/>
          </w:r>
          <w:r w:rsidR="002977A0" w:rsidRPr="00D11234">
            <w:rPr>
              <w:rFonts w:ascii="Arial" w:hAnsi="Arial" w:cs="Arial"/>
              <w:noProof/>
              <w:sz w:val="22"/>
            </w:rPr>
            <w:t xml:space="preserve"> (Charlesworth, 2019)</w:t>
          </w:r>
          <w:r w:rsidRPr="00D11234">
            <w:rPr>
              <w:rFonts w:ascii="Arial" w:hAnsi="Arial" w:cs="Arial"/>
              <w:sz w:val="22"/>
            </w:rPr>
            <w:fldChar w:fldCharType="end"/>
          </w:r>
        </w:sdtContent>
      </w:sdt>
      <w:r w:rsidRPr="00D11234">
        <w:rPr>
          <w:rFonts w:ascii="Arial" w:hAnsi="Arial" w:cs="Arial"/>
          <w:sz w:val="22"/>
        </w:rPr>
        <w:t xml:space="preserve">. The purpose of the promotional elements is to inform the target audience of the products by creating awareness. Furthermore, the key components that complete the promotional elements are sales promotion, advertisement, public relations, and personal selling. </w:t>
      </w:r>
      <w:r w:rsidR="00E96492" w:rsidRPr="00D11234">
        <w:rPr>
          <w:rFonts w:ascii="Arial" w:hAnsi="Arial" w:cs="Arial"/>
          <w:sz w:val="22"/>
        </w:rPr>
        <w:t xml:space="preserve">Unilever has engaged in an ‘integrated marketing communication strategy’ to inform the target customer groups about the value and benefits of the products. Integrated communication channels like television advertisements, short videos on YouTube, Facebook campaigns, and sales promotional aspects can be spotted. </w:t>
      </w:r>
    </w:p>
    <w:p w14:paraId="23D8F08F" w14:textId="5EB635FD" w:rsidR="00E96492" w:rsidRPr="00D11234" w:rsidRDefault="00E96492"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Place</w:t>
      </w:r>
      <w:r w:rsidRPr="00D11234">
        <w:rPr>
          <w:rFonts w:ascii="Arial" w:hAnsi="Arial" w:cs="Arial"/>
          <w:sz w:val="22"/>
        </w:rPr>
        <w:t xml:space="preserve">: The place is the distribution strategy of the organisation which helps the customers to purchase the products from the retailers or wholesalers </w:t>
      </w:r>
      <w:sdt>
        <w:sdtPr>
          <w:rPr>
            <w:rFonts w:ascii="Arial" w:hAnsi="Arial" w:cs="Arial"/>
            <w:sz w:val="22"/>
          </w:rPr>
          <w:id w:val="492144995"/>
          <w:citation/>
        </w:sdtPr>
        <w:sdtContent>
          <w:r w:rsidRPr="00D11234">
            <w:rPr>
              <w:rFonts w:ascii="Arial" w:hAnsi="Arial" w:cs="Arial"/>
              <w:sz w:val="22"/>
            </w:rPr>
            <w:fldChar w:fldCharType="begin"/>
          </w:r>
          <w:r w:rsidRPr="00D11234">
            <w:rPr>
              <w:rFonts w:ascii="Arial" w:hAnsi="Arial" w:cs="Arial"/>
              <w:sz w:val="22"/>
            </w:rPr>
            <w:instrText xml:space="preserve"> CITATION Gur18 \l 16393 </w:instrText>
          </w:r>
          <w:r w:rsidRPr="00D11234">
            <w:rPr>
              <w:rFonts w:ascii="Arial" w:hAnsi="Arial" w:cs="Arial"/>
              <w:sz w:val="22"/>
            </w:rPr>
            <w:fldChar w:fldCharType="separate"/>
          </w:r>
          <w:r w:rsidR="002977A0" w:rsidRPr="00D11234">
            <w:rPr>
              <w:rFonts w:ascii="Arial" w:hAnsi="Arial" w:cs="Arial"/>
              <w:noProof/>
              <w:sz w:val="22"/>
            </w:rPr>
            <w:t>(Gurău, 2021)</w:t>
          </w:r>
          <w:r w:rsidRPr="00D11234">
            <w:rPr>
              <w:rFonts w:ascii="Arial" w:hAnsi="Arial" w:cs="Arial"/>
              <w:sz w:val="22"/>
            </w:rPr>
            <w:fldChar w:fldCharType="end"/>
          </w:r>
        </w:sdtContent>
      </w:sdt>
      <w:r w:rsidRPr="00D11234">
        <w:rPr>
          <w:rFonts w:ascii="Arial" w:hAnsi="Arial" w:cs="Arial"/>
          <w:sz w:val="22"/>
        </w:rPr>
        <w:t xml:space="preserve">. Unilever is a widely accepted fast-moving consumer goods (FMCG) brand that is having presence in over 190 countries. In the terms of distribution, products of Unilever </w:t>
      </w:r>
      <w:r w:rsidRPr="00D11234">
        <w:rPr>
          <w:rFonts w:ascii="Arial" w:hAnsi="Arial" w:cs="Arial"/>
          <w:sz w:val="22"/>
        </w:rPr>
        <w:lastRenderedPageBreak/>
        <w:t xml:space="preserve">are available in different supermarkets, hypermarkets, retailers, mom-and-pop stores, and e-commerce sites. </w:t>
      </w:r>
    </w:p>
    <w:p w14:paraId="0F42147D" w14:textId="5FED1B3F" w:rsidR="00E96492" w:rsidRPr="00D11234" w:rsidRDefault="00E96492"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Physical evidence</w:t>
      </w:r>
      <w:r w:rsidRPr="00D11234">
        <w:rPr>
          <w:rFonts w:ascii="Arial" w:hAnsi="Arial" w:cs="Arial"/>
          <w:sz w:val="22"/>
        </w:rPr>
        <w:t xml:space="preserve">: </w:t>
      </w:r>
      <w:r w:rsidR="00394293" w:rsidRPr="00D11234">
        <w:rPr>
          <w:rFonts w:ascii="Arial" w:hAnsi="Arial" w:cs="Arial"/>
          <w:sz w:val="22"/>
        </w:rPr>
        <w:t xml:space="preserve">Physical Evidence is the existing features that connect the customers with the brand. The tangible proof of the business increases credibility in the market. </w:t>
      </w:r>
      <w:r w:rsidR="00DD6BB8" w:rsidRPr="00D11234">
        <w:rPr>
          <w:rFonts w:ascii="Arial" w:hAnsi="Arial" w:cs="Arial"/>
          <w:sz w:val="22"/>
        </w:rPr>
        <w:t xml:space="preserve">Presently, 400+ brands are operating across the world under Unilever </w:t>
      </w:r>
      <w:sdt>
        <w:sdtPr>
          <w:rPr>
            <w:rFonts w:ascii="Arial" w:hAnsi="Arial" w:cs="Arial"/>
            <w:sz w:val="22"/>
          </w:rPr>
          <w:id w:val="-311254468"/>
          <w:citation/>
        </w:sdtPr>
        <w:sdtContent>
          <w:r w:rsidR="00DD6BB8" w:rsidRPr="00D11234">
            <w:rPr>
              <w:rFonts w:ascii="Arial" w:hAnsi="Arial" w:cs="Arial"/>
              <w:sz w:val="22"/>
            </w:rPr>
            <w:fldChar w:fldCharType="begin"/>
          </w:r>
          <w:r w:rsidR="00DD6BB8" w:rsidRPr="00D11234">
            <w:rPr>
              <w:rFonts w:ascii="Arial" w:hAnsi="Arial" w:cs="Arial"/>
              <w:sz w:val="22"/>
              <w:lang w:val="en-US"/>
            </w:rPr>
            <w:instrText xml:space="preserve"> CITATION Uni211 \l 1033 </w:instrText>
          </w:r>
          <w:r w:rsidR="00DD6BB8" w:rsidRPr="00D11234">
            <w:rPr>
              <w:rFonts w:ascii="Arial" w:hAnsi="Arial" w:cs="Arial"/>
              <w:sz w:val="22"/>
            </w:rPr>
            <w:fldChar w:fldCharType="separate"/>
          </w:r>
          <w:r w:rsidR="002977A0" w:rsidRPr="00D11234">
            <w:rPr>
              <w:rFonts w:ascii="Arial" w:hAnsi="Arial" w:cs="Arial"/>
              <w:noProof/>
              <w:sz w:val="22"/>
              <w:lang w:val="en-US"/>
            </w:rPr>
            <w:t>(Unilever, 2021)</w:t>
          </w:r>
          <w:r w:rsidR="00DD6BB8" w:rsidRPr="00D11234">
            <w:rPr>
              <w:rFonts w:ascii="Arial" w:hAnsi="Arial" w:cs="Arial"/>
              <w:sz w:val="22"/>
            </w:rPr>
            <w:fldChar w:fldCharType="end"/>
          </w:r>
        </w:sdtContent>
      </w:sdt>
      <w:r w:rsidR="00DD6BB8" w:rsidRPr="00D11234">
        <w:rPr>
          <w:rFonts w:ascii="Arial" w:hAnsi="Arial" w:cs="Arial"/>
          <w:sz w:val="22"/>
        </w:rPr>
        <w:t>. The specialised product line of Unilever encompasses food items, toiletries, soaps, detergents, and personal skin care items. The retail shelves of supermarket</w:t>
      </w:r>
      <w:r w:rsidR="00383622" w:rsidRPr="00D11234">
        <w:rPr>
          <w:rFonts w:ascii="Arial" w:hAnsi="Arial" w:cs="Arial"/>
          <w:sz w:val="22"/>
        </w:rPr>
        <w:t>s</w:t>
      </w:r>
      <w:r w:rsidR="00DD6BB8" w:rsidRPr="00D11234">
        <w:rPr>
          <w:rFonts w:ascii="Arial" w:hAnsi="Arial" w:cs="Arial"/>
          <w:sz w:val="22"/>
        </w:rPr>
        <w:t>, hypermarket</w:t>
      </w:r>
      <w:r w:rsidR="00383622" w:rsidRPr="00D11234">
        <w:rPr>
          <w:rFonts w:ascii="Arial" w:hAnsi="Arial" w:cs="Arial"/>
          <w:sz w:val="22"/>
        </w:rPr>
        <w:t>s</w:t>
      </w:r>
      <w:r w:rsidR="00DD6BB8" w:rsidRPr="00D11234">
        <w:rPr>
          <w:rFonts w:ascii="Arial" w:hAnsi="Arial" w:cs="Arial"/>
          <w:sz w:val="22"/>
        </w:rPr>
        <w:t xml:space="preserve">, and small stores play an important role </w:t>
      </w:r>
      <w:r w:rsidR="00383622" w:rsidRPr="00D11234">
        <w:rPr>
          <w:rFonts w:ascii="Arial" w:hAnsi="Arial" w:cs="Arial"/>
          <w:sz w:val="22"/>
        </w:rPr>
        <w:t>in</w:t>
      </w:r>
      <w:r w:rsidR="00DD6BB8" w:rsidRPr="00D11234">
        <w:rPr>
          <w:rFonts w:ascii="Arial" w:hAnsi="Arial" w:cs="Arial"/>
          <w:sz w:val="22"/>
        </w:rPr>
        <w:t xml:space="preserve"> enhancing the physical evidence of the brand. </w:t>
      </w:r>
    </w:p>
    <w:p w14:paraId="5B7B6CB3" w14:textId="263B1EF9" w:rsidR="00825778" w:rsidRPr="00D11234" w:rsidRDefault="00825778"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People</w:t>
      </w:r>
      <w:r w:rsidRPr="00D11234">
        <w:rPr>
          <w:rFonts w:ascii="Arial" w:hAnsi="Arial" w:cs="Arial"/>
          <w:sz w:val="22"/>
        </w:rPr>
        <w:t xml:space="preserve">: The people are the employees of the organisation that help to execute the marketing strategy of the brand. </w:t>
      </w:r>
      <w:r w:rsidR="004214E1" w:rsidRPr="00D11234">
        <w:rPr>
          <w:rFonts w:ascii="Arial" w:hAnsi="Arial" w:cs="Arial"/>
          <w:sz w:val="22"/>
        </w:rPr>
        <w:t xml:space="preserve">Currently, the employee strength of Unilever is around 1,50,000 across the world. Unilever has dedicated training and development programmes for employees to upgrade their skills and competencies. The discretionary effort of the employees </w:t>
      </w:r>
      <w:r w:rsidR="004B6FC1" w:rsidRPr="00D11234">
        <w:rPr>
          <w:rFonts w:ascii="Arial" w:hAnsi="Arial" w:cs="Arial"/>
          <w:sz w:val="22"/>
        </w:rPr>
        <w:t>is</w:t>
      </w:r>
      <w:r w:rsidR="004214E1" w:rsidRPr="00D11234">
        <w:rPr>
          <w:rFonts w:ascii="Arial" w:hAnsi="Arial" w:cs="Arial"/>
          <w:sz w:val="22"/>
        </w:rPr>
        <w:t xml:space="preserve"> recognised and rewarded by </w:t>
      </w:r>
      <w:r w:rsidR="004B6FC1" w:rsidRPr="00D11234">
        <w:rPr>
          <w:rFonts w:ascii="Arial" w:hAnsi="Arial" w:cs="Arial"/>
          <w:sz w:val="22"/>
        </w:rPr>
        <w:t xml:space="preserve">Unilever as a part of employee motivation. </w:t>
      </w:r>
    </w:p>
    <w:p w14:paraId="6C2C1D6C" w14:textId="2B5F6965" w:rsidR="004B6FC1" w:rsidRPr="00D11234" w:rsidRDefault="004B6FC1" w:rsidP="00D11234">
      <w:pPr>
        <w:pStyle w:val="ListParagraph"/>
        <w:numPr>
          <w:ilvl w:val="0"/>
          <w:numId w:val="3"/>
        </w:numPr>
        <w:spacing w:line="360" w:lineRule="auto"/>
        <w:jc w:val="both"/>
        <w:rPr>
          <w:rFonts w:ascii="Arial" w:hAnsi="Arial" w:cs="Arial"/>
          <w:sz w:val="22"/>
        </w:rPr>
      </w:pPr>
      <w:r w:rsidRPr="00D11234">
        <w:rPr>
          <w:rFonts w:ascii="Arial" w:hAnsi="Arial" w:cs="Arial"/>
          <w:b/>
          <w:bCs/>
          <w:sz w:val="22"/>
        </w:rPr>
        <w:t>Process</w:t>
      </w:r>
      <w:r w:rsidRPr="00D11234">
        <w:rPr>
          <w:rFonts w:ascii="Arial" w:hAnsi="Arial" w:cs="Arial"/>
          <w:sz w:val="22"/>
        </w:rPr>
        <w:t>: The process is the system that ensure</w:t>
      </w:r>
      <w:r w:rsidR="00383622" w:rsidRPr="00D11234">
        <w:rPr>
          <w:rFonts w:ascii="Arial" w:hAnsi="Arial" w:cs="Arial"/>
          <w:sz w:val="22"/>
        </w:rPr>
        <w:t>s</w:t>
      </w:r>
      <w:r w:rsidRPr="00D11234">
        <w:rPr>
          <w:rFonts w:ascii="Arial" w:hAnsi="Arial" w:cs="Arial"/>
          <w:sz w:val="22"/>
        </w:rPr>
        <w:t xml:space="preserve"> interrelationship among the different business functions to achieve organisational productivity. </w:t>
      </w:r>
      <w:r w:rsidR="00F55EC6" w:rsidRPr="00D11234">
        <w:rPr>
          <w:rFonts w:ascii="Arial" w:hAnsi="Arial" w:cs="Arial"/>
          <w:sz w:val="22"/>
        </w:rPr>
        <w:t xml:space="preserve">Unilever has undertaken </w:t>
      </w:r>
      <w:r w:rsidR="00383622" w:rsidRPr="00D11234">
        <w:rPr>
          <w:rFonts w:ascii="Arial" w:hAnsi="Arial" w:cs="Arial"/>
          <w:sz w:val="22"/>
        </w:rPr>
        <w:t xml:space="preserve">a </w:t>
      </w:r>
      <w:r w:rsidR="00F55EC6" w:rsidRPr="00D11234">
        <w:rPr>
          <w:rFonts w:ascii="Arial" w:hAnsi="Arial" w:cs="Arial"/>
          <w:sz w:val="22"/>
        </w:rPr>
        <w:t xml:space="preserve">‘marketing information management’ process by considering data-driven technology. The granular information has been collected by the teams to analyse and determine customer preferences as well as demographics </w:t>
      </w:r>
      <w:sdt>
        <w:sdtPr>
          <w:rPr>
            <w:rFonts w:ascii="Arial" w:hAnsi="Arial" w:cs="Arial"/>
            <w:sz w:val="22"/>
          </w:rPr>
          <w:id w:val="-1560314570"/>
          <w:citation/>
        </w:sdtPr>
        <w:sdtContent>
          <w:r w:rsidR="00F55EC6" w:rsidRPr="00D11234">
            <w:rPr>
              <w:rFonts w:ascii="Arial" w:hAnsi="Arial" w:cs="Arial"/>
              <w:sz w:val="22"/>
            </w:rPr>
            <w:fldChar w:fldCharType="begin"/>
          </w:r>
          <w:r w:rsidR="00F55EC6" w:rsidRPr="00D11234">
            <w:rPr>
              <w:rFonts w:ascii="Arial" w:hAnsi="Arial" w:cs="Arial"/>
              <w:sz w:val="22"/>
              <w:lang w:val="en-US"/>
            </w:rPr>
            <w:instrText xml:space="preserve"> CITATION Lew19 \l 1033 </w:instrText>
          </w:r>
          <w:r w:rsidR="00F55EC6" w:rsidRPr="00D11234">
            <w:rPr>
              <w:rFonts w:ascii="Arial" w:hAnsi="Arial" w:cs="Arial"/>
              <w:sz w:val="22"/>
            </w:rPr>
            <w:fldChar w:fldCharType="separate"/>
          </w:r>
          <w:r w:rsidR="002977A0" w:rsidRPr="00D11234">
            <w:rPr>
              <w:rFonts w:ascii="Arial" w:hAnsi="Arial" w:cs="Arial"/>
              <w:noProof/>
              <w:sz w:val="22"/>
              <w:lang w:val="en-US"/>
            </w:rPr>
            <w:t>(Lewis, 2019)</w:t>
          </w:r>
          <w:r w:rsidR="00F55EC6" w:rsidRPr="00D11234">
            <w:rPr>
              <w:rFonts w:ascii="Arial" w:hAnsi="Arial" w:cs="Arial"/>
              <w:sz w:val="22"/>
            </w:rPr>
            <w:fldChar w:fldCharType="end"/>
          </w:r>
        </w:sdtContent>
      </w:sdt>
      <w:r w:rsidR="00F55EC6" w:rsidRPr="00D11234">
        <w:rPr>
          <w:rFonts w:ascii="Arial" w:hAnsi="Arial" w:cs="Arial"/>
          <w:sz w:val="22"/>
        </w:rPr>
        <w:t xml:space="preserve">. Moreover, Unilever is also utilising artificial intelligence, Big Data, and block chain for improving operational efficiency. </w:t>
      </w:r>
    </w:p>
    <w:p w14:paraId="7058BC0C" w14:textId="25BCABC1" w:rsidR="00F55EC6" w:rsidRPr="00D11234" w:rsidRDefault="00F55EC6" w:rsidP="00D11234">
      <w:pPr>
        <w:pStyle w:val="Heading1"/>
        <w:rPr>
          <w:rFonts w:ascii="Arial" w:hAnsi="Arial" w:cs="Arial"/>
          <w:sz w:val="22"/>
          <w:szCs w:val="22"/>
        </w:rPr>
      </w:pPr>
      <w:bookmarkStart w:id="7" w:name="_Toc129362787"/>
      <w:r w:rsidRPr="00D11234">
        <w:rPr>
          <w:rFonts w:ascii="Arial" w:hAnsi="Arial" w:cs="Arial"/>
          <w:sz w:val="22"/>
          <w:szCs w:val="22"/>
        </w:rPr>
        <w:t xml:space="preserve">Recommendation to improve </w:t>
      </w:r>
      <w:proofErr w:type="gramStart"/>
      <w:r w:rsidRPr="00D11234">
        <w:rPr>
          <w:rFonts w:ascii="Arial" w:hAnsi="Arial" w:cs="Arial"/>
          <w:sz w:val="22"/>
          <w:szCs w:val="22"/>
        </w:rPr>
        <w:t>4P’s</w:t>
      </w:r>
      <w:bookmarkEnd w:id="7"/>
      <w:proofErr w:type="gramEnd"/>
      <w:r w:rsidRPr="00D11234">
        <w:rPr>
          <w:rFonts w:ascii="Arial" w:hAnsi="Arial" w:cs="Arial"/>
          <w:sz w:val="22"/>
          <w:szCs w:val="22"/>
        </w:rPr>
        <w:t xml:space="preserve"> </w:t>
      </w:r>
    </w:p>
    <w:p w14:paraId="5215C6D5" w14:textId="304B748D" w:rsidR="00F55EC6" w:rsidRPr="00D11234" w:rsidRDefault="006A6A30" w:rsidP="00D11234">
      <w:pPr>
        <w:spacing w:line="360" w:lineRule="auto"/>
        <w:rPr>
          <w:rFonts w:ascii="Arial" w:hAnsi="Arial" w:cs="Arial"/>
          <w:sz w:val="22"/>
        </w:rPr>
      </w:pPr>
      <w:r w:rsidRPr="00D11234">
        <w:rPr>
          <w:rFonts w:ascii="Arial" w:hAnsi="Arial" w:cs="Arial"/>
          <w:sz w:val="22"/>
        </w:rPr>
        <w:t xml:space="preserve">The recommendations to improve 4P’s of Unilever are as follows: </w:t>
      </w:r>
    </w:p>
    <w:tbl>
      <w:tblPr>
        <w:tblStyle w:val="TableGrid"/>
        <w:tblW w:w="0" w:type="auto"/>
        <w:tblLook w:val="04A0" w:firstRow="1" w:lastRow="0" w:firstColumn="1" w:lastColumn="0" w:noHBand="0" w:noVBand="1"/>
      </w:tblPr>
      <w:tblGrid>
        <w:gridCol w:w="3539"/>
        <w:gridCol w:w="5477"/>
      </w:tblGrid>
      <w:tr w:rsidR="006A6A30" w:rsidRPr="00D11234" w14:paraId="019AC6F8" w14:textId="77777777" w:rsidTr="003B44EE">
        <w:tc>
          <w:tcPr>
            <w:tcW w:w="3539" w:type="dxa"/>
          </w:tcPr>
          <w:p w14:paraId="05CD2E25" w14:textId="327DFC99" w:rsidR="006A6A30" w:rsidRPr="00D11234" w:rsidRDefault="006A6A30" w:rsidP="00D11234">
            <w:pPr>
              <w:spacing w:line="360" w:lineRule="auto"/>
              <w:jc w:val="center"/>
              <w:rPr>
                <w:rFonts w:ascii="Arial" w:hAnsi="Arial" w:cs="Arial"/>
                <w:b/>
                <w:bCs/>
                <w:sz w:val="22"/>
              </w:rPr>
            </w:pPr>
            <w:r w:rsidRPr="00D11234">
              <w:rPr>
                <w:rFonts w:ascii="Arial" w:hAnsi="Arial" w:cs="Arial"/>
                <w:b/>
                <w:bCs/>
                <w:sz w:val="22"/>
              </w:rPr>
              <w:t>4P’s of Marketing Mix elements</w:t>
            </w:r>
          </w:p>
        </w:tc>
        <w:tc>
          <w:tcPr>
            <w:tcW w:w="5477" w:type="dxa"/>
          </w:tcPr>
          <w:p w14:paraId="2B6FF871" w14:textId="265039B9" w:rsidR="006A6A30" w:rsidRPr="00D11234" w:rsidRDefault="006A6A30" w:rsidP="00D11234">
            <w:pPr>
              <w:spacing w:line="360" w:lineRule="auto"/>
              <w:jc w:val="center"/>
              <w:rPr>
                <w:rFonts w:ascii="Arial" w:hAnsi="Arial" w:cs="Arial"/>
                <w:b/>
                <w:bCs/>
                <w:sz w:val="22"/>
              </w:rPr>
            </w:pPr>
            <w:r w:rsidRPr="00D11234">
              <w:rPr>
                <w:rFonts w:ascii="Arial" w:hAnsi="Arial" w:cs="Arial"/>
                <w:b/>
                <w:bCs/>
                <w:sz w:val="22"/>
              </w:rPr>
              <w:t>Recommendations</w:t>
            </w:r>
          </w:p>
        </w:tc>
      </w:tr>
      <w:tr w:rsidR="006A6A30" w:rsidRPr="00D11234" w14:paraId="74AD6565" w14:textId="77777777" w:rsidTr="003B44EE">
        <w:tc>
          <w:tcPr>
            <w:tcW w:w="3539" w:type="dxa"/>
          </w:tcPr>
          <w:p w14:paraId="29CFC940" w14:textId="567B56A5" w:rsidR="006A6A30" w:rsidRPr="00D11234" w:rsidRDefault="006A6A30" w:rsidP="00D11234">
            <w:pPr>
              <w:spacing w:line="360" w:lineRule="auto"/>
              <w:jc w:val="center"/>
              <w:rPr>
                <w:rFonts w:ascii="Arial" w:hAnsi="Arial" w:cs="Arial"/>
                <w:b/>
                <w:bCs/>
                <w:sz w:val="22"/>
              </w:rPr>
            </w:pPr>
            <w:r w:rsidRPr="00D11234">
              <w:rPr>
                <w:rFonts w:ascii="Arial" w:hAnsi="Arial" w:cs="Arial"/>
                <w:b/>
                <w:bCs/>
                <w:sz w:val="22"/>
              </w:rPr>
              <w:t>Product</w:t>
            </w:r>
          </w:p>
        </w:tc>
        <w:tc>
          <w:tcPr>
            <w:tcW w:w="5477" w:type="dxa"/>
          </w:tcPr>
          <w:p w14:paraId="236855B9" w14:textId="1A4790DF" w:rsidR="006A6A30" w:rsidRPr="00D11234" w:rsidRDefault="003B44EE" w:rsidP="00D11234">
            <w:pPr>
              <w:spacing w:line="360" w:lineRule="auto"/>
              <w:jc w:val="both"/>
              <w:rPr>
                <w:rFonts w:ascii="Arial" w:hAnsi="Arial" w:cs="Arial"/>
                <w:sz w:val="22"/>
              </w:rPr>
            </w:pPr>
            <w:r w:rsidRPr="00D11234">
              <w:rPr>
                <w:rFonts w:ascii="Arial" w:hAnsi="Arial" w:cs="Arial"/>
                <w:sz w:val="22"/>
              </w:rPr>
              <w:t xml:space="preserve">Under the ‘product level,’ the core benefit of Unilever will be to support the daily needs and wants of the customers by providing household essential products. The ‘actual product’ is the benefits and functional attributes of the food items, toiletries, soaps, detergents, and personal skin care items. Lastly, the ‘augmented product’ is the extra features and attributes like sustainable sourcing that can be recommended at the product level of Unilever. </w:t>
            </w:r>
          </w:p>
        </w:tc>
      </w:tr>
      <w:tr w:rsidR="006A6A30" w:rsidRPr="00D11234" w14:paraId="115AF001" w14:textId="77777777" w:rsidTr="003B44EE">
        <w:tc>
          <w:tcPr>
            <w:tcW w:w="3539" w:type="dxa"/>
          </w:tcPr>
          <w:p w14:paraId="3B17CB51" w14:textId="54B7CB30" w:rsidR="006A6A30" w:rsidRPr="00D11234" w:rsidRDefault="003B44EE" w:rsidP="00D11234">
            <w:pPr>
              <w:spacing w:line="360" w:lineRule="auto"/>
              <w:jc w:val="center"/>
              <w:rPr>
                <w:rFonts w:ascii="Arial" w:hAnsi="Arial" w:cs="Arial"/>
                <w:b/>
                <w:bCs/>
                <w:sz w:val="22"/>
              </w:rPr>
            </w:pPr>
            <w:r w:rsidRPr="00D11234">
              <w:rPr>
                <w:rFonts w:ascii="Arial" w:hAnsi="Arial" w:cs="Arial"/>
                <w:b/>
                <w:bCs/>
                <w:sz w:val="22"/>
              </w:rPr>
              <w:lastRenderedPageBreak/>
              <w:t>Price</w:t>
            </w:r>
          </w:p>
        </w:tc>
        <w:tc>
          <w:tcPr>
            <w:tcW w:w="5477" w:type="dxa"/>
          </w:tcPr>
          <w:p w14:paraId="1ADFA8C9" w14:textId="065B0A28" w:rsidR="006A6A30" w:rsidRPr="00D11234" w:rsidRDefault="00355918" w:rsidP="00D11234">
            <w:pPr>
              <w:spacing w:line="360" w:lineRule="auto"/>
              <w:jc w:val="both"/>
              <w:rPr>
                <w:rFonts w:ascii="Arial" w:hAnsi="Arial" w:cs="Arial"/>
                <w:sz w:val="22"/>
              </w:rPr>
            </w:pPr>
            <w:r w:rsidRPr="00D11234">
              <w:rPr>
                <w:rFonts w:ascii="Arial" w:hAnsi="Arial" w:cs="Arial"/>
                <w:sz w:val="22"/>
              </w:rPr>
              <w:t xml:space="preserve">Unilever </w:t>
            </w:r>
            <w:r w:rsidR="007847A9" w:rsidRPr="00D11234">
              <w:rPr>
                <w:rFonts w:ascii="Arial" w:hAnsi="Arial" w:cs="Arial"/>
                <w:sz w:val="22"/>
              </w:rPr>
              <w:t>must</w:t>
            </w:r>
            <w:r w:rsidRPr="00D11234">
              <w:rPr>
                <w:rFonts w:ascii="Arial" w:hAnsi="Arial" w:cs="Arial"/>
                <w:sz w:val="22"/>
              </w:rPr>
              <w:t xml:space="preserve"> focus on the ‘market</w:t>
            </w:r>
            <w:r w:rsidR="007847A9" w:rsidRPr="00D11234">
              <w:rPr>
                <w:rFonts w:ascii="Arial" w:hAnsi="Arial" w:cs="Arial"/>
                <w:sz w:val="22"/>
              </w:rPr>
              <w:t xml:space="preserve"> penetration pricing objective’ to cater </w:t>
            </w:r>
            <w:r w:rsidR="00383622" w:rsidRPr="00D11234">
              <w:rPr>
                <w:rFonts w:ascii="Arial" w:hAnsi="Arial" w:cs="Arial"/>
                <w:sz w:val="22"/>
              </w:rPr>
              <w:t xml:space="preserve">to </w:t>
            </w:r>
            <w:r w:rsidR="007847A9" w:rsidRPr="00D11234">
              <w:rPr>
                <w:rFonts w:ascii="Arial" w:hAnsi="Arial" w:cs="Arial"/>
                <w:sz w:val="22"/>
              </w:rPr>
              <w:t xml:space="preserve">the diverse needs of the customer segment. The market penetration pricing objective has focused on a different product category to increase the market share of Unilever in the fast-moving consumer goods category. The market penetration pricing strategy will be effective for Unilever to attract new customers to its new products by offering low prices in the initial phase of the product launch. The lower price in the introduction phase of the product helps to penetrate the target market </w:t>
            </w:r>
            <w:proofErr w:type="gramStart"/>
            <w:r w:rsidR="007847A9" w:rsidRPr="00D11234">
              <w:rPr>
                <w:rFonts w:ascii="Arial" w:hAnsi="Arial" w:cs="Arial"/>
                <w:sz w:val="22"/>
              </w:rPr>
              <w:t xml:space="preserve">and </w:t>
            </w:r>
            <w:r w:rsidR="00490373" w:rsidRPr="00D11234">
              <w:rPr>
                <w:rFonts w:ascii="Arial" w:hAnsi="Arial" w:cs="Arial"/>
                <w:sz w:val="22"/>
              </w:rPr>
              <w:t>also</w:t>
            </w:r>
            <w:proofErr w:type="gramEnd"/>
            <w:r w:rsidR="00490373" w:rsidRPr="00D11234">
              <w:rPr>
                <w:rFonts w:ascii="Arial" w:hAnsi="Arial" w:cs="Arial"/>
                <w:sz w:val="22"/>
              </w:rPr>
              <w:t xml:space="preserve"> </w:t>
            </w:r>
            <w:r w:rsidR="007847A9" w:rsidRPr="00D11234">
              <w:rPr>
                <w:rFonts w:ascii="Arial" w:hAnsi="Arial" w:cs="Arial"/>
                <w:sz w:val="22"/>
              </w:rPr>
              <w:t>attract customers efficiently.</w:t>
            </w:r>
          </w:p>
        </w:tc>
      </w:tr>
      <w:tr w:rsidR="006A6A30" w:rsidRPr="00D11234" w14:paraId="64E1A246" w14:textId="77777777" w:rsidTr="003B44EE">
        <w:tc>
          <w:tcPr>
            <w:tcW w:w="3539" w:type="dxa"/>
          </w:tcPr>
          <w:p w14:paraId="68B606B1" w14:textId="29FAC2B6" w:rsidR="006A6A30" w:rsidRPr="00D11234" w:rsidRDefault="007847A9" w:rsidP="00D11234">
            <w:pPr>
              <w:spacing w:line="360" w:lineRule="auto"/>
              <w:jc w:val="center"/>
              <w:rPr>
                <w:rFonts w:ascii="Arial" w:hAnsi="Arial" w:cs="Arial"/>
                <w:b/>
                <w:bCs/>
                <w:sz w:val="22"/>
              </w:rPr>
            </w:pPr>
            <w:r w:rsidRPr="00D11234">
              <w:rPr>
                <w:rFonts w:ascii="Arial" w:hAnsi="Arial" w:cs="Arial"/>
                <w:b/>
                <w:bCs/>
                <w:sz w:val="22"/>
              </w:rPr>
              <w:t>Place</w:t>
            </w:r>
          </w:p>
        </w:tc>
        <w:tc>
          <w:tcPr>
            <w:tcW w:w="5477" w:type="dxa"/>
          </w:tcPr>
          <w:p w14:paraId="33FBD431" w14:textId="61CA3AC4" w:rsidR="00490373" w:rsidRPr="00D11234" w:rsidRDefault="00490373" w:rsidP="00D11234">
            <w:pPr>
              <w:spacing w:after="0" w:line="360" w:lineRule="auto"/>
              <w:jc w:val="both"/>
              <w:rPr>
                <w:rFonts w:ascii="Arial" w:hAnsi="Arial" w:cs="Arial"/>
                <w:sz w:val="22"/>
              </w:rPr>
            </w:pPr>
            <w:r w:rsidRPr="00D11234">
              <w:rPr>
                <w:rFonts w:ascii="Arial" w:hAnsi="Arial" w:cs="Arial"/>
                <w:sz w:val="22"/>
              </w:rPr>
              <w:t xml:space="preserve">The ‘omni channel distribution strategy’ will be effective for Unilever to enhance the reach and availability of the products in the different geographic markets. Furthermore, </w:t>
            </w:r>
            <w:r w:rsidR="00383622" w:rsidRPr="00D11234">
              <w:rPr>
                <w:rFonts w:ascii="Arial" w:hAnsi="Arial" w:cs="Arial"/>
                <w:sz w:val="22"/>
              </w:rPr>
              <w:t>a</w:t>
            </w:r>
            <w:r w:rsidRPr="00D11234">
              <w:rPr>
                <w:rFonts w:ascii="Arial" w:hAnsi="Arial" w:cs="Arial"/>
                <w:sz w:val="22"/>
              </w:rPr>
              <w:t xml:space="preserve"> seamless customer experience while purchasing the products of Unilever can be created from the omni-channel distribution strategy of Unilever </w:t>
            </w:r>
            <w:sdt>
              <w:sdtPr>
                <w:rPr>
                  <w:rFonts w:ascii="Arial" w:hAnsi="Arial" w:cs="Arial"/>
                  <w:sz w:val="22"/>
                </w:rPr>
                <w:id w:val="-431518845"/>
                <w:citation/>
              </w:sdtPr>
              <w:sdtContent>
                <w:r w:rsidRPr="00D11234">
                  <w:rPr>
                    <w:rFonts w:ascii="Arial" w:hAnsi="Arial" w:cs="Arial"/>
                    <w:sz w:val="22"/>
                  </w:rPr>
                  <w:fldChar w:fldCharType="begin"/>
                </w:r>
                <w:r w:rsidRPr="00D11234">
                  <w:rPr>
                    <w:rFonts w:ascii="Arial" w:hAnsi="Arial" w:cs="Arial"/>
                    <w:sz w:val="22"/>
                  </w:rPr>
                  <w:instrText xml:space="preserve"> CITATION Cen19 \l 16393 </w:instrText>
                </w:r>
                <w:r w:rsidRPr="00D11234">
                  <w:rPr>
                    <w:rFonts w:ascii="Arial" w:hAnsi="Arial" w:cs="Arial"/>
                    <w:sz w:val="22"/>
                  </w:rPr>
                  <w:fldChar w:fldCharType="separate"/>
                </w:r>
                <w:r w:rsidR="002977A0" w:rsidRPr="00D11234">
                  <w:rPr>
                    <w:rFonts w:ascii="Arial" w:hAnsi="Arial" w:cs="Arial"/>
                    <w:b/>
                    <w:bCs/>
                    <w:noProof/>
                    <w:sz w:val="22"/>
                    <w:lang w:val="en-US"/>
                  </w:rPr>
                  <w:t>Invalid source specified.</w:t>
                </w:r>
                <w:r w:rsidRPr="00D11234">
                  <w:rPr>
                    <w:rFonts w:ascii="Arial" w:hAnsi="Arial" w:cs="Arial"/>
                    <w:sz w:val="22"/>
                  </w:rPr>
                  <w:fldChar w:fldCharType="end"/>
                </w:r>
              </w:sdtContent>
            </w:sdt>
            <w:r w:rsidRPr="00D11234">
              <w:rPr>
                <w:rFonts w:ascii="Arial" w:hAnsi="Arial" w:cs="Arial"/>
                <w:sz w:val="22"/>
              </w:rPr>
              <w:t xml:space="preserve">. </w:t>
            </w:r>
          </w:p>
          <w:p w14:paraId="2A2B9436" w14:textId="77777777" w:rsidR="006A6A30" w:rsidRPr="00D11234" w:rsidRDefault="006A6A30" w:rsidP="00D11234">
            <w:pPr>
              <w:spacing w:line="360" w:lineRule="auto"/>
              <w:rPr>
                <w:rFonts w:ascii="Arial" w:hAnsi="Arial" w:cs="Arial"/>
                <w:sz w:val="22"/>
              </w:rPr>
            </w:pPr>
          </w:p>
        </w:tc>
      </w:tr>
      <w:tr w:rsidR="00490373" w:rsidRPr="00D11234" w14:paraId="78352E7D" w14:textId="77777777" w:rsidTr="003B44EE">
        <w:tc>
          <w:tcPr>
            <w:tcW w:w="3539" w:type="dxa"/>
          </w:tcPr>
          <w:p w14:paraId="15C4A82E" w14:textId="55840282" w:rsidR="00490373" w:rsidRPr="00D11234" w:rsidRDefault="00490373" w:rsidP="00D11234">
            <w:pPr>
              <w:spacing w:line="360" w:lineRule="auto"/>
              <w:jc w:val="center"/>
              <w:rPr>
                <w:rFonts w:ascii="Arial" w:hAnsi="Arial" w:cs="Arial"/>
                <w:b/>
                <w:bCs/>
                <w:sz w:val="22"/>
              </w:rPr>
            </w:pPr>
            <w:r w:rsidRPr="00D11234">
              <w:rPr>
                <w:rFonts w:ascii="Arial" w:hAnsi="Arial" w:cs="Arial"/>
                <w:b/>
                <w:bCs/>
                <w:sz w:val="22"/>
              </w:rPr>
              <w:t>Promotion</w:t>
            </w:r>
          </w:p>
        </w:tc>
        <w:tc>
          <w:tcPr>
            <w:tcW w:w="5477" w:type="dxa"/>
          </w:tcPr>
          <w:p w14:paraId="0CC4978B" w14:textId="263D6412" w:rsidR="00312AAE" w:rsidRPr="00D11234" w:rsidRDefault="00312AAE" w:rsidP="00D11234">
            <w:pPr>
              <w:spacing w:after="0" w:line="360" w:lineRule="auto"/>
              <w:jc w:val="both"/>
              <w:rPr>
                <w:rFonts w:ascii="Arial" w:hAnsi="Arial" w:cs="Arial"/>
                <w:sz w:val="22"/>
              </w:rPr>
            </w:pPr>
            <w:r w:rsidRPr="00D11234">
              <w:rPr>
                <w:rFonts w:ascii="Arial" w:hAnsi="Arial" w:cs="Arial"/>
                <w:sz w:val="22"/>
              </w:rPr>
              <w:t>Unilever can utilise ‘multi-channel communication’ strategy that include</w:t>
            </w:r>
            <w:r w:rsidR="00383622" w:rsidRPr="00D11234">
              <w:rPr>
                <w:rFonts w:ascii="Arial" w:hAnsi="Arial" w:cs="Arial"/>
                <w:sz w:val="22"/>
              </w:rPr>
              <w:t>s</w:t>
            </w:r>
            <w:r w:rsidRPr="00D11234">
              <w:rPr>
                <w:rFonts w:ascii="Arial" w:hAnsi="Arial" w:cs="Arial"/>
                <w:sz w:val="22"/>
              </w:rPr>
              <w:t xml:space="preserve"> product labels, website, consumer leaflets, and care line phone numbers to persuade and inform the target audience about the new products. Hence, the combination of the communication channels employed by Unilever is effective to create awareness among the target customer groups. </w:t>
            </w:r>
          </w:p>
          <w:p w14:paraId="34749998" w14:textId="77777777" w:rsidR="00490373" w:rsidRPr="00D11234" w:rsidRDefault="00490373" w:rsidP="00D11234">
            <w:pPr>
              <w:spacing w:after="0" w:line="360" w:lineRule="auto"/>
              <w:jc w:val="both"/>
              <w:rPr>
                <w:rFonts w:ascii="Arial" w:hAnsi="Arial" w:cs="Arial"/>
                <w:sz w:val="22"/>
              </w:rPr>
            </w:pPr>
          </w:p>
        </w:tc>
      </w:tr>
    </w:tbl>
    <w:p w14:paraId="59C30A88" w14:textId="77777777" w:rsidR="006A6A30" w:rsidRPr="00D11234" w:rsidRDefault="006A6A30" w:rsidP="00D11234">
      <w:pPr>
        <w:spacing w:line="360" w:lineRule="auto"/>
        <w:rPr>
          <w:rFonts w:ascii="Arial" w:hAnsi="Arial" w:cs="Arial"/>
          <w:sz w:val="22"/>
        </w:rPr>
      </w:pPr>
    </w:p>
    <w:p w14:paraId="6684AA03" w14:textId="255DA995" w:rsidR="00F55EC6" w:rsidRPr="00D11234" w:rsidRDefault="00F55EC6" w:rsidP="00D11234">
      <w:pPr>
        <w:pStyle w:val="Heading1"/>
        <w:rPr>
          <w:rFonts w:ascii="Arial" w:hAnsi="Arial" w:cs="Arial"/>
          <w:sz w:val="22"/>
          <w:szCs w:val="22"/>
        </w:rPr>
      </w:pPr>
      <w:bookmarkStart w:id="8" w:name="_Toc129362788"/>
      <w:r w:rsidRPr="00D11234">
        <w:rPr>
          <w:rFonts w:ascii="Arial" w:hAnsi="Arial" w:cs="Arial"/>
          <w:sz w:val="22"/>
          <w:szCs w:val="22"/>
        </w:rPr>
        <w:t>Conclusion</w:t>
      </w:r>
      <w:bookmarkEnd w:id="8"/>
      <w:r w:rsidRPr="00D11234">
        <w:rPr>
          <w:rFonts w:ascii="Arial" w:hAnsi="Arial" w:cs="Arial"/>
          <w:sz w:val="22"/>
          <w:szCs w:val="22"/>
        </w:rPr>
        <w:t xml:space="preserve"> </w:t>
      </w:r>
    </w:p>
    <w:p w14:paraId="1AABC9A7" w14:textId="680E9F27" w:rsidR="004A5C64" w:rsidRPr="00D11234" w:rsidRDefault="004A5C64" w:rsidP="00D11234">
      <w:pPr>
        <w:pStyle w:val="NormalWeb"/>
        <w:spacing w:before="0" w:beforeAutospacing="0" w:after="0" w:afterAutospacing="0" w:line="360" w:lineRule="auto"/>
        <w:ind w:firstLine="720"/>
        <w:jc w:val="both"/>
        <w:rPr>
          <w:rFonts w:ascii="Arial" w:hAnsi="Arial" w:cs="Arial"/>
          <w:sz w:val="22"/>
          <w:szCs w:val="22"/>
        </w:rPr>
      </w:pPr>
      <w:r w:rsidRPr="00D11234">
        <w:rPr>
          <w:rFonts w:ascii="Arial" w:hAnsi="Arial" w:cs="Arial"/>
          <w:color w:val="000000"/>
          <w:sz w:val="22"/>
          <w:szCs w:val="22"/>
        </w:rPr>
        <w:t xml:space="preserve">It is conclusive from the study that the purpose of different kinds of marketing functions have a great contribution in the development of the organisation and also the functional area of customer needs and demands. Different functions of marketing and also the mandatory area are evaluated in a proper way to look for its further betterment. The identification and </w:t>
      </w:r>
      <w:r w:rsidRPr="00D11234">
        <w:rPr>
          <w:rFonts w:ascii="Arial" w:hAnsi="Arial" w:cs="Arial"/>
          <w:color w:val="000000"/>
          <w:sz w:val="22"/>
          <w:szCs w:val="22"/>
        </w:rPr>
        <w:lastRenderedPageBreak/>
        <w:t>evolution of the stakeholders of the organisation and their impact in the maintenance health figure out that stakeholders are the integral parts of the organisation and their maintenance referred to the purpose of valuing the system of open and effective communication. The identification of the internal and external environment is also related to the factor of different kinds of opportunities and threats for the further development of Unilever. </w:t>
      </w:r>
    </w:p>
    <w:p w14:paraId="4B63BA6C" w14:textId="0FE578A0" w:rsidR="004A5C64" w:rsidRPr="00D11234" w:rsidRDefault="004A5C64" w:rsidP="00D11234">
      <w:pPr>
        <w:pStyle w:val="NormalWeb"/>
        <w:spacing w:before="0" w:beforeAutospacing="0" w:after="0" w:afterAutospacing="0" w:line="360" w:lineRule="auto"/>
        <w:ind w:firstLine="720"/>
        <w:jc w:val="both"/>
        <w:rPr>
          <w:rFonts w:ascii="Arial" w:hAnsi="Arial" w:cs="Arial"/>
          <w:color w:val="000000"/>
          <w:sz w:val="22"/>
          <w:szCs w:val="22"/>
        </w:rPr>
      </w:pPr>
      <w:r w:rsidRPr="00D11234">
        <w:rPr>
          <w:rFonts w:ascii="Arial" w:hAnsi="Arial" w:cs="Arial"/>
          <w:color w:val="000000"/>
          <w:sz w:val="22"/>
          <w:szCs w:val="22"/>
        </w:rPr>
        <w:t>The organizations' business turnover is intertwined with the macroeconomic factor. The fast-moving consumer goods (FMCG) market has a wide range of customers with varying requirements. The steady recovery of the fast-moving consumer goods market in the UK is a positive observation for Unilever. The Government of the UK has reduced the political interventions of corporate organizations to encourage investments in the UK. By focusing on distinctive characteristics, positioning strategy assists brands in establishing a distinct position in the minds of consumers. The first step in marketing is figuring out what customers want and how they like to eat. Second, the Segmentation-Targeting-Positioning (STP) strategy is used in the marketing process to "classify the customer groups." </w:t>
      </w:r>
    </w:p>
    <w:p w14:paraId="71514526" w14:textId="77777777" w:rsidR="004A5C64" w:rsidRDefault="004A5C64">
      <w:pPr>
        <w:spacing w:after="160" w:line="259" w:lineRule="auto"/>
        <w:rPr>
          <w:rFonts w:eastAsia="Times New Roman" w:cs="Times New Roman"/>
          <w:color w:val="000000"/>
          <w:szCs w:val="24"/>
          <w:lang w:val="en-IN" w:eastAsia="en-IN" w:bidi="bn-IN"/>
        </w:rPr>
      </w:pPr>
      <w:r>
        <w:rPr>
          <w:color w:val="000000"/>
        </w:rPr>
        <w:br w:type="page"/>
      </w:r>
    </w:p>
    <w:bookmarkStart w:id="9" w:name="_Toc129362789" w:displacedByCustomXml="next"/>
    <w:sdt>
      <w:sdtPr>
        <w:rPr>
          <w:rFonts w:eastAsiaTheme="minorHAnsi" w:cstheme="minorBidi"/>
          <w:b w:val="0"/>
          <w:sz w:val="24"/>
          <w:szCs w:val="22"/>
        </w:rPr>
        <w:id w:val="804283414"/>
        <w:docPartObj>
          <w:docPartGallery w:val="Bibliographies"/>
          <w:docPartUnique/>
        </w:docPartObj>
      </w:sdtPr>
      <w:sdtContent>
        <w:p w14:paraId="7E7A1758" w14:textId="649DE21E" w:rsidR="004A5C64" w:rsidRDefault="004A5C64" w:rsidP="009F0602">
          <w:pPr>
            <w:pStyle w:val="Heading1"/>
            <w:ind w:left="720"/>
          </w:pPr>
          <w:r>
            <w:t>References</w:t>
          </w:r>
          <w:bookmarkEnd w:id="9"/>
        </w:p>
        <w:sdt>
          <w:sdtPr>
            <w:id w:val="-573587230"/>
            <w:bibliography/>
          </w:sdtPr>
          <w:sdtContent>
            <w:p w14:paraId="4F04A020" w14:textId="77777777" w:rsidR="002977A0" w:rsidRPr="00E85931" w:rsidRDefault="004A5C64" w:rsidP="00D11234">
              <w:pPr>
                <w:pStyle w:val="Bibliography"/>
                <w:numPr>
                  <w:ilvl w:val="0"/>
                  <w:numId w:val="5"/>
                </w:numPr>
                <w:spacing w:line="360" w:lineRule="auto"/>
                <w:jc w:val="both"/>
                <w:rPr>
                  <w:rFonts w:ascii="Arial" w:hAnsi="Arial" w:cs="Arial"/>
                  <w:noProof/>
                  <w:sz w:val="22"/>
                </w:rPr>
              </w:pPr>
              <w:r w:rsidRPr="00E85931">
                <w:rPr>
                  <w:rFonts w:ascii="Arial" w:hAnsi="Arial" w:cs="Arial"/>
                  <w:sz w:val="22"/>
                </w:rPr>
                <w:fldChar w:fldCharType="begin"/>
              </w:r>
              <w:r w:rsidRPr="00E85931">
                <w:rPr>
                  <w:rFonts w:ascii="Arial" w:hAnsi="Arial" w:cs="Arial"/>
                  <w:sz w:val="22"/>
                </w:rPr>
                <w:instrText xml:space="preserve"> BIBLIOGRAPHY </w:instrText>
              </w:r>
              <w:r w:rsidRPr="00E85931">
                <w:rPr>
                  <w:rFonts w:ascii="Arial" w:hAnsi="Arial" w:cs="Arial"/>
                  <w:sz w:val="22"/>
                </w:rPr>
                <w:fldChar w:fldCharType="separate"/>
              </w:r>
              <w:r w:rsidR="002977A0" w:rsidRPr="00E85931">
                <w:rPr>
                  <w:rFonts w:ascii="Arial" w:hAnsi="Arial" w:cs="Arial"/>
                  <w:noProof/>
                  <w:sz w:val="22"/>
                </w:rPr>
                <w:t xml:space="preserve">Bowman, C. a. A. D., 2019. </w:t>
              </w:r>
              <w:r w:rsidR="002977A0" w:rsidRPr="00E85931">
                <w:rPr>
                  <w:rFonts w:ascii="Arial" w:hAnsi="Arial" w:cs="Arial"/>
                  <w:i/>
                  <w:iCs/>
                  <w:noProof/>
                  <w:sz w:val="22"/>
                </w:rPr>
                <w:t xml:space="preserve">Strategic management. </w:t>
              </w:r>
              <w:r w:rsidR="002977A0" w:rsidRPr="00E85931">
                <w:rPr>
                  <w:rFonts w:ascii="Arial" w:hAnsi="Arial" w:cs="Arial"/>
                  <w:noProof/>
                  <w:sz w:val="22"/>
                </w:rPr>
                <w:t>London : Pearson .</w:t>
              </w:r>
            </w:p>
            <w:p w14:paraId="7F7FBC8B"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Chaffey, D. a. S. P., 2018. </w:t>
              </w:r>
              <w:r w:rsidRPr="00E85931">
                <w:rPr>
                  <w:rFonts w:ascii="Arial" w:hAnsi="Arial" w:cs="Arial"/>
                  <w:i/>
                  <w:iCs/>
                  <w:noProof/>
                  <w:sz w:val="22"/>
                </w:rPr>
                <w:t xml:space="preserve">eMarketing eXcellence: Planning and optimizing your digital marketing. </w:t>
              </w:r>
              <w:r w:rsidRPr="00E85931">
                <w:rPr>
                  <w:rFonts w:ascii="Arial" w:hAnsi="Arial" w:cs="Arial"/>
                  <w:noProof/>
                  <w:sz w:val="22"/>
                </w:rPr>
                <w:t>London : Routledge.</w:t>
              </w:r>
            </w:p>
            <w:p w14:paraId="6271274A"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Charlesworth, A., 2019. </w:t>
              </w:r>
              <w:r w:rsidRPr="00E85931">
                <w:rPr>
                  <w:rFonts w:ascii="Arial" w:hAnsi="Arial" w:cs="Arial"/>
                  <w:i/>
                  <w:iCs/>
                  <w:noProof/>
                  <w:sz w:val="22"/>
                </w:rPr>
                <w:t xml:space="preserve">Digital marketing: A practical approach. </w:t>
              </w:r>
              <w:r w:rsidRPr="00E85931">
                <w:rPr>
                  <w:rFonts w:ascii="Arial" w:hAnsi="Arial" w:cs="Arial"/>
                  <w:noProof/>
                  <w:sz w:val="22"/>
                </w:rPr>
                <w:t>London : Routledge.</w:t>
              </w:r>
            </w:p>
            <w:p w14:paraId="29FD3965"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Charlesworth, A., 2020. </w:t>
              </w:r>
              <w:r w:rsidRPr="00E85931">
                <w:rPr>
                  <w:rFonts w:ascii="Arial" w:hAnsi="Arial" w:cs="Arial"/>
                  <w:i/>
                  <w:iCs/>
                  <w:noProof/>
                  <w:sz w:val="22"/>
                </w:rPr>
                <w:t xml:space="preserve">An introduction to social media marketing. </w:t>
              </w:r>
              <w:r w:rsidRPr="00E85931">
                <w:rPr>
                  <w:rFonts w:ascii="Arial" w:hAnsi="Arial" w:cs="Arial"/>
                  <w:noProof/>
                  <w:sz w:val="22"/>
                </w:rPr>
                <w:t>London : Routledge.</w:t>
              </w:r>
            </w:p>
            <w:p w14:paraId="728FA6AA"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Cheung, J., 2020. An exploratory study to understand online consumers' experiential responses towards fashion visual content. </w:t>
              </w:r>
              <w:r w:rsidRPr="00E85931">
                <w:rPr>
                  <w:rFonts w:ascii="Arial" w:hAnsi="Arial" w:cs="Arial"/>
                  <w:i/>
                  <w:iCs/>
                  <w:noProof/>
                  <w:sz w:val="22"/>
                </w:rPr>
                <w:t xml:space="preserve">Academy of Marketing 2015: The Magic in Marketing., </w:t>
              </w:r>
              <w:r w:rsidRPr="00E85931">
                <w:rPr>
                  <w:rFonts w:ascii="Arial" w:hAnsi="Arial" w:cs="Arial"/>
                  <w:noProof/>
                  <w:sz w:val="22"/>
                </w:rPr>
                <w:t>34(6), pp. 222-228.</w:t>
              </w:r>
            </w:p>
            <w:p w14:paraId="0BF9B2D5"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De Chernatony, L., 2019. Brand management through narrowing the gap between brand identity and brand reputation. </w:t>
              </w:r>
              <w:r w:rsidRPr="00E85931">
                <w:rPr>
                  <w:rFonts w:ascii="Arial" w:hAnsi="Arial" w:cs="Arial"/>
                  <w:i/>
                  <w:iCs/>
                  <w:noProof/>
                  <w:sz w:val="22"/>
                </w:rPr>
                <w:t xml:space="preserve">Journal of marketing management, </w:t>
              </w:r>
              <w:r w:rsidRPr="00E85931">
                <w:rPr>
                  <w:rFonts w:ascii="Arial" w:hAnsi="Arial" w:cs="Arial"/>
                  <w:noProof/>
                  <w:sz w:val="22"/>
                </w:rPr>
                <w:t>15(7), pp. 157-179.</w:t>
              </w:r>
            </w:p>
            <w:p w14:paraId="054E5E96"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Dimitrovski, D., Lemmetyinen, A., Nieminen, L. &amp; Pohjola, T., 2021. Understanding coastal and marine tourism sustainability-A multi-stakeholder analysis.. </w:t>
              </w:r>
              <w:r w:rsidRPr="00E85931">
                <w:rPr>
                  <w:rFonts w:ascii="Arial" w:hAnsi="Arial" w:cs="Arial"/>
                  <w:i/>
                  <w:iCs/>
                  <w:noProof/>
                  <w:sz w:val="22"/>
                </w:rPr>
                <w:t xml:space="preserve">Journal of Destination Marketing &amp; Management, </w:t>
              </w:r>
              <w:r w:rsidRPr="00E85931">
                <w:rPr>
                  <w:rFonts w:ascii="Arial" w:hAnsi="Arial" w:cs="Arial"/>
                  <w:noProof/>
                  <w:sz w:val="22"/>
                </w:rPr>
                <w:t>Volume 19, p. 100554.</w:t>
              </w:r>
            </w:p>
            <w:p w14:paraId="2A8F65BA"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EC, 2020. </w:t>
              </w:r>
              <w:r w:rsidRPr="00E85931">
                <w:rPr>
                  <w:rFonts w:ascii="Arial" w:hAnsi="Arial" w:cs="Arial"/>
                  <w:i/>
                  <w:iCs/>
                  <w:noProof/>
                  <w:sz w:val="22"/>
                </w:rPr>
                <w:t xml:space="preserve">EU-UK negotiations on the future relationship. </w:t>
              </w:r>
              <w:r w:rsidRPr="00E85931">
                <w:rPr>
                  <w:rFonts w:ascii="Arial" w:hAnsi="Arial" w:cs="Arial"/>
                  <w:noProof/>
                  <w:sz w:val="22"/>
                </w:rPr>
                <w:t xml:space="preserve">[Online] </w:t>
              </w:r>
              <w:r w:rsidRPr="00E85931">
                <w:rPr>
                  <w:rFonts w:ascii="Arial" w:hAnsi="Arial" w:cs="Arial"/>
                  <w:noProof/>
                  <w:sz w:val="22"/>
                </w:rPr>
                <w:br/>
                <w:t>Available at: https://www.consilium.europa.eu/en/policies/eu-uk-negotiations-on-the-future-relationship/</w:t>
              </w:r>
              <w:r w:rsidRPr="00E85931">
                <w:rPr>
                  <w:rFonts w:ascii="Arial" w:hAnsi="Arial" w:cs="Arial"/>
                  <w:noProof/>
                  <w:sz w:val="22"/>
                </w:rPr>
                <w:br/>
                <w:t>[Accessed 30 04 2021].</w:t>
              </w:r>
            </w:p>
            <w:p w14:paraId="5A3E641D"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Economics, T., 2022. </w:t>
              </w:r>
              <w:r w:rsidRPr="00E85931">
                <w:rPr>
                  <w:rFonts w:ascii="Arial" w:hAnsi="Arial" w:cs="Arial"/>
                  <w:i/>
                  <w:iCs/>
                  <w:noProof/>
                  <w:sz w:val="22"/>
                </w:rPr>
                <w:t xml:space="preserve">Inflataion rate. </w:t>
              </w:r>
              <w:r w:rsidRPr="00E85931">
                <w:rPr>
                  <w:rFonts w:ascii="Arial" w:hAnsi="Arial" w:cs="Arial"/>
                  <w:noProof/>
                  <w:sz w:val="22"/>
                </w:rPr>
                <w:t xml:space="preserve">[Online] </w:t>
              </w:r>
              <w:r w:rsidRPr="00E85931">
                <w:rPr>
                  <w:rFonts w:ascii="Arial" w:hAnsi="Arial" w:cs="Arial"/>
                  <w:noProof/>
                  <w:sz w:val="22"/>
                </w:rPr>
                <w:br/>
                <w:t>Available at: https://tradingeconomics.com/united-kingdom/inflation-cpi#:~:text=UK%20Inflation%20Rate%20Hits%207,%2C%20from%206.2%25%20in%20February.</w:t>
              </w:r>
              <w:r w:rsidRPr="00E85931">
                <w:rPr>
                  <w:rFonts w:ascii="Arial" w:hAnsi="Arial" w:cs="Arial"/>
                  <w:noProof/>
                  <w:sz w:val="22"/>
                </w:rPr>
                <w:br/>
                <w:t>[Accessed 17 06 2022].</w:t>
              </w:r>
            </w:p>
            <w:p w14:paraId="26939AAE"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Guðlaugsson, B. et al., 2020. Classification of stakeholders of sustainable energy development in Iceland: Utilizing a power-interest matrix and fuzzy logic theory. </w:t>
              </w:r>
              <w:r w:rsidRPr="00E85931">
                <w:rPr>
                  <w:rFonts w:ascii="Arial" w:hAnsi="Arial" w:cs="Arial"/>
                  <w:i/>
                  <w:iCs/>
                  <w:noProof/>
                  <w:sz w:val="22"/>
                </w:rPr>
                <w:t xml:space="preserve">Energy for Sustainable Development, </w:t>
              </w:r>
              <w:r w:rsidRPr="00E85931">
                <w:rPr>
                  <w:rFonts w:ascii="Arial" w:hAnsi="Arial" w:cs="Arial"/>
                  <w:noProof/>
                  <w:sz w:val="22"/>
                </w:rPr>
                <w:t>Volume 57, pp. 168-188.</w:t>
              </w:r>
            </w:p>
            <w:p w14:paraId="07A1DF81"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Gurău, C., 2021. Integrated marketing communication: implementation and management. </w:t>
              </w:r>
              <w:r w:rsidRPr="00E85931">
                <w:rPr>
                  <w:rFonts w:ascii="Arial" w:hAnsi="Arial" w:cs="Arial"/>
                  <w:i/>
                  <w:iCs/>
                  <w:noProof/>
                  <w:sz w:val="22"/>
                </w:rPr>
                <w:t xml:space="preserve">Journal of communication management, </w:t>
              </w:r>
              <w:r w:rsidRPr="00E85931">
                <w:rPr>
                  <w:rFonts w:ascii="Arial" w:hAnsi="Arial" w:cs="Arial"/>
                  <w:noProof/>
                  <w:sz w:val="22"/>
                </w:rPr>
                <w:t>2(1), pp. 221-225.</w:t>
              </w:r>
            </w:p>
            <w:p w14:paraId="6808069E"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lastRenderedPageBreak/>
                <w:t xml:space="preserve">keydifferences, 2020. </w:t>
              </w:r>
              <w:r w:rsidRPr="00E85931">
                <w:rPr>
                  <w:rFonts w:ascii="Arial" w:hAnsi="Arial" w:cs="Arial"/>
                  <w:i/>
                  <w:iCs/>
                  <w:noProof/>
                  <w:sz w:val="22"/>
                </w:rPr>
                <w:t xml:space="preserve">Difference Between Internal and External Stakeholders. </w:t>
              </w:r>
              <w:r w:rsidRPr="00E85931">
                <w:rPr>
                  <w:rFonts w:ascii="Arial" w:hAnsi="Arial" w:cs="Arial"/>
                  <w:noProof/>
                  <w:sz w:val="22"/>
                </w:rPr>
                <w:t xml:space="preserve">[Online] </w:t>
              </w:r>
              <w:r w:rsidRPr="00E85931">
                <w:rPr>
                  <w:rFonts w:ascii="Arial" w:hAnsi="Arial" w:cs="Arial"/>
                  <w:noProof/>
                  <w:sz w:val="22"/>
                </w:rPr>
                <w:br/>
                <w:t>Available at: https://keydifferences.com/difference-between-internal-and-external-stakeholders.html</w:t>
              </w:r>
              <w:r w:rsidRPr="00E85931">
                <w:rPr>
                  <w:rFonts w:ascii="Arial" w:hAnsi="Arial" w:cs="Arial"/>
                  <w:noProof/>
                  <w:sz w:val="22"/>
                </w:rPr>
                <w:br/>
                <w:t>[Accessed 2023].</w:t>
              </w:r>
            </w:p>
            <w:p w14:paraId="16F2C26D"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Kotler, P., 2019. </w:t>
              </w:r>
              <w:r w:rsidRPr="00E85931">
                <w:rPr>
                  <w:rFonts w:ascii="Arial" w:hAnsi="Arial" w:cs="Arial"/>
                  <w:i/>
                  <w:iCs/>
                  <w:noProof/>
                  <w:sz w:val="22"/>
                </w:rPr>
                <w:t xml:space="preserve">Marketing Managment. </w:t>
              </w:r>
              <w:r w:rsidRPr="00E85931">
                <w:rPr>
                  <w:rFonts w:ascii="Arial" w:hAnsi="Arial" w:cs="Arial"/>
                  <w:noProof/>
                  <w:sz w:val="22"/>
                </w:rPr>
                <w:t>7th ed ed. London: Pearson.</w:t>
              </w:r>
            </w:p>
            <w:p w14:paraId="7A19A011"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Lewis, P. a. T. H., 2019. The linkage between strategy, strategic groups, and performance in the UK retail grocery industry. </w:t>
              </w:r>
              <w:r w:rsidRPr="00E85931">
                <w:rPr>
                  <w:rFonts w:ascii="Arial" w:hAnsi="Arial" w:cs="Arial"/>
                  <w:i/>
                  <w:iCs/>
                  <w:noProof/>
                  <w:sz w:val="22"/>
                </w:rPr>
                <w:t xml:space="preserve">Strategic Management Journal, </w:t>
              </w:r>
              <w:r w:rsidRPr="00E85931">
                <w:rPr>
                  <w:rFonts w:ascii="Arial" w:hAnsi="Arial" w:cs="Arial"/>
                  <w:noProof/>
                  <w:sz w:val="22"/>
                </w:rPr>
                <w:t>11(3), pp. 385-397.</w:t>
              </w:r>
            </w:p>
            <w:p w14:paraId="441EAF86"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Louro, M. a. C. P., 2019. Brand management paradigms. </w:t>
              </w:r>
              <w:r w:rsidRPr="00E85931">
                <w:rPr>
                  <w:rFonts w:ascii="Arial" w:hAnsi="Arial" w:cs="Arial"/>
                  <w:i/>
                  <w:iCs/>
                  <w:noProof/>
                  <w:sz w:val="22"/>
                </w:rPr>
                <w:t xml:space="preserve">Journal of marketing management, </w:t>
              </w:r>
              <w:r w:rsidRPr="00E85931">
                <w:rPr>
                  <w:rFonts w:ascii="Arial" w:hAnsi="Arial" w:cs="Arial"/>
                  <w:noProof/>
                  <w:sz w:val="22"/>
                </w:rPr>
                <w:t>17(5), pp. 849-875.</w:t>
              </w:r>
            </w:p>
            <w:p w14:paraId="6840918D"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Low, G. a. F. R., 2018. Brands, brand management, and the brand manager system: A critical-historical evaluation. </w:t>
              </w:r>
              <w:r w:rsidRPr="00E85931">
                <w:rPr>
                  <w:rFonts w:ascii="Arial" w:hAnsi="Arial" w:cs="Arial"/>
                  <w:i/>
                  <w:iCs/>
                  <w:noProof/>
                  <w:sz w:val="22"/>
                </w:rPr>
                <w:t xml:space="preserve">Journal of marketing research, </w:t>
              </w:r>
              <w:r w:rsidRPr="00E85931">
                <w:rPr>
                  <w:rFonts w:ascii="Arial" w:hAnsi="Arial" w:cs="Arial"/>
                  <w:noProof/>
                  <w:sz w:val="22"/>
                </w:rPr>
                <w:t>31(7), pp. 173-190.</w:t>
              </w:r>
            </w:p>
            <w:p w14:paraId="101CC151"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Milton-Smith, J., 2019. Ethics as excellence: a strategic management perspective. </w:t>
              </w:r>
              <w:r w:rsidRPr="00E85931">
                <w:rPr>
                  <w:rFonts w:ascii="Arial" w:hAnsi="Arial" w:cs="Arial"/>
                  <w:i/>
                  <w:iCs/>
                  <w:noProof/>
                  <w:sz w:val="22"/>
                </w:rPr>
                <w:t xml:space="preserve">Journal of Business Ethics, </w:t>
              </w:r>
              <w:r w:rsidRPr="00E85931">
                <w:rPr>
                  <w:rFonts w:ascii="Arial" w:hAnsi="Arial" w:cs="Arial"/>
                  <w:noProof/>
                  <w:sz w:val="22"/>
                </w:rPr>
                <w:t>15(8), pp. 683-693.</w:t>
              </w:r>
            </w:p>
            <w:p w14:paraId="3A30F3E7"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Mobility, 2023. </w:t>
              </w:r>
              <w:r w:rsidRPr="00E85931">
                <w:rPr>
                  <w:rFonts w:ascii="Arial" w:hAnsi="Arial" w:cs="Arial"/>
                  <w:i/>
                  <w:iCs/>
                  <w:noProof/>
                  <w:sz w:val="22"/>
                </w:rPr>
                <w:t xml:space="preserve">UK FMCG Market 2022-2030. </w:t>
              </w:r>
              <w:r w:rsidRPr="00E85931">
                <w:rPr>
                  <w:rFonts w:ascii="Arial" w:hAnsi="Arial" w:cs="Arial"/>
                  <w:noProof/>
                  <w:sz w:val="22"/>
                </w:rPr>
                <w:t xml:space="preserve">[Online] </w:t>
              </w:r>
              <w:r w:rsidRPr="00E85931">
                <w:rPr>
                  <w:rFonts w:ascii="Arial" w:hAnsi="Arial" w:cs="Arial"/>
                  <w:noProof/>
                  <w:sz w:val="22"/>
                </w:rPr>
                <w:br/>
                <w:t>Available at: https://mobilityforesights.com/product/uk-fmcg-market/</w:t>
              </w:r>
              <w:r w:rsidRPr="00E85931">
                <w:rPr>
                  <w:rFonts w:ascii="Arial" w:hAnsi="Arial" w:cs="Arial"/>
                  <w:noProof/>
                  <w:sz w:val="22"/>
                </w:rPr>
                <w:br/>
                <w:t>[Accessed 10 03 2023].</w:t>
              </w:r>
            </w:p>
            <w:p w14:paraId="0309B698"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Seyfi, S., Michael Hall, C. &amp; Fagnoni, E., 2019. Managing world heritage site stakeholders: A grounded theory paradigm model approach.. </w:t>
              </w:r>
              <w:r w:rsidRPr="00E85931">
                <w:rPr>
                  <w:rFonts w:ascii="Arial" w:hAnsi="Arial" w:cs="Arial"/>
                  <w:i/>
                  <w:iCs/>
                  <w:noProof/>
                  <w:sz w:val="22"/>
                </w:rPr>
                <w:t xml:space="preserve">Journal of Heritage Tourism, </w:t>
              </w:r>
              <w:r w:rsidRPr="00E85931">
                <w:rPr>
                  <w:rFonts w:ascii="Arial" w:hAnsi="Arial" w:cs="Arial"/>
                  <w:noProof/>
                  <w:sz w:val="22"/>
                </w:rPr>
                <w:t>14(4), pp. 308-324.</w:t>
              </w:r>
            </w:p>
            <w:p w14:paraId="26AE983F"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Tien, N., 2019. Comparative Analysis of Multidomestic Strategy of P&amp;G and Unilever Corporation.. </w:t>
              </w:r>
              <w:r w:rsidRPr="00E85931">
                <w:rPr>
                  <w:rFonts w:ascii="Arial" w:hAnsi="Arial" w:cs="Arial"/>
                  <w:i/>
                  <w:iCs/>
                  <w:noProof/>
                  <w:sz w:val="22"/>
                </w:rPr>
                <w:t xml:space="preserve">International journal of foreign trade and international business, </w:t>
              </w:r>
              <w:r w:rsidRPr="00E85931">
                <w:rPr>
                  <w:rFonts w:ascii="Arial" w:hAnsi="Arial" w:cs="Arial"/>
                  <w:noProof/>
                  <w:sz w:val="22"/>
                </w:rPr>
                <w:t>1(1), pp. 5-8.</w:t>
              </w:r>
            </w:p>
            <w:p w14:paraId="1313771E"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Trihinas, D., Tryfonos, A., Papoutsakis, M. &amp; Koussouris, S., 2017. </w:t>
              </w:r>
              <w:r w:rsidRPr="00E85931">
                <w:rPr>
                  <w:rFonts w:ascii="Arial" w:hAnsi="Arial" w:cs="Arial"/>
                  <w:i/>
                  <w:iCs/>
                  <w:noProof/>
                  <w:sz w:val="22"/>
                </w:rPr>
                <w:t xml:space="preserve">Stakeholders Requirements Analysis., </w:t>
              </w:r>
              <w:r w:rsidRPr="00E85931">
                <w:rPr>
                  <w:rFonts w:ascii="Arial" w:hAnsi="Arial" w:cs="Arial"/>
                  <w:noProof/>
                  <w:sz w:val="22"/>
                </w:rPr>
                <w:t>pp. 55-59.</w:t>
              </w:r>
            </w:p>
            <w:p w14:paraId="6CCD764A"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Unilever, 2021. </w:t>
              </w:r>
              <w:r w:rsidRPr="00E85931">
                <w:rPr>
                  <w:rFonts w:ascii="Arial" w:hAnsi="Arial" w:cs="Arial"/>
                  <w:i/>
                  <w:iCs/>
                  <w:noProof/>
                  <w:sz w:val="22"/>
                </w:rPr>
                <w:t xml:space="preserve">Archive of Unilever Annual Report and Accounts. </w:t>
              </w:r>
              <w:r w:rsidRPr="00E85931">
                <w:rPr>
                  <w:rFonts w:ascii="Arial" w:hAnsi="Arial" w:cs="Arial"/>
                  <w:noProof/>
                  <w:sz w:val="22"/>
                </w:rPr>
                <w:t xml:space="preserve">[Online] </w:t>
              </w:r>
              <w:r w:rsidRPr="00E85931">
                <w:rPr>
                  <w:rFonts w:ascii="Arial" w:hAnsi="Arial" w:cs="Arial"/>
                  <w:noProof/>
                  <w:sz w:val="22"/>
                </w:rPr>
                <w:br/>
                <w:t>Available at: https://www.unilever.com/investors/annual-report-and-accounts/archive-of-annual-report-and-accounts/</w:t>
              </w:r>
              <w:r w:rsidRPr="00E85931">
                <w:rPr>
                  <w:rFonts w:ascii="Arial" w:hAnsi="Arial" w:cs="Arial"/>
                  <w:noProof/>
                  <w:sz w:val="22"/>
                </w:rPr>
                <w:br/>
                <w:t>[Accessed 16 05 2022].</w:t>
              </w:r>
            </w:p>
            <w:p w14:paraId="213FDE29"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lastRenderedPageBreak/>
                <w:t xml:space="preserve">wrike, 2019. </w:t>
              </w:r>
              <w:r w:rsidRPr="00E85931">
                <w:rPr>
                  <w:rFonts w:ascii="Arial" w:hAnsi="Arial" w:cs="Arial"/>
                  <w:i/>
                  <w:iCs/>
                  <w:noProof/>
                  <w:sz w:val="22"/>
                </w:rPr>
                <w:t xml:space="preserve">What Is a Marketing Environment?. </w:t>
              </w:r>
              <w:r w:rsidRPr="00E85931">
                <w:rPr>
                  <w:rFonts w:ascii="Arial" w:hAnsi="Arial" w:cs="Arial"/>
                  <w:noProof/>
                  <w:sz w:val="22"/>
                </w:rPr>
                <w:t xml:space="preserve">[Online] </w:t>
              </w:r>
              <w:r w:rsidRPr="00E85931">
                <w:rPr>
                  <w:rFonts w:ascii="Arial" w:hAnsi="Arial" w:cs="Arial"/>
                  <w:noProof/>
                  <w:sz w:val="22"/>
                </w:rPr>
                <w:br/>
                <w:t>Available at: https://www.wrike.com/blog/what-is-marketing-environment/</w:t>
              </w:r>
              <w:r w:rsidRPr="00E85931">
                <w:rPr>
                  <w:rFonts w:ascii="Arial" w:hAnsi="Arial" w:cs="Arial"/>
                  <w:noProof/>
                  <w:sz w:val="22"/>
                </w:rPr>
                <w:br/>
                <w:t>[Accessed 2023].</w:t>
              </w:r>
            </w:p>
            <w:p w14:paraId="2A3A8650" w14:textId="77777777" w:rsidR="002977A0" w:rsidRPr="00E85931" w:rsidRDefault="002977A0" w:rsidP="00D11234">
              <w:pPr>
                <w:pStyle w:val="Bibliography"/>
                <w:numPr>
                  <w:ilvl w:val="0"/>
                  <w:numId w:val="5"/>
                </w:numPr>
                <w:spacing w:line="360" w:lineRule="auto"/>
                <w:jc w:val="both"/>
                <w:rPr>
                  <w:rFonts w:ascii="Arial" w:hAnsi="Arial" w:cs="Arial"/>
                  <w:noProof/>
                  <w:sz w:val="22"/>
                </w:rPr>
              </w:pPr>
              <w:r w:rsidRPr="00E85931">
                <w:rPr>
                  <w:rFonts w:ascii="Arial" w:hAnsi="Arial" w:cs="Arial"/>
                  <w:noProof/>
                  <w:sz w:val="22"/>
                </w:rPr>
                <w:t xml:space="preserve">Xu, L. et al., 2021. Evolutionary game analysis on behavior strategies of multiple stakeholders in maritime shore power system.. </w:t>
              </w:r>
              <w:r w:rsidRPr="00E85931">
                <w:rPr>
                  <w:rFonts w:ascii="Arial" w:hAnsi="Arial" w:cs="Arial"/>
                  <w:i/>
                  <w:iCs/>
                  <w:noProof/>
                  <w:sz w:val="22"/>
                </w:rPr>
                <w:t xml:space="preserve">Ocean &amp; Coastal Management, </w:t>
              </w:r>
              <w:r w:rsidRPr="00E85931">
                <w:rPr>
                  <w:rFonts w:ascii="Arial" w:hAnsi="Arial" w:cs="Arial"/>
                  <w:noProof/>
                  <w:sz w:val="22"/>
                </w:rPr>
                <w:t>p. 105508.</w:t>
              </w:r>
            </w:p>
            <w:p w14:paraId="2CDE8F38" w14:textId="07871784" w:rsidR="004A5C64" w:rsidRDefault="004A5C64" w:rsidP="002977A0">
              <w:pPr>
                <w:spacing w:line="360" w:lineRule="auto"/>
                <w:jc w:val="both"/>
              </w:pPr>
              <w:r w:rsidRPr="00E85931">
                <w:rPr>
                  <w:rFonts w:ascii="Arial" w:hAnsi="Arial" w:cs="Arial"/>
                  <w:b/>
                  <w:bCs/>
                  <w:noProof/>
                  <w:sz w:val="22"/>
                </w:rPr>
                <w:fldChar w:fldCharType="end"/>
              </w:r>
            </w:p>
          </w:sdtContent>
        </w:sdt>
      </w:sdtContent>
    </w:sdt>
    <w:p w14:paraId="600A8D8E" w14:textId="77777777" w:rsidR="004A5C64" w:rsidRDefault="004A5C64" w:rsidP="004A5C64">
      <w:pPr>
        <w:pStyle w:val="NormalWeb"/>
        <w:spacing w:before="0" w:beforeAutospacing="0" w:after="0" w:afterAutospacing="0" w:line="360" w:lineRule="auto"/>
        <w:jc w:val="both"/>
      </w:pPr>
    </w:p>
    <w:p w14:paraId="60104FA1" w14:textId="6CCBBDE2" w:rsidR="007776DA" w:rsidRDefault="007776DA" w:rsidP="007776DA">
      <w:pPr>
        <w:spacing w:line="360" w:lineRule="auto"/>
      </w:pPr>
    </w:p>
    <w:p w14:paraId="5F40849B" w14:textId="492C11BD" w:rsidR="007776DA" w:rsidRDefault="007776DA" w:rsidP="007776DA">
      <w:pPr>
        <w:spacing w:line="360" w:lineRule="auto"/>
      </w:pPr>
    </w:p>
    <w:p w14:paraId="3AB15AEC" w14:textId="40F9F2B7" w:rsidR="007776DA" w:rsidRDefault="007776DA" w:rsidP="007776DA">
      <w:pPr>
        <w:spacing w:line="360" w:lineRule="auto"/>
      </w:pPr>
    </w:p>
    <w:p w14:paraId="4FE12E4C" w14:textId="0CB9EEF5" w:rsidR="007776DA" w:rsidRDefault="007776DA" w:rsidP="007776DA">
      <w:pPr>
        <w:spacing w:line="360" w:lineRule="auto"/>
      </w:pPr>
    </w:p>
    <w:p w14:paraId="5410DC35" w14:textId="25DCC7BB" w:rsidR="007776DA" w:rsidRDefault="007776DA" w:rsidP="007776DA">
      <w:pPr>
        <w:spacing w:line="360" w:lineRule="auto"/>
      </w:pPr>
    </w:p>
    <w:p w14:paraId="035A091A" w14:textId="75A72106" w:rsidR="007776DA" w:rsidRDefault="007776DA" w:rsidP="007776DA">
      <w:pPr>
        <w:spacing w:line="360" w:lineRule="auto"/>
        <w:jc w:val="both"/>
      </w:pPr>
    </w:p>
    <w:p w14:paraId="01F1A439" w14:textId="77777777" w:rsidR="007776DA" w:rsidRPr="00312AAE" w:rsidRDefault="007776DA" w:rsidP="007776DA">
      <w:pPr>
        <w:spacing w:line="360" w:lineRule="auto"/>
        <w:jc w:val="both"/>
      </w:pPr>
    </w:p>
    <w:p w14:paraId="279D1D59" w14:textId="77777777" w:rsidR="00F55EC6" w:rsidRPr="005E4E1B" w:rsidRDefault="00F55EC6" w:rsidP="007776DA">
      <w:pPr>
        <w:spacing w:line="360" w:lineRule="auto"/>
        <w:jc w:val="both"/>
      </w:pPr>
    </w:p>
    <w:p w14:paraId="50A35BEE" w14:textId="77777777" w:rsidR="00F530E0" w:rsidRPr="008958C3" w:rsidRDefault="00F530E0" w:rsidP="007776DA">
      <w:pPr>
        <w:spacing w:line="360" w:lineRule="auto"/>
        <w:jc w:val="both"/>
      </w:pPr>
    </w:p>
    <w:p w14:paraId="0A502EB4" w14:textId="7ACABA94" w:rsidR="00E64D8D" w:rsidRDefault="00E64D8D" w:rsidP="007776DA">
      <w:pPr>
        <w:spacing w:line="360" w:lineRule="auto"/>
        <w:jc w:val="both"/>
      </w:pPr>
    </w:p>
    <w:p w14:paraId="5288347B" w14:textId="77777777" w:rsidR="001A311C" w:rsidRPr="00422AE3" w:rsidRDefault="001A311C" w:rsidP="007776DA">
      <w:pPr>
        <w:spacing w:line="360" w:lineRule="auto"/>
        <w:jc w:val="both"/>
      </w:pPr>
    </w:p>
    <w:p w14:paraId="06127D80" w14:textId="411C54DB" w:rsidR="00D44145" w:rsidRPr="00D44145" w:rsidRDefault="00D44145" w:rsidP="007776DA">
      <w:pPr>
        <w:spacing w:line="360" w:lineRule="auto"/>
        <w:jc w:val="both"/>
      </w:pPr>
    </w:p>
    <w:p w14:paraId="0E6538FF" w14:textId="77777777" w:rsidR="00D44145" w:rsidRPr="007940E1" w:rsidRDefault="00D44145" w:rsidP="007776DA">
      <w:pPr>
        <w:spacing w:line="360" w:lineRule="auto"/>
        <w:jc w:val="both"/>
      </w:pPr>
    </w:p>
    <w:sectPr w:rsidR="00D44145" w:rsidRPr="007940E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5B3FD" w14:textId="77777777" w:rsidR="00671B4D" w:rsidRDefault="00671B4D" w:rsidP="00837EE9">
      <w:pPr>
        <w:spacing w:after="0" w:line="240" w:lineRule="auto"/>
      </w:pPr>
      <w:r>
        <w:separator/>
      </w:r>
    </w:p>
  </w:endnote>
  <w:endnote w:type="continuationSeparator" w:id="0">
    <w:p w14:paraId="3A432414" w14:textId="77777777" w:rsidR="00671B4D" w:rsidRDefault="00671B4D" w:rsidP="00837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105235"/>
      <w:docPartObj>
        <w:docPartGallery w:val="Page Numbers (Bottom of Page)"/>
        <w:docPartUnique/>
      </w:docPartObj>
    </w:sdtPr>
    <w:sdtEndPr>
      <w:rPr>
        <w:color w:val="7F7F7F" w:themeColor="background1" w:themeShade="7F"/>
        <w:spacing w:val="60"/>
      </w:rPr>
    </w:sdtEndPr>
    <w:sdtContent>
      <w:p w14:paraId="03146D01" w14:textId="39D7BD06" w:rsidR="00837EE9" w:rsidRDefault="00837EE9">
        <w:pPr>
          <w:pStyle w:val="Footer"/>
          <w:pBdr>
            <w:top w:val="single" w:sz="4" w:space="1" w:color="D9D9D9" w:themeColor="background1" w:themeShade="D9"/>
          </w:pBdr>
          <w:jc w:val="right"/>
        </w:pPr>
        <w:r>
          <w:fldChar w:fldCharType="begin"/>
        </w:r>
        <w:r>
          <w:instrText xml:space="preserve"> PAGE   \* MERGEFORMAT </w:instrText>
        </w:r>
        <w:r>
          <w:fldChar w:fldCharType="separate"/>
        </w:r>
        <w:r w:rsidR="002977A0">
          <w:rPr>
            <w:noProof/>
          </w:rPr>
          <w:t>1</w:t>
        </w:r>
        <w:r>
          <w:rPr>
            <w:noProof/>
          </w:rPr>
          <w:fldChar w:fldCharType="end"/>
        </w:r>
        <w:r>
          <w:t xml:space="preserve"> | </w:t>
        </w:r>
        <w:r>
          <w:rPr>
            <w:color w:val="7F7F7F" w:themeColor="background1" w:themeShade="7F"/>
            <w:spacing w:val="60"/>
          </w:rPr>
          <w:t>Page</w:t>
        </w:r>
      </w:p>
    </w:sdtContent>
  </w:sdt>
  <w:p w14:paraId="4CA1D0EE" w14:textId="77777777" w:rsidR="00837EE9" w:rsidRDefault="00837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E7B3D" w14:textId="77777777" w:rsidR="00671B4D" w:rsidRDefault="00671B4D" w:rsidP="00837EE9">
      <w:pPr>
        <w:spacing w:after="0" w:line="240" w:lineRule="auto"/>
      </w:pPr>
      <w:r>
        <w:separator/>
      </w:r>
    </w:p>
  </w:footnote>
  <w:footnote w:type="continuationSeparator" w:id="0">
    <w:p w14:paraId="01838331" w14:textId="77777777" w:rsidR="00671B4D" w:rsidRDefault="00671B4D" w:rsidP="00837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81873"/>
    <w:multiLevelType w:val="hybridMultilevel"/>
    <w:tmpl w:val="4DBC7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EF62A7"/>
    <w:multiLevelType w:val="hybridMultilevel"/>
    <w:tmpl w:val="EA321A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F954173"/>
    <w:multiLevelType w:val="hybridMultilevel"/>
    <w:tmpl w:val="107A73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31129B7"/>
    <w:multiLevelType w:val="hybridMultilevel"/>
    <w:tmpl w:val="E530EEA6"/>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4" w15:restartNumberingAfterBreak="0">
    <w:nsid w:val="764D324F"/>
    <w:multiLevelType w:val="hybridMultilevel"/>
    <w:tmpl w:val="6E80A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64865231">
    <w:abstractNumId w:val="4"/>
  </w:num>
  <w:num w:numId="2" w16cid:durableId="1716738289">
    <w:abstractNumId w:val="3"/>
  </w:num>
  <w:num w:numId="3" w16cid:durableId="356660600">
    <w:abstractNumId w:val="1"/>
  </w:num>
  <w:num w:numId="4" w16cid:durableId="455297577">
    <w:abstractNumId w:val="2"/>
  </w:num>
  <w:num w:numId="5" w16cid:durableId="1687436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0NDc2MzcxMLO0MLdU0lEKTi0uzszPAykwrAUAz+BcbiwAAAA="/>
  </w:docVars>
  <w:rsids>
    <w:rsidRoot w:val="00F65C52"/>
    <w:rsid w:val="00017598"/>
    <w:rsid w:val="00067E45"/>
    <w:rsid w:val="000731DF"/>
    <w:rsid w:val="00085F3D"/>
    <w:rsid w:val="000C006F"/>
    <w:rsid w:val="000F5B1A"/>
    <w:rsid w:val="00145754"/>
    <w:rsid w:val="0017684F"/>
    <w:rsid w:val="001A311C"/>
    <w:rsid w:val="001E2167"/>
    <w:rsid w:val="001F2460"/>
    <w:rsid w:val="001F6763"/>
    <w:rsid w:val="00200110"/>
    <w:rsid w:val="00231C64"/>
    <w:rsid w:val="002424EF"/>
    <w:rsid w:val="00253B66"/>
    <w:rsid w:val="0026653A"/>
    <w:rsid w:val="002977A0"/>
    <w:rsid w:val="002C7157"/>
    <w:rsid w:val="002F4A78"/>
    <w:rsid w:val="00305FE2"/>
    <w:rsid w:val="00312AAE"/>
    <w:rsid w:val="0032104B"/>
    <w:rsid w:val="003310B1"/>
    <w:rsid w:val="00355918"/>
    <w:rsid w:val="00383622"/>
    <w:rsid w:val="00394293"/>
    <w:rsid w:val="003B08D9"/>
    <w:rsid w:val="003B44EE"/>
    <w:rsid w:val="003E6DC6"/>
    <w:rsid w:val="00413B33"/>
    <w:rsid w:val="004214E1"/>
    <w:rsid w:val="00422AE3"/>
    <w:rsid w:val="00436927"/>
    <w:rsid w:val="004543FC"/>
    <w:rsid w:val="00474A34"/>
    <w:rsid w:val="0047599B"/>
    <w:rsid w:val="004765A6"/>
    <w:rsid w:val="00490373"/>
    <w:rsid w:val="004927C8"/>
    <w:rsid w:val="004A083F"/>
    <w:rsid w:val="004A5C64"/>
    <w:rsid w:val="004B6FC1"/>
    <w:rsid w:val="004C32E5"/>
    <w:rsid w:val="004C4EB6"/>
    <w:rsid w:val="00514564"/>
    <w:rsid w:val="00545416"/>
    <w:rsid w:val="00555ADD"/>
    <w:rsid w:val="00576730"/>
    <w:rsid w:val="00594CE6"/>
    <w:rsid w:val="005B7AB8"/>
    <w:rsid w:val="005E4E1B"/>
    <w:rsid w:val="005F3A53"/>
    <w:rsid w:val="0061622F"/>
    <w:rsid w:val="00671B4D"/>
    <w:rsid w:val="0068648C"/>
    <w:rsid w:val="006A6A30"/>
    <w:rsid w:val="006B6275"/>
    <w:rsid w:val="0073790D"/>
    <w:rsid w:val="007776DA"/>
    <w:rsid w:val="007847A9"/>
    <w:rsid w:val="007940E1"/>
    <w:rsid w:val="00796867"/>
    <w:rsid w:val="007C30EB"/>
    <w:rsid w:val="007E4C60"/>
    <w:rsid w:val="008011FB"/>
    <w:rsid w:val="00806470"/>
    <w:rsid w:val="00825778"/>
    <w:rsid w:val="00837EE9"/>
    <w:rsid w:val="008516CE"/>
    <w:rsid w:val="0086169B"/>
    <w:rsid w:val="008958C3"/>
    <w:rsid w:val="00896AC5"/>
    <w:rsid w:val="008D0933"/>
    <w:rsid w:val="0091295F"/>
    <w:rsid w:val="00937F01"/>
    <w:rsid w:val="009471FF"/>
    <w:rsid w:val="009569D6"/>
    <w:rsid w:val="00961A10"/>
    <w:rsid w:val="00963A67"/>
    <w:rsid w:val="00977F87"/>
    <w:rsid w:val="009A105D"/>
    <w:rsid w:val="009B06F6"/>
    <w:rsid w:val="009F0602"/>
    <w:rsid w:val="00A1027B"/>
    <w:rsid w:val="00A21AC6"/>
    <w:rsid w:val="00A23188"/>
    <w:rsid w:val="00A84FE7"/>
    <w:rsid w:val="00A93A14"/>
    <w:rsid w:val="00AD3666"/>
    <w:rsid w:val="00AD5006"/>
    <w:rsid w:val="00B837C8"/>
    <w:rsid w:val="00B85A24"/>
    <w:rsid w:val="00BA4830"/>
    <w:rsid w:val="00BB6948"/>
    <w:rsid w:val="00BD32F6"/>
    <w:rsid w:val="00BD6578"/>
    <w:rsid w:val="00BF462E"/>
    <w:rsid w:val="00C419B3"/>
    <w:rsid w:val="00C45FA2"/>
    <w:rsid w:val="00C76646"/>
    <w:rsid w:val="00CE7127"/>
    <w:rsid w:val="00D11234"/>
    <w:rsid w:val="00D44145"/>
    <w:rsid w:val="00D65E1E"/>
    <w:rsid w:val="00D80C30"/>
    <w:rsid w:val="00DA34BF"/>
    <w:rsid w:val="00DD6BB8"/>
    <w:rsid w:val="00DF112A"/>
    <w:rsid w:val="00E64D8D"/>
    <w:rsid w:val="00E85931"/>
    <w:rsid w:val="00E96492"/>
    <w:rsid w:val="00EB11C8"/>
    <w:rsid w:val="00F00E07"/>
    <w:rsid w:val="00F41838"/>
    <w:rsid w:val="00F43556"/>
    <w:rsid w:val="00F442EC"/>
    <w:rsid w:val="00F530E0"/>
    <w:rsid w:val="00F549CA"/>
    <w:rsid w:val="00F55EC6"/>
    <w:rsid w:val="00F65C52"/>
    <w:rsid w:val="00F93AE9"/>
    <w:rsid w:val="00FC5178"/>
    <w:rsid w:val="00FE38B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68C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D8D"/>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4A5C64"/>
    <w:pPr>
      <w:keepNext/>
      <w:keepLines/>
      <w:spacing w:before="240" w:after="0" w:line="360" w:lineRule="auto"/>
      <w:jc w:val="both"/>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4A5C64"/>
    <w:rPr>
      <w:rFonts w:ascii="Times New Roman" w:eastAsiaTheme="majorEastAsia" w:hAnsi="Times New Roman" w:cstheme="majorBidi"/>
      <w:b/>
      <w:sz w:val="28"/>
      <w:szCs w:val="32"/>
      <w:lang w:val="en-GB"/>
    </w:rPr>
  </w:style>
  <w:style w:type="paragraph" w:styleId="ListParagraph">
    <w:name w:val="List Paragraph"/>
    <w:basedOn w:val="Normal"/>
    <w:uiPriority w:val="34"/>
    <w:qFormat/>
    <w:rsid w:val="003E6DC6"/>
    <w:pPr>
      <w:ind w:left="720"/>
      <w:contextualSpacing/>
    </w:pPr>
  </w:style>
  <w:style w:type="table" w:styleId="TableGrid">
    <w:name w:val="Table Grid"/>
    <w:basedOn w:val="TableNormal"/>
    <w:uiPriority w:val="39"/>
    <w:rsid w:val="006A6A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7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EE9"/>
    <w:rPr>
      <w:rFonts w:ascii="Times New Roman" w:hAnsi="Times New Roman"/>
      <w:sz w:val="24"/>
      <w:lang w:val="en-GB"/>
    </w:rPr>
  </w:style>
  <w:style w:type="paragraph" w:styleId="Footer">
    <w:name w:val="footer"/>
    <w:basedOn w:val="Normal"/>
    <w:link w:val="FooterChar"/>
    <w:uiPriority w:val="99"/>
    <w:unhideWhenUsed/>
    <w:rsid w:val="00837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EE9"/>
    <w:rPr>
      <w:rFonts w:ascii="Times New Roman" w:hAnsi="Times New Roman"/>
      <w:sz w:val="24"/>
      <w:lang w:val="en-GB"/>
    </w:rPr>
  </w:style>
  <w:style w:type="paragraph" w:styleId="TOCHeading">
    <w:name w:val="TOC Heading"/>
    <w:basedOn w:val="Heading1"/>
    <w:next w:val="Normal"/>
    <w:uiPriority w:val="39"/>
    <w:unhideWhenUsed/>
    <w:qFormat/>
    <w:rsid w:val="00837EE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37EE9"/>
    <w:pPr>
      <w:spacing w:after="100"/>
    </w:pPr>
  </w:style>
  <w:style w:type="character" w:styleId="Hyperlink">
    <w:name w:val="Hyperlink"/>
    <w:basedOn w:val="DefaultParagraphFont"/>
    <w:uiPriority w:val="99"/>
    <w:unhideWhenUsed/>
    <w:rsid w:val="00837EE9"/>
    <w:rPr>
      <w:color w:val="0563C1" w:themeColor="hyperlink"/>
      <w:u w:val="single"/>
    </w:rPr>
  </w:style>
  <w:style w:type="paragraph" w:styleId="Bibliography">
    <w:name w:val="Bibliography"/>
    <w:basedOn w:val="Normal"/>
    <w:next w:val="Normal"/>
    <w:uiPriority w:val="37"/>
    <w:unhideWhenUsed/>
    <w:rsid w:val="007776DA"/>
  </w:style>
  <w:style w:type="paragraph" w:styleId="NormalWeb">
    <w:name w:val="Normal (Web)"/>
    <w:basedOn w:val="Normal"/>
    <w:uiPriority w:val="99"/>
    <w:unhideWhenUsed/>
    <w:rsid w:val="004A5C64"/>
    <w:pPr>
      <w:spacing w:before="100" w:beforeAutospacing="1" w:after="100" w:afterAutospacing="1" w:line="240" w:lineRule="auto"/>
    </w:pPr>
    <w:rPr>
      <w:rFonts w:eastAsia="Times New Roman" w:cs="Times New Roman"/>
      <w:szCs w:val="24"/>
      <w:lang w:val="en-IN" w:eastAsia="en-IN"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7084">
      <w:bodyDiv w:val="1"/>
      <w:marLeft w:val="0"/>
      <w:marRight w:val="0"/>
      <w:marTop w:val="0"/>
      <w:marBottom w:val="0"/>
      <w:divBdr>
        <w:top w:val="none" w:sz="0" w:space="0" w:color="auto"/>
        <w:left w:val="none" w:sz="0" w:space="0" w:color="auto"/>
        <w:bottom w:val="none" w:sz="0" w:space="0" w:color="auto"/>
        <w:right w:val="none" w:sz="0" w:space="0" w:color="auto"/>
      </w:divBdr>
    </w:div>
    <w:div w:id="38745285">
      <w:bodyDiv w:val="1"/>
      <w:marLeft w:val="0"/>
      <w:marRight w:val="0"/>
      <w:marTop w:val="0"/>
      <w:marBottom w:val="0"/>
      <w:divBdr>
        <w:top w:val="none" w:sz="0" w:space="0" w:color="auto"/>
        <w:left w:val="none" w:sz="0" w:space="0" w:color="auto"/>
        <w:bottom w:val="none" w:sz="0" w:space="0" w:color="auto"/>
        <w:right w:val="none" w:sz="0" w:space="0" w:color="auto"/>
      </w:divBdr>
    </w:div>
    <w:div w:id="113519581">
      <w:bodyDiv w:val="1"/>
      <w:marLeft w:val="0"/>
      <w:marRight w:val="0"/>
      <w:marTop w:val="0"/>
      <w:marBottom w:val="0"/>
      <w:divBdr>
        <w:top w:val="none" w:sz="0" w:space="0" w:color="auto"/>
        <w:left w:val="none" w:sz="0" w:space="0" w:color="auto"/>
        <w:bottom w:val="none" w:sz="0" w:space="0" w:color="auto"/>
        <w:right w:val="none" w:sz="0" w:space="0" w:color="auto"/>
      </w:divBdr>
    </w:div>
    <w:div w:id="240216296">
      <w:bodyDiv w:val="1"/>
      <w:marLeft w:val="0"/>
      <w:marRight w:val="0"/>
      <w:marTop w:val="0"/>
      <w:marBottom w:val="0"/>
      <w:divBdr>
        <w:top w:val="none" w:sz="0" w:space="0" w:color="auto"/>
        <w:left w:val="none" w:sz="0" w:space="0" w:color="auto"/>
        <w:bottom w:val="none" w:sz="0" w:space="0" w:color="auto"/>
        <w:right w:val="none" w:sz="0" w:space="0" w:color="auto"/>
      </w:divBdr>
    </w:div>
    <w:div w:id="243876623">
      <w:bodyDiv w:val="1"/>
      <w:marLeft w:val="0"/>
      <w:marRight w:val="0"/>
      <w:marTop w:val="0"/>
      <w:marBottom w:val="0"/>
      <w:divBdr>
        <w:top w:val="none" w:sz="0" w:space="0" w:color="auto"/>
        <w:left w:val="none" w:sz="0" w:space="0" w:color="auto"/>
        <w:bottom w:val="none" w:sz="0" w:space="0" w:color="auto"/>
        <w:right w:val="none" w:sz="0" w:space="0" w:color="auto"/>
      </w:divBdr>
    </w:div>
    <w:div w:id="307782307">
      <w:bodyDiv w:val="1"/>
      <w:marLeft w:val="0"/>
      <w:marRight w:val="0"/>
      <w:marTop w:val="0"/>
      <w:marBottom w:val="0"/>
      <w:divBdr>
        <w:top w:val="none" w:sz="0" w:space="0" w:color="auto"/>
        <w:left w:val="none" w:sz="0" w:space="0" w:color="auto"/>
        <w:bottom w:val="none" w:sz="0" w:space="0" w:color="auto"/>
        <w:right w:val="none" w:sz="0" w:space="0" w:color="auto"/>
      </w:divBdr>
    </w:div>
    <w:div w:id="349796223">
      <w:bodyDiv w:val="1"/>
      <w:marLeft w:val="0"/>
      <w:marRight w:val="0"/>
      <w:marTop w:val="0"/>
      <w:marBottom w:val="0"/>
      <w:divBdr>
        <w:top w:val="none" w:sz="0" w:space="0" w:color="auto"/>
        <w:left w:val="none" w:sz="0" w:space="0" w:color="auto"/>
        <w:bottom w:val="none" w:sz="0" w:space="0" w:color="auto"/>
        <w:right w:val="none" w:sz="0" w:space="0" w:color="auto"/>
      </w:divBdr>
    </w:div>
    <w:div w:id="359161081">
      <w:bodyDiv w:val="1"/>
      <w:marLeft w:val="0"/>
      <w:marRight w:val="0"/>
      <w:marTop w:val="0"/>
      <w:marBottom w:val="0"/>
      <w:divBdr>
        <w:top w:val="none" w:sz="0" w:space="0" w:color="auto"/>
        <w:left w:val="none" w:sz="0" w:space="0" w:color="auto"/>
        <w:bottom w:val="none" w:sz="0" w:space="0" w:color="auto"/>
        <w:right w:val="none" w:sz="0" w:space="0" w:color="auto"/>
      </w:divBdr>
    </w:div>
    <w:div w:id="373702464">
      <w:bodyDiv w:val="1"/>
      <w:marLeft w:val="0"/>
      <w:marRight w:val="0"/>
      <w:marTop w:val="0"/>
      <w:marBottom w:val="0"/>
      <w:divBdr>
        <w:top w:val="none" w:sz="0" w:space="0" w:color="auto"/>
        <w:left w:val="none" w:sz="0" w:space="0" w:color="auto"/>
        <w:bottom w:val="none" w:sz="0" w:space="0" w:color="auto"/>
        <w:right w:val="none" w:sz="0" w:space="0" w:color="auto"/>
      </w:divBdr>
    </w:div>
    <w:div w:id="485903279">
      <w:bodyDiv w:val="1"/>
      <w:marLeft w:val="0"/>
      <w:marRight w:val="0"/>
      <w:marTop w:val="0"/>
      <w:marBottom w:val="0"/>
      <w:divBdr>
        <w:top w:val="none" w:sz="0" w:space="0" w:color="auto"/>
        <w:left w:val="none" w:sz="0" w:space="0" w:color="auto"/>
        <w:bottom w:val="none" w:sz="0" w:space="0" w:color="auto"/>
        <w:right w:val="none" w:sz="0" w:space="0" w:color="auto"/>
      </w:divBdr>
    </w:div>
    <w:div w:id="596056514">
      <w:bodyDiv w:val="1"/>
      <w:marLeft w:val="0"/>
      <w:marRight w:val="0"/>
      <w:marTop w:val="0"/>
      <w:marBottom w:val="0"/>
      <w:divBdr>
        <w:top w:val="none" w:sz="0" w:space="0" w:color="auto"/>
        <w:left w:val="none" w:sz="0" w:space="0" w:color="auto"/>
        <w:bottom w:val="none" w:sz="0" w:space="0" w:color="auto"/>
        <w:right w:val="none" w:sz="0" w:space="0" w:color="auto"/>
      </w:divBdr>
    </w:div>
    <w:div w:id="617834621">
      <w:bodyDiv w:val="1"/>
      <w:marLeft w:val="0"/>
      <w:marRight w:val="0"/>
      <w:marTop w:val="0"/>
      <w:marBottom w:val="0"/>
      <w:divBdr>
        <w:top w:val="none" w:sz="0" w:space="0" w:color="auto"/>
        <w:left w:val="none" w:sz="0" w:space="0" w:color="auto"/>
        <w:bottom w:val="none" w:sz="0" w:space="0" w:color="auto"/>
        <w:right w:val="none" w:sz="0" w:space="0" w:color="auto"/>
      </w:divBdr>
    </w:div>
    <w:div w:id="666902339">
      <w:bodyDiv w:val="1"/>
      <w:marLeft w:val="0"/>
      <w:marRight w:val="0"/>
      <w:marTop w:val="0"/>
      <w:marBottom w:val="0"/>
      <w:divBdr>
        <w:top w:val="none" w:sz="0" w:space="0" w:color="auto"/>
        <w:left w:val="none" w:sz="0" w:space="0" w:color="auto"/>
        <w:bottom w:val="none" w:sz="0" w:space="0" w:color="auto"/>
        <w:right w:val="none" w:sz="0" w:space="0" w:color="auto"/>
      </w:divBdr>
    </w:div>
    <w:div w:id="669017766">
      <w:bodyDiv w:val="1"/>
      <w:marLeft w:val="0"/>
      <w:marRight w:val="0"/>
      <w:marTop w:val="0"/>
      <w:marBottom w:val="0"/>
      <w:divBdr>
        <w:top w:val="none" w:sz="0" w:space="0" w:color="auto"/>
        <w:left w:val="none" w:sz="0" w:space="0" w:color="auto"/>
        <w:bottom w:val="none" w:sz="0" w:space="0" w:color="auto"/>
        <w:right w:val="none" w:sz="0" w:space="0" w:color="auto"/>
      </w:divBdr>
    </w:div>
    <w:div w:id="728915779">
      <w:bodyDiv w:val="1"/>
      <w:marLeft w:val="0"/>
      <w:marRight w:val="0"/>
      <w:marTop w:val="0"/>
      <w:marBottom w:val="0"/>
      <w:divBdr>
        <w:top w:val="none" w:sz="0" w:space="0" w:color="auto"/>
        <w:left w:val="none" w:sz="0" w:space="0" w:color="auto"/>
        <w:bottom w:val="none" w:sz="0" w:space="0" w:color="auto"/>
        <w:right w:val="none" w:sz="0" w:space="0" w:color="auto"/>
      </w:divBdr>
    </w:div>
    <w:div w:id="732194990">
      <w:bodyDiv w:val="1"/>
      <w:marLeft w:val="0"/>
      <w:marRight w:val="0"/>
      <w:marTop w:val="0"/>
      <w:marBottom w:val="0"/>
      <w:divBdr>
        <w:top w:val="none" w:sz="0" w:space="0" w:color="auto"/>
        <w:left w:val="none" w:sz="0" w:space="0" w:color="auto"/>
        <w:bottom w:val="none" w:sz="0" w:space="0" w:color="auto"/>
        <w:right w:val="none" w:sz="0" w:space="0" w:color="auto"/>
      </w:divBdr>
    </w:div>
    <w:div w:id="771782433">
      <w:bodyDiv w:val="1"/>
      <w:marLeft w:val="0"/>
      <w:marRight w:val="0"/>
      <w:marTop w:val="0"/>
      <w:marBottom w:val="0"/>
      <w:divBdr>
        <w:top w:val="none" w:sz="0" w:space="0" w:color="auto"/>
        <w:left w:val="none" w:sz="0" w:space="0" w:color="auto"/>
        <w:bottom w:val="none" w:sz="0" w:space="0" w:color="auto"/>
        <w:right w:val="none" w:sz="0" w:space="0" w:color="auto"/>
      </w:divBdr>
    </w:div>
    <w:div w:id="788932187">
      <w:bodyDiv w:val="1"/>
      <w:marLeft w:val="0"/>
      <w:marRight w:val="0"/>
      <w:marTop w:val="0"/>
      <w:marBottom w:val="0"/>
      <w:divBdr>
        <w:top w:val="none" w:sz="0" w:space="0" w:color="auto"/>
        <w:left w:val="none" w:sz="0" w:space="0" w:color="auto"/>
        <w:bottom w:val="none" w:sz="0" w:space="0" w:color="auto"/>
        <w:right w:val="none" w:sz="0" w:space="0" w:color="auto"/>
      </w:divBdr>
    </w:div>
    <w:div w:id="837573982">
      <w:bodyDiv w:val="1"/>
      <w:marLeft w:val="0"/>
      <w:marRight w:val="0"/>
      <w:marTop w:val="0"/>
      <w:marBottom w:val="0"/>
      <w:divBdr>
        <w:top w:val="none" w:sz="0" w:space="0" w:color="auto"/>
        <w:left w:val="none" w:sz="0" w:space="0" w:color="auto"/>
        <w:bottom w:val="none" w:sz="0" w:space="0" w:color="auto"/>
        <w:right w:val="none" w:sz="0" w:space="0" w:color="auto"/>
      </w:divBdr>
    </w:div>
    <w:div w:id="885946965">
      <w:bodyDiv w:val="1"/>
      <w:marLeft w:val="0"/>
      <w:marRight w:val="0"/>
      <w:marTop w:val="0"/>
      <w:marBottom w:val="0"/>
      <w:divBdr>
        <w:top w:val="none" w:sz="0" w:space="0" w:color="auto"/>
        <w:left w:val="none" w:sz="0" w:space="0" w:color="auto"/>
        <w:bottom w:val="none" w:sz="0" w:space="0" w:color="auto"/>
        <w:right w:val="none" w:sz="0" w:space="0" w:color="auto"/>
      </w:divBdr>
    </w:div>
    <w:div w:id="912356506">
      <w:bodyDiv w:val="1"/>
      <w:marLeft w:val="0"/>
      <w:marRight w:val="0"/>
      <w:marTop w:val="0"/>
      <w:marBottom w:val="0"/>
      <w:divBdr>
        <w:top w:val="none" w:sz="0" w:space="0" w:color="auto"/>
        <w:left w:val="none" w:sz="0" w:space="0" w:color="auto"/>
        <w:bottom w:val="none" w:sz="0" w:space="0" w:color="auto"/>
        <w:right w:val="none" w:sz="0" w:space="0" w:color="auto"/>
      </w:divBdr>
    </w:div>
    <w:div w:id="934630359">
      <w:bodyDiv w:val="1"/>
      <w:marLeft w:val="0"/>
      <w:marRight w:val="0"/>
      <w:marTop w:val="0"/>
      <w:marBottom w:val="0"/>
      <w:divBdr>
        <w:top w:val="none" w:sz="0" w:space="0" w:color="auto"/>
        <w:left w:val="none" w:sz="0" w:space="0" w:color="auto"/>
        <w:bottom w:val="none" w:sz="0" w:space="0" w:color="auto"/>
        <w:right w:val="none" w:sz="0" w:space="0" w:color="auto"/>
      </w:divBdr>
    </w:div>
    <w:div w:id="962492529">
      <w:bodyDiv w:val="1"/>
      <w:marLeft w:val="0"/>
      <w:marRight w:val="0"/>
      <w:marTop w:val="0"/>
      <w:marBottom w:val="0"/>
      <w:divBdr>
        <w:top w:val="none" w:sz="0" w:space="0" w:color="auto"/>
        <w:left w:val="none" w:sz="0" w:space="0" w:color="auto"/>
        <w:bottom w:val="none" w:sz="0" w:space="0" w:color="auto"/>
        <w:right w:val="none" w:sz="0" w:space="0" w:color="auto"/>
      </w:divBdr>
    </w:div>
    <w:div w:id="974136745">
      <w:bodyDiv w:val="1"/>
      <w:marLeft w:val="0"/>
      <w:marRight w:val="0"/>
      <w:marTop w:val="0"/>
      <w:marBottom w:val="0"/>
      <w:divBdr>
        <w:top w:val="none" w:sz="0" w:space="0" w:color="auto"/>
        <w:left w:val="none" w:sz="0" w:space="0" w:color="auto"/>
        <w:bottom w:val="none" w:sz="0" w:space="0" w:color="auto"/>
        <w:right w:val="none" w:sz="0" w:space="0" w:color="auto"/>
      </w:divBdr>
    </w:div>
    <w:div w:id="1006056403">
      <w:bodyDiv w:val="1"/>
      <w:marLeft w:val="0"/>
      <w:marRight w:val="0"/>
      <w:marTop w:val="0"/>
      <w:marBottom w:val="0"/>
      <w:divBdr>
        <w:top w:val="none" w:sz="0" w:space="0" w:color="auto"/>
        <w:left w:val="none" w:sz="0" w:space="0" w:color="auto"/>
        <w:bottom w:val="none" w:sz="0" w:space="0" w:color="auto"/>
        <w:right w:val="none" w:sz="0" w:space="0" w:color="auto"/>
      </w:divBdr>
    </w:div>
    <w:div w:id="1028801734">
      <w:bodyDiv w:val="1"/>
      <w:marLeft w:val="0"/>
      <w:marRight w:val="0"/>
      <w:marTop w:val="0"/>
      <w:marBottom w:val="0"/>
      <w:divBdr>
        <w:top w:val="none" w:sz="0" w:space="0" w:color="auto"/>
        <w:left w:val="none" w:sz="0" w:space="0" w:color="auto"/>
        <w:bottom w:val="none" w:sz="0" w:space="0" w:color="auto"/>
        <w:right w:val="none" w:sz="0" w:space="0" w:color="auto"/>
      </w:divBdr>
    </w:div>
    <w:div w:id="1071123429">
      <w:bodyDiv w:val="1"/>
      <w:marLeft w:val="0"/>
      <w:marRight w:val="0"/>
      <w:marTop w:val="0"/>
      <w:marBottom w:val="0"/>
      <w:divBdr>
        <w:top w:val="none" w:sz="0" w:space="0" w:color="auto"/>
        <w:left w:val="none" w:sz="0" w:space="0" w:color="auto"/>
        <w:bottom w:val="none" w:sz="0" w:space="0" w:color="auto"/>
        <w:right w:val="none" w:sz="0" w:space="0" w:color="auto"/>
      </w:divBdr>
    </w:div>
    <w:div w:id="1086220700">
      <w:bodyDiv w:val="1"/>
      <w:marLeft w:val="0"/>
      <w:marRight w:val="0"/>
      <w:marTop w:val="0"/>
      <w:marBottom w:val="0"/>
      <w:divBdr>
        <w:top w:val="none" w:sz="0" w:space="0" w:color="auto"/>
        <w:left w:val="none" w:sz="0" w:space="0" w:color="auto"/>
        <w:bottom w:val="none" w:sz="0" w:space="0" w:color="auto"/>
        <w:right w:val="none" w:sz="0" w:space="0" w:color="auto"/>
      </w:divBdr>
    </w:div>
    <w:div w:id="1091196315">
      <w:bodyDiv w:val="1"/>
      <w:marLeft w:val="0"/>
      <w:marRight w:val="0"/>
      <w:marTop w:val="0"/>
      <w:marBottom w:val="0"/>
      <w:divBdr>
        <w:top w:val="none" w:sz="0" w:space="0" w:color="auto"/>
        <w:left w:val="none" w:sz="0" w:space="0" w:color="auto"/>
        <w:bottom w:val="none" w:sz="0" w:space="0" w:color="auto"/>
        <w:right w:val="none" w:sz="0" w:space="0" w:color="auto"/>
      </w:divBdr>
    </w:div>
    <w:div w:id="1100879288">
      <w:bodyDiv w:val="1"/>
      <w:marLeft w:val="0"/>
      <w:marRight w:val="0"/>
      <w:marTop w:val="0"/>
      <w:marBottom w:val="0"/>
      <w:divBdr>
        <w:top w:val="none" w:sz="0" w:space="0" w:color="auto"/>
        <w:left w:val="none" w:sz="0" w:space="0" w:color="auto"/>
        <w:bottom w:val="none" w:sz="0" w:space="0" w:color="auto"/>
        <w:right w:val="none" w:sz="0" w:space="0" w:color="auto"/>
      </w:divBdr>
    </w:div>
    <w:div w:id="1108741109">
      <w:bodyDiv w:val="1"/>
      <w:marLeft w:val="0"/>
      <w:marRight w:val="0"/>
      <w:marTop w:val="0"/>
      <w:marBottom w:val="0"/>
      <w:divBdr>
        <w:top w:val="none" w:sz="0" w:space="0" w:color="auto"/>
        <w:left w:val="none" w:sz="0" w:space="0" w:color="auto"/>
        <w:bottom w:val="none" w:sz="0" w:space="0" w:color="auto"/>
        <w:right w:val="none" w:sz="0" w:space="0" w:color="auto"/>
      </w:divBdr>
    </w:div>
    <w:div w:id="1117871054">
      <w:bodyDiv w:val="1"/>
      <w:marLeft w:val="0"/>
      <w:marRight w:val="0"/>
      <w:marTop w:val="0"/>
      <w:marBottom w:val="0"/>
      <w:divBdr>
        <w:top w:val="none" w:sz="0" w:space="0" w:color="auto"/>
        <w:left w:val="none" w:sz="0" w:space="0" w:color="auto"/>
        <w:bottom w:val="none" w:sz="0" w:space="0" w:color="auto"/>
        <w:right w:val="none" w:sz="0" w:space="0" w:color="auto"/>
      </w:divBdr>
    </w:div>
    <w:div w:id="1205629854">
      <w:bodyDiv w:val="1"/>
      <w:marLeft w:val="0"/>
      <w:marRight w:val="0"/>
      <w:marTop w:val="0"/>
      <w:marBottom w:val="0"/>
      <w:divBdr>
        <w:top w:val="none" w:sz="0" w:space="0" w:color="auto"/>
        <w:left w:val="none" w:sz="0" w:space="0" w:color="auto"/>
        <w:bottom w:val="none" w:sz="0" w:space="0" w:color="auto"/>
        <w:right w:val="none" w:sz="0" w:space="0" w:color="auto"/>
      </w:divBdr>
    </w:div>
    <w:div w:id="1258252979">
      <w:bodyDiv w:val="1"/>
      <w:marLeft w:val="0"/>
      <w:marRight w:val="0"/>
      <w:marTop w:val="0"/>
      <w:marBottom w:val="0"/>
      <w:divBdr>
        <w:top w:val="none" w:sz="0" w:space="0" w:color="auto"/>
        <w:left w:val="none" w:sz="0" w:space="0" w:color="auto"/>
        <w:bottom w:val="none" w:sz="0" w:space="0" w:color="auto"/>
        <w:right w:val="none" w:sz="0" w:space="0" w:color="auto"/>
      </w:divBdr>
    </w:div>
    <w:div w:id="1263689676">
      <w:bodyDiv w:val="1"/>
      <w:marLeft w:val="0"/>
      <w:marRight w:val="0"/>
      <w:marTop w:val="0"/>
      <w:marBottom w:val="0"/>
      <w:divBdr>
        <w:top w:val="none" w:sz="0" w:space="0" w:color="auto"/>
        <w:left w:val="none" w:sz="0" w:space="0" w:color="auto"/>
        <w:bottom w:val="none" w:sz="0" w:space="0" w:color="auto"/>
        <w:right w:val="none" w:sz="0" w:space="0" w:color="auto"/>
      </w:divBdr>
    </w:div>
    <w:div w:id="1294142674">
      <w:bodyDiv w:val="1"/>
      <w:marLeft w:val="0"/>
      <w:marRight w:val="0"/>
      <w:marTop w:val="0"/>
      <w:marBottom w:val="0"/>
      <w:divBdr>
        <w:top w:val="none" w:sz="0" w:space="0" w:color="auto"/>
        <w:left w:val="none" w:sz="0" w:space="0" w:color="auto"/>
        <w:bottom w:val="none" w:sz="0" w:space="0" w:color="auto"/>
        <w:right w:val="none" w:sz="0" w:space="0" w:color="auto"/>
      </w:divBdr>
    </w:div>
    <w:div w:id="1305042833">
      <w:bodyDiv w:val="1"/>
      <w:marLeft w:val="0"/>
      <w:marRight w:val="0"/>
      <w:marTop w:val="0"/>
      <w:marBottom w:val="0"/>
      <w:divBdr>
        <w:top w:val="none" w:sz="0" w:space="0" w:color="auto"/>
        <w:left w:val="none" w:sz="0" w:space="0" w:color="auto"/>
        <w:bottom w:val="none" w:sz="0" w:space="0" w:color="auto"/>
        <w:right w:val="none" w:sz="0" w:space="0" w:color="auto"/>
      </w:divBdr>
    </w:div>
    <w:div w:id="1326937051">
      <w:bodyDiv w:val="1"/>
      <w:marLeft w:val="0"/>
      <w:marRight w:val="0"/>
      <w:marTop w:val="0"/>
      <w:marBottom w:val="0"/>
      <w:divBdr>
        <w:top w:val="none" w:sz="0" w:space="0" w:color="auto"/>
        <w:left w:val="none" w:sz="0" w:space="0" w:color="auto"/>
        <w:bottom w:val="none" w:sz="0" w:space="0" w:color="auto"/>
        <w:right w:val="none" w:sz="0" w:space="0" w:color="auto"/>
      </w:divBdr>
    </w:div>
    <w:div w:id="1360086892">
      <w:bodyDiv w:val="1"/>
      <w:marLeft w:val="0"/>
      <w:marRight w:val="0"/>
      <w:marTop w:val="0"/>
      <w:marBottom w:val="0"/>
      <w:divBdr>
        <w:top w:val="none" w:sz="0" w:space="0" w:color="auto"/>
        <w:left w:val="none" w:sz="0" w:space="0" w:color="auto"/>
        <w:bottom w:val="none" w:sz="0" w:space="0" w:color="auto"/>
        <w:right w:val="none" w:sz="0" w:space="0" w:color="auto"/>
      </w:divBdr>
    </w:div>
    <w:div w:id="1375426254">
      <w:bodyDiv w:val="1"/>
      <w:marLeft w:val="0"/>
      <w:marRight w:val="0"/>
      <w:marTop w:val="0"/>
      <w:marBottom w:val="0"/>
      <w:divBdr>
        <w:top w:val="none" w:sz="0" w:space="0" w:color="auto"/>
        <w:left w:val="none" w:sz="0" w:space="0" w:color="auto"/>
        <w:bottom w:val="none" w:sz="0" w:space="0" w:color="auto"/>
        <w:right w:val="none" w:sz="0" w:space="0" w:color="auto"/>
      </w:divBdr>
    </w:div>
    <w:div w:id="1410735996">
      <w:bodyDiv w:val="1"/>
      <w:marLeft w:val="0"/>
      <w:marRight w:val="0"/>
      <w:marTop w:val="0"/>
      <w:marBottom w:val="0"/>
      <w:divBdr>
        <w:top w:val="none" w:sz="0" w:space="0" w:color="auto"/>
        <w:left w:val="none" w:sz="0" w:space="0" w:color="auto"/>
        <w:bottom w:val="none" w:sz="0" w:space="0" w:color="auto"/>
        <w:right w:val="none" w:sz="0" w:space="0" w:color="auto"/>
      </w:divBdr>
    </w:div>
    <w:div w:id="1503541953">
      <w:bodyDiv w:val="1"/>
      <w:marLeft w:val="0"/>
      <w:marRight w:val="0"/>
      <w:marTop w:val="0"/>
      <w:marBottom w:val="0"/>
      <w:divBdr>
        <w:top w:val="none" w:sz="0" w:space="0" w:color="auto"/>
        <w:left w:val="none" w:sz="0" w:space="0" w:color="auto"/>
        <w:bottom w:val="none" w:sz="0" w:space="0" w:color="auto"/>
        <w:right w:val="none" w:sz="0" w:space="0" w:color="auto"/>
      </w:divBdr>
    </w:div>
    <w:div w:id="1532458173">
      <w:bodyDiv w:val="1"/>
      <w:marLeft w:val="0"/>
      <w:marRight w:val="0"/>
      <w:marTop w:val="0"/>
      <w:marBottom w:val="0"/>
      <w:divBdr>
        <w:top w:val="none" w:sz="0" w:space="0" w:color="auto"/>
        <w:left w:val="none" w:sz="0" w:space="0" w:color="auto"/>
        <w:bottom w:val="none" w:sz="0" w:space="0" w:color="auto"/>
        <w:right w:val="none" w:sz="0" w:space="0" w:color="auto"/>
      </w:divBdr>
    </w:div>
    <w:div w:id="1544442587">
      <w:bodyDiv w:val="1"/>
      <w:marLeft w:val="0"/>
      <w:marRight w:val="0"/>
      <w:marTop w:val="0"/>
      <w:marBottom w:val="0"/>
      <w:divBdr>
        <w:top w:val="none" w:sz="0" w:space="0" w:color="auto"/>
        <w:left w:val="none" w:sz="0" w:space="0" w:color="auto"/>
        <w:bottom w:val="none" w:sz="0" w:space="0" w:color="auto"/>
        <w:right w:val="none" w:sz="0" w:space="0" w:color="auto"/>
      </w:divBdr>
    </w:div>
    <w:div w:id="1550845036">
      <w:bodyDiv w:val="1"/>
      <w:marLeft w:val="0"/>
      <w:marRight w:val="0"/>
      <w:marTop w:val="0"/>
      <w:marBottom w:val="0"/>
      <w:divBdr>
        <w:top w:val="none" w:sz="0" w:space="0" w:color="auto"/>
        <w:left w:val="none" w:sz="0" w:space="0" w:color="auto"/>
        <w:bottom w:val="none" w:sz="0" w:space="0" w:color="auto"/>
        <w:right w:val="none" w:sz="0" w:space="0" w:color="auto"/>
      </w:divBdr>
    </w:div>
    <w:div w:id="1558205720">
      <w:bodyDiv w:val="1"/>
      <w:marLeft w:val="0"/>
      <w:marRight w:val="0"/>
      <w:marTop w:val="0"/>
      <w:marBottom w:val="0"/>
      <w:divBdr>
        <w:top w:val="none" w:sz="0" w:space="0" w:color="auto"/>
        <w:left w:val="none" w:sz="0" w:space="0" w:color="auto"/>
        <w:bottom w:val="none" w:sz="0" w:space="0" w:color="auto"/>
        <w:right w:val="none" w:sz="0" w:space="0" w:color="auto"/>
      </w:divBdr>
    </w:div>
    <w:div w:id="1593322019">
      <w:bodyDiv w:val="1"/>
      <w:marLeft w:val="0"/>
      <w:marRight w:val="0"/>
      <w:marTop w:val="0"/>
      <w:marBottom w:val="0"/>
      <w:divBdr>
        <w:top w:val="none" w:sz="0" w:space="0" w:color="auto"/>
        <w:left w:val="none" w:sz="0" w:space="0" w:color="auto"/>
        <w:bottom w:val="none" w:sz="0" w:space="0" w:color="auto"/>
        <w:right w:val="none" w:sz="0" w:space="0" w:color="auto"/>
      </w:divBdr>
    </w:div>
    <w:div w:id="1652708697">
      <w:bodyDiv w:val="1"/>
      <w:marLeft w:val="0"/>
      <w:marRight w:val="0"/>
      <w:marTop w:val="0"/>
      <w:marBottom w:val="0"/>
      <w:divBdr>
        <w:top w:val="none" w:sz="0" w:space="0" w:color="auto"/>
        <w:left w:val="none" w:sz="0" w:space="0" w:color="auto"/>
        <w:bottom w:val="none" w:sz="0" w:space="0" w:color="auto"/>
        <w:right w:val="none" w:sz="0" w:space="0" w:color="auto"/>
      </w:divBdr>
    </w:div>
    <w:div w:id="1670524570">
      <w:bodyDiv w:val="1"/>
      <w:marLeft w:val="0"/>
      <w:marRight w:val="0"/>
      <w:marTop w:val="0"/>
      <w:marBottom w:val="0"/>
      <w:divBdr>
        <w:top w:val="none" w:sz="0" w:space="0" w:color="auto"/>
        <w:left w:val="none" w:sz="0" w:space="0" w:color="auto"/>
        <w:bottom w:val="none" w:sz="0" w:space="0" w:color="auto"/>
        <w:right w:val="none" w:sz="0" w:space="0" w:color="auto"/>
      </w:divBdr>
    </w:div>
    <w:div w:id="1752462913">
      <w:bodyDiv w:val="1"/>
      <w:marLeft w:val="0"/>
      <w:marRight w:val="0"/>
      <w:marTop w:val="0"/>
      <w:marBottom w:val="0"/>
      <w:divBdr>
        <w:top w:val="none" w:sz="0" w:space="0" w:color="auto"/>
        <w:left w:val="none" w:sz="0" w:space="0" w:color="auto"/>
        <w:bottom w:val="none" w:sz="0" w:space="0" w:color="auto"/>
        <w:right w:val="none" w:sz="0" w:space="0" w:color="auto"/>
      </w:divBdr>
    </w:div>
    <w:div w:id="1770856353">
      <w:bodyDiv w:val="1"/>
      <w:marLeft w:val="0"/>
      <w:marRight w:val="0"/>
      <w:marTop w:val="0"/>
      <w:marBottom w:val="0"/>
      <w:divBdr>
        <w:top w:val="none" w:sz="0" w:space="0" w:color="auto"/>
        <w:left w:val="none" w:sz="0" w:space="0" w:color="auto"/>
        <w:bottom w:val="none" w:sz="0" w:space="0" w:color="auto"/>
        <w:right w:val="none" w:sz="0" w:space="0" w:color="auto"/>
      </w:divBdr>
    </w:div>
    <w:div w:id="1790273604">
      <w:bodyDiv w:val="1"/>
      <w:marLeft w:val="0"/>
      <w:marRight w:val="0"/>
      <w:marTop w:val="0"/>
      <w:marBottom w:val="0"/>
      <w:divBdr>
        <w:top w:val="none" w:sz="0" w:space="0" w:color="auto"/>
        <w:left w:val="none" w:sz="0" w:space="0" w:color="auto"/>
        <w:bottom w:val="none" w:sz="0" w:space="0" w:color="auto"/>
        <w:right w:val="none" w:sz="0" w:space="0" w:color="auto"/>
      </w:divBdr>
    </w:div>
    <w:div w:id="1801919595">
      <w:bodyDiv w:val="1"/>
      <w:marLeft w:val="0"/>
      <w:marRight w:val="0"/>
      <w:marTop w:val="0"/>
      <w:marBottom w:val="0"/>
      <w:divBdr>
        <w:top w:val="none" w:sz="0" w:space="0" w:color="auto"/>
        <w:left w:val="none" w:sz="0" w:space="0" w:color="auto"/>
        <w:bottom w:val="none" w:sz="0" w:space="0" w:color="auto"/>
        <w:right w:val="none" w:sz="0" w:space="0" w:color="auto"/>
      </w:divBdr>
    </w:div>
    <w:div w:id="1898467840">
      <w:bodyDiv w:val="1"/>
      <w:marLeft w:val="0"/>
      <w:marRight w:val="0"/>
      <w:marTop w:val="0"/>
      <w:marBottom w:val="0"/>
      <w:divBdr>
        <w:top w:val="none" w:sz="0" w:space="0" w:color="auto"/>
        <w:left w:val="none" w:sz="0" w:space="0" w:color="auto"/>
        <w:bottom w:val="none" w:sz="0" w:space="0" w:color="auto"/>
        <w:right w:val="none" w:sz="0" w:space="0" w:color="auto"/>
      </w:divBdr>
    </w:div>
    <w:div w:id="1954900964">
      <w:bodyDiv w:val="1"/>
      <w:marLeft w:val="0"/>
      <w:marRight w:val="0"/>
      <w:marTop w:val="0"/>
      <w:marBottom w:val="0"/>
      <w:divBdr>
        <w:top w:val="none" w:sz="0" w:space="0" w:color="auto"/>
        <w:left w:val="none" w:sz="0" w:space="0" w:color="auto"/>
        <w:bottom w:val="none" w:sz="0" w:space="0" w:color="auto"/>
        <w:right w:val="none" w:sz="0" w:space="0" w:color="auto"/>
      </w:divBdr>
    </w:div>
    <w:div w:id="2008750859">
      <w:bodyDiv w:val="1"/>
      <w:marLeft w:val="0"/>
      <w:marRight w:val="0"/>
      <w:marTop w:val="0"/>
      <w:marBottom w:val="0"/>
      <w:divBdr>
        <w:top w:val="none" w:sz="0" w:space="0" w:color="auto"/>
        <w:left w:val="none" w:sz="0" w:space="0" w:color="auto"/>
        <w:bottom w:val="none" w:sz="0" w:space="0" w:color="auto"/>
        <w:right w:val="none" w:sz="0" w:space="0" w:color="auto"/>
      </w:divBdr>
    </w:div>
    <w:div w:id="2030447833">
      <w:bodyDiv w:val="1"/>
      <w:marLeft w:val="0"/>
      <w:marRight w:val="0"/>
      <w:marTop w:val="0"/>
      <w:marBottom w:val="0"/>
      <w:divBdr>
        <w:top w:val="none" w:sz="0" w:space="0" w:color="auto"/>
        <w:left w:val="none" w:sz="0" w:space="0" w:color="auto"/>
        <w:bottom w:val="none" w:sz="0" w:space="0" w:color="auto"/>
        <w:right w:val="none" w:sz="0" w:space="0" w:color="auto"/>
      </w:divBdr>
    </w:div>
    <w:div w:id="2073774067">
      <w:bodyDiv w:val="1"/>
      <w:marLeft w:val="0"/>
      <w:marRight w:val="0"/>
      <w:marTop w:val="0"/>
      <w:marBottom w:val="0"/>
      <w:divBdr>
        <w:top w:val="none" w:sz="0" w:space="0" w:color="auto"/>
        <w:left w:val="none" w:sz="0" w:space="0" w:color="auto"/>
        <w:bottom w:val="none" w:sz="0" w:space="0" w:color="auto"/>
        <w:right w:val="none" w:sz="0" w:space="0" w:color="auto"/>
      </w:divBdr>
    </w:div>
    <w:div w:id="2111385896">
      <w:bodyDiv w:val="1"/>
      <w:marLeft w:val="0"/>
      <w:marRight w:val="0"/>
      <w:marTop w:val="0"/>
      <w:marBottom w:val="0"/>
      <w:divBdr>
        <w:top w:val="none" w:sz="0" w:space="0" w:color="auto"/>
        <w:left w:val="none" w:sz="0" w:space="0" w:color="auto"/>
        <w:bottom w:val="none" w:sz="0" w:space="0" w:color="auto"/>
        <w:right w:val="none" w:sz="0" w:space="0" w:color="auto"/>
      </w:divBdr>
    </w:div>
    <w:div w:id="211559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Uni211</b:Tag>
    <b:SourceType>InternetSite</b:SourceType>
    <b:Guid>{41CA0761-3E5F-4A14-93C0-312038D21443}</b:Guid>
    <b:Author>
      <b:Author>
        <b:NameList>
          <b:Person>
            <b:Last>Unilever</b:Last>
          </b:Person>
        </b:NameList>
      </b:Author>
    </b:Author>
    <b:Title>Archive of Unilever Annual Report and Accounts</b:Title>
    <b:Year>2021</b:Year>
    <b:YearAccessed>2022</b:YearAccessed>
    <b:MonthAccessed>05</b:MonthAccessed>
    <b:DayAccessed>16</b:DayAccessed>
    <b:URL>https://www.unilever.com/investors/annual-report-and-accounts/archive-of-annual-report-and-accounts/</b:URL>
    <b:RefOrder>1</b:RefOrder>
  </b:Source>
  <b:Source>
    <b:Tag>Mob23</b:Tag>
    <b:SourceType>InternetSite</b:SourceType>
    <b:Guid>{1E284BF6-567F-4D85-8551-436D601388C6}</b:Guid>
    <b:Author>
      <b:Author>
        <b:NameList>
          <b:Person>
            <b:Last>Mobility</b:Last>
          </b:Person>
        </b:NameList>
      </b:Author>
    </b:Author>
    <b:Title>UK FMCG Market 2022-2030</b:Title>
    <b:Year>2023</b:Year>
    <b:YearAccessed>2023</b:YearAccessed>
    <b:MonthAccessed>03</b:MonthAccessed>
    <b:DayAccessed>10</b:DayAccessed>
    <b:URL>https://mobilityforesights.com/product/uk-fmcg-market/</b:URL>
    <b:RefOrder>12</b:RefOrder>
  </b:Source>
  <b:Source>
    <b:Tag>EC20</b:Tag>
    <b:SourceType>InternetSite</b:SourceType>
    <b:Guid>{F93BD4BE-FCE3-400C-950C-AC8B952C19F3}</b:Guid>
    <b:Author>
      <b:Author>
        <b:NameList>
          <b:Person>
            <b:Last>EC</b:Last>
          </b:Person>
        </b:NameList>
      </b:Author>
    </b:Author>
    <b:Title>EU-UK negotiations on the future relationship</b:Title>
    <b:Year>2020</b:Year>
    <b:YearAccessed>2021</b:YearAccessed>
    <b:MonthAccessed>04</b:MonthAccessed>
    <b:DayAccessed>30</b:DayAccessed>
    <b:URL>https://www.consilium.europa.eu/en/policies/eu-uk-negotiations-on-the-future-relationship/</b:URL>
    <b:RefOrder>13</b:RefOrder>
  </b:Source>
  <b:Source>
    <b:Tag>Bow191</b:Tag>
    <b:SourceType>Book</b:SourceType>
    <b:Guid>{0B2FC3AE-1808-40E2-BF8A-CB34878D3B6D}</b:Guid>
    <b:Author>
      <b:Author>
        <b:NameList>
          <b:Person>
            <b:Last>Bowman</b:Last>
            <b:First>C.</b:First>
            <b:Middle>and Asch, D.C.,</b:Middle>
          </b:Person>
        </b:NameList>
      </b:Author>
    </b:Author>
    <b:Title>Strategic management</b:Title>
    <b:Year>2019</b:Year>
    <b:City>London </b:City>
    <b:Publisher>Pearson </b:Publisher>
    <b:RefOrder>11</b:RefOrder>
  </b:Source>
  <b:Source>
    <b:Tag>Lew19</b:Tag>
    <b:SourceType>JournalArticle</b:SourceType>
    <b:Guid>{D4FFAAD6-620B-4C47-A181-F89A83CB5EC3}</b:Guid>
    <b:Title>The linkage between strategy, strategic groups, and performance in the UK retail grocery industry</b:Title>
    <b:Year>2019</b:Year>
    <b:Author>
      <b:Author>
        <b:NameList>
          <b:Person>
            <b:Last>Lewis</b:Last>
            <b:First>P.</b:First>
            <b:Middle>and Thomas, H.,</b:Middle>
          </b:Person>
        </b:NameList>
      </b:Author>
    </b:Author>
    <b:JournalName>Strategic Management Journal</b:JournalName>
    <b:Pages>385-397</b:Pages>
    <b:Volume>11</b:Volume>
    <b:Issue>3</b:Issue>
    <b:RefOrder>15</b:RefOrder>
  </b:Source>
  <b:Source>
    <b:Tag>Mil19</b:Tag>
    <b:SourceType>JournalArticle</b:SourceType>
    <b:Guid>{4AAE908E-8DC8-4A3D-A34E-097BFCA56404}</b:Guid>
    <b:Author>
      <b:Author>
        <b:NameList>
          <b:Person>
            <b:Last>Milton-Smith</b:Last>
            <b:First>J.,</b:First>
          </b:Person>
        </b:NameList>
      </b:Author>
    </b:Author>
    <b:Title>Ethics as excellence: a strategic management perspective</b:Title>
    <b:JournalName>Journal of Business Ethics</b:JournalName>
    <b:Year>2019</b:Year>
    <b:Pages>683-693</b:Pages>
    <b:Volume>15</b:Volume>
    <b:Issue>8</b:Issue>
    <b:RefOrder>16</b:RefOrder>
  </b:Source>
  <b:Source>
    <b:Tag>Tra22</b:Tag>
    <b:SourceType>InternetSite</b:SourceType>
    <b:Guid>{2A35E4B6-B41F-43B5-924E-E9C4AC8B8375}</b:Guid>
    <b:Author>
      <b:Author>
        <b:NameList>
          <b:Person>
            <b:Last>Economics</b:Last>
            <b:First>Trading</b:First>
          </b:Person>
        </b:NameList>
      </b:Author>
    </b:Author>
    <b:Title>Inflataion rate </b:Title>
    <b:Year>2022</b:Year>
    <b:YearAccessed>2022</b:YearAccessed>
    <b:MonthAccessed>06</b:MonthAccessed>
    <b:DayAccessed>17</b:DayAccessed>
    <b:URL>https://tradingeconomics.com/united-kingdom/inflation-cpi#:~:text=UK%20Inflation%20Rate%20Hits%207,%2C%20from%206.2%25%20in%20February.</b:URL>
    <b:RefOrder>14</b:RefOrder>
  </b:Source>
  <b:Source>
    <b:Tag>Che18</b:Tag>
    <b:SourceType>JournalArticle</b:SourceType>
    <b:Guid>{A7373222-7F94-4839-802E-19B2C33E3B24}</b:Guid>
    <b:Title>An exploratory study to understand online consumers' experiential responses towards fashion visual content</b:Title>
    <b:Year>2020</b:Year>
    <b:Author>
      <b:Author>
        <b:NameList>
          <b:Person>
            <b:Last>Cheung</b:Last>
            <b:First>J.</b:First>
          </b:Person>
        </b:NameList>
      </b:Author>
    </b:Author>
    <b:JournalName>Academy of Marketing 2015: The Magic in Marketing.</b:JournalName>
    <b:Pages>222-228</b:Pages>
    <b:Volume>34</b:Volume>
    <b:Issue>6</b:Issue>
    <b:RefOrder>18</b:RefOrder>
  </b:Source>
  <b:Source>
    <b:Tag>Kot19</b:Tag>
    <b:SourceType>Book</b:SourceType>
    <b:Guid>{ADC6CF2C-29B5-4571-8475-D8993E491DE5}</b:Guid>
    <b:Author>
      <b:Author>
        <b:NameList>
          <b:Person>
            <b:Last>Kotler</b:Last>
            <b:First>P.</b:First>
          </b:Person>
        </b:NameList>
      </b:Author>
    </b:Author>
    <b:Title>Marketing Managment </b:Title>
    <b:Year>2019</b:Year>
    <b:City>London</b:City>
    <b:Publisher>Pearson</b:Publisher>
    <b:Edition>7th ed</b:Edition>
    <b:RefOrder>17</b:RefOrder>
  </b:Source>
  <b:Source>
    <b:Tag>Cha181</b:Tag>
    <b:SourceType>Book</b:SourceType>
    <b:Guid>{A6BBF2F5-5954-4B94-A85F-0237EA216958}</b:Guid>
    <b:Title>eMarketing eXcellence: Planning and optimizing your digital marketing</b:Title>
    <b:Year>2018</b:Year>
    <b:Author>
      <b:Author>
        <b:NameList>
          <b:Person>
            <b:Last>Chaffey</b:Last>
            <b:First>D.</b:First>
            <b:Middle>and Smith, P.R.,</b:Middle>
          </b:Person>
        </b:NameList>
      </b:Author>
    </b:Author>
    <b:City>London </b:City>
    <b:Publisher>Routledge</b:Publisher>
    <b:RefOrder>20</b:RefOrder>
  </b:Source>
  <b:Source>
    <b:Tag>Cha201</b:Tag>
    <b:SourceType>Book</b:SourceType>
    <b:Guid>{0AEBF92A-E4D9-4124-B0A3-0E95EF262710}</b:Guid>
    <b:Author>
      <b:Author>
        <b:NameList>
          <b:Person>
            <b:Last>Charlesworth</b:Last>
            <b:First>A.,</b:First>
          </b:Person>
        </b:NameList>
      </b:Author>
    </b:Author>
    <b:Title>An introduction to social media marketing</b:Title>
    <b:Year>2020</b:Year>
    <b:City>London </b:City>
    <b:Publisher>Routledge</b:Publisher>
    <b:RefOrder>19</b:RefOrder>
  </b:Source>
  <b:Source>
    <b:Tag>DeC19</b:Tag>
    <b:SourceType>JournalArticle</b:SourceType>
    <b:Guid>{4E231E5D-CA07-4D9B-AD2E-2E22025C99C3}</b:Guid>
    <b:Title>Brand management through narrowing the gap between brand identity and brand reputation</b:Title>
    <b:Year>2019</b:Year>
    <b:Author>
      <b:Author>
        <b:NameList>
          <b:Person>
            <b:Last>De Chernatony</b:Last>
            <b:First>L.,</b:First>
          </b:Person>
        </b:NameList>
      </b:Author>
    </b:Author>
    <b:JournalName>Journal of marketing management</b:JournalName>
    <b:Pages>157-179</b:Pages>
    <b:Volume>15</b:Volume>
    <b:Issue>7</b:Issue>
    <b:RefOrder>21</b:RefOrder>
  </b:Source>
  <b:Source>
    <b:Tag>Lou19</b:Tag>
    <b:SourceType>JournalArticle</b:SourceType>
    <b:Guid>{8A72802C-F6B2-45A8-8202-313FBDD4498D}</b:Guid>
    <b:Author>
      <b:Author>
        <b:NameList>
          <b:Person>
            <b:Last>Louro</b:Last>
            <b:First>M.J.</b:First>
            <b:Middle>and Cunha, P.V.,</b:Middle>
          </b:Person>
        </b:NameList>
      </b:Author>
    </b:Author>
    <b:Title>Brand management paradigms</b:Title>
    <b:JournalName>Journal of marketing management</b:JournalName>
    <b:Year>2019</b:Year>
    <b:Pages>849-875</b:Pages>
    <b:Volume>17</b:Volume>
    <b:Issue>5</b:Issue>
    <b:RefOrder>22</b:RefOrder>
  </b:Source>
  <b:Source>
    <b:Tag>Low18</b:Tag>
    <b:SourceType>JournalArticle</b:SourceType>
    <b:Guid>{D0E31355-E159-4E98-8905-D48946AAA814}</b:Guid>
    <b:Author>
      <b:Author>
        <b:NameList>
          <b:Person>
            <b:Last>Low</b:Last>
            <b:First>G.S.</b:First>
            <b:Middle>and Fullerton, R.A.,</b:Middle>
          </b:Person>
        </b:NameList>
      </b:Author>
    </b:Author>
    <b:Title>Brands, brand management, and the brand manager system: A critical-historical evaluation</b:Title>
    <b:JournalName>Journal of marketing research</b:JournalName>
    <b:Year>2018</b:Year>
    <b:Pages>173-190</b:Pages>
    <b:Volume>31</b:Volume>
    <b:Issue>7</b:Issue>
    <b:RefOrder>23</b:RefOrder>
  </b:Source>
  <b:Source>
    <b:Tag>Cha191</b:Tag>
    <b:SourceType>Book</b:SourceType>
    <b:Guid>{870A304D-8B43-4B02-A808-BDC1643F70E9}</b:Guid>
    <b:Author>
      <b:Author>
        <b:NameList>
          <b:Person>
            <b:Last>Charlesworth</b:Last>
            <b:First>A.,</b:First>
          </b:Person>
        </b:NameList>
      </b:Author>
    </b:Author>
    <b:Title>Digital marketing: A practical approach</b:Title>
    <b:Year>2019</b:Year>
    <b:City>London </b:City>
    <b:Publisher>Routledge</b:Publisher>
    <b:RefOrder>24</b:RefOrder>
  </b:Source>
  <b:Source>
    <b:Tag>Gur18</b:Tag>
    <b:SourceType>JournalArticle</b:SourceType>
    <b:Guid>{C88FDACA-3D97-447B-B063-3AF83F189AD1}</b:Guid>
    <b:Title>Integrated marketing communication: implementation and management</b:Title>
    <b:Year>2021</b:Year>
    <b:Author>
      <b:Author>
        <b:NameList>
          <b:Person>
            <b:Last>Gurău</b:Last>
            <b:First>C.,</b:First>
          </b:Person>
        </b:NameList>
      </b:Author>
    </b:Author>
    <b:JournalName>Journal of communication management</b:JournalName>
    <b:Pages>221-225</b:Pages>
    <b:Volume>2</b:Volume>
    <b:Issue>1</b:Issue>
    <b:RefOrder>10</b:RefOrder>
  </b:Source>
  <b:Source>
    <b:Tag>wri191</b:Tag>
    <b:SourceType>InternetSite</b:SourceType>
    <b:Guid>{C8729F10-837E-4090-83C5-BCA870AF643B}</b:Guid>
    <b:Title>What Is a Marketing Environment?</b:Title>
    <b:Year>2019</b:Year>
    <b:Author>
      <b:Author>
        <b:Corporate>wrike</b:Corporate>
      </b:Author>
    </b:Author>
    <b:YearAccessed>2023</b:YearAccessed>
    <b:URL>https://www.wrike.com/blog/what-is-marketing-environment/</b:URL>
    <b:RefOrder>3</b:RefOrder>
  </b:Source>
  <b:Source>
    <b:Tag>key20</b:Tag>
    <b:SourceType>InternetSite</b:SourceType>
    <b:Guid>{2C0B282D-7FC1-4624-807D-ABF57C2972C7}</b:Guid>
    <b:Author>
      <b:Author>
        <b:Corporate>keydifferences</b:Corporate>
      </b:Author>
    </b:Author>
    <b:Title>Difference Between Internal and External Stakeholders</b:Title>
    <b:Year>2020</b:Year>
    <b:YearAccessed>2023</b:YearAccessed>
    <b:URL>https://keydifferences.com/difference-between-internal-and-external-stakeholders.html</b:URL>
    <b:RefOrder>4</b:RefOrder>
  </b:Source>
  <b:Source>
    <b:Tag>Dim21</b:Tag>
    <b:SourceType>JournalArticle</b:SourceType>
    <b:Guid>{C77F5EE4-62D8-44FB-ADC4-59B250309F0F}</b:Guid>
    <b:Title>Understanding coastal and marine tourism sustainability-A multi-stakeholder analysis. </b:Title>
    <b:Year>2021</b:Year>
    <b:Author>
      <b:Author>
        <b:NameList>
          <b:Person>
            <b:Last>Dimitrovski</b:Last>
            <b:First>D.</b:First>
          </b:Person>
          <b:Person>
            <b:Last>Lemmetyinen</b:Last>
            <b:First>A.</b:First>
          </b:Person>
          <b:Person>
            <b:Last>Nieminen</b:Last>
            <b:First>L.</b:First>
          </b:Person>
          <b:Person>
            <b:Last>Pohjola</b:Last>
            <b:First>T.</b:First>
          </b:Person>
        </b:NameList>
      </b:Author>
    </b:Author>
    <b:JournalName>Journal of Destination Marketing &amp; Management</b:JournalName>
    <b:Pages>100554</b:Pages>
    <b:Volume>19</b:Volume>
    <b:RefOrder>8</b:RefOrder>
  </b:Source>
  <b:Source>
    <b:Tag>Guð20</b:Tag>
    <b:SourceType>JournalArticle</b:SourceType>
    <b:Guid>{F98FB689-AB70-4EA4-9EDE-43EB7BB97C75}</b:Guid>
    <b:Author>
      <b:Author>
        <b:NameList>
          <b:Person>
            <b:Last>Guðlaugsson</b:Last>
            <b:First>B.</b:First>
          </b:Person>
          <b:Person>
            <b:Last>Fazeli</b:Last>
            <b:First>R.</b:First>
          </b:Person>
          <b:Person>
            <b:Last>Gunnarsdóttir</b:Last>
            <b:First>I.</b:First>
          </b:Person>
          <b:Person>
            <b:Last>Davidsdottir</b:Last>
            <b:First>B.</b:First>
          </b:Person>
          <b:Person>
            <b:Last>Stefansson</b:Last>
            <b:First>G.</b:First>
          </b:Person>
        </b:NameList>
      </b:Author>
    </b:Author>
    <b:Title>Classification of stakeholders of sustainable energy development in Iceland: Utilizing a power-interest matrix and fuzzy logic theory</b:Title>
    <b:JournalName>Energy for Sustainable Development</b:JournalName>
    <b:Year>2020</b:Year>
    <b:Pages>168-188</b:Pages>
    <b:Volume>57</b:Volume>
    <b:RefOrder>9</b:RefOrder>
  </b:Source>
  <b:Source>
    <b:Tag>Sey19</b:Tag>
    <b:SourceType>JournalArticle</b:SourceType>
    <b:Guid>{ACE1BC0F-2F4A-4016-A227-8C418C245873}</b:Guid>
    <b:Author>
      <b:Author>
        <b:NameList>
          <b:Person>
            <b:Last>Seyfi</b:Last>
            <b:First>S.</b:First>
          </b:Person>
          <b:Person>
            <b:Last>Michael Hall</b:Last>
            <b:First>C.</b:First>
          </b:Person>
          <b:Person>
            <b:Last>Fagnoni</b:Last>
            <b:First>E.</b:First>
          </b:Person>
        </b:NameList>
      </b:Author>
    </b:Author>
    <b:Title>Managing world heritage site stakeholders: A grounded theory paradigm model approach. </b:Title>
    <b:JournalName>Journal of Heritage Tourism</b:JournalName>
    <b:Year>2019</b:Year>
    <b:Pages>308-324</b:Pages>
    <b:Volume>14</b:Volume>
    <b:Issue>4</b:Issue>
    <b:RefOrder>6</b:RefOrder>
  </b:Source>
  <b:Source>
    <b:Tag>Tri17</b:Tag>
    <b:SourceType>JournalArticle</b:SourceType>
    <b:Guid>{2CE7BFA0-B3A7-45FE-BBD2-0FE03D349279}</b:Guid>
    <b:Author>
      <b:Author>
        <b:NameList>
          <b:Person>
            <b:Last>Trihinas</b:Last>
            <b:First>D.</b:First>
          </b:Person>
          <b:Person>
            <b:Last>Tryfonos</b:Last>
            <b:First>A.</b:First>
          </b:Person>
          <b:Person>
            <b:Last>Papoutsakis</b:Last>
            <b:First>M.</b:First>
          </b:Person>
          <b:Person>
            <b:Last>Koussouris</b:Last>
            <b:First>S.</b:First>
          </b:Person>
        </b:NameList>
      </b:Author>
    </b:Author>
    <b:JournalName>Stakeholders Requirements Analysis.</b:JournalName>
    <b:Year>2017</b:Year>
    <b:Pages>55-59</b:Pages>
    <b:RefOrder>2</b:RefOrder>
  </b:Source>
  <b:Source>
    <b:Tag>XuL21</b:Tag>
    <b:SourceType>JournalArticle</b:SourceType>
    <b:Guid>{B728377B-52BD-4F37-AF0F-0E8C4B2748C4}</b:Guid>
    <b:Author>
      <b:Author>
        <b:NameList>
          <b:Person>
            <b:Last>Xu</b:Last>
            <b:First>L.</b:First>
          </b:Person>
          <b:Person>
            <b:Last>Di</b:Last>
            <b:First>Z.</b:First>
          </b:Person>
          <b:Person>
            <b:Last>Chen</b:Last>
            <b:First>J.</b:First>
          </b:Person>
          <b:Person>
            <b:Last>Shi</b:Last>
            <b:First>J.</b:First>
          </b:Person>
          <b:Person>
            <b:Last>Yang</b:Last>
            <b:First>C.</b:First>
          </b:Person>
        </b:NameList>
      </b:Author>
    </b:Author>
    <b:Title>Evolutionary game analysis on behavior strategies of multiple stakeholders in maritime shore power system. </b:Title>
    <b:JournalName>Ocean &amp; Coastal Management</b:JournalName>
    <b:Year>2021</b:Year>
    <b:Pages>105508</b:Pages>
    <b:RefOrder>5</b:RefOrder>
  </b:Source>
  <b:Source>
    <b:Tag>Tie19</b:Tag>
    <b:SourceType>JournalArticle</b:SourceType>
    <b:Guid>{B19EEB5C-9E31-4717-BE8C-5DD9C62EDE6E}</b:Guid>
    <b:Title>Comparative Analysis of Multidomestic Strategy of P&amp;G and Unilever Corporation. </b:Title>
    <b:Year>2019</b:Year>
    <b:Author>
      <b:Author>
        <b:NameList>
          <b:Person>
            <b:Last>Tien</b:Last>
            <b:First>N.H.</b:First>
          </b:Person>
        </b:NameList>
      </b:Author>
    </b:Author>
    <b:JournalName>International journal of foreign trade and international business</b:JournalName>
    <b:Pages>5-8</b:Pages>
    <b:Volume>1</b:Volume>
    <b:Issue>1</b:Issue>
    <b:RefOrder>7</b:RefOrder>
  </b:Source>
</b:Sources>
</file>

<file path=customXml/itemProps1.xml><?xml version="1.0" encoding="utf-8"?>
<ds:datastoreItem xmlns:ds="http://schemas.openxmlformats.org/officeDocument/2006/customXml" ds:itemID="{A1D4E5D7-93B7-4D69-A1D8-50A8BEEC1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4651</Words>
  <Characters>26516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2023-03-10T10:20:00Z</dcterms:created>
  <dcterms:modified xsi:type="dcterms:W3CDTF">2023-03-18T15:59:00Z</dcterms:modified>
</cp:coreProperties>
</file>