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6FE3F8" w14:textId="77777777" w:rsidR="00B60DF8" w:rsidRDefault="00B60DF8" w:rsidP="00B91E3A">
      <w:pPr>
        <w:jc w:val="center"/>
        <w:rPr>
          <w:rFonts w:ascii="Times New Roman" w:hAnsi="Times New Roman" w:cs="Times New Roman"/>
          <w:b/>
          <w:sz w:val="32"/>
        </w:rPr>
      </w:pPr>
    </w:p>
    <w:p w14:paraId="2BAAAD0E" w14:textId="77777777" w:rsidR="00B60DF8" w:rsidRDefault="00B60DF8" w:rsidP="00B91E3A">
      <w:pPr>
        <w:jc w:val="center"/>
        <w:rPr>
          <w:rFonts w:ascii="Times New Roman" w:hAnsi="Times New Roman" w:cs="Times New Roman"/>
          <w:b/>
          <w:sz w:val="32"/>
        </w:rPr>
      </w:pPr>
    </w:p>
    <w:p w14:paraId="00CFE81E" w14:textId="77777777" w:rsidR="00B60DF8" w:rsidRDefault="00B60DF8" w:rsidP="00B91E3A">
      <w:pPr>
        <w:jc w:val="center"/>
        <w:rPr>
          <w:rFonts w:ascii="Times New Roman" w:hAnsi="Times New Roman" w:cs="Times New Roman"/>
          <w:b/>
          <w:sz w:val="32"/>
        </w:rPr>
      </w:pPr>
    </w:p>
    <w:p w14:paraId="3531FEBC" w14:textId="77777777" w:rsidR="00B60DF8" w:rsidRDefault="00B60DF8" w:rsidP="00B91E3A">
      <w:pPr>
        <w:jc w:val="center"/>
        <w:rPr>
          <w:rFonts w:ascii="Times New Roman" w:hAnsi="Times New Roman" w:cs="Times New Roman"/>
          <w:b/>
          <w:sz w:val="32"/>
        </w:rPr>
      </w:pPr>
    </w:p>
    <w:p w14:paraId="3B0BD5C6" w14:textId="77777777" w:rsidR="00B60DF8" w:rsidRDefault="00B60DF8" w:rsidP="00B91E3A">
      <w:pPr>
        <w:jc w:val="center"/>
        <w:rPr>
          <w:rFonts w:ascii="Times New Roman" w:hAnsi="Times New Roman" w:cs="Times New Roman"/>
          <w:b/>
          <w:sz w:val="32"/>
        </w:rPr>
      </w:pPr>
    </w:p>
    <w:p w14:paraId="493CCF66" w14:textId="77777777" w:rsidR="00B60DF8" w:rsidRDefault="00B60DF8" w:rsidP="00B91E3A">
      <w:pPr>
        <w:jc w:val="center"/>
        <w:rPr>
          <w:rFonts w:ascii="Times New Roman" w:hAnsi="Times New Roman" w:cs="Times New Roman"/>
          <w:b/>
          <w:sz w:val="32"/>
        </w:rPr>
      </w:pPr>
    </w:p>
    <w:p w14:paraId="78108358" w14:textId="77777777" w:rsidR="00B60DF8" w:rsidRDefault="00B60DF8" w:rsidP="00B91E3A">
      <w:pPr>
        <w:jc w:val="center"/>
        <w:rPr>
          <w:rFonts w:ascii="Times New Roman" w:hAnsi="Times New Roman" w:cs="Times New Roman"/>
          <w:b/>
          <w:sz w:val="32"/>
        </w:rPr>
      </w:pPr>
    </w:p>
    <w:p w14:paraId="06DB11F6" w14:textId="77777777" w:rsidR="00B60DF8" w:rsidRPr="00632B14" w:rsidRDefault="00B60DF8" w:rsidP="00B91E3A">
      <w:pPr>
        <w:jc w:val="center"/>
        <w:rPr>
          <w:rFonts w:ascii="Times New Roman" w:hAnsi="Times New Roman" w:cs="Times New Roman"/>
          <w:b/>
          <w:sz w:val="48"/>
          <w:szCs w:val="48"/>
        </w:rPr>
      </w:pPr>
    </w:p>
    <w:p w14:paraId="26AE1B87" w14:textId="77777777" w:rsidR="00B60DF8" w:rsidRPr="00632B14" w:rsidRDefault="00B60DF8" w:rsidP="00B91E3A">
      <w:pPr>
        <w:jc w:val="center"/>
        <w:rPr>
          <w:rFonts w:ascii="Times New Roman" w:hAnsi="Times New Roman" w:cs="Times New Roman"/>
          <w:b/>
          <w:sz w:val="48"/>
          <w:szCs w:val="48"/>
        </w:rPr>
      </w:pPr>
    </w:p>
    <w:p w14:paraId="14193EA6" w14:textId="647114E1" w:rsidR="00632B14" w:rsidRPr="00632B14" w:rsidRDefault="00632B14" w:rsidP="00632B14">
      <w:pPr>
        <w:jc w:val="center"/>
        <w:rPr>
          <w:rFonts w:ascii="Times New Roman" w:hAnsi="Times New Roman" w:cs="Times New Roman"/>
          <w:b/>
          <w:sz w:val="48"/>
          <w:szCs w:val="48"/>
        </w:rPr>
      </w:pPr>
      <w:r w:rsidRPr="00632B14">
        <w:rPr>
          <w:rFonts w:ascii="Times New Roman" w:hAnsi="Times New Roman" w:cs="Times New Roman"/>
          <w:b/>
          <w:sz w:val="48"/>
          <w:szCs w:val="48"/>
        </w:rPr>
        <w:t>Public Health Policy (BMHP5013</w:t>
      </w:r>
      <w:r>
        <w:rPr>
          <w:rFonts w:ascii="Times New Roman" w:hAnsi="Times New Roman" w:cs="Times New Roman"/>
          <w:b/>
          <w:sz w:val="48"/>
          <w:szCs w:val="48"/>
        </w:rPr>
        <w:t>)</w:t>
      </w:r>
    </w:p>
    <w:p w14:paraId="413DDB8B" w14:textId="30D6E407" w:rsidR="00B60DF8" w:rsidRPr="00632B14" w:rsidRDefault="00B60DF8" w:rsidP="00B60DF8">
      <w:pPr>
        <w:jc w:val="center"/>
        <w:rPr>
          <w:rFonts w:ascii="Times New Roman" w:hAnsi="Times New Roman" w:cs="Times New Roman"/>
          <w:b/>
          <w:sz w:val="48"/>
          <w:szCs w:val="48"/>
        </w:rPr>
      </w:pPr>
      <w:r w:rsidRPr="00632B14">
        <w:rPr>
          <w:rFonts w:ascii="Times New Roman" w:hAnsi="Times New Roman" w:cs="Times New Roman"/>
          <w:b/>
          <w:sz w:val="48"/>
          <w:szCs w:val="48"/>
        </w:rPr>
        <w:t xml:space="preserve">Rafaela-Andreea Veletean </w:t>
      </w:r>
    </w:p>
    <w:p w14:paraId="3EF6C014" w14:textId="4679E70A" w:rsidR="00B60DF8" w:rsidRPr="00632B14" w:rsidRDefault="00B60DF8" w:rsidP="00B60DF8">
      <w:pPr>
        <w:jc w:val="center"/>
        <w:rPr>
          <w:rFonts w:ascii="Times New Roman" w:hAnsi="Times New Roman" w:cs="Times New Roman"/>
          <w:b/>
          <w:sz w:val="48"/>
          <w:szCs w:val="48"/>
        </w:rPr>
      </w:pPr>
      <w:r w:rsidRPr="00632B14">
        <w:rPr>
          <w:rFonts w:ascii="Times New Roman" w:hAnsi="Times New Roman" w:cs="Times New Roman"/>
          <w:b/>
          <w:sz w:val="48"/>
          <w:szCs w:val="48"/>
        </w:rPr>
        <w:t>(1916795)</w:t>
      </w:r>
    </w:p>
    <w:p w14:paraId="66BC772C" w14:textId="503236B1" w:rsidR="000C2A16" w:rsidRDefault="000C2A16" w:rsidP="00B91E3A">
      <w:pPr>
        <w:jc w:val="center"/>
        <w:rPr>
          <w:rFonts w:ascii="Times New Roman" w:hAnsi="Times New Roman" w:cs="Times New Roman"/>
          <w:b/>
          <w:sz w:val="32"/>
        </w:rPr>
      </w:pPr>
    </w:p>
    <w:p w14:paraId="3168F633" w14:textId="22B9CA76" w:rsidR="00B60DF8" w:rsidRDefault="00B60DF8" w:rsidP="00B91E3A">
      <w:pPr>
        <w:jc w:val="center"/>
        <w:rPr>
          <w:rFonts w:ascii="Times New Roman" w:hAnsi="Times New Roman" w:cs="Times New Roman"/>
          <w:b/>
          <w:sz w:val="32"/>
        </w:rPr>
      </w:pPr>
    </w:p>
    <w:p w14:paraId="4C98D2BB" w14:textId="1DD91CD0" w:rsidR="00B60DF8" w:rsidRDefault="00B60DF8" w:rsidP="00B91E3A">
      <w:pPr>
        <w:jc w:val="center"/>
        <w:rPr>
          <w:rFonts w:ascii="Times New Roman" w:hAnsi="Times New Roman" w:cs="Times New Roman"/>
          <w:b/>
          <w:sz w:val="32"/>
        </w:rPr>
      </w:pPr>
    </w:p>
    <w:p w14:paraId="2D3318FA" w14:textId="1C51F841" w:rsidR="00B60DF8" w:rsidRDefault="00B60DF8" w:rsidP="00B91E3A">
      <w:pPr>
        <w:jc w:val="center"/>
        <w:rPr>
          <w:rFonts w:ascii="Times New Roman" w:hAnsi="Times New Roman" w:cs="Times New Roman"/>
          <w:b/>
          <w:sz w:val="32"/>
        </w:rPr>
      </w:pPr>
    </w:p>
    <w:p w14:paraId="0FAD8964" w14:textId="0F7C8883" w:rsidR="00B60DF8" w:rsidRDefault="00B60DF8" w:rsidP="00B91E3A">
      <w:pPr>
        <w:jc w:val="center"/>
        <w:rPr>
          <w:rFonts w:ascii="Times New Roman" w:hAnsi="Times New Roman" w:cs="Times New Roman"/>
          <w:b/>
          <w:sz w:val="32"/>
        </w:rPr>
      </w:pPr>
    </w:p>
    <w:p w14:paraId="378DD27F" w14:textId="56D121DC" w:rsidR="00B60DF8" w:rsidRDefault="00B60DF8" w:rsidP="00B91E3A">
      <w:pPr>
        <w:jc w:val="center"/>
        <w:rPr>
          <w:rFonts w:ascii="Times New Roman" w:hAnsi="Times New Roman" w:cs="Times New Roman"/>
          <w:b/>
          <w:sz w:val="32"/>
        </w:rPr>
      </w:pPr>
    </w:p>
    <w:p w14:paraId="300CD8F4" w14:textId="77EBCEEC" w:rsidR="00B60DF8" w:rsidRDefault="00B60DF8" w:rsidP="00B91E3A">
      <w:pPr>
        <w:jc w:val="center"/>
        <w:rPr>
          <w:rFonts w:ascii="Times New Roman" w:hAnsi="Times New Roman" w:cs="Times New Roman"/>
          <w:b/>
          <w:sz w:val="32"/>
        </w:rPr>
      </w:pPr>
    </w:p>
    <w:p w14:paraId="2C6E1C1C" w14:textId="17393910" w:rsidR="00B60DF8" w:rsidRDefault="00B60DF8" w:rsidP="00B91E3A">
      <w:pPr>
        <w:jc w:val="center"/>
        <w:rPr>
          <w:rFonts w:ascii="Times New Roman" w:hAnsi="Times New Roman" w:cs="Times New Roman"/>
          <w:b/>
          <w:sz w:val="32"/>
        </w:rPr>
      </w:pPr>
    </w:p>
    <w:p w14:paraId="094EDAF4" w14:textId="313288B3" w:rsidR="00B60DF8" w:rsidRDefault="00B60DF8" w:rsidP="00B91E3A">
      <w:pPr>
        <w:jc w:val="center"/>
        <w:rPr>
          <w:rFonts w:ascii="Times New Roman" w:hAnsi="Times New Roman" w:cs="Times New Roman"/>
          <w:b/>
          <w:sz w:val="32"/>
        </w:rPr>
      </w:pPr>
    </w:p>
    <w:p w14:paraId="7AB30E7F" w14:textId="42400550" w:rsidR="00B60DF8" w:rsidRDefault="00B60DF8" w:rsidP="00B91E3A">
      <w:pPr>
        <w:jc w:val="center"/>
        <w:rPr>
          <w:rFonts w:ascii="Times New Roman" w:hAnsi="Times New Roman" w:cs="Times New Roman"/>
          <w:b/>
          <w:sz w:val="32"/>
        </w:rPr>
      </w:pPr>
    </w:p>
    <w:p w14:paraId="2D18AC8C" w14:textId="26A05293" w:rsidR="00B60DF8" w:rsidRDefault="00B60DF8" w:rsidP="00B91E3A">
      <w:pPr>
        <w:jc w:val="center"/>
        <w:rPr>
          <w:rFonts w:ascii="Times New Roman" w:hAnsi="Times New Roman" w:cs="Times New Roman"/>
          <w:b/>
          <w:sz w:val="32"/>
        </w:rPr>
      </w:pPr>
    </w:p>
    <w:p w14:paraId="6F8C9177" w14:textId="7EB567AE" w:rsidR="00B60DF8" w:rsidRDefault="00B60DF8" w:rsidP="00B91E3A">
      <w:pPr>
        <w:jc w:val="center"/>
        <w:rPr>
          <w:rFonts w:ascii="Times New Roman" w:hAnsi="Times New Roman" w:cs="Times New Roman"/>
          <w:b/>
          <w:sz w:val="32"/>
        </w:rPr>
      </w:pPr>
    </w:p>
    <w:p w14:paraId="10577C52" w14:textId="0748FDE1" w:rsidR="00B60DF8" w:rsidRDefault="00B60DF8" w:rsidP="00B91E3A">
      <w:pPr>
        <w:jc w:val="center"/>
        <w:rPr>
          <w:rFonts w:ascii="Times New Roman" w:hAnsi="Times New Roman" w:cs="Times New Roman"/>
          <w:b/>
          <w:sz w:val="32"/>
        </w:rPr>
      </w:pPr>
    </w:p>
    <w:p w14:paraId="16405B09" w14:textId="3DF127E2" w:rsidR="00B60DF8" w:rsidRDefault="00B60DF8" w:rsidP="00B91E3A">
      <w:pPr>
        <w:jc w:val="center"/>
        <w:rPr>
          <w:rFonts w:ascii="Times New Roman" w:hAnsi="Times New Roman" w:cs="Times New Roman"/>
          <w:b/>
          <w:sz w:val="32"/>
        </w:rPr>
      </w:pPr>
    </w:p>
    <w:p w14:paraId="6793EB1B" w14:textId="30AF5B21" w:rsidR="00B60DF8" w:rsidRDefault="00B60DF8" w:rsidP="00B91E3A">
      <w:pPr>
        <w:jc w:val="center"/>
        <w:rPr>
          <w:rFonts w:ascii="Times New Roman" w:hAnsi="Times New Roman" w:cs="Times New Roman"/>
          <w:b/>
          <w:sz w:val="32"/>
        </w:rPr>
      </w:pPr>
    </w:p>
    <w:p w14:paraId="5247BF2E" w14:textId="257E1869" w:rsidR="00B60DF8" w:rsidRDefault="00B60DF8" w:rsidP="00B91E3A">
      <w:pPr>
        <w:jc w:val="center"/>
        <w:rPr>
          <w:rFonts w:ascii="Times New Roman" w:hAnsi="Times New Roman" w:cs="Times New Roman"/>
          <w:b/>
          <w:sz w:val="32"/>
        </w:rPr>
      </w:pPr>
    </w:p>
    <w:p w14:paraId="717B3FAB" w14:textId="204686EC" w:rsidR="00B60DF8" w:rsidRDefault="00B60DF8" w:rsidP="00B91E3A">
      <w:pPr>
        <w:jc w:val="center"/>
        <w:rPr>
          <w:rFonts w:ascii="Times New Roman" w:hAnsi="Times New Roman" w:cs="Times New Roman"/>
          <w:b/>
          <w:sz w:val="32"/>
        </w:rPr>
      </w:pPr>
    </w:p>
    <w:p w14:paraId="4CB2D2B1" w14:textId="0349AAAB" w:rsidR="00B60DF8" w:rsidRDefault="00B60DF8" w:rsidP="00B91E3A">
      <w:pPr>
        <w:jc w:val="center"/>
        <w:rPr>
          <w:rFonts w:ascii="Times New Roman" w:hAnsi="Times New Roman" w:cs="Times New Roman"/>
          <w:b/>
          <w:sz w:val="32"/>
        </w:rPr>
      </w:pPr>
    </w:p>
    <w:p w14:paraId="3C2517D8" w14:textId="76109C60" w:rsidR="00B60DF8" w:rsidRDefault="00B60DF8" w:rsidP="00B91E3A">
      <w:pPr>
        <w:jc w:val="center"/>
        <w:rPr>
          <w:rFonts w:ascii="Times New Roman" w:hAnsi="Times New Roman" w:cs="Times New Roman"/>
          <w:b/>
          <w:sz w:val="32"/>
        </w:rPr>
      </w:pPr>
    </w:p>
    <w:p w14:paraId="1B087ACD" w14:textId="77777777" w:rsidR="00B60DF8" w:rsidRDefault="00B60DF8" w:rsidP="00B311C4">
      <w:pPr>
        <w:rPr>
          <w:rFonts w:ascii="Times New Roman" w:hAnsi="Times New Roman" w:cs="Times New Roman"/>
          <w:b/>
          <w:sz w:val="32"/>
        </w:rPr>
      </w:pPr>
    </w:p>
    <w:sdt>
      <w:sdtPr>
        <w:rPr>
          <w:rFonts w:ascii="Arial" w:eastAsia="Arial" w:hAnsi="Arial" w:cs="Arial"/>
          <w:b w:val="0"/>
          <w:bCs w:val="0"/>
          <w:color w:val="auto"/>
          <w:sz w:val="22"/>
          <w:szCs w:val="22"/>
        </w:rPr>
        <w:id w:val="6545384"/>
        <w:docPartObj>
          <w:docPartGallery w:val="Table of Contents"/>
          <w:docPartUnique/>
        </w:docPartObj>
      </w:sdtPr>
      <w:sdtEndPr/>
      <w:sdtContent>
        <w:p w14:paraId="6734CB9E" w14:textId="77777777" w:rsidR="00444FC4" w:rsidRPr="00444FC4" w:rsidRDefault="00444FC4" w:rsidP="00D62060">
          <w:pPr>
            <w:pStyle w:val="TOCHeading"/>
            <w:spacing w:line="360" w:lineRule="auto"/>
            <w:jc w:val="center"/>
            <w:rPr>
              <w:rFonts w:ascii="Times New Roman" w:hAnsi="Times New Roman" w:cs="Times New Roman"/>
              <w:color w:val="000000" w:themeColor="text1"/>
              <w:sz w:val="24"/>
              <w:szCs w:val="24"/>
            </w:rPr>
          </w:pPr>
          <w:r w:rsidRPr="00444FC4">
            <w:rPr>
              <w:rFonts w:ascii="Times New Roman" w:hAnsi="Times New Roman" w:cs="Times New Roman"/>
              <w:color w:val="000000" w:themeColor="text1"/>
              <w:sz w:val="24"/>
              <w:szCs w:val="24"/>
            </w:rPr>
            <w:t>Table of Contents</w:t>
          </w:r>
        </w:p>
        <w:p w14:paraId="6F74572B" w14:textId="77777777" w:rsidR="00444FC4" w:rsidRPr="00444FC4" w:rsidRDefault="00444FC4" w:rsidP="00D62060">
          <w:pPr>
            <w:pStyle w:val="TOC1"/>
            <w:tabs>
              <w:tab w:val="right" w:leader="dot" w:pos="9019"/>
            </w:tabs>
            <w:spacing w:line="360" w:lineRule="auto"/>
            <w:jc w:val="center"/>
            <w:rPr>
              <w:rFonts w:ascii="Times New Roman" w:eastAsiaTheme="minorEastAsia" w:hAnsi="Times New Roman" w:cs="Times New Roman"/>
              <w:noProof/>
              <w:color w:val="000000" w:themeColor="text1"/>
              <w:sz w:val="24"/>
              <w:szCs w:val="24"/>
            </w:rPr>
          </w:pPr>
          <w:r w:rsidRPr="00444FC4">
            <w:rPr>
              <w:rFonts w:ascii="Times New Roman" w:hAnsi="Times New Roman" w:cs="Times New Roman"/>
              <w:color w:val="000000" w:themeColor="text1"/>
              <w:sz w:val="24"/>
              <w:szCs w:val="24"/>
            </w:rPr>
            <w:fldChar w:fldCharType="begin"/>
          </w:r>
          <w:r w:rsidRPr="00444FC4">
            <w:rPr>
              <w:rFonts w:ascii="Times New Roman" w:hAnsi="Times New Roman" w:cs="Times New Roman"/>
              <w:color w:val="000000" w:themeColor="text1"/>
              <w:sz w:val="24"/>
              <w:szCs w:val="24"/>
            </w:rPr>
            <w:instrText xml:space="preserve"> TOC \o "1-3" \h \z \u </w:instrText>
          </w:r>
          <w:r w:rsidRPr="00444FC4">
            <w:rPr>
              <w:rFonts w:ascii="Times New Roman" w:hAnsi="Times New Roman" w:cs="Times New Roman"/>
              <w:color w:val="000000" w:themeColor="text1"/>
              <w:sz w:val="24"/>
              <w:szCs w:val="24"/>
            </w:rPr>
            <w:fldChar w:fldCharType="separate"/>
          </w:r>
          <w:hyperlink w:anchor="_Toc67292644" w:history="1">
            <w:r w:rsidRPr="00444FC4">
              <w:rPr>
                <w:rStyle w:val="Hyperlink"/>
                <w:rFonts w:ascii="Times New Roman" w:hAnsi="Times New Roman" w:cs="Times New Roman"/>
                <w:noProof/>
                <w:color w:val="000000" w:themeColor="text1"/>
                <w:sz w:val="24"/>
                <w:szCs w:val="24"/>
              </w:rPr>
              <w:t>Background of coronavirus (Covid-19)</w:t>
            </w:r>
            <w:r w:rsidRPr="00444FC4">
              <w:rPr>
                <w:rFonts w:ascii="Times New Roman" w:hAnsi="Times New Roman" w:cs="Times New Roman"/>
                <w:noProof/>
                <w:webHidden/>
                <w:color w:val="000000" w:themeColor="text1"/>
                <w:sz w:val="24"/>
                <w:szCs w:val="24"/>
              </w:rPr>
              <w:tab/>
            </w:r>
            <w:r w:rsidRPr="00444FC4">
              <w:rPr>
                <w:rFonts w:ascii="Times New Roman" w:hAnsi="Times New Roman" w:cs="Times New Roman"/>
                <w:noProof/>
                <w:webHidden/>
                <w:color w:val="000000" w:themeColor="text1"/>
                <w:sz w:val="24"/>
                <w:szCs w:val="24"/>
              </w:rPr>
              <w:fldChar w:fldCharType="begin"/>
            </w:r>
            <w:r w:rsidRPr="00444FC4">
              <w:rPr>
                <w:rFonts w:ascii="Times New Roman" w:hAnsi="Times New Roman" w:cs="Times New Roman"/>
                <w:noProof/>
                <w:webHidden/>
                <w:color w:val="000000" w:themeColor="text1"/>
                <w:sz w:val="24"/>
                <w:szCs w:val="24"/>
              </w:rPr>
              <w:instrText xml:space="preserve"> PAGEREF _Toc67292644 \h </w:instrText>
            </w:r>
            <w:r w:rsidRPr="00444FC4">
              <w:rPr>
                <w:rFonts w:ascii="Times New Roman" w:hAnsi="Times New Roman" w:cs="Times New Roman"/>
                <w:noProof/>
                <w:webHidden/>
                <w:color w:val="000000" w:themeColor="text1"/>
                <w:sz w:val="24"/>
                <w:szCs w:val="24"/>
              </w:rPr>
            </w:r>
            <w:r w:rsidRPr="00444FC4">
              <w:rPr>
                <w:rFonts w:ascii="Times New Roman" w:hAnsi="Times New Roman" w:cs="Times New Roman"/>
                <w:noProof/>
                <w:webHidden/>
                <w:color w:val="000000" w:themeColor="text1"/>
                <w:sz w:val="24"/>
                <w:szCs w:val="24"/>
              </w:rPr>
              <w:fldChar w:fldCharType="separate"/>
            </w:r>
            <w:r w:rsidRPr="00444FC4">
              <w:rPr>
                <w:rFonts w:ascii="Times New Roman" w:hAnsi="Times New Roman" w:cs="Times New Roman"/>
                <w:noProof/>
                <w:webHidden/>
                <w:color w:val="000000" w:themeColor="text1"/>
                <w:sz w:val="24"/>
                <w:szCs w:val="24"/>
              </w:rPr>
              <w:t>2</w:t>
            </w:r>
            <w:r w:rsidRPr="00444FC4">
              <w:rPr>
                <w:rFonts w:ascii="Times New Roman" w:hAnsi="Times New Roman" w:cs="Times New Roman"/>
                <w:noProof/>
                <w:webHidden/>
                <w:color w:val="000000" w:themeColor="text1"/>
                <w:sz w:val="24"/>
                <w:szCs w:val="24"/>
              </w:rPr>
              <w:fldChar w:fldCharType="end"/>
            </w:r>
          </w:hyperlink>
        </w:p>
        <w:p w14:paraId="5D41069A" w14:textId="77777777" w:rsidR="00444FC4" w:rsidRPr="00444FC4" w:rsidRDefault="00630B8C" w:rsidP="00D62060">
          <w:pPr>
            <w:pStyle w:val="TOC1"/>
            <w:tabs>
              <w:tab w:val="right" w:leader="dot" w:pos="9019"/>
            </w:tabs>
            <w:spacing w:line="360" w:lineRule="auto"/>
            <w:jc w:val="center"/>
            <w:rPr>
              <w:rFonts w:ascii="Times New Roman" w:eastAsiaTheme="minorEastAsia" w:hAnsi="Times New Roman" w:cs="Times New Roman"/>
              <w:noProof/>
              <w:color w:val="000000" w:themeColor="text1"/>
              <w:sz w:val="24"/>
              <w:szCs w:val="24"/>
            </w:rPr>
          </w:pPr>
          <w:hyperlink w:anchor="_Toc67292645" w:history="1">
            <w:r w:rsidR="00444FC4" w:rsidRPr="00444FC4">
              <w:rPr>
                <w:rStyle w:val="Hyperlink"/>
                <w:rFonts w:ascii="Times New Roman" w:hAnsi="Times New Roman" w:cs="Times New Roman"/>
                <w:noProof/>
                <w:color w:val="000000" w:themeColor="text1"/>
                <w:sz w:val="24"/>
                <w:szCs w:val="24"/>
              </w:rPr>
              <w:t>Strategies for measuring, Controlling monitoring of Covid-19</w:t>
            </w:r>
            <w:r w:rsidR="00444FC4" w:rsidRPr="00444FC4">
              <w:rPr>
                <w:rFonts w:ascii="Times New Roman" w:hAnsi="Times New Roman" w:cs="Times New Roman"/>
                <w:noProof/>
                <w:webHidden/>
                <w:color w:val="000000" w:themeColor="text1"/>
                <w:sz w:val="24"/>
                <w:szCs w:val="24"/>
              </w:rPr>
              <w:tab/>
            </w:r>
            <w:r w:rsidR="00444FC4" w:rsidRPr="00444FC4">
              <w:rPr>
                <w:rFonts w:ascii="Times New Roman" w:hAnsi="Times New Roman" w:cs="Times New Roman"/>
                <w:noProof/>
                <w:webHidden/>
                <w:color w:val="000000" w:themeColor="text1"/>
                <w:sz w:val="24"/>
                <w:szCs w:val="24"/>
              </w:rPr>
              <w:fldChar w:fldCharType="begin"/>
            </w:r>
            <w:r w:rsidR="00444FC4" w:rsidRPr="00444FC4">
              <w:rPr>
                <w:rFonts w:ascii="Times New Roman" w:hAnsi="Times New Roman" w:cs="Times New Roman"/>
                <w:noProof/>
                <w:webHidden/>
                <w:color w:val="000000" w:themeColor="text1"/>
                <w:sz w:val="24"/>
                <w:szCs w:val="24"/>
              </w:rPr>
              <w:instrText xml:space="preserve"> PAGEREF _Toc67292645 \h </w:instrText>
            </w:r>
            <w:r w:rsidR="00444FC4" w:rsidRPr="00444FC4">
              <w:rPr>
                <w:rFonts w:ascii="Times New Roman" w:hAnsi="Times New Roman" w:cs="Times New Roman"/>
                <w:noProof/>
                <w:webHidden/>
                <w:color w:val="000000" w:themeColor="text1"/>
                <w:sz w:val="24"/>
                <w:szCs w:val="24"/>
              </w:rPr>
            </w:r>
            <w:r w:rsidR="00444FC4" w:rsidRPr="00444FC4">
              <w:rPr>
                <w:rFonts w:ascii="Times New Roman" w:hAnsi="Times New Roman" w:cs="Times New Roman"/>
                <w:noProof/>
                <w:webHidden/>
                <w:color w:val="000000" w:themeColor="text1"/>
                <w:sz w:val="24"/>
                <w:szCs w:val="24"/>
              </w:rPr>
              <w:fldChar w:fldCharType="separate"/>
            </w:r>
            <w:r w:rsidR="00444FC4" w:rsidRPr="00444FC4">
              <w:rPr>
                <w:rFonts w:ascii="Times New Roman" w:hAnsi="Times New Roman" w:cs="Times New Roman"/>
                <w:noProof/>
                <w:webHidden/>
                <w:color w:val="000000" w:themeColor="text1"/>
                <w:sz w:val="24"/>
                <w:szCs w:val="24"/>
              </w:rPr>
              <w:t>2</w:t>
            </w:r>
            <w:r w:rsidR="00444FC4" w:rsidRPr="00444FC4">
              <w:rPr>
                <w:rFonts w:ascii="Times New Roman" w:hAnsi="Times New Roman" w:cs="Times New Roman"/>
                <w:noProof/>
                <w:webHidden/>
                <w:color w:val="000000" w:themeColor="text1"/>
                <w:sz w:val="24"/>
                <w:szCs w:val="24"/>
              </w:rPr>
              <w:fldChar w:fldCharType="end"/>
            </w:r>
          </w:hyperlink>
        </w:p>
        <w:p w14:paraId="22A7370F" w14:textId="77777777" w:rsidR="00444FC4" w:rsidRPr="00444FC4" w:rsidRDefault="00630B8C" w:rsidP="00D62060">
          <w:pPr>
            <w:pStyle w:val="TOC1"/>
            <w:tabs>
              <w:tab w:val="right" w:leader="dot" w:pos="9019"/>
            </w:tabs>
            <w:spacing w:line="360" w:lineRule="auto"/>
            <w:jc w:val="center"/>
            <w:rPr>
              <w:rFonts w:ascii="Times New Roman" w:eastAsiaTheme="minorEastAsia" w:hAnsi="Times New Roman" w:cs="Times New Roman"/>
              <w:noProof/>
              <w:color w:val="000000" w:themeColor="text1"/>
              <w:sz w:val="24"/>
              <w:szCs w:val="24"/>
            </w:rPr>
          </w:pPr>
          <w:hyperlink w:anchor="_Toc67292646" w:history="1">
            <w:r w:rsidR="00444FC4" w:rsidRPr="00444FC4">
              <w:rPr>
                <w:rStyle w:val="Hyperlink"/>
                <w:rFonts w:ascii="Times New Roman" w:hAnsi="Times New Roman" w:cs="Times New Roman"/>
                <w:noProof/>
                <w:color w:val="000000" w:themeColor="text1"/>
                <w:sz w:val="24"/>
                <w:szCs w:val="24"/>
              </w:rPr>
              <w:t>Public Health Policy Approaches</w:t>
            </w:r>
            <w:r w:rsidR="00444FC4" w:rsidRPr="00444FC4">
              <w:rPr>
                <w:rFonts w:ascii="Times New Roman" w:hAnsi="Times New Roman" w:cs="Times New Roman"/>
                <w:noProof/>
                <w:webHidden/>
                <w:color w:val="000000" w:themeColor="text1"/>
                <w:sz w:val="24"/>
                <w:szCs w:val="24"/>
              </w:rPr>
              <w:tab/>
            </w:r>
            <w:r w:rsidR="00444FC4" w:rsidRPr="00444FC4">
              <w:rPr>
                <w:rFonts w:ascii="Times New Roman" w:hAnsi="Times New Roman" w:cs="Times New Roman"/>
                <w:noProof/>
                <w:webHidden/>
                <w:color w:val="000000" w:themeColor="text1"/>
                <w:sz w:val="24"/>
                <w:szCs w:val="24"/>
              </w:rPr>
              <w:fldChar w:fldCharType="begin"/>
            </w:r>
            <w:r w:rsidR="00444FC4" w:rsidRPr="00444FC4">
              <w:rPr>
                <w:rFonts w:ascii="Times New Roman" w:hAnsi="Times New Roman" w:cs="Times New Roman"/>
                <w:noProof/>
                <w:webHidden/>
                <w:color w:val="000000" w:themeColor="text1"/>
                <w:sz w:val="24"/>
                <w:szCs w:val="24"/>
              </w:rPr>
              <w:instrText xml:space="preserve"> PAGEREF _Toc67292646 \h </w:instrText>
            </w:r>
            <w:r w:rsidR="00444FC4" w:rsidRPr="00444FC4">
              <w:rPr>
                <w:rFonts w:ascii="Times New Roman" w:hAnsi="Times New Roman" w:cs="Times New Roman"/>
                <w:noProof/>
                <w:webHidden/>
                <w:color w:val="000000" w:themeColor="text1"/>
                <w:sz w:val="24"/>
                <w:szCs w:val="24"/>
              </w:rPr>
            </w:r>
            <w:r w:rsidR="00444FC4" w:rsidRPr="00444FC4">
              <w:rPr>
                <w:rFonts w:ascii="Times New Roman" w:hAnsi="Times New Roman" w:cs="Times New Roman"/>
                <w:noProof/>
                <w:webHidden/>
                <w:color w:val="000000" w:themeColor="text1"/>
                <w:sz w:val="24"/>
                <w:szCs w:val="24"/>
              </w:rPr>
              <w:fldChar w:fldCharType="separate"/>
            </w:r>
            <w:r w:rsidR="00444FC4" w:rsidRPr="00444FC4">
              <w:rPr>
                <w:rFonts w:ascii="Times New Roman" w:hAnsi="Times New Roman" w:cs="Times New Roman"/>
                <w:noProof/>
                <w:webHidden/>
                <w:color w:val="000000" w:themeColor="text1"/>
                <w:sz w:val="24"/>
                <w:szCs w:val="24"/>
              </w:rPr>
              <w:t>4</w:t>
            </w:r>
            <w:r w:rsidR="00444FC4" w:rsidRPr="00444FC4">
              <w:rPr>
                <w:rFonts w:ascii="Times New Roman" w:hAnsi="Times New Roman" w:cs="Times New Roman"/>
                <w:noProof/>
                <w:webHidden/>
                <w:color w:val="000000" w:themeColor="text1"/>
                <w:sz w:val="24"/>
                <w:szCs w:val="24"/>
              </w:rPr>
              <w:fldChar w:fldCharType="end"/>
            </w:r>
          </w:hyperlink>
        </w:p>
        <w:p w14:paraId="03F8109F" w14:textId="77777777" w:rsidR="00444FC4" w:rsidRPr="00444FC4" w:rsidRDefault="00630B8C" w:rsidP="00D62060">
          <w:pPr>
            <w:pStyle w:val="TOC1"/>
            <w:tabs>
              <w:tab w:val="right" w:leader="dot" w:pos="9019"/>
            </w:tabs>
            <w:spacing w:line="360" w:lineRule="auto"/>
            <w:jc w:val="center"/>
            <w:rPr>
              <w:rFonts w:ascii="Times New Roman" w:eastAsiaTheme="minorEastAsia" w:hAnsi="Times New Roman" w:cs="Times New Roman"/>
              <w:noProof/>
              <w:color w:val="000000" w:themeColor="text1"/>
              <w:sz w:val="24"/>
              <w:szCs w:val="24"/>
            </w:rPr>
          </w:pPr>
          <w:hyperlink w:anchor="_Toc67292647" w:history="1">
            <w:r w:rsidR="00444FC4" w:rsidRPr="00444FC4">
              <w:rPr>
                <w:rStyle w:val="Hyperlink"/>
                <w:rFonts w:ascii="Times New Roman" w:hAnsi="Times New Roman" w:cs="Times New Roman"/>
                <w:noProof/>
                <w:color w:val="000000" w:themeColor="text1"/>
                <w:sz w:val="24"/>
                <w:szCs w:val="24"/>
              </w:rPr>
              <w:t>Models and Theories of Health behavior Change</w:t>
            </w:r>
            <w:r w:rsidR="00444FC4" w:rsidRPr="00444FC4">
              <w:rPr>
                <w:rFonts w:ascii="Times New Roman" w:hAnsi="Times New Roman" w:cs="Times New Roman"/>
                <w:noProof/>
                <w:webHidden/>
                <w:color w:val="000000" w:themeColor="text1"/>
                <w:sz w:val="24"/>
                <w:szCs w:val="24"/>
              </w:rPr>
              <w:tab/>
            </w:r>
            <w:r w:rsidR="00444FC4" w:rsidRPr="00444FC4">
              <w:rPr>
                <w:rFonts w:ascii="Times New Roman" w:hAnsi="Times New Roman" w:cs="Times New Roman"/>
                <w:noProof/>
                <w:webHidden/>
                <w:color w:val="000000" w:themeColor="text1"/>
                <w:sz w:val="24"/>
                <w:szCs w:val="24"/>
              </w:rPr>
              <w:fldChar w:fldCharType="begin"/>
            </w:r>
            <w:r w:rsidR="00444FC4" w:rsidRPr="00444FC4">
              <w:rPr>
                <w:rFonts w:ascii="Times New Roman" w:hAnsi="Times New Roman" w:cs="Times New Roman"/>
                <w:noProof/>
                <w:webHidden/>
                <w:color w:val="000000" w:themeColor="text1"/>
                <w:sz w:val="24"/>
                <w:szCs w:val="24"/>
              </w:rPr>
              <w:instrText xml:space="preserve"> PAGEREF _Toc67292647 \h </w:instrText>
            </w:r>
            <w:r w:rsidR="00444FC4" w:rsidRPr="00444FC4">
              <w:rPr>
                <w:rFonts w:ascii="Times New Roman" w:hAnsi="Times New Roman" w:cs="Times New Roman"/>
                <w:noProof/>
                <w:webHidden/>
                <w:color w:val="000000" w:themeColor="text1"/>
                <w:sz w:val="24"/>
                <w:szCs w:val="24"/>
              </w:rPr>
            </w:r>
            <w:r w:rsidR="00444FC4" w:rsidRPr="00444FC4">
              <w:rPr>
                <w:rFonts w:ascii="Times New Roman" w:hAnsi="Times New Roman" w:cs="Times New Roman"/>
                <w:noProof/>
                <w:webHidden/>
                <w:color w:val="000000" w:themeColor="text1"/>
                <w:sz w:val="24"/>
                <w:szCs w:val="24"/>
              </w:rPr>
              <w:fldChar w:fldCharType="separate"/>
            </w:r>
            <w:r w:rsidR="00444FC4" w:rsidRPr="00444FC4">
              <w:rPr>
                <w:rFonts w:ascii="Times New Roman" w:hAnsi="Times New Roman" w:cs="Times New Roman"/>
                <w:noProof/>
                <w:webHidden/>
                <w:color w:val="000000" w:themeColor="text1"/>
                <w:sz w:val="24"/>
                <w:szCs w:val="24"/>
              </w:rPr>
              <w:t>5</w:t>
            </w:r>
            <w:r w:rsidR="00444FC4" w:rsidRPr="00444FC4">
              <w:rPr>
                <w:rFonts w:ascii="Times New Roman" w:hAnsi="Times New Roman" w:cs="Times New Roman"/>
                <w:noProof/>
                <w:webHidden/>
                <w:color w:val="000000" w:themeColor="text1"/>
                <w:sz w:val="24"/>
                <w:szCs w:val="24"/>
              </w:rPr>
              <w:fldChar w:fldCharType="end"/>
            </w:r>
          </w:hyperlink>
        </w:p>
        <w:p w14:paraId="5EA252E4" w14:textId="77777777" w:rsidR="00444FC4" w:rsidRPr="00444FC4" w:rsidRDefault="00630B8C" w:rsidP="00D62060">
          <w:pPr>
            <w:pStyle w:val="TOC1"/>
            <w:tabs>
              <w:tab w:val="right" w:leader="dot" w:pos="9019"/>
            </w:tabs>
            <w:spacing w:line="360" w:lineRule="auto"/>
            <w:jc w:val="center"/>
            <w:rPr>
              <w:rFonts w:ascii="Times New Roman" w:eastAsiaTheme="minorEastAsia" w:hAnsi="Times New Roman" w:cs="Times New Roman"/>
              <w:noProof/>
              <w:color w:val="000000" w:themeColor="text1"/>
              <w:sz w:val="24"/>
              <w:szCs w:val="24"/>
            </w:rPr>
          </w:pPr>
          <w:hyperlink w:anchor="_Toc67292648" w:history="1">
            <w:r w:rsidR="00444FC4" w:rsidRPr="00444FC4">
              <w:rPr>
                <w:rStyle w:val="Hyperlink"/>
                <w:rFonts w:ascii="Times New Roman" w:hAnsi="Times New Roman" w:cs="Times New Roman"/>
                <w:noProof/>
                <w:color w:val="000000" w:themeColor="text1"/>
                <w:sz w:val="24"/>
                <w:szCs w:val="24"/>
                <w:highlight w:val="white"/>
              </w:rPr>
              <w:t>Impact of Legislations and Policies</w:t>
            </w:r>
            <w:r w:rsidR="00444FC4" w:rsidRPr="00444FC4">
              <w:rPr>
                <w:rFonts w:ascii="Times New Roman" w:hAnsi="Times New Roman" w:cs="Times New Roman"/>
                <w:noProof/>
                <w:webHidden/>
                <w:color w:val="000000" w:themeColor="text1"/>
                <w:sz w:val="24"/>
                <w:szCs w:val="24"/>
              </w:rPr>
              <w:tab/>
            </w:r>
            <w:r w:rsidR="00444FC4" w:rsidRPr="00444FC4">
              <w:rPr>
                <w:rFonts w:ascii="Times New Roman" w:hAnsi="Times New Roman" w:cs="Times New Roman"/>
                <w:noProof/>
                <w:webHidden/>
                <w:color w:val="000000" w:themeColor="text1"/>
                <w:sz w:val="24"/>
                <w:szCs w:val="24"/>
              </w:rPr>
              <w:fldChar w:fldCharType="begin"/>
            </w:r>
            <w:r w:rsidR="00444FC4" w:rsidRPr="00444FC4">
              <w:rPr>
                <w:rFonts w:ascii="Times New Roman" w:hAnsi="Times New Roman" w:cs="Times New Roman"/>
                <w:noProof/>
                <w:webHidden/>
                <w:color w:val="000000" w:themeColor="text1"/>
                <w:sz w:val="24"/>
                <w:szCs w:val="24"/>
              </w:rPr>
              <w:instrText xml:space="preserve"> PAGEREF _Toc67292648 \h </w:instrText>
            </w:r>
            <w:r w:rsidR="00444FC4" w:rsidRPr="00444FC4">
              <w:rPr>
                <w:rFonts w:ascii="Times New Roman" w:hAnsi="Times New Roman" w:cs="Times New Roman"/>
                <w:noProof/>
                <w:webHidden/>
                <w:color w:val="000000" w:themeColor="text1"/>
                <w:sz w:val="24"/>
                <w:szCs w:val="24"/>
              </w:rPr>
            </w:r>
            <w:r w:rsidR="00444FC4" w:rsidRPr="00444FC4">
              <w:rPr>
                <w:rFonts w:ascii="Times New Roman" w:hAnsi="Times New Roman" w:cs="Times New Roman"/>
                <w:noProof/>
                <w:webHidden/>
                <w:color w:val="000000" w:themeColor="text1"/>
                <w:sz w:val="24"/>
                <w:szCs w:val="24"/>
              </w:rPr>
              <w:fldChar w:fldCharType="separate"/>
            </w:r>
            <w:r w:rsidR="00444FC4" w:rsidRPr="00444FC4">
              <w:rPr>
                <w:rFonts w:ascii="Times New Roman" w:hAnsi="Times New Roman" w:cs="Times New Roman"/>
                <w:noProof/>
                <w:webHidden/>
                <w:color w:val="000000" w:themeColor="text1"/>
                <w:sz w:val="24"/>
                <w:szCs w:val="24"/>
              </w:rPr>
              <w:t>6</w:t>
            </w:r>
            <w:r w:rsidR="00444FC4" w:rsidRPr="00444FC4">
              <w:rPr>
                <w:rFonts w:ascii="Times New Roman" w:hAnsi="Times New Roman" w:cs="Times New Roman"/>
                <w:noProof/>
                <w:webHidden/>
                <w:color w:val="000000" w:themeColor="text1"/>
                <w:sz w:val="24"/>
                <w:szCs w:val="24"/>
              </w:rPr>
              <w:fldChar w:fldCharType="end"/>
            </w:r>
          </w:hyperlink>
        </w:p>
        <w:p w14:paraId="1452D856" w14:textId="77777777" w:rsidR="00444FC4" w:rsidRPr="00444FC4" w:rsidRDefault="00630B8C" w:rsidP="00D62060">
          <w:pPr>
            <w:pStyle w:val="TOC1"/>
            <w:tabs>
              <w:tab w:val="right" w:leader="dot" w:pos="9019"/>
            </w:tabs>
            <w:spacing w:line="360" w:lineRule="auto"/>
            <w:jc w:val="center"/>
            <w:rPr>
              <w:rFonts w:ascii="Times New Roman" w:eastAsiaTheme="minorEastAsia" w:hAnsi="Times New Roman" w:cs="Times New Roman"/>
              <w:noProof/>
              <w:color w:val="000000" w:themeColor="text1"/>
              <w:sz w:val="24"/>
              <w:szCs w:val="24"/>
            </w:rPr>
          </w:pPr>
          <w:hyperlink w:anchor="_Toc67292649" w:history="1">
            <w:r w:rsidR="00444FC4" w:rsidRPr="00444FC4">
              <w:rPr>
                <w:rStyle w:val="Hyperlink"/>
                <w:rFonts w:ascii="Times New Roman" w:hAnsi="Times New Roman" w:cs="Times New Roman"/>
                <w:noProof/>
                <w:color w:val="000000" w:themeColor="text1"/>
                <w:sz w:val="24"/>
                <w:szCs w:val="24"/>
                <w:highlight w:val="white"/>
              </w:rPr>
              <w:t>Ethical Consideration</w:t>
            </w:r>
            <w:r w:rsidR="00444FC4" w:rsidRPr="00444FC4">
              <w:rPr>
                <w:rFonts w:ascii="Times New Roman" w:hAnsi="Times New Roman" w:cs="Times New Roman"/>
                <w:noProof/>
                <w:webHidden/>
                <w:color w:val="000000" w:themeColor="text1"/>
                <w:sz w:val="24"/>
                <w:szCs w:val="24"/>
              </w:rPr>
              <w:tab/>
            </w:r>
            <w:r w:rsidR="00444FC4" w:rsidRPr="00444FC4">
              <w:rPr>
                <w:rFonts w:ascii="Times New Roman" w:hAnsi="Times New Roman" w:cs="Times New Roman"/>
                <w:noProof/>
                <w:webHidden/>
                <w:color w:val="000000" w:themeColor="text1"/>
                <w:sz w:val="24"/>
                <w:szCs w:val="24"/>
              </w:rPr>
              <w:fldChar w:fldCharType="begin"/>
            </w:r>
            <w:r w:rsidR="00444FC4" w:rsidRPr="00444FC4">
              <w:rPr>
                <w:rFonts w:ascii="Times New Roman" w:hAnsi="Times New Roman" w:cs="Times New Roman"/>
                <w:noProof/>
                <w:webHidden/>
                <w:color w:val="000000" w:themeColor="text1"/>
                <w:sz w:val="24"/>
                <w:szCs w:val="24"/>
              </w:rPr>
              <w:instrText xml:space="preserve"> PAGEREF _Toc67292649 \h </w:instrText>
            </w:r>
            <w:r w:rsidR="00444FC4" w:rsidRPr="00444FC4">
              <w:rPr>
                <w:rFonts w:ascii="Times New Roman" w:hAnsi="Times New Roman" w:cs="Times New Roman"/>
                <w:noProof/>
                <w:webHidden/>
                <w:color w:val="000000" w:themeColor="text1"/>
                <w:sz w:val="24"/>
                <w:szCs w:val="24"/>
              </w:rPr>
            </w:r>
            <w:r w:rsidR="00444FC4" w:rsidRPr="00444FC4">
              <w:rPr>
                <w:rFonts w:ascii="Times New Roman" w:hAnsi="Times New Roman" w:cs="Times New Roman"/>
                <w:noProof/>
                <w:webHidden/>
                <w:color w:val="000000" w:themeColor="text1"/>
                <w:sz w:val="24"/>
                <w:szCs w:val="24"/>
              </w:rPr>
              <w:fldChar w:fldCharType="separate"/>
            </w:r>
            <w:r w:rsidR="00444FC4" w:rsidRPr="00444FC4">
              <w:rPr>
                <w:rFonts w:ascii="Times New Roman" w:hAnsi="Times New Roman" w:cs="Times New Roman"/>
                <w:noProof/>
                <w:webHidden/>
                <w:color w:val="000000" w:themeColor="text1"/>
                <w:sz w:val="24"/>
                <w:szCs w:val="24"/>
              </w:rPr>
              <w:t>8</w:t>
            </w:r>
            <w:r w:rsidR="00444FC4" w:rsidRPr="00444FC4">
              <w:rPr>
                <w:rFonts w:ascii="Times New Roman" w:hAnsi="Times New Roman" w:cs="Times New Roman"/>
                <w:noProof/>
                <w:webHidden/>
                <w:color w:val="000000" w:themeColor="text1"/>
                <w:sz w:val="24"/>
                <w:szCs w:val="24"/>
              </w:rPr>
              <w:fldChar w:fldCharType="end"/>
            </w:r>
          </w:hyperlink>
        </w:p>
        <w:p w14:paraId="4942171C" w14:textId="77777777" w:rsidR="00444FC4" w:rsidRPr="00444FC4" w:rsidRDefault="00630B8C" w:rsidP="00D62060">
          <w:pPr>
            <w:pStyle w:val="TOC1"/>
            <w:tabs>
              <w:tab w:val="right" w:leader="dot" w:pos="9019"/>
            </w:tabs>
            <w:spacing w:line="360" w:lineRule="auto"/>
            <w:jc w:val="center"/>
            <w:rPr>
              <w:rFonts w:ascii="Times New Roman" w:eastAsiaTheme="minorEastAsia" w:hAnsi="Times New Roman" w:cs="Times New Roman"/>
              <w:noProof/>
              <w:color w:val="000000" w:themeColor="text1"/>
              <w:sz w:val="24"/>
              <w:szCs w:val="24"/>
            </w:rPr>
          </w:pPr>
          <w:hyperlink w:anchor="_Toc67292650" w:history="1">
            <w:r w:rsidR="00444FC4" w:rsidRPr="00444FC4">
              <w:rPr>
                <w:rStyle w:val="Hyperlink"/>
                <w:rFonts w:ascii="Times New Roman" w:hAnsi="Times New Roman" w:cs="Times New Roman"/>
                <w:noProof/>
                <w:color w:val="000000" w:themeColor="text1"/>
                <w:sz w:val="24"/>
                <w:szCs w:val="24"/>
                <w:highlight w:val="white"/>
              </w:rPr>
              <w:t>Recommendation</w:t>
            </w:r>
            <w:r w:rsidR="00444FC4" w:rsidRPr="00444FC4">
              <w:rPr>
                <w:rFonts w:ascii="Times New Roman" w:hAnsi="Times New Roman" w:cs="Times New Roman"/>
                <w:noProof/>
                <w:webHidden/>
                <w:color w:val="000000" w:themeColor="text1"/>
                <w:sz w:val="24"/>
                <w:szCs w:val="24"/>
              </w:rPr>
              <w:tab/>
            </w:r>
            <w:r w:rsidR="00444FC4" w:rsidRPr="00444FC4">
              <w:rPr>
                <w:rFonts w:ascii="Times New Roman" w:hAnsi="Times New Roman" w:cs="Times New Roman"/>
                <w:noProof/>
                <w:webHidden/>
                <w:color w:val="000000" w:themeColor="text1"/>
                <w:sz w:val="24"/>
                <w:szCs w:val="24"/>
              </w:rPr>
              <w:fldChar w:fldCharType="begin"/>
            </w:r>
            <w:r w:rsidR="00444FC4" w:rsidRPr="00444FC4">
              <w:rPr>
                <w:rFonts w:ascii="Times New Roman" w:hAnsi="Times New Roman" w:cs="Times New Roman"/>
                <w:noProof/>
                <w:webHidden/>
                <w:color w:val="000000" w:themeColor="text1"/>
                <w:sz w:val="24"/>
                <w:szCs w:val="24"/>
              </w:rPr>
              <w:instrText xml:space="preserve"> PAGEREF _Toc67292650 \h </w:instrText>
            </w:r>
            <w:r w:rsidR="00444FC4" w:rsidRPr="00444FC4">
              <w:rPr>
                <w:rFonts w:ascii="Times New Roman" w:hAnsi="Times New Roman" w:cs="Times New Roman"/>
                <w:noProof/>
                <w:webHidden/>
                <w:color w:val="000000" w:themeColor="text1"/>
                <w:sz w:val="24"/>
                <w:szCs w:val="24"/>
              </w:rPr>
            </w:r>
            <w:r w:rsidR="00444FC4" w:rsidRPr="00444FC4">
              <w:rPr>
                <w:rFonts w:ascii="Times New Roman" w:hAnsi="Times New Roman" w:cs="Times New Roman"/>
                <w:noProof/>
                <w:webHidden/>
                <w:color w:val="000000" w:themeColor="text1"/>
                <w:sz w:val="24"/>
                <w:szCs w:val="24"/>
              </w:rPr>
              <w:fldChar w:fldCharType="separate"/>
            </w:r>
            <w:r w:rsidR="00444FC4" w:rsidRPr="00444FC4">
              <w:rPr>
                <w:rFonts w:ascii="Times New Roman" w:hAnsi="Times New Roman" w:cs="Times New Roman"/>
                <w:noProof/>
                <w:webHidden/>
                <w:color w:val="000000" w:themeColor="text1"/>
                <w:sz w:val="24"/>
                <w:szCs w:val="24"/>
              </w:rPr>
              <w:t>9</w:t>
            </w:r>
            <w:r w:rsidR="00444FC4" w:rsidRPr="00444FC4">
              <w:rPr>
                <w:rFonts w:ascii="Times New Roman" w:hAnsi="Times New Roman" w:cs="Times New Roman"/>
                <w:noProof/>
                <w:webHidden/>
                <w:color w:val="000000" w:themeColor="text1"/>
                <w:sz w:val="24"/>
                <w:szCs w:val="24"/>
              </w:rPr>
              <w:fldChar w:fldCharType="end"/>
            </w:r>
          </w:hyperlink>
        </w:p>
        <w:p w14:paraId="077D6C09" w14:textId="77777777" w:rsidR="00444FC4" w:rsidRPr="00444FC4" w:rsidRDefault="00630B8C" w:rsidP="00D62060">
          <w:pPr>
            <w:pStyle w:val="TOC1"/>
            <w:tabs>
              <w:tab w:val="right" w:leader="dot" w:pos="9019"/>
            </w:tabs>
            <w:spacing w:line="360" w:lineRule="auto"/>
            <w:jc w:val="center"/>
            <w:rPr>
              <w:rFonts w:ascii="Times New Roman" w:eastAsiaTheme="minorEastAsia" w:hAnsi="Times New Roman" w:cs="Times New Roman"/>
              <w:noProof/>
              <w:color w:val="000000" w:themeColor="text1"/>
              <w:sz w:val="24"/>
              <w:szCs w:val="24"/>
            </w:rPr>
          </w:pPr>
          <w:hyperlink w:anchor="_Toc67292651" w:history="1">
            <w:r w:rsidR="00444FC4" w:rsidRPr="00444FC4">
              <w:rPr>
                <w:rStyle w:val="Hyperlink"/>
                <w:rFonts w:ascii="Times New Roman" w:hAnsi="Times New Roman" w:cs="Times New Roman"/>
                <w:noProof/>
                <w:color w:val="000000" w:themeColor="text1"/>
                <w:sz w:val="24"/>
                <w:szCs w:val="24"/>
                <w:highlight w:val="white"/>
              </w:rPr>
              <w:t>Reference Lists</w:t>
            </w:r>
            <w:r w:rsidR="00444FC4" w:rsidRPr="00444FC4">
              <w:rPr>
                <w:rFonts w:ascii="Times New Roman" w:hAnsi="Times New Roman" w:cs="Times New Roman"/>
                <w:noProof/>
                <w:webHidden/>
                <w:color w:val="000000" w:themeColor="text1"/>
                <w:sz w:val="24"/>
                <w:szCs w:val="24"/>
              </w:rPr>
              <w:tab/>
            </w:r>
            <w:r w:rsidR="00444FC4" w:rsidRPr="00444FC4">
              <w:rPr>
                <w:rFonts w:ascii="Times New Roman" w:hAnsi="Times New Roman" w:cs="Times New Roman"/>
                <w:noProof/>
                <w:webHidden/>
                <w:color w:val="000000" w:themeColor="text1"/>
                <w:sz w:val="24"/>
                <w:szCs w:val="24"/>
              </w:rPr>
              <w:fldChar w:fldCharType="begin"/>
            </w:r>
            <w:r w:rsidR="00444FC4" w:rsidRPr="00444FC4">
              <w:rPr>
                <w:rFonts w:ascii="Times New Roman" w:hAnsi="Times New Roman" w:cs="Times New Roman"/>
                <w:noProof/>
                <w:webHidden/>
                <w:color w:val="000000" w:themeColor="text1"/>
                <w:sz w:val="24"/>
                <w:szCs w:val="24"/>
              </w:rPr>
              <w:instrText xml:space="preserve"> PAGEREF _Toc67292651 \h </w:instrText>
            </w:r>
            <w:r w:rsidR="00444FC4" w:rsidRPr="00444FC4">
              <w:rPr>
                <w:rFonts w:ascii="Times New Roman" w:hAnsi="Times New Roman" w:cs="Times New Roman"/>
                <w:noProof/>
                <w:webHidden/>
                <w:color w:val="000000" w:themeColor="text1"/>
                <w:sz w:val="24"/>
                <w:szCs w:val="24"/>
              </w:rPr>
            </w:r>
            <w:r w:rsidR="00444FC4" w:rsidRPr="00444FC4">
              <w:rPr>
                <w:rFonts w:ascii="Times New Roman" w:hAnsi="Times New Roman" w:cs="Times New Roman"/>
                <w:noProof/>
                <w:webHidden/>
                <w:color w:val="000000" w:themeColor="text1"/>
                <w:sz w:val="24"/>
                <w:szCs w:val="24"/>
              </w:rPr>
              <w:fldChar w:fldCharType="separate"/>
            </w:r>
            <w:r w:rsidR="00444FC4" w:rsidRPr="00444FC4">
              <w:rPr>
                <w:rFonts w:ascii="Times New Roman" w:hAnsi="Times New Roman" w:cs="Times New Roman"/>
                <w:noProof/>
                <w:webHidden/>
                <w:color w:val="000000" w:themeColor="text1"/>
                <w:sz w:val="24"/>
                <w:szCs w:val="24"/>
              </w:rPr>
              <w:t>9</w:t>
            </w:r>
            <w:r w:rsidR="00444FC4" w:rsidRPr="00444FC4">
              <w:rPr>
                <w:rFonts w:ascii="Times New Roman" w:hAnsi="Times New Roman" w:cs="Times New Roman"/>
                <w:noProof/>
                <w:webHidden/>
                <w:color w:val="000000" w:themeColor="text1"/>
                <w:sz w:val="24"/>
                <w:szCs w:val="24"/>
              </w:rPr>
              <w:fldChar w:fldCharType="end"/>
            </w:r>
          </w:hyperlink>
        </w:p>
        <w:p w14:paraId="71A64718" w14:textId="77777777" w:rsidR="00444FC4" w:rsidRDefault="00444FC4" w:rsidP="00D62060">
          <w:pPr>
            <w:spacing w:line="360" w:lineRule="auto"/>
            <w:jc w:val="center"/>
          </w:pPr>
          <w:r w:rsidRPr="00444FC4">
            <w:rPr>
              <w:rFonts w:ascii="Times New Roman" w:hAnsi="Times New Roman" w:cs="Times New Roman"/>
              <w:color w:val="000000" w:themeColor="text1"/>
              <w:sz w:val="24"/>
              <w:szCs w:val="24"/>
            </w:rPr>
            <w:fldChar w:fldCharType="end"/>
          </w:r>
        </w:p>
      </w:sdtContent>
    </w:sdt>
    <w:p w14:paraId="13025BE8" w14:textId="77777777" w:rsidR="00444FC4" w:rsidRPr="00103970" w:rsidRDefault="00444FC4" w:rsidP="00B91E3A">
      <w:pPr>
        <w:jc w:val="center"/>
        <w:rPr>
          <w:rFonts w:ascii="Times New Roman" w:hAnsi="Times New Roman" w:cs="Times New Roman"/>
          <w:b/>
          <w:sz w:val="32"/>
        </w:rPr>
      </w:pPr>
    </w:p>
    <w:p w14:paraId="5C8C943E" w14:textId="77777777" w:rsidR="00103970" w:rsidRPr="00103970" w:rsidRDefault="00103970" w:rsidP="00B91E3A">
      <w:pPr>
        <w:pStyle w:val="Normal1"/>
        <w:jc w:val="center"/>
        <w:rPr>
          <w:rFonts w:ascii="Times New Roman" w:hAnsi="Times New Roman" w:cs="Times New Roman"/>
          <w:b/>
          <w:sz w:val="32"/>
        </w:rPr>
      </w:pPr>
    </w:p>
    <w:p w14:paraId="181FFADF" w14:textId="77777777" w:rsidR="000C2A16" w:rsidRDefault="000C2A16" w:rsidP="000C2A16">
      <w:pPr>
        <w:pStyle w:val="Normal1"/>
        <w:rPr>
          <w:rFonts w:ascii="Times New Roman" w:hAnsi="Times New Roman"/>
          <w:color w:val="000000" w:themeColor="text1"/>
          <w:sz w:val="28"/>
          <w:szCs w:val="40"/>
        </w:rPr>
      </w:pPr>
      <w:r>
        <w:br w:type="page"/>
      </w:r>
    </w:p>
    <w:p w14:paraId="1DE80984" w14:textId="77777777" w:rsidR="00144990" w:rsidRPr="00CB0650" w:rsidRDefault="001C66DA" w:rsidP="0054277B">
      <w:pPr>
        <w:pStyle w:val="Heading1"/>
        <w:rPr>
          <w:szCs w:val="28"/>
        </w:rPr>
      </w:pPr>
      <w:bookmarkStart w:id="0" w:name="_Toc67292644"/>
      <w:r w:rsidRPr="00BB7F9D">
        <w:lastRenderedPageBreak/>
        <w:t>Background of coronavirus (Covid-19)</w:t>
      </w:r>
      <w:bookmarkEnd w:id="0"/>
    </w:p>
    <w:p w14:paraId="69C1D1E3" w14:textId="77777777" w:rsidR="00144990" w:rsidRPr="00684CE5" w:rsidRDefault="001C66DA">
      <w:pPr>
        <w:pStyle w:val="Normal1"/>
        <w:spacing w:line="360" w:lineRule="auto"/>
        <w:jc w:val="both"/>
        <w:rPr>
          <w:rFonts w:ascii="Times New Roman" w:eastAsia="Times New Roman" w:hAnsi="Times New Roman" w:cs="Times New Roman"/>
          <w:b/>
          <w:sz w:val="24"/>
          <w:szCs w:val="24"/>
        </w:rPr>
      </w:pPr>
      <w:r w:rsidRPr="00684CE5">
        <w:rPr>
          <w:rFonts w:ascii="Times New Roman" w:eastAsia="Times New Roman" w:hAnsi="Times New Roman" w:cs="Times New Roman"/>
          <w:sz w:val="24"/>
          <w:szCs w:val="24"/>
        </w:rPr>
        <w:t>In the year 1918, there was a flu pandemic, covid-19 has been ranked the fifth pandemic from that year. The origin of this coronavirus was started in the Wuhan of China and thereafter it has spread throughout the world. It is the belief of SARS-CoV-2 that is an animal coronavirus but later on, it has been adapted that it can be transmitted by one person to another person. IT spreads very easily in populated areas. Nowadays, covid-19 has been spread all over the world by the year 2019. The first date of symptoms of this virus is the 1st of December in the year 2019. The basic symptoms of this covid-19 are fever, dry cough, dyspnea, and malaise. At its earlier stage, it was named Wuhan pneumonia due to its area and the symptoms of pneumonia (</w:t>
      </w:r>
      <w:proofErr w:type="spellStart"/>
      <w:r w:rsidRPr="00684CE5">
        <w:rPr>
          <w:rFonts w:ascii="Times New Roman" w:eastAsia="Times New Roman" w:hAnsi="Times New Roman" w:cs="Times New Roman"/>
          <w:color w:val="222222"/>
          <w:sz w:val="24"/>
          <w:szCs w:val="24"/>
          <w:highlight w:val="white"/>
        </w:rPr>
        <w:t>Iacobucci</w:t>
      </w:r>
      <w:proofErr w:type="spellEnd"/>
      <w:r w:rsidRPr="00684CE5">
        <w:rPr>
          <w:rFonts w:ascii="Times New Roman" w:eastAsia="Times New Roman" w:hAnsi="Times New Roman" w:cs="Times New Roman"/>
          <w:color w:val="222222"/>
          <w:sz w:val="24"/>
          <w:szCs w:val="24"/>
          <w:highlight w:val="white"/>
        </w:rPr>
        <w:t>, 2021</w:t>
      </w:r>
      <w:r w:rsidRPr="00684CE5">
        <w:rPr>
          <w:rFonts w:ascii="Times New Roman" w:eastAsia="Times New Roman" w:hAnsi="Times New Roman" w:cs="Times New Roman"/>
          <w:sz w:val="24"/>
          <w:szCs w:val="24"/>
        </w:rPr>
        <w:t xml:space="preserve">). On the 12th of January 2019, the world health organization declared this virus coronavirus disease 2019(Covid-19) by providing a novel. After that, ICTV has officially designated this virus as SARS-CoV-2 which is based on taxonomy as well as phylogeny. The World health organization (WHO) has made the assessment that Covid19 can be categorized as the biggest pandemic on the 11th of March 2020. </w:t>
      </w:r>
    </w:p>
    <w:p w14:paraId="4B9DCF80" w14:textId="77777777" w:rsidR="00144990" w:rsidRPr="00BB7F9D" w:rsidRDefault="001C66DA" w:rsidP="0054277B">
      <w:pPr>
        <w:pStyle w:val="Heading1"/>
      </w:pPr>
      <w:bookmarkStart w:id="1" w:name="_Toc67292645"/>
      <w:r w:rsidRPr="00BB7F9D">
        <w:t>Strategies for measuring, Controlling monitoring of Covid-19</w:t>
      </w:r>
      <w:bookmarkEnd w:id="1"/>
    </w:p>
    <w:p w14:paraId="002E39C5" w14:textId="77777777" w:rsidR="00144990" w:rsidRPr="00684CE5" w:rsidRDefault="001C66DA">
      <w:pPr>
        <w:pStyle w:val="Normal1"/>
        <w:spacing w:line="360" w:lineRule="auto"/>
        <w:jc w:val="both"/>
        <w:rPr>
          <w:rFonts w:ascii="Times New Roman" w:eastAsia="Times New Roman" w:hAnsi="Times New Roman" w:cs="Times New Roman"/>
          <w:b/>
          <w:sz w:val="24"/>
          <w:szCs w:val="24"/>
        </w:rPr>
      </w:pPr>
      <w:r w:rsidRPr="00684CE5">
        <w:rPr>
          <w:rFonts w:ascii="Times New Roman" w:eastAsia="Times New Roman" w:hAnsi="Times New Roman" w:cs="Times New Roman"/>
          <w:b/>
          <w:sz w:val="24"/>
          <w:szCs w:val="24"/>
        </w:rPr>
        <w:t>In United Kingdom</w:t>
      </w:r>
    </w:p>
    <w:p w14:paraId="086AECFF" w14:textId="77777777" w:rsidR="00144990" w:rsidRPr="00684CE5" w:rsidRDefault="001C66DA">
      <w:pPr>
        <w:pStyle w:val="Normal1"/>
        <w:spacing w:line="360" w:lineRule="auto"/>
        <w:jc w:val="both"/>
        <w:rPr>
          <w:rFonts w:ascii="Times New Roman" w:eastAsia="Times New Roman" w:hAnsi="Times New Roman" w:cs="Times New Roman"/>
          <w:sz w:val="24"/>
          <w:szCs w:val="24"/>
        </w:rPr>
      </w:pPr>
      <w:r w:rsidRPr="00684CE5">
        <w:rPr>
          <w:rFonts w:ascii="Times New Roman" w:eastAsia="Times New Roman" w:hAnsi="Times New Roman" w:cs="Times New Roman"/>
          <w:i/>
          <w:sz w:val="24"/>
          <w:szCs w:val="24"/>
        </w:rPr>
        <w:t>Post-implementation surveillance strategy-</w:t>
      </w:r>
      <w:r w:rsidRPr="00684CE5">
        <w:rPr>
          <w:rFonts w:ascii="Times New Roman" w:eastAsia="Times New Roman" w:hAnsi="Times New Roman" w:cs="Times New Roman"/>
          <w:sz w:val="24"/>
          <w:szCs w:val="24"/>
        </w:rPr>
        <w:t xml:space="preserve"> The purpose of this strategy is to monitor vaccine coverage for targeting populations as well as identifying groups of unvaccinated. This strategy will help to detect as well as evaluate adverse events which are possibly associated along with vaccination. </w:t>
      </w:r>
    </w:p>
    <w:p w14:paraId="0912AF7C" w14:textId="77777777" w:rsidR="00144990" w:rsidRPr="00684CE5" w:rsidRDefault="001C66DA">
      <w:pPr>
        <w:pStyle w:val="Normal1"/>
        <w:spacing w:line="360" w:lineRule="auto"/>
        <w:jc w:val="both"/>
        <w:rPr>
          <w:rFonts w:ascii="Times New Roman" w:eastAsia="Times New Roman" w:hAnsi="Times New Roman" w:cs="Times New Roman"/>
          <w:sz w:val="24"/>
          <w:szCs w:val="24"/>
        </w:rPr>
      </w:pPr>
      <w:r w:rsidRPr="00684CE5">
        <w:rPr>
          <w:rFonts w:ascii="Times New Roman" w:eastAsia="Times New Roman" w:hAnsi="Times New Roman" w:cs="Times New Roman"/>
          <w:i/>
          <w:sz w:val="24"/>
          <w:szCs w:val="24"/>
        </w:rPr>
        <w:t>Risk communication and engagement of community-</w:t>
      </w:r>
      <w:r w:rsidRPr="00684CE5">
        <w:rPr>
          <w:rFonts w:ascii="Times New Roman" w:eastAsia="Times New Roman" w:hAnsi="Times New Roman" w:cs="Times New Roman"/>
          <w:sz w:val="24"/>
          <w:szCs w:val="24"/>
        </w:rPr>
        <w:t xml:space="preserve"> This RCCE mechanism is active throughout the country and implemented formally such as a team of RCCE, task force, and a group of working (</w:t>
      </w:r>
      <w:r w:rsidRPr="00684CE5">
        <w:rPr>
          <w:rFonts w:ascii="Times New Roman" w:eastAsia="Times New Roman" w:hAnsi="Times New Roman" w:cs="Times New Roman"/>
          <w:color w:val="222222"/>
          <w:sz w:val="24"/>
          <w:szCs w:val="24"/>
          <w:highlight w:val="white"/>
        </w:rPr>
        <w:t>Richardson and Lovegrove, 2021</w:t>
      </w:r>
      <w:r w:rsidRPr="00684CE5">
        <w:rPr>
          <w:rFonts w:ascii="Times New Roman" w:eastAsia="Times New Roman" w:hAnsi="Times New Roman" w:cs="Times New Roman"/>
          <w:sz w:val="24"/>
          <w:szCs w:val="24"/>
        </w:rPr>
        <w:t xml:space="preserve">). The purpose of this mechanism is to address any rumors, misinformation or any kind of misinformation. It is also helpful for providing logistical support for those people who live in settings of socially vulnerable. </w:t>
      </w:r>
    </w:p>
    <w:p w14:paraId="2CE2D66B" w14:textId="77777777" w:rsidR="00144990" w:rsidRPr="00684CE5" w:rsidRDefault="001C66DA">
      <w:pPr>
        <w:pStyle w:val="Normal1"/>
        <w:spacing w:line="360" w:lineRule="auto"/>
        <w:jc w:val="both"/>
        <w:rPr>
          <w:rFonts w:ascii="Times New Roman" w:eastAsia="Times New Roman" w:hAnsi="Times New Roman" w:cs="Times New Roman"/>
          <w:sz w:val="24"/>
          <w:szCs w:val="24"/>
        </w:rPr>
      </w:pPr>
      <w:r w:rsidRPr="00684CE5">
        <w:rPr>
          <w:rFonts w:ascii="Times New Roman" w:eastAsia="Times New Roman" w:hAnsi="Times New Roman" w:cs="Times New Roman"/>
          <w:i/>
          <w:sz w:val="24"/>
          <w:szCs w:val="24"/>
        </w:rPr>
        <w:t>Vaccine monitoring-</w:t>
      </w:r>
      <w:r w:rsidRPr="00684CE5">
        <w:rPr>
          <w:rFonts w:ascii="Times New Roman" w:eastAsia="Times New Roman" w:hAnsi="Times New Roman" w:cs="Times New Roman"/>
          <w:sz w:val="24"/>
          <w:szCs w:val="24"/>
        </w:rPr>
        <w:t xml:space="preserve"> For monitoring vaccines ECDC has been developed by the UK government in states of members at the time when the vaccine has become a key strategy for responding to coronavirus. These indicators are developed in few areas such as :</w:t>
      </w:r>
    </w:p>
    <w:p w14:paraId="1548A22A" w14:textId="77777777" w:rsidR="00144990" w:rsidRPr="00684CE5" w:rsidRDefault="001C66DA">
      <w:pPr>
        <w:pStyle w:val="Normal1"/>
        <w:numPr>
          <w:ilvl w:val="0"/>
          <w:numId w:val="2"/>
        </w:numPr>
        <w:spacing w:line="360" w:lineRule="auto"/>
        <w:jc w:val="both"/>
        <w:rPr>
          <w:rFonts w:ascii="Times New Roman" w:eastAsia="Times New Roman" w:hAnsi="Times New Roman" w:cs="Times New Roman"/>
          <w:sz w:val="24"/>
          <w:szCs w:val="24"/>
        </w:rPr>
      </w:pPr>
      <w:r w:rsidRPr="00684CE5">
        <w:rPr>
          <w:rFonts w:ascii="Times New Roman" w:eastAsia="Times New Roman" w:hAnsi="Times New Roman" w:cs="Times New Roman"/>
          <w:sz w:val="24"/>
          <w:szCs w:val="24"/>
        </w:rPr>
        <w:t xml:space="preserve">The surveillance system of Robust </w:t>
      </w:r>
    </w:p>
    <w:p w14:paraId="1E81E94C" w14:textId="77777777" w:rsidR="00144990" w:rsidRPr="00684CE5" w:rsidRDefault="001C66DA">
      <w:pPr>
        <w:pStyle w:val="Normal1"/>
        <w:numPr>
          <w:ilvl w:val="0"/>
          <w:numId w:val="2"/>
        </w:numPr>
        <w:spacing w:line="360" w:lineRule="auto"/>
        <w:jc w:val="both"/>
        <w:rPr>
          <w:rFonts w:ascii="Times New Roman" w:eastAsia="Times New Roman" w:hAnsi="Times New Roman" w:cs="Times New Roman"/>
          <w:sz w:val="24"/>
          <w:szCs w:val="24"/>
        </w:rPr>
      </w:pPr>
      <w:r w:rsidRPr="00684CE5">
        <w:rPr>
          <w:rFonts w:ascii="Times New Roman" w:eastAsia="Times New Roman" w:hAnsi="Times New Roman" w:cs="Times New Roman"/>
          <w:sz w:val="24"/>
          <w:szCs w:val="24"/>
        </w:rPr>
        <w:t>Surveillance activities of post-marketing.</w:t>
      </w:r>
    </w:p>
    <w:p w14:paraId="78DFB962" w14:textId="77777777" w:rsidR="00144990" w:rsidRPr="00684CE5" w:rsidRDefault="001C66DA">
      <w:pPr>
        <w:pStyle w:val="Normal1"/>
        <w:numPr>
          <w:ilvl w:val="0"/>
          <w:numId w:val="2"/>
        </w:numPr>
        <w:spacing w:line="360" w:lineRule="auto"/>
        <w:jc w:val="both"/>
        <w:rPr>
          <w:rFonts w:ascii="Times New Roman" w:eastAsia="Times New Roman" w:hAnsi="Times New Roman" w:cs="Times New Roman"/>
          <w:sz w:val="24"/>
          <w:szCs w:val="24"/>
        </w:rPr>
      </w:pPr>
      <w:r w:rsidRPr="00684CE5">
        <w:rPr>
          <w:rFonts w:ascii="Times New Roman" w:eastAsia="Times New Roman" w:hAnsi="Times New Roman" w:cs="Times New Roman"/>
          <w:sz w:val="24"/>
          <w:szCs w:val="24"/>
        </w:rPr>
        <w:t xml:space="preserve">Design making based on evidence. </w:t>
      </w:r>
    </w:p>
    <w:p w14:paraId="39D7EE52" w14:textId="77777777" w:rsidR="00144990" w:rsidRPr="00684CE5" w:rsidRDefault="001C66DA">
      <w:pPr>
        <w:pStyle w:val="Normal1"/>
        <w:numPr>
          <w:ilvl w:val="0"/>
          <w:numId w:val="2"/>
        </w:numPr>
        <w:spacing w:line="360" w:lineRule="auto"/>
        <w:jc w:val="both"/>
        <w:rPr>
          <w:rFonts w:ascii="Times New Roman" w:eastAsia="Times New Roman" w:hAnsi="Times New Roman" w:cs="Times New Roman"/>
          <w:sz w:val="24"/>
          <w:szCs w:val="24"/>
        </w:rPr>
      </w:pPr>
      <w:r w:rsidRPr="00684CE5">
        <w:rPr>
          <w:rFonts w:ascii="Times New Roman" w:eastAsia="Times New Roman" w:hAnsi="Times New Roman" w:cs="Times New Roman"/>
          <w:sz w:val="24"/>
          <w:szCs w:val="24"/>
        </w:rPr>
        <w:t xml:space="preserve">Plans for crisis communication. </w:t>
      </w:r>
    </w:p>
    <w:p w14:paraId="2BDE943C" w14:textId="77777777" w:rsidR="00144990" w:rsidRPr="00684CE5" w:rsidRDefault="001C66DA">
      <w:pPr>
        <w:pStyle w:val="Normal1"/>
        <w:numPr>
          <w:ilvl w:val="0"/>
          <w:numId w:val="2"/>
        </w:numPr>
        <w:spacing w:line="360" w:lineRule="auto"/>
        <w:jc w:val="both"/>
        <w:rPr>
          <w:rFonts w:ascii="Times New Roman" w:eastAsia="Times New Roman" w:hAnsi="Times New Roman" w:cs="Times New Roman"/>
          <w:sz w:val="24"/>
          <w:szCs w:val="24"/>
        </w:rPr>
      </w:pPr>
      <w:r w:rsidRPr="00684CE5">
        <w:rPr>
          <w:rFonts w:ascii="Times New Roman" w:eastAsia="Times New Roman" w:hAnsi="Times New Roman" w:cs="Times New Roman"/>
          <w:sz w:val="24"/>
          <w:szCs w:val="24"/>
        </w:rPr>
        <w:lastRenderedPageBreak/>
        <w:t xml:space="preserve">Ethical consideration as well as similar access for vaccination. </w:t>
      </w:r>
    </w:p>
    <w:p w14:paraId="14E99079" w14:textId="77777777" w:rsidR="00144990" w:rsidRPr="00684CE5" w:rsidRDefault="001C66DA">
      <w:pPr>
        <w:pStyle w:val="Normal1"/>
        <w:spacing w:line="360" w:lineRule="auto"/>
        <w:jc w:val="both"/>
        <w:rPr>
          <w:rFonts w:ascii="Times New Roman" w:eastAsia="Times New Roman" w:hAnsi="Times New Roman" w:cs="Times New Roman"/>
          <w:i/>
          <w:sz w:val="24"/>
          <w:szCs w:val="24"/>
        </w:rPr>
      </w:pPr>
      <w:r w:rsidRPr="00684CE5">
        <w:rPr>
          <w:rFonts w:ascii="Times New Roman" w:eastAsia="Times New Roman" w:hAnsi="Times New Roman" w:cs="Times New Roman"/>
          <w:i/>
          <w:sz w:val="24"/>
          <w:szCs w:val="24"/>
        </w:rPr>
        <w:t>Infection prevention and control-</w:t>
      </w:r>
    </w:p>
    <w:p w14:paraId="5F584128" w14:textId="77777777" w:rsidR="00144990" w:rsidRPr="00684CE5" w:rsidRDefault="001C66DA">
      <w:pPr>
        <w:pStyle w:val="Normal1"/>
        <w:numPr>
          <w:ilvl w:val="0"/>
          <w:numId w:val="4"/>
        </w:numPr>
        <w:spacing w:line="360" w:lineRule="auto"/>
        <w:jc w:val="both"/>
        <w:rPr>
          <w:rFonts w:ascii="Times New Roman" w:eastAsia="Times New Roman" w:hAnsi="Times New Roman" w:cs="Times New Roman"/>
          <w:sz w:val="24"/>
          <w:szCs w:val="24"/>
        </w:rPr>
      </w:pPr>
      <w:r w:rsidRPr="00684CE5">
        <w:rPr>
          <w:rFonts w:ascii="Times New Roman" w:eastAsia="Times New Roman" w:hAnsi="Times New Roman" w:cs="Times New Roman"/>
          <w:sz w:val="24"/>
          <w:szCs w:val="24"/>
        </w:rPr>
        <w:t xml:space="preserve">Healthcare facilities along with face mask policy by every worker of healthcare to provide care to every patient. </w:t>
      </w:r>
    </w:p>
    <w:p w14:paraId="57C87525" w14:textId="77777777" w:rsidR="00144990" w:rsidRPr="00684CE5" w:rsidRDefault="001C66DA">
      <w:pPr>
        <w:pStyle w:val="Normal1"/>
        <w:numPr>
          <w:ilvl w:val="0"/>
          <w:numId w:val="4"/>
        </w:numPr>
        <w:spacing w:line="360" w:lineRule="auto"/>
        <w:jc w:val="both"/>
        <w:rPr>
          <w:rFonts w:ascii="Times New Roman" w:eastAsia="Times New Roman" w:hAnsi="Times New Roman" w:cs="Times New Roman"/>
          <w:sz w:val="24"/>
          <w:szCs w:val="24"/>
        </w:rPr>
      </w:pPr>
      <w:r w:rsidRPr="00684CE5">
        <w:rPr>
          <w:rFonts w:ascii="Times New Roman" w:eastAsia="Times New Roman" w:hAnsi="Times New Roman" w:cs="Times New Roman"/>
          <w:sz w:val="24"/>
          <w:szCs w:val="24"/>
        </w:rPr>
        <w:t xml:space="preserve">Equipment consumption of respiratory consumption. </w:t>
      </w:r>
    </w:p>
    <w:p w14:paraId="4042EF92" w14:textId="77777777" w:rsidR="00144990" w:rsidRPr="00684CE5" w:rsidRDefault="001C66DA">
      <w:pPr>
        <w:pStyle w:val="Normal1"/>
        <w:numPr>
          <w:ilvl w:val="0"/>
          <w:numId w:val="4"/>
        </w:numPr>
        <w:spacing w:line="360" w:lineRule="auto"/>
        <w:jc w:val="both"/>
        <w:rPr>
          <w:rFonts w:ascii="Times New Roman" w:eastAsia="Times New Roman" w:hAnsi="Times New Roman" w:cs="Times New Roman"/>
          <w:sz w:val="24"/>
          <w:szCs w:val="24"/>
        </w:rPr>
      </w:pPr>
      <w:r w:rsidRPr="00684CE5">
        <w:rPr>
          <w:rFonts w:ascii="Times New Roman" w:eastAsia="Times New Roman" w:hAnsi="Times New Roman" w:cs="Times New Roman"/>
          <w:sz w:val="24"/>
          <w:szCs w:val="24"/>
        </w:rPr>
        <w:t xml:space="preserve">Proportion of providers who are primary care will participate in COVID-19 training. </w:t>
      </w:r>
    </w:p>
    <w:p w14:paraId="62ED99CA" w14:textId="77777777" w:rsidR="00144990" w:rsidRPr="00684CE5" w:rsidRDefault="001C66DA">
      <w:pPr>
        <w:pStyle w:val="Normal1"/>
        <w:spacing w:line="360" w:lineRule="auto"/>
        <w:jc w:val="both"/>
        <w:rPr>
          <w:rFonts w:ascii="Times New Roman" w:eastAsia="Times New Roman" w:hAnsi="Times New Roman" w:cs="Times New Roman"/>
          <w:i/>
          <w:sz w:val="24"/>
          <w:szCs w:val="24"/>
        </w:rPr>
      </w:pPr>
      <w:r w:rsidRPr="00684CE5">
        <w:rPr>
          <w:rFonts w:ascii="Times New Roman" w:eastAsia="Times New Roman" w:hAnsi="Times New Roman" w:cs="Times New Roman"/>
          <w:i/>
          <w:sz w:val="24"/>
          <w:szCs w:val="24"/>
        </w:rPr>
        <w:t>Case management-</w:t>
      </w:r>
    </w:p>
    <w:p w14:paraId="5031CDD9" w14:textId="77777777" w:rsidR="00144990" w:rsidRPr="00684CE5" w:rsidRDefault="001C66DA">
      <w:pPr>
        <w:pStyle w:val="Normal1"/>
        <w:numPr>
          <w:ilvl w:val="0"/>
          <w:numId w:val="3"/>
        </w:numPr>
        <w:spacing w:line="360" w:lineRule="auto"/>
        <w:jc w:val="both"/>
        <w:rPr>
          <w:rFonts w:ascii="Times New Roman" w:eastAsia="Times New Roman" w:hAnsi="Times New Roman" w:cs="Times New Roman"/>
          <w:sz w:val="24"/>
          <w:szCs w:val="24"/>
        </w:rPr>
      </w:pPr>
      <w:r w:rsidRPr="00684CE5">
        <w:rPr>
          <w:rFonts w:ascii="Times New Roman" w:eastAsia="Times New Roman" w:hAnsi="Times New Roman" w:cs="Times New Roman"/>
          <w:sz w:val="24"/>
          <w:szCs w:val="24"/>
        </w:rPr>
        <w:t xml:space="preserve">Health worker’s numbers are trained in COVID-19 case management. </w:t>
      </w:r>
    </w:p>
    <w:p w14:paraId="21B2D427" w14:textId="77777777" w:rsidR="00144990" w:rsidRPr="00684CE5" w:rsidRDefault="001C66DA">
      <w:pPr>
        <w:pStyle w:val="Normal1"/>
        <w:numPr>
          <w:ilvl w:val="0"/>
          <w:numId w:val="3"/>
        </w:numPr>
        <w:spacing w:line="360" w:lineRule="auto"/>
        <w:jc w:val="both"/>
        <w:rPr>
          <w:rFonts w:ascii="Times New Roman" w:eastAsia="Times New Roman" w:hAnsi="Times New Roman" w:cs="Times New Roman"/>
          <w:sz w:val="24"/>
          <w:szCs w:val="24"/>
        </w:rPr>
      </w:pPr>
      <w:r w:rsidRPr="00684CE5">
        <w:rPr>
          <w:rFonts w:ascii="Times New Roman" w:eastAsia="Times New Roman" w:hAnsi="Times New Roman" w:cs="Times New Roman"/>
          <w:sz w:val="24"/>
          <w:szCs w:val="24"/>
        </w:rPr>
        <w:t xml:space="preserve">Possible cases percentage who have been COVID-19 tested. </w:t>
      </w:r>
    </w:p>
    <w:p w14:paraId="6481993C" w14:textId="77777777" w:rsidR="00144990" w:rsidRPr="00684CE5" w:rsidRDefault="001C66DA">
      <w:pPr>
        <w:pStyle w:val="Normal1"/>
        <w:numPr>
          <w:ilvl w:val="0"/>
          <w:numId w:val="3"/>
        </w:numPr>
        <w:spacing w:line="360" w:lineRule="auto"/>
        <w:jc w:val="both"/>
        <w:rPr>
          <w:rFonts w:ascii="Times New Roman" w:eastAsia="Times New Roman" w:hAnsi="Times New Roman" w:cs="Times New Roman"/>
          <w:sz w:val="24"/>
          <w:szCs w:val="24"/>
        </w:rPr>
      </w:pPr>
      <w:r w:rsidRPr="00684CE5">
        <w:rPr>
          <w:rFonts w:ascii="Times New Roman" w:eastAsia="Times New Roman" w:hAnsi="Times New Roman" w:cs="Times New Roman"/>
          <w:sz w:val="24"/>
          <w:szCs w:val="24"/>
        </w:rPr>
        <w:t xml:space="preserve">Confirmed cases in hospitals percentage have been enrolled in COVID-19 treatment control trials that are randomized. </w:t>
      </w:r>
    </w:p>
    <w:p w14:paraId="5AE06E0F" w14:textId="77777777" w:rsidR="00144990" w:rsidRPr="00684CE5" w:rsidRDefault="001C66DA">
      <w:pPr>
        <w:pStyle w:val="Normal1"/>
        <w:spacing w:line="360" w:lineRule="auto"/>
        <w:jc w:val="both"/>
        <w:rPr>
          <w:rFonts w:ascii="Times New Roman" w:eastAsia="Times New Roman" w:hAnsi="Times New Roman" w:cs="Times New Roman"/>
          <w:i/>
          <w:sz w:val="24"/>
          <w:szCs w:val="24"/>
        </w:rPr>
      </w:pPr>
      <w:r w:rsidRPr="00684CE5">
        <w:rPr>
          <w:rFonts w:ascii="Times New Roman" w:eastAsia="Times New Roman" w:hAnsi="Times New Roman" w:cs="Times New Roman"/>
          <w:i/>
          <w:sz w:val="24"/>
          <w:szCs w:val="24"/>
        </w:rPr>
        <w:t>Maintenance of essential health service and system-</w:t>
      </w:r>
    </w:p>
    <w:p w14:paraId="6EEB186D" w14:textId="77777777" w:rsidR="00144990" w:rsidRPr="00684CE5" w:rsidRDefault="001C66DA">
      <w:pPr>
        <w:pStyle w:val="Normal1"/>
        <w:numPr>
          <w:ilvl w:val="0"/>
          <w:numId w:val="1"/>
        </w:numPr>
        <w:spacing w:line="360" w:lineRule="auto"/>
        <w:jc w:val="both"/>
        <w:rPr>
          <w:rFonts w:ascii="Times New Roman" w:eastAsia="Times New Roman" w:hAnsi="Times New Roman" w:cs="Times New Roman"/>
          <w:sz w:val="24"/>
          <w:szCs w:val="24"/>
        </w:rPr>
      </w:pPr>
      <w:r w:rsidRPr="00684CE5">
        <w:rPr>
          <w:rFonts w:ascii="Times New Roman" w:eastAsia="Times New Roman" w:hAnsi="Times New Roman" w:cs="Times New Roman"/>
          <w:sz w:val="24"/>
          <w:szCs w:val="24"/>
        </w:rPr>
        <w:t xml:space="preserve">Registered visits number related to primary care </w:t>
      </w:r>
    </w:p>
    <w:p w14:paraId="4C150BC7" w14:textId="77777777" w:rsidR="00144990" w:rsidRPr="00684CE5" w:rsidRDefault="001C66DA">
      <w:pPr>
        <w:pStyle w:val="Normal1"/>
        <w:numPr>
          <w:ilvl w:val="0"/>
          <w:numId w:val="1"/>
        </w:numPr>
        <w:spacing w:line="360" w:lineRule="auto"/>
        <w:jc w:val="both"/>
        <w:rPr>
          <w:rFonts w:ascii="Times New Roman" w:eastAsia="Times New Roman" w:hAnsi="Times New Roman" w:cs="Times New Roman"/>
          <w:sz w:val="24"/>
          <w:szCs w:val="24"/>
        </w:rPr>
      </w:pPr>
      <w:r w:rsidRPr="00684CE5">
        <w:rPr>
          <w:rFonts w:ascii="Times New Roman" w:eastAsia="Times New Roman" w:hAnsi="Times New Roman" w:cs="Times New Roman"/>
          <w:sz w:val="24"/>
          <w:szCs w:val="24"/>
        </w:rPr>
        <w:t xml:space="preserve">Rate of occupancy of total ICUs beds for patients of COVID-19. </w:t>
      </w:r>
    </w:p>
    <w:p w14:paraId="5E71A6A2" w14:textId="77777777" w:rsidR="00144990" w:rsidRPr="00684CE5" w:rsidRDefault="001C66DA">
      <w:pPr>
        <w:pStyle w:val="Normal1"/>
        <w:numPr>
          <w:ilvl w:val="0"/>
          <w:numId w:val="1"/>
        </w:numPr>
        <w:spacing w:line="360" w:lineRule="auto"/>
        <w:jc w:val="both"/>
        <w:rPr>
          <w:rFonts w:ascii="Times New Roman" w:eastAsia="Times New Roman" w:hAnsi="Times New Roman" w:cs="Times New Roman"/>
          <w:sz w:val="24"/>
          <w:szCs w:val="24"/>
        </w:rPr>
      </w:pPr>
      <w:r w:rsidRPr="00684CE5">
        <w:rPr>
          <w:rFonts w:ascii="Times New Roman" w:eastAsia="Times New Roman" w:hAnsi="Times New Roman" w:cs="Times New Roman"/>
          <w:sz w:val="24"/>
          <w:szCs w:val="24"/>
        </w:rPr>
        <w:t>Vaccination coverage of Diphtheria-tetanus-pertussis for those children's that are under age of 12.</w:t>
      </w:r>
    </w:p>
    <w:p w14:paraId="491290C8" w14:textId="77777777" w:rsidR="00144990" w:rsidRPr="00684CE5" w:rsidRDefault="001C66DA">
      <w:pPr>
        <w:pStyle w:val="Normal1"/>
        <w:spacing w:line="360" w:lineRule="auto"/>
        <w:jc w:val="both"/>
        <w:rPr>
          <w:rFonts w:ascii="Times New Roman" w:eastAsia="Times New Roman" w:hAnsi="Times New Roman" w:cs="Times New Roman"/>
          <w:b/>
          <w:sz w:val="24"/>
          <w:szCs w:val="24"/>
        </w:rPr>
      </w:pPr>
      <w:r w:rsidRPr="00684CE5">
        <w:rPr>
          <w:rFonts w:ascii="Times New Roman" w:eastAsia="Times New Roman" w:hAnsi="Times New Roman" w:cs="Times New Roman"/>
          <w:b/>
          <w:sz w:val="24"/>
          <w:szCs w:val="24"/>
        </w:rPr>
        <w:t>In France</w:t>
      </w:r>
    </w:p>
    <w:p w14:paraId="68493321" w14:textId="77777777" w:rsidR="00144990" w:rsidRPr="00684CE5" w:rsidRDefault="001C66DA">
      <w:pPr>
        <w:pStyle w:val="Normal1"/>
        <w:spacing w:line="360" w:lineRule="auto"/>
        <w:jc w:val="both"/>
        <w:rPr>
          <w:rFonts w:ascii="Times New Roman" w:eastAsia="Times New Roman" w:hAnsi="Times New Roman" w:cs="Times New Roman"/>
          <w:sz w:val="24"/>
          <w:szCs w:val="24"/>
        </w:rPr>
      </w:pPr>
      <w:r w:rsidRPr="00684CE5">
        <w:rPr>
          <w:rFonts w:ascii="Times New Roman" w:eastAsia="Times New Roman" w:hAnsi="Times New Roman" w:cs="Times New Roman"/>
          <w:sz w:val="24"/>
          <w:szCs w:val="24"/>
        </w:rPr>
        <w:t>The government of French has shut down every business which is nonessential for controlling numbers of coronavirus (Covid - 19) from 14th of March 2020 to the period of 15th of April 2020. But during this shutdown period, the French government has allowed online activities for some of the businesses which are retail stores, restaurants, centers for shopping (</w:t>
      </w:r>
      <w:r w:rsidRPr="00684CE5">
        <w:rPr>
          <w:rFonts w:ascii="Times New Roman" w:eastAsia="Times New Roman" w:hAnsi="Times New Roman" w:cs="Times New Roman"/>
          <w:color w:val="222222"/>
          <w:sz w:val="24"/>
          <w:szCs w:val="24"/>
          <w:highlight w:val="white"/>
        </w:rPr>
        <w:t xml:space="preserve">Jarvis </w:t>
      </w:r>
      <w:r w:rsidRPr="00684CE5">
        <w:rPr>
          <w:rFonts w:ascii="Times New Roman" w:eastAsia="Times New Roman" w:hAnsi="Times New Roman" w:cs="Times New Roman"/>
          <w:i/>
          <w:color w:val="222222"/>
          <w:sz w:val="24"/>
          <w:szCs w:val="24"/>
          <w:highlight w:val="white"/>
        </w:rPr>
        <w:t xml:space="preserve">et al. </w:t>
      </w:r>
      <w:r w:rsidRPr="00684CE5">
        <w:rPr>
          <w:rFonts w:ascii="Times New Roman" w:eastAsia="Times New Roman" w:hAnsi="Times New Roman" w:cs="Times New Roman"/>
          <w:color w:val="222222"/>
          <w:sz w:val="24"/>
          <w:szCs w:val="24"/>
          <w:highlight w:val="white"/>
        </w:rPr>
        <w:t>2020</w:t>
      </w:r>
      <w:r w:rsidRPr="00684CE5">
        <w:rPr>
          <w:rFonts w:ascii="Times New Roman" w:eastAsia="Times New Roman" w:hAnsi="Times New Roman" w:cs="Times New Roman"/>
          <w:sz w:val="24"/>
          <w:szCs w:val="24"/>
        </w:rPr>
        <w:t xml:space="preserve">). Apart from that French government has not disallowed any businesses which are considered to be essential for the nation. These businesses included food drugstores, banks, stations of gas, food shops, etc. </w:t>
      </w:r>
    </w:p>
    <w:p w14:paraId="5B3B5719" w14:textId="77777777" w:rsidR="00144990" w:rsidRPr="00684CE5" w:rsidRDefault="001C66DA">
      <w:pPr>
        <w:pStyle w:val="Normal1"/>
        <w:spacing w:line="360" w:lineRule="auto"/>
        <w:jc w:val="both"/>
        <w:rPr>
          <w:rFonts w:ascii="Times New Roman" w:eastAsia="Times New Roman" w:hAnsi="Times New Roman" w:cs="Times New Roman"/>
          <w:sz w:val="24"/>
          <w:szCs w:val="24"/>
        </w:rPr>
      </w:pPr>
      <w:r w:rsidRPr="00684CE5">
        <w:rPr>
          <w:rFonts w:ascii="Times New Roman" w:eastAsia="Times New Roman" w:hAnsi="Times New Roman" w:cs="Times New Roman"/>
          <w:sz w:val="24"/>
          <w:szCs w:val="24"/>
        </w:rPr>
        <w:t>Further, the govt has announced Lockdown from the 16th of March till the 11th of May. This Lockdown leads to many businesses allowed to their employees for working at home or through implementing measures of some safety. Law no 2020-289 of Emergency has empowered the government of French on 23rd of March 2020. Tax and Financial Measures- the government of French has allowed every business irrespective of its size for deferring contributions of social security as well as payment of tax like income tax on corporate income due in the month of March, April as well as May 2020. Further, they have allowed companies to request reimbursement contributions of social security and taxes which they have been in pain in the month of March (</w:t>
      </w:r>
      <w:proofErr w:type="spellStart"/>
      <w:r w:rsidRPr="00684CE5">
        <w:rPr>
          <w:rFonts w:ascii="Times New Roman" w:eastAsia="Times New Roman" w:hAnsi="Times New Roman" w:cs="Times New Roman"/>
          <w:color w:val="222222"/>
          <w:sz w:val="24"/>
          <w:szCs w:val="24"/>
          <w:highlight w:val="white"/>
        </w:rPr>
        <w:t>Peto</w:t>
      </w:r>
      <w:proofErr w:type="spellEnd"/>
      <w:r w:rsidRPr="00684CE5">
        <w:rPr>
          <w:rFonts w:ascii="Times New Roman" w:eastAsia="Times New Roman" w:hAnsi="Times New Roman" w:cs="Times New Roman"/>
          <w:color w:val="222222"/>
          <w:sz w:val="24"/>
          <w:szCs w:val="24"/>
          <w:highlight w:val="white"/>
        </w:rPr>
        <w:t xml:space="preserve"> </w:t>
      </w:r>
      <w:r w:rsidRPr="00684CE5">
        <w:rPr>
          <w:rFonts w:ascii="Times New Roman" w:eastAsia="Times New Roman" w:hAnsi="Times New Roman" w:cs="Times New Roman"/>
          <w:i/>
          <w:color w:val="222222"/>
          <w:sz w:val="24"/>
          <w:szCs w:val="24"/>
          <w:highlight w:val="white"/>
        </w:rPr>
        <w:t xml:space="preserve">et al. </w:t>
      </w:r>
      <w:r w:rsidRPr="00684CE5">
        <w:rPr>
          <w:rFonts w:ascii="Times New Roman" w:eastAsia="Times New Roman" w:hAnsi="Times New Roman" w:cs="Times New Roman"/>
          <w:color w:val="222222"/>
          <w:sz w:val="24"/>
          <w:szCs w:val="24"/>
          <w:highlight w:val="white"/>
        </w:rPr>
        <w:t>2020</w:t>
      </w:r>
      <w:r w:rsidRPr="00684CE5">
        <w:rPr>
          <w:rFonts w:ascii="Times New Roman" w:eastAsia="Times New Roman" w:hAnsi="Times New Roman" w:cs="Times New Roman"/>
          <w:sz w:val="24"/>
          <w:szCs w:val="24"/>
        </w:rPr>
        <w:t xml:space="preserve">). Those companies which are facing a very difficult situation, the tax authorities of tax should decide for granting rebates indirect taxes. The government of </w:t>
      </w:r>
      <w:r w:rsidRPr="00684CE5">
        <w:rPr>
          <w:rFonts w:ascii="Times New Roman" w:eastAsia="Times New Roman" w:hAnsi="Times New Roman" w:cs="Times New Roman"/>
          <w:sz w:val="24"/>
          <w:szCs w:val="24"/>
        </w:rPr>
        <w:lastRenderedPageBreak/>
        <w:t xml:space="preserve">French has also suspended the payment of property taxes as well as payment of real estate taxes for their respective month. </w:t>
      </w:r>
    </w:p>
    <w:p w14:paraId="0E893952" w14:textId="77777777" w:rsidR="00144990" w:rsidRPr="00684CE5" w:rsidRDefault="001C66DA">
      <w:pPr>
        <w:pStyle w:val="Normal1"/>
        <w:spacing w:line="360" w:lineRule="auto"/>
        <w:jc w:val="both"/>
        <w:rPr>
          <w:rFonts w:ascii="Times New Roman" w:eastAsia="Times New Roman" w:hAnsi="Times New Roman" w:cs="Times New Roman"/>
          <w:b/>
          <w:sz w:val="24"/>
          <w:szCs w:val="24"/>
        </w:rPr>
      </w:pPr>
      <w:r w:rsidRPr="00684CE5">
        <w:rPr>
          <w:rFonts w:ascii="Times New Roman" w:eastAsia="Times New Roman" w:hAnsi="Times New Roman" w:cs="Times New Roman"/>
          <w:sz w:val="24"/>
          <w:szCs w:val="24"/>
        </w:rPr>
        <w:t>For helping small companies which are affected because of coronavirus, the government of French has made payments to them from their “Solidarity fund” of about £7 billion. All these payments are exempted from tax payments and all charges which are necessary for the eye of law or by agreement of collective bargaining.</w:t>
      </w:r>
    </w:p>
    <w:p w14:paraId="4168AD18" w14:textId="77777777" w:rsidR="00144990" w:rsidRPr="00684CE5" w:rsidRDefault="001C66DA" w:rsidP="0054277B">
      <w:pPr>
        <w:pStyle w:val="Heading1"/>
        <w:rPr>
          <w:sz w:val="24"/>
        </w:rPr>
      </w:pPr>
      <w:bookmarkStart w:id="2" w:name="_Toc67292646"/>
      <w:r w:rsidRPr="00BB7F9D">
        <w:t>Public Health Policy Approaches</w:t>
      </w:r>
      <w:bookmarkEnd w:id="2"/>
    </w:p>
    <w:p w14:paraId="67C5554C" w14:textId="77777777" w:rsidR="00144990" w:rsidRPr="00684CE5" w:rsidRDefault="001C66DA">
      <w:pPr>
        <w:pStyle w:val="Normal1"/>
        <w:spacing w:line="360" w:lineRule="auto"/>
        <w:jc w:val="both"/>
        <w:rPr>
          <w:rFonts w:ascii="Times New Roman" w:eastAsia="Times New Roman" w:hAnsi="Times New Roman" w:cs="Times New Roman"/>
          <w:sz w:val="24"/>
          <w:szCs w:val="24"/>
        </w:rPr>
      </w:pPr>
      <w:r w:rsidRPr="00684CE5">
        <w:rPr>
          <w:rFonts w:ascii="Times New Roman" w:eastAsia="Times New Roman" w:hAnsi="Times New Roman" w:cs="Times New Roman"/>
          <w:b/>
          <w:sz w:val="24"/>
          <w:szCs w:val="24"/>
        </w:rPr>
        <w:t xml:space="preserve">Approaches in the UK- </w:t>
      </w:r>
      <w:r w:rsidRPr="00684CE5">
        <w:rPr>
          <w:rFonts w:ascii="Times New Roman" w:eastAsia="Times New Roman" w:hAnsi="Times New Roman" w:cs="Times New Roman"/>
          <w:sz w:val="24"/>
          <w:szCs w:val="24"/>
        </w:rPr>
        <w:t>Because of moving to its peak situation in a covid pandemic, the covid-19 surroundings of national conversations have been sifted to lifting safely lockdown.  In this situation, there will be relaxed restrictions because people can go to school or work as may be applicable firstly and thereafter limits of themselves will be restricted and all these approaches will be done safely (</w:t>
      </w:r>
      <w:proofErr w:type="spellStart"/>
      <w:r w:rsidRPr="00684CE5">
        <w:rPr>
          <w:rFonts w:ascii="Times New Roman" w:eastAsia="Times New Roman" w:hAnsi="Times New Roman" w:cs="Times New Roman"/>
          <w:color w:val="222222"/>
          <w:sz w:val="24"/>
          <w:szCs w:val="24"/>
          <w:highlight w:val="white"/>
        </w:rPr>
        <w:t>Stoecklin</w:t>
      </w:r>
      <w:proofErr w:type="spellEnd"/>
      <w:r w:rsidRPr="00684CE5">
        <w:rPr>
          <w:rFonts w:ascii="Times New Roman" w:eastAsia="Times New Roman" w:hAnsi="Times New Roman" w:cs="Times New Roman"/>
          <w:color w:val="222222"/>
          <w:sz w:val="24"/>
          <w:szCs w:val="24"/>
          <w:highlight w:val="white"/>
        </w:rPr>
        <w:t xml:space="preserve"> </w:t>
      </w:r>
      <w:r w:rsidRPr="00684CE5">
        <w:rPr>
          <w:rFonts w:ascii="Times New Roman" w:eastAsia="Times New Roman" w:hAnsi="Times New Roman" w:cs="Times New Roman"/>
          <w:i/>
          <w:color w:val="222222"/>
          <w:sz w:val="24"/>
          <w:szCs w:val="24"/>
          <w:highlight w:val="white"/>
        </w:rPr>
        <w:t xml:space="preserve">et al. </w:t>
      </w:r>
      <w:r w:rsidRPr="00684CE5">
        <w:rPr>
          <w:rFonts w:ascii="Times New Roman" w:eastAsia="Times New Roman" w:hAnsi="Times New Roman" w:cs="Times New Roman"/>
          <w:color w:val="222222"/>
          <w:sz w:val="24"/>
          <w:szCs w:val="24"/>
          <w:highlight w:val="white"/>
        </w:rPr>
        <w:t>2020</w:t>
      </w:r>
      <w:r w:rsidRPr="00684CE5">
        <w:rPr>
          <w:rFonts w:ascii="Times New Roman" w:eastAsia="Times New Roman" w:hAnsi="Times New Roman" w:cs="Times New Roman"/>
          <w:sz w:val="24"/>
          <w:szCs w:val="24"/>
        </w:rPr>
        <w:t>). For supporting this transition the population level for policies of  public health has been considered to be an important part of reducing the coronavirus impact. This will be helpful for ensuring that the care system and system of health would provide as they feel needed. According to the survey, it has been found that adults of people of the UK have decreased their drinking habits. But there are some dependent drinkers who respond more towards the policies like minimum unit pricing. IT can be said that the alcohol habit harms the physical as well as mental habits of people along with that there are more possibilities that those people who consume alcohol do more abuse at their home (</w:t>
      </w:r>
      <w:proofErr w:type="spellStart"/>
      <w:r w:rsidRPr="00684CE5">
        <w:rPr>
          <w:rFonts w:ascii="Times New Roman" w:eastAsia="Times New Roman" w:hAnsi="Times New Roman" w:cs="Times New Roman"/>
          <w:color w:val="222222"/>
          <w:sz w:val="24"/>
          <w:szCs w:val="24"/>
          <w:highlight w:val="white"/>
        </w:rPr>
        <w:t>Caussy</w:t>
      </w:r>
      <w:proofErr w:type="spellEnd"/>
      <w:r w:rsidRPr="00684CE5">
        <w:rPr>
          <w:rFonts w:ascii="Times New Roman" w:eastAsia="Times New Roman" w:hAnsi="Times New Roman" w:cs="Times New Roman"/>
          <w:color w:val="222222"/>
          <w:sz w:val="24"/>
          <w:szCs w:val="24"/>
          <w:highlight w:val="white"/>
        </w:rPr>
        <w:t xml:space="preserve"> </w:t>
      </w:r>
      <w:r w:rsidRPr="00684CE5">
        <w:rPr>
          <w:rFonts w:ascii="Times New Roman" w:eastAsia="Times New Roman" w:hAnsi="Times New Roman" w:cs="Times New Roman"/>
          <w:i/>
          <w:color w:val="222222"/>
          <w:sz w:val="24"/>
          <w:szCs w:val="24"/>
          <w:highlight w:val="white"/>
        </w:rPr>
        <w:t xml:space="preserve">et al. </w:t>
      </w:r>
      <w:r w:rsidRPr="00684CE5">
        <w:rPr>
          <w:rFonts w:ascii="Times New Roman" w:eastAsia="Times New Roman" w:hAnsi="Times New Roman" w:cs="Times New Roman"/>
          <w:color w:val="222222"/>
          <w:sz w:val="24"/>
          <w:szCs w:val="24"/>
          <w:highlight w:val="white"/>
        </w:rPr>
        <w:t>2020</w:t>
      </w:r>
      <w:r w:rsidRPr="00684CE5">
        <w:rPr>
          <w:rFonts w:ascii="Times New Roman" w:eastAsia="Times New Roman" w:hAnsi="Times New Roman" w:cs="Times New Roman"/>
          <w:sz w:val="24"/>
          <w:szCs w:val="24"/>
        </w:rPr>
        <w:t xml:space="preserve">). Apart from the Covid-19 inequalities, there is growing evidence that the impact is higher on those people who have very lower incomes. </w:t>
      </w:r>
    </w:p>
    <w:p w14:paraId="18662DD0" w14:textId="77777777" w:rsidR="00144990" w:rsidRPr="00684CE5" w:rsidRDefault="001C66DA">
      <w:pPr>
        <w:pStyle w:val="Normal1"/>
        <w:spacing w:line="360" w:lineRule="auto"/>
        <w:jc w:val="both"/>
        <w:rPr>
          <w:rFonts w:ascii="Times New Roman" w:eastAsia="Times New Roman" w:hAnsi="Times New Roman" w:cs="Times New Roman"/>
          <w:b/>
          <w:sz w:val="24"/>
          <w:szCs w:val="24"/>
        </w:rPr>
      </w:pPr>
      <w:r w:rsidRPr="00684CE5">
        <w:rPr>
          <w:rFonts w:ascii="Times New Roman" w:eastAsia="Times New Roman" w:hAnsi="Times New Roman" w:cs="Times New Roman"/>
          <w:b/>
          <w:sz w:val="24"/>
          <w:szCs w:val="24"/>
        </w:rPr>
        <w:t xml:space="preserve">Approaches in France- </w:t>
      </w:r>
      <w:r w:rsidRPr="00684CE5">
        <w:rPr>
          <w:rFonts w:ascii="Times New Roman" w:eastAsia="Times New Roman" w:hAnsi="Times New Roman" w:cs="Times New Roman"/>
          <w:sz w:val="24"/>
          <w:szCs w:val="24"/>
          <w:highlight w:val="white"/>
        </w:rPr>
        <w:t>France has moved significantly for ensuring that their public would be able to use active travel for getting their work safely through a range of initiatives and lanes of temporary cycles in order to repairs free bikes. The government of France has followed suit at the time of the announcement of the first investment in the field of cycling as well as walking infrastructure. It has been noticed in their recent reports that about 300000 smokers may leave their habit of smoking at the time of lockdown (</w:t>
      </w:r>
      <w:proofErr w:type="spellStart"/>
      <w:r w:rsidRPr="00684CE5">
        <w:rPr>
          <w:rFonts w:ascii="Times New Roman" w:eastAsia="Times New Roman" w:hAnsi="Times New Roman" w:cs="Times New Roman"/>
          <w:color w:val="222222"/>
          <w:sz w:val="24"/>
          <w:szCs w:val="24"/>
          <w:highlight w:val="white"/>
        </w:rPr>
        <w:t>Detoc</w:t>
      </w:r>
      <w:proofErr w:type="spellEnd"/>
      <w:r w:rsidRPr="00684CE5">
        <w:rPr>
          <w:rFonts w:ascii="Times New Roman" w:eastAsia="Times New Roman" w:hAnsi="Times New Roman" w:cs="Times New Roman"/>
          <w:color w:val="222222"/>
          <w:sz w:val="24"/>
          <w:szCs w:val="24"/>
          <w:highlight w:val="white"/>
        </w:rPr>
        <w:t xml:space="preserve"> </w:t>
      </w:r>
      <w:r w:rsidRPr="00684CE5">
        <w:rPr>
          <w:rFonts w:ascii="Times New Roman" w:eastAsia="Times New Roman" w:hAnsi="Times New Roman" w:cs="Times New Roman"/>
          <w:i/>
          <w:color w:val="222222"/>
          <w:sz w:val="24"/>
          <w:szCs w:val="24"/>
          <w:highlight w:val="white"/>
        </w:rPr>
        <w:t xml:space="preserve">et al. </w:t>
      </w:r>
      <w:r w:rsidRPr="00684CE5">
        <w:rPr>
          <w:rFonts w:ascii="Times New Roman" w:eastAsia="Times New Roman" w:hAnsi="Times New Roman" w:cs="Times New Roman"/>
          <w:color w:val="222222"/>
          <w:sz w:val="24"/>
          <w:szCs w:val="24"/>
          <w:highlight w:val="white"/>
        </w:rPr>
        <w:t>2020</w:t>
      </w:r>
      <w:r w:rsidRPr="00684CE5">
        <w:rPr>
          <w:rFonts w:ascii="Times New Roman" w:eastAsia="Times New Roman" w:hAnsi="Times New Roman" w:cs="Times New Roman"/>
          <w:sz w:val="24"/>
          <w:szCs w:val="24"/>
          <w:highlight w:val="white"/>
        </w:rPr>
        <w:t xml:space="preserve">). The rate of smoking is 29% for adults who are unemployed when compared to those people who are in jobs as they are only 15%. When there is the topic of </w:t>
      </w:r>
      <w:proofErr w:type="spellStart"/>
      <w:r w:rsidRPr="00684CE5">
        <w:rPr>
          <w:rFonts w:ascii="Times New Roman" w:eastAsia="Times New Roman" w:hAnsi="Times New Roman" w:cs="Times New Roman"/>
          <w:sz w:val="24"/>
          <w:szCs w:val="24"/>
          <w:highlight w:val="white"/>
        </w:rPr>
        <w:t>dring</w:t>
      </w:r>
      <w:proofErr w:type="spellEnd"/>
      <w:r w:rsidRPr="00684CE5">
        <w:rPr>
          <w:rFonts w:ascii="Times New Roman" w:eastAsia="Times New Roman" w:hAnsi="Times New Roman" w:cs="Times New Roman"/>
          <w:sz w:val="24"/>
          <w:szCs w:val="24"/>
          <w:highlight w:val="white"/>
        </w:rPr>
        <w:t xml:space="preserve"> habits then it can be said that due to this pandemic situation the drinking habits of the public have been reduced.  The Pandemic situation has been affected the health system of France which is care-oriented for detrimental approaches of preventive measures. The two traditions of public health have highly affected the government </w:t>
      </w:r>
      <w:r w:rsidRPr="00684CE5">
        <w:rPr>
          <w:rFonts w:ascii="Times New Roman" w:eastAsia="Times New Roman" w:hAnsi="Times New Roman" w:cs="Times New Roman"/>
          <w:sz w:val="24"/>
          <w:szCs w:val="24"/>
          <w:highlight w:val="white"/>
        </w:rPr>
        <w:lastRenderedPageBreak/>
        <w:t>of France for responding scientifically to the pandemic situations. The  scientific council of France for COVID-19 has been set up by the 10th of March 2020 through the Macron of President Emmanuel. The half members of these councils are expertise in the health system of France, on the other hand, the other half of the members are expertise in the health system (</w:t>
      </w:r>
      <w:r w:rsidRPr="00684CE5">
        <w:rPr>
          <w:rFonts w:ascii="Times New Roman" w:eastAsia="Times New Roman" w:hAnsi="Times New Roman" w:cs="Times New Roman"/>
          <w:color w:val="222222"/>
          <w:sz w:val="24"/>
          <w:szCs w:val="24"/>
          <w:highlight w:val="white"/>
        </w:rPr>
        <w:t xml:space="preserve">Chua </w:t>
      </w:r>
      <w:r w:rsidRPr="00684CE5">
        <w:rPr>
          <w:rFonts w:ascii="Times New Roman" w:eastAsia="Times New Roman" w:hAnsi="Times New Roman" w:cs="Times New Roman"/>
          <w:i/>
          <w:color w:val="222222"/>
          <w:sz w:val="24"/>
          <w:szCs w:val="24"/>
          <w:highlight w:val="white"/>
        </w:rPr>
        <w:t xml:space="preserve">et al. </w:t>
      </w:r>
      <w:r w:rsidRPr="00684CE5">
        <w:rPr>
          <w:rFonts w:ascii="Times New Roman" w:eastAsia="Times New Roman" w:hAnsi="Times New Roman" w:cs="Times New Roman"/>
          <w:color w:val="222222"/>
          <w:sz w:val="24"/>
          <w:szCs w:val="24"/>
          <w:highlight w:val="white"/>
        </w:rPr>
        <w:t>2020</w:t>
      </w:r>
      <w:r w:rsidRPr="00684CE5">
        <w:rPr>
          <w:rFonts w:ascii="Times New Roman" w:eastAsia="Times New Roman" w:hAnsi="Times New Roman" w:cs="Times New Roman"/>
          <w:sz w:val="24"/>
          <w:szCs w:val="24"/>
          <w:highlight w:val="white"/>
        </w:rPr>
        <w:t xml:space="preserve">). According to many advisors in the past few months, the scientific council of COVID- 19 has proposed some strategies which draw both traditions. </w:t>
      </w:r>
    </w:p>
    <w:p w14:paraId="22F838F1" w14:textId="77777777" w:rsidR="00144990" w:rsidRPr="00BB7F9D" w:rsidRDefault="001C66DA" w:rsidP="0054277B">
      <w:pPr>
        <w:pStyle w:val="Heading1"/>
      </w:pPr>
      <w:bookmarkStart w:id="3" w:name="_Toc67292647"/>
      <w:r w:rsidRPr="00BB7F9D">
        <w:t>Models and Theories of Health behavior Change</w:t>
      </w:r>
      <w:bookmarkEnd w:id="3"/>
    </w:p>
    <w:p w14:paraId="27AD27C1" w14:textId="77777777" w:rsidR="00144990" w:rsidRPr="00684CE5" w:rsidRDefault="001C66DA">
      <w:pPr>
        <w:pStyle w:val="Normal1"/>
        <w:spacing w:line="360" w:lineRule="auto"/>
        <w:jc w:val="both"/>
        <w:rPr>
          <w:rFonts w:ascii="Times New Roman" w:eastAsia="Times New Roman" w:hAnsi="Times New Roman" w:cs="Times New Roman"/>
          <w:sz w:val="24"/>
          <w:szCs w:val="24"/>
        </w:rPr>
      </w:pPr>
      <w:r w:rsidRPr="00684CE5">
        <w:rPr>
          <w:rFonts w:ascii="Times New Roman" w:eastAsia="Times New Roman" w:hAnsi="Times New Roman" w:cs="Times New Roman"/>
          <w:b/>
          <w:sz w:val="24"/>
          <w:szCs w:val="24"/>
        </w:rPr>
        <w:t>Health Belief Model-</w:t>
      </w:r>
      <w:r w:rsidRPr="00684CE5">
        <w:rPr>
          <w:rFonts w:ascii="Times New Roman" w:eastAsia="Times New Roman" w:hAnsi="Times New Roman" w:cs="Times New Roman"/>
          <w:sz w:val="24"/>
          <w:szCs w:val="24"/>
        </w:rPr>
        <w:t xml:space="preserve"> It is a theoretical model that can be accessed as disease prevention as well as health promotion program. It is widely used to estimate and predict individual health behaviors among a number of people. Among several health programs, it is the common one. Key elements of this health model discuss individual beliefs in health conditions that will eventually predict health-related behavior (</w:t>
      </w:r>
      <w:r w:rsidRPr="00684CE5">
        <w:rPr>
          <w:rFonts w:ascii="Times New Roman" w:eastAsia="Times New Roman" w:hAnsi="Times New Roman" w:cs="Times New Roman"/>
          <w:color w:val="222222"/>
          <w:sz w:val="24"/>
          <w:szCs w:val="24"/>
          <w:highlight w:val="white"/>
        </w:rPr>
        <w:t xml:space="preserve">Ahmed </w:t>
      </w:r>
      <w:r w:rsidRPr="00684CE5">
        <w:rPr>
          <w:rFonts w:ascii="Times New Roman" w:eastAsia="Times New Roman" w:hAnsi="Times New Roman" w:cs="Times New Roman"/>
          <w:i/>
          <w:color w:val="222222"/>
          <w:sz w:val="24"/>
          <w:szCs w:val="24"/>
          <w:highlight w:val="white"/>
        </w:rPr>
        <w:t xml:space="preserve">et al. </w:t>
      </w:r>
      <w:r w:rsidRPr="00684CE5">
        <w:rPr>
          <w:rFonts w:ascii="Times New Roman" w:eastAsia="Times New Roman" w:hAnsi="Times New Roman" w:cs="Times New Roman"/>
          <w:color w:val="222222"/>
          <w:sz w:val="24"/>
          <w:szCs w:val="24"/>
          <w:highlight w:val="white"/>
        </w:rPr>
        <w:t>2020</w:t>
      </w:r>
      <w:r w:rsidRPr="00684CE5">
        <w:rPr>
          <w:rFonts w:ascii="Times New Roman" w:eastAsia="Times New Roman" w:hAnsi="Times New Roman" w:cs="Times New Roman"/>
          <w:sz w:val="24"/>
          <w:szCs w:val="24"/>
        </w:rPr>
        <w:t xml:space="preserve">). This kind of model defies key factors of health behavior as an individual perceived a threat to different kinds of diseases like sickness or cold etc, the perceived course of action, the belief of the consequences, the potential positive beliefs of recovery, and the confidence to succeed. A common example of such type of system is the </w:t>
      </w:r>
      <w:r w:rsidRPr="00684CE5">
        <w:rPr>
          <w:rFonts w:ascii="Times New Roman" w:eastAsia="Times New Roman" w:hAnsi="Times New Roman" w:cs="Times New Roman"/>
          <w:i/>
          <w:sz w:val="24"/>
          <w:szCs w:val="24"/>
        </w:rPr>
        <w:t>Michigan Model for health</w:t>
      </w:r>
      <w:r w:rsidRPr="00684CE5">
        <w:rPr>
          <w:rFonts w:ascii="Times New Roman" w:eastAsia="Times New Roman" w:hAnsi="Times New Roman" w:cs="Times New Roman"/>
          <w:sz w:val="24"/>
          <w:szCs w:val="24"/>
        </w:rPr>
        <w:t xml:space="preserve">, which is a curriculum designed and </w:t>
      </w:r>
      <w:proofErr w:type="spellStart"/>
      <w:r w:rsidRPr="00684CE5">
        <w:rPr>
          <w:rFonts w:ascii="Times New Roman" w:eastAsia="Times New Roman" w:hAnsi="Times New Roman" w:cs="Times New Roman"/>
          <w:sz w:val="24"/>
          <w:szCs w:val="24"/>
        </w:rPr>
        <w:t>corporated</w:t>
      </w:r>
      <w:proofErr w:type="spellEnd"/>
      <w:r w:rsidRPr="00684CE5">
        <w:rPr>
          <w:rFonts w:ascii="Times New Roman" w:eastAsia="Times New Roman" w:hAnsi="Times New Roman" w:cs="Times New Roman"/>
          <w:sz w:val="24"/>
          <w:szCs w:val="24"/>
        </w:rPr>
        <w:t xml:space="preserve"> for different schools in the country. It logs and analyzes different social and emotional activities such as nutrition, physical activities, drug and alcohol usage, etc. of different individuals, here student (</w:t>
      </w:r>
      <w:r w:rsidRPr="00684CE5">
        <w:rPr>
          <w:rFonts w:ascii="Times New Roman" w:eastAsia="Times New Roman" w:hAnsi="Times New Roman" w:cs="Times New Roman"/>
          <w:color w:val="222222"/>
          <w:sz w:val="24"/>
          <w:szCs w:val="24"/>
          <w:highlight w:val="white"/>
        </w:rPr>
        <w:t xml:space="preserve">Lynn </w:t>
      </w:r>
      <w:r w:rsidRPr="00684CE5">
        <w:rPr>
          <w:rFonts w:ascii="Times New Roman" w:eastAsia="Times New Roman" w:hAnsi="Times New Roman" w:cs="Times New Roman"/>
          <w:i/>
          <w:color w:val="222222"/>
          <w:sz w:val="24"/>
          <w:szCs w:val="24"/>
          <w:highlight w:val="white"/>
        </w:rPr>
        <w:t xml:space="preserve">et al. </w:t>
      </w:r>
      <w:r w:rsidRPr="00684CE5">
        <w:rPr>
          <w:rFonts w:ascii="Times New Roman" w:eastAsia="Times New Roman" w:hAnsi="Times New Roman" w:cs="Times New Roman"/>
          <w:color w:val="222222"/>
          <w:sz w:val="24"/>
          <w:szCs w:val="24"/>
          <w:highlight w:val="white"/>
        </w:rPr>
        <w:t>2020</w:t>
      </w:r>
      <w:r w:rsidRPr="00684CE5">
        <w:rPr>
          <w:rFonts w:ascii="Times New Roman" w:eastAsia="Times New Roman" w:hAnsi="Times New Roman" w:cs="Times New Roman"/>
          <w:sz w:val="24"/>
          <w:szCs w:val="24"/>
        </w:rPr>
        <w:t xml:space="preserve">). The action related components the design and the ability of the above health model to make its decisions are as follows- </w:t>
      </w:r>
    </w:p>
    <w:p w14:paraId="38DAE56A" w14:textId="77777777" w:rsidR="00144990" w:rsidRPr="00684CE5" w:rsidRDefault="001C66DA">
      <w:pPr>
        <w:pStyle w:val="Normal1"/>
        <w:numPr>
          <w:ilvl w:val="0"/>
          <w:numId w:val="5"/>
        </w:numPr>
        <w:spacing w:line="360" w:lineRule="auto"/>
        <w:jc w:val="both"/>
        <w:rPr>
          <w:rFonts w:ascii="Times New Roman" w:eastAsia="Times New Roman" w:hAnsi="Times New Roman" w:cs="Times New Roman"/>
          <w:sz w:val="24"/>
          <w:szCs w:val="24"/>
        </w:rPr>
      </w:pPr>
      <w:r w:rsidRPr="00684CE5">
        <w:rPr>
          <w:rFonts w:ascii="Times New Roman" w:eastAsia="Times New Roman" w:hAnsi="Times New Roman" w:cs="Times New Roman"/>
          <w:sz w:val="24"/>
          <w:szCs w:val="24"/>
        </w:rPr>
        <w:t>Gathering information by performing assessments</w:t>
      </w:r>
    </w:p>
    <w:p w14:paraId="409FE63B" w14:textId="77777777" w:rsidR="00144990" w:rsidRPr="00684CE5" w:rsidRDefault="001C66DA">
      <w:pPr>
        <w:pStyle w:val="Normal1"/>
        <w:numPr>
          <w:ilvl w:val="0"/>
          <w:numId w:val="5"/>
        </w:numPr>
        <w:spacing w:line="360" w:lineRule="auto"/>
        <w:jc w:val="both"/>
        <w:rPr>
          <w:rFonts w:ascii="Times New Roman" w:eastAsia="Times New Roman" w:hAnsi="Times New Roman" w:cs="Times New Roman"/>
          <w:sz w:val="24"/>
          <w:szCs w:val="24"/>
        </w:rPr>
      </w:pPr>
      <w:r w:rsidRPr="00684CE5">
        <w:rPr>
          <w:rFonts w:ascii="Times New Roman" w:eastAsia="Times New Roman" w:hAnsi="Times New Roman" w:cs="Times New Roman"/>
          <w:sz w:val="24"/>
          <w:szCs w:val="24"/>
        </w:rPr>
        <w:t>Conveying the info of health-related issues to people in an autonomous fashion.</w:t>
      </w:r>
    </w:p>
    <w:p w14:paraId="51502D4A" w14:textId="77777777" w:rsidR="00144990" w:rsidRPr="00684CE5" w:rsidRDefault="001C66DA">
      <w:pPr>
        <w:pStyle w:val="Normal1"/>
        <w:numPr>
          <w:ilvl w:val="0"/>
          <w:numId w:val="5"/>
        </w:numPr>
        <w:spacing w:line="360" w:lineRule="auto"/>
        <w:jc w:val="both"/>
        <w:rPr>
          <w:rFonts w:ascii="Times New Roman" w:eastAsia="Times New Roman" w:hAnsi="Times New Roman" w:cs="Times New Roman"/>
          <w:sz w:val="24"/>
          <w:szCs w:val="24"/>
        </w:rPr>
      </w:pPr>
      <w:r w:rsidRPr="00684CE5">
        <w:rPr>
          <w:rFonts w:ascii="Times New Roman" w:eastAsia="Times New Roman" w:hAnsi="Times New Roman" w:cs="Times New Roman"/>
          <w:sz w:val="24"/>
          <w:szCs w:val="24"/>
        </w:rPr>
        <w:t>Communicating people the necessary course of action</w:t>
      </w:r>
    </w:p>
    <w:p w14:paraId="0BE65125" w14:textId="77777777" w:rsidR="00144990" w:rsidRPr="00684CE5" w:rsidRDefault="001C66DA">
      <w:pPr>
        <w:pStyle w:val="Normal1"/>
        <w:numPr>
          <w:ilvl w:val="0"/>
          <w:numId w:val="5"/>
        </w:numPr>
        <w:spacing w:line="360" w:lineRule="auto"/>
        <w:jc w:val="both"/>
        <w:rPr>
          <w:rFonts w:ascii="Times New Roman" w:eastAsia="Times New Roman" w:hAnsi="Times New Roman" w:cs="Times New Roman"/>
          <w:sz w:val="24"/>
          <w:szCs w:val="24"/>
        </w:rPr>
      </w:pPr>
      <w:r w:rsidRPr="00684CE5">
        <w:rPr>
          <w:rFonts w:ascii="Times New Roman" w:eastAsia="Times New Roman" w:hAnsi="Times New Roman" w:cs="Times New Roman"/>
          <w:sz w:val="24"/>
          <w:szCs w:val="24"/>
        </w:rPr>
        <w:t>Providing assistance to them in those actions.</w:t>
      </w:r>
    </w:p>
    <w:p w14:paraId="1DC3A314" w14:textId="77777777" w:rsidR="00144990" w:rsidRPr="00684CE5" w:rsidRDefault="001C66DA">
      <w:pPr>
        <w:pStyle w:val="Normal1"/>
        <w:spacing w:line="360" w:lineRule="auto"/>
        <w:jc w:val="both"/>
        <w:rPr>
          <w:rFonts w:ascii="Times New Roman" w:eastAsia="Times New Roman" w:hAnsi="Times New Roman" w:cs="Times New Roman"/>
          <w:sz w:val="24"/>
          <w:szCs w:val="24"/>
        </w:rPr>
      </w:pPr>
      <w:r w:rsidRPr="00684CE5">
        <w:rPr>
          <w:rFonts w:ascii="Times New Roman" w:eastAsia="Times New Roman" w:hAnsi="Times New Roman" w:cs="Times New Roman"/>
          <w:b/>
          <w:sz w:val="24"/>
          <w:szCs w:val="24"/>
        </w:rPr>
        <w:t>Theory of Reasoned Action Plan-</w:t>
      </w:r>
      <w:r w:rsidRPr="00684CE5">
        <w:rPr>
          <w:rFonts w:ascii="Times New Roman" w:eastAsia="Times New Roman" w:hAnsi="Times New Roman" w:cs="Times New Roman"/>
          <w:sz w:val="24"/>
          <w:szCs w:val="24"/>
        </w:rPr>
        <w:t xml:space="preserve"> This action plan is closely related to the Theory of Planned </w:t>
      </w:r>
      <w:proofErr w:type="spellStart"/>
      <w:r w:rsidRPr="00684CE5">
        <w:rPr>
          <w:rFonts w:ascii="Times New Roman" w:eastAsia="Times New Roman" w:hAnsi="Times New Roman" w:cs="Times New Roman"/>
          <w:sz w:val="24"/>
          <w:szCs w:val="24"/>
        </w:rPr>
        <w:t>Behaviour</w:t>
      </w:r>
      <w:proofErr w:type="spellEnd"/>
      <w:r w:rsidRPr="00684CE5">
        <w:rPr>
          <w:rFonts w:ascii="Times New Roman" w:eastAsia="Times New Roman" w:hAnsi="Times New Roman" w:cs="Times New Roman"/>
          <w:sz w:val="24"/>
          <w:szCs w:val="24"/>
        </w:rPr>
        <w:t>. Both the theories present the same conclusion that a person’s health behavior is solely determined by their thinking process of performing that behavior (</w:t>
      </w:r>
      <w:r w:rsidRPr="00684CE5">
        <w:rPr>
          <w:rFonts w:ascii="Times New Roman" w:eastAsia="Times New Roman" w:hAnsi="Times New Roman" w:cs="Times New Roman"/>
          <w:color w:val="222222"/>
          <w:sz w:val="24"/>
          <w:szCs w:val="24"/>
          <w:highlight w:val="white"/>
        </w:rPr>
        <w:t xml:space="preserve">Shevlin </w:t>
      </w:r>
      <w:r w:rsidRPr="00684CE5">
        <w:rPr>
          <w:rFonts w:ascii="Times New Roman" w:eastAsia="Times New Roman" w:hAnsi="Times New Roman" w:cs="Times New Roman"/>
          <w:i/>
          <w:color w:val="222222"/>
          <w:sz w:val="24"/>
          <w:szCs w:val="24"/>
          <w:highlight w:val="white"/>
        </w:rPr>
        <w:t xml:space="preserve">et al. </w:t>
      </w:r>
      <w:r w:rsidRPr="00684CE5">
        <w:rPr>
          <w:rFonts w:ascii="Times New Roman" w:eastAsia="Times New Roman" w:hAnsi="Times New Roman" w:cs="Times New Roman"/>
          <w:color w:val="222222"/>
          <w:sz w:val="24"/>
          <w:szCs w:val="24"/>
          <w:highlight w:val="white"/>
        </w:rPr>
        <w:t>2020</w:t>
      </w:r>
      <w:r w:rsidRPr="00684CE5">
        <w:rPr>
          <w:rFonts w:ascii="Times New Roman" w:eastAsia="Times New Roman" w:hAnsi="Times New Roman" w:cs="Times New Roman"/>
          <w:sz w:val="24"/>
          <w:szCs w:val="24"/>
        </w:rPr>
        <w:t xml:space="preserve">). A person’s intention of behavior is again dependent on- 1) person’s attitude toward that behavior 2) Various subject </w:t>
      </w:r>
      <w:proofErr w:type="spellStart"/>
      <w:r w:rsidRPr="00684CE5">
        <w:rPr>
          <w:rFonts w:ascii="Times New Roman" w:eastAsia="Times New Roman" w:hAnsi="Times New Roman" w:cs="Times New Roman"/>
          <w:sz w:val="24"/>
          <w:szCs w:val="24"/>
        </w:rPr>
        <w:t>normas</w:t>
      </w:r>
      <w:proofErr w:type="spellEnd"/>
      <w:r w:rsidRPr="00684CE5">
        <w:rPr>
          <w:rFonts w:ascii="Times New Roman" w:eastAsia="Times New Roman" w:hAnsi="Times New Roman" w:cs="Times New Roman"/>
          <w:sz w:val="24"/>
          <w:szCs w:val="24"/>
        </w:rPr>
        <w:t xml:space="preserve"> of that particular behavior Subject norms are the end product of the environmental and social surrounding and the person’s control over that behavior. An example of such a health model is </w:t>
      </w:r>
      <w:proofErr w:type="spellStart"/>
      <w:r w:rsidRPr="00684CE5">
        <w:rPr>
          <w:rFonts w:ascii="Times New Roman" w:eastAsia="Times New Roman" w:hAnsi="Times New Roman" w:cs="Times New Roman"/>
          <w:i/>
          <w:sz w:val="24"/>
          <w:szCs w:val="24"/>
        </w:rPr>
        <w:t>SIPsmartER</w:t>
      </w:r>
      <w:proofErr w:type="spellEnd"/>
      <w:r w:rsidRPr="00684CE5">
        <w:rPr>
          <w:rFonts w:ascii="Times New Roman" w:eastAsia="Times New Roman" w:hAnsi="Times New Roman" w:cs="Times New Roman"/>
          <w:i/>
          <w:sz w:val="24"/>
          <w:szCs w:val="24"/>
        </w:rPr>
        <w:t xml:space="preserve"> </w:t>
      </w:r>
      <w:r w:rsidRPr="00684CE5">
        <w:rPr>
          <w:rFonts w:ascii="Times New Roman" w:eastAsia="Times New Roman" w:hAnsi="Times New Roman" w:cs="Times New Roman"/>
          <w:sz w:val="24"/>
          <w:szCs w:val="24"/>
        </w:rPr>
        <w:t xml:space="preserve">which is implemented in West Virginia. The goal of this program is to reduce the consumption of soft drinks among adults. </w:t>
      </w:r>
      <w:r w:rsidRPr="00684CE5">
        <w:rPr>
          <w:rFonts w:ascii="Times New Roman" w:eastAsia="Times New Roman" w:hAnsi="Times New Roman" w:cs="Times New Roman"/>
          <w:sz w:val="24"/>
          <w:szCs w:val="24"/>
        </w:rPr>
        <w:lastRenderedPageBreak/>
        <w:t>These theories have been used for health counseling and asthma control for their prevention, and anti-drug media complaints (</w:t>
      </w:r>
      <w:r w:rsidRPr="00684CE5">
        <w:rPr>
          <w:rFonts w:ascii="Times New Roman" w:eastAsia="Times New Roman" w:hAnsi="Times New Roman" w:cs="Times New Roman"/>
          <w:color w:val="222222"/>
          <w:sz w:val="24"/>
          <w:szCs w:val="24"/>
          <w:highlight w:val="white"/>
        </w:rPr>
        <w:t xml:space="preserve">Sumption </w:t>
      </w:r>
      <w:r w:rsidRPr="00684CE5">
        <w:rPr>
          <w:rFonts w:ascii="Times New Roman" w:eastAsia="Times New Roman" w:hAnsi="Times New Roman" w:cs="Times New Roman"/>
          <w:i/>
          <w:color w:val="222222"/>
          <w:sz w:val="24"/>
          <w:szCs w:val="24"/>
          <w:highlight w:val="white"/>
        </w:rPr>
        <w:t xml:space="preserve">et al. </w:t>
      </w:r>
      <w:r w:rsidRPr="00684CE5">
        <w:rPr>
          <w:rFonts w:ascii="Times New Roman" w:eastAsia="Times New Roman" w:hAnsi="Times New Roman" w:cs="Times New Roman"/>
          <w:color w:val="222222"/>
          <w:sz w:val="24"/>
          <w:szCs w:val="24"/>
          <w:highlight w:val="white"/>
        </w:rPr>
        <w:t>2020</w:t>
      </w:r>
      <w:r w:rsidRPr="00684CE5">
        <w:rPr>
          <w:rFonts w:ascii="Times New Roman" w:eastAsia="Times New Roman" w:hAnsi="Times New Roman" w:cs="Times New Roman"/>
          <w:sz w:val="24"/>
          <w:szCs w:val="24"/>
        </w:rPr>
        <w:t xml:space="preserve">). This type of model is also used for cancer prevention programs. Like for example, a cervical cancer prevention program has been designed for ladies and women in Kentucky. </w:t>
      </w:r>
      <w:r w:rsidRPr="00684CE5">
        <w:rPr>
          <w:rFonts w:ascii="Times New Roman" w:eastAsia="Times New Roman" w:hAnsi="Times New Roman" w:cs="Times New Roman"/>
          <w:i/>
          <w:sz w:val="24"/>
          <w:szCs w:val="24"/>
        </w:rPr>
        <w:t xml:space="preserve">1-2-3: Easy steps to prevent Cervical Cancer </w:t>
      </w:r>
      <w:r w:rsidRPr="00684CE5">
        <w:rPr>
          <w:rFonts w:ascii="Times New Roman" w:eastAsia="Times New Roman" w:hAnsi="Times New Roman" w:cs="Times New Roman"/>
          <w:sz w:val="24"/>
          <w:szCs w:val="24"/>
        </w:rPr>
        <w:t xml:space="preserve">is the name of above model. It is a cervical cancer prevention program inaugurated for women in rural and Sumi-urban areas. </w:t>
      </w:r>
    </w:p>
    <w:p w14:paraId="7553F74D" w14:textId="77777777" w:rsidR="00144990" w:rsidRPr="00684CE5" w:rsidRDefault="001C66DA">
      <w:pPr>
        <w:pStyle w:val="Normal1"/>
        <w:spacing w:line="360" w:lineRule="auto"/>
        <w:jc w:val="both"/>
        <w:rPr>
          <w:rFonts w:ascii="Times New Roman" w:eastAsia="Times New Roman" w:hAnsi="Times New Roman" w:cs="Times New Roman"/>
          <w:sz w:val="24"/>
          <w:szCs w:val="24"/>
          <w:highlight w:val="white"/>
        </w:rPr>
      </w:pPr>
      <w:r w:rsidRPr="00684CE5">
        <w:rPr>
          <w:rFonts w:ascii="Times New Roman" w:eastAsia="Times New Roman" w:hAnsi="Times New Roman" w:cs="Times New Roman"/>
          <w:b/>
          <w:sz w:val="24"/>
          <w:szCs w:val="24"/>
        </w:rPr>
        <w:t>The Transtheoretical model-</w:t>
      </w:r>
      <w:r w:rsidRPr="00684CE5">
        <w:rPr>
          <w:rFonts w:ascii="Times New Roman" w:eastAsia="Times New Roman" w:hAnsi="Times New Roman" w:cs="Times New Roman"/>
          <w:sz w:val="24"/>
          <w:szCs w:val="24"/>
        </w:rPr>
        <w:t xml:space="preserve"> This model is designed by </w:t>
      </w:r>
      <w:proofErr w:type="spellStart"/>
      <w:r w:rsidRPr="00684CE5">
        <w:rPr>
          <w:rFonts w:ascii="Times New Roman" w:eastAsia="Times New Roman" w:hAnsi="Times New Roman" w:cs="Times New Roman"/>
          <w:sz w:val="24"/>
          <w:szCs w:val="24"/>
        </w:rPr>
        <w:t>Prakrasha</w:t>
      </w:r>
      <w:proofErr w:type="spellEnd"/>
      <w:r w:rsidRPr="00684CE5">
        <w:rPr>
          <w:rFonts w:ascii="Times New Roman" w:eastAsia="Times New Roman" w:hAnsi="Times New Roman" w:cs="Times New Roman"/>
          <w:sz w:val="24"/>
          <w:szCs w:val="24"/>
        </w:rPr>
        <w:t xml:space="preserve"> and DiClemente in the 1970s, is designed in such a way to examine the experiences of smokers who quit smoking on their own beliefs to understand and experience the benefits of non-smoking (</w:t>
      </w:r>
      <w:r w:rsidRPr="00684CE5">
        <w:rPr>
          <w:rFonts w:ascii="Times New Roman" w:eastAsia="Times New Roman" w:hAnsi="Times New Roman" w:cs="Times New Roman"/>
          <w:color w:val="222222"/>
          <w:sz w:val="24"/>
          <w:szCs w:val="24"/>
          <w:highlight w:val="white"/>
        </w:rPr>
        <w:t xml:space="preserve">Darling </w:t>
      </w:r>
      <w:r w:rsidRPr="00684CE5">
        <w:rPr>
          <w:rFonts w:ascii="Times New Roman" w:eastAsia="Times New Roman" w:hAnsi="Times New Roman" w:cs="Times New Roman"/>
          <w:i/>
          <w:color w:val="222222"/>
          <w:sz w:val="24"/>
          <w:szCs w:val="24"/>
          <w:highlight w:val="white"/>
        </w:rPr>
        <w:t xml:space="preserve">et al. </w:t>
      </w:r>
      <w:r w:rsidRPr="00684CE5">
        <w:rPr>
          <w:rFonts w:ascii="Times New Roman" w:eastAsia="Times New Roman" w:hAnsi="Times New Roman" w:cs="Times New Roman"/>
          <w:color w:val="222222"/>
          <w:sz w:val="24"/>
          <w:szCs w:val="24"/>
          <w:highlight w:val="white"/>
        </w:rPr>
        <w:t>2020</w:t>
      </w:r>
      <w:r w:rsidRPr="00684CE5">
        <w:rPr>
          <w:rFonts w:ascii="Times New Roman" w:eastAsia="Times New Roman" w:hAnsi="Times New Roman" w:cs="Times New Roman"/>
          <w:sz w:val="24"/>
          <w:szCs w:val="24"/>
        </w:rPr>
        <w:t xml:space="preserve">). It is determined by various kinds of studies and proven that smokers really quit permanently if they are determined to do so. Thus this Transtheoretical model(TTM) focuses on the individual motive and their beliefs in their health goals. This system operates and proves that people don’t quite an addiction so easily and decisively. The TTM theory states that an individual goes through six kinds of stages-  </w:t>
      </w:r>
      <w:r w:rsidRPr="00684CE5">
        <w:rPr>
          <w:rFonts w:ascii="Times New Roman" w:eastAsia="Times New Roman" w:hAnsi="Times New Roman" w:cs="Times New Roman"/>
          <w:i/>
          <w:sz w:val="24"/>
          <w:szCs w:val="24"/>
          <w:highlight w:val="white"/>
        </w:rPr>
        <w:t>pre contemplation, contemplation, preparation, action, maintenance, and termination</w:t>
      </w:r>
      <w:r w:rsidRPr="00684CE5">
        <w:rPr>
          <w:rFonts w:ascii="Times New Roman" w:eastAsia="Times New Roman" w:hAnsi="Times New Roman" w:cs="Times New Roman"/>
          <w:sz w:val="24"/>
          <w:szCs w:val="24"/>
          <w:highlight w:val="white"/>
        </w:rPr>
        <w:t xml:space="preserve">. </w:t>
      </w:r>
    </w:p>
    <w:p w14:paraId="3143384A" w14:textId="77777777" w:rsidR="00144990" w:rsidRPr="00684CE5" w:rsidRDefault="001C66DA">
      <w:pPr>
        <w:pStyle w:val="Normal1"/>
        <w:numPr>
          <w:ilvl w:val="0"/>
          <w:numId w:val="7"/>
        </w:numPr>
        <w:spacing w:line="360" w:lineRule="auto"/>
        <w:jc w:val="both"/>
        <w:rPr>
          <w:rFonts w:ascii="Times New Roman" w:eastAsia="Times New Roman" w:hAnsi="Times New Roman" w:cs="Times New Roman"/>
          <w:sz w:val="24"/>
          <w:szCs w:val="24"/>
          <w:highlight w:val="white"/>
        </w:rPr>
      </w:pPr>
      <w:r w:rsidRPr="00684CE5">
        <w:rPr>
          <w:rFonts w:ascii="Times New Roman" w:eastAsia="Times New Roman" w:hAnsi="Times New Roman" w:cs="Times New Roman"/>
          <w:sz w:val="24"/>
          <w:szCs w:val="24"/>
          <w:highlight w:val="white"/>
        </w:rPr>
        <w:t>Precontemplation- In this stage, people procrastinate and primarily focuses on the cons rather pros of the change.</w:t>
      </w:r>
    </w:p>
    <w:p w14:paraId="7AD33756" w14:textId="77777777" w:rsidR="00144990" w:rsidRPr="00684CE5" w:rsidRDefault="001C66DA">
      <w:pPr>
        <w:pStyle w:val="Normal1"/>
        <w:numPr>
          <w:ilvl w:val="0"/>
          <w:numId w:val="7"/>
        </w:numPr>
        <w:spacing w:line="360" w:lineRule="auto"/>
        <w:jc w:val="both"/>
        <w:rPr>
          <w:rFonts w:ascii="Times New Roman" w:eastAsia="Times New Roman" w:hAnsi="Times New Roman" w:cs="Times New Roman"/>
          <w:sz w:val="24"/>
          <w:szCs w:val="24"/>
          <w:highlight w:val="white"/>
        </w:rPr>
      </w:pPr>
      <w:r w:rsidRPr="00684CE5">
        <w:rPr>
          <w:rFonts w:ascii="Times New Roman" w:eastAsia="Times New Roman" w:hAnsi="Times New Roman" w:cs="Times New Roman"/>
          <w:sz w:val="24"/>
          <w:szCs w:val="24"/>
          <w:highlight w:val="white"/>
        </w:rPr>
        <w:t xml:space="preserve">Contemplation- This stage makes people realize to intend to change in the foreseeable future. </w:t>
      </w:r>
    </w:p>
    <w:p w14:paraId="13FED0E3" w14:textId="77777777" w:rsidR="00144990" w:rsidRPr="00684CE5" w:rsidRDefault="001C66DA">
      <w:pPr>
        <w:pStyle w:val="Normal1"/>
        <w:numPr>
          <w:ilvl w:val="0"/>
          <w:numId w:val="7"/>
        </w:numPr>
        <w:spacing w:line="360" w:lineRule="auto"/>
        <w:jc w:val="both"/>
        <w:rPr>
          <w:rFonts w:ascii="Times New Roman" w:eastAsia="Times New Roman" w:hAnsi="Times New Roman" w:cs="Times New Roman"/>
          <w:sz w:val="24"/>
          <w:szCs w:val="24"/>
          <w:highlight w:val="white"/>
        </w:rPr>
      </w:pPr>
      <w:r w:rsidRPr="00684CE5">
        <w:rPr>
          <w:rFonts w:ascii="Times New Roman" w:eastAsia="Times New Roman" w:hAnsi="Times New Roman" w:cs="Times New Roman"/>
          <w:sz w:val="24"/>
          <w:szCs w:val="24"/>
          <w:highlight w:val="white"/>
        </w:rPr>
        <w:t xml:space="preserve">Preparation- People have full faith and are ready to take action in the next 3 days. </w:t>
      </w:r>
    </w:p>
    <w:p w14:paraId="31A044A5" w14:textId="77777777" w:rsidR="00144990" w:rsidRPr="00684CE5" w:rsidRDefault="001C66DA">
      <w:pPr>
        <w:pStyle w:val="Normal1"/>
        <w:numPr>
          <w:ilvl w:val="0"/>
          <w:numId w:val="7"/>
        </w:numPr>
        <w:spacing w:line="360" w:lineRule="auto"/>
        <w:jc w:val="both"/>
        <w:rPr>
          <w:rFonts w:ascii="Times New Roman" w:eastAsia="Times New Roman" w:hAnsi="Times New Roman" w:cs="Times New Roman"/>
          <w:sz w:val="24"/>
          <w:szCs w:val="24"/>
          <w:highlight w:val="white"/>
        </w:rPr>
      </w:pPr>
      <w:r w:rsidRPr="00684CE5">
        <w:rPr>
          <w:rFonts w:ascii="Times New Roman" w:eastAsia="Times New Roman" w:hAnsi="Times New Roman" w:cs="Times New Roman"/>
          <w:sz w:val="24"/>
          <w:szCs w:val="24"/>
          <w:highlight w:val="white"/>
        </w:rPr>
        <w:t xml:space="preserve">Action- People have recently changed and want to keep moving forward. </w:t>
      </w:r>
    </w:p>
    <w:p w14:paraId="6C763FE9" w14:textId="77777777" w:rsidR="00144990" w:rsidRPr="00684CE5" w:rsidRDefault="001C66DA">
      <w:pPr>
        <w:pStyle w:val="Normal1"/>
        <w:numPr>
          <w:ilvl w:val="0"/>
          <w:numId w:val="7"/>
        </w:numPr>
        <w:spacing w:line="360" w:lineRule="auto"/>
        <w:jc w:val="both"/>
        <w:rPr>
          <w:rFonts w:ascii="Times New Roman" w:eastAsia="Times New Roman" w:hAnsi="Times New Roman" w:cs="Times New Roman"/>
          <w:sz w:val="24"/>
          <w:szCs w:val="24"/>
          <w:highlight w:val="white"/>
        </w:rPr>
      </w:pPr>
      <w:r w:rsidRPr="00684CE5">
        <w:rPr>
          <w:rFonts w:ascii="Times New Roman" w:eastAsia="Times New Roman" w:hAnsi="Times New Roman" w:cs="Times New Roman"/>
          <w:sz w:val="24"/>
          <w:szCs w:val="24"/>
          <w:highlight w:val="white"/>
        </w:rPr>
        <w:t xml:space="preserve">Maintenance-  People have changed a while ago and started seeing the benefits. </w:t>
      </w:r>
    </w:p>
    <w:p w14:paraId="0F7EC2E9" w14:textId="77777777" w:rsidR="00144990" w:rsidRPr="00684CE5" w:rsidRDefault="001C66DA">
      <w:pPr>
        <w:pStyle w:val="Normal1"/>
        <w:numPr>
          <w:ilvl w:val="0"/>
          <w:numId w:val="7"/>
        </w:numPr>
        <w:spacing w:line="360" w:lineRule="auto"/>
        <w:jc w:val="both"/>
        <w:rPr>
          <w:rFonts w:ascii="Times New Roman" w:eastAsia="Times New Roman" w:hAnsi="Times New Roman" w:cs="Times New Roman"/>
          <w:sz w:val="24"/>
          <w:szCs w:val="24"/>
          <w:highlight w:val="white"/>
        </w:rPr>
      </w:pPr>
      <w:r w:rsidRPr="00684CE5">
        <w:rPr>
          <w:rFonts w:ascii="Times New Roman" w:eastAsia="Times New Roman" w:hAnsi="Times New Roman" w:cs="Times New Roman"/>
          <w:sz w:val="24"/>
          <w:szCs w:val="24"/>
          <w:highlight w:val="white"/>
        </w:rPr>
        <w:t>Termination- People have fully overcome their unhealthy habits and don’t want to go to their previous lifestyle.</w:t>
      </w:r>
    </w:p>
    <w:p w14:paraId="0D082277" w14:textId="77777777" w:rsidR="00144990" w:rsidRPr="00BB7F9D" w:rsidRDefault="001C66DA" w:rsidP="0054277B">
      <w:pPr>
        <w:pStyle w:val="Heading1"/>
        <w:rPr>
          <w:highlight w:val="white"/>
        </w:rPr>
      </w:pPr>
      <w:bookmarkStart w:id="4" w:name="_Toc67292648"/>
      <w:r w:rsidRPr="00BB7F9D">
        <w:rPr>
          <w:highlight w:val="white"/>
        </w:rPr>
        <w:t>Impact of Legislations and Policies</w:t>
      </w:r>
      <w:bookmarkEnd w:id="4"/>
      <w:r w:rsidRPr="00BB7F9D">
        <w:rPr>
          <w:highlight w:val="white"/>
        </w:rPr>
        <w:t xml:space="preserve"> </w:t>
      </w:r>
    </w:p>
    <w:p w14:paraId="0C1EDD17" w14:textId="77777777" w:rsidR="00144990" w:rsidRPr="00684CE5" w:rsidRDefault="001C66DA">
      <w:pPr>
        <w:pStyle w:val="Normal1"/>
        <w:spacing w:line="360" w:lineRule="auto"/>
        <w:jc w:val="both"/>
        <w:rPr>
          <w:rFonts w:ascii="Times New Roman" w:eastAsia="Times New Roman" w:hAnsi="Times New Roman" w:cs="Times New Roman"/>
          <w:sz w:val="24"/>
          <w:szCs w:val="24"/>
          <w:highlight w:val="white"/>
        </w:rPr>
      </w:pPr>
      <w:r w:rsidRPr="00684CE5">
        <w:rPr>
          <w:rFonts w:ascii="Times New Roman" w:eastAsia="Times New Roman" w:hAnsi="Times New Roman" w:cs="Times New Roman"/>
          <w:b/>
          <w:sz w:val="24"/>
          <w:szCs w:val="24"/>
          <w:highlight w:val="white"/>
        </w:rPr>
        <w:t xml:space="preserve">In the UK- </w:t>
      </w:r>
      <w:r w:rsidRPr="00684CE5">
        <w:rPr>
          <w:rFonts w:ascii="Times New Roman" w:eastAsia="Times New Roman" w:hAnsi="Times New Roman" w:cs="Times New Roman"/>
          <w:sz w:val="24"/>
          <w:szCs w:val="24"/>
          <w:highlight w:val="white"/>
        </w:rPr>
        <w:t>The government of the UK has been committed to undertaking assessments of impacts for its every policy for population health in the countries which have low or middle-class incomes (</w:t>
      </w:r>
      <w:proofErr w:type="spellStart"/>
      <w:r w:rsidRPr="00684CE5">
        <w:rPr>
          <w:rFonts w:ascii="Times New Roman" w:eastAsia="Times New Roman" w:hAnsi="Times New Roman" w:cs="Times New Roman"/>
          <w:color w:val="222222"/>
          <w:sz w:val="24"/>
          <w:szCs w:val="24"/>
          <w:highlight w:val="white"/>
        </w:rPr>
        <w:t>Rimmer</w:t>
      </w:r>
      <w:proofErr w:type="spellEnd"/>
      <w:r w:rsidRPr="00684CE5">
        <w:rPr>
          <w:rFonts w:ascii="Times New Roman" w:eastAsia="Times New Roman" w:hAnsi="Times New Roman" w:cs="Times New Roman"/>
          <w:color w:val="222222"/>
          <w:sz w:val="24"/>
          <w:szCs w:val="24"/>
          <w:highlight w:val="white"/>
        </w:rPr>
        <w:t xml:space="preserve"> </w:t>
      </w:r>
      <w:r w:rsidRPr="00684CE5">
        <w:rPr>
          <w:rFonts w:ascii="Times New Roman" w:eastAsia="Times New Roman" w:hAnsi="Times New Roman" w:cs="Times New Roman"/>
          <w:i/>
          <w:color w:val="222222"/>
          <w:sz w:val="24"/>
          <w:szCs w:val="24"/>
          <w:highlight w:val="white"/>
        </w:rPr>
        <w:t xml:space="preserve">et al. </w:t>
      </w:r>
      <w:r w:rsidRPr="00684CE5">
        <w:rPr>
          <w:rFonts w:ascii="Times New Roman" w:eastAsia="Times New Roman" w:hAnsi="Times New Roman" w:cs="Times New Roman"/>
          <w:color w:val="222222"/>
          <w:sz w:val="24"/>
          <w:szCs w:val="24"/>
          <w:highlight w:val="white"/>
        </w:rPr>
        <w:t>2020</w:t>
      </w:r>
      <w:r w:rsidRPr="00684CE5">
        <w:rPr>
          <w:rFonts w:ascii="Times New Roman" w:eastAsia="Times New Roman" w:hAnsi="Times New Roman" w:cs="Times New Roman"/>
          <w:sz w:val="24"/>
          <w:szCs w:val="24"/>
          <w:highlight w:val="white"/>
        </w:rPr>
        <w:t xml:space="preserve">). The health department for facilitating such a process has collaborated with Forum of the national heart. Thereafter they initiated a project for the pilot as well as global use and framework of health assessments. There are many literature reviews which are followed by existing information of dearth and experience made by policymakers' decisions. Even though the makers of policy are willing to engage in many hypothetical </w:t>
      </w:r>
      <w:r w:rsidRPr="00684CE5">
        <w:rPr>
          <w:rFonts w:ascii="Times New Roman" w:eastAsia="Times New Roman" w:hAnsi="Times New Roman" w:cs="Times New Roman"/>
          <w:sz w:val="24"/>
          <w:szCs w:val="24"/>
          <w:highlight w:val="white"/>
        </w:rPr>
        <w:lastRenderedPageBreak/>
        <w:t>discussions regarding methodology (</w:t>
      </w:r>
      <w:r w:rsidRPr="00684CE5">
        <w:rPr>
          <w:rFonts w:ascii="Times New Roman" w:eastAsia="Times New Roman" w:hAnsi="Times New Roman" w:cs="Times New Roman"/>
          <w:color w:val="222222"/>
          <w:sz w:val="24"/>
          <w:szCs w:val="24"/>
          <w:highlight w:val="white"/>
        </w:rPr>
        <w:t xml:space="preserve">Sud </w:t>
      </w:r>
      <w:r w:rsidRPr="00684CE5">
        <w:rPr>
          <w:rFonts w:ascii="Times New Roman" w:eastAsia="Times New Roman" w:hAnsi="Times New Roman" w:cs="Times New Roman"/>
          <w:i/>
          <w:color w:val="222222"/>
          <w:sz w:val="24"/>
          <w:szCs w:val="24"/>
          <w:highlight w:val="white"/>
        </w:rPr>
        <w:t xml:space="preserve">et al. </w:t>
      </w:r>
      <w:r w:rsidRPr="00684CE5">
        <w:rPr>
          <w:rFonts w:ascii="Times New Roman" w:eastAsia="Times New Roman" w:hAnsi="Times New Roman" w:cs="Times New Roman"/>
          <w:color w:val="222222"/>
          <w:sz w:val="24"/>
          <w:szCs w:val="24"/>
          <w:highlight w:val="white"/>
        </w:rPr>
        <w:t>2020</w:t>
      </w:r>
      <w:r w:rsidRPr="00684CE5">
        <w:rPr>
          <w:rFonts w:ascii="Times New Roman" w:eastAsia="Times New Roman" w:hAnsi="Times New Roman" w:cs="Times New Roman"/>
          <w:sz w:val="24"/>
          <w:szCs w:val="24"/>
          <w:highlight w:val="white"/>
        </w:rPr>
        <w:t xml:space="preserve">). </w:t>
      </w:r>
      <w:r w:rsidRPr="00684CE5">
        <w:rPr>
          <w:rFonts w:ascii="Times New Roman" w:eastAsia="Times New Roman" w:hAnsi="Times New Roman" w:cs="Times New Roman"/>
          <w:sz w:val="24"/>
          <w:szCs w:val="24"/>
        </w:rPr>
        <w:t>legislation and code of practice work are helping to ensure individuals’ care according to the policy as well as a procedure which is governed by the sector of social care. There are many principles regarding support to organization policy such as safeguarding act, equality as well as the act of human 1998. Some settings of health and social care keep an eye to watch any news law or legislation for deciding and analyze whether they are updated. This is very important because if they will not be aware of any changes to policy or legislation they might breach that policy and legislation and it might affect their business to a greater extent (</w:t>
      </w:r>
      <w:proofErr w:type="spellStart"/>
      <w:r w:rsidRPr="00684CE5">
        <w:rPr>
          <w:rFonts w:ascii="Times New Roman" w:eastAsia="Times New Roman" w:hAnsi="Times New Roman" w:cs="Times New Roman"/>
          <w:color w:val="222222"/>
          <w:sz w:val="24"/>
          <w:szCs w:val="24"/>
          <w:highlight w:val="white"/>
        </w:rPr>
        <w:t>Giebel</w:t>
      </w:r>
      <w:proofErr w:type="spellEnd"/>
      <w:r w:rsidRPr="00684CE5">
        <w:rPr>
          <w:rFonts w:ascii="Times New Roman" w:eastAsia="Times New Roman" w:hAnsi="Times New Roman" w:cs="Times New Roman"/>
          <w:color w:val="222222"/>
          <w:sz w:val="24"/>
          <w:szCs w:val="24"/>
          <w:highlight w:val="white"/>
        </w:rPr>
        <w:t xml:space="preserve"> </w:t>
      </w:r>
      <w:r w:rsidRPr="00684CE5">
        <w:rPr>
          <w:rFonts w:ascii="Times New Roman" w:eastAsia="Times New Roman" w:hAnsi="Times New Roman" w:cs="Times New Roman"/>
          <w:i/>
          <w:color w:val="222222"/>
          <w:sz w:val="24"/>
          <w:szCs w:val="24"/>
          <w:highlight w:val="white"/>
        </w:rPr>
        <w:t xml:space="preserve">et al. </w:t>
      </w:r>
      <w:r w:rsidRPr="00684CE5">
        <w:rPr>
          <w:rFonts w:ascii="Times New Roman" w:eastAsia="Times New Roman" w:hAnsi="Times New Roman" w:cs="Times New Roman"/>
          <w:color w:val="222222"/>
          <w:sz w:val="24"/>
          <w:szCs w:val="24"/>
          <w:highlight w:val="white"/>
        </w:rPr>
        <w:t>2020</w:t>
      </w:r>
      <w:r w:rsidRPr="00684CE5">
        <w:rPr>
          <w:rFonts w:ascii="Times New Roman" w:eastAsia="Times New Roman" w:hAnsi="Times New Roman" w:cs="Times New Roman"/>
          <w:sz w:val="24"/>
          <w:szCs w:val="24"/>
        </w:rPr>
        <w:t xml:space="preserve">). Modernizing social services which is a government paper has been published in the year 1998 that emphasis providing better protection to individuals who need care as well as support. Act of data protection is helpful to control personal information which are used by many organizations, several businesses or it may be used by the government itself. Everybody is held responsible for the usage of such data which has been followed by strict rules named as principles of data protection. This will ensure that all of this information are being fair and lawful. </w:t>
      </w:r>
    </w:p>
    <w:p w14:paraId="17147521" w14:textId="77777777" w:rsidR="00144990" w:rsidRPr="00684CE5" w:rsidRDefault="001C66DA">
      <w:pPr>
        <w:pStyle w:val="Normal1"/>
        <w:spacing w:line="360" w:lineRule="auto"/>
        <w:jc w:val="both"/>
        <w:rPr>
          <w:rFonts w:ascii="Times New Roman" w:eastAsia="Times New Roman" w:hAnsi="Times New Roman" w:cs="Times New Roman"/>
          <w:b/>
          <w:sz w:val="24"/>
          <w:szCs w:val="24"/>
          <w:highlight w:val="white"/>
        </w:rPr>
      </w:pPr>
      <w:r w:rsidRPr="00684CE5">
        <w:rPr>
          <w:rFonts w:ascii="Times New Roman" w:eastAsia="Times New Roman" w:hAnsi="Times New Roman" w:cs="Times New Roman"/>
          <w:b/>
          <w:sz w:val="24"/>
          <w:szCs w:val="24"/>
          <w:highlight w:val="white"/>
        </w:rPr>
        <w:t>In France-</w:t>
      </w:r>
      <w:r w:rsidRPr="00684CE5">
        <w:rPr>
          <w:rFonts w:ascii="Times New Roman" w:eastAsia="Times New Roman" w:hAnsi="Times New Roman" w:cs="Times New Roman"/>
          <w:sz w:val="24"/>
          <w:szCs w:val="24"/>
        </w:rPr>
        <w:t xml:space="preserve"> National initiatives, policies, procedures, and legislation focus upon the promotion and protection of rights as well as several needs of the individual (</w:t>
      </w:r>
      <w:r w:rsidRPr="00684CE5">
        <w:rPr>
          <w:rFonts w:ascii="Times New Roman" w:eastAsia="Times New Roman" w:hAnsi="Times New Roman" w:cs="Times New Roman"/>
          <w:color w:val="222222"/>
          <w:sz w:val="24"/>
          <w:szCs w:val="24"/>
          <w:highlight w:val="white"/>
        </w:rPr>
        <w:t xml:space="preserve">de Masson </w:t>
      </w:r>
      <w:r w:rsidRPr="00684CE5">
        <w:rPr>
          <w:rFonts w:ascii="Times New Roman" w:eastAsia="Times New Roman" w:hAnsi="Times New Roman" w:cs="Times New Roman"/>
          <w:i/>
          <w:color w:val="222222"/>
          <w:sz w:val="24"/>
          <w:szCs w:val="24"/>
          <w:highlight w:val="white"/>
        </w:rPr>
        <w:t xml:space="preserve">et al. </w:t>
      </w:r>
      <w:r w:rsidRPr="00684CE5">
        <w:rPr>
          <w:rFonts w:ascii="Times New Roman" w:eastAsia="Times New Roman" w:hAnsi="Times New Roman" w:cs="Times New Roman"/>
          <w:color w:val="222222"/>
          <w:sz w:val="24"/>
          <w:szCs w:val="24"/>
          <w:highlight w:val="white"/>
        </w:rPr>
        <w:t>2020</w:t>
      </w:r>
      <w:r w:rsidRPr="00684CE5">
        <w:rPr>
          <w:rFonts w:ascii="Times New Roman" w:eastAsia="Times New Roman" w:hAnsi="Times New Roman" w:cs="Times New Roman"/>
          <w:sz w:val="24"/>
          <w:szCs w:val="24"/>
        </w:rPr>
        <w:t xml:space="preserve">). The practice of person-centered related to value care and working ways in order to meet the needs of individuals. Apart from this individuals uses health as well as social care and environments of childcare for saying importance for all of them. Further </w:t>
      </w:r>
      <w:proofErr w:type="spellStart"/>
      <w:r w:rsidRPr="00684CE5">
        <w:rPr>
          <w:rFonts w:ascii="Times New Roman" w:eastAsia="Times New Roman" w:hAnsi="Times New Roman" w:cs="Times New Roman"/>
          <w:sz w:val="24"/>
          <w:szCs w:val="24"/>
        </w:rPr>
        <w:t>carer</w:t>
      </w:r>
      <w:proofErr w:type="spellEnd"/>
      <w:r w:rsidRPr="00684CE5">
        <w:rPr>
          <w:rFonts w:ascii="Times New Roman" w:eastAsia="Times New Roman" w:hAnsi="Times New Roman" w:cs="Times New Roman"/>
          <w:sz w:val="24"/>
          <w:szCs w:val="24"/>
        </w:rPr>
        <w:t xml:space="preserve"> helps to encourage individuals for making decisions so that they can easily control their lives. Care setting has implemented legislation like care certificates as well as </w:t>
      </w:r>
      <w:proofErr w:type="spellStart"/>
      <w:r w:rsidRPr="00684CE5">
        <w:rPr>
          <w:rFonts w:ascii="Times New Roman" w:eastAsia="Times New Roman" w:hAnsi="Times New Roman" w:cs="Times New Roman"/>
          <w:sz w:val="24"/>
          <w:szCs w:val="24"/>
        </w:rPr>
        <w:t>carers</w:t>
      </w:r>
      <w:proofErr w:type="spellEnd"/>
      <w:r w:rsidRPr="00684CE5">
        <w:rPr>
          <w:rFonts w:ascii="Times New Roman" w:eastAsia="Times New Roman" w:hAnsi="Times New Roman" w:cs="Times New Roman"/>
          <w:sz w:val="24"/>
          <w:szCs w:val="24"/>
        </w:rPr>
        <w:t xml:space="preserve"> for applying care values that empower individuals for making informed decisions regarding themselves (</w:t>
      </w:r>
      <w:r w:rsidRPr="00684CE5">
        <w:rPr>
          <w:rFonts w:ascii="Times New Roman" w:eastAsia="Times New Roman" w:hAnsi="Times New Roman" w:cs="Times New Roman"/>
          <w:color w:val="222222"/>
          <w:sz w:val="24"/>
          <w:szCs w:val="24"/>
          <w:highlight w:val="white"/>
        </w:rPr>
        <w:t xml:space="preserve">Verger </w:t>
      </w:r>
      <w:r w:rsidRPr="00684CE5">
        <w:rPr>
          <w:rFonts w:ascii="Times New Roman" w:eastAsia="Times New Roman" w:hAnsi="Times New Roman" w:cs="Times New Roman"/>
          <w:i/>
          <w:color w:val="222222"/>
          <w:sz w:val="24"/>
          <w:szCs w:val="24"/>
          <w:highlight w:val="white"/>
        </w:rPr>
        <w:t xml:space="preserve">et al. </w:t>
      </w:r>
      <w:r w:rsidRPr="00684CE5">
        <w:rPr>
          <w:rFonts w:ascii="Times New Roman" w:eastAsia="Times New Roman" w:hAnsi="Times New Roman" w:cs="Times New Roman"/>
          <w:color w:val="222222"/>
          <w:sz w:val="24"/>
          <w:szCs w:val="24"/>
          <w:highlight w:val="white"/>
        </w:rPr>
        <w:t>2021</w:t>
      </w:r>
      <w:r w:rsidRPr="00684CE5">
        <w:rPr>
          <w:rFonts w:ascii="Times New Roman" w:eastAsia="Times New Roman" w:hAnsi="Times New Roman" w:cs="Times New Roman"/>
          <w:sz w:val="24"/>
          <w:szCs w:val="24"/>
        </w:rPr>
        <w:t xml:space="preserve">). As per the equality act, there are some reasonable adaptations that have to make for health, the environment of child care as well as social care for accommodating disabilities such as physical, mental or it may be sensory. Every legislation enables rights of individuals if they would be broken up then it may be enforced by taking many legal actions by courts. Further care certificates have 15 standards for social and health support which are assessed. There is no doubt regarding the health system of France as the world health organization has ranked 1st to France in terms of the health system. </w:t>
      </w:r>
    </w:p>
    <w:p w14:paraId="06DE2831" w14:textId="77777777" w:rsidR="00144990" w:rsidRPr="00BB7F9D" w:rsidRDefault="001C66DA" w:rsidP="0054277B">
      <w:pPr>
        <w:pStyle w:val="Heading1"/>
        <w:rPr>
          <w:highlight w:val="white"/>
        </w:rPr>
      </w:pPr>
      <w:bookmarkStart w:id="5" w:name="_Toc67292649"/>
      <w:r w:rsidRPr="00BB7F9D">
        <w:rPr>
          <w:highlight w:val="white"/>
        </w:rPr>
        <w:t>Ethical Consideration</w:t>
      </w:r>
      <w:bookmarkEnd w:id="5"/>
    </w:p>
    <w:p w14:paraId="13B891EE" w14:textId="77777777" w:rsidR="00144990" w:rsidRPr="00684CE5" w:rsidRDefault="001C66DA">
      <w:pPr>
        <w:pStyle w:val="Normal1"/>
        <w:spacing w:line="360" w:lineRule="auto"/>
        <w:jc w:val="both"/>
        <w:rPr>
          <w:rFonts w:ascii="Times New Roman" w:eastAsia="Times New Roman" w:hAnsi="Times New Roman" w:cs="Times New Roman"/>
          <w:sz w:val="24"/>
          <w:szCs w:val="24"/>
          <w:highlight w:val="white"/>
        </w:rPr>
      </w:pPr>
      <w:r w:rsidRPr="00684CE5">
        <w:rPr>
          <w:rFonts w:ascii="Times New Roman" w:eastAsia="Times New Roman" w:hAnsi="Times New Roman" w:cs="Times New Roman"/>
          <w:b/>
          <w:sz w:val="24"/>
          <w:szCs w:val="24"/>
          <w:highlight w:val="white"/>
        </w:rPr>
        <w:t xml:space="preserve">Ethical Consideration In UK- </w:t>
      </w:r>
      <w:r w:rsidRPr="00684CE5">
        <w:rPr>
          <w:rFonts w:ascii="Times New Roman" w:eastAsia="Times New Roman" w:hAnsi="Times New Roman" w:cs="Times New Roman"/>
          <w:sz w:val="24"/>
          <w:szCs w:val="24"/>
          <w:highlight w:val="white"/>
        </w:rPr>
        <w:t xml:space="preserve">The government of the UK is continuously introducing legislation for this pandemic period which is considered to be an emergency which also </w:t>
      </w:r>
      <w:r w:rsidRPr="00684CE5">
        <w:rPr>
          <w:rFonts w:ascii="Times New Roman" w:eastAsia="Times New Roman" w:hAnsi="Times New Roman" w:cs="Times New Roman"/>
          <w:sz w:val="24"/>
          <w:szCs w:val="24"/>
          <w:highlight w:val="white"/>
        </w:rPr>
        <w:lastRenderedPageBreak/>
        <w:t>includes some temporary changes in the act of Mental Health 1983 of England and Wales (</w:t>
      </w:r>
      <w:proofErr w:type="spellStart"/>
      <w:r w:rsidRPr="00684CE5">
        <w:rPr>
          <w:rFonts w:ascii="Times New Roman" w:eastAsia="Times New Roman" w:hAnsi="Times New Roman" w:cs="Times New Roman"/>
          <w:color w:val="222222"/>
          <w:sz w:val="24"/>
          <w:szCs w:val="24"/>
          <w:highlight w:val="white"/>
        </w:rPr>
        <w:t>Herpe</w:t>
      </w:r>
      <w:proofErr w:type="spellEnd"/>
      <w:r w:rsidRPr="00684CE5">
        <w:rPr>
          <w:rFonts w:ascii="Times New Roman" w:eastAsia="Times New Roman" w:hAnsi="Times New Roman" w:cs="Times New Roman"/>
          <w:color w:val="222222"/>
          <w:sz w:val="24"/>
          <w:szCs w:val="24"/>
          <w:highlight w:val="white"/>
        </w:rPr>
        <w:t xml:space="preserve"> </w:t>
      </w:r>
      <w:r w:rsidRPr="00684CE5">
        <w:rPr>
          <w:rFonts w:ascii="Times New Roman" w:eastAsia="Times New Roman" w:hAnsi="Times New Roman" w:cs="Times New Roman"/>
          <w:i/>
          <w:color w:val="222222"/>
          <w:sz w:val="24"/>
          <w:szCs w:val="24"/>
          <w:highlight w:val="white"/>
        </w:rPr>
        <w:t xml:space="preserve">et al. </w:t>
      </w:r>
      <w:r w:rsidRPr="00684CE5">
        <w:rPr>
          <w:rFonts w:ascii="Times New Roman" w:eastAsia="Times New Roman" w:hAnsi="Times New Roman" w:cs="Times New Roman"/>
          <w:color w:val="222222"/>
          <w:sz w:val="24"/>
          <w:szCs w:val="24"/>
          <w:highlight w:val="white"/>
        </w:rPr>
        <w:t>2021</w:t>
      </w:r>
      <w:r w:rsidRPr="00684CE5">
        <w:rPr>
          <w:rFonts w:ascii="Times New Roman" w:eastAsia="Times New Roman" w:hAnsi="Times New Roman" w:cs="Times New Roman"/>
          <w:sz w:val="24"/>
          <w:szCs w:val="24"/>
          <w:highlight w:val="white"/>
        </w:rPr>
        <w:t>). Further, this pandemic has threw up some dilemmas because of which there is a necessity for some more advice. It has been recommended that all of psychiatrists should check committee of clinical ethics of themselves as they need guidance as well as advice. Thereafter BMA has provided some major guidance on ethical issues which is arisen from Covid-19. The major ethical issues arise through staffing by following some consequences. These consequences can be listed below:</w:t>
      </w:r>
    </w:p>
    <w:p w14:paraId="2AC31ECB" w14:textId="77777777" w:rsidR="00144990" w:rsidRPr="00684CE5" w:rsidRDefault="001C66DA">
      <w:pPr>
        <w:pStyle w:val="Normal1"/>
        <w:numPr>
          <w:ilvl w:val="0"/>
          <w:numId w:val="6"/>
        </w:numPr>
        <w:spacing w:line="360" w:lineRule="auto"/>
        <w:jc w:val="both"/>
        <w:rPr>
          <w:rFonts w:ascii="Times New Roman" w:eastAsia="Times New Roman" w:hAnsi="Times New Roman" w:cs="Times New Roman"/>
          <w:sz w:val="24"/>
          <w:szCs w:val="24"/>
          <w:highlight w:val="white"/>
        </w:rPr>
      </w:pPr>
      <w:r w:rsidRPr="00684CE5">
        <w:rPr>
          <w:rFonts w:ascii="Times New Roman" w:eastAsia="Times New Roman" w:hAnsi="Times New Roman" w:cs="Times New Roman"/>
          <w:sz w:val="24"/>
          <w:szCs w:val="24"/>
          <w:highlight w:val="white"/>
        </w:rPr>
        <w:t>Inpatient beds have been reduced</w:t>
      </w:r>
    </w:p>
    <w:p w14:paraId="1A812897" w14:textId="77777777" w:rsidR="00144990" w:rsidRPr="00684CE5" w:rsidRDefault="001C66DA">
      <w:pPr>
        <w:pStyle w:val="Normal1"/>
        <w:numPr>
          <w:ilvl w:val="0"/>
          <w:numId w:val="6"/>
        </w:numPr>
        <w:spacing w:line="360" w:lineRule="auto"/>
        <w:jc w:val="both"/>
        <w:rPr>
          <w:rFonts w:ascii="Times New Roman" w:eastAsia="Times New Roman" w:hAnsi="Times New Roman" w:cs="Times New Roman"/>
          <w:sz w:val="24"/>
          <w:szCs w:val="24"/>
          <w:highlight w:val="white"/>
        </w:rPr>
      </w:pPr>
      <w:r w:rsidRPr="00684CE5">
        <w:rPr>
          <w:rFonts w:ascii="Times New Roman" w:eastAsia="Times New Roman" w:hAnsi="Times New Roman" w:cs="Times New Roman"/>
          <w:sz w:val="24"/>
          <w:szCs w:val="24"/>
          <w:highlight w:val="white"/>
        </w:rPr>
        <w:t>Clinical offers are also reduced.</w:t>
      </w:r>
    </w:p>
    <w:p w14:paraId="67FEF056" w14:textId="77777777" w:rsidR="00144990" w:rsidRPr="00684CE5" w:rsidRDefault="001C66DA">
      <w:pPr>
        <w:pStyle w:val="Normal1"/>
        <w:numPr>
          <w:ilvl w:val="0"/>
          <w:numId w:val="6"/>
        </w:numPr>
        <w:spacing w:line="360" w:lineRule="auto"/>
        <w:jc w:val="both"/>
        <w:rPr>
          <w:rFonts w:ascii="Times New Roman" w:eastAsia="Times New Roman" w:hAnsi="Times New Roman" w:cs="Times New Roman"/>
          <w:sz w:val="24"/>
          <w:szCs w:val="24"/>
          <w:highlight w:val="white"/>
        </w:rPr>
      </w:pPr>
      <w:r w:rsidRPr="00684CE5">
        <w:rPr>
          <w:rFonts w:ascii="Times New Roman" w:eastAsia="Times New Roman" w:hAnsi="Times New Roman" w:cs="Times New Roman"/>
          <w:sz w:val="24"/>
          <w:szCs w:val="24"/>
          <w:highlight w:val="white"/>
        </w:rPr>
        <w:t>There are some restrictions on the blanket of patients.</w:t>
      </w:r>
    </w:p>
    <w:p w14:paraId="3A56F805" w14:textId="77777777" w:rsidR="00144990" w:rsidRPr="00684CE5" w:rsidRDefault="001C66DA">
      <w:pPr>
        <w:pStyle w:val="Normal1"/>
        <w:numPr>
          <w:ilvl w:val="0"/>
          <w:numId w:val="6"/>
        </w:numPr>
        <w:spacing w:line="360" w:lineRule="auto"/>
        <w:jc w:val="both"/>
        <w:rPr>
          <w:rFonts w:ascii="Times New Roman" w:eastAsia="Times New Roman" w:hAnsi="Times New Roman" w:cs="Times New Roman"/>
          <w:sz w:val="24"/>
          <w:szCs w:val="24"/>
          <w:highlight w:val="white"/>
        </w:rPr>
      </w:pPr>
      <w:r w:rsidRPr="00684CE5">
        <w:rPr>
          <w:rFonts w:ascii="Times New Roman" w:eastAsia="Times New Roman" w:hAnsi="Times New Roman" w:cs="Times New Roman"/>
          <w:sz w:val="24"/>
          <w:szCs w:val="24"/>
          <w:highlight w:val="white"/>
        </w:rPr>
        <w:t>There is a higher reliance on procedural security as well as physical security measures for compensating relational security which has been reduced.</w:t>
      </w:r>
    </w:p>
    <w:p w14:paraId="3575BD6C" w14:textId="77777777" w:rsidR="00144990" w:rsidRPr="00684CE5" w:rsidRDefault="001C66DA">
      <w:pPr>
        <w:pStyle w:val="Normal1"/>
        <w:numPr>
          <w:ilvl w:val="0"/>
          <w:numId w:val="6"/>
        </w:numPr>
        <w:spacing w:line="360" w:lineRule="auto"/>
        <w:jc w:val="both"/>
        <w:rPr>
          <w:rFonts w:ascii="Times New Roman" w:eastAsia="Times New Roman" w:hAnsi="Times New Roman" w:cs="Times New Roman"/>
          <w:sz w:val="24"/>
          <w:szCs w:val="24"/>
          <w:highlight w:val="white"/>
        </w:rPr>
      </w:pPr>
      <w:r w:rsidRPr="00684CE5">
        <w:rPr>
          <w:rFonts w:ascii="Times New Roman" w:eastAsia="Times New Roman" w:hAnsi="Times New Roman" w:cs="Times New Roman"/>
          <w:sz w:val="24"/>
          <w:szCs w:val="24"/>
          <w:highlight w:val="white"/>
        </w:rPr>
        <w:t>There is less communication with every family as well as relatives.</w:t>
      </w:r>
    </w:p>
    <w:p w14:paraId="00F09767" w14:textId="77777777" w:rsidR="00144990" w:rsidRPr="00684CE5" w:rsidRDefault="001C66DA">
      <w:pPr>
        <w:pStyle w:val="Normal1"/>
        <w:numPr>
          <w:ilvl w:val="0"/>
          <w:numId w:val="6"/>
        </w:numPr>
        <w:spacing w:line="360" w:lineRule="auto"/>
        <w:jc w:val="both"/>
        <w:rPr>
          <w:rFonts w:ascii="Times New Roman" w:eastAsia="Times New Roman" w:hAnsi="Times New Roman" w:cs="Times New Roman"/>
          <w:sz w:val="24"/>
          <w:szCs w:val="24"/>
          <w:highlight w:val="white"/>
        </w:rPr>
      </w:pPr>
      <w:r w:rsidRPr="00684CE5">
        <w:rPr>
          <w:rFonts w:ascii="Times New Roman" w:eastAsia="Times New Roman" w:hAnsi="Times New Roman" w:cs="Times New Roman"/>
          <w:sz w:val="24"/>
          <w:szCs w:val="24"/>
          <w:highlight w:val="white"/>
        </w:rPr>
        <w:t>As there are security services there is less ability for supporting community leave.</w:t>
      </w:r>
    </w:p>
    <w:p w14:paraId="28ED029E" w14:textId="77777777" w:rsidR="00144990" w:rsidRPr="00684CE5" w:rsidRDefault="001C66DA">
      <w:pPr>
        <w:pStyle w:val="Normal1"/>
        <w:numPr>
          <w:ilvl w:val="0"/>
          <w:numId w:val="6"/>
        </w:numPr>
        <w:spacing w:line="360" w:lineRule="auto"/>
        <w:jc w:val="both"/>
        <w:rPr>
          <w:rFonts w:ascii="Times New Roman" w:eastAsia="Times New Roman" w:hAnsi="Times New Roman" w:cs="Times New Roman"/>
          <w:sz w:val="24"/>
          <w:szCs w:val="24"/>
          <w:highlight w:val="white"/>
        </w:rPr>
      </w:pPr>
      <w:r w:rsidRPr="00684CE5">
        <w:rPr>
          <w:rFonts w:ascii="Times New Roman" w:eastAsia="Times New Roman" w:hAnsi="Times New Roman" w:cs="Times New Roman"/>
          <w:sz w:val="24"/>
          <w:szCs w:val="24"/>
          <w:highlight w:val="white"/>
        </w:rPr>
        <w:t>Apart from that mental health, disability of learning needs to prioritize which presents many behavioral challenges.</w:t>
      </w:r>
    </w:p>
    <w:p w14:paraId="278A23B8" w14:textId="77777777" w:rsidR="00144990" w:rsidRPr="00684CE5" w:rsidRDefault="001C66DA">
      <w:pPr>
        <w:pStyle w:val="Normal1"/>
        <w:spacing w:line="360" w:lineRule="auto"/>
        <w:jc w:val="both"/>
        <w:rPr>
          <w:rFonts w:ascii="Times New Roman" w:eastAsia="Times New Roman" w:hAnsi="Times New Roman" w:cs="Times New Roman"/>
          <w:b/>
          <w:sz w:val="24"/>
          <w:szCs w:val="24"/>
          <w:highlight w:val="white"/>
        </w:rPr>
      </w:pPr>
      <w:r w:rsidRPr="00684CE5">
        <w:rPr>
          <w:rFonts w:ascii="Times New Roman" w:eastAsia="Times New Roman" w:hAnsi="Times New Roman" w:cs="Times New Roman"/>
          <w:b/>
          <w:sz w:val="24"/>
          <w:szCs w:val="24"/>
          <w:highlight w:val="white"/>
        </w:rPr>
        <w:t xml:space="preserve">Ethical Consideration In France- </w:t>
      </w:r>
    </w:p>
    <w:p w14:paraId="79891149" w14:textId="77777777" w:rsidR="00144990" w:rsidRPr="00684CE5" w:rsidRDefault="001C66DA">
      <w:pPr>
        <w:pStyle w:val="Normal1"/>
        <w:spacing w:line="360" w:lineRule="auto"/>
        <w:jc w:val="both"/>
        <w:rPr>
          <w:rFonts w:ascii="Times New Roman" w:eastAsia="Times New Roman" w:hAnsi="Times New Roman" w:cs="Times New Roman"/>
          <w:b/>
          <w:sz w:val="24"/>
          <w:szCs w:val="24"/>
          <w:highlight w:val="white"/>
        </w:rPr>
      </w:pPr>
      <w:r w:rsidRPr="00684CE5">
        <w:rPr>
          <w:rFonts w:ascii="Times New Roman" w:eastAsia="Times New Roman" w:hAnsi="Times New Roman" w:cs="Times New Roman"/>
          <w:sz w:val="24"/>
          <w:szCs w:val="24"/>
          <w:highlight w:val="white"/>
        </w:rPr>
        <w:t>“Ethical support Units” has been set up by France for helping doctors so that they can decide that intensive care is very important for which patients (</w:t>
      </w:r>
      <w:proofErr w:type="spellStart"/>
      <w:r w:rsidRPr="00684CE5">
        <w:rPr>
          <w:rFonts w:ascii="Times New Roman" w:eastAsia="Times New Roman" w:hAnsi="Times New Roman" w:cs="Times New Roman"/>
          <w:color w:val="222222"/>
          <w:sz w:val="24"/>
          <w:szCs w:val="24"/>
          <w:highlight w:val="white"/>
        </w:rPr>
        <w:t>Lescure</w:t>
      </w:r>
      <w:proofErr w:type="spellEnd"/>
      <w:r w:rsidRPr="00684CE5">
        <w:rPr>
          <w:rFonts w:ascii="Times New Roman" w:eastAsia="Times New Roman" w:hAnsi="Times New Roman" w:cs="Times New Roman"/>
          <w:color w:val="222222"/>
          <w:sz w:val="24"/>
          <w:szCs w:val="24"/>
          <w:highlight w:val="white"/>
        </w:rPr>
        <w:t xml:space="preserve"> </w:t>
      </w:r>
      <w:r w:rsidRPr="00684CE5">
        <w:rPr>
          <w:rFonts w:ascii="Times New Roman" w:eastAsia="Times New Roman" w:hAnsi="Times New Roman" w:cs="Times New Roman"/>
          <w:i/>
          <w:color w:val="222222"/>
          <w:sz w:val="24"/>
          <w:szCs w:val="24"/>
          <w:highlight w:val="white"/>
        </w:rPr>
        <w:t xml:space="preserve">et al. </w:t>
      </w:r>
      <w:r w:rsidRPr="00684CE5">
        <w:rPr>
          <w:rFonts w:ascii="Times New Roman" w:eastAsia="Times New Roman" w:hAnsi="Times New Roman" w:cs="Times New Roman"/>
          <w:color w:val="222222"/>
          <w:sz w:val="24"/>
          <w:szCs w:val="24"/>
          <w:highlight w:val="white"/>
        </w:rPr>
        <w:t>2020</w:t>
      </w:r>
      <w:r w:rsidRPr="00684CE5">
        <w:rPr>
          <w:rFonts w:ascii="Times New Roman" w:eastAsia="Times New Roman" w:hAnsi="Times New Roman" w:cs="Times New Roman"/>
          <w:sz w:val="24"/>
          <w:szCs w:val="24"/>
          <w:highlight w:val="white"/>
        </w:rPr>
        <w:t>). As per records about France, it has been noticed that about 2600 deaths have been counted with about 40000 cases of coronavirus at the hospitals of France. France has categorized which patients should be admitted first in ICUs. They are trying to never choose such a difficult decision. Their doctors are more aware of such far decisions of treating patients who are more serious. Apart from that, they are trying to ensure that there is never a shortage of beds as well as ventilators (</w:t>
      </w:r>
      <w:proofErr w:type="spellStart"/>
      <w:r w:rsidRPr="00684CE5">
        <w:rPr>
          <w:rFonts w:ascii="Times New Roman" w:eastAsia="Times New Roman" w:hAnsi="Times New Roman" w:cs="Times New Roman"/>
          <w:color w:val="222222"/>
          <w:sz w:val="24"/>
          <w:szCs w:val="24"/>
          <w:highlight w:val="white"/>
        </w:rPr>
        <w:t>Loupy</w:t>
      </w:r>
      <w:proofErr w:type="spellEnd"/>
      <w:r w:rsidRPr="00684CE5">
        <w:rPr>
          <w:rFonts w:ascii="Times New Roman" w:eastAsia="Times New Roman" w:hAnsi="Times New Roman" w:cs="Times New Roman"/>
          <w:color w:val="222222"/>
          <w:sz w:val="24"/>
          <w:szCs w:val="24"/>
          <w:highlight w:val="white"/>
        </w:rPr>
        <w:t xml:space="preserve"> </w:t>
      </w:r>
      <w:r w:rsidRPr="00684CE5">
        <w:rPr>
          <w:rFonts w:ascii="Times New Roman" w:eastAsia="Times New Roman" w:hAnsi="Times New Roman" w:cs="Times New Roman"/>
          <w:i/>
          <w:color w:val="222222"/>
          <w:sz w:val="24"/>
          <w:szCs w:val="24"/>
          <w:highlight w:val="white"/>
        </w:rPr>
        <w:t xml:space="preserve">et al. </w:t>
      </w:r>
      <w:r w:rsidRPr="00684CE5">
        <w:rPr>
          <w:rFonts w:ascii="Times New Roman" w:eastAsia="Times New Roman" w:hAnsi="Times New Roman" w:cs="Times New Roman"/>
          <w:color w:val="222222"/>
          <w:sz w:val="24"/>
          <w:szCs w:val="24"/>
          <w:highlight w:val="white"/>
        </w:rPr>
        <w:t>2020</w:t>
      </w:r>
      <w:r w:rsidRPr="00684CE5">
        <w:rPr>
          <w:rFonts w:ascii="Times New Roman" w:eastAsia="Times New Roman" w:hAnsi="Times New Roman" w:cs="Times New Roman"/>
          <w:sz w:val="24"/>
          <w:szCs w:val="24"/>
          <w:highlight w:val="white"/>
        </w:rPr>
        <w:t>). The ethical support units of France have been set off full of experts in a condition of emergency medicine, ethics of medicine, philosophy for supporting staff of hospitals. The purpose of this support unit is also providing psychological support to the professionals of medicines as well as supporting the public (</w:t>
      </w:r>
      <w:r w:rsidRPr="00684CE5">
        <w:rPr>
          <w:rFonts w:ascii="Times New Roman" w:eastAsia="Times New Roman" w:hAnsi="Times New Roman" w:cs="Times New Roman"/>
          <w:color w:val="222222"/>
          <w:sz w:val="24"/>
          <w:szCs w:val="24"/>
          <w:highlight w:val="white"/>
        </w:rPr>
        <w:t xml:space="preserve">Molina </w:t>
      </w:r>
      <w:r w:rsidRPr="00684CE5">
        <w:rPr>
          <w:rFonts w:ascii="Times New Roman" w:eastAsia="Times New Roman" w:hAnsi="Times New Roman" w:cs="Times New Roman"/>
          <w:i/>
          <w:color w:val="222222"/>
          <w:sz w:val="24"/>
          <w:szCs w:val="24"/>
          <w:highlight w:val="white"/>
        </w:rPr>
        <w:t xml:space="preserve">et al. </w:t>
      </w:r>
      <w:r w:rsidRPr="00684CE5">
        <w:rPr>
          <w:rFonts w:ascii="Times New Roman" w:eastAsia="Times New Roman" w:hAnsi="Times New Roman" w:cs="Times New Roman"/>
          <w:color w:val="222222"/>
          <w:sz w:val="24"/>
          <w:szCs w:val="24"/>
          <w:highlight w:val="white"/>
        </w:rPr>
        <w:t>2020</w:t>
      </w:r>
      <w:r w:rsidRPr="00684CE5">
        <w:rPr>
          <w:rFonts w:ascii="Times New Roman" w:eastAsia="Times New Roman" w:hAnsi="Times New Roman" w:cs="Times New Roman"/>
          <w:sz w:val="24"/>
          <w:szCs w:val="24"/>
          <w:highlight w:val="white"/>
        </w:rPr>
        <w:t xml:space="preserve">). Two supporters of psychology can be contacted by telephone and it has been set up in each and every region for supporting workers of medicine because they work in very crisis situations. </w:t>
      </w:r>
    </w:p>
    <w:p w14:paraId="1A691200" w14:textId="77777777" w:rsidR="00144990" w:rsidRPr="00BB7F9D" w:rsidRDefault="001C66DA" w:rsidP="0054277B">
      <w:pPr>
        <w:pStyle w:val="Heading1"/>
        <w:rPr>
          <w:highlight w:val="white"/>
        </w:rPr>
      </w:pPr>
      <w:bookmarkStart w:id="6" w:name="_Toc67292650"/>
      <w:r w:rsidRPr="00BB7F9D">
        <w:rPr>
          <w:highlight w:val="white"/>
        </w:rPr>
        <w:lastRenderedPageBreak/>
        <w:t>Recommendation</w:t>
      </w:r>
      <w:bookmarkEnd w:id="6"/>
    </w:p>
    <w:p w14:paraId="4BE4383B" w14:textId="77777777" w:rsidR="00144990" w:rsidRPr="00684CE5" w:rsidRDefault="001C66DA">
      <w:pPr>
        <w:pStyle w:val="Normal1"/>
        <w:spacing w:line="360" w:lineRule="auto"/>
        <w:jc w:val="both"/>
        <w:rPr>
          <w:rFonts w:ascii="Times New Roman" w:eastAsia="Times New Roman" w:hAnsi="Times New Roman" w:cs="Times New Roman"/>
          <w:b/>
          <w:sz w:val="24"/>
          <w:szCs w:val="24"/>
          <w:highlight w:val="white"/>
        </w:rPr>
      </w:pPr>
      <w:r w:rsidRPr="00684CE5">
        <w:rPr>
          <w:rFonts w:ascii="Times New Roman" w:eastAsia="Times New Roman" w:hAnsi="Times New Roman" w:cs="Times New Roman"/>
          <w:sz w:val="24"/>
          <w:szCs w:val="24"/>
          <w:highlight w:val="white"/>
        </w:rPr>
        <w:t>Coronavirus or Covid-19 has become the biggest pandemic in the world. There are some possible recommendations which should be addressed and considered by the government of the UK as well as France. The first recommendation is for schools’ education and daycare. Nowadays the income of the majority of families become very low so the government should relieve the public for the fees of schools and colleges as there may be possibilities that some families would be unable to pay their children’s fees (</w:t>
      </w:r>
      <w:proofErr w:type="spellStart"/>
      <w:r w:rsidRPr="00684CE5">
        <w:rPr>
          <w:rFonts w:ascii="Times New Roman" w:eastAsia="Times New Roman" w:hAnsi="Times New Roman" w:cs="Times New Roman"/>
          <w:color w:val="222222"/>
          <w:sz w:val="24"/>
          <w:szCs w:val="24"/>
          <w:highlight w:val="white"/>
        </w:rPr>
        <w:t>Hedou</w:t>
      </w:r>
      <w:proofErr w:type="spellEnd"/>
      <w:r w:rsidRPr="00684CE5">
        <w:rPr>
          <w:rFonts w:ascii="Times New Roman" w:eastAsia="Times New Roman" w:hAnsi="Times New Roman" w:cs="Times New Roman"/>
          <w:color w:val="222222"/>
          <w:sz w:val="24"/>
          <w:szCs w:val="24"/>
          <w:highlight w:val="white"/>
        </w:rPr>
        <w:t xml:space="preserve"> </w:t>
      </w:r>
      <w:r w:rsidRPr="00684CE5">
        <w:rPr>
          <w:rFonts w:ascii="Times New Roman" w:eastAsia="Times New Roman" w:hAnsi="Times New Roman" w:cs="Times New Roman"/>
          <w:i/>
          <w:color w:val="222222"/>
          <w:sz w:val="24"/>
          <w:szCs w:val="24"/>
          <w:highlight w:val="white"/>
        </w:rPr>
        <w:t xml:space="preserve">et al. </w:t>
      </w:r>
      <w:r w:rsidRPr="00684CE5">
        <w:rPr>
          <w:rFonts w:ascii="Times New Roman" w:eastAsia="Times New Roman" w:hAnsi="Times New Roman" w:cs="Times New Roman"/>
          <w:color w:val="222222"/>
          <w:sz w:val="24"/>
          <w:szCs w:val="24"/>
          <w:highlight w:val="white"/>
        </w:rPr>
        <w:t>2020</w:t>
      </w:r>
      <w:r w:rsidRPr="00684CE5">
        <w:rPr>
          <w:rFonts w:ascii="Times New Roman" w:eastAsia="Times New Roman" w:hAnsi="Times New Roman" w:cs="Times New Roman"/>
          <w:sz w:val="24"/>
          <w:szCs w:val="24"/>
          <w:highlight w:val="white"/>
        </w:rPr>
        <w:t>). The major cause of inequalities in health is Poverty. It is recommended that for improving the health of the UK’s people the biggest gap between poor people as well as the richest people should be minimized. In the UK country, there are 2.2 million children who live with less than 50 % incomes which are below the national average. Thereafter the government of the UK and France should take all the possible measures for controlling the pandemic situations through managing its spread rates. Both of the governments should focus again on their ambitions for ensuring that health systems are running smoothly which states that all cases are currently identified and if they are identified then they should be isolated as well as tested (</w:t>
      </w:r>
      <w:proofErr w:type="spellStart"/>
      <w:r w:rsidRPr="00684CE5">
        <w:rPr>
          <w:rFonts w:ascii="Times New Roman" w:eastAsia="Times New Roman" w:hAnsi="Times New Roman" w:cs="Times New Roman"/>
          <w:color w:val="222222"/>
          <w:sz w:val="24"/>
          <w:szCs w:val="24"/>
          <w:highlight w:val="white"/>
        </w:rPr>
        <w:t>Caussy</w:t>
      </w:r>
      <w:proofErr w:type="spellEnd"/>
      <w:r w:rsidRPr="00684CE5">
        <w:rPr>
          <w:rFonts w:ascii="Times New Roman" w:eastAsia="Times New Roman" w:hAnsi="Times New Roman" w:cs="Times New Roman"/>
          <w:color w:val="222222"/>
          <w:sz w:val="24"/>
          <w:szCs w:val="24"/>
          <w:highlight w:val="white"/>
        </w:rPr>
        <w:t xml:space="preserve">, </w:t>
      </w:r>
      <w:r w:rsidRPr="00684CE5">
        <w:rPr>
          <w:rFonts w:ascii="Times New Roman" w:eastAsia="Times New Roman" w:hAnsi="Times New Roman" w:cs="Times New Roman"/>
          <w:i/>
          <w:color w:val="222222"/>
          <w:sz w:val="24"/>
          <w:szCs w:val="24"/>
          <w:highlight w:val="white"/>
        </w:rPr>
        <w:t xml:space="preserve">et a. </w:t>
      </w:r>
      <w:r w:rsidRPr="00684CE5">
        <w:rPr>
          <w:rFonts w:ascii="Times New Roman" w:eastAsia="Times New Roman" w:hAnsi="Times New Roman" w:cs="Times New Roman"/>
          <w:color w:val="222222"/>
          <w:sz w:val="24"/>
          <w:szCs w:val="24"/>
          <w:highlight w:val="white"/>
        </w:rPr>
        <w:t>2020</w:t>
      </w:r>
      <w:r w:rsidRPr="00684CE5">
        <w:rPr>
          <w:rFonts w:ascii="Times New Roman" w:eastAsia="Times New Roman" w:hAnsi="Times New Roman" w:cs="Times New Roman"/>
          <w:sz w:val="24"/>
          <w:szCs w:val="24"/>
          <w:highlight w:val="white"/>
        </w:rPr>
        <w:t>). So it is the final recommendation that governments of France, as well as the UK country, should focus more on the public health and their lives and accordingly arrange more and more beds and take their situation seriously.</w:t>
      </w:r>
    </w:p>
    <w:p w14:paraId="0D4E0C0C" w14:textId="77777777" w:rsidR="00144990" w:rsidRDefault="001C66DA" w:rsidP="00397223">
      <w:pPr>
        <w:pStyle w:val="Heading1"/>
        <w:rPr>
          <w:highlight w:val="white"/>
        </w:rPr>
      </w:pPr>
      <w:bookmarkStart w:id="7" w:name="_Toc67292651"/>
      <w:r>
        <w:rPr>
          <w:highlight w:val="white"/>
        </w:rPr>
        <w:t>Reference Lists</w:t>
      </w:r>
      <w:bookmarkEnd w:id="7"/>
    </w:p>
    <w:p w14:paraId="0630EF52" w14:textId="77777777" w:rsidR="00690F2B" w:rsidRPr="00684CE5" w:rsidRDefault="00690F2B" w:rsidP="00690F2B">
      <w:pPr>
        <w:pStyle w:val="Normal1"/>
        <w:tabs>
          <w:tab w:val="left" w:pos="6615"/>
        </w:tabs>
        <w:spacing w:line="360" w:lineRule="auto"/>
        <w:jc w:val="both"/>
        <w:rPr>
          <w:rFonts w:ascii="Times New Roman" w:eastAsia="Times New Roman" w:hAnsi="Times New Roman" w:cs="Times New Roman"/>
          <w:color w:val="222222"/>
          <w:sz w:val="24"/>
          <w:szCs w:val="20"/>
          <w:highlight w:val="white"/>
        </w:rPr>
      </w:pPr>
      <w:r>
        <w:rPr>
          <w:rFonts w:ascii="Times New Roman" w:eastAsia="Times New Roman" w:hAnsi="Times New Roman" w:cs="Times New Roman"/>
          <w:color w:val="222222"/>
          <w:sz w:val="24"/>
          <w:szCs w:val="20"/>
          <w:highlight w:val="white"/>
        </w:rPr>
        <w:tab/>
      </w:r>
    </w:p>
    <w:p w14:paraId="1E59D0CB" w14:textId="77777777" w:rsidR="00690F2B" w:rsidRPr="00684CE5" w:rsidRDefault="00690F2B">
      <w:pPr>
        <w:pStyle w:val="Normal1"/>
        <w:spacing w:line="360" w:lineRule="auto"/>
        <w:jc w:val="both"/>
        <w:rPr>
          <w:rFonts w:ascii="Times New Roman" w:eastAsia="Times New Roman" w:hAnsi="Times New Roman" w:cs="Times New Roman"/>
          <w:color w:val="222222"/>
          <w:sz w:val="24"/>
          <w:szCs w:val="20"/>
          <w:highlight w:val="white"/>
        </w:rPr>
      </w:pPr>
      <w:r w:rsidRPr="00684CE5">
        <w:rPr>
          <w:rFonts w:ascii="Times New Roman" w:eastAsia="Times New Roman" w:hAnsi="Times New Roman" w:cs="Times New Roman"/>
          <w:color w:val="222222"/>
          <w:sz w:val="24"/>
          <w:szCs w:val="20"/>
          <w:highlight w:val="white"/>
        </w:rPr>
        <w:t xml:space="preserve">Ahmed, I., </w:t>
      </w:r>
      <w:proofErr w:type="spellStart"/>
      <w:r w:rsidRPr="00684CE5">
        <w:rPr>
          <w:rFonts w:ascii="Times New Roman" w:eastAsia="Times New Roman" w:hAnsi="Times New Roman" w:cs="Times New Roman"/>
          <w:color w:val="222222"/>
          <w:sz w:val="24"/>
          <w:szCs w:val="20"/>
          <w:highlight w:val="white"/>
        </w:rPr>
        <w:t>Azhar</w:t>
      </w:r>
      <w:proofErr w:type="spellEnd"/>
      <w:r w:rsidRPr="00684CE5">
        <w:rPr>
          <w:rFonts w:ascii="Times New Roman" w:eastAsia="Times New Roman" w:hAnsi="Times New Roman" w:cs="Times New Roman"/>
          <w:color w:val="222222"/>
          <w:sz w:val="24"/>
          <w:szCs w:val="20"/>
          <w:highlight w:val="white"/>
        </w:rPr>
        <w:t xml:space="preserve">, A., </w:t>
      </w:r>
      <w:proofErr w:type="spellStart"/>
      <w:r w:rsidRPr="00684CE5">
        <w:rPr>
          <w:rFonts w:ascii="Times New Roman" w:eastAsia="Times New Roman" w:hAnsi="Times New Roman" w:cs="Times New Roman"/>
          <w:color w:val="222222"/>
          <w:sz w:val="24"/>
          <w:szCs w:val="20"/>
          <w:highlight w:val="white"/>
        </w:rPr>
        <w:t>Eltaweel</w:t>
      </w:r>
      <w:proofErr w:type="spellEnd"/>
      <w:r w:rsidRPr="00684CE5">
        <w:rPr>
          <w:rFonts w:ascii="Times New Roman" w:eastAsia="Times New Roman" w:hAnsi="Times New Roman" w:cs="Times New Roman"/>
          <w:color w:val="222222"/>
          <w:sz w:val="24"/>
          <w:szCs w:val="20"/>
          <w:highlight w:val="white"/>
        </w:rPr>
        <w:t xml:space="preserve">, N. and Tan, B.K., 2020. First Covid‐19 maternal mortality in the UK associated with thrombotic complications. </w:t>
      </w:r>
      <w:r w:rsidRPr="00684CE5">
        <w:rPr>
          <w:rFonts w:ascii="Times New Roman" w:eastAsia="Times New Roman" w:hAnsi="Times New Roman" w:cs="Times New Roman"/>
          <w:i/>
          <w:color w:val="222222"/>
          <w:sz w:val="24"/>
          <w:szCs w:val="20"/>
          <w:highlight w:val="white"/>
        </w:rPr>
        <w:t xml:space="preserve">British journal of </w:t>
      </w:r>
      <w:proofErr w:type="spellStart"/>
      <w:r w:rsidRPr="00684CE5">
        <w:rPr>
          <w:rFonts w:ascii="Times New Roman" w:eastAsia="Times New Roman" w:hAnsi="Times New Roman" w:cs="Times New Roman"/>
          <w:i/>
          <w:color w:val="222222"/>
          <w:sz w:val="24"/>
          <w:szCs w:val="20"/>
          <w:highlight w:val="white"/>
        </w:rPr>
        <w:t>haematology</w:t>
      </w:r>
      <w:proofErr w:type="spellEnd"/>
      <w:r w:rsidRPr="00684CE5">
        <w:rPr>
          <w:rFonts w:ascii="Times New Roman" w:eastAsia="Times New Roman" w:hAnsi="Times New Roman" w:cs="Times New Roman"/>
          <w:color w:val="222222"/>
          <w:sz w:val="24"/>
          <w:szCs w:val="20"/>
          <w:highlight w:val="white"/>
        </w:rPr>
        <w:t xml:space="preserve">, </w:t>
      </w:r>
      <w:r w:rsidRPr="00684CE5">
        <w:rPr>
          <w:rFonts w:ascii="Times New Roman" w:eastAsia="Times New Roman" w:hAnsi="Times New Roman" w:cs="Times New Roman"/>
          <w:i/>
          <w:color w:val="222222"/>
          <w:sz w:val="24"/>
          <w:szCs w:val="20"/>
          <w:highlight w:val="white"/>
        </w:rPr>
        <w:t>190</w:t>
      </w:r>
      <w:r w:rsidRPr="00684CE5">
        <w:rPr>
          <w:rFonts w:ascii="Times New Roman" w:eastAsia="Times New Roman" w:hAnsi="Times New Roman" w:cs="Times New Roman"/>
          <w:color w:val="222222"/>
          <w:sz w:val="24"/>
          <w:szCs w:val="20"/>
          <w:highlight w:val="white"/>
        </w:rPr>
        <w:t>(1), pp.e37-e38.</w:t>
      </w:r>
    </w:p>
    <w:p w14:paraId="76ABB177" w14:textId="77777777" w:rsidR="00690F2B" w:rsidRPr="00684CE5" w:rsidRDefault="00690F2B">
      <w:pPr>
        <w:pStyle w:val="Normal1"/>
        <w:spacing w:line="360" w:lineRule="auto"/>
        <w:jc w:val="both"/>
        <w:rPr>
          <w:rFonts w:ascii="Times New Roman" w:eastAsia="Times New Roman" w:hAnsi="Times New Roman" w:cs="Times New Roman"/>
          <w:color w:val="222222"/>
          <w:sz w:val="24"/>
          <w:szCs w:val="20"/>
          <w:highlight w:val="white"/>
        </w:rPr>
      </w:pPr>
      <w:proofErr w:type="spellStart"/>
      <w:r w:rsidRPr="00684CE5">
        <w:rPr>
          <w:rFonts w:ascii="Times New Roman" w:eastAsia="Times New Roman" w:hAnsi="Times New Roman" w:cs="Times New Roman"/>
          <w:color w:val="222222"/>
          <w:sz w:val="24"/>
          <w:szCs w:val="20"/>
          <w:highlight w:val="white"/>
        </w:rPr>
        <w:t>Caussy</w:t>
      </w:r>
      <w:proofErr w:type="spellEnd"/>
      <w:r w:rsidRPr="00684CE5">
        <w:rPr>
          <w:rFonts w:ascii="Times New Roman" w:eastAsia="Times New Roman" w:hAnsi="Times New Roman" w:cs="Times New Roman"/>
          <w:color w:val="222222"/>
          <w:sz w:val="24"/>
          <w:szCs w:val="20"/>
          <w:highlight w:val="white"/>
        </w:rPr>
        <w:t xml:space="preserve">, C., </w:t>
      </w:r>
      <w:proofErr w:type="spellStart"/>
      <w:r w:rsidRPr="00684CE5">
        <w:rPr>
          <w:rFonts w:ascii="Times New Roman" w:eastAsia="Times New Roman" w:hAnsi="Times New Roman" w:cs="Times New Roman"/>
          <w:color w:val="222222"/>
          <w:sz w:val="24"/>
          <w:szCs w:val="20"/>
          <w:highlight w:val="white"/>
        </w:rPr>
        <w:t>Pattou</w:t>
      </w:r>
      <w:proofErr w:type="spellEnd"/>
      <w:r w:rsidRPr="00684CE5">
        <w:rPr>
          <w:rFonts w:ascii="Times New Roman" w:eastAsia="Times New Roman" w:hAnsi="Times New Roman" w:cs="Times New Roman"/>
          <w:color w:val="222222"/>
          <w:sz w:val="24"/>
          <w:szCs w:val="20"/>
          <w:highlight w:val="white"/>
        </w:rPr>
        <w:t xml:space="preserve">, F., Wallet, F., Simon, C., </w:t>
      </w:r>
      <w:proofErr w:type="spellStart"/>
      <w:r w:rsidRPr="00684CE5">
        <w:rPr>
          <w:rFonts w:ascii="Times New Roman" w:eastAsia="Times New Roman" w:hAnsi="Times New Roman" w:cs="Times New Roman"/>
          <w:color w:val="222222"/>
          <w:sz w:val="24"/>
          <w:szCs w:val="20"/>
          <w:highlight w:val="white"/>
        </w:rPr>
        <w:t>Chalopin</w:t>
      </w:r>
      <w:proofErr w:type="spellEnd"/>
      <w:r w:rsidRPr="00684CE5">
        <w:rPr>
          <w:rFonts w:ascii="Times New Roman" w:eastAsia="Times New Roman" w:hAnsi="Times New Roman" w:cs="Times New Roman"/>
          <w:color w:val="222222"/>
          <w:sz w:val="24"/>
          <w:szCs w:val="20"/>
          <w:highlight w:val="white"/>
        </w:rPr>
        <w:t xml:space="preserve">, S., </w:t>
      </w:r>
      <w:proofErr w:type="spellStart"/>
      <w:r w:rsidRPr="00684CE5">
        <w:rPr>
          <w:rFonts w:ascii="Times New Roman" w:eastAsia="Times New Roman" w:hAnsi="Times New Roman" w:cs="Times New Roman"/>
          <w:color w:val="222222"/>
          <w:sz w:val="24"/>
          <w:szCs w:val="20"/>
          <w:highlight w:val="white"/>
        </w:rPr>
        <w:t>Telliam</w:t>
      </w:r>
      <w:proofErr w:type="spellEnd"/>
      <w:r w:rsidRPr="00684CE5">
        <w:rPr>
          <w:rFonts w:ascii="Times New Roman" w:eastAsia="Times New Roman" w:hAnsi="Times New Roman" w:cs="Times New Roman"/>
          <w:color w:val="222222"/>
          <w:sz w:val="24"/>
          <w:szCs w:val="20"/>
          <w:highlight w:val="white"/>
        </w:rPr>
        <w:t xml:space="preserve">, C., Mathieu, D., </w:t>
      </w:r>
      <w:proofErr w:type="spellStart"/>
      <w:r w:rsidRPr="00684CE5">
        <w:rPr>
          <w:rFonts w:ascii="Times New Roman" w:eastAsia="Times New Roman" w:hAnsi="Times New Roman" w:cs="Times New Roman"/>
          <w:color w:val="222222"/>
          <w:sz w:val="24"/>
          <w:szCs w:val="20"/>
          <w:highlight w:val="white"/>
        </w:rPr>
        <w:t>Subtil</w:t>
      </w:r>
      <w:proofErr w:type="spellEnd"/>
      <w:r w:rsidRPr="00684CE5">
        <w:rPr>
          <w:rFonts w:ascii="Times New Roman" w:eastAsia="Times New Roman" w:hAnsi="Times New Roman" w:cs="Times New Roman"/>
          <w:color w:val="222222"/>
          <w:sz w:val="24"/>
          <w:szCs w:val="20"/>
          <w:highlight w:val="white"/>
        </w:rPr>
        <w:t xml:space="preserve">, F., </w:t>
      </w:r>
      <w:proofErr w:type="spellStart"/>
      <w:r w:rsidRPr="00684CE5">
        <w:rPr>
          <w:rFonts w:ascii="Times New Roman" w:eastAsia="Times New Roman" w:hAnsi="Times New Roman" w:cs="Times New Roman"/>
          <w:color w:val="222222"/>
          <w:sz w:val="24"/>
          <w:szCs w:val="20"/>
          <w:highlight w:val="white"/>
        </w:rPr>
        <w:t>Frobert</w:t>
      </w:r>
      <w:proofErr w:type="spellEnd"/>
      <w:r w:rsidRPr="00684CE5">
        <w:rPr>
          <w:rFonts w:ascii="Times New Roman" w:eastAsia="Times New Roman" w:hAnsi="Times New Roman" w:cs="Times New Roman"/>
          <w:color w:val="222222"/>
          <w:sz w:val="24"/>
          <w:szCs w:val="20"/>
          <w:highlight w:val="white"/>
        </w:rPr>
        <w:t xml:space="preserve">, E., </w:t>
      </w:r>
      <w:proofErr w:type="spellStart"/>
      <w:r w:rsidRPr="00684CE5">
        <w:rPr>
          <w:rFonts w:ascii="Times New Roman" w:eastAsia="Times New Roman" w:hAnsi="Times New Roman" w:cs="Times New Roman"/>
          <w:color w:val="222222"/>
          <w:sz w:val="24"/>
          <w:szCs w:val="20"/>
          <w:highlight w:val="white"/>
        </w:rPr>
        <w:t>Alligier</w:t>
      </w:r>
      <w:proofErr w:type="spellEnd"/>
      <w:r w:rsidRPr="00684CE5">
        <w:rPr>
          <w:rFonts w:ascii="Times New Roman" w:eastAsia="Times New Roman" w:hAnsi="Times New Roman" w:cs="Times New Roman"/>
          <w:color w:val="222222"/>
          <w:sz w:val="24"/>
          <w:szCs w:val="20"/>
          <w:highlight w:val="white"/>
        </w:rPr>
        <w:t xml:space="preserve">, M. and Delaunay, D., 2020. Prevalence of obesity among adult inpatients with COVID-19 in France. </w:t>
      </w:r>
      <w:r w:rsidRPr="00684CE5">
        <w:rPr>
          <w:rFonts w:ascii="Times New Roman" w:eastAsia="Times New Roman" w:hAnsi="Times New Roman" w:cs="Times New Roman"/>
          <w:i/>
          <w:color w:val="222222"/>
          <w:sz w:val="24"/>
          <w:szCs w:val="20"/>
          <w:highlight w:val="white"/>
        </w:rPr>
        <w:t>The Lancet Diabetes &amp; Endocrinology</w:t>
      </w:r>
      <w:r w:rsidRPr="00684CE5">
        <w:rPr>
          <w:rFonts w:ascii="Times New Roman" w:eastAsia="Times New Roman" w:hAnsi="Times New Roman" w:cs="Times New Roman"/>
          <w:color w:val="222222"/>
          <w:sz w:val="24"/>
          <w:szCs w:val="20"/>
          <w:highlight w:val="white"/>
        </w:rPr>
        <w:t xml:space="preserve">, </w:t>
      </w:r>
      <w:r w:rsidRPr="00684CE5">
        <w:rPr>
          <w:rFonts w:ascii="Times New Roman" w:eastAsia="Times New Roman" w:hAnsi="Times New Roman" w:cs="Times New Roman"/>
          <w:i/>
          <w:color w:val="222222"/>
          <w:sz w:val="24"/>
          <w:szCs w:val="20"/>
          <w:highlight w:val="white"/>
        </w:rPr>
        <w:t>8</w:t>
      </w:r>
      <w:r w:rsidRPr="00684CE5">
        <w:rPr>
          <w:rFonts w:ascii="Times New Roman" w:eastAsia="Times New Roman" w:hAnsi="Times New Roman" w:cs="Times New Roman"/>
          <w:color w:val="222222"/>
          <w:sz w:val="24"/>
          <w:szCs w:val="20"/>
          <w:highlight w:val="white"/>
        </w:rPr>
        <w:t>(7), pp.562-564.</w:t>
      </w:r>
    </w:p>
    <w:p w14:paraId="33C42B80" w14:textId="77777777" w:rsidR="00690F2B" w:rsidRPr="00684CE5" w:rsidRDefault="00690F2B">
      <w:pPr>
        <w:pStyle w:val="Normal1"/>
        <w:spacing w:line="360" w:lineRule="auto"/>
        <w:jc w:val="both"/>
        <w:rPr>
          <w:rFonts w:ascii="Times New Roman" w:eastAsia="Times New Roman" w:hAnsi="Times New Roman" w:cs="Times New Roman"/>
          <w:color w:val="222222"/>
          <w:sz w:val="24"/>
          <w:szCs w:val="20"/>
          <w:highlight w:val="white"/>
        </w:rPr>
      </w:pPr>
      <w:proofErr w:type="spellStart"/>
      <w:r w:rsidRPr="00684CE5">
        <w:rPr>
          <w:rFonts w:ascii="Times New Roman" w:eastAsia="Times New Roman" w:hAnsi="Times New Roman" w:cs="Times New Roman"/>
          <w:color w:val="222222"/>
          <w:sz w:val="24"/>
          <w:szCs w:val="20"/>
          <w:highlight w:val="white"/>
        </w:rPr>
        <w:t>Caussy</w:t>
      </w:r>
      <w:proofErr w:type="spellEnd"/>
      <w:r w:rsidRPr="00684CE5">
        <w:rPr>
          <w:rFonts w:ascii="Times New Roman" w:eastAsia="Times New Roman" w:hAnsi="Times New Roman" w:cs="Times New Roman"/>
          <w:color w:val="222222"/>
          <w:sz w:val="24"/>
          <w:szCs w:val="20"/>
          <w:highlight w:val="white"/>
        </w:rPr>
        <w:t xml:space="preserve">, C., Wallet, F., </w:t>
      </w:r>
      <w:proofErr w:type="spellStart"/>
      <w:r w:rsidRPr="00684CE5">
        <w:rPr>
          <w:rFonts w:ascii="Times New Roman" w:eastAsia="Times New Roman" w:hAnsi="Times New Roman" w:cs="Times New Roman"/>
          <w:color w:val="222222"/>
          <w:sz w:val="24"/>
          <w:szCs w:val="20"/>
          <w:highlight w:val="white"/>
        </w:rPr>
        <w:t>Laville</w:t>
      </w:r>
      <w:proofErr w:type="spellEnd"/>
      <w:r w:rsidRPr="00684CE5">
        <w:rPr>
          <w:rFonts w:ascii="Times New Roman" w:eastAsia="Times New Roman" w:hAnsi="Times New Roman" w:cs="Times New Roman"/>
          <w:color w:val="222222"/>
          <w:sz w:val="24"/>
          <w:szCs w:val="20"/>
          <w:highlight w:val="white"/>
        </w:rPr>
        <w:t xml:space="preserve">, M. and Disse, E., 2020. Obesity is associated with severe forms of COVID‐19. </w:t>
      </w:r>
      <w:r w:rsidRPr="00684CE5">
        <w:rPr>
          <w:rFonts w:ascii="Times New Roman" w:eastAsia="Times New Roman" w:hAnsi="Times New Roman" w:cs="Times New Roman"/>
          <w:i/>
          <w:color w:val="222222"/>
          <w:sz w:val="24"/>
          <w:szCs w:val="20"/>
          <w:highlight w:val="white"/>
        </w:rPr>
        <w:t>Obesity</w:t>
      </w:r>
      <w:r w:rsidRPr="00684CE5">
        <w:rPr>
          <w:rFonts w:ascii="Times New Roman" w:eastAsia="Times New Roman" w:hAnsi="Times New Roman" w:cs="Times New Roman"/>
          <w:color w:val="222222"/>
          <w:sz w:val="24"/>
          <w:szCs w:val="20"/>
          <w:highlight w:val="white"/>
        </w:rPr>
        <w:t xml:space="preserve">, </w:t>
      </w:r>
      <w:r w:rsidRPr="00684CE5">
        <w:rPr>
          <w:rFonts w:ascii="Times New Roman" w:eastAsia="Times New Roman" w:hAnsi="Times New Roman" w:cs="Times New Roman"/>
          <w:i/>
          <w:color w:val="222222"/>
          <w:sz w:val="24"/>
          <w:szCs w:val="20"/>
          <w:highlight w:val="white"/>
        </w:rPr>
        <w:t>28</w:t>
      </w:r>
      <w:r w:rsidRPr="00684CE5">
        <w:rPr>
          <w:rFonts w:ascii="Times New Roman" w:eastAsia="Times New Roman" w:hAnsi="Times New Roman" w:cs="Times New Roman"/>
          <w:color w:val="222222"/>
          <w:sz w:val="24"/>
          <w:szCs w:val="20"/>
          <w:highlight w:val="white"/>
        </w:rPr>
        <w:t>(7), pp.1175-1175.</w:t>
      </w:r>
    </w:p>
    <w:p w14:paraId="07C59E5A" w14:textId="77777777" w:rsidR="00690F2B" w:rsidRPr="00684CE5" w:rsidRDefault="00690F2B">
      <w:pPr>
        <w:pStyle w:val="Normal1"/>
        <w:spacing w:line="360" w:lineRule="auto"/>
        <w:jc w:val="both"/>
        <w:rPr>
          <w:rFonts w:ascii="Times New Roman" w:eastAsia="Times New Roman" w:hAnsi="Times New Roman" w:cs="Times New Roman"/>
          <w:color w:val="222222"/>
          <w:sz w:val="24"/>
          <w:szCs w:val="20"/>
          <w:highlight w:val="white"/>
        </w:rPr>
      </w:pPr>
      <w:r w:rsidRPr="00684CE5">
        <w:rPr>
          <w:rFonts w:ascii="Times New Roman" w:eastAsia="Times New Roman" w:hAnsi="Times New Roman" w:cs="Times New Roman"/>
          <w:color w:val="222222"/>
          <w:sz w:val="24"/>
          <w:szCs w:val="20"/>
          <w:highlight w:val="white"/>
        </w:rPr>
        <w:t xml:space="preserve">Chua, F., Armstrong-James, D., Desai, S.R., Barnett, J., </w:t>
      </w:r>
      <w:proofErr w:type="spellStart"/>
      <w:r w:rsidRPr="00684CE5">
        <w:rPr>
          <w:rFonts w:ascii="Times New Roman" w:eastAsia="Times New Roman" w:hAnsi="Times New Roman" w:cs="Times New Roman"/>
          <w:color w:val="222222"/>
          <w:sz w:val="24"/>
          <w:szCs w:val="20"/>
          <w:highlight w:val="white"/>
        </w:rPr>
        <w:t>Kouranos</w:t>
      </w:r>
      <w:proofErr w:type="spellEnd"/>
      <w:r w:rsidRPr="00684CE5">
        <w:rPr>
          <w:rFonts w:ascii="Times New Roman" w:eastAsia="Times New Roman" w:hAnsi="Times New Roman" w:cs="Times New Roman"/>
          <w:color w:val="222222"/>
          <w:sz w:val="24"/>
          <w:szCs w:val="20"/>
          <w:highlight w:val="white"/>
        </w:rPr>
        <w:t xml:space="preserve">, V., Kon, O.M., José, R., </w:t>
      </w:r>
      <w:proofErr w:type="spellStart"/>
      <w:r w:rsidRPr="00684CE5">
        <w:rPr>
          <w:rFonts w:ascii="Times New Roman" w:eastAsia="Times New Roman" w:hAnsi="Times New Roman" w:cs="Times New Roman"/>
          <w:color w:val="222222"/>
          <w:sz w:val="24"/>
          <w:szCs w:val="20"/>
          <w:highlight w:val="white"/>
        </w:rPr>
        <w:t>Vancheeswaran</w:t>
      </w:r>
      <w:proofErr w:type="spellEnd"/>
      <w:r w:rsidRPr="00684CE5">
        <w:rPr>
          <w:rFonts w:ascii="Times New Roman" w:eastAsia="Times New Roman" w:hAnsi="Times New Roman" w:cs="Times New Roman"/>
          <w:color w:val="222222"/>
          <w:sz w:val="24"/>
          <w:szCs w:val="20"/>
          <w:highlight w:val="white"/>
        </w:rPr>
        <w:t xml:space="preserve">, R., </w:t>
      </w:r>
      <w:proofErr w:type="spellStart"/>
      <w:r w:rsidRPr="00684CE5">
        <w:rPr>
          <w:rFonts w:ascii="Times New Roman" w:eastAsia="Times New Roman" w:hAnsi="Times New Roman" w:cs="Times New Roman"/>
          <w:color w:val="222222"/>
          <w:sz w:val="24"/>
          <w:szCs w:val="20"/>
          <w:highlight w:val="white"/>
        </w:rPr>
        <w:t>Loebinger</w:t>
      </w:r>
      <w:proofErr w:type="spellEnd"/>
      <w:r w:rsidRPr="00684CE5">
        <w:rPr>
          <w:rFonts w:ascii="Times New Roman" w:eastAsia="Times New Roman" w:hAnsi="Times New Roman" w:cs="Times New Roman"/>
          <w:color w:val="222222"/>
          <w:sz w:val="24"/>
          <w:szCs w:val="20"/>
          <w:highlight w:val="white"/>
        </w:rPr>
        <w:t xml:space="preserve">, M.R., Wong, J. and </w:t>
      </w:r>
      <w:proofErr w:type="spellStart"/>
      <w:r w:rsidRPr="00684CE5">
        <w:rPr>
          <w:rFonts w:ascii="Times New Roman" w:eastAsia="Times New Roman" w:hAnsi="Times New Roman" w:cs="Times New Roman"/>
          <w:color w:val="222222"/>
          <w:sz w:val="24"/>
          <w:szCs w:val="20"/>
          <w:highlight w:val="white"/>
        </w:rPr>
        <w:t>Cutino-Moguel</w:t>
      </w:r>
      <w:proofErr w:type="spellEnd"/>
      <w:r w:rsidRPr="00684CE5">
        <w:rPr>
          <w:rFonts w:ascii="Times New Roman" w:eastAsia="Times New Roman" w:hAnsi="Times New Roman" w:cs="Times New Roman"/>
          <w:color w:val="222222"/>
          <w:sz w:val="24"/>
          <w:szCs w:val="20"/>
          <w:highlight w:val="white"/>
        </w:rPr>
        <w:t xml:space="preserve">, M.T., 2020. The role of CT in case ascertainment and management of COVID-19 pneumonia in the UK: insights from high-incidence regions. </w:t>
      </w:r>
      <w:r w:rsidRPr="00684CE5">
        <w:rPr>
          <w:rFonts w:ascii="Times New Roman" w:eastAsia="Times New Roman" w:hAnsi="Times New Roman" w:cs="Times New Roman"/>
          <w:i/>
          <w:color w:val="222222"/>
          <w:sz w:val="24"/>
          <w:szCs w:val="20"/>
          <w:highlight w:val="white"/>
        </w:rPr>
        <w:t>The Lancet Respiratory Medicine</w:t>
      </w:r>
      <w:r w:rsidRPr="00684CE5">
        <w:rPr>
          <w:rFonts w:ascii="Times New Roman" w:eastAsia="Times New Roman" w:hAnsi="Times New Roman" w:cs="Times New Roman"/>
          <w:color w:val="222222"/>
          <w:sz w:val="24"/>
          <w:szCs w:val="20"/>
          <w:highlight w:val="white"/>
        </w:rPr>
        <w:t xml:space="preserve">, </w:t>
      </w:r>
      <w:r w:rsidRPr="00684CE5">
        <w:rPr>
          <w:rFonts w:ascii="Times New Roman" w:eastAsia="Times New Roman" w:hAnsi="Times New Roman" w:cs="Times New Roman"/>
          <w:i/>
          <w:color w:val="222222"/>
          <w:sz w:val="24"/>
          <w:szCs w:val="20"/>
          <w:highlight w:val="white"/>
        </w:rPr>
        <w:t>8</w:t>
      </w:r>
      <w:r w:rsidRPr="00684CE5">
        <w:rPr>
          <w:rFonts w:ascii="Times New Roman" w:eastAsia="Times New Roman" w:hAnsi="Times New Roman" w:cs="Times New Roman"/>
          <w:color w:val="222222"/>
          <w:sz w:val="24"/>
          <w:szCs w:val="20"/>
          <w:highlight w:val="white"/>
        </w:rPr>
        <w:t>(5), pp.438-440.</w:t>
      </w:r>
    </w:p>
    <w:p w14:paraId="435895CC" w14:textId="77777777" w:rsidR="00690F2B" w:rsidRPr="00684CE5" w:rsidRDefault="00690F2B">
      <w:pPr>
        <w:pStyle w:val="Normal1"/>
        <w:spacing w:line="360" w:lineRule="auto"/>
        <w:jc w:val="both"/>
        <w:rPr>
          <w:rFonts w:ascii="Times New Roman" w:eastAsia="Times New Roman" w:hAnsi="Times New Roman" w:cs="Times New Roman"/>
          <w:color w:val="222222"/>
          <w:sz w:val="24"/>
          <w:szCs w:val="20"/>
          <w:highlight w:val="white"/>
        </w:rPr>
      </w:pPr>
      <w:r w:rsidRPr="00684CE5">
        <w:rPr>
          <w:rFonts w:ascii="Times New Roman" w:eastAsia="Times New Roman" w:hAnsi="Times New Roman" w:cs="Times New Roman"/>
          <w:color w:val="222222"/>
          <w:sz w:val="24"/>
          <w:szCs w:val="20"/>
          <w:highlight w:val="white"/>
        </w:rPr>
        <w:lastRenderedPageBreak/>
        <w:t xml:space="preserve">Darling, A.L., Ahmadi, K.R., Ward, K.A., Harvey, N.C., Alves, A.C., Dunn-Waters, D.K., Lanham-New, S.A., Cooper, C. and </w:t>
      </w:r>
      <w:proofErr w:type="spellStart"/>
      <w:r w:rsidRPr="00684CE5">
        <w:rPr>
          <w:rFonts w:ascii="Times New Roman" w:eastAsia="Times New Roman" w:hAnsi="Times New Roman" w:cs="Times New Roman"/>
          <w:color w:val="222222"/>
          <w:sz w:val="24"/>
          <w:szCs w:val="20"/>
          <w:highlight w:val="white"/>
        </w:rPr>
        <w:t>Blackbourn</w:t>
      </w:r>
      <w:proofErr w:type="spellEnd"/>
      <w:r w:rsidRPr="00684CE5">
        <w:rPr>
          <w:rFonts w:ascii="Times New Roman" w:eastAsia="Times New Roman" w:hAnsi="Times New Roman" w:cs="Times New Roman"/>
          <w:color w:val="222222"/>
          <w:sz w:val="24"/>
          <w:szCs w:val="20"/>
          <w:highlight w:val="white"/>
        </w:rPr>
        <w:t xml:space="preserve">, D.J., 2020. Vitamin D status, body mass index, ethnicity and COVID-19: Initial analysis of the first-reported UK Biobank COVID-19 positive cases (n 580) compared with negative controls (n 723). </w:t>
      </w:r>
      <w:proofErr w:type="spellStart"/>
      <w:r w:rsidRPr="00684CE5">
        <w:rPr>
          <w:rFonts w:ascii="Times New Roman" w:eastAsia="Times New Roman" w:hAnsi="Times New Roman" w:cs="Times New Roman"/>
          <w:i/>
          <w:color w:val="222222"/>
          <w:sz w:val="24"/>
          <w:szCs w:val="20"/>
          <w:highlight w:val="white"/>
        </w:rPr>
        <w:t>MedRxiv</w:t>
      </w:r>
      <w:proofErr w:type="spellEnd"/>
      <w:r w:rsidRPr="00684CE5">
        <w:rPr>
          <w:rFonts w:ascii="Times New Roman" w:eastAsia="Times New Roman" w:hAnsi="Times New Roman" w:cs="Times New Roman"/>
          <w:color w:val="222222"/>
          <w:sz w:val="24"/>
          <w:szCs w:val="20"/>
          <w:highlight w:val="white"/>
        </w:rPr>
        <w:t>.</w:t>
      </w:r>
    </w:p>
    <w:p w14:paraId="3877884E" w14:textId="77777777" w:rsidR="00690F2B" w:rsidRPr="00684CE5" w:rsidRDefault="00690F2B">
      <w:pPr>
        <w:pStyle w:val="Normal1"/>
        <w:spacing w:line="360" w:lineRule="auto"/>
        <w:jc w:val="both"/>
        <w:rPr>
          <w:rFonts w:ascii="Times New Roman" w:eastAsia="Times New Roman" w:hAnsi="Times New Roman" w:cs="Times New Roman"/>
          <w:color w:val="222222"/>
          <w:sz w:val="24"/>
          <w:szCs w:val="20"/>
          <w:highlight w:val="white"/>
        </w:rPr>
      </w:pPr>
      <w:r w:rsidRPr="00684CE5">
        <w:rPr>
          <w:rFonts w:ascii="Times New Roman" w:eastAsia="Times New Roman" w:hAnsi="Times New Roman" w:cs="Times New Roman"/>
          <w:color w:val="222222"/>
          <w:sz w:val="24"/>
          <w:szCs w:val="20"/>
          <w:highlight w:val="white"/>
        </w:rPr>
        <w:t xml:space="preserve">de Masson, A., </w:t>
      </w:r>
      <w:proofErr w:type="spellStart"/>
      <w:r w:rsidRPr="00684CE5">
        <w:rPr>
          <w:rFonts w:ascii="Times New Roman" w:eastAsia="Times New Roman" w:hAnsi="Times New Roman" w:cs="Times New Roman"/>
          <w:color w:val="222222"/>
          <w:sz w:val="24"/>
          <w:szCs w:val="20"/>
          <w:highlight w:val="white"/>
        </w:rPr>
        <w:t>Bouaziz</w:t>
      </w:r>
      <w:proofErr w:type="spellEnd"/>
      <w:r w:rsidRPr="00684CE5">
        <w:rPr>
          <w:rFonts w:ascii="Times New Roman" w:eastAsia="Times New Roman" w:hAnsi="Times New Roman" w:cs="Times New Roman"/>
          <w:color w:val="222222"/>
          <w:sz w:val="24"/>
          <w:szCs w:val="20"/>
          <w:highlight w:val="white"/>
        </w:rPr>
        <w:t xml:space="preserve">, J.D., </w:t>
      </w:r>
      <w:proofErr w:type="spellStart"/>
      <w:r w:rsidRPr="00684CE5">
        <w:rPr>
          <w:rFonts w:ascii="Times New Roman" w:eastAsia="Times New Roman" w:hAnsi="Times New Roman" w:cs="Times New Roman"/>
          <w:color w:val="222222"/>
          <w:sz w:val="24"/>
          <w:szCs w:val="20"/>
          <w:highlight w:val="white"/>
        </w:rPr>
        <w:t>Sulimovic</w:t>
      </w:r>
      <w:proofErr w:type="spellEnd"/>
      <w:r w:rsidRPr="00684CE5">
        <w:rPr>
          <w:rFonts w:ascii="Times New Roman" w:eastAsia="Times New Roman" w:hAnsi="Times New Roman" w:cs="Times New Roman"/>
          <w:color w:val="222222"/>
          <w:sz w:val="24"/>
          <w:szCs w:val="20"/>
          <w:highlight w:val="white"/>
        </w:rPr>
        <w:t xml:space="preserve">, L., Cassius, C., </w:t>
      </w:r>
      <w:proofErr w:type="spellStart"/>
      <w:r w:rsidRPr="00684CE5">
        <w:rPr>
          <w:rFonts w:ascii="Times New Roman" w:eastAsia="Times New Roman" w:hAnsi="Times New Roman" w:cs="Times New Roman"/>
          <w:color w:val="222222"/>
          <w:sz w:val="24"/>
          <w:szCs w:val="20"/>
          <w:highlight w:val="white"/>
        </w:rPr>
        <w:t>Jachiet</w:t>
      </w:r>
      <w:proofErr w:type="spellEnd"/>
      <w:r w:rsidRPr="00684CE5">
        <w:rPr>
          <w:rFonts w:ascii="Times New Roman" w:eastAsia="Times New Roman" w:hAnsi="Times New Roman" w:cs="Times New Roman"/>
          <w:color w:val="222222"/>
          <w:sz w:val="24"/>
          <w:szCs w:val="20"/>
          <w:highlight w:val="white"/>
        </w:rPr>
        <w:t xml:space="preserve">, M., Ionescu, M.A., </w:t>
      </w:r>
      <w:proofErr w:type="spellStart"/>
      <w:r w:rsidRPr="00684CE5">
        <w:rPr>
          <w:rFonts w:ascii="Times New Roman" w:eastAsia="Times New Roman" w:hAnsi="Times New Roman" w:cs="Times New Roman"/>
          <w:color w:val="222222"/>
          <w:sz w:val="24"/>
          <w:szCs w:val="20"/>
          <w:highlight w:val="white"/>
        </w:rPr>
        <w:t>Rybojad</w:t>
      </w:r>
      <w:proofErr w:type="spellEnd"/>
      <w:r w:rsidRPr="00684CE5">
        <w:rPr>
          <w:rFonts w:ascii="Times New Roman" w:eastAsia="Times New Roman" w:hAnsi="Times New Roman" w:cs="Times New Roman"/>
          <w:color w:val="222222"/>
          <w:sz w:val="24"/>
          <w:szCs w:val="20"/>
          <w:highlight w:val="white"/>
        </w:rPr>
        <w:t xml:space="preserve">, M., Bagot, M., Duong, T.A., </w:t>
      </w:r>
      <w:proofErr w:type="spellStart"/>
      <w:r w:rsidRPr="00684CE5">
        <w:rPr>
          <w:rFonts w:ascii="Times New Roman" w:eastAsia="Times New Roman" w:hAnsi="Times New Roman" w:cs="Times New Roman"/>
          <w:color w:val="222222"/>
          <w:sz w:val="24"/>
          <w:szCs w:val="20"/>
          <w:highlight w:val="white"/>
        </w:rPr>
        <w:t>Denjean</w:t>
      </w:r>
      <w:proofErr w:type="spellEnd"/>
      <w:r w:rsidRPr="00684CE5">
        <w:rPr>
          <w:rFonts w:ascii="Times New Roman" w:eastAsia="Times New Roman" w:hAnsi="Times New Roman" w:cs="Times New Roman"/>
          <w:color w:val="222222"/>
          <w:sz w:val="24"/>
          <w:szCs w:val="20"/>
          <w:highlight w:val="white"/>
        </w:rPr>
        <w:t xml:space="preserve">, D. and Labarthe, M.P., 2020. Chilblains is a common cutaneous finding during the COVID-19 pandemic: A retrospective nationwide study from France. </w:t>
      </w:r>
      <w:r w:rsidRPr="00684CE5">
        <w:rPr>
          <w:rFonts w:ascii="Times New Roman" w:eastAsia="Times New Roman" w:hAnsi="Times New Roman" w:cs="Times New Roman"/>
          <w:i/>
          <w:color w:val="222222"/>
          <w:sz w:val="24"/>
          <w:szCs w:val="20"/>
          <w:highlight w:val="white"/>
        </w:rPr>
        <w:t>Journal of the American Academy of Dermatology</w:t>
      </w:r>
      <w:r w:rsidRPr="00684CE5">
        <w:rPr>
          <w:rFonts w:ascii="Times New Roman" w:eastAsia="Times New Roman" w:hAnsi="Times New Roman" w:cs="Times New Roman"/>
          <w:color w:val="222222"/>
          <w:sz w:val="24"/>
          <w:szCs w:val="20"/>
          <w:highlight w:val="white"/>
        </w:rPr>
        <w:t xml:space="preserve">, </w:t>
      </w:r>
      <w:r w:rsidRPr="00684CE5">
        <w:rPr>
          <w:rFonts w:ascii="Times New Roman" w:eastAsia="Times New Roman" w:hAnsi="Times New Roman" w:cs="Times New Roman"/>
          <w:i/>
          <w:color w:val="222222"/>
          <w:sz w:val="24"/>
          <w:szCs w:val="20"/>
          <w:highlight w:val="white"/>
        </w:rPr>
        <w:t>83</w:t>
      </w:r>
      <w:r w:rsidRPr="00684CE5">
        <w:rPr>
          <w:rFonts w:ascii="Times New Roman" w:eastAsia="Times New Roman" w:hAnsi="Times New Roman" w:cs="Times New Roman"/>
          <w:color w:val="222222"/>
          <w:sz w:val="24"/>
          <w:szCs w:val="20"/>
          <w:highlight w:val="white"/>
        </w:rPr>
        <w:t>(2), pp.667-670.</w:t>
      </w:r>
    </w:p>
    <w:p w14:paraId="5CB4DFF7" w14:textId="77777777" w:rsidR="00690F2B" w:rsidRPr="00684CE5" w:rsidRDefault="00690F2B">
      <w:pPr>
        <w:pStyle w:val="Normal1"/>
        <w:spacing w:line="360" w:lineRule="auto"/>
        <w:jc w:val="both"/>
        <w:rPr>
          <w:rFonts w:ascii="Times New Roman" w:eastAsia="Times New Roman" w:hAnsi="Times New Roman" w:cs="Times New Roman"/>
          <w:color w:val="222222"/>
          <w:sz w:val="24"/>
          <w:szCs w:val="20"/>
          <w:highlight w:val="white"/>
        </w:rPr>
      </w:pPr>
      <w:proofErr w:type="spellStart"/>
      <w:r w:rsidRPr="00684CE5">
        <w:rPr>
          <w:rFonts w:ascii="Times New Roman" w:eastAsia="Times New Roman" w:hAnsi="Times New Roman" w:cs="Times New Roman"/>
          <w:color w:val="222222"/>
          <w:sz w:val="24"/>
          <w:szCs w:val="20"/>
          <w:highlight w:val="white"/>
        </w:rPr>
        <w:t>Detoc</w:t>
      </w:r>
      <w:proofErr w:type="spellEnd"/>
      <w:r w:rsidRPr="00684CE5">
        <w:rPr>
          <w:rFonts w:ascii="Times New Roman" w:eastAsia="Times New Roman" w:hAnsi="Times New Roman" w:cs="Times New Roman"/>
          <w:color w:val="222222"/>
          <w:sz w:val="24"/>
          <w:szCs w:val="20"/>
          <w:highlight w:val="white"/>
        </w:rPr>
        <w:t xml:space="preserve">, M., </w:t>
      </w:r>
      <w:proofErr w:type="spellStart"/>
      <w:r w:rsidRPr="00684CE5">
        <w:rPr>
          <w:rFonts w:ascii="Times New Roman" w:eastAsia="Times New Roman" w:hAnsi="Times New Roman" w:cs="Times New Roman"/>
          <w:color w:val="222222"/>
          <w:sz w:val="24"/>
          <w:szCs w:val="20"/>
          <w:highlight w:val="white"/>
        </w:rPr>
        <w:t>Bruel</w:t>
      </w:r>
      <w:proofErr w:type="spellEnd"/>
      <w:r w:rsidRPr="00684CE5">
        <w:rPr>
          <w:rFonts w:ascii="Times New Roman" w:eastAsia="Times New Roman" w:hAnsi="Times New Roman" w:cs="Times New Roman"/>
          <w:color w:val="222222"/>
          <w:sz w:val="24"/>
          <w:szCs w:val="20"/>
          <w:highlight w:val="white"/>
        </w:rPr>
        <w:t xml:space="preserve">, S., Frappe, P., Tardy, B., Botelho-Nevers, E. and </w:t>
      </w:r>
      <w:proofErr w:type="spellStart"/>
      <w:r w:rsidRPr="00684CE5">
        <w:rPr>
          <w:rFonts w:ascii="Times New Roman" w:eastAsia="Times New Roman" w:hAnsi="Times New Roman" w:cs="Times New Roman"/>
          <w:color w:val="222222"/>
          <w:sz w:val="24"/>
          <w:szCs w:val="20"/>
          <w:highlight w:val="white"/>
        </w:rPr>
        <w:t>Gagneux-Brunon</w:t>
      </w:r>
      <w:proofErr w:type="spellEnd"/>
      <w:r w:rsidRPr="00684CE5">
        <w:rPr>
          <w:rFonts w:ascii="Times New Roman" w:eastAsia="Times New Roman" w:hAnsi="Times New Roman" w:cs="Times New Roman"/>
          <w:color w:val="222222"/>
          <w:sz w:val="24"/>
          <w:szCs w:val="20"/>
          <w:highlight w:val="white"/>
        </w:rPr>
        <w:t xml:space="preserve">, A., 2020. Intention to participate in a COVID-19 vaccine clinical trial and to get vaccinated against COVID-19 in France during the pandemic. </w:t>
      </w:r>
      <w:r w:rsidRPr="00684CE5">
        <w:rPr>
          <w:rFonts w:ascii="Times New Roman" w:eastAsia="Times New Roman" w:hAnsi="Times New Roman" w:cs="Times New Roman"/>
          <w:i/>
          <w:color w:val="222222"/>
          <w:sz w:val="24"/>
          <w:szCs w:val="20"/>
          <w:highlight w:val="white"/>
        </w:rPr>
        <w:t>Vaccine</w:t>
      </w:r>
      <w:r w:rsidRPr="00684CE5">
        <w:rPr>
          <w:rFonts w:ascii="Times New Roman" w:eastAsia="Times New Roman" w:hAnsi="Times New Roman" w:cs="Times New Roman"/>
          <w:color w:val="222222"/>
          <w:sz w:val="24"/>
          <w:szCs w:val="20"/>
          <w:highlight w:val="white"/>
        </w:rPr>
        <w:t xml:space="preserve">, </w:t>
      </w:r>
      <w:r w:rsidRPr="00684CE5">
        <w:rPr>
          <w:rFonts w:ascii="Times New Roman" w:eastAsia="Times New Roman" w:hAnsi="Times New Roman" w:cs="Times New Roman"/>
          <w:i/>
          <w:color w:val="222222"/>
          <w:sz w:val="24"/>
          <w:szCs w:val="20"/>
          <w:highlight w:val="white"/>
        </w:rPr>
        <w:t>38</w:t>
      </w:r>
      <w:r w:rsidRPr="00684CE5">
        <w:rPr>
          <w:rFonts w:ascii="Times New Roman" w:eastAsia="Times New Roman" w:hAnsi="Times New Roman" w:cs="Times New Roman"/>
          <w:color w:val="222222"/>
          <w:sz w:val="24"/>
          <w:szCs w:val="20"/>
          <w:highlight w:val="white"/>
        </w:rPr>
        <w:t>(45), pp.7002-7006.</w:t>
      </w:r>
    </w:p>
    <w:p w14:paraId="2200F973" w14:textId="77777777" w:rsidR="00690F2B" w:rsidRPr="00684CE5" w:rsidRDefault="00690F2B">
      <w:pPr>
        <w:pStyle w:val="Normal1"/>
        <w:spacing w:line="360" w:lineRule="auto"/>
        <w:jc w:val="both"/>
        <w:rPr>
          <w:rFonts w:ascii="Times New Roman" w:eastAsia="Times New Roman" w:hAnsi="Times New Roman" w:cs="Times New Roman"/>
          <w:color w:val="222222"/>
          <w:sz w:val="24"/>
          <w:szCs w:val="20"/>
          <w:highlight w:val="white"/>
        </w:rPr>
      </w:pPr>
      <w:proofErr w:type="spellStart"/>
      <w:r w:rsidRPr="00684CE5">
        <w:rPr>
          <w:rFonts w:ascii="Times New Roman" w:eastAsia="Times New Roman" w:hAnsi="Times New Roman" w:cs="Times New Roman"/>
          <w:color w:val="222222"/>
          <w:sz w:val="24"/>
          <w:szCs w:val="20"/>
          <w:highlight w:val="white"/>
        </w:rPr>
        <w:t>Giebel</w:t>
      </w:r>
      <w:proofErr w:type="spellEnd"/>
      <w:r w:rsidRPr="00684CE5">
        <w:rPr>
          <w:rFonts w:ascii="Times New Roman" w:eastAsia="Times New Roman" w:hAnsi="Times New Roman" w:cs="Times New Roman"/>
          <w:color w:val="222222"/>
          <w:sz w:val="24"/>
          <w:szCs w:val="20"/>
          <w:highlight w:val="white"/>
        </w:rPr>
        <w:t xml:space="preserve">, C., Lord, K., Cooper, C., Shenton, J., Cannon, J., Pulford, D., Shaw, L., </w:t>
      </w:r>
      <w:proofErr w:type="spellStart"/>
      <w:r w:rsidRPr="00684CE5">
        <w:rPr>
          <w:rFonts w:ascii="Times New Roman" w:eastAsia="Times New Roman" w:hAnsi="Times New Roman" w:cs="Times New Roman"/>
          <w:color w:val="222222"/>
          <w:sz w:val="24"/>
          <w:szCs w:val="20"/>
          <w:highlight w:val="white"/>
        </w:rPr>
        <w:t>Gaughan</w:t>
      </w:r>
      <w:proofErr w:type="spellEnd"/>
      <w:r w:rsidRPr="00684CE5">
        <w:rPr>
          <w:rFonts w:ascii="Times New Roman" w:eastAsia="Times New Roman" w:hAnsi="Times New Roman" w:cs="Times New Roman"/>
          <w:color w:val="222222"/>
          <w:sz w:val="24"/>
          <w:szCs w:val="20"/>
          <w:highlight w:val="white"/>
        </w:rPr>
        <w:t xml:space="preserve">, A., </w:t>
      </w:r>
      <w:proofErr w:type="spellStart"/>
      <w:r w:rsidRPr="00684CE5">
        <w:rPr>
          <w:rFonts w:ascii="Times New Roman" w:eastAsia="Times New Roman" w:hAnsi="Times New Roman" w:cs="Times New Roman"/>
          <w:color w:val="222222"/>
          <w:sz w:val="24"/>
          <w:szCs w:val="20"/>
          <w:highlight w:val="white"/>
        </w:rPr>
        <w:t>Tetlow</w:t>
      </w:r>
      <w:proofErr w:type="spellEnd"/>
      <w:r w:rsidRPr="00684CE5">
        <w:rPr>
          <w:rFonts w:ascii="Times New Roman" w:eastAsia="Times New Roman" w:hAnsi="Times New Roman" w:cs="Times New Roman"/>
          <w:color w:val="222222"/>
          <w:sz w:val="24"/>
          <w:szCs w:val="20"/>
          <w:highlight w:val="white"/>
        </w:rPr>
        <w:t xml:space="preserve">, H., </w:t>
      </w:r>
      <w:proofErr w:type="spellStart"/>
      <w:r w:rsidRPr="00684CE5">
        <w:rPr>
          <w:rFonts w:ascii="Times New Roman" w:eastAsia="Times New Roman" w:hAnsi="Times New Roman" w:cs="Times New Roman"/>
          <w:color w:val="222222"/>
          <w:sz w:val="24"/>
          <w:szCs w:val="20"/>
          <w:highlight w:val="white"/>
        </w:rPr>
        <w:t>Butchard</w:t>
      </w:r>
      <w:proofErr w:type="spellEnd"/>
      <w:r w:rsidRPr="00684CE5">
        <w:rPr>
          <w:rFonts w:ascii="Times New Roman" w:eastAsia="Times New Roman" w:hAnsi="Times New Roman" w:cs="Times New Roman"/>
          <w:color w:val="222222"/>
          <w:sz w:val="24"/>
          <w:szCs w:val="20"/>
          <w:highlight w:val="white"/>
        </w:rPr>
        <w:t xml:space="preserve">, S. and </w:t>
      </w:r>
      <w:proofErr w:type="spellStart"/>
      <w:r w:rsidRPr="00684CE5">
        <w:rPr>
          <w:rFonts w:ascii="Times New Roman" w:eastAsia="Times New Roman" w:hAnsi="Times New Roman" w:cs="Times New Roman"/>
          <w:color w:val="222222"/>
          <w:sz w:val="24"/>
          <w:szCs w:val="20"/>
          <w:highlight w:val="white"/>
        </w:rPr>
        <w:t>Limbert</w:t>
      </w:r>
      <w:proofErr w:type="spellEnd"/>
      <w:r w:rsidRPr="00684CE5">
        <w:rPr>
          <w:rFonts w:ascii="Times New Roman" w:eastAsia="Times New Roman" w:hAnsi="Times New Roman" w:cs="Times New Roman"/>
          <w:color w:val="222222"/>
          <w:sz w:val="24"/>
          <w:szCs w:val="20"/>
          <w:highlight w:val="white"/>
        </w:rPr>
        <w:t xml:space="preserve">, S., 2021. A UK survey of COVID‐19 related social support closures and their effects on older people, people with dementia, and </w:t>
      </w:r>
      <w:proofErr w:type="spellStart"/>
      <w:r w:rsidRPr="00684CE5">
        <w:rPr>
          <w:rFonts w:ascii="Times New Roman" w:eastAsia="Times New Roman" w:hAnsi="Times New Roman" w:cs="Times New Roman"/>
          <w:color w:val="222222"/>
          <w:sz w:val="24"/>
          <w:szCs w:val="20"/>
          <w:highlight w:val="white"/>
        </w:rPr>
        <w:t>carers</w:t>
      </w:r>
      <w:proofErr w:type="spellEnd"/>
      <w:r w:rsidRPr="00684CE5">
        <w:rPr>
          <w:rFonts w:ascii="Times New Roman" w:eastAsia="Times New Roman" w:hAnsi="Times New Roman" w:cs="Times New Roman"/>
          <w:color w:val="222222"/>
          <w:sz w:val="24"/>
          <w:szCs w:val="20"/>
          <w:highlight w:val="white"/>
        </w:rPr>
        <w:t xml:space="preserve">. </w:t>
      </w:r>
      <w:r w:rsidRPr="00684CE5">
        <w:rPr>
          <w:rFonts w:ascii="Times New Roman" w:eastAsia="Times New Roman" w:hAnsi="Times New Roman" w:cs="Times New Roman"/>
          <w:i/>
          <w:color w:val="222222"/>
          <w:sz w:val="24"/>
          <w:szCs w:val="20"/>
          <w:highlight w:val="white"/>
        </w:rPr>
        <w:t>International journal of geriatric psychiatry</w:t>
      </w:r>
      <w:r w:rsidRPr="00684CE5">
        <w:rPr>
          <w:rFonts w:ascii="Times New Roman" w:eastAsia="Times New Roman" w:hAnsi="Times New Roman" w:cs="Times New Roman"/>
          <w:color w:val="222222"/>
          <w:sz w:val="24"/>
          <w:szCs w:val="20"/>
          <w:highlight w:val="white"/>
        </w:rPr>
        <w:t xml:space="preserve">, </w:t>
      </w:r>
      <w:r w:rsidRPr="00684CE5">
        <w:rPr>
          <w:rFonts w:ascii="Times New Roman" w:eastAsia="Times New Roman" w:hAnsi="Times New Roman" w:cs="Times New Roman"/>
          <w:i/>
          <w:color w:val="222222"/>
          <w:sz w:val="24"/>
          <w:szCs w:val="20"/>
          <w:highlight w:val="white"/>
        </w:rPr>
        <w:t>36</w:t>
      </w:r>
      <w:r w:rsidRPr="00684CE5">
        <w:rPr>
          <w:rFonts w:ascii="Times New Roman" w:eastAsia="Times New Roman" w:hAnsi="Times New Roman" w:cs="Times New Roman"/>
          <w:color w:val="222222"/>
          <w:sz w:val="24"/>
          <w:szCs w:val="20"/>
          <w:highlight w:val="white"/>
        </w:rPr>
        <w:t>(3), pp.393-402.</w:t>
      </w:r>
    </w:p>
    <w:p w14:paraId="1A6E67C7" w14:textId="77777777" w:rsidR="00690F2B" w:rsidRPr="00684CE5" w:rsidRDefault="00690F2B">
      <w:pPr>
        <w:pStyle w:val="Normal1"/>
        <w:spacing w:line="360" w:lineRule="auto"/>
        <w:jc w:val="both"/>
        <w:rPr>
          <w:rFonts w:ascii="Times New Roman" w:eastAsia="Times New Roman" w:hAnsi="Times New Roman" w:cs="Times New Roman"/>
          <w:color w:val="222222"/>
          <w:sz w:val="24"/>
          <w:szCs w:val="20"/>
          <w:highlight w:val="white"/>
        </w:rPr>
      </w:pPr>
      <w:proofErr w:type="spellStart"/>
      <w:r w:rsidRPr="00684CE5">
        <w:rPr>
          <w:rFonts w:ascii="Times New Roman" w:eastAsia="Times New Roman" w:hAnsi="Times New Roman" w:cs="Times New Roman"/>
          <w:color w:val="222222"/>
          <w:sz w:val="24"/>
          <w:szCs w:val="20"/>
          <w:highlight w:val="white"/>
        </w:rPr>
        <w:t>Hedou</w:t>
      </w:r>
      <w:proofErr w:type="spellEnd"/>
      <w:r w:rsidRPr="00684CE5">
        <w:rPr>
          <w:rFonts w:ascii="Times New Roman" w:eastAsia="Times New Roman" w:hAnsi="Times New Roman" w:cs="Times New Roman"/>
          <w:color w:val="222222"/>
          <w:sz w:val="24"/>
          <w:szCs w:val="20"/>
          <w:highlight w:val="white"/>
        </w:rPr>
        <w:t xml:space="preserve">, M., </w:t>
      </w:r>
      <w:proofErr w:type="spellStart"/>
      <w:r w:rsidRPr="00684CE5">
        <w:rPr>
          <w:rFonts w:ascii="Times New Roman" w:eastAsia="Times New Roman" w:hAnsi="Times New Roman" w:cs="Times New Roman"/>
          <w:color w:val="222222"/>
          <w:sz w:val="24"/>
          <w:szCs w:val="20"/>
          <w:highlight w:val="white"/>
        </w:rPr>
        <w:t>Carsuzaa</w:t>
      </w:r>
      <w:proofErr w:type="spellEnd"/>
      <w:r w:rsidRPr="00684CE5">
        <w:rPr>
          <w:rFonts w:ascii="Times New Roman" w:eastAsia="Times New Roman" w:hAnsi="Times New Roman" w:cs="Times New Roman"/>
          <w:color w:val="222222"/>
          <w:sz w:val="24"/>
          <w:szCs w:val="20"/>
          <w:highlight w:val="white"/>
        </w:rPr>
        <w:t xml:space="preserve">, F., Chary, E., Hainaut, E., </w:t>
      </w:r>
      <w:proofErr w:type="spellStart"/>
      <w:r w:rsidRPr="00684CE5">
        <w:rPr>
          <w:rFonts w:ascii="Times New Roman" w:eastAsia="Times New Roman" w:hAnsi="Times New Roman" w:cs="Times New Roman"/>
          <w:color w:val="222222"/>
          <w:sz w:val="24"/>
          <w:szCs w:val="20"/>
          <w:highlight w:val="white"/>
        </w:rPr>
        <w:t>Cazenave‐Roblot</w:t>
      </w:r>
      <w:proofErr w:type="spellEnd"/>
      <w:r w:rsidRPr="00684CE5">
        <w:rPr>
          <w:rFonts w:ascii="Times New Roman" w:eastAsia="Times New Roman" w:hAnsi="Times New Roman" w:cs="Times New Roman"/>
          <w:color w:val="222222"/>
          <w:sz w:val="24"/>
          <w:szCs w:val="20"/>
          <w:highlight w:val="white"/>
        </w:rPr>
        <w:t xml:space="preserve">, F. and Masson </w:t>
      </w:r>
      <w:proofErr w:type="spellStart"/>
      <w:r w:rsidRPr="00684CE5">
        <w:rPr>
          <w:rFonts w:ascii="Times New Roman" w:eastAsia="Times New Roman" w:hAnsi="Times New Roman" w:cs="Times New Roman"/>
          <w:color w:val="222222"/>
          <w:sz w:val="24"/>
          <w:szCs w:val="20"/>
          <w:highlight w:val="white"/>
        </w:rPr>
        <w:t>Regnault</w:t>
      </w:r>
      <w:proofErr w:type="spellEnd"/>
      <w:r w:rsidRPr="00684CE5">
        <w:rPr>
          <w:rFonts w:ascii="Times New Roman" w:eastAsia="Times New Roman" w:hAnsi="Times New Roman" w:cs="Times New Roman"/>
          <w:color w:val="222222"/>
          <w:sz w:val="24"/>
          <w:szCs w:val="20"/>
          <w:highlight w:val="white"/>
        </w:rPr>
        <w:t xml:space="preserve">, M., 2020. Comment on ‘Cutaneous manifestations in COVID‐19: a first </w:t>
      </w:r>
      <w:proofErr w:type="spellStart"/>
      <w:r w:rsidRPr="00684CE5">
        <w:rPr>
          <w:rFonts w:ascii="Times New Roman" w:eastAsia="Times New Roman" w:hAnsi="Times New Roman" w:cs="Times New Roman"/>
          <w:color w:val="222222"/>
          <w:sz w:val="24"/>
          <w:szCs w:val="20"/>
          <w:highlight w:val="white"/>
        </w:rPr>
        <w:t>perspective’by</w:t>
      </w:r>
      <w:proofErr w:type="spellEnd"/>
      <w:r w:rsidRPr="00684CE5">
        <w:rPr>
          <w:rFonts w:ascii="Times New Roman" w:eastAsia="Times New Roman" w:hAnsi="Times New Roman" w:cs="Times New Roman"/>
          <w:color w:val="222222"/>
          <w:sz w:val="24"/>
          <w:szCs w:val="20"/>
          <w:highlight w:val="white"/>
        </w:rPr>
        <w:t xml:space="preserve"> </w:t>
      </w:r>
      <w:proofErr w:type="spellStart"/>
      <w:r w:rsidRPr="00684CE5">
        <w:rPr>
          <w:rFonts w:ascii="Times New Roman" w:eastAsia="Times New Roman" w:hAnsi="Times New Roman" w:cs="Times New Roman"/>
          <w:color w:val="222222"/>
          <w:sz w:val="24"/>
          <w:szCs w:val="20"/>
          <w:highlight w:val="white"/>
        </w:rPr>
        <w:t>Recalcati</w:t>
      </w:r>
      <w:proofErr w:type="spellEnd"/>
      <w:r w:rsidRPr="00684CE5">
        <w:rPr>
          <w:rFonts w:ascii="Times New Roman" w:eastAsia="Times New Roman" w:hAnsi="Times New Roman" w:cs="Times New Roman"/>
          <w:color w:val="222222"/>
          <w:sz w:val="24"/>
          <w:szCs w:val="20"/>
          <w:highlight w:val="white"/>
        </w:rPr>
        <w:t xml:space="preserve"> S. </w:t>
      </w:r>
      <w:r w:rsidRPr="00684CE5">
        <w:rPr>
          <w:rFonts w:ascii="Times New Roman" w:eastAsia="Times New Roman" w:hAnsi="Times New Roman" w:cs="Times New Roman"/>
          <w:i/>
          <w:color w:val="222222"/>
          <w:sz w:val="24"/>
          <w:szCs w:val="20"/>
          <w:highlight w:val="white"/>
        </w:rPr>
        <w:t>Journal of the European Academy of Dermatology and Venereology</w:t>
      </w:r>
      <w:r w:rsidRPr="00684CE5">
        <w:rPr>
          <w:rFonts w:ascii="Times New Roman" w:eastAsia="Times New Roman" w:hAnsi="Times New Roman" w:cs="Times New Roman"/>
          <w:color w:val="222222"/>
          <w:sz w:val="24"/>
          <w:szCs w:val="20"/>
          <w:highlight w:val="white"/>
        </w:rPr>
        <w:t xml:space="preserve">, </w:t>
      </w:r>
      <w:r w:rsidRPr="00684CE5">
        <w:rPr>
          <w:rFonts w:ascii="Times New Roman" w:eastAsia="Times New Roman" w:hAnsi="Times New Roman" w:cs="Times New Roman"/>
          <w:i/>
          <w:color w:val="222222"/>
          <w:sz w:val="24"/>
          <w:szCs w:val="20"/>
          <w:highlight w:val="white"/>
        </w:rPr>
        <w:t>34</w:t>
      </w:r>
      <w:r w:rsidRPr="00684CE5">
        <w:rPr>
          <w:rFonts w:ascii="Times New Roman" w:eastAsia="Times New Roman" w:hAnsi="Times New Roman" w:cs="Times New Roman"/>
          <w:color w:val="222222"/>
          <w:sz w:val="24"/>
          <w:szCs w:val="20"/>
          <w:highlight w:val="white"/>
        </w:rPr>
        <w:t>(7), pp.e299-e300.</w:t>
      </w:r>
    </w:p>
    <w:p w14:paraId="188FFD36" w14:textId="77777777" w:rsidR="00690F2B" w:rsidRPr="00684CE5" w:rsidRDefault="00690F2B">
      <w:pPr>
        <w:pStyle w:val="Normal1"/>
        <w:spacing w:line="360" w:lineRule="auto"/>
        <w:jc w:val="both"/>
        <w:rPr>
          <w:rFonts w:ascii="Times New Roman" w:eastAsia="Times New Roman" w:hAnsi="Times New Roman" w:cs="Times New Roman"/>
          <w:color w:val="222222"/>
          <w:sz w:val="24"/>
          <w:szCs w:val="20"/>
          <w:highlight w:val="white"/>
        </w:rPr>
      </w:pPr>
      <w:proofErr w:type="spellStart"/>
      <w:r w:rsidRPr="00684CE5">
        <w:rPr>
          <w:rFonts w:ascii="Times New Roman" w:eastAsia="Times New Roman" w:hAnsi="Times New Roman" w:cs="Times New Roman"/>
          <w:color w:val="222222"/>
          <w:sz w:val="24"/>
          <w:szCs w:val="20"/>
          <w:highlight w:val="white"/>
        </w:rPr>
        <w:t>Herpe</w:t>
      </w:r>
      <w:proofErr w:type="spellEnd"/>
      <w:r w:rsidRPr="00684CE5">
        <w:rPr>
          <w:rFonts w:ascii="Times New Roman" w:eastAsia="Times New Roman" w:hAnsi="Times New Roman" w:cs="Times New Roman"/>
          <w:color w:val="222222"/>
          <w:sz w:val="24"/>
          <w:szCs w:val="20"/>
          <w:highlight w:val="white"/>
        </w:rPr>
        <w:t xml:space="preserve">, G., </w:t>
      </w:r>
      <w:proofErr w:type="spellStart"/>
      <w:r w:rsidRPr="00684CE5">
        <w:rPr>
          <w:rFonts w:ascii="Times New Roman" w:eastAsia="Times New Roman" w:hAnsi="Times New Roman" w:cs="Times New Roman"/>
          <w:color w:val="222222"/>
          <w:sz w:val="24"/>
          <w:szCs w:val="20"/>
          <w:highlight w:val="white"/>
        </w:rPr>
        <w:t>Lederlin</w:t>
      </w:r>
      <w:proofErr w:type="spellEnd"/>
      <w:r w:rsidRPr="00684CE5">
        <w:rPr>
          <w:rFonts w:ascii="Times New Roman" w:eastAsia="Times New Roman" w:hAnsi="Times New Roman" w:cs="Times New Roman"/>
          <w:color w:val="222222"/>
          <w:sz w:val="24"/>
          <w:szCs w:val="20"/>
          <w:highlight w:val="white"/>
        </w:rPr>
        <w:t xml:space="preserve">, M., </w:t>
      </w:r>
      <w:proofErr w:type="spellStart"/>
      <w:r w:rsidRPr="00684CE5">
        <w:rPr>
          <w:rFonts w:ascii="Times New Roman" w:eastAsia="Times New Roman" w:hAnsi="Times New Roman" w:cs="Times New Roman"/>
          <w:color w:val="222222"/>
          <w:sz w:val="24"/>
          <w:szCs w:val="20"/>
          <w:highlight w:val="white"/>
        </w:rPr>
        <w:t>Naudin</w:t>
      </w:r>
      <w:proofErr w:type="spellEnd"/>
      <w:r w:rsidRPr="00684CE5">
        <w:rPr>
          <w:rFonts w:ascii="Times New Roman" w:eastAsia="Times New Roman" w:hAnsi="Times New Roman" w:cs="Times New Roman"/>
          <w:color w:val="222222"/>
          <w:sz w:val="24"/>
          <w:szCs w:val="20"/>
          <w:highlight w:val="white"/>
        </w:rPr>
        <w:t xml:space="preserve">, M., </w:t>
      </w:r>
      <w:proofErr w:type="spellStart"/>
      <w:r w:rsidRPr="00684CE5">
        <w:rPr>
          <w:rFonts w:ascii="Times New Roman" w:eastAsia="Times New Roman" w:hAnsi="Times New Roman" w:cs="Times New Roman"/>
          <w:color w:val="222222"/>
          <w:sz w:val="24"/>
          <w:szCs w:val="20"/>
          <w:highlight w:val="white"/>
        </w:rPr>
        <w:t>Ohana</w:t>
      </w:r>
      <w:proofErr w:type="spellEnd"/>
      <w:r w:rsidRPr="00684CE5">
        <w:rPr>
          <w:rFonts w:ascii="Times New Roman" w:eastAsia="Times New Roman" w:hAnsi="Times New Roman" w:cs="Times New Roman"/>
          <w:color w:val="222222"/>
          <w:sz w:val="24"/>
          <w:szCs w:val="20"/>
          <w:highlight w:val="white"/>
        </w:rPr>
        <w:t xml:space="preserve">, M., </w:t>
      </w:r>
      <w:proofErr w:type="spellStart"/>
      <w:r w:rsidRPr="00684CE5">
        <w:rPr>
          <w:rFonts w:ascii="Times New Roman" w:eastAsia="Times New Roman" w:hAnsi="Times New Roman" w:cs="Times New Roman"/>
          <w:color w:val="222222"/>
          <w:sz w:val="24"/>
          <w:szCs w:val="20"/>
          <w:highlight w:val="white"/>
        </w:rPr>
        <w:t>Chaumoitre</w:t>
      </w:r>
      <w:proofErr w:type="spellEnd"/>
      <w:r w:rsidRPr="00684CE5">
        <w:rPr>
          <w:rFonts w:ascii="Times New Roman" w:eastAsia="Times New Roman" w:hAnsi="Times New Roman" w:cs="Times New Roman"/>
          <w:color w:val="222222"/>
          <w:sz w:val="24"/>
          <w:szCs w:val="20"/>
          <w:highlight w:val="white"/>
        </w:rPr>
        <w:t xml:space="preserve">, K., Gregory, J., </w:t>
      </w:r>
      <w:proofErr w:type="spellStart"/>
      <w:r w:rsidRPr="00684CE5">
        <w:rPr>
          <w:rFonts w:ascii="Times New Roman" w:eastAsia="Times New Roman" w:hAnsi="Times New Roman" w:cs="Times New Roman"/>
          <w:color w:val="222222"/>
          <w:sz w:val="24"/>
          <w:szCs w:val="20"/>
          <w:highlight w:val="white"/>
        </w:rPr>
        <w:t>Vilgrain</w:t>
      </w:r>
      <w:proofErr w:type="spellEnd"/>
      <w:r w:rsidRPr="00684CE5">
        <w:rPr>
          <w:rFonts w:ascii="Times New Roman" w:eastAsia="Times New Roman" w:hAnsi="Times New Roman" w:cs="Times New Roman"/>
          <w:color w:val="222222"/>
          <w:sz w:val="24"/>
          <w:szCs w:val="20"/>
          <w:highlight w:val="white"/>
        </w:rPr>
        <w:t xml:space="preserve">, V., Freitag, C.A., De </w:t>
      </w:r>
      <w:proofErr w:type="spellStart"/>
      <w:r w:rsidRPr="00684CE5">
        <w:rPr>
          <w:rFonts w:ascii="Times New Roman" w:eastAsia="Times New Roman" w:hAnsi="Times New Roman" w:cs="Times New Roman"/>
          <w:color w:val="222222"/>
          <w:sz w:val="24"/>
          <w:szCs w:val="20"/>
          <w:highlight w:val="white"/>
        </w:rPr>
        <w:t>Margerie</w:t>
      </w:r>
      <w:proofErr w:type="spellEnd"/>
      <w:r w:rsidRPr="00684CE5">
        <w:rPr>
          <w:rFonts w:ascii="Times New Roman" w:eastAsia="Times New Roman" w:hAnsi="Times New Roman" w:cs="Times New Roman"/>
          <w:color w:val="222222"/>
          <w:sz w:val="24"/>
          <w:szCs w:val="20"/>
          <w:highlight w:val="white"/>
        </w:rPr>
        <w:t xml:space="preserve">-Mellon, C., Flory, V. and Ludwig, M., 2021. Efficacy of Chest CT for COVID-19 Pneumonia Diagnosis in France. </w:t>
      </w:r>
      <w:r w:rsidRPr="00684CE5">
        <w:rPr>
          <w:rFonts w:ascii="Times New Roman" w:eastAsia="Times New Roman" w:hAnsi="Times New Roman" w:cs="Times New Roman"/>
          <w:i/>
          <w:color w:val="222222"/>
          <w:sz w:val="24"/>
          <w:szCs w:val="20"/>
          <w:highlight w:val="white"/>
        </w:rPr>
        <w:t>Radiology</w:t>
      </w:r>
      <w:r w:rsidRPr="00684CE5">
        <w:rPr>
          <w:rFonts w:ascii="Times New Roman" w:eastAsia="Times New Roman" w:hAnsi="Times New Roman" w:cs="Times New Roman"/>
          <w:color w:val="222222"/>
          <w:sz w:val="24"/>
          <w:szCs w:val="20"/>
          <w:highlight w:val="white"/>
        </w:rPr>
        <w:t xml:space="preserve">, </w:t>
      </w:r>
      <w:r w:rsidRPr="00684CE5">
        <w:rPr>
          <w:rFonts w:ascii="Times New Roman" w:eastAsia="Times New Roman" w:hAnsi="Times New Roman" w:cs="Times New Roman"/>
          <w:i/>
          <w:color w:val="222222"/>
          <w:sz w:val="24"/>
          <w:szCs w:val="20"/>
          <w:highlight w:val="white"/>
        </w:rPr>
        <w:t>298</w:t>
      </w:r>
      <w:r w:rsidRPr="00684CE5">
        <w:rPr>
          <w:rFonts w:ascii="Times New Roman" w:eastAsia="Times New Roman" w:hAnsi="Times New Roman" w:cs="Times New Roman"/>
          <w:color w:val="222222"/>
          <w:sz w:val="24"/>
          <w:szCs w:val="20"/>
          <w:highlight w:val="white"/>
        </w:rPr>
        <w:t>(2), pp.E81-E87.</w:t>
      </w:r>
    </w:p>
    <w:p w14:paraId="66F1B1C5" w14:textId="77777777" w:rsidR="00690F2B" w:rsidRPr="00684CE5" w:rsidRDefault="00690F2B">
      <w:pPr>
        <w:pStyle w:val="Normal1"/>
        <w:spacing w:line="360" w:lineRule="auto"/>
        <w:jc w:val="both"/>
        <w:rPr>
          <w:rFonts w:ascii="Times New Roman" w:eastAsia="Times New Roman" w:hAnsi="Times New Roman" w:cs="Times New Roman"/>
          <w:color w:val="222222"/>
          <w:sz w:val="24"/>
          <w:szCs w:val="20"/>
          <w:highlight w:val="white"/>
        </w:rPr>
      </w:pPr>
      <w:proofErr w:type="spellStart"/>
      <w:r w:rsidRPr="00684CE5">
        <w:rPr>
          <w:rFonts w:ascii="Times New Roman" w:eastAsia="Times New Roman" w:hAnsi="Times New Roman" w:cs="Times New Roman"/>
          <w:color w:val="222222"/>
          <w:sz w:val="24"/>
          <w:szCs w:val="20"/>
          <w:highlight w:val="white"/>
        </w:rPr>
        <w:t>Iacobucci</w:t>
      </w:r>
      <w:proofErr w:type="spellEnd"/>
      <w:r w:rsidRPr="00684CE5">
        <w:rPr>
          <w:rFonts w:ascii="Times New Roman" w:eastAsia="Times New Roman" w:hAnsi="Times New Roman" w:cs="Times New Roman"/>
          <w:color w:val="222222"/>
          <w:sz w:val="24"/>
          <w:szCs w:val="20"/>
          <w:highlight w:val="white"/>
        </w:rPr>
        <w:t xml:space="preserve">, G., 2021. Covid-19: New UK variant may be linked to increased death rate, early data indicate. </w:t>
      </w:r>
      <w:proofErr w:type="spellStart"/>
      <w:r w:rsidRPr="00684CE5">
        <w:rPr>
          <w:rFonts w:ascii="Times New Roman" w:eastAsia="Times New Roman" w:hAnsi="Times New Roman" w:cs="Times New Roman"/>
          <w:i/>
          <w:color w:val="222222"/>
          <w:sz w:val="24"/>
          <w:szCs w:val="20"/>
          <w:highlight w:val="white"/>
        </w:rPr>
        <w:t>bmj</w:t>
      </w:r>
      <w:proofErr w:type="spellEnd"/>
      <w:r w:rsidRPr="00684CE5">
        <w:rPr>
          <w:rFonts w:ascii="Times New Roman" w:eastAsia="Times New Roman" w:hAnsi="Times New Roman" w:cs="Times New Roman"/>
          <w:color w:val="222222"/>
          <w:sz w:val="24"/>
          <w:szCs w:val="20"/>
          <w:highlight w:val="white"/>
        </w:rPr>
        <w:t xml:space="preserve">, </w:t>
      </w:r>
      <w:r w:rsidRPr="00684CE5">
        <w:rPr>
          <w:rFonts w:ascii="Times New Roman" w:eastAsia="Times New Roman" w:hAnsi="Times New Roman" w:cs="Times New Roman"/>
          <w:i/>
          <w:color w:val="222222"/>
          <w:sz w:val="24"/>
          <w:szCs w:val="20"/>
          <w:highlight w:val="white"/>
        </w:rPr>
        <w:t>372</w:t>
      </w:r>
      <w:r w:rsidRPr="00684CE5">
        <w:rPr>
          <w:rFonts w:ascii="Times New Roman" w:eastAsia="Times New Roman" w:hAnsi="Times New Roman" w:cs="Times New Roman"/>
          <w:color w:val="222222"/>
          <w:sz w:val="24"/>
          <w:szCs w:val="20"/>
          <w:highlight w:val="white"/>
        </w:rPr>
        <w:t>, p.n230.</w:t>
      </w:r>
    </w:p>
    <w:p w14:paraId="613DB266" w14:textId="77777777" w:rsidR="00690F2B" w:rsidRPr="00684CE5" w:rsidRDefault="00690F2B">
      <w:pPr>
        <w:pStyle w:val="Normal1"/>
        <w:spacing w:line="360" w:lineRule="auto"/>
        <w:jc w:val="both"/>
        <w:rPr>
          <w:rFonts w:ascii="Times New Roman" w:eastAsia="Times New Roman" w:hAnsi="Times New Roman" w:cs="Times New Roman"/>
          <w:color w:val="222222"/>
          <w:sz w:val="24"/>
          <w:szCs w:val="20"/>
          <w:highlight w:val="white"/>
        </w:rPr>
      </w:pPr>
      <w:r w:rsidRPr="00684CE5">
        <w:rPr>
          <w:rFonts w:ascii="Times New Roman" w:eastAsia="Times New Roman" w:hAnsi="Times New Roman" w:cs="Times New Roman"/>
          <w:color w:val="222222"/>
          <w:sz w:val="24"/>
          <w:szCs w:val="20"/>
          <w:highlight w:val="white"/>
        </w:rPr>
        <w:t xml:space="preserve">Jarvis, C.I., Van </w:t>
      </w:r>
      <w:proofErr w:type="spellStart"/>
      <w:r w:rsidRPr="00684CE5">
        <w:rPr>
          <w:rFonts w:ascii="Times New Roman" w:eastAsia="Times New Roman" w:hAnsi="Times New Roman" w:cs="Times New Roman"/>
          <w:color w:val="222222"/>
          <w:sz w:val="24"/>
          <w:szCs w:val="20"/>
          <w:highlight w:val="white"/>
        </w:rPr>
        <w:t>Zandvoort</w:t>
      </w:r>
      <w:proofErr w:type="spellEnd"/>
      <w:r w:rsidRPr="00684CE5">
        <w:rPr>
          <w:rFonts w:ascii="Times New Roman" w:eastAsia="Times New Roman" w:hAnsi="Times New Roman" w:cs="Times New Roman"/>
          <w:color w:val="222222"/>
          <w:sz w:val="24"/>
          <w:szCs w:val="20"/>
          <w:highlight w:val="white"/>
        </w:rPr>
        <w:t xml:space="preserve">, K., </w:t>
      </w:r>
      <w:proofErr w:type="spellStart"/>
      <w:r w:rsidRPr="00684CE5">
        <w:rPr>
          <w:rFonts w:ascii="Times New Roman" w:eastAsia="Times New Roman" w:hAnsi="Times New Roman" w:cs="Times New Roman"/>
          <w:color w:val="222222"/>
          <w:sz w:val="24"/>
          <w:szCs w:val="20"/>
          <w:highlight w:val="white"/>
        </w:rPr>
        <w:t>Gimma</w:t>
      </w:r>
      <w:proofErr w:type="spellEnd"/>
      <w:r w:rsidRPr="00684CE5">
        <w:rPr>
          <w:rFonts w:ascii="Times New Roman" w:eastAsia="Times New Roman" w:hAnsi="Times New Roman" w:cs="Times New Roman"/>
          <w:color w:val="222222"/>
          <w:sz w:val="24"/>
          <w:szCs w:val="20"/>
          <w:highlight w:val="white"/>
        </w:rPr>
        <w:t xml:space="preserve">, A., Prem, K., </w:t>
      </w:r>
      <w:proofErr w:type="spellStart"/>
      <w:r w:rsidRPr="00684CE5">
        <w:rPr>
          <w:rFonts w:ascii="Times New Roman" w:eastAsia="Times New Roman" w:hAnsi="Times New Roman" w:cs="Times New Roman"/>
          <w:color w:val="222222"/>
          <w:sz w:val="24"/>
          <w:szCs w:val="20"/>
          <w:highlight w:val="white"/>
        </w:rPr>
        <w:t>Klepac</w:t>
      </w:r>
      <w:proofErr w:type="spellEnd"/>
      <w:r w:rsidRPr="00684CE5">
        <w:rPr>
          <w:rFonts w:ascii="Times New Roman" w:eastAsia="Times New Roman" w:hAnsi="Times New Roman" w:cs="Times New Roman"/>
          <w:color w:val="222222"/>
          <w:sz w:val="24"/>
          <w:szCs w:val="20"/>
          <w:highlight w:val="white"/>
        </w:rPr>
        <w:t xml:space="preserve">, P., Rubin, G.J. and Edmunds, W.J., 2020. Quantifying the impact of physical distance measures on the transmission of COVID-19 in the UK. </w:t>
      </w:r>
      <w:r w:rsidRPr="00684CE5">
        <w:rPr>
          <w:rFonts w:ascii="Times New Roman" w:eastAsia="Times New Roman" w:hAnsi="Times New Roman" w:cs="Times New Roman"/>
          <w:i/>
          <w:color w:val="222222"/>
          <w:sz w:val="24"/>
          <w:szCs w:val="20"/>
          <w:highlight w:val="white"/>
        </w:rPr>
        <w:t>BMC medicine</w:t>
      </w:r>
      <w:r w:rsidRPr="00684CE5">
        <w:rPr>
          <w:rFonts w:ascii="Times New Roman" w:eastAsia="Times New Roman" w:hAnsi="Times New Roman" w:cs="Times New Roman"/>
          <w:color w:val="222222"/>
          <w:sz w:val="24"/>
          <w:szCs w:val="20"/>
          <w:highlight w:val="white"/>
        </w:rPr>
        <w:t xml:space="preserve">, </w:t>
      </w:r>
      <w:r w:rsidRPr="00684CE5">
        <w:rPr>
          <w:rFonts w:ascii="Times New Roman" w:eastAsia="Times New Roman" w:hAnsi="Times New Roman" w:cs="Times New Roman"/>
          <w:i/>
          <w:color w:val="222222"/>
          <w:sz w:val="24"/>
          <w:szCs w:val="20"/>
          <w:highlight w:val="white"/>
        </w:rPr>
        <w:t>18</w:t>
      </w:r>
      <w:r w:rsidRPr="00684CE5">
        <w:rPr>
          <w:rFonts w:ascii="Times New Roman" w:eastAsia="Times New Roman" w:hAnsi="Times New Roman" w:cs="Times New Roman"/>
          <w:color w:val="222222"/>
          <w:sz w:val="24"/>
          <w:szCs w:val="20"/>
          <w:highlight w:val="white"/>
        </w:rPr>
        <w:t>, pp.1-10.</w:t>
      </w:r>
    </w:p>
    <w:p w14:paraId="16F1D91C" w14:textId="77777777" w:rsidR="00690F2B" w:rsidRPr="00684CE5" w:rsidRDefault="00690F2B">
      <w:pPr>
        <w:pStyle w:val="Normal1"/>
        <w:spacing w:line="360" w:lineRule="auto"/>
        <w:jc w:val="both"/>
        <w:rPr>
          <w:rFonts w:ascii="Times New Roman" w:eastAsia="Times New Roman" w:hAnsi="Times New Roman" w:cs="Times New Roman"/>
          <w:color w:val="222222"/>
          <w:sz w:val="24"/>
          <w:szCs w:val="20"/>
          <w:highlight w:val="white"/>
        </w:rPr>
      </w:pPr>
      <w:proofErr w:type="spellStart"/>
      <w:r w:rsidRPr="00684CE5">
        <w:rPr>
          <w:rFonts w:ascii="Times New Roman" w:eastAsia="Times New Roman" w:hAnsi="Times New Roman" w:cs="Times New Roman"/>
          <w:color w:val="222222"/>
          <w:sz w:val="24"/>
          <w:szCs w:val="20"/>
          <w:highlight w:val="white"/>
        </w:rPr>
        <w:t>Lescure</w:t>
      </w:r>
      <w:proofErr w:type="spellEnd"/>
      <w:r w:rsidRPr="00684CE5">
        <w:rPr>
          <w:rFonts w:ascii="Times New Roman" w:eastAsia="Times New Roman" w:hAnsi="Times New Roman" w:cs="Times New Roman"/>
          <w:color w:val="222222"/>
          <w:sz w:val="24"/>
          <w:szCs w:val="20"/>
          <w:highlight w:val="white"/>
        </w:rPr>
        <w:t xml:space="preserve">, F.X., </w:t>
      </w:r>
      <w:proofErr w:type="spellStart"/>
      <w:r w:rsidRPr="00684CE5">
        <w:rPr>
          <w:rFonts w:ascii="Times New Roman" w:eastAsia="Times New Roman" w:hAnsi="Times New Roman" w:cs="Times New Roman"/>
          <w:color w:val="222222"/>
          <w:sz w:val="24"/>
          <w:szCs w:val="20"/>
          <w:highlight w:val="white"/>
        </w:rPr>
        <w:t>Bouadma</w:t>
      </w:r>
      <w:proofErr w:type="spellEnd"/>
      <w:r w:rsidRPr="00684CE5">
        <w:rPr>
          <w:rFonts w:ascii="Times New Roman" w:eastAsia="Times New Roman" w:hAnsi="Times New Roman" w:cs="Times New Roman"/>
          <w:color w:val="222222"/>
          <w:sz w:val="24"/>
          <w:szCs w:val="20"/>
          <w:highlight w:val="white"/>
        </w:rPr>
        <w:t xml:space="preserve">, L., Nguyen, D., </w:t>
      </w:r>
      <w:proofErr w:type="spellStart"/>
      <w:r w:rsidRPr="00684CE5">
        <w:rPr>
          <w:rFonts w:ascii="Times New Roman" w:eastAsia="Times New Roman" w:hAnsi="Times New Roman" w:cs="Times New Roman"/>
          <w:color w:val="222222"/>
          <w:sz w:val="24"/>
          <w:szCs w:val="20"/>
          <w:highlight w:val="white"/>
        </w:rPr>
        <w:t>Parisey</w:t>
      </w:r>
      <w:proofErr w:type="spellEnd"/>
      <w:r w:rsidRPr="00684CE5">
        <w:rPr>
          <w:rFonts w:ascii="Times New Roman" w:eastAsia="Times New Roman" w:hAnsi="Times New Roman" w:cs="Times New Roman"/>
          <w:color w:val="222222"/>
          <w:sz w:val="24"/>
          <w:szCs w:val="20"/>
          <w:highlight w:val="white"/>
        </w:rPr>
        <w:t xml:space="preserve">, M., Wicky, P.H., </w:t>
      </w:r>
      <w:proofErr w:type="spellStart"/>
      <w:r w:rsidRPr="00684CE5">
        <w:rPr>
          <w:rFonts w:ascii="Times New Roman" w:eastAsia="Times New Roman" w:hAnsi="Times New Roman" w:cs="Times New Roman"/>
          <w:color w:val="222222"/>
          <w:sz w:val="24"/>
          <w:szCs w:val="20"/>
          <w:highlight w:val="white"/>
        </w:rPr>
        <w:t>Behillil</w:t>
      </w:r>
      <w:proofErr w:type="spellEnd"/>
      <w:r w:rsidRPr="00684CE5">
        <w:rPr>
          <w:rFonts w:ascii="Times New Roman" w:eastAsia="Times New Roman" w:hAnsi="Times New Roman" w:cs="Times New Roman"/>
          <w:color w:val="222222"/>
          <w:sz w:val="24"/>
          <w:szCs w:val="20"/>
          <w:highlight w:val="white"/>
        </w:rPr>
        <w:t xml:space="preserve">, S., </w:t>
      </w:r>
      <w:proofErr w:type="spellStart"/>
      <w:r w:rsidRPr="00684CE5">
        <w:rPr>
          <w:rFonts w:ascii="Times New Roman" w:eastAsia="Times New Roman" w:hAnsi="Times New Roman" w:cs="Times New Roman"/>
          <w:color w:val="222222"/>
          <w:sz w:val="24"/>
          <w:szCs w:val="20"/>
          <w:highlight w:val="white"/>
        </w:rPr>
        <w:t>Gaymard</w:t>
      </w:r>
      <w:proofErr w:type="spellEnd"/>
      <w:r w:rsidRPr="00684CE5">
        <w:rPr>
          <w:rFonts w:ascii="Times New Roman" w:eastAsia="Times New Roman" w:hAnsi="Times New Roman" w:cs="Times New Roman"/>
          <w:color w:val="222222"/>
          <w:sz w:val="24"/>
          <w:szCs w:val="20"/>
          <w:highlight w:val="white"/>
        </w:rPr>
        <w:t xml:space="preserve">, A., </w:t>
      </w:r>
      <w:proofErr w:type="spellStart"/>
      <w:r w:rsidRPr="00684CE5">
        <w:rPr>
          <w:rFonts w:ascii="Times New Roman" w:eastAsia="Times New Roman" w:hAnsi="Times New Roman" w:cs="Times New Roman"/>
          <w:color w:val="222222"/>
          <w:sz w:val="24"/>
          <w:szCs w:val="20"/>
          <w:highlight w:val="white"/>
        </w:rPr>
        <w:t>Bouscambert</w:t>
      </w:r>
      <w:proofErr w:type="spellEnd"/>
      <w:r w:rsidRPr="00684CE5">
        <w:rPr>
          <w:rFonts w:ascii="Times New Roman" w:eastAsia="Times New Roman" w:hAnsi="Times New Roman" w:cs="Times New Roman"/>
          <w:color w:val="222222"/>
          <w:sz w:val="24"/>
          <w:szCs w:val="20"/>
          <w:highlight w:val="white"/>
        </w:rPr>
        <w:t xml:space="preserve">-Duchamp, M., </w:t>
      </w:r>
      <w:proofErr w:type="spellStart"/>
      <w:r w:rsidRPr="00684CE5">
        <w:rPr>
          <w:rFonts w:ascii="Times New Roman" w:eastAsia="Times New Roman" w:hAnsi="Times New Roman" w:cs="Times New Roman"/>
          <w:color w:val="222222"/>
          <w:sz w:val="24"/>
          <w:szCs w:val="20"/>
          <w:highlight w:val="white"/>
        </w:rPr>
        <w:t>Donati</w:t>
      </w:r>
      <w:proofErr w:type="spellEnd"/>
      <w:r w:rsidRPr="00684CE5">
        <w:rPr>
          <w:rFonts w:ascii="Times New Roman" w:eastAsia="Times New Roman" w:hAnsi="Times New Roman" w:cs="Times New Roman"/>
          <w:color w:val="222222"/>
          <w:sz w:val="24"/>
          <w:szCs w:val="20"/>
          <w:highlight w:val="white"/>
        </w:rPr>
        <w:t xml:space="preserve">, F., Le </w:t>
      </w:r>
      <w:proofErr w:type="spellStart"/>
      <w:r w:rsidRPr="00684CE5">
        <w:rPr>
          <w:rFonts w:ascii="Times New Roman" w:eastAsia="Times New Roman" w:hAnsi="Times New Roman" w:cs="Times New Roman"/>
          <w:color w:val="222222"/>
          <w:sz w:val="24"/>
          <w:szCs w:val="20"/>
          <w:highlight w:val="white"/>
        </w:rPr>
        <w:t>Hingrat</w:t>
      </w:r>
      <w:proofErr w:type="spellEnd"/>
      <w:r w:rsidRPr="00684CE5">
        <w:rPr>
          <w:rFonts w:ascii="Times New Roman" w:eastAsia="Times New Roman" w:hAnsi="Times New Roman" w:cs="Times New Roman"/>
          <w:color w:val="222222"/>
          <w:sz w:val="24"/>
          <w:szCs w:val="20"/>
          <w:highlight w:val="white"/>
        </w:rPr>
        <w:t xml:space="preserve">, Q. and </w:t>
      </w:r>
      <w:proofErr w:type="spellStart"/>
      <w:r w:rsidRPr="00684CE5">
        <w:rPr>
          <w:rFonts w:ascii="Times New Roman" w:eastAsia="Times New Roman" w:hAnsi="Times New Roman" w:cs="Times New Roman"/>
          <w:color w:val="222222"/>
          <w:sz w:val="24"/>
          <w:szCs w:val="20"/>
          <w:highlight w:val="white"/>
        </w:rPr>
        <w:t>Enouf</w:t>
      </w:r>
      <w:proofErr w:type="spellEnd"/>
      <w:r w:rsidRPr="00684CE5">
        <w:rPr>
          <w:rFonts w:ascii="Times New Roman" w:eastAsia="Times New Roman" w:hAnsi="Times New Roman" w:cs="Times New Roman"/>
          <w:color w:val="222222"/>
          <w:sz w:val="24"/>
          <w:szCs w:val="20"/>
          <w:highlight w:val="white"/>
        </w:rPr>
        <w:t xml:space="preserve">, V., 2020. Clinical and virological data of the first cases of COVID-19 in Europe: a case series. </w:t>
      </w:r>
      <w:r w:rsidRPr="00684CE5">
        <w:rPr>
          <w:rFonts w:ascii="Times New Roman" w:eastAsia="Times New Roman" w:hAnsi="Times New Roman" w:cs="Times New Roman"/>
          <w:i/>
          <w:color w:val="222222"/>
          <w:sz w:val="24"/>
          <w:szCs w:val="20"/>
          <w:highlight w:val="white"/>
        </w:rPr>
        <w:t>The Lancet Infectious Diseases</w:t>
      </w:r>
      <w:r w:rsidRPr="00684CE5">
        <w:rPr>
          <w:rFonts w:ascii="Times New Roman" w:eastAsia="Times New Roman" w:hAnsi="Times New Roman" w:cs="Times New Roman"/>
          <w:color w:val="222222"/>
          <w:sz w:val="24"/>
          <w:szCs w:val="20"/>
          <w:highlight w:val="white"/>
        </w:rPr>
        <w:t xml:space="preserve">, </w:t>
      </w:r>
      <w:r w:rsidRPr="00684CE5">
        <w:rPr>
          <w:rFonts w:ascii="Times New Roman" w:eastAsia="Times New Roman" w:hAnsi="Times New Roman" w:cs="Times New Roman"/>
          <w:i/>
          <w:color w:val="222222"/>
          <w:sz w:val="24"/>
          <w:szCs w:val="20"/>
          <w:highlight w:val="white"/>
        </w:rPr>
        <w:t>20</w:t>
      </w:r>
      <w:r w:rsidRPr="00684CE5">
        <w:rPr>
          <w:rFonts w:ascii="Times New Roman" w:eastAsia="Times New Roman" w:hAnsi="Times New Roman" w:cs="Times New Roman"/>
          <w:color w:val="222222"/>
          <w:sz w:val="24"/>
          <w:szCs w:val="20"/>
          <w:highlight w:val="white"/>
        </w:rPr>
        <w:t>(6), pp.697-706.</w:t>
      </w:r>
    </w:p>
    <w:p w14:paraId="5722C9C8" w14:textId="77777777" w:rsidR="00690F2B" w:rsidRPr="00684CE5" w:rsidRDefault="00690F2B">
      <w:pPr>
        <w:pStyle w:val="Normal1"/>
        <w:spacing w:line="360" w:lineRule="auto"/>
        <w:jc w:val="both"/>
        <w:rPr>
          <w:rFonts w:ascii="Times New Roman" w:eastAsia="Times New Roman" w:hAnsi="Times New Roman" w:cs="Times New Roman"/>
          <w:color w:val="222222"/>
          <w:sz w:val="24"/>
          <w:szCs w:val="20"/>
          <w:highlight w:val="white"/>
        </w:rPr>
      </w:pPr>
      <w:proofErr w:type="spellStart"/>
      <w:r w:rsidRPr="00684CE5">
        <w:rPr>
          <w:rFonts w:ascii="Times New Roman" w:eastAsia="Times New Roman" w:hAnsi="Times New Roman" w:cs="Times New Roman"/>
          <w:color w:val="222222"/>
          <w:sz w:val="24"/>
          <w:szCs w:val="20"/>
          <w:highlight w:val="white"/>
        </w:rPr>
        <w:t>Loupy</w:t>
      </w:r>
      <w:proofErr w:type="spellEnd"/>
      <w:r w:rsidRPr="00684CE5">
        <w:rPr>
          <w:rFonts w:ascii="Times New Roman" w:eastAsia="Times New Roman" w:hAnsi="Times New Roman" w:cs="Times New Roman"/>
          <w:color w:val="222222"/>
          <w:sz w:val="24"/>
          <w:szCs w:val="20"/>
          <w:highlight w:val="white"/>
        </w:rPr>
        <w:t xml:space="preserve">, A., Aubert, O., Reese, P.P., Bastien, O., Bayer, F. and </w:t>
      </w:r>
      <w:proofErr w:type="spellStart"/>
      <w:r w:rsidRPr="00684CE5">
        <w:rPr>
          <w:rFonts w:ascii="Times New Roman" w:eastAsia="Times New Roman" w:hAnsi="Times New Roman" w:cs="Times New Roman"/>
          <w:color w:val="222222"/>
          <w:sz w:val="24"/>
          <w:szCs w:val="20"/>
          <w:highlight w:val="white"/>
        </w:rPr>
        <w:t>Jacquelinet</w:t>
      </w:r>
      <w:proofErr w:type="spellEnd"/>
      <w:r w:rsidRPr="00684CE5">
        <w:rPr>
          <w:rFonts w:ascii="Times New Roman" w:eastAsia="Times New Roman" w:hAnsi="Times New Roman" w:cs="Times New Roman"/>
          <w:color w:val="222222"/>
          <w:sz w:val="24"/>
          <w:szCs w:val="20"/>
          <w:highlight w:val="white"/>
        </w:rPr>
        <w:t xml:space="preserve">, C., 2020. Organ procurement and transplantation during the COVID-19 pandemic. </w:t>
      </w:r>
      <w:r w:rsidRPr="00684CE5">
        <w:rPr>
          <w:rFonts w:ascii="Times New Roman" w:eastAsia="Times New Roman" w:hAnsi="Times New Roman" w:cs="Times New Roman"/>
          <w:i/>
          <w:color w:val="222222"/>
          <w:sz w:val="24"/>
          <w:szCs w:val="20"/>
          <w:highlight w:val="white"/>
        </w:rPr>
        <w:t>The Lancet</w:t>
      </w:r>
      <w:r w:rsidRPr="00684CE5">
        <w:rPr>
          <w:rFonts w:ascii="Times New Roman" w:eastAsia="Times New Roman" w:hAnsi="Times New Roman" w:cs="Times New Roman"/>
          <w:color w:val="222222"/>
          <w:sz w:val="24"/>
          <w:szCs w:val="20"/>
          <w:highlight w:val="white"/>
        </w:rPr>
        <w:t xml:space="preserve">, </w:t>
      </w:r>
      <w:r w:rsidRPr="00684CE5">
        <w:rPr>
          <w:rFonts w:ascii="Times New Roman" w:eastAsia="Times New Roman" w:hAnsi="Times New Roman" w:cs="Times New Roman"/>
          <w:i/>
          <w:color w:val="222222"/>
          <w:sz w:val="24"/>
          <w:szCs w:val="20"/>
          <w:highlight w:val="white"/>
        </w:rPr>
        <w:t>395</w:t>
      </w:r>
      <w:r w:rsidRPr="00684CE5">
        <w:rPr>
          <w:rFonts w:ascii="Times New Roman" w:eastAsia="Times New Roman" w:hAnsi="Times New Roman" w:cs="Times New Roman"/>
          <w:color w:val="222222"/>
          <w:sz w:val="24"/>
          <w:szCs w:val="20"/>
          <w:highlight w:val="white"/>
        </w:rPr>
        <w:t>(10237), pp.e95-e96.</w:t>
      </w:r>
    </w:p>
    <w:p w14:paraId="6CA3E9DA" w14:textId="77777777" w:rsidR="00690F2B" w:rsidRPr="00684CE5" w:rsidRDefault="00690F2B">
      <w:pPr>
        <w:pStyle w:val="Normal1"/>
        <w:spacing w:line="360" w:lineRule="auto"/>
        <w:jc w:val="both"/>
        <w:rPr>
          <w:rFonts w:ascii="Times New Roman" w:eastAsia="Times New Roman" w:hAnsi="Times New Roman" w:cs="Times New Roman"/>
          <w:color w:val="222222"/>
          <w:sz w:val="24"/>
          <w:szCs w:val="20"/>
          <w:highlight w:val="white"/>
        </w:rPr>
      </w:pPr>
      <w:r w:rsidRPr="00684CE5">
        <w:rPr>
          <w:rFonts w:ascii="Times New Roman" w:eastAsia="Times New Roman" w:hAnsi="Times New Roman" w:cs="Times New Roman"/>
          <w:color w:val="222222"/>
          <w:sz w:val="24"/>
          <w:szCs w:val="20"/>
          <w:highlight w:val="white"/>
        </w:rPr>
        <w:lastRenderedPageBreak/>
        <w:t xml:space="preserve">Lynn, R.M., Avis, J.L., </w:t>
      </w:r>
      <w:proofErr w:type="spellStart"/>
      <w:r w:rsidRPr="00684CE5">
        <w:rPr>
          <w:rFonts w:ascii="Times New Roman" w:eastAsia="Times New Roman" w:hAnsi="Times New Roman" w:cs="Times New Roman"/>
          <w:color w:val="222222"/>
          <w:sz w:val="24"/>
          <w:szCs w:val="20"/>
          <w:highlight w:val="white"/>
        </w:rPr>
        <w:t>Lenton</w:t>
      </w:r>
      <w:proofErr w:type="spellEnd"/>
      <w:r w:rsidRPr="00684CE5">
        <w:rPr>
          <w:rFonts w:ascii="Times New Roman" w:eastAsia="Times New Roman" w:hAnsi="Times New Roman" w:cs="Times New Roman"/>
          <w:color w:val="222222"/>
          <w:sz w:val="24"/>
          <w:szCs w:val="20"/>
          <w:highlight w:val="white"/>
        </w:rPr>
        <w:t xml:space="preserve">, S., Amin-Chowdhury, Z. and </w:t>
      </w:r>
      <w:proofErr w:type="spellStart"/>
      <w:r w:rsidRPr="00684CE5">
        <w:rPr>
          <w:rFonts w:ascii="Times New Roman" w:eastAsia="Times New Roman" w:hAnsi="Times New Roman" w:cs="Times New Roman"/>
          <w:color w:val="222222"/>
          <w:sz w:val="24"/>
          <w:szCs w:val="20"/>
          <w:highlight w:val="white"/>
        </w:rPr>
        <w:t>Ladhani</w:t>
      </w:r>
      <w:proofErr w:type="spellEnd"/>
      <w:r w:rsidRPr="00684CE5">
        <w:rPr>
          <w:rFonts w:ascii="Times New Roman" w:eastAsia="Times New Roman" w:hAnsi="Times New Roman" w:cs="Times New Roman"/>
          <w:color w:val="222222"/>
          <w:sz w:val="24"/>
          <w:szCs w:val="20"/>
          <w:highlight w:val="white"/>
        </w:rPr>
        <w:t xml:space="preserve">, S.N., 2021. Delayed access to care and late presentations in children during the COVID-19 pandemic: a snapshot survey of 4075 </w:t>
      </w:r>
      <w:proofErr w:type="spellStart"/>
      <w:r w:rsidRPr="00684CE5">
        <w:rPr>
          <w:rFonts w:ascii="Times New Roman" w:eastAsia="Times New Roman" w:hAnsi="Times New Roman" w:cs="Times New Roman"/>
          <w:color w:val="222222"/>
          <w:sz w:val="24"/>
          <w:szCs w:val="20"/>
          <w:highlight w:val="white"/>
        </w:rPr>
        <w:t>paediatricians</w:t>
      </w:r>
      <w:proofErr w:type="spellEnd"/>
      <w:r w:rsidRPr="00684CE5">
        <w:rPr>
          <w:rFonts w:ascii="Times New Roman" w:eastAsia="Times New Roman" w:hAnsi="Times New Roman" w:cs="Times New Roman"/>
          <w:color w:val="222222"/>
          <w:sz w:val="24"/>
          <w:szCs w:val="20"/>
          <w:highlight w:val="white"/>
        </w:rPr>
        <w:t xml:space="preserve"> in the UK and Ireland. </w:t>
      </w:r>
      <w:r w:rsidRPr="00684CE5">
        <w:rPr>
          <w:rFonts w:ascii="Times New Roman" w:eastAsia="Times New Roman" w:hAnsi="Times New Roman" w:cs="Times New Roman"/>
          <w:i/>
          <w:color w:val="222222"/>
          <w:sz w:val="24"/>
          <w:szCs w:val="20"/>
          <w:highlight w:val="white"/>
        </w:rPr>
        <w:t>Archives of disease in childhood</w:t>
      </w:r>
      <w:r w:rsidRPr="00684CE5">
        <w:rPr>
          <w:rFonts w:ascii="Times New Roman" w:eastAsia="Times New Roman" w:hAnsi="Times New Roman" w:cs="Times New Roman"/>
          <w:color w:val="222222"/>
          <w:sz w:val="24"/>
          <w:szCs w:val="20"/>
          <w:highlight w:val="white"/>
        </w:rPr>
        <w:t xml:space="preserve">, </w:t>
      </w:r>
      <w:r w:rsidRPr="00684CE5">
        <w:rPr>
          <w:rFonts w:ascii="Times New Roman" w:eastAsia="Times New Roman" w:hAnsi="Times New Roman" w:cs="Times New Roman"/>
          <w:i/>
          <w:color w:val="222222"/>
          <w:sz w:val="24"/>
          <w:szCs w:val="20"/>
          <w:highlight w:val="white"/>
        </w:rPr>
        <w:t>106</w:t>
      </w:r>
      <w:r w:rsidRPr="00684CE5">
        <w:rPr>
          <w:rFonts w:ascii="Times New Roman" w:eastAsia="Times New Roman" w:hAnsi="Times New Roman" w:cs="Times New Roman"/>
          <w:color w:val="222222"/>
          <w:sz w:val="24"/>
          <w:szCs w:val="20"/>
          <w:highlight w:val="white"/>
        </w:rPr>
        <w:t>(2), pp.e8-e8.</w:t>
      </w:r>
    </w:p>
    <w:p w14:paraId="674F351F" w14:textId="77777777" w:rsidR="00690F2B" w:rsidRPr="00684CE5" w:rsidRDefault="00690F2B">
      <w:pPr>
        <w:pStyle w:val="Normal1"/>
        <w:spacing w:line="360" w:lineRule="auto"/>
        <w:jc w:val="both"/>
        <w:rPr>
          <w:rFonts w:ascii="Times New Roman" w:eastAsia="Times New Roman" w:hAnsi="Times New Roman" w:cs="Times New Roman"/>
          <w:color w:val="222222"/>
          <w:sz w:val="24"/>
          <w:szCs w:val="20"/>
          <w:highlight w:val="white"/>
        </w:rPr>
      </w:pPr>
      <w:r w:rsidRPr="00684CE5">
        <w:rPr>
          <w:rFonts w:ascii="Times New Roman" w:eastAsia="Times New Roman" w:hAnsi="Times New Roman" w:cs="Times New Roman"/>
          <w:color w:val="222222"/>
          <w:sz w:val="24"/>
          <w:szCs w:val="20"/>
          <w:highlight w:val="white"/>
        </w:rPr>
        <w:t xml:space="preserve">Molina, J.M., </w:t>
      </w:r>
      <w:proofErr w:type="spellStart"/>
      <w:r w:rsidRPr="00684CE5">
        <w:rPr>
          <w:rFonts w:ascii="Times New Roman" w:eastAsia="Times New Roman" w:hAnsi="Times New Roman" w:cs="Times New Roman"/>
          <w:color w:val="222222"/>
          <w:sz w:val="24"/>
          <w:szCs w:val="20"/>
          <w:highlight w:val="white"/>
        </w:rPr>
        <w:t>Delaugerre</w:t>
      </w:r>
      <w:proofErr w:type="spellEnd"/>
      <w:r w:rsidRPr="00684CE5">
        <w:rPr>
          <w:rFonts w:ascii="Times New Roman" w:eastAsia="Times New Roman" w:hAnsi="Times New Roman" w:cs="Times New Roman"/>
          <w:color w:val="222222"/>
          <w:sz w:val="24"/>
          <w:szCs w:val="20"/>
          <w:highlight w:val="white"/>
        </w:rPr>
        <w:t xml:space="preserve">, C., Le Goff, J., Mela-Lima, B., </w:t>
      </w:r>
      <w:proofErr w:type="spellStart"/>
      <w:r w:rsidRPr="00684CE5">
        <w:rPr>
          <w:rFonts w:ascii="Times New Roman" w:eastAsia="Times New Roman" w:hAnsi="Times New Roman" w:cs="Times New Roman"/>
          <w:color w:val="222222"/>
          <w:sz w:val="24"/>
          <w:szCs w:val="20"/>
          <w:highlight w:val="white"/>
        </w:rPr>
        <w:t>Ponscarme</w:t>
      </w:r>
      <w:proofErr w:type="spellEnd"/>
      <w:r w:rsidRPr="00684CE5">
        <w:rPr>
          <w:rFonts w:ascii="Times New Roman" w:eastAsia="Times New Roman" w:hAnsi="Times New Roman" w:cs="Times New Roman"/>
          <w:color w:val="222222"/>
          <w:sz w:val="24"/>
          <w:szCs w:val="20"/>
          <w:highlight w:val="white"/>
        </w:rPr>
        <w:t xml:space="preserve">, D., </w:t>
      </w:r>
      <w:proofErr w:type="spellStart"/>
      <w:r w:rsidRPr="00684CE5">
        <w:rPr>
          <w:rFonts w:ascii="Times New Roman" w:eastAsia="Times New Roman" w:hAnsi="Times New Roman" w:cs="Times New Roman"/>
          <w:color w:val="222222"/>
          <w:sz w:val="24"/>
          <w:szCs w:val="20"/>
          <w:highlight w:val="white"/>
        </w:rPr>
        <w:t>Goldwirt</w:t>
      </w:r>
      <w:proofErr w:type="spellEnd"/>
      <w:r w:rsidRPr="00684CE5">
        <w:rPr>
          <w:rFonts w:ascii="Times New Roman" w:eastAsia="Times New Roman" w:hAnsi="Times New Roman" w:cs="Times New Roman"/>
          <w:color w:val="222222"/>
          <w:sz w:val="24"/>
          <w:szCs w:val="20"/>
          <w:highlight w:val="white"/>
        </w:rPr>
        <w:t xml:space="preserve">, L. and de Castro, N., 2020. No evidence of rapid antiviral clearance or clinical benefit with the combination of hydroxychloroquine and azithromycin in patients with severe COVID-19 infection. </w:t>
      </w:r>
      <w:r w:rsidRPr="00684CE5">
        <w:rPr>
          <w:rFonts w:ascii="Times New Roman" w:eastAsia="Times New Roman" w:hAnsi="Times New Roman" w:cs="Times New Roman"/>
          <w:i/>
          <w:color w:val="222222"/>
          <w:sz w:val="24"/>
          <w:szCs w:val="20"/>
          <w:highlight w:val="white"/>
        </w:rPr>
        <w:t>Med Mal Infect</w:t>
      </w:r>
      <w:r w:rsidRPr="00684CE5">
        <w:rPr>
          <w:rFonts w:ascii="Times New Roman" w:eastAsia="Times New Roman" w:hAnsi="Times New Roman" w:cs="Times New Roman"/>
          <w:color w:val="222222"/>
          <w:sz w:val="24"/>
          <w:szCs w:val="20"/>
          <w:highlight w:val="white"/>
        </w:rPr>
        <w:t xml:space="preserve">, </w:t>
      </w:r>
      <w:r w:rsidRPr="00684CE5">
        <w:rPr>
          <w:rFonts w:ascii="Times New Roman" w:eastAsia="Times New Roman" w:hAnsi="Times New Roman" w:cs="Times New Roman"/>
          <w:i/>
          <w:color w:val="222222"/>
          <w:sz w:val="24"/>
          <w:szCs w:val="20"/>
          <w:highlight w:val="white"/>
        </w:rPr>
        <w:t>50</w:t>
      </w:r>
      <w:r w:rsidRPr="00684CE5">
        <w:rPr>
          <w:rFonts w:ascii="Times New Roman" w:eastAsia="Times New Roman" w:hAnsi="Times New Roman" w:cs="Times New Roman"/>
          <w:color w:val="222222"/>
          <w:sz w:val="24"/>
          <w:szCs w:val="20"/>
          <w:highlight w:val="white"/>
        </w:rPr>
        <w:t>(4), p.384.</w:t>
      </w:r>
    </w:p>
    <w:p w14:paraId="64B5D9E0" w14:textId="77777777" w:rsidR="00690F2B" w:rsidRPr="00684CE5" w:rsidRDefault="00690F2B">
      <w:pPr>
        <w:pStyle w:val="Normal1"/>
        <w:spacing w:line="360" w:lineRule="auto"/>
        <w:jc w:val="both"/>
        <w:rPr>
          <w:rFonts w:ascii="Times New Roman" w:eastAsia="Times New Roman" w:hAnsi="Times New Roman" w:cs="Times New Roman"/>
          <w:color w:val="222222"/>
          <w:sz w:val="24"/>
          <w:szCs w:val="20"/>
          <w:highlight w:val="white"/>
        </w:rPr>
      </w:pPr>
      <w:proofErr w:type="spellStart"/>
      <w:r w:rsidRPr="00684CE5">
        <w:rPr>
          <w:rFonts w:ascii="Times New Roman" w:eastAsia="Times New Roman" w:hAnsi="Times New Roman" w:cs="Times New Roman"/>
          <w:color w:val="222222"/>
          <w:sz w:val="24"/>
          <w:szCs w:val="20"/>
          <w:highlight w:val="white"/>
        </w:rPr>
        <w:t>Peto</w:t>
      </w:r>
      <w:proofErr w:type="spellEnd"/>
      <w:r w:rsidRPr="00684CE5">
        <w:rPr>
          <w:rFonts w:ascii="Times New Roman" w:eastAsia="Times New Roman" w:hAnsi="Times New Roman" w:cs="Times New Roman"/>
          <w:color w:val="222222"/>
          <w:sz w:val="24"/>
          <w:szCs w:val="20"/>
          <w:highlight w:val="white"/>
        </w:rPr>
        <w:t xml:space="preserve">, J., </w:t>
      </w:r>
      <w:proofErr w:type="spellStart"/>
      <w:r w:rsidRPr="00684CE5">
        <w:rPr>
          <w:rFonts w:ascii="Times New Roman" w:eastAsia="Times New Roman" w:hAnsi="Times New Roman" w:cs="Times New Roman"/>
          <w:color w:val="222222"/>
          <w:sz w:val="24"/>
          <w:szCs w:val="20"/>
          <w:highlight w:val="white"/>
        </w:rPr>
        <w:t>Alwan</w:t>
      </w:r>
      <w:proofErr w:type="spellEnd"/>
      <w:r w:rsidRPr="00684CE5">
        <w:rPr>
          <w:rFonts w:ascii="Times New Roman" w:eastAsia="Times New Roman" w:hAnsi="Times New Roman" w:cs="Times New Roman"/>
          <w:color w:val="222222"/>
          <w:sz w:val="24"/>
          <w:szCs w:val="20"/>
          <w:highlight w:val="white"/>
        </w:rPr>
        <w:t xml:space="preserve">, N.A., Godfrey, K.M., Burgess, R.A., Hunter, D.J., </w:t>
      </w:r>
      <w:proofErr w:type="spellStart"/>
      <w:r w:rsidRPr="00684CE5">
        <w:rPr>
          <w:rFonts w:ascii="Times New Roman" w:eastAsia="Times New Roman" w:hAnsi="Times New Roman" w:cs="Times New Roman"/>
          <w:color w:val="222222"/>
          <w:sz w:val="24"/>
          <w:szCs w:val="20"/>
          <w:highlight w:val="white"/>
        </w:rPr>
        <w:t>Riboli</w:t>
      </w:r>
      <w:proofErr w:type="spellEnd"/>
      <w:r w:rsidRPr="00684CE5">
        <w:rPr>
          <w:rFonts w:ascii="Times New Roman" w:eastAsia="Times New Roman" w:hAnsi="Times New Roman" w:cs="Times New Roman"/>
          <w:color w:val="222222"/>
          <w:sz w:val="24"/>
          <w:szCs w:val="20"/>
          <w:highlight w:val="white"/>
        </w:rPr>
        <w:t xml:space="preserve">, E., Romer, P., Buchan, I., Colbourn, T., </w:t>
      </w:r>
      <w:proofErr w:type="spellStart"/>
      <w:r w:rsidRPr="00684CE5">
        <w:rPr>
          <w:rFonts w:ascii="Times New Roman" w:eastAsia="Times New Roman" w:hAnsi="Times New Roman" w:cs="Times New Roman"/>
          <w:color w:val="222222"/>
          <w:sz w:val="24"/>
          <w:szCs w:val="20"/>
          <w:highlight w:val="white"/>
        </w:rPr>
        <w:t>Costelloe</w:t>
      </w:r>
      <w:proofErr w:type="spellEnd"/>
      <w:r w:rsidRPr="00684CE5">
        <w:rPr>
          <w:rFonts w:ascii="Times New Roman" w:eastAsia="Times New Roman" w:hAnsi="Times New Roman" w:cs="Times New Roman"/>
          <w:color w:val="222222"/>
          <w:sz w:val="24"/>
          <w:szCs w:val="20"/>
          <w:highlight w:val="white"/>
        </w:rPr>
        <w:t xml:space="preserve">, C. and Smith, G.D., 2020. Universal weekly testing as the UK COVID-19 lockdown exit strategy. </w:t>
      </w:r>
      <w:r w:rsidRPr="00684CE5">
        <w:rPr>
          <w:rFonts w:ascii="Times New Roman" w:eastAsia="Times New Roman" w:hAnsi="Times New Roman" w:cs="Times New Roman"/>
          <w:i/>
          <w:color w:val="222222"/>
          <w:sz w:val="24"/>
          <w:szCs w:val="20"/>
          <w:highlight w:val="white"/>
        </w:rPr>
        <w:t>The Lancet</w:t>
      </w:r>
      <w:r w:rsidRPr="00684CE5">
        <w:rPr>
          <w:rFonts w:ascii="Times New Roman" w:eastAsia="Times New Roman" w:hAnsi="Times New Roman" w:cs="Times New Roman"/>
          <w:color w:val="222222"/>
          <w:sz w:val="24"/>
          <w:szCs w:val="20"/>
          <w:highlight w:val="white"/>
        </w:rPr>
        <w:t xml:space="preserve">, </w:t>
      </w:r>
      <w:r w:rsidRPr="00684CE5">
        <w:rPr>
          <w:rFonts w:ascii="Times New Roman" w:eastAsia="Times New Roman" w:hAnsi="Times New Roman" w:cs="Times New Roman"/>
          <w:i/>
          <w:color w:val="222222"/>
          <w:sz w:val="24"/>
          <w:szCs w:val="20"/>
          <w:highlight w:val="white"/>
        </w:rPr>
        <w:t>395</w:t>
      </w:r>
      <w:r w:rsidRPr="00684CE5">
        <w:rPr>
          <w:rFonts w:ascii="Times New Roman" w:eastAsia="Times New Roman" w:hAnsi="Times New Roman" w:cs="Times New Roman"/>
          <w:color w:val="222222"/>
          <w:sz w:val="24"/>
          <w:szCs w:val="20"/>
          <w:highlight w:val="white"/>
        </w:rPr>
        <w:t>(10234), pp.1420-1421.</w:t>
      </w:r>
    </w:p>
    <w:p w14:paraId="2F744AA1" w14:textId="77777777" w:rsidR="00690F2B" w:rsidRPr="00684CE5" w:rsidRDefault="00690F2B">
      <w:pPr>
        <w:pStyle w:val="Normal1"/>
        <w:spacing w:line="360" w:lineRule="auto"/>
        <w:jc w:val="both"/>
        <w:rPr>
          <w:rFonts w:ascii="Times New Roman" w:eastAsia="Times New Roman" w:hAnsi="Times New Roman" w:cs="Times New Roman"/>
          <w:color w:val="222222"/>
          <w:sz w:val="24"/>
          <w:szCs w:val="20"/>
          <w:highlight w:val="white"/>
        </w:rPr>
      </w:pPr>
      <w:r w:rsidRPr="00684CE5">
        <w:rPr>
          <w:rFonts w:ascii="Times New Roman" w:eastAsia="Times New Roman" w:hAnsi="Times New Roman" w:cs="Times New Roman"/>
          <w:color w:val="222222"/>
          <w:sz w:val="24"/>
          <w:szCs w:val="20"/>
          <w:highlight w:val="white"/>
        </w:rPr>
        <w:t xml:space="preserve">Richardson, D.P. and Lovegrove, J.A., 2021. Nutritional status of micronutrients as a possible and modifiable risk factor for COVID-19: a UK perspective. </w:t>
      </w:r>
      <w:r w:rsidRPr="00684CE5">
        <w:rPr>
          <w:rFonts w:ascii="Times New Roman" w:eastAsia="Times New Roman" w:hAnsi="Times New Roman" w:cs="Times New Roman"/>
          <w:i/>
          <w:color w:val="222222"/>
          <w:sz w:val="24"/>
          <w:szCs w:val="20"/>
          <w:highlight w:val="white"/>
        </w:rPr>
        <w:t>British journal of nutrition</w:t>
      </w:r>
      <w:r w:rsidRPr="00684CE5">
        <w:rPr>
          <w:rFonts w:ascii="Times New Roman" w:eastAsia="Times New Roman" w:hAnsi="Times New Roman" w:cs="Times New Roman"/>
          <w:color w:val="222222"/>
          <w:sz w:val="24"/>
          <w:szCs w:val="20"/>
          <w:highlight w:val="white"/>
        </w:rPr>
        <w:t xml:space="preserve">, </w:t>
      </w:r>
      <w:r w:rsidRPr="00684CE5">
        <w:rPr>
          <w:rFonts w:ascii="Times New Roman" w:eastAsia="Times New Roman" w:hAnsi="Times New Roman" w:cs="Times New Roman"/>
          <w:i/>
          <w:color w:val="222222"/>
          <w:sz w:val="24"/>
          <w:szCs w:val="20"/>
          <w:highlight w:val="white"/>
        </w:rPr>
        <w:t>125</w:t>
      </w:r>
      <w:r w:rsidRPr="00684CE5">
        <w:rPr>
          <w:rFonts w:ascii="Times New Roman" w:eastAsia="Times New Roman" w:hAnsi="Times New Roman" w:cs="Times New Roman"/>
          <w:color w:val="222222"/>
          <w:sz w:val="24"/>
          <w:szCs w:val="20"/>
          <w:highlight w:val="white"/>
        </w:rPr>
        <w:t>(6), pp.678-684.</w:t>
      </w:r>
    </w:p>
    <w:p w14:paraId="1B5FDDAE" w14:textId="77777777" w:rsidR="00690F2B" w:rsidRPr="00684CE5" w:rsidRDefault="00690F2B">
      <w:pPr>
        <w:pStyle w:val="Normal1"/>
        <w:spacing w:line="360" w:lineRule="auto"/>
        <w:jc w:val="both"/>
        <w:rPr>
          <w:rFonts w:ascii="Times New Roman" w:eastAsia="Times New Roman" w:hAnsi="Times New Roman" w:cs="Times New Roman"/>
          <w:color w:val="222222"/>
          <w:sz w:val="24"/>
          <w:szCs w:val="20"/>
          <w:highlight w:val="white"/>
        </w:rPr>
      </w:pPr>
      <w:proofErr w:type="spellStart"/>
      <w:r w:rsidRPr="00684CE5">
        <w:rPr>
          <w:rFonts w:ascii="Times New Roman" w:eastAsia="Times New Roman" w:hAnsi="Times New Roman" w:cs="Times New Roman"/>
          <w:color w:val="222222"/>
          <w:sz w:val="24"/>
          <w:szCs w:val="20"/>
          <w:highlight w:val="white"/>
        </w:rPr>
        <w:t>Rimmer</w:t>
      </w:r>
      <w:proofErr w:type="spellEnd"/>
      <w:r w:rsidRPr="00684CE5">
        <w:rPr>
          <w:rFonts w:ascii="Times New Roman" w:eastAsia="Times New Roman" w:hAnsi="Times New Roman" w:cs="Times New Roman"/>
          <w:color w:val="222222"/>
          <w:sz w:val="24"/>
          <w:szCs w:val="20"/>
          <w:highlight w:val="white"/>
        </w:rPr>
        <w:t xml:space="preserve">, M.P., Al </w:t>
      </w:r>
      <w:proofErr w:type="spellStart"/>
      <w:r w:rsidRPr="00684CE5">
        <w:rPr>
          <w:rFonts w:ascii="Times New Roman" w:eastAsia="Times New Roman" w:hAnsi="Times New Roman" w:cs="Times New Roman"/>
          <w:color w:val="222222"/>
          <w:sz w:val="24"/>
          <w:szCs w:val="20"/>
          <w:highlight w:val="white"/>
        </w:rPr>
        <w:t>Wattar</w:t>
      </w:r>
      <w:proofErr w:type="spellEnd"/>
      <w:r w:rsidRPr="00684CE5">
        <w:rPr>
          <w:rFonts w:ascii="Times New Roman" w:eastAsia="Times New Roman" w:hAnsi="Times New Roman" w:cs="Times New Roman"/>
          <w:color w:val="222222"/>
          <w:sz w:val="24"/>
          <w:szCs w:val="20"/>
          <w:highlight w:val="white"/>
        </w:rPr>
        <w:t xml:space="preserve">, B.H., UKARCOG Members, Barlow, C., Black, N., Carpenter, C., Conti‐Ramsden, F., Dalton, J.A., Davies, R., Davies, R. and Dunlop, C., 2020. Provision of obstetrics and </w:t>
      </w:r>
      <w:proofErr w:type="spellStart"/>
      <w:r w:rsidRPr="00684CE5">
        <w:rPr>
          <w:rFonts w:ascii="Times New Roman" w:eastAsia="Times New Roman" w:hAnsi="Times New Roman" w:cs="Times New Roman"/>
          <w:color w:val="222222"/>
          <w:sz w:val="24"/>
          <w:szCs w:val="20"/>
          <w:highlight w:val="white"/>
        </w:rPr>
        <w:t>gynaecology</w:t>
      </w:r>
      <w:proofErr w:type="spellEnd"/>
      <w:r w:rsidRPr="00684CE5">
        <w:rPr>
          <w:rFonts w:ascii="Times New Roman" w:eastAsia="Times New Roman" w:hAnsi="Times New Roman" w:cs="Times New Roman"/>
          <w:color w:val="222222"/>
          <w:sz w:val="24"/>
          <w:szCs w:val="20"/>
          <w:highlight w:val="white"/>
        </w:rPr>
        <w:t xml:space="preserve"> services during the COVID‐19 pandemic: a survey of junior doctors in the UK National Health Service. </w:t>
      </w:r>
      <w:r w:rsidRPr="00684CE5">
        <w:rPr>
          <w:rFonts w:ascii="Times New Roman" w:eastAsia="Times New Roman" w:hAnsi="Times New Roman" w:cs="Times New Roman"/>
          <w:i/>
          <w:color w:val="222222"/>
          <w:sz w:val="24"/>
          <w:szCs w:val="20"/>
          <w:highlight w:val="white"/>
        </w:rPr>
        <w:t xml:space="preserve">BJOG: An International Journal of Obstetrics &amp; </w:t>
      </w:r>
      <w:proofErr w:type="spellStart"/>
      <w:r w:rsidRPr="00684CE5">
        <w:rPr>
          <w:rFonts w:ascii="Times New Roman" w:eastAsia="Times New Roman" w:hAnsi="Times New Roman" w:cs="Times New Roman"/>
          <w:i/>
          <w:color w:val="222222"/>
          <w:sz w:val="24"/>
          <w:szCs w:val="20"/>
          <w:highlight w:val="white"/>
        </w:rPr>
        <w:t>Gynaecology</w:t>
      </w:r>
      <w:proofErr w:type="spellEnd"/>
      <w:r w:rsidRPr="00684CE5">
        <w:rPr>
          <w:rFonts w:ascii="Times New Roman" w:eastAsia="Times New Roman" w:hAnsi="Times New Roman" w:cs="Times New Roman"/>
          <w:color w:val="222222"/>
          <w:sz w:val="24"/>
          <w:szCs w:val="20"/>
          <w:highlight w:val="white"/>
        </w:rPr>
        <w:t xml:space="preserve">, </w:t>
      </w:r>
      <w:r w:rsidRPr="00684CE5">
        <w:rPr>
          <w:rFonts w:ascii="Times New Roman" w:eastAsia="Times New Roman" w:hAnsi="Times New Roman" w:cs="Times New Roman"/>
          <w:i/>
          <w:color w:val="222222"/>
          <w:sz w:val="24"/>
          <w:szCs w:val="20"/>
          <w:highlight w:val="white"/>
        </w:rPr>
        <w:t>127</w:t>
      </w:r>
      <w:r w:rsidRPr="00684CE5">
        <w:rPr>
          <w:rFonts w:ascii="Times New Roman" w:eastAsia="Times New Roman" w:hAnsi="Times New Roman" w:cs="Times New Roman"/>
          <w:color w:val="222222"/>
          <w:sz w:val="24"/>
          <w:szCs w:val="20"/>
          <w:highlight w:val="white"/>
        </w:rPr>
        <w:t>(9), pp.1123-1128.</w:t>
      </w:r>
    </w:p>
    <w:p w14:paraId="47C811DC" w14:textId="77777777" w:rsidR="00690F2B" w:rsidRPr="00684CE5" w:rsidRDefault="00690F2B">
      <w:pPr>
        <w:pStyle w:val="Normal1"/>
        <w:spacing w:line="360" w:lineRule="auto"/>
        <w:jc w:val="both"/>
        <w:rPr>
          <w:rFonts w:ascii="Times New Roman" w:eastAsia="Times New Roman" w:hAnsi="Times New Roman" w:cs="Times New Roman"/>
          <w:color w:val="222222"/>
          <w:sz w:val="24"/>
          <w:szCs w:val="20"/>
          <w:highlight w:val="white"/>
        </w:rPr>
      </w:pPr>
      <w:r w:rsidRPr="00684CE5">
        <w:rPr>
          <w:rFonts w:ascii="Times New Roman" w:eastAsia="Times New Roman" w:hAnsi="Times New Roman" w:cs="Times New Roman"/>
          <w:color w:val="222222"/>
          <w:sz w:val="24"/>
          <w:szCs w:val="20"/>
          <w:highlight w:val="white"/>
        </w:rPr>
        <w:t xml:space="preserve">Shevlin, M., McBride, O., Murphy, J., Miller, J.G., Hartman, T.K., </w:t>
      </w:r>
      <w:proofErr w:type="spellStart"/>
      <w:r w:rsidRPr="00684CE5">
        <w:rPr>
          <w:rFonts w:ascii="Times New Roman" w:eastAsia="Times New Roman" w:hAnsi="Times New Roman" w:cs="Times New Roman"/>
          <w:color w:val="222222"/>
          <w:sz w:val="24"/>
          <w:szCs w:val="20"/>
          <w:highlight w:val="white"/>
        </w:rPr>
        <w:t>Levita</w:t>
      </w:r>
      <w:proofErr w:type="spellEnd"/>
      <w:r w:rsidRPr="00684CE5">
        <w:rPr>
          <w:rFonts w:ascii="Times New Roman" w:eastAsia="Times New Roman" w:hAnsi="Times New Roman" w:cs="Times New Roman"/>
          <w:color w:val="222222"/>
          <w:sz w:val="24"/>
          <w:szCs w:val="20"/>
          <w:highlight w:val="white"/>
        </w:rPr>
        <w:t xml:space="preserve">, L., Mason, L., Martinez, A.P., McKay, R., Stocks, T.V. and Bennett, K.M., 2020. Anxiety, depression, traumatic stress and COVID-19-related anxiety in the UK general population during the COVID-19 pandemic. </w:t>
      </w:r>
      <w:proofErr w:type="spellStart"/>
      <w:r w:rsidRPr="00684CE5">
        <w:rPr>
          <w:rFonts w:ascii="Times New Roman" w:eastAsia="Times New Roman" w:hAnsi="Times New Roman" w:cs="Times New Roman"/>
          <w:i/>
          <w:color w:val="222222"/>
          <w:sz w:val="24"/>
          <w:szCs w:val="20"/>
          <w:highlight w:val="white"/>
        </w:rPr>
        <w:t>BJPsych</w:t>
      </w:r>
      <w:proofErr w:type="spellEnd"/>
      <w:r w:rsidRPr="00684CE5">
        <w:rPr>
          <w:rFonts w:ascii="Times New Roman" w:eastAsia="Times New Roman" w:hAnsi="Times New Roman" w:cs="Times New Roman"/>
          <w:i/>
          <w:color w:val="222222"/>
          <w:sz w:val="24"/>
          <w:szCs w:val="20"/>
          <w:highlight w:val="white"/>
        </w:rPr>
        <w:t xml:space="preserve"> Open</w:t>
      </w:r>
      <w:r w:rsidRPr="00684CE5">
        <w:rPr>
          <w:rFonts w:ascii="Times New Roman" w:eastAsia="Times New Roman" w:hAnsi="Times New Roman" w:cs="Times New Roman"/>
          <w:color w:val="222222"/>
          <w:sz w:val="24"/>
          <w:szCs w:val="20"/>
          <w:highlight w:val="white"/>
        </w:rPr>
        <w:t xml:space="preserve">, </w:t>
      </w:r>
      <w:r w:rsidRPr="00684CE5">
        <w:rPr>
          <w:rFonts w:ascii="Times New Roman" w:eastAsia="Times New Roman" w:hAnsi="Times New Roman" w:cs="Times New Roman"/>
          <w:i/>
          <w:color w:val="222222"/>
          <w:sz w:val="24"/>
          <w:szCs w:val="20"/>
          <w:highlight w:val="white"/>
        </w:rPr>
        <w:t>6</w:t>
      </w:r>
      <w:r w:rsidRPr="00684CE5">
        <w:rPr>
          <w:rFonts w:ascii="Times New Roman" w:eastAsia="Times New Roman" w:hAnsi="Times New Roman" w:cs="Times New Roman"/>
          <w:color w:val="222222"/>
          <w:sz w:val="24"/>
          <w:szCs w:val="20"/>
          <w:highlight w:val="white"/>
        </w:rPr>
        <w:t>(6).</w:t>
      </w:r>
    </w:p>
    <w:p w14:paraId="616200DB" w14:textId="77777777" w:rsidR="00690F2B" w:rsidRPr="00684CE5" w:rsidRDefault="00690F2B">
      <w:pPr>
        <w:pStyle w:val="Normal1"/>
        <w:spacing w:line="360" w:lineRule="auto"/>
        <w:jc w:val="both"/>
        <w:rPr>
          <w:rFonts w:ascii="Times New Roman" w:eastAsia="Times New Roman" w:hAnsi="Times New Roman" w:cs="Times New Roman"/>
          <w:color w:val="222222"/>
          <w:sz w:val="24"/>
          <w:szCs w:val="20"/>
          <w:highlight w:val="white"/>
        </w:rPr>
      </w:pPr>
      <w:proofErr w:type="spellStart"/>
      <w:r w:rsidRPr="00684CE5">
        <w:rPr>
          <w:rFonts w:ascii="Times New Roman" w:eastAsia="Times New Roman" w:hAnsi="Times New Roman" w:cs="Times New Roman"/>
          <w:color w:val="222222"/>
          <w:sz w:val="24"/>
          <w:szCs w:val="20"/>
          <w:highlight w:val="white"/>
        </w:rPr>
        <w:t>Stoecklin</w:t>
      </w:r>
      <w:proofErr w:type="spellEnd"/>
      <w:r w:rsidRPr="00684CE5">
        <w:rPr>
          <w:rFonts w:ascii="Times New Roman" w:eastAsia="Times New Roman" w:hAnsi="Times New Roman" w:cs="Times New Roman"/>
          <w:color w:val="222222"/>
          <w:sz w:val="24"/>
          <w:szCs w:val="20"/>
          <w:highlight w:val="white"/>
        </w:rPr>
        <w:t xml:space="preserve">, S.B., Rolland, P., </w:t>
      </w:r>
      <w:proofErr w:type="spellStart"/>
      <w:r w:rsidRPr="00684CE5">
        <w:rPr>
          <w:rFonts w:ascii="Times New Roman" w:eastAsia="Times New Roman" w:hAnsi="Times New Roman" w:cs="Times New Roman"/>
          <w:color w:val="222222"/>
          <w:sz w:val="24"/>
          <w:szCs w:val="20"/>
          <w:highlight w:val="white"/>
        </w:rPr>
        <w:t>Silue</w:t>
      </w:r>
      <w:proofErr w:type="spellEnd"/>
      <w:r w:rsidRPr="00684CE5">
        <w:rPr>
          <w:rFonts w:ascii="Times New Roman" w:eastAsia="Times New Roman" w:hAnsi="Times New Roman" w:cs="Times New Roman"/>
          <w:color w:val="222222"/>
          <w:sz w:val="24"/>
          <w:szCs w:val="20"/>
          <w:highlight w:val="white"/>
        </w:rPr>
        <w:t xml:space="preserve">, Y., </w:t>
      </w:r>
      <w:proofErr w:type="spellStart"/>
      <w:r w:rsidRPr="00684CE5">
        <w:rPr>
          <w:rFonts w:ascii="Times New Roman" w:eastAsia="Times New Roman" w:hAnsi="Times New Roman" w:cs="Times New Roman"/>
          <w:color w:val="222222"/>
          <w:sz w:val="24"/>
          <w:szCs w:val="20"/>
          <w:highlight w:val="white"/>
        </w:rPr>
        <w:t>Mailles</w:t>
      </w:r>
      <w:proofErr w:type="spellEnd"/>
      <w:r w:rsidRPr="00684CE5">
        <w:rPr>
          <w:rFonts w:ascii="Times New Roman" w:eastAsia="Times New Roman" w:hAnsi="Times New Roman" w:cs="Times New Roman"/>
          <w:color w:val="222222"/>
          <w:sz w:val="24"/>
          <w:szCs w:val="20"/>
          <w:highlight w:val="white"/>
        </w:rPr>
        <w:t xml:space="preserve">, A., </w:t>
      </w:r>
      <w:proofErr w:type="spellStart"/>
      <w:r w:rsidRPr="00684CE5">
        <w:rPr>
          <w:rFonts w:ascii="Times New Roman" w:eastAsia="Times New Roman" w:hAnsi="Times New Roman" w:cs="Times New Roman"/>
          <w:color w:val="222222"/>
          <w:sz w:val="24"/>
          <w:szCs w:val="20"/>
          <w:highlight w:val="white"/>
        </w:rPr>
        <w:t>Campese</w:t>
      </w:r>
      <w:proofErr w:type="spellEnd"/>
      <w:r w:rsidRPr="00684CE5">
        <w:rPr>
          <w:rFonts w:ascii="Times New Roman" w:eastAsia="Times New Roman" w:hAnsi="Times New Roman" w:cs="Times New Roman"/>
          <w:color w:val="222222"/>
          <w:sz w:val="24"/>
          <w:szCs w:val="20"/>
          <w:highlight w:val="white"/>
        </w:rPr>
        <w:t xml:space="preserve">, C., </w:t>
      </w:r>
      <w:proofErr w:type="spellStart"/>
      <w:r w:rsidRPr="00684CE5">
        <w:rPr>
          <w:rFonts w:ascii="Times New Roman" w:eastAsia="Times New Roman" w:hAnsi="Times New Roman" w:cs="Times New Roman"/>
          <w:color w:val="222222"/>
          <w:sz w:val="24"/>
          <w:szCs w:val="20"/>
          <w:highlight w:val="white"/>
        </w:rPr>
        <w:t>Simondon</w:t>
      </w:r>
      <w:proofErr w:type="spellEnd"/>
      <w:r w:rsidRPr="00684CE5">
        <w:rPr>
          <w:rFonts w:ascii="Times New Roman" w:eastAsia="Times New Roman" w:hAnsi="Times New Roman" w:cs="Times New Roman"/>
          <w:color w:val="222222"/>
          <w:sz w:val="24"/>
          <w:szCs w:val="20"/>
          <w:highlight w:val="white"/>
        </w:rPr>
        <w:t xml:space="preserve">, A., </w:t>
      </w:r>
      <w:proofErr w:type="spellStart"/>
      <w:r w:rsidRPr="00684CE5">
        <w:rPr>
          <w:rFonts w:ascii="Times New Roman" w:eastAsia="Times New Roman" w:hAnsi="Times New Roman" w:cs="Times New Roman"/>
          <w:color w:val="222222"/>
          <w:sz w:val="24"/>
          <w:szCs w:val="20"/>
          <w:highlight w:val="white"/>
        </w:rPr>
        <w:t>Mechain</w:t>
      </w:r>
      <w:proofErr w:type="spellEnd"/>
      <w:r w:rsidRPr="00684CE5">
        <w:rPr>
          <w:rFonts w:ascii="Times New Roman" w:eastAsia="Times New Roman" w:hAnsi="Times New Roman" w:cs="Times New Roman"/>
          <w:color w:val="222222"/>
          <w:sz w:val="24"/>
          <w:szCs w:val="20"/>
          <w:highlight w:val="white"/>
        </w:rPr>
        <w:t xml:space="preserve">, M., </w:t>
      </w:r>
      <w:proofErr w:type="spellStart"/>
      <w:r w:rsidRPr="00684CE5">
        <w:rPr>
          <w:rFonts w:ascii="Times New Roman" w:eastAsia="Times New Roman" w:hAnsi="Times New Roman" w:cs="Times New Roman"/>
          <w:color w:val="222222"/>
          <w:sz w:val="24"/>
          <w:szCs w:val="20"/>
          <w:highlight w:val="white"/>
        </w:rPr>
        <w:t>Meurice</w:t>
      </w:r>
      <w:proofErr w:type="spellEnd"/>
      <w:r w:rsidRPr="00684CE5">
        <w:rPr>
          <w:rFonts w:ascii="Times New Roman" w:eastAsia="Times New Roman" w:hAnsi="Times New Roman" w:cs="Times New Roman"/>
          <w:color w:val="222222"/>
          <w:sz w:val="24"/>
          <w:szCs w:val="20"/>
          <w:highlight w:val="white"/>
        </w:rPr>
        <w:t xml:space="preserve">, L., Nguyen, M., </w:t>
      </w:r>
      <w:proofErr w:type="spellStart"/>
      <w:r w:rsidRPr="00684CE5">
        <w:rPr>
          <w:rFonts w:ascii="Times New Roman" w:eastAsia="Times New Roman" w:hAnsi="Times New Roman" w:cs="Times New Roman"/>
          <w:color w:val="222222"/>
          <w:sz w:val="24"/>
          <w:szCs w:val="20"/>
          <w:highlight w:val="white"/>
        </w:rPr>
        <w:t>Bassi</w:t>
      </w:r>
      <w:proofErr w:type="spellEnd"/>
      <w:r w:rsidRPr="00684CE5">
        <w:rPr>
          <w:rFonts w:ascii="Times New Roman" w:eastAsia="Times New Roman" w:hAnsi="Times New Roman" w:cs="Times New Roman"/>
          <w:color w:val="222222"/>
          <w:sz w:val="24"/>
          <w:szCs w:val="20"/>
          <w:highlight w:val="white"/>
        </w:rPr>
        <w:t xml:space="preserve">, C. and Yamani, E., 2020. First cases of coronavirus disease 2019 (COVID-19) in France: surveillance, investigations and control measures, January 2020. </w:t>
      </w:r>
      <w:proofErr w:type="spellStart"/>
      <w:r w:rsidRPr="00684CE5">
        <w:rPr>
          <w:rFonts w:ascii="Times New Roman" w:eastAsia="Times New Roman" w:hAnsi="Times New Roman" w:cs="Times New Roman"/>
          <w:i/>
          <w:color w:val="222222"/>
          <w:sz w:val="24"/>
          <w:szCs w:val="20"/>
          <w:highlight w:val="white"/>
        </w:rPr>
        <w:t>Eurosurveillance</w:t>
      </w:r>
      <w:proofErr w:type="spellEnd"/>
      <w:r w:rsidRPr="00684CE5">
        <w:rPr>
          <w:rFonts w:ascii="Times New Roman" w:eastAsia="Times New Roman" w:hAnsi="Times New Roman" w:cs="Times New Roman"/>
          <w:color w:val="222222"/>
          <w:sz w:val="24"/>
          <w:szCs w:val="20"/>
          <w:highlight w:val="white"/>
        </w:rPr>
        <w:t xml:space="preserve">, </w:t>
      </w:r>
      <w:r w:rsidRPr="00684CE5">
        <w:rPr>
          <w:rFonts w:ascii="Times New Roman" w:eastAsia="Times New Roman" w:hAnsi="Times New Roman" w:cs="Times New Roman"/>
          <w:i/>
          <w:color w:val="222222"/>
          <w:sz w:val="24"/>
          <w:szCs w:val="20"/>
          <w:highlight w:val="white"/>
        </w:rPr>
        <w:t>25</w:t>
      </w:r>
      <w:r w:rsidRPr="00684CE5">
        <w:rPr>
          <w:rFonts w:ascii="Times New Roman" w:eastAsia="Times New Roman" w:hAnsi="Times New Roman" w:cs="Times New Roman"/>
          <w:color w:val="222222"/>
          <w:sz w:val="24"/>
          <w:szCs w:val="20"/>
          <w:highlight w:val="white"/>
        </w:rPr>
        <w:t>(6), p.2000094.</w:t>
      </w:r>
    </w:p>
    <w:p w14:paraId="07C7CCE5" w14:textId="77777777" w:rsidR="00690F2B" w:rsidRPr="00684CE5" w:rsidRDefault="00690F2B">
      <w:pPr>
        <w:pStyle w:val="Normal1"/>
        <w:spacing w:line="360" w:lineRule="auto"/>
        <w:jc w:val="both"/>
        <w:rPr>
          <w:rFonts w:ascii="Times New Roman" w:eastAsia="Times New Roman" w:hAnsi="Times New Roman" w:cs="Times New Roman"/>
          <w:color w:val="222222"/>
          <w:sz w:val="24"/>
          <w:szCs w:val="20"/>
          <w:highlight w:val="white"/>
        </w:rPr>
      </w:pPr>
      <w:r w:rsidRPr="00684CE5">
        <w:rPr>
          <w:rFonts w:ascii="Times New Roman" w:eastAsia="Times New Roman" w:hAnsi="Times New Roman" w:cs="Times New Roman"/>
          <w:color w:val="222222"/>
          <w:sz w:val="24"/>
          <w:szCs w:val="20"/>
          <w:highlight w:val="white"/>
        </w:rPr>
        <w:t xml:space="preserve">Sud, A., Torr, B., Jones, M.E., </w:t>
      </w:r>
      <w:proofErr w:type="spellStart"/>
      <w:r w:rsidRPr="00684CE5">
        <w:rPr>
          <w:rFonts w:ascii="Times New Roman" w:eastAsia="Times New Roman" w:hAnsi="Times New Roman" w:cs="Times New Roman"/>
          <w:color w:val="222222"/>
          <w:sz w:val="24"/>
          <w:szCs w:val="20"/>
          <w:highlight w:val="white"/>
        </w:rPr>
        <w:t>Broggio</w:t>
      </w:r>
      <w:proofErr w:type="spellEnd"/>
      <w:r w:rsidRPr="00684CE5">
        <w:rPr>
          <w:rFonts w:ascii="Times New Roman" w:eastAsia="Times New Roman" w:hAnsi="Times New Roman" w:cs="Times New Roman"/>
          <w:color w:val="222222"/>
          <w:sz w:val="24"/>
          <w:szCs w:val="20"/>
          <w:highlight w:val="white"/>
        </w:rPr>
        <w:t xml:space="preserve">, J., Scott, S., Loveday, C., Garrett, A., </w:t>
      </w:r>
      <w:proofErr w:type="spellStart"/>
      <w:r w:rsidRPr="00684CE5">
        <w:rPr>
          <w:rFonts w:ascii="Times New Roman" w:eastAsia="Times New Roman" w:hAnsi="Times New Roman" w:cs="Times New Roman"/>
          <w:color w:val="222222"/>
          <w:sz w:val="24"/>
          <w:szCs w:val="20"/>
          <w:highlight w:val="white"/>
        </w:rPr>
        <w:t>Gronthoud</w:t>
      </w:r>
      <w:proofErr w:type="spellEnd"/>
      <w:r w:rsidRPr="00684CE5">
        <w:rPr>
          <w:rFonts w:ascii="Times New Roman" w:eastAsia="Times New Roman" w:hAnsi="Times New Roman" w:cs="Times New Roman"/>
          <w:color w:val="222222"/>
          <w:sz w:val="24"/>
          <w:szCs w:val="20"/>
          <w:highlight w:val="white"/>
        </w:rPr>
        <w:t xml:space="preserve">, F., Nicol, D.L., </w:t>
      </w:r>
      <w:proofErr w:type="spellStart"/>
      <w:r w:rsidRPr="00684CE5">
        <w:rPr>
          <w:rFonts w:ascii="Times New Roman" w:eastAsia="Times New Roman" w:hAnsi="Times New Roman" w:cs="Times New Roman"/>
          <w:color w:val="222222"/>
          <w:sz w:val="24"/>
          <w:szCs w:val="20"/>
          <w:highlight w:val="white"/>
        </w:rPr>
        <w:t>Jhanji</w:t>
      </w:r>
      <w:proofErr w:type="spellEnd"/>
      <w:r w:rsidRPr="00684CE5">
        <w:rPr>
          <w:rFonts w:ascii="Times New Roman" w:eastAsia="Times New Roman" w:hAnsi="Times New Roman" w:cs="Times New Roman"/>
          <w:color w:val="222222"/>
          <w:sz w:val="24"/>
          <w:szCs w:val="20"/>
          <w:highlight w:val="white"/>
        </w:rPr>
        <w:t xml:space="preserve">, S. and Boyce, S.A., 2020. Effect of delays in the 2-week-wait cancer referral pathway during the COVID-19 pandemic on cancer survival in the UK: a modelling study. </w:t>
      </w:r>
      <w:r w:rsidRPr="00684CE5">
        <w:rPr>
          <w:rFonts w:ascii="Times New Roman" w:eastAsia="Times New Roman" w:hAnsi="Times New Roman" w:cs="Times New Roman"/>
          <w:i/>
          <w:color w:val="222222"/>
          <w:sz w:val="24"/>
          <w:szCs w:val="20"/>
          <w:highlight w:val="white"/>
        </w:rPr>
        <w:t>The Lancet Oncology</w:t>
      </w:r>
      <w:r w:rsidRPr="00684CE5">
        <w:rPr>
          <w:rFonts w:ascii="Times New Roman" w:eastAsia="Times New Roman" w:hAnsi="Times New Roman" w:cs="Times New Roman"/>
          <w:color w:val="222222"/>
          <w:sz w:val="24"/>
          <w:szCs w:val="20"/>
          <w:highlight w:val="white"/>
        </w:rPr>
        <w:t xml:space="preserve">, </w:t>
      </w:r>
      <w:r w:rsidRPr="00684CE5">
        <w:rPr>
          <w:rFonts w:ascii="Times New Roman" w:eastAsia="Times New Roman" w:hAnsi="Times New Roman" w:cs="Times New Roman"/>
          <w:i/>
          <w:color w:val="222222"/>
          <w:sz w:val="24"/>
          <w:szCs w:val="20"/>
          <w:highlight w:val="white"/>
        </w:rPr>
        <w:t>21</w:t>
      </w:r>
      <w:r w:rsidRPr="00684CE5">
        <w:rPr>
          <w:rFonts w:ascii="Times New Roman" w:eastAsia="Times New Roman" w:hAnsi="Times New Roman" w:cs="Times New Roman"/>
          <w:color w:val="222222"/>
          <w:sz w:val="24"/>
          <w:szCs w:val="20"/>
          <w:highlight w:val="white"/>
        </w:rPr>
        <w:t>(8), pp.1035-1044.</w:t>
      </w:r>
    </w:p>
    <w:p w14:paraId="170C1FEC" w14:textId="77777777" w:rsidR="00690F2B" w:rsidRPr="00684CE5" w:rsidRDefault="00690F2B">
      <w:pPr>
        <w:pStyle w:val="Normal1"/>
        <w:spacing w:line="360" w:lineRule="auto"/>
        <w:jc w:val="both"/>
        <w:rPr>
          <w:rFonts w:ascii="Times New Roman" w:eastAsia="Times New Roman" w:hAnsi="Times New Roman" w:cs="Times New Roman"/>
          <w:color w:val="222222"/>
          <w:sz w:val="24"/>
          <w:szCs w:val="20"/>
          <w:highlight w:val="white"/>
        </w:rPr>
      </w:pPr>
      <w:r w:rsidRPr="00684CE5">
        <w:rPr>
          <w:rFonts w:ascii="Times New Roman" w:eastAsia="Times New Roman" w:hAnsi="Times New Roman" w:cs="Times New Roman"/>
          <w:color w:val="222222"/>
          <w:sz w:val="24"/>
          <w:szCs w:val="20"/>
          <w:highlight w:val="white"/>
        </w:rPr>
        <w:t xml:space="preserve">Sumption, K., Knight-Jones, T.J., </w:t>
      </w:r>
      <w:proofErr w:type="spellStart"/>
      <w:r w:rsidRPr="00684CE5">
        <w:rPr>
          <w:rFonts w:ascii="Times New Roman" w:eastAsia="Times New Roman" w:hAnsi="Times New Roman" w:cs="Times New Roman"/>
          <w:color w:val="222222"/>
          <w:sz w:val="24"/>
          <w:szCs w:val="20"/>
          <w:highlight w:val="white"/>
        </w:rPr>
        <w:t>McLaws</w:t>
      </w:r>
      <w:proofErr w:type="spellEnd"/>
      <w:r w:rsidRPr="00684CE5">
        <w:rPr>
          <w:rFonts w:ascii="Times New Roman" w:eastAsia="Times New Roman" w:hAnsi="Times New Roman" w:cs="Times New Roman"/>
          <w:color w:val="222222"/>
          <w:sz w:val="24"/>
          <w:szCs w:val="20"/>
          <w:highlight w:val="white"/>
        </w:rPr>
        <w:t xml:space="preserve">, M. and Paton, D.J., 2020. Parallels, differences and lessons: a comparison of the management of foot-and-mouth disease and COVID-19 using </w:t>
      </w:r>
      <w:r w:rsidRPr="00684CE5">
        <w:rPr>
          <w:rFonts w:ascii="Times New Roman" w:eastAsia="Times New Roman" w:hAnsi="Times New Roman" w:cs="Times New Roman"/>
          <w:color w:val="222222"/>
          <w:sz w:val="24"/>
          <w:szCs w:val="20"/>
          <w:highlight w:val="white"/>
        </w:rPr>
        <w:lastRenderedPageBreak/>
        <w:t xml:space="preserve">UK 2001/2020 as points of reference. </w:t>
      </w:r>
      <w:r w:rsidRPr="00684CE5">
        <w:rPr>
          <w:rFonts w:ascii="Times New Roman" w:eastAsia="Times New Roman" w:hAnsi="Times New Roman" w:cs="Times New Roman"/>
          <w:i/>
          <w:color w:val="222222"/>
          <w:sz w:val="24"/>
          <w:szCs w:val="20"/>
          <w:highlight w:val="white"/>
        </w:rPr>
        <w:t>Proceedings of the Royal Society B</w:t>
      </w:r>
      <w:r w:rsidRPr="00684CE5">
        <w:rPr>
          <w:rFonts w:ascii="Times New Roman" w:eastAsia="Times New Roman" w:hAnsi="Times New Roman" w:cs="Times New Roman"/>
          <w:color w:val="222222"/>
          <w:sz w:val="24"/>
          <w:szCs w:val="20"/>
          <w:highlight w:val="white"/>
        </w:rPr>
        <w:t xml:space="preserve">, </w:t>
      </w:r>
      <w:r w:rsidRPr="00684CE5">
        <w:rPr>
          <w:rFonts w:ascii="Times New Roman" w:eastAsia="Times New Roman" w:hAnsi="Times New Roman" w:cs="Times New Roman"/>
          <w:i/>
          <w:color w:val="222222"/>
          <w:sz w:val="24"/>
          <w:szCs w:val="20"/>
          <w:highlight w:val="white"/>
        </w:rPr>
        <w:t>287</w:t>
      </w:r>
      <w:r w:rsidRPr="00684CE5">
        <w:rPr>
          <w:rFonts w:ascii="Times New Roman" w:eastAsia="Times New Roman" w:hAnsi="Times New Roman" w:cs="Times New Roman"/>
          <w:color w:val="222222"/>
          <w:sz w:val="24"/>
          <w:szCs w:val="20"/>
          <w:highlight w:val="white"/>
        </w:rPr>
        <w:t>(1938), p.20200906.</w:t>
      </w:r>
    </w:p>
    <w:p w14:paraId="47315316" w14:textId="77777777" w:rsidR="00690F2B" w:rsidRPr="00684CE5" w:rsidRDefault="00690F2B">
      <w:pPr>
        <w:pStyle w:val="Normal1"/>
        <w:spacing w:line="360" w:lineRule="auto"/>
        <w:jc w:val="both"/>
        <w:rPr>
          <w:rFonts w:ascii="Times New Roman" w:eastAsia="Times New Roman" w:hAnsi="Times New Roman" w:cs="Times New Roman"/>
          <w:color w:val="222222"/>
          <w:sz w:val="24"/>
          <w:szCs w:val="20"/>
          <w:highlight w:val="white"/>
        </w:rPr>
      </w:pPr>
      <w:r w:rsidRPr="00684CE5">
        <w:rPr>
          <w:rFonts w:ascii="Times New Roman" w:eastAsia="Times New Roman" w:hAnsi="Times New Roman" w:cs="Times New Roman"/>
          <w:color w:val="222222"/>
          <w:sz w:val="24"/>
          <w:szCs w:val="20"/>
          <w:highlight w:val="white"/>
        </w:rPr>
        <w:t xml:space="preserve">Verger, P., </w:t>
      </w:r>
      <w:proofErr w:type="spellStart"/>
      <w:r w:rsidRPr="00684CE5">
        <w:rPr>
          <w:rFonts w:ascii="Times New Roman" w:eastAsia="Times New Roman" w:hAnsi="Times New Roman" w:cs="Times New Roman"/>
          <w:color w:val="222222"/>
          <w:sz w:val="24"/>
          <w:szCs w:val="20"/>
          <w:highlight w:val="white"/>
        </w:rPr>
        <w:t>Scronias</w:t>
      </w:r>
      <w:proofErr w:type="spellEnd"/>
      <w:r w:rsidRPr="00684CE5">
        <w:rPr>
          <w:rFonts w:ascii="Times New Roman" w:eastAsia="Times New Roman" w:hAnsi="Times New Roman" w:cs="Times New Roman"/>
          <w:color w:val="222222"/>
          <w:sz w:val="24"/>
          <w:szCs w:val="20"/>
          <w:highlight w:val="white"/>
        </w:rPr>
        <w:t xml:space="preserve">, D., Dauby, N., </w:t>
      </w:r>
      <w:proofErr w:type="spellStart"/>
      <w:r w:rsidRPr="00684CE5">
        <w:rPr>
          <w:rFonts w:ascii="Times New Roman" w:eastAsia="Times New Roman" w:hAnsi="Times New Roman" w:cs="Times New Roman"/>
          <w:color w:val="222222"/>
          <w:sz w:val="24"/>
          <w:szCs w:val="20"/>
          <w:highlight w:val="white"/>
        </w:rPr>
        <w:t>Adedzi</w:t>
      </w:r>
      <w:proofErr w:type="spellEnd"/>
      <w:r w:rsidRPr="00684CE5">
        <w:rPr>
          <w:rFonts w:ascii="Times New Roman" w:eastAsia="Times New Roman" w:hAnsi="Times New Roman" w:cs="Times New Roman"/>
          <w:color w:val="222222"/>
          <w:sz w:val="24"/>
          <w:szCs w:val="20"/>
          <w:highlight w:val="white"/>
        </w:rPr>
        <w:t xml:space="preserve">, K.A., Gobert, C., </w:t>
      </w:r>
      <w:proofErr w:type="spellStart"/>
      <w:r w:rsidRPr="00684CE5">
        <w:rPr>
          <w:rFonts w:ascii="Times New Roman" w:eastAsia="Times New Roman" w:hAnsi="Times New Roman" w:cs="Times New Roman"/>
          <w:color w:val="222222"/>
          <w:sz w:val="24"/>
          <w:szCs w:val="20"/>
          <w:highlight w:val="white"/>
        </w:rPr>
        <w:t>Bergeat</w:t>
      </w:r>
      <w:proofErr w:type="spellEnd"/>
      <w:r w:rsidRPr="00684CE5">
        <w:rPr>
          <w:rFonts w:ascii="Times New Roman" w:eastAsia="Times New Roman" w:hAnsi="Times New Roman" w:cs="Times New Roman"/>
          <w:color w:val="222222"/>
          <w:sz w:val="24"/>
          <w:szCs w:val="20"/>
          <w:highlight w:val="white"/>
        </w:rPr>
        <w:t xml:space="preserve">, M., </w:t>
      </w:r>
      <w:proofErr w:type="spellStart"/>
      <w:r w:rsidRPr="00684CE5">
        <w:rPr>
          <w:rFonts w:ascii="Times New Roman" w:eastAsia="Times New Roman" w:hAnsi="Times New Roman" w:cs="Times New Roman"/>
          <w:color w:val="222222"/>
          <w:sz w:val="24"/>
          <w:szCs w:val="20"/>
          <w:highlight w:val="white"/>
        </w:rPr>
        <w:t>Gagneur</w:t>
      </w:r>
      <w:proofErr w:type="spellEnd"/>
      <w:r w:rsidRPr="00684CE5">
        <w:rPr>
          <w:rFonts w:ascii="Times New Roman" w:eastAsia="Times New Roman" w:hAnsi="Times New Roman" w:cs="Times New Roman"/>
          <w:color w:val="222222"/>
          <w:sz w:val="24"/>
          <w:szCs w:val="20"/>
          <w:highlight w:val="white"/>
        </w:rPr>
        <w:t xml:space="preserve">, A. and </w:t>
      </w:r>
      <w:proofErr w:type="spellStart"/>
      <w:r w:rsidRPr="00684CE5">
        <w:rPr>
          <w:rFonts w:ascii="Times New Roman" w:eastAsia="Times New Roman" w:hAnsi="Times New Roman" w:cs="Times New Roman"/>
          <w:color w:val="222222"/>
          <w:sz w:val="24"/>
          <w:szCs w:val="20"/>
          <w:highlight w:val="white"/>
        </w:rPr>
        <w:t>Dubé</w:t>
      </w:r>
      <w:proofErr w:type="spellEnd"/>
      <w:r w:rsidRPr="00684CE5">
        <w:rPr>
          <w:rFonts w:ascii="Times New Roman" w:eastAsia="Times New Roman" w:hAnsi="Times New Roman" w:cs="Times New Roman"/>
          <w:color w:val="222222"/>
          <w:sz w:val="24"/>
          <w:szCs w:val="20"/>
          <w:highlight w:val="white"/>
        </w:rPr>
        <w:t xml:space="preserve">, E., 2021. Attitudes of healthcare workers towards COVID-19 vaccination: a survey in France and French-speaking parts of Belgium and Canada, 2020. </w:t>
      </w:r>
      <w:proofErr w:type="spellStart"/>
      <w:r w:rsidRPr="00684CE5">
        <w:rPr>
          <w:rFonts w:ascii="Times New Roman" w:eastAsia="Times New Roman" w:hAnsi="Times New Roman" w:cs="Times New Roman"/>
          <w:i/>
          <w:color w:val="222222"/>
          <w:sz w:val="24"/>
          <w:szCs w:val="20"/>
          <w:highlight w:val="white"/>
        </w:rPr>
        <w:t>Eurosurveillance</w:t>
      </w:r>
      <w:proofErr w:type="spellEnd"/>
      <w:r w:rsidRPr="00684CE5">
        <w:rPr>
          <w:rFonts w:ascii="Times New Roman" w:eastAsia="Times New Roman" w:hAnsi="Times New Roman" w:cs="Times New Roman"/>
          <w:color w:val="222222"/>
          <w:sz w:val="24"/>
          <w:szCs w:val="20"/>
          <w:highlight w:val="white"/>
        </w:rPr>
        <w:t xml:space="preserve">, </w:t>
      </w:r>
      <w:r w:rsidRPr="00684CE5">
        <w:rPr>
          <w:rFonts w:ascii="Times New Roman" w:eastAsia="Times New Roman" w:hAnsi="Times New Roman" w:cs="Times New Roman"/>
          <w:i/>
          <w:color w:val="222222"/>
          <w:sz w:val="24"/>
          <w:szCs w:val="20"/>
          <w:highlight w:val="white"/>
        </w:rPr>
        <w:t>26</w:t>
      </w:r>
      <w:r w:rsidRPr="00684CE5">
        <w:rPr>
          <w:rFonts w:ascii="Times New Roman" w:eastAsia="Times New Roman" w:hAnsi="Times New Roman" w:cs="Times New Roman"/>
          <w:color w:val="222222"/>
          <w:sz w:val="24"/>
          <w:szCs w:val="20"/>
          <w:highlight w:val="white"/>
        </w:rPr>
        <w:t>(3), p.2002047.</w:t>
      </w:r>
    </w:p>
    <w:sectPr w:rsidR="00690F2B" w:rsidRPr="00684CE5" w:rsidSect="009837D2">
      <w:headerReference w:type="even" r:id="rId7"/>
      <w:headerReference w:type="default" r:id="rId8"/>
      <w:footerReference w:type="even" r:id="rId9"/>
      <w:footerReference w:type="default" r:id="rId10"/>
      <w:headerReference w:type="first" r:id="rId11"/>
      <w:footerReference w:type="first" r:id="rId1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A05521" w14:textId="77777777" w:rsidR="00630B8C" w:rsidRDefault="00630B8C" w:rsidP="00D120DC">
      <w:pPr>
        <w:spacing w:line="240" w:lineRule="auto"/>
      </w:pPr>
      <w:r>
        <w:separator/>
      </w:r>
    </w:p>
  </w:endnote>
  <w:endnote w:type="continuationSeparator" w:id="0">
    <w:p w14:paraId="78C35F3F" w14:textId="77777777" w:rsidR="00630B8C" w:rsidRDefault="00630B8C" w:rsidP="00D120D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72C53A" w14:textId="77777777" w:rsidR="007E4784" w:rsidRDefault="007E478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601E95" w14:textId="77777777" w:rsidR="00D120DC" w:rsidRPr="007E4784" w:rsidRDefault="00D120DC" w:rsidP="007E478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6BEC89" w14:textId="77777777" w:rsidR="007E4784" w:rsidRDefault="007E47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91E604" w14:textId="77777777" w:rsidR="00630B8C" w:rsidRDefault="00630B8C" w:rsidP="00D120DC">
      <w:pPr>
        <w:spacing w:line="240" w:lineRule="auto"/>
      </w:pPr>
      <w:r>
        <w:separator/>
      </w:r>
    </w:p>
  </w:footnote>
  <w:footnote w:type="continuationSeparator" w:id="0">
    <w:p w14:paraId="059717E5" w14:textId="77777777" w:rsidR="00630B8C" w:rsidRDefault="00630B8C" w:rsidP="00D120D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A9B629" w14:textId="77777777" w:rsidR="007E4784" w:rsidRDefault="007E478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D1196A" w14:textId="77777777" w:rsidR="007E4784" w:rsidRDefault="007E478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758134" w14:textId="77777777" w:rsidR="007E4784" w:rsidRDefault="007E478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2A44FA"/>
    <w:multiLevelType w:val="multilevel"/>
    <w:tmpl w:val="FA8A1C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ACD3710"/>
    <w:multiLevelType w:val="multilevel"/>
    <w:tmpl w:val="519E8F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5494AAA"/>
    <w:multiLevelType w:val="multilevel"/>
    <w:tmpl w:val="26E0B5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1D92ED5"/>
    <w:multiLevelType w:val="multilevel"/>
    <w:tmpl w:val="C95682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29946FE"/>
    <w:multiLevelType w:val="multilevel"/>
    <w:tmpl w:val="68C233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AD51078"/>
    <w:multiLevelType w:val="multilevel"/>
    <w:tmpl w:val="002631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C3562E9"/>
    <w:multiLevelType w:val="multilevel"/>
    <w:tmpl w:val="E82440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6"/>
  </w:num>
  <w:num w:numId="2">
    <w:abstractNumId w:val="1"/>
  </w:num>
  <w:num w:numId="3">
    <w:abstractNumId w:val="3"/>
  </w:num>
  <w:num w:numId="4">
    <w:abstractNumId w:val="4"/>
  </w:num>
  <w:num w:numId="5">
    <w:abstractNumId w:val="0"/>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4990"/>
    <w:rsid w:val="000C2A16"/>
    <w:rsid w:val="00103970"/>
    <w:rsid w:val="00144990"/>
    <w:rsid w:val="001C66DA"/>
    <w:rsid w:val="00203A50"/>
    <w:rsid w:val="00397223"/>
    <w:rsid w:val="00444FC4"/>
    <w:rsid w:val="0054277B"/>
    <w:rsid w:val="00630B8C"/>
    <w:rsid w:val="00632B14"/>
    <w:rsid w:val="00684CE5"/>
    <w:rsid w:val="00690F2B"/>
    <w:rsid w:val="007E4784"/>
    <w:rsid w:val="00875722"/>
    <w:rsid w:val="00960E19"/>
    <w:rsid w:val="009837D2"/>
    <w:rsid w:val="009B6CF2"/>
    <w:rsid w:val="009F0850"/>
    <w:rsid w:val="00B26423"/>
    <w:rsid w:val="00B311C4"/>
    <w:rsid w:val="00B60DF8"/>
    <w:rsid w:val="00B91E3A"/>
    <w:rsid w:val="00BB7F9D"/>
    <w:rsid w:val="00CB0650"/>
    <w:rsid w:val="00D120DC"/>
    <w:rsid w:val="00D62060"/>
    <w:rsid w:val="00D90F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3B59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B26423"/>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rsid w:val="00144990"/>
    <w:pPr>
      <w:keepNext/>
      <w:keepLines/>
      <w:spacing w:before="360" w:after="120"/>
      <w:outlineLvl w:val="1"/>
    </w:pPr>
    <w:rPr>
      <w:sz w:val="32"/>
      <w:szCs w:val="32"/>
    </w:rPr>
  </w:style>
  <w:style w:type="paragraph" w:styleId="Heading3">
    <w:name w:val="heading 3"/>
    <w:basedOn w:val="Normal1"/>
    <w:next w:val="Normal1"/>
    <w:rsid w:val="00144990"/>
    <w:pPr>
      <w:keepNext/>
      <w:keepLines/>
      <w:spacing w:before="320" w:after="80"/>
      <w:outlineLvl w:val="2"/>
    </w:pPr>
    <w:rPr>
      <w:color w:val="434343"/>
      <w:sz w:val="28"/>
      <w:szCs w:val="28"/>
    </w:rPr>
  </w:style>
  <w:style w:type="paragraph" w:styleId="Heading4">
    <w:name w:val="heading 4"/>
    <w:basedOn w:val="Normal1"/>
    <w:next w:val="Normal1"/>
    <w:rsid w:val="00144990"/>
    <w:pPr>
      <w:keepNext/>
      <w:keepLines/>
      <w:spacing w:before="280" w:after="80"/>
      <w:outlineLvl w:val="3"/>
    </w:pPr>
    <w:rPr>
      <w:color w:val="666666"/>
      <w:sz w:val="24"/>
      <w:szCs w:val="24"/>
    </w:rPr>
  </w:style>
  <w:style w:type="paragraph" w:styleId="Heading5">
    <w:name w:val="heading 5"/>
    <w:basedOn w:val="Normal1"/>
    <w:next w:val="Normal1"/>
    <w:rsid w:val="00144990"/>
    <w:pPr>
      <w:keepNext/>
      <w:keepLines/>
      <w:spacing w:before="240" w:after="80"/>
      <w:outlineLvl w:val="4"/>
    </w:pPr>
    <w:rPr>
      <w:color w:val="666666"/>
    </w:rPr>
  </w:style>
  <w:style w:type="paragraph" w:styleId="Heading6">
    <w:name w:val="heading 6"/>
    <w:basedOn w:val="Normal1"/>
    <w:next w:val="Normal1"/>
    <w:rsid w:val="0014499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44990"/>
  </w:style>
  <w:style w:type="paragraph" w:styleId="Title">
    <w:name w:val="Title"/>
    <w:basedOn w:val="Normal1"/>
    <w:next w:val="Normal1"/>
    <w:rsid w:val="00144990"/>
    <w:pPr>
      <w:keepNext/>
      <w:keepLines/>
      <w:spacing w:after="60"/>
    </w:pPr>
    <w:rPr>
      <w:sz w:val="52"/>
      <w:szCs w:val="52"/>
    </w:rPr>
  </w:style>
  <w:style w:type="paragraph" w:styleId="Subtitle">
    <w:name w:val="Subtitle"/>
    <w:basedOn w:val="Normal1"/>
    <w:next w:val="Normal1"/>
    <w:rsid w:val="00144990"/>
    <w:pPr>
      <w:keepNext/>
      <w:keepLines/>
      <w:spacing w:after="320"/>
    </w:pPr>
    <w:rPr>
      <w:color w:val="666666"/>
      <w:sz w:val="30"/>
      <w:szCs w:val="30"/>
    </w:rPr>
  </w:style>
  <w:style w:type="paragraph" w:styleId="Header">
    <w:name w:val="header"/>
    <w:basedOn w:val="Normal"/>
    <w:link w:val="HeaderChar"/>
    <w:uiPriority w:val="99"/>
    <w:unhideWhenUsed/>
    <w:rsid w:val="00D120DC"/>
    <w:pPr>
      <w:tabs>
        <w:tab w:val="center" w:pos="4680"/>
        <w:tab w:val="right" w:pos="9360"/>
      </w:tabs>
      <w:spacing w:line="240" w:lineRule="auto"/>
    </w:pPr>
  </w:style>
  <w:style w:type="character" w:customStyle="1" w:styleId="HeaderChar">
    <w:name w:val="Header Char"/>
    <w:basedOn w:val="DefaultParagraphFont"/>
    <w:link w:val="Header"/>
    <w:uiPriority w:val="99"/>
    <w:rsid w:val="00D120DC"/>
  </w:style>
  <w:style w:type="paragraph" w:styleId="Footer">
    <w:name w:val="footer"/>
    <w:basedOn w:val="Normal"/>
    <w:link w:val="FooterChar"/>
    <w:uiPriority w:val="99"/>
    <w:unhideWhenUsed/>
    <w:rsid w:val="00D120DC"/>
    <w:pPr>
      <w:tabs>
        <w:tab w:val="center" w:pos="4680"/>
        <w:tab w:val="right" w:pos="9360"/>
      </w:tabs>
      <w:spacing w:line="240" w:lineRule="auto"/>
    </w:pPr>
  </w:style>
  <w:style w:type="character" w:customStyle="1" w:styleId="FooterChar">
    <w:name w:val="Footer Char"/>
    <w:basedOn w:val="DefaultParagraphFont"/>
    <w:link w:val="Footer"/>
    <w:uiPriority w:val="99"/>
    <w:rsid w:val="00D120DC"/>
  </w:style>
  <w:style w:type="paragraph" w:styleId="TOCHeading">
    <w:name w:val="TOC Heading"/>
    <w:basedOn w:val="Heading1"/>
    <w:next w:val="Normal"/>
    <w:uiPriority w:val="39"/>
    <w:semiHidden/>
    <w:unhideWhenUsed/>
    <w:qFormat/>
    <w:rsid w:val="00103970"/>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103970"/>
    <w:pPr>
      <w:spacing w:after="100"/>
    </w:pPr>
  </w:style>
  <w:style w:type="character" w:styleId="Hyperlink">
    <w:name w:val="Hyperlink"/>
    <w:basedOn w:val="DefaultParagraphFont"/>
    <w:uiPriority w:val="99"/>
    <w:unhideWhenUsed/>
    <w:rsid w:val="00103970"/>
    <w:rPr>
      <w:color w:val="0000FF" w:themeColor="hyperlink"/>
      <w:u w:val="single"/>
    </w:rPr>
  </w:style>
  <w:style w:type="paragraph" w:styleId="BalloonText">
    <w:name w:val="Balloon Text"/>
    <w:basedOn w:val="Normal"/>
    <w:link w:val="BalloonTextChar"/>
    <w:uiPriority w:val="99"/>
    <w:semiHidden/>
    <w:unhideWhenUsed/>
    <w:rsid w:val="0010397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397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4026</Words>
  <Characters>22954</Characters>
  <Application>Microsoft Office Word</Application>
  <DocSecurity>0</DocSecurity>
  <Lines>191</Lines>
  <Paragraphs>53</Paragraphs>
  <ScaleCrop>false</ScaleCrop>
  <Company/>
  <LinksUpToDate>false</LinksUpToDate>
  <CharactersWithSpaces>26927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2021-03-23T07:36:00Z</dcterms:created>
  <dcterms:modified xsi:type="dcterms:W3CDTF">2021-04-02T20:01:00Z</dcterms:modified>
</cp:coreProperties>
</file>