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4847" w:rsidRDefault="00604847" w:rsidP="00067152">
      <w:pPr>
        <w:jc w:val="center"/>
        <w:rPr>
          <w:rFonts w:ascii="Verdana" w:hAnsi="Verdana" w:cs="Arial"/>
          <w:b/>
          <w:sz w:val="40"/>
          <w:szCs w:val="40"/>
        </w:rPr>
      </w:pPr>
      <w:r>
        <w:rPr>
          <w:rFonts w:ascii="Verdana" w:hAnsi="Verdana" w:cs="Arial"/>
          <w:b/>
          <w:noProof/>
          <w:sz w:val="40"/>
          <w:szCs w:val="40"/>
          <w:lang w:eastAsia="en-GB"/>
        </w:rPr>
        <w:drawing>
          <wp:inline distT="0" distB="0" distL="0" distR="0">
            <wp:extent cx="3340838" cy="1754372"/>
            <wp:effectExtent l="19050" t="0" r="0" b="0"/>
            <wp:docPr id="1" name="Picture 0" descr="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a:stretch>
                      <a:fillRect/>
                    </a:stretch>
                  </pic:blipFill>
                  <pic:spPr>
                    <a:xfrm>
                      <a:off x="0" y="0"/>
                      <a:ext cx="3350186" cy="1759281"/>
                    </a:xfrm>
                    <a:prstGeom prst="rect">
                      <a:avLst/>
                    </a:prstGeom>
                  </pic:spPr>
                </pic:pic>
              </a:graphicData>
            </a:graphic>
          </wp:inline>
        </w:drawing>
      </w:r>
    </w:p>
    <w:p w:rsidR="00604847" w:rsidRDefault="00604847" w:rsidP="00067152">
      <w:pPr>
        <w:jc w:val="center"/>
        <w:rPr>
          <w:rFonts w:ascii="Verdana" w:hAnsi="Verdana" w:cs="Arial"/>
          <w:b/>
          <w:sz w:val="40"/>
          <w:szCs w:val="40"/>
        </w:rPr>
      </w:pPr>
    </w:p>
    <w:p w:rsidR="00067152" w:rsidRDefault="00067152" w:rsidP="00067152">
      <w:pPr>
        <w:jc w:val="center"/>
        <w:rPr>
          <w:rFonts w:ascii="Verdana" w:hAnsi="Verdana" w:cs="Arial"/>
          <w:b/>
          <w:sz w:val="40"/>
          <w:szCs w:val="40"/>
        </w:rPr>
      </w:pPr>
      <w:r w:rsidRPr="005350F4">
        <w:rPr>
          <w:rFonts w:ascii="Verdana" w:hAnsi="Verdana" w:cs="Arial"/>
          <w:b/>
          <w:sz w:val="40"/>
          <w:szCs w:val="40"/>
        </w:rPr>
        <w:t>Entrepreneurial Perspectives (LCDB7001)</w:t>
      </w:r>
    </w:p>
    <w:p w:rsidR="00604847" w:rsidRDefault="00604847" w:rsidP="00067152">
      <w:pPr>
        <w:jc w:val="center"/>
        <w:rPr>
          <w:rFonts w:ascii="Verdana" w:hAnsi="Verdana" w:cs="Arial"/>
          <w:b/>
          <w:sz w:val="40"/>
          <w:szCs w:val="40"/>
        </w:rPr>
      </w:pPr>
    </w:p>
    <w:p w:rsidR="00604847" w:rsidRDefault="00604847" w:rsidP="00067152">
      <w:pPr>
        <w:jc w:val="center"/>
        <w:rPr>
          <w:rFonts w:ascii="Verdana" w:hAnsi="Verdana" w:cs="Arial"/>
          <w:b/>
          <w:sz w:val="40"/>
          <w:szCs w:val="40"/>
        </w:rPr>
      </w:pPr>
      <w:r>
        <w:rPr>
          <w:rFonts w:ascii="Verdana" w:hAnsi="Verdana" w:cs="Arial"/>
          <w:b/>
          <w:sz w:val="40"/>
          <w:szCs w:val="40"/>
        </w:rPr>
        <w:t xml:space="preserve">A Report </w:t>
      </w:r>
    </w:p>
    <w:p w:rsidR="00604847" w:rsidRPr="005350F4" w:rsidRDefault="00604847" w:rsidP="00067152">
      <w:pPr>
        <w:jc w:val="center"/>
        <w:rPr>
          <w:rFonts w:ascii="Verdana" w:hAnsi="Verdana" w:cs="Arial"/>
          <w:b/>
          <w:sz w:val="40"/>
          <w:szCs w:val="40"/>
        </w:rPr>
      </w:pPr>
      <w:r>
        <w:rPr>
          <w:rFonts w:ascii="Verdana" w:hAnsi="Verdana" w:cs="Arial"/>
          <w:b/>
          <w:sz w:val="40"/>
          <w:szCs w:val="40"/>
        </w:rPr>
        <w:t>on</w:t>
      </w:r>
    </w:p>
    <w:p w:rsidR="00067152" w:rsidRPr="00067152" w:rsidRDefault="00067152" w:rsidP="00067152">
      <w:pPr>
        <w:spacing w:beforeAutospacing="1" w:after="0" w:afterAutospacing="1" w:line="240" w:lineRule="auto"/>
        <w:jc w:val="center"/>
        <w:outlineLvl w:val="0"/>
        <w:rPr>
          <w:rFonts w:ascii="Arial" w:eastAsia="Times New Roman" w:hAnsi="Arial" w:cs="Arial"/>
          <w:b/>
          <w:bCs/>
          <w:kern w:val="36"/>
          <w:sz w:val="40"/>
          <w:szCs w:val="40"/>
          <w:lang w:eastAsia="en-GB"/>
        </w:rPr>
      </w:pPr>
      <w:r w:rsidRPr="00604847">
        <w:rPr>
          <w:rFonts w:ascii="Arial" w:eastAsia="Times New Roman" w:hAnsi="Arial" w:cs="Arial"/>
          <w:b/>
          <w:bCs/>
          <w:kern w:val="36"/>
          <w:sz w:val="40"/>
          <w:szCs w:val="40"/>
          <w:u w:val="single"/>
          <w:lang w:eastAsia="en-GB"/>
        </w:rPr>
        <w:t>Entrepreneurs' choice of entry strategies in the context of international new ventures</w:t>
      </w:r>
      <w:r w:rsidRPr="00067152">
        <w:rPr>
          <w:rFonts w:ascii="Arial" w:eastAsia="Times New Roman" w:hAnsi="Arial" w:cs="Arial"/>
          <w:b/>
          <w:bCs/>
          <w:kern w:val="36"/>
          <w:sz w:val="40"/>
          <w:szCs w:val="40"/>
          <w:lang w:eastAsia="en-GB"/>
        </w:rPr>
        <w:t>.</w:t>
      </w:r>
    </w:p>
    <w:p w:rsidR="00067152" w:rsidRPr="005350F4" w:rsidRDefault="00067152" w:rsidP="00067152">
      <w:pPr>
        <w:spacing w:line="360" w:lineRule="auto"/>
        <w:jc w:val="center"/>
        <w:rPr>
          <w:rFonts w:ascii="Verdana" w:hAnsi="Verdana" w:cs="Arial"/>
          <w:b/>
          <w:sz w:val="40"/>
          <w:szCs w:val="40"/>
          <w:shd w:val="clear" w:color="auto" w:fill="FFFFFF"/>
        </w:rPr>
      </w:pPr>
    </w:p>
    <w:p w:rsidR="00067152" w:rsidRPr="005350F4" w:rsidRDefault="00067152" w:rsidP="00067152">
      <w:pPr>
        <w:spacing w:line="360" w:lineRule="auto"/>
        <w:jc w:val="center"/>
        <w:rPr>
          <w:rFonts w:ascii="Verdana" w:hAnsi="Verdana" w:cs="Arial"/>
          <w:b/>
          <w:sz w:val="40"/>
          <w:szCs w:val="40"/>
          <w:shd w:val="clear" w:color="auto" w:fill="FFFFFF"/>
        </w:rPr>
      </w:pPr>
    </w:p>
    <w:p w:rsidR="00067152" w:rsidRPr="005350F4" w:rsidRDefault="00067152" w:rsidP="00067152">
      <w:pPr>
        <w:spacing w:line="360" w:lineRule="auto"/>
        <w:jc w:val="center"/>
        <w:rPr>
          <w:rFonts w:ascii="Verdana" w:hAnsi="Verdana" w:cs="Arial"/>
          <w:b/>
          <w:sz w:val="40"/>
          <w:szCs w:val="40"/>
          <w:shd w:val="clear" w:color="auto" w:fill="FFFFFF"/>
        </w:rPr>
      </w:pPr>
      <w:r w:rsidRPr="005350F4">
        <w:rPr>
          <w:rFonts w:ascii="Verdana" w:hAnsi="Verdana" w:cs="Arial"/>
          <w:b/>
          <w:sz w:val="40"/>
          <w:szCs w:val="40"/>
          <w:shd w:val="clear" w:color="auto" w:fill="FFFFFF"/>
        </w:rPr>
        <w:t>Student No: 1811058</w:t>
      </w:r>
    </w:p>
    <w:p w:rsidR="00067152" w:rsidRDefault="00067152" w:rsidP="00067152">
      <w:pPr>
        <w:spacing w:line="360" w:lineRule="auto"/>
        <w:jc w:val="center"/>
        <w:rPr>
          <w:rFonts w:ascii="Verdana" w:hAnsi="Verdana" w:cs="Arial"/>
          <w:b/>
          <w:sz w:val="40"/>
          <w:szCs w:val="40"/>
          <w:shd w:val="clear" w:color="auto" w:fill="FFFFFF"/>
        </w:rPr>
      </w:pPr>
      <w:r w:rsidRPr="005350F4">
        <w:rPr>
          <w:rFonts w:ascii="Verdana" w:hAnsi="Verdana" w:cs="Arial"/>
          <w:b/>
          <w:sz w:val="40"/>
          <w:szCs w:val="40"/>
          <w:shd w:val="clear" w:color="auto" w:fill="FFFFFF"/>
        </w:rPr>
        <w:t>Lecturer: Gladius Kulothungan</w:t>
      </w:r>
    </w:p>
    <w:p w:rsidR="00067152" w:rsidRDefault="00067152" w:rsidP="00067152">
      <w:pPr>
        <w:spacing w:line="360" w:lineRule="auto"/>
        <w:jc w:val="center"/>
        <w:rPr>
          <w:rFonts w:ascii="Verdana" w:hAnsi="Verdana" w:cs="Arial"/>
          <w:b/>
          <w:sz w:val="40"/>
          <w:szCs w:val="40"/>
          <w:shd w:val="clear" w:color="auto" w:fill="FFFFFF"/>
        </w:rPr>
      </w:pPr>
    </w:p>
    <w:p w:rsidR="00067152" w:rsidRDefault="00067152" w:rsidP="00472374">
      <w:pPr>
        <w:spacing w:beforeAutospacing="1" w:after="0" w:afterAutospacing="1" w:line="240" w:lineRule="auto"/>
        <w:jc w:val="center"/>
        <w:outlineLvl w:val="0"/>
        <w:rPr>
          <w:rFonts w:ascii="Arial" w:eastAsia="Times New Roman" w:hAnsi="Arial" w:cs="Arial"/>
          <w:b/>
          <w:bCs/>
          <w:kern w:val="36"/>
          <w:sz w:val="32"/>
          <w:szCs w:val="32"/>
          <w:lang w:eastAsia="en-GB"/>
        </w:rPr>
      </w:pPr>
    </w:p>
    <w:p w:rsidR="00604847" w:rsidRDefault="00604847" w:rsidP="00F97DDD">
      <w:pPr>
        <w:spacing w:beforeAutospacing="1" w:after="0" w:afterAutospacing="1" w:line="240" w:lineRule="auto"/>
        <w:outlineLvl w:val="0"/>
        <w:rPr>
          <w:rFonts w:ascii="Arial" w:eastAsia="Times New Roman" w:hAnsi="Arial" w:cs="Arial"/>
          <w:b/>
          <w:bCs/>
          <w:kern w:val="36"/>
          <w:sz w:val="32"/>
          <w:szCs w:val="32"/>
          <w:lang w:eastAsia="en-GB"/>
        </w:rPr>
      </w:pPr>
    </w:p>
    <w:p w:rsidR="007A69B8" w:rsidRDefault="00037F4F" w:rsidP="00F97DDD">
      <w:pPr>
        <w:spacing w:beforeAutospacing="1" w:after="0" w:afterAutospacing="1" w:line="240" w:lineRule="auto"/>
        <w:outlineLvl w:val="0"/>
        <w:rPr>
          <w:rFonts w:ascii="Arial" w:eastAsia="Times New Roman" w:hAnsi="Arial" w:cs="Arial"/>
          <w:b/>
          <w:bCs/>
          <w:kern w:val="36"/>
          <w:sz w:val="26"/>
          <w:szCs w:val="26"/>
          <w:lang w:eastAsia="en-GB"/>
        </w:rPr>
      </w:pPr>
      <w:r w:rsidRPr="00F640B7">
        <w:rPr>
          <w:rFonts w:ascii="Arial" w:eastAsia="Times New Roman" w:hAnsi="Arial" w:cs="Arial"/>
          <w:b/>
          <w:bCs/>
          <w:kern w:val="36"/>
          <w:sz w:val="26"/>
          <w:szCs w:val="26"/>
          <w:lang w:eastAsia="en-GB"/>
        </w:rPr>
        <w:lastRenderedPageBreak/>
        <w:t>1. Introduction</w:t>
      </w:r>
      <w:r w:rsidR="00F640B7">
        <w:rPr>
          <w:rFonts w:ascii="Arial" w:eastAsia="Times New Roman" w:hAnsi="Arial" w:cs="Arial"/>
          <w:b/>
          <w:bCs/>
          <w:kern w:val="36"/>
          <w:sz w:val="26"/>
          <w:szCs w:val="26"/>
          <w:lang w:eastAsia="en-GB"/>
        </w:rPr>
        <w:t>:</w:t>
      </w:r>
    </w:p>
    <w:p w:rsidR="00F640B7" w:rsidRDefault="00A7465B" w:rsidP="00FD2B56">
      <w:pPr>
        <w:spacing w:beforeAutospacing="1" w:after="0" w:afterAutospacing="1" w:line="360" w:lineRule="auto"/>
        <w:jc w:val="both"/>
        <w:outlineLvl w:val="0"/>
        <w:rPr>
          <w:rFonts w:ascii="Arial" w:eastAsia="Times New Roman" w:hAnsi="Arial" w:cs="Arial"/>
          <w:bCs/>
          <w:kern w:val="36"/>
          <w:sz w:val="24"/>
          <w:szCs w:val="24"/>
          <w:lang w:eastAsia="en-GB"/>
        </w:rPr>
      </w:pPr>
      <w:r w:rsidRPr="00A7465B">
        <w:rPr>
          <w:rFonts w:ascii="Arial" w:eastAsia="Times New Roman" w:hAnsi="Arial" w:cs="Arial"/>
          <w:bCs/>
          <w:kern w:val="36"/>
          <w:sz w:val="24"/>
          <w:szCs w:val="24"/>
          <w:lang w:eastAsia="en-GB"/>
        </w:rPr>
        <w:t xml:space="preserve">In the last few decades, </w:t>
      </w:r>
      <w:r>
        <w:rPr>
          <w:rFonts w:ascii="Arial" w:eastAsia="Times New Roman" w:hAnsi="Arial" w:cs="Arial"/>
          <w:bCs/>
          <w:kern w:val="36"/>
          <w:sz w:val="24"/>
          <w:szCs w:val="24"/>
          <w:lang w:eastAsia="en-GB"/>
        </w:rPr>
        <w:t>the tendency to operate</w:t>
      </w:r>
      <w:r w:rsidR="00076B0D">
        <w:rPr>
          <w:rFonts w:ascii="Arial" w:eastAsia="Times New Roman" w:hAnsi="Arial" w:cs="Arial"/>
          <w:bCs/>
          <w:kern w:val="36"/>
          <w:sz w:val="24"/>
          <w:szCs w:val="24"/>
          <w:lang w:eastAsia="en-GB"/>
        </w:rPr>
        <w:t xml:space="preserve"> and expand</w:t>
      </w:r>
      <w:r>
        <w:rPr>
          <w:rFonts w:ascii="Arial" w:eastAsia="Times New Roman" w:hAnsi="Arial" w:cs="Arial"/>
          <w:bCs/>
          <w:kern w:val="36"/>
          <w:sz w:val="24"/>
          <w:szCs w:val="24"/>
          <w:lang w:eastAsia="en-GB"/>
        </w:rPr>
        <w:t xml:space="preserve"> the </w:t>
      </w:r>
      <w:r w:rsidR="00BC363B">
        <w:rPr>
          <w:rFonts w:ascii="Arial" w:eastAsia="Times New Roman" w:hAnsi="Arial" w:cs="Arial"/>
          <w:bCs/>
          <w:kern w:val="36"/>
          <w:sz w:val="24"/>
          <w:szCs w:val="24"/>
          <w:lang w:eastAsia="en-GB"/>
        </w:rPr>
        <w:t xml:space="preserve">business outside the home market has </w:t>
      </w:r>
      <w:r w:rsidR="00BA0773">
        <w:rPr>
          <w:rFonts w:ascii="Arial" w:eastAsia="Times New Roman" w:hAnsi="Arial" w:cs="Arial"/>
          <w:bCs/>
          <w:kern w:val="36"/>
          <w:sz w:val="24"/>
          <w:szCs w:val="24"/>
          <w:lang w:eastAsia="en-GB"/>
        </w:rPr>
        <w:t xml:space="preserve">been </w:t>
      </w:r>
      <w:r w:rsidR="00BC363B">
        <w:rPr>
          <w:rFonts w:ascii="Arial" w:eastAsia="Times New Roman" w:hAnsi="Arial" w:cs="Arial"/>
          <w:bCs/>
          <w:kern w:val="36"/>
          <w:sz w:val="24"/>
          <w:szCs w:val="24"/>
          <w:lang w:eastAsia="en-GB"/>
        </w:rPr>
        <w:t>increased significantly</w:t>
      </w:r>
      <w:r w:rsidR="0030065A">
        <w:rPr>
          <w:rFonts w:ascii="Arial" w:eastAsia="Times New Roman" w:hAnsi="Arial" w:cs="Arial"/>
          <w:bCs/>
          <w:kern w:val="36"/>
          <w:sz w:val="24"/>
          <w:szCs w:val="24"/>
          <w:lang w:eastAsia="en-GB"/>
        </w:rPr>
        <w:t>. Therefore, in the field of international management</w:t>
      </w:r>
      <w:r w:rsidR="00076B0D">
        <w:rPr>
          <w:rFonts w:ascii="Arial" w:eastAsia="Times New Roman" w:hAnsi="Arial" w:cs="Arial"/>
          <w:bCs/>
          <w:kern w:val="36"/>
          <w:sz w:val="24"/>
          <w:szCs w:val="24"/>
          <w:lang w:eastAsia="en-GB"/>
        </w:rPr>
        <w:t>, the strategies of entry mode in the foreign market has attracted a huge number of attention from the researchers</w:t>
      </w:r>
      <w:r w:rsidR="00D4382D">
        <w:rPr>
          <w:rFonts w:ascii="Arial" w:eastAsia="Times New Roman" w:hAnsi="Arial" w:cs="Arial"/>
          <w:bCs/>
          <w:kern w:val="36"/>
          <w:sz w:val="24"/>
          <w:szCs w:val="24"/>
          <w:lang w:eastAsia="en-GB"/>
        </w:rPr>
        <w:t xml:space="preserve"> as a significant topic of research</w:t>
      </w:r>
      <w:r w:rsidR="00076B0D">
        <w:rPr>
          <w:rFonts w:ascii="Arial" w:eastAsia="Times New Roman" w:hAnsi="Arial" w:cs="Arial"/>
          <w:bCs/>
          <w:kern w:val="36"/>
          <w:sz w:val="24"/>
          <w:szCs w:val="24"/>
          <w:lang w:eastAsia="en-GB"/>
        </w:rPr>
        <w:t xml:space="preserve"> (Brouther, 2002; </w:t>
      </w:r>
      <w:r w:rsidR="009F3B10">
        <w:rPr>
          <w:rFonts w:ascii="Arial" w:eastAsia="Times New Roman" w:hAnsi="Arial" w:cs="Arial"/>
          <w:bCs/>
          <w:kern w:val="36"/>
          <w:sz w:val="24"/>
          <w:szCs w:val="24"/>
          <w:lang w:eastAsia="en-GB"/>
        </w:rPr>
        <w:t xml:space="preserve">Brown, Dev and Zhou, 2003; </w:t>
      </w:r>
      <w:r w:rsidR="00076B0D">
        <w:rPr>
          <w:rFonts w:ascii="Arial" w:eastAsia="Times New Roman" w:hAnsi="Arial" w:cs="Arial"/>
          <w:bCs/>
          <w:kern w:val="36"/>
          <w:sz w:val="24"/>
          <w:szCs w:val="24"/>
          <w:lang w:eastAsia="en-GB"/>
        </w:rPr>
        <w:t>Brouthers and Hennat, 2007; Shaver, 2013; Hennart and Slangen, 2015).</w:t>
      </w:r>
      <w:r w:rsidR="001B3FDD">
        <w:rPr>
          <w:rFonts w:ascii="Arial" w:eastAsia="Times New Roman" w:hAnsi="Arial" w:cs="Arial"/>
          <w:bCs/>
          <w:kern w:val="36"/>
          <w:sz w:val="24"/>
          <w:szCs w:val="24"/>
          <w:lang w:eastAsia="en-GB"/>
        </w:rPr>
        <w:t xml:space="preserve"> </w:t>
      </w:r>
      <w:r w:rsidR="00EA0CFF">
        <w:rPr>
          <w:rFonts w:ascii="Arial" w:eastAsia="Times New Roman" w:hAnsi="Arial" w:cs="Arial"/>
          <w:bCs/>
          <w:kern w:val="36"/>
          <w:sz w:val="24"/>
          <w:szCs w:val="24"/>
          <w:lang w:eastAsia="en-GB"/>
        </w:rPr>
        <w:t>Shaver (2013) and Hennart and Slangen (2015) suggests that still it requires a lot of research on the entry mode choices to the foreign markets. This is because, if the choice of entry mode to the foreign market is wrong, it might impact negatively on the performance of the firm (</w:t>
      </w:r>
      <w:r w:rsidR="00E05CAA">
        <w:rPr>
          <w:rFonts w:ascii="Arial" w:eastAsia="Times New Roman" w:hAnsi="Arial" w:cs="Arial"/>
          <w:bCs/>
          <w:kern w:val="36"/>
          <w:sz w:val="24"/>
          <w:szCs w:val="24"/>
          <w:lang w:eastAsia="en-GB"/>
        </w:rPr>
        <w:t xml:space="preserve">Root, 1994; </w:t>
      </w:r>
      <w:r w:rsidR="00EA0CFF">
        <w:rPr>
          <w:rFonts w:ascii="Arial" w:eastAsia="Times New Roman" w:hAnsi="Arial" w:cs="Arial"/>
          <w:bCs/>
          <w:kern w:val="36"/>
          <w:sz w:val="24"/>
          <w:szCs w:val="24"/>
          <w:lang w:eastAsia="en-GB"/>
        </w:rPr>
        <w:t>Lu and Beamish</w:t>
      </w:r>
      <w:r w:rsidR="00C45232">
        <w:rPr>
          <w:rFonts w:ascii="Arial" w:eastAsia="Times New Roman" w:hAnsi="Arial" w:cs="Arial"/>
          <w:bCs/>
          <w:kern w:val="36"/>
          <w:sz w:val="24"/>
          <w:szCs w:val="24"/>
          <w:lang w:eastAsia="en-GB"/>
        </w:rPr>
        <w:t>, 2001</w:t>
      </w:r>
      <w:r w:rsidR="00EA0CFF">
        <w:rPr>
          <w:rFonts w:ascii="Arial" w:eastAsia="Times New Roman" w:hAnsi="Arial" w:cs="Arial"/>
          <w:bCs/>
          <w:kern w:val="36"/>
          <w:sz w:val="24"/>
          <w:szCs w:val="24"/>
          <w:lang w:eastAsia="en-GB"/>
        </w:rPr>
        <w:t>; Nakos and Brouther, 2002). Furthermore, it is not only a vital strategic decision to select a</w:t>
      </w:r>
      <w:r w:rsidR="00E47B9A">
        <w:rPr>
          <w:rFonts w:ascii="Arial" w:eastAsia="Times New Roman" w:hAnsi="Arial" w:cs="Arial"/>
          <w:bCs/>
          <w:kern w:val="36"/>
          <w:sz w:val="24"/>
          <w:szCs w:val="24"/>
          <w:lang w:eastAsia="en-GB"/>
        </w:rPr>
        <w:t>n</w:t>
      </w:r>
      <w:r w:rsidR="00EA0CFF">
        <w:rPr>
          <w:rFonts w:ascii="Arial" w:eastAsia="Times New Roman" w:hAnsi="Arial" w:cs="Arial"/>
          <w:bCs/>
          <w:kern w:val="36"/>
          <w:sz w:val="24"/>
          <w:szCs w:val="24"/>
          <w:lang w:eastAsia="en-GB"/>
        </w:rPr>
        <w:t xml:space="preserve"> </w:t>
      </w:r>
      <w:r w:rsidR="00E47B9A">
        <w:rPr>
          <w:rFonts w:ascii="Arial" w:eastAsia="Times New Roman" w:hAnsi="Arial" w:cs="Arial"/>
          <w:bCs/>
          <w:kern w:val="36"/>
          <w:sz w:val="24"/>
          <w:szCs w:val="24"/>
          <w:lang w:eastAsia="en-GB"/>
        </w:rPr>
        <w:t>appropriate</w:t>
      </w:r>
      <w:r w:rsidR="00EA0CFF">
        <w:rPr>
          <w:rFonts w:ascii="Arial" w:eastAsia="Times New Roman" w:hAnsi="Arial" w:cs="Arial"/>
          <w:bCs/>
          <w:kern w:val="36"/>
          <w:sz w:val="24"/>
          <w:szCs w:val="24"/>
          <w:lang w:eastAsia="en-GB"/>
        </w:rPr>
        <w:t xml:space="preserve"> entry mode</w:t>
      </w:r>
      <w:r w:rsidR="008072FD">
        <w:rPr>
          <w:rFonts w:ascii="Arial" w:eastAsia="Times New Roman" w:hAnsi="Arial" w:cs="Arial"/>
          <w:bCs/>
          <w:kern w:val="36"/>
          <w:sz w:val="24"/>
          <w:szCs w:val="24"/>
          <w:lang w:eastAsia="en-GB"/>
        </w:rPr>
        <w:t xml:space="preserve"> to </w:t>
      </w:r>
      <w:r w:rsidR="00962269">
        <w:rPr>
          <w:rFonts w:ascii="Arial" w:eastAsia="Times New Roman" w:hAnsi="Arial" w:cs="Arial"/>
          <w:bCs/>
          <w:kern w:val="36"/>
          <w:sz w:val="24"/>
          <w:szCs w:val="24"/>
          <w:lang w:eastAsia="en-GB"/>
        </w:rPr>
        <w:t xml:space="preserve">the </w:t>
      </w:r>
      <w:r w:rsidR="002F72DA">
        <w:rPr>
          <w:rFonts w:ascii="Arial" w:eastAsia="Times New Roman" w:hAnsi="Arial" w:cs="Arial"/>
          <w:bCs/>
          <w:kern w:val="36"/>
          <w:sz w:val="24"/>
          <w:szCs w:val="24"/>
          <w:lang w:eastAsia="en-GB"/>
        </w:rPr>
        <w:t>international</w:t>
      </w:r>
      <w:r w:rsidR="00962269">
        <w:rPr>
          <w:rFonts w:ascii="Arial" w:eastAsia="Times New Roman" w:hAnsi="Arial" w:cs="Arial"/>
          <w:bCs/>
          <w:kern w:val="36"/>
          <w:sz w:val="24"/>
          <w:szCs w:val="24"/>
          <w:lang w:eastAsia="en-GB"/>
        </w:rPr>
        <w:t xml:space="preserve"> </w:t>
      </w:r>
      <w:r w:rsidR="008072FD">
        <w:rPr>
          <w:rFonts w:ascii="Arial" w:eastAsia="Times New Roman" w:hAnsi="Arial" w:cs="Arial"/>
          <w:bCs/>
          <w:kern w:val="36"/>
          <w:sz w:val="24"/>
          <w:szCs w:val="24"/>
          <w:lang w:eastAsia="en-GB"/>
        </w:rPr>
        <w:t>markets</w:t>
      </w:r>
      <w:r w:rsidR="00EA0CFF">
        <w:rPr>
          <w:rFonts w:ascii="Arial" w:eastAsia="Times New Roman" w:hAnsi="Arial" w:cs="Arial"/>
          <w:bCs/>
          <w:kern w:val="36"/>
          <w:sz w:val="24"/>
          <w:szCs w:val="24"/>
          <w:lang w:eastAsia="en-GB"/>
        </w:rPr>
        <w:t xml:space="preserve"> (</w:t>
      </w:r>
      <w:r w:rsidR="00AE15E5">
        <w:rPr>
          <w:rFonts w:ascii="Arial" w:eastAsia="Times New Roman" w:hAnsi="Arial" w:cs="Arial"/>
          <w:bCs/>
          <w:kern w:val="36"/>
          <w:sz w:val="24"/>
          <w:szCs w:val="24"/>
          <w:lang w:eastAsia="en-GB"/>
        </w:rPr>
        <w:t xml:space="preserve">Root, 1994; </w:t>
      </w:r>
      <w:r w:rsidR="003D2415">
        <w:rPr>
          <w:rFonts w:ascii="Arial" w:eastAsia="Times New Roman" w:hAnsi="Arial" w:cs="Arial"/>
          <w:bCs/>
          <w:kern w:val="36"/>
          <w:sz w:val="24"/>
          <w:szCs w:val="24"/>
          <w:lang w:eastAsia="en-GB"/>
        </w:rPr>
        <w:t xml:space="preserve">Kumar and Subramaniam, 1997; Chung and Enderwick, 2001; </w:t>
      </w:r>
      <w:r w:rsidR="00EA0CFF">
        <w:rPr>
          <w:rFonts w:ascii="Arial" w:eastAsia="Times New Roman" w:hAnsi="Arial" w:cs="Arial"/>
          <w:bCs/>
          <w:kern w:val="36"/>
          <w:sz w:val="24"/>
          <w:szCs w:val="24"/>
          <w:lang w:eastAsia="en-GB"/>
        </w:rPr>
        <w:t>Lu, 2002</w:t>
      </w:r>
      <w:r w:rsidR="003D2415">
        <w:rPr>
          <w:rFonts w:ascii="Arial" w:eastAsia="Times New Roman" w:hAnsi="Arial" w:cs="Arial"/>
          <w:bCs/>
          <w:kern w:val="36"/>
          <w:sz w:val="24"/>
          <w:szCs w:val="24"/>
          <w:lang w:eastAsia="en-GB"/>
        </w:rPr>
        <w:t>; Nakos and Brouthers, 2002</w:t>
      </w:r>
      <w:r w:rsidR="00EA0CFF">
        <w:rPr>
          <w:rFonts w:ascii="Arial" w:eastAsia="Times New Roman" w:hAnsi="Arial" w:cs="Arial"/>
          <w:bCs/>
          <w:kern w:val="36"/>
          <w:sz w:val="24"/>
          <w:szCs w:val="24"/>
          <w:lang w:eastAsia="en-GB"/>
        </w:rPr>
        <w:t>), but also it is not a easy process to change the way of entry to the foreign market</w:t>
      </w:r>
      <w:r w:rsidR="00C23B98">
        <w:rPr>
          <w:rFonts w:ascii="Arial" w:eastAsia="Times New Roman" w:hAnsi="Arial" w:cs="Arial"/>
          <w:bCs/>
          <w:kern w:val="36"/>
          <w:sz w:val="24"/>
          <w:szCs w:val="24"/>
          <w:lang w:eastAsia="en-GB"/>
        </w:rPr>
        <w:t xml:space="preserve">, once established </w:t>
      </w:r>
      <w:r w:rsidR="00C23B98" w:rsidRPr="00C23B98">
        <w:rPr>
          <w:rFonts w:ascii="Arial" w:eastAsia="Times New Roman" w:hAnsi="Arial" w:cs="Arial"/>
          <w:bCs/>
          <w:kern w:val="36"/>
          <w:sz w:val="24"/>
          <w:szCs w:val="24"/>
          <w:lang w:eastAsia="en-GB"/>
        </w:rPr>
        <w:t xml:space="preserve"> (Pe</w:t>
      </w:r>
      <w:r w:rsidR="00C23B98">
        <w:rPr>
          <w:rFonts w:ascii="Arial" w:eastAsia="Times New Roman" w:hAnsi="Arial" w:cs="Arial"/>
          <w:bCs/>
          <w:kern w:val="36"/>
          <w:sz w:val="24"/>
          <w:szCs w:val="24"/>
          <w:lang w:eastAsia="en-GB"/>
        </w:rPr>
        <w:t>dersen, Petersen, and</w:t>
      </w:r>
      <w:r w:rsidR="00C23B98" w:rsidRPr="00C23B98">
        <w:rPr>
          <w:rFonts w:ascii="Arial" w:eastAsia="Times New Roman" w:hAnsi="Arial" w:cs="Arial"/>
          <w:bCs/>
          <w:kern w:val="36"/>
          <w:sz w:val="24"/>
          <w:szCs w:val="24"/>
          <w:lang w:eastAsia="en-GB"/>
        </w:rPr>
        <w:t xml:space="preserve"> Benito, 2002)</w:t>
      </w:r>
      <w:r w:rsidR="00C45232">
        <w:rPr>
          <w:rFonts w:ascii="Arial" w:eastAsia="Times New Roman" w:hAnsi="Arial" w:cs="Arial"/>
          <w:bCs/>
          <w:kern w:val="36"/>
          <w:sz w:val="24"/>
          <w:szCs w:val="24"/>
          <w:lang w:eastAsia="en-GB"/>
        </w:rPr>
        <w:t>.</w:t>
      </w:r>
    </w:p>
    <w:p w:rsidR="00263F9D" w:rsidRDefault="00231A97" w:rsidP="00263F9D">
      <w:pPr>
        <w:spacing w:beforeAutospacing="1" w:after="0" w:afterAutospacing="1" w:line="360" w:lineRule="auto"/>
        <w:jc w:val="both"/>
        <w:outlineLvl w:val="0"/>
        <w:rPr>
          <w:rFonts w:ascii="Arial" w:eastAsia="Times New Roman" w:hAnsi="Arial" w:cs="Arial"/>
          <w:bCs/>
          <w:kern w:val="36"/>
          <w:sz w:val="24"/>
          <w:szCs w:val="24"/>
          <w:lang w:eastAsia="en-GB"/>
        </w:rPr>
      </w:pPr>
      <w:r w:rsidRPr="00263F9D">
        <w:rPr>
          <w:rFonts w:ascii="Arial" w:eastAsia="Times New Roman" w:hAnsi="Arial" w:cs="Arial"/>
          <w:bCs/>
          <w:kern w:val="36"/>
          <w:sz w:val="24"/>
          <w:szCs w:val="24"/>
          <w:lang w:eastAsia="en-GB"/>
        </w:rPr>
        <w:t>T</w:t>
      </w:r>
      <w:r w:rsidR="0030065A" w:rsidRPr="00263F9D">
        <w:rPr>
          <w:rFonts w:ascii="Arial" w:eastAsia="Times New Roman" w:hAnsi="Arial" w:cs="Arial"/>
          <w:bCs/>
          <w:kern w:val="36"/>
          <w:sz w:val="24"/>
          <w:szCs w:val="24"/>
          <w:lang w:eastAsia="en-GB"/>
        </w:rPr>
        <w:t>he terms ‘accelerated internationalization’ (Oviatt and McDougall, 1997; Shrader et al., 2000</w:t>
      </w:r>
      <w:r w:rsidRPr="00263F9D">
        <w:rPr>
          <w:rFonts w:ascii="Arial" w:eastAsia="Times New Roman" w:hAnsi="Arial" w:cs="Arial"/>
          <w:bCs/>
          <w:kern w:val="36"/>
          <w:sz w:val="24"/>
          <w:szCs w:val="24"/>
          <w:lang w:eastAsia="en-GB"/>
        </w:rPr>
        <w:t>; Bonaglia, Goldstein and Mathews, 2007; Tan and Mathews, 2015</w:t>
      </w:r>
      <w:r w:rsidR="0030065A" w:rsidRPr="00263F9D">
        <w:rPr>
          <w:rFonts w:ascii="Arial" w:eastAsia="Times New Roman" w:hAnsi="Arial" w:cs="Arial"/>
          <w:bCs/>
          <w:kern w:val="36"/>
          <w:sz w:val="24"/>
          <w:szCs w:val="24"/>
          <w:lang w:eastAsia="en-GB"/>
        </w:rPr>
        <w:t>) and ‘born-global’ (Hordes et al., 1995; Knight and Cavusgil, 1996; Madsen and Servais, 1997</w:t>
      </w:r>
      <w:r w:rsidR="00EA56D1" w:rsidRPr="00263F9D">
        <w:rPr>
          <w:rFonts w:ascii="Arial" w:eastAsia="Times New Roman" w:hAnsi="Arial" w:cs="Arial"/>
          <w:bCs/>
          <w:kern w:val="36"/>
          <w:sz w:val="24"/>
          <w:szCs w:val="24"/>
          <w:lang w:eastAsia="en-GB"/>
        </w:rPr>
        <w:t>, Tanev, 2012; Knight, 2015</w:t>
      </w:r>
      <w:r w:rsidR="0030065A" w:rsidRPr="00263F9D">
        <w:rPr>
          <w:rFonts w:ascii="Arial" w:eastAsia="Times New Roman" w:hAnsi="Arial" w:cs="Arial"/>
          <w:bCs/>
          <w:kern w:val="36"/>
          <w:sz w:val="24"/>
          <w:szCs w:val="24"/>
          <w:lang w:eastAsia="en-GB"/>
        </w:rPr>
        <w:t xml:space="preserve">) </w:t>
      </w:r>
      <w:r w:rsidRPr="00263F9D">
        <w:rPr>
          <w:rFonts w:ascii="Arial" w:eastAsia="Times New Roman" w:hAnsi="Arial" w:cs="Arial"/>
          <w:bCs/>
          <w:kern w:val="36"/>
          <w:sz w:val="24"/>
          <w:szCs w:val="24"/>
          <w:lang w:eastAsia="en-GB"/>
        </w:rPr>
        <w:t xml:space="preserve">specify that </w:t>
      </w:r>
      <w:r w:rsidR="00BE69A5" w:rsidRPr="00263F9D">
        <w:rPr>
          <w:rFonts w:ascii="Arial" w:eastAsia="Times New Roman" w:hAnsi="Arial" w:cs="Arial"/>
          <w:bCs/>
          <w:kern w:val="36"/>
          <w:sz w:val="24"/>
          <w:szCs w:val="24"/>
          <w:lang w:eastAsia="en-GB"/>
        </w:rPr>
        <w:t xml:space="preserve">there are a lot of new ventures, who start their project outside the home market or national borders from the very beginning of their journey or right after they 'born' </w:t>
      </w:r>
      <w:r w:rsidR="00920127" w:rsidRPr="00263F9D">
        <w:rPr>
          <w:rFonts w:ascii="Arial" w:eastAsia="Times New Roman" w:hAnsi="Arial" w:cs="Arial"/>
          <w:bCs/>
          <w:kern w:val="36"/>
          <w:sz w:val="24"/>
          <w:szCs w:val="24"/>
          <w:lang w:eastAsia="en-GB"/>
        </w:rPr>
        <w:t>in the business world or</w:t>
      </w:r>
      <w:r w:rsidR="00BE69A5" w:rsidRPr="00263F9D">
        <w:rPr>
          <w:rFonts w:ascii="Arial" w:eastAsia="Times New Roman" w:hAnsi="Arial" w:cs="Arial"/>
          <w:bCs/>
          <w:kern w:val="36"/>
          <w:sz w:val="24"/>
          <w:szCs w:val="24"/>
          <w:lang w:eastAsia="en-GB"/>
        </w:rPr>
        <w:t xml:space="preserve"> being still 'new' to the markets</w:t>
      </w:r>
      <w:r w:rsidR="008A56C4">
        <w:rPr>
          <w:rFonts w:ascii="Arial" w:eastAsia="Times New Roman" w:hAnsi="Arial" w:cs="Arial"/>
          <w:bCs/>
          <w:kern w:val="36"/>
          <w:sz w:val="24"/>
          <w:szCs w:val="24"/>
          <w:lang w:eastAsia="en-GB"/>
        </w:rPr>
        <w:t xml:space="preserve"> (McKinsey and Co., 1993; Rennie, 1993)</w:t>
      </w:r>
      <w:r w:rsidR="003826A2">
        <w:rPr>
          <w:rFonts w:ascii="Arial" w:eastAsia="Times New Roman" w:hAnsi="Arial" w:cs="Arial"/>
          <w:bCs/>
          <w:kern w:val="36"/>
          <w:sz w:val="24"/>
          <w:szCs w:val="24"/>
          <w:lang w:eastAsia="en-GB"/>
        </w:rPr>
        <w:t>, which have</w:t>
      </w:r>
      <w:r w:rsidR="00E743F0">
        <w:rPr>
          <w:rFonts w:ascii="Arial" w:eastAsia="Times New Roman" w:hAnsi="Arial" w:cs="Arial"/>
          <w:bCs/>
          <w:kern w:val="36"/>
          <w:sz w:val="24"/>
          <w:szCs w:val="24"/>
          <w:lang w:eastAsia="en-GB"/>
        </w:rPr>
        <w:t xml:space="preserve"> widely been </w:t>
      </w:r>
      <w:r w:rsidR="003826A2">
        <w:rPr>
          <w:rFonts w:ascii="Arial" w:eastAsia="Times New Roman" w:hAnsi="Arial" w:cs="Arial"/>
          <w:bCs/>
          <w:kern w:val="36"/>
          <w:sz w:val="24"/>
          <w:szCs w:val="24"/>
          <w:lang w:eastAsia="en-GB"/>
        </w:rPr>
        <w:t>referred to as International New Ventures (INVs)</w:t>
      </w:r>
      <w:r w:rsidR="00BE69A5" w:rsidRPr="00263F9D">
        <w:rPr>
          <w:rFonts w:ascii="Arial" w:eastAsia="Times New Roman" w:hAnsi="Arial" w:cs="Arial"/>
          <w:bCs/>
          <w:kern w:val="36"/>
          <w:sz w:val="24"/>
          <w:szCs w:val="24"/>
          <w:lang w:eastAsia="en-GB"/>
        </w:rPr>
        <w:t>.</w:t>
      </w:r>
      <w:r w:rsidR="00FC0926" w:rsidRPr="00263F9D">
        <w:rPr>
          <w:rFonts w:ascii="Arial" w:eastAsia="Times New Roman" w:hAnsi="Arial" w:cs="Arial"/>
          <w:bCs/>
          <w:kern w:val="36"/>
          <w:sz w:val="24"/>
          <w:szCs w:val="24"/>
          <w:lang w:eastAsia="en-GB"/>
        </w:rPr>
        <w:t xml:space="preserve"> </w:t>
      </w:r>
      <w:r w:rsidR="00202D91" w:rsidRPr="00263F9D">
        <w:rPr>
          <w:rFonts w:ascii="Arial" w:eastAsia="Times New Roman" w:hAnsi="Arial" w:cs="Arial"/>
          <w:bCs/>
          <w:kern w:val="36"/>
          <w:sz w:val="24"/>
          <w:szCs w:val="24"/>
          <w:lang w:eastAsia="en-GB"/>
        </w:rPr>
        <w:t>The entrepreneur's, who start their business outside the national borders right after they born are more likely to face the liability of newness and foreignness</w:t>
      </w:r>
      <w:r w:rsidR="00BB7BEF">
        <w:rPr>
          <w:rFonts w:ascii="Arial" w:eastAsia="Times New Roman" w:hAnsi="Arial" w:cs="Arial"/>
          <w:bCs/>
          <w:kern w:val="36"/>
          <w:sz w:val="24"/>
          <w:szCs w:val="24"/>
          <w:lang w:eastAsia="en-GB"/>
        </w:rPr>
        <w:t xml:space="preserve"> (Johanson and Vahlne, 2009)</w:t>
      </w:r>
      <w:r w:rsidR="00202D91" w:rsidRPr="00263F9D">
        <w:rPr>
          <w:rFonts w:ascii="Arial" w:eastAsia="Times New Roman" w:hAnsi="Arial" w:cs="Arial"/>
          <w:bCs/>
          <w:kern w:val="36"/>
          <w:sz w:val="24"/>
          <w:szCs w:val="24"/>
          <w:lang w:eastAsia="en-GB"/>
        </w:rPr>
        <w:t xml:space="preserve"> as a double-edged sword</w:t>
      </w:r>
      <w:r w:rsidR="00574AD0" w:rsidRPr="00263F9D">
        <w:rPr>
          <w:rFonts w:ascii="Arial" w:eastAsia="Times New Roman" w:hAnsi="Arial" w:cs="Arial"/>
          <w:bCs/>
          <w:kern w:val="36"/>
          <w:sz w:val="24"/>
          <w:szCs w:val="24"/>
          <w:lang w:eastAsia="en-GB"/>
        </w:rPr>
        <w:t>.</w:t>
      </w:r>
      <w:r w:rsidR="00D84383" w:rsidRPr="00263F9D">
        <w:rPr>
          <w:rFonts w:ascii="Arial" w:eastAsia="Times New Roman" w:hAnsi="Arial" w:cs="Arial"/>
          <w:bCs/>
          <w:kern w:val="36"/>
          <w:sz w:val="24"/>
          <w:szCs w:val="24"/>
          <w:lang w:eastAsia="en-GB"/>
        </w:rPr>
        <w:t xml:space="preserve"> However, Chen (2006) states that the risk to face a double-edged sword by the entrepreneur's can be decreased by the right </w:t>
      </w:r>
      <w:r w:rsidR="003F7E7C" w:rsidRPr="00263F9D">
        <w:rPr>
          <w:rFonts w:ascii="Arial" w:eastAsia="Times New Roman" w:hAnsi="Arial" w:cs="Arial"/>
          <w:bCs/>
          <w:kern w:val="36"/>
          <w:sz w:val="24"/>
          <w:szCs w:val="24"/>
          <w:lang w:eastAsia="en-GB"/>
        </w:rPr>
        <w:t>selection</w:t>
      </w:r>
      <w:r w:rsidR="00D84383" w:rsidRPr="00263F9D">
        <w:rPr>
          <w:rFonts w:ascii="Arial" w:eastAsia="Times New Roman" w:hAnsi="Arial" w:cs="Arial"/>
          <w:bCs/>
          <w:kern w:val="36"/>
          <w:sz w:val="24"/>
          <w:szCs w:val="24"/>
          <w:lang w:eastAsia="en-GB"/>
        </w:rPr>
        <w:t xml:space="preserve"> of en</w:t>
      </w:r>
      <w:r w:rsidR="00CC2664" w:rsidRPr="00263F9D">
        <w:rPr>
          <w:rFonts w:ascii="Arial" w:eastAsia="Times New Roman" w:hAnsi="Arial" w:cs="Arial"/>
          <w:bCs/>
          <w:kern w:val="36"/>
          <w:sz w:val="24"/>
          <w:szCs w:val="24"/>
          <w:lang w:eastAsia="en-GB"/>
        </w:rPr>
        <w:t xml:space="preserve">try mode to the </w:t>
      </w:r>
      <w:r w:rsidR="003F7E7C" w:rsidRPr="00263F9D">
        <w:rPr>
          <w:rFonts w:ascii="Arial" w:eastAsia="Times New Roman" w:hAnsi="Arial" w:cs="Arial"/>
          <w:bCs/>
          <w:kern w:val="36"/>
          <w:sz w:val="24"/>
          <w:szCs w:val="24"/>
          <w:lang w:eastAsia="en-GB"/>
        </w:rPr>
        <w:t>overseas</w:t>
      </w:r>
      <w:r w:rsidR="00CC2664" w:rsidRPr="00263F9D">
        <w:rPr>
          <w:rFonts w:ascii="Arial" w:eastAsia="Times New Roman" w:hAnsi="Arial" w:cs="Arial"/>
          <w:bCs/>
          <w:kern w:val="36"/>
          <w:sz w:val="24"/>
          <w:szCs w:val="24"/>
          <w:lang w:eastAsia="en-GB"/>
        </w:rPr>
        <w:t xml:space="preserve"> markets, which significantly contributes to the market authority (Wood</w:t>
      </w:r>
      <w:r w:rsidR="00447273" w:rsidRPr="00263F9D">
        <w:rPr>
          <w:rFonts w:ascii="Arial" w:eastAsia="Times New Roman" w:hAnsi="Arial" w:cs="Arial"/>
          <w:bCs/>
          <w:kern w:val="36"/>
          <w:sz w:val="24"/>
          <w:szCs w:val="24"/>
          <w:lang w:eastAsia="en-GB"/>
        </w:rPr>
        <w:t xml:space="preserve"> et al.</w:t>
      </w:r>
      <w:r w:rsidR="00CC2664" w:rsidRPr="00263F9D">
        <w:rPr>
          <w:rFonts w:ascii="Arial" w:eastAsia="Times New Roman" w:hAnsi="Arial" w:cs="Arial"/>
          <w:bCs/>
          <w:kern w:val="36"/>
          <w:sz w:val="24"/>
          <w:szCs w:val="24"/>
          <w:lang w:eastAsia="en-GB"/>
        </w:rPr>
        <w:t>, 2011) and corporate growth (Gabrielsson</w:t>
      </w:r>
      <w:r w:rsidR="00447273" w:rsidRPr="00263F9D">
        <w:rPr>
          <w:rFonts w:ascii="Arial" w:eastAsia="Times New Roman" w:hAnsi="Arial" w:cs="Arial"/>
          <w:bCs/>
          <w:kern w:val="36"/>
          <w:sz w:val="24"/>
          <w:szCs w:val="24"/>
          <w:lang w:eastAsia="en-GB"/>
        </w:rPr>
        <w:t xml:space="preserve"> et al</w:t>
      </w:r>
      <w:r w:rsidR="00CC2664" w:rsidRPr="00263F9D">
        <w:rPr>
          <w:rFonts w:ascii="Arial" w:eastAsia="Times New Roman" w:hAnsi="Arial" w:cs="Arial"/>
          <w:bCs/>
          <w:kern w:val="36"/>
          <w:sz w:val="24"/>
          <w:szCs w:val="24"/>
          <w:lang w:eastAsia="en-GB"/>
        </w:rPr>
        <w:t xml:space="preserve">, 2008) at the very beginning period of their business. </w:t>
      </w:r>
      <w:r w:rsidR="007944E5" w:rsidRPr="00263F9D">
        <w:rPr>
          <w:rFonts w:ascii="Arial" w:eastAsia="Times New Roman" w:hAnsi="Arial" w:cs="Arial"/>
          <w:bCs/>
          <w:kern w:val="36"/>
          <w:sz w:val="24"/>
          <w:szCs w:val="24"/>
          <w:lang w:eastAsia="en-GB"/>
        </w:rPr>
        <w:t xml:space="preserve">International entrepreneurship literature by Gabrielsson et al. (2008) suggests that in order to start a new venture in the </w:t>
      </w:r>
      <w:r w:rsidR="007944E5" w:rsidRPr="00263F9D">
        <w:rPr>
          <w:rFonts w:ascii="Arial" w:eastAsia="Times New Roman" w:hAnsi="Arial" w:cs="Arial"/>
          <w:bCs/>
          <w:kern w:val="36"/>
          <w:sz w:val="24"/>
          <w:szCs w:val="24"/>
          <w:lang w:eastAsia="en-GB"/>
        </w:rPr>
        <w:lastRenderedPageBreak/>
        <w:t xml:space="preserve">international market entrepreneur's can follow either non-equity entry modes (NEEMs) </w:t>
      </w:r>
      <w:r w:rsidR="00582F94" w:rsidRPr="00263F9D">
        <w:rPr>
          <w:rFonts w:ascii="Arial" w:eastAsia="Times New Roman" w:hAnsi="Arial" w:cs="Arial"/>
          <w:bCs/>
          <w:kern w:val="36"/>
          <w:sz w:val="24"/>
          <w:szCs w:val="24"/>
          <w:lang w:eastAsia="en-GB"/>
        </w:rPr>
        <w:t>(</w:t>
      </w:r>
      <w:r w:rsidR="007944E5" w:rsidRPr="00263F9D">
        <w:rPr>
          <w:rFonts w:ascii="Arial" w:eastAsia="Times New Roman" w:hAnsi="Arial" w:cs="Arial"/>
          <w:bCs/>
          <w:kern w:val="36"/>
          <w:sz w:val="24"/>
          <w:szCs w:val="24"/>
          <w:lang w:eastAsia="en-GB"/>
        </w:rPr>
        <w:t>Gabrielsson et al. 2008</w:t>
      </w:r>
      <w:r w:rsidR="004049BF" w:rsidRPr="00263F9D">
        <w:rPr>
          <w:rFonts w:ascii="Arial" w:eastAsia="Times New Roman" w:hAnsi="Arial" w:cs="Arial"/>
          <w:bCs/>
          <w:kern w:val="36"/>
          <w:sz w:val="24"/>
          <w:szCs w:val="24"/>
          <w:lang w:eastAsia="en-GB"/>
        </w:rPr>
        <w:t>, Jansson and Sandberg 2008</w:t>
      </w:r>
      <w:r w:rsidR="007944E5" w:rsidRPr="00263F9D">
        <w:rPr>
          <w:rFonts w:ascii="Arial" w:eastAsia="Times New Roman" w:hAnsi="Arial" w:cs="Arial"/>
          <w:bCs/>
          <w:kern w:val="36"/>
          <w:sz w:val="24"/>
          <w:szCs w:val="24"/>
          <w:lang w:eastAsia="en-GB"/>
        </w:rPr>
        <w:t>)</w:t>
      </w:r>
      <w:r w:rsidR="00232455" w:rsidRPr="00263F9D">
        <w:rPr>
          <w:rFonts w:ascii="Arial" w:eastAsia="Times New Roman" w:hAnsi="Arial" w:cs="Arial"/>
          <w:bCs/>
          <w:kern w:val="36"/>
          <w:sz w:val="24"/>
          <w:szCs w:val="24"/>
          <w:lang w:eastAsia="en-GB"/>
        </w:rPr>
        <w:t xml:space="preserve">, which are usually </w:t>
      </w:r>
      <w:r w:rsidR="00232455" w:rsidRPr="00263F9D">
        <w:rPr>
          <w:rFonts w:ascii="Arial" w:hAnsi="Arial" w:cs="Arial"/>
          <w:sz w:val="24"/>
          <w:szCs w:val="24"/>
        </w:rPr>
        <w:t>contractual modes, such as leasing, licensin</w:t>
      </w:r>
      <w:r w:rsidR="00263F9D" w:rsidRPr="00263F9D">
        <w:rPr>
          <w:rFonts w:ascii="Arial" w:hAnsi="Arial" w:cs="Arial"/>
          <w:sz w:val="24"/>
          <w:szCs w:val="24"/>
        </w:rPr>
        <w:t>g, franchising, and management</w:t>
      </w:r>
      <w:r w:rsidR="00232455" w:rsidRPr="00263F9D">
        <w:rPr>
          <w:rFonts w:ascii="Arial" w:hAnsi="Arial" w:cs="Arial"/>
          <w:sz w:val="24"/>
          <w:szCs w:val="24"/>
        </w:rPr>
        <w:t xml:space="preserve"> contracts (Dunning, 1988) </w:t>
      </w:r>
      <w:r w:rsidR="007944E5" w:rsidRPr="00263F9D">
        <w:rPr>
          <w:rFonts w:ascii="Arial" w:eastAsia="Times New Roman" w:hAnsi="Arial" w:cs="Arial"/>
          <w:bCs/>
          <w:kern w:val="36"/>
          <w:sz w:val="24"/>
          <w:szCs w:val="24"/>
          <w:lang w:eastAsia="en-GB"/>
        </w:rPr>
        <w:t xml:space="preserve">or equity entry modes (EEMs) (Burgel </w:t>
      </w:r>
      <w:r w:rsidR="0080632D" w:rsidRPr="00263F9D">
        <w:rPr>
          <w:rFonts w:ascii="Arial" w:eastAsia="Times New Roman" w:hAnsi="Arial" w:cs="Arial"/>
          <w:bCs/>
          <w:kern w:val="36"/>
          <w:sz w:val="24"/>
          <w:szCs w:val="24"/>
          <w:lang w:eastAsia="en-GB"/>
        </w:rPr>
        <w:t xml:space="preserve">and Murray 2000; Aspelund, Madsen and Moen, </w:t>
      </w:r>
      <w:r w:rsidR="00374613" w:rsidRPr="00263F9D">
        <w:rPr>
          <w:rFonts w:ascii="Arial" w:eastAsia="Times New Roman" w:hAnsi="Arial" w:cs="Arial"/>
          <w:bCs/>
          <w:kern w:val="36"/>
          <w:sz w:val="24"/>
          <w:szCs w:val="24"/>
          <w:lang w:eastAsia="en-GB"/>
        </w:rPr>
        <w:t xml:space="preserve">2007; Ripollés, Blesa and Monferrer, </w:t>
      </w:r>
      <w:r w:rsidR="007944E5" w:rsidRPr="00263F9D">
        <w:rPr>
          <w:rFonts w:ascii="Arial" w:eastAsia="Times New Roman" w:hAnsi="Arial" w:cs="Arial"/>
          <w:bCs/>
          <w:kern w:val="36"/>
          <w:sz w:val="24"/>
          <w:szCs w:val="24"/>
          <w:lang w:eastAsia="en-GB"/>
        </w:rPr>
        <w:t>2012)</w:t>
      </w:r>
      <w:r w:rsidR="00263F9D" w:rsidRPr="00263F9D">
        <w:rPr>
          <w:rFonts w:ascii="Arial" w:eastAsia="Times New Roman" w:hAnsi="Arial" w:cs="Arial"/>
          <w:bCs/>
          <w:kern w:val="36"/>
          <w:sz w:val="24"/>
          <w:szCs w:val="24"/>
          <w:lang w:eastAsia="en-GB"/>
        </w:rPr>
        <w:t xml:space="preserve">, which include </w:t>
      </w:r>
      <w:r w:rsidR="00263F9D" w:rsidRPr="00AE7249">
        <w:rPr>
          <w:rFonts w:ascii="Arial" w:eastAsia="Times New Roman" w:hAnsi="Arial" w:cs="Arial"/>
          <w:bCs/>
          <w:kern w:val="36"/>
          <w:sz w:val="24"/>
          <w:szCs w:val="24"/>
          <w:lang w:eastAsia="en-GB"/>
        </w:rPr>
        <w:t xml:space="preserve">Foreign direct investment, Sole venture: acquisition, </w:t>
      </w:r>
      <w:r w:rsidR="005B7907">
        <w:rPr>
          <w:rFonts w:ascii="Arial" w:eastAsia="Times New Roman" w:hAnsi="Arial" w:cs="Arial"/>
          <w:bCs/>
          <w:kern w:val="36"/>
          <w:sz w:val="24"/>
          <w:szCs w:val="24"/>
          <w:lang w:eastAsia="en-GB"/>
        </w:rPr>
        <w:t xml:space="preserve">wholly owned modes, </w:t>
      </w:r>
      <w:r w:rsidR="00263F9D" w:rsidRPr="00AE7249">
        <w:rPr>
          <w:rFonts w:ascii="Arial" w:eastAsia="Times New Roman" w:hAnsi="Arial" w:cs="Arial"/>
          <w:bCs/>
          <w:kern w:val="36"/>
          <w:sz w:val="24"/>
          <w:szCs w:val="24"/>
          <w:lang w:eastAsia="en-GB"/>
        </w:rPr>
        <w:t>international Joint venture</w:t>
      </w:r>
      <w:r w:rsidR="00AE7249">
        <w:rPr>
          <w:rFonts w:ascii="Arial" w:eastAsia="Times New Roman" w:hAnsi="Arial" w:cs="Arial"/>
          <w:bCs/>
          <w:kern w:val="36"/>
          <w:sz w:val="24"/>
          <w:szCs w:val="24"/>
          <w:lang w:eastAsia="en-GB"/>
        </w:rPr>
        <w:t>.</w:t>
      </w:r>
      <w:r w:rsidR="00980CA8">
        <w:rPr>
          <w:rFonts w:ascii="Arial" w:eastAsia="Times New Roman" w:hAnsi="Arial" w:cs="Arial"/>
          <w:bCs/>
          <w:kern w:val="36"/>
          <w:sz w:val="24"/>
          <w:szCs w:val="24"/>
          <w:lang w:eastAsia="en-GB"/>
        </w:rPr>
        <w:t xml:space="preserve"> Agarwal and Ramaswami (1992</w:t>
      </w:r>
      <w:r w:rsidR="003D4650">
        <w:rPr>
          <w:rFonts w:ascii="Arial" w:eastAsia="Times New Roman" w:hAnsi="Arial" w:cs="Arial"/>
          <w:bCs/>
          <w:kern w:val="36"/>
          <w:sz w:val="24"/>
          <w:szCs w:val="24"/>
          <w:lang w:eastAsia="en-GB"/>
        </w:rPr>
        <w:t>) says that risk, return, control and availability of resource are four main characteristics behind the se</w:t>
      </w:r>
      <w:r w:rsidR="006E21C1">
        <w:rPr>
          <w:rFonts w:ascii="Arial" w:eastAsia="Times New Roman" w:hAnsi="Arial" w:cs="Arial"/>
          <w:bCs/>
          <w:kern w:val="36"/>
          <w:sz w:val="24"/>
          <w:szCs w:val="24"/>
          <w:lang w:eastAsia="en-GB"/>
        </w:rPr>
        <w:t>lection of foreign market entry, which needs to be brought in concern by the entrepreneur's.</w:t>
      </w:r>
    </w:p>
    <w:p w:rsidR="00625AD7" w:rsidRDefault="00701AA3" w:rsidP="00625AD7">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 xml:space="preserve">In case of international business, </w:t>
      </w:r>
      <w:r w:rsidR="00C91883">
        <w:rPr>
          <w:rFonts w:ascii="Arial" w:eastAsia="Times New Roman" w:hAnsi="Arial" w:cs="Arial"/>
          <w:bCs/>
          <w:kern w:val="36"/>
          <w:sz w:val="24"/>
          <w:szCs w:val="24"/>
          <w:lang w:eastAsia="en-GB"/>
        </w:rPr>
        <w:t xml:space="preserve">selection of right entry mode is the </w:t>
      </w:r>
      <w:r w:rsidR="00F45015">
        <w:rPr>
          <w:rFonts w:ascii="Arial" w:eastAsia="Times New Roman" w:hAnsi="Arial" w:cs="Arial"/>
          <w:bCs/>
          <w:kern w:val="36"/>
          <w:sz w:val="24"/>
          <w:szCs w:val="24"/>
          <w:lang w:eastAsia="en-GB"/>
        </w:rPr>
        <w:t>critical</w:t>
      </w:r>
      <w:r w:rsidR="00C91883">
        <w:rPr>
          <w:rFonts w:ascii="Arial" w:eastAsia="Times New Roman" w:hAnsi="Arial" w:cs="Arial"/>
          <w:bCs/>
          <w:kern w:val="36"/>
          <w:sz w:val="24"/>
          <w:szCs w:val="24"/>
          <w:lang w:eastAsia="en-GB"/>
        </w:rPr>
        <w:t xml:space="preserve"> strategic decision for the most of the firms either entrepreneurial firms or SMEs or established firms in the form of multinational corporations (MNCs) (Chung and Enderwick, 2001; Nakos and Brouthers, 2002). However, </w:t>
      </w:r>
      <w:r>
        <w:rPr>
          <w:rFonts w:ascii="Arial" w:eastAsia="Times New Roman" w:hAnsi="Arial" w:cs="Arial"/>
          <w:bCs/>
          <w:kern w:val="36"/>
          <w:sz w:val="24"/>
          <w:szCs w:val="24"/>
          <w:lang w:eastAsia="en-GB"/>
        </w:rPr>
        <w:t xml:space="preserve">Rhee (2008) states that </w:t>
      </w:r>
      <w:r w:rsidR="00C91883">
        <w:rPr>
          <w:rFonts w:ascii="Arial" w:eastAsia="Times New Roman" w:hAnsi="Arial" w:cs="Arial"/>
          <w:bCs/>
          <w:kern w:val="36"/>
          <w:sz w:val="24"/>
          <w:szCs w:val="24"/>
          <w:lang w:eastAsia="en-GB"/>
        </w:rPr>
        <w:t xml:space="preserve">the impact of </w:t>
      </w:r>
      <w:r w:rsidR="00F45015">
        <w:rPr>
          <w:rFonts w:ascii="Arial" w:eastAsia="Times New Roman" w:hAnsi="Arial" w:cs="Arial"/>
          <w:bCs/>
          <w:kern w:val="36"/>
          <w:sz w:val="24"/>
          <w:szCs w:val="24"/>
          <w:lang w:eastAsia="en-GB"/>
        </w:rPr>
        <w:t>selection</w:t>
      </w:r>
      <w:r w:rsidR="00C91883">
        <w:rPr>
          <w:rFonts w:ascii="Arial" w:eastAsia="Times New Roman" w:hAnsi="Arial" w:cs="Arial"/>
          <w:bCs/>
          <w:kern w:val="36"/>
          <w:sz w:val="24"/>
          <w:szCs w:val="24"/>
          <w:lang w:eastAsia="en-GB"/>
        </w:rPr>
        <w:t xml:space="preserve"> of foreign market entry modes is much higher for the </w:t>
      </w:r>
      <w:r>
        <w:rPr>
          <w:rFonts w:ascii="Arial" w:eastAsia="Times New Roman" w:hAnsi="Arial" w:cs="Arial"/>
          <w:bCs/>
          <w:kern w:val="36"/>
          <w:sz w:val="24"/>
          <w:szCs w:val="24"/>
          <w:lang w:eastAsia="en-GB"/>
        </w:rPr>
        <w:t>economic success of entrepreneurial firms</w:t>
      </w:r>
      <w:r w:rsidR="003C7415">
        <w:rPr>
          <w:rFonts w:ascii="Arial" w:eastAsia="Times New Roman" w:hAnsi="Arial" w:cs="Arial"/>
          <w:bCs/>
          <w:kern w:val="36"/>
          <w:sz w:val="24"/>
          <w:szCs w:val="24"/>
          <w:lang w:eastAsia="en-GB"/>
        </w:rPr>
        <w:t xml:space="preserve"> in the form of INVs</w:t>
      </w:r>
      <w:r>
        <w:rPr>
          <w:rFonts w:ascii="Arial" w:eastAsia="Times New Roman" w:hAnsi="Arial" w:cs="Arial"/>
          <w:bCs/>
          <w:kern w:val="36"/>
          <w:sz w:val="24"/>
          <w:szCs w:val="24"/>
          <w:lang w:eastAsia="en-GB"/>
        </w:rPr>
        <w:t xml:space="preserve"> </w:t>
      </w:r>
      <w:r w:rsidR="00C91883">
        <w:rPr>
          <w:rFonts w:ascii="Arial" w:eastAsia="Times New Roman" w:hAnsi="Arial" w:cs="Arial"/>
          <w:bCs/>
          <w:kern w:val="36"/>
          <w:sz w:val="24"/>
          <w:szCs w:val="24"/>
          <w:lang w:eastAsia="en-GB"/>
        </w:rPr>
        <w:t>compared to established firms.</w:t>
      </w:r>
      <w:r w:rsidR="00211992">
        <w:rPr>
          <w:rFonts w:ascii="Arial" w:eastAsia="Times New Roman" w:hAnsi="Arial" w:cs="Arial"/>
          <w:bCs/>
          <w:kern w:val="36"/>
          <w:sz w:val="24"/>
          <w:szCs w:val="24"/>
          <w:lang w:eastAsia="en-GB"/>
        </w:rPr>
        <w:t xml:space="preserve"> </w:t>
      </w:r>
      <w:r w:rsidR="00B40712">
        <w:rPr>
          <w:rFonts w:ascii="Arial" w:eastAsia="Times New Roman" w:hAnsi="Arial" w:cs="Arial"/>
          <w:bCs/>
          <w:kern w:val="36"/>
          <w:sz w:val="24"/>
          <w:szCs w:val="24"/>
          <w:lang w:eastAsia="en-GB"/>
        </w:rPr>
        <w:t>In addition, in the context of entrepreneurial firm</w:t>
      </w:r>
      <w:r w:rsidR="00B40712" w:rsidRPr="00A21998">
        <w:rPr>
          <w:rFonts w:ascii="Arial" w:eastAsia="Times New Roman" w:hAnsi="Arial" w:cs="Arial"/>
          <w:bCs/>
          <w:kern w:val="36"/>
          <w:sz w:val="24"/>
          <w:szCs w:val="24"/>
          <w:lang w:eastAsia="en-GB"/>
        </w:rPr>
        <w:t>s, Bell (1995), Shrader, Oviatt and McDougall (2000)</w:t>
      </w:r>
      <w:r w:rsidR="00625AD7">
        <w:rPr>
          <w:rFonts w:ascii="Arial" w:eastAsia="Times New Roman" w:hAnsi="Arial" w:cs="Arial"/>
          <w:bCs/>
          <w:kern w:val="36"/>
          <w:sz w:val="24"/>
          <w:szCs w:val="24"/>
          <w:lang w:eastAsia="en-GB"/>
        </w:rPr>
        <w:t>, Burgel and Murray (2000),</w:t>
      </w:r>
      <w:r w:rsidR="00B40712" w:rsidRPr="00A21998">
        <w:rPr>
          <w:rFonts w:ascii="Arial" w:eastAsia="Times New Roman" w:hAnsi="Arial" w:cs="Arial"/>
          <w:bCs/>
          <w:kern w:val="36"/>
          <w:sz w:val="24"/>
          <w:szCs w:val="24"/>
          <w:lang w:eastAsia="en-GB"/>
        </w:rPr>
        <w:t xml:space="preserve"> Zahra, Ireland and Hitt (2000)</w:t>
      </w:r>
      <w:r w:rsidR="00625AD7">
        <w:rPr>
          <w:rFonts w:ascii="Arial" w:eastAsia="Times New Roman" w:hAnsi="Arial" w:cs="Arial"/>
          <w:bCs/>
          <w:kern w:val="36"/>
          <w:sz w:val="24"/>
          <w:szCs w:val="24"/>
          <w:lang w:eastAsia="en-GB"/>
        </w:rPr>
        <w:t xml:space="preserve"> and Rhee (2008)</w:t>
      </w:r>
      <w:r w:rsidR="00B40712" w:rsidRPr="00A21998">
        <w:rPr>
          <w:rFonts w:ascii="Arial" w:eastAsia="Times New Roman" w:hAnsi="Arial" w:cs="Arial"/>
          <w:bCs/>
          <w:kern w:val="36"/>
          <w:sz w:val="24"/>
          <w:szCs w:val="24"/>
          <w:lang w:eastAsia="en-GB"/>
        </w:rPr>
        <w:t xml:space="preserve"> examined different choices of entry modes to the foreign markets</w:t>
      </w:r>
      <w:r w:rsidR="00EB761E" w:rsidRPr="00A21998">
        <w:rPr>
          <w:rFonts w:ascii="Arial" w:eastAsia="Times New Roman" w:hAnsi="Arial" w:cs="Arial"/>
          <w:bCs/>
          <w:kern w:val="36"/>
          <w:sz w:val="24"/>
          <w:szCs w:val="24"/>
          <w:lang w:eastAsia="en-GB"/>
        </w:rPr>
        <w:t xml:space="preserve">. </w:t>
      </w:r>
      <w:r w:rsidR="00E57A16" w:rsidRPr="00A21998">
        <w:rPr>
          <w:rFonts w:ascii="Arial" w:eastAsia="Times New Roman" w:hAnsi="Arial" w:cs="Arial"/>
          <w:bCs/>
          <w:kern w:val="36"/>
          <w:sz w:val="24"/>
          <w:szCs w:val="24"/>
          <w:lang w:eastAsia="en-GB"/>
        </w:rPr>
        <w:t xml:space="preserve">Bell </w:t>
      </w:r>
      <w:r w:rsidR="00193F09">
        <w:rPr>
          <w:rFonts w:ascii="Arial" w:eastAsia="Times New Roman" w:hAnsi="Arial" w:cs="Arial"/>
          <w:bCs/>
          <w:kern w:val="36"/>
          <w:sz w:val="24"/>
          <w:szCs w:val="24"/>
          <w:lang w:eastAsia="en-GB"/>
        </w:rPr>
        <w:t>(1995) states that entrepreneur</w:t>
      </w:r>
      <w:r w:rsidR="00E57A16" w:rsidRPr="00A21998">
        <w:rPr>
          <w:rFonts w:ascii="Arial" w:eastAsia="Times New Roman" w:hAnsi="Arial" w:cs="Arial"/>
          <w:bCs/>
          <w:kern w:val="36"/>
          <w:sz w:val="24"/>
          <w:szCs w:val="24"/>
          <w:lang w:eastAsia="en-GB"/>
        </w:rPr>
        <w:t>s</w:t>
      </w:r>
      <w:r w:rsidR="00193F09">
        <w:rPr>
          <w:rFonts w:ascii="Arial" w:eastAsia="Times New Roman" w:hAnsi="Arial" w:cs="Arial"/>
          <w:bCs/>
          <w:kern w:val="36"/>
          <w:sz w:val="24"/>
          <w:szCs w:val="24"/>
          <w:lang w:eastAsia="en-GB"/>
        </w:rPr>
        <w:t>'</w:t>
      </w:r>
      <w:r w:rsidR="00E57A16" w:rsidRPr="00A21998">
        <w:rPr>
          <w:rFonts w:ascii="Arial" w:eastAsia="Times New Roman" w:hAnsi="Arial" w:cs="Arial"/>
          <w:bCs/>
          <w:kern w:val="36"/>
          <w:sz w:val="24"/>
          <w:szCs w:val="24"/>
          <w:lang w:eastAsia="en-GB"/>
        </w:rPr>
        <w:t xml:space="preserve"> make their choice of entry modes to the </w:t>
      </w:r>
      <w:r w:rsidR="00F45015" w:rsidRPr="00A21998">
        <w:rPr>
          <w:rFonts w:ascii="Arial" w:eastAsia="Times New Roman" w:hAnsi="Arial" w:cs="Arial"/>
          <w:bCs/>
          <w:kern w:val="36"/>
          <w:sz w:val="24"/>
          <w:szCs w:val="24"/>
          <w:lang w:eastAsia="en-GB"/>
        </w:rPr>
        <w:t>overseas</w:t>
      </w:r>
      <w:r w:rsidR="00E57A16" w:rsidRPr="00A21998">
        <w:rPr>
          <w:rFonts w:ascii="Arial" w:eastAsia="Times New Roman" w:hAnsi="Arial" w:cs="Arial"/>
          <w:bCs/>
          <w:kern w:val="36"/>
          <w:sz w:val="24"/>
          <w:szCs w:val="24"/>
          <w:lang w:eastAsia="en-GB"/>
        </w:rPr>
        <w:t xml:space="preserve"> markets on the basis </w:t>
      </w:r>
      <w:r w:rsidR="00E56628">
        <w:rPr>
          <w:rFonts w:ascii="Arial" w:eastAsia="Times New Roman" w:hAnsi="Arial" w:cs="Arial"/>
          <w:bCs/>
          <w:kern w:val="36"/>
          <w:sz w:val="24"/>
          <w:szCs w:val="24"/>
          <w:lang w:eastAsia="en-GB"/>
        </w:rPr>
        <w:t xml:space="preserve">of the </w:t>
      </w:r>
      <w:r w:rsidR="00E57A16" w:rsidRPr="00A21998">
        <w:rPr>
          <w:rFonts w:ascii="Arial" w:eastAsia="Times New Roman" w:hAnsi="Arial" w:cs="Arial"/>
          <w:bCs/>
          <w:kern w:val="36"/>
          <w:sz w:val="24"/>
          <w:szCs w:val="24"/>
          <w:lang w:eastAsia="en-GB"/>
        </w:rPr>
        <w:t xml:space="preserve">characteristics of the industry in which firms compete. </w:t>
      </w:r>
      <w:r w:rsidR="00E252F7" w:rsidRPr="00A21998">
        <w:rPr>
          <w:rFonts w:ascii="Arial" w:eastAsia="Times New Roman" w:hAnsi="Arial" w:cs="Arial"/>
          <w:bCs/>
          <w:kern w:val="36"/>
          <w:sz w:val="24"/>
          <w:szCs w:val="24"/>
          <w:lang w:eastAsia="en-GB"/>
        </w:rPr>
        <w:t>According to the sample of</w:t>
      </w:r>
      <w:r w:rsidR="00F54533" w:rsidRPr="00A21998">
        <w:rPr>
          <w:rFonts w:ascii="Arial" w:eastAsia="Times New Roman" w:hAnsi="Arial" w:cs="Arial"/>
          <w:bCs/>
          <w:kern w:val="36"/>
          <w:sz w:val="24"/>
          <w:szCs w:val="24"/>
          <w:lang w:eastAsia="en-GB"/>
        </w:rPr>
        <w:t xml:space="preserve"> the study by</w:t>
      </w:r>
      <w:r w:rsidR="00E252F7" w:rsidRPr="00A21998">
        <w:rPr>
          <w:rFonts w:ascii="Arial" w:eastAsia="Times New Roman" w:hAnsi="Arial" w:cs="Arial"/>
          <w:bCs/>
          <w:kern w:val="36"/>
          <w:sz w:val="24"/>
          <w:szCs w:val="24"/>
          <w:lang w:eastAsia="en-GB"/>
        </w:rPr>
        <w:t xml:space="preserve"> Bell (</w:t>
      </w:r>
      <w:r w:rsidR="00FD5E79">
        <w:rPr>
          <w:rFonts w:ascii="Arial" w:eastAsia="Times New Roman" w:hAnsi="Arial" w:cs="Arial"/>
          <w:bCs/>
          <w:kern w:val="36"/>
          <w:sz w:val="24"/>
          <w:szCs w:val="24"/>
          <w:lang w:eastAsia="en-GB"/>
        </w:rPr>
        <w:t>1995), most of the entrepreneur</w:t>
      </w:r>
      <w:r w:rsidR="00E252F7" w:rsidRPr="00A21998">
        <w:rPr>
          <w:rFonts w:ascii="Arial" w:eastAsia="Times New Roman" w:hAnsi="Arial" w:cs="Arial"/>
          <w:bCs/>
          <w:kern w:val="36"/>
          <w:sz w:val="24"/>
          <w:szCs w:val="24"/>
          <w:lang w:eastAsia="en-GB"/>
        </w:rPr>
        <w:t>s</w:t>
      </w:r>
      <w:r w:rsidR="00FD5E79">
        <w:rPr>
          <w:rFonts w:ascii="Arial" w:eastAsia="Times New Roman" w:hAnsi="Arial" w:cs="Arial"/>
          <w:bCs/>
          <w:kern w:val="36"/>
          <w:sz w:val="24"/>
          <w:szCs w:val="24"/>
          <w:lang w:eastAsia="en-GB"/>
        </w:rPr>
        <w:t>'</w:t>
      </w:r>
      <w:r w:rsidR="00E252F7" w:rsidRPr="00A21998">
        <w:rPr>
          <w:rFonts w:ascii="Arial" w:eastAsia="Times New Roman" w:hAnsi="Arial" w:cs="Arial"/>
          <w:bCs/>
          <w:kern w:val="36"/>
          <w:sz w:val="24"/>
          <w:szCs w:val="24"/>
          <w:lang w:eastAsia="en-GB"/>
        </w:rPr>
        <w:t xml:space="preserve"> chose their preferred entry mode to the foreign markets as indirect export or agent/distributors, whereas, very</w:t>
      </w:r>
      <w:r w:rsidR="00FD5E79">
        <w:rPr>
          <w:rFonts w:ascii="Arial" w:eastAsia="Times New Roman" w:hAnsi="Arial" w:cs="Arial"/>
          <w:bCs/>
          <w:kern w:val="36"/>
          <w:sz w:val="24"/>
          <w:szCs w:val="24"/>
          <w:lang w:eastAsia="en-GB"/>
        </w:rPr>
        <w:t xml:space="preserve"> little number of entrepreneur</w:t>
      </w:r>
      <w:r w:rsidR="00E252F7" w:rsidRPr="00A21998">
        <w:rPr>
          <w:rFonts w:ascii="Arial" w:eastAsia="Times New Roman" w:hAnsi="Arial" w:cs="Arial"/>
          <w:bCs/>
          <w:kern w:val="36"/>
          <w:sz w:val="24"/>
          <w:szCs w:val="24"/>
          <w:lang w:eastAsia="en-GB"/>
        </w:rPr>
        <w:t>s</w:t>
      </w:r>
      <w:r w:rsidR="00FD5E79">
        <w:rPr>
          <w:rFonts w:ascii="Arial" w:eastAsia="Times New Roman" w:hAnsi="Arial" w:cs="Arial"/>
          <w:bCs/>
          <w:kern w:val="36"/>
          <w:sz w:val="24"/>
          <w:szCs w:val="24"/>
          <w:lang w:eastAsia="en-GB"/>
        </w:rPr>
        <w:t>'</w:t>
      </w:r>
      <w:r w:rsidR="00E252F7" w:rsidRPr="00A21998">
        <w:rPr>
          <w:rFonts w:ascii="Arial" w:eastAsia="Times New Roman" w:hAnsi="Arial" w:cs="Arial"/>
          <w:bCs/>
          <w:kern w:val="36"/>
          <w:sz w:val="24"/>
          <w:szCs w:val="24"/>
          <w:lang w:eastAsia="en-GB"/>
        </w:rPr>
        <w:t xml:space="preserve"> selected foreign Direct Investments (FDIs) as their choice of entry modes </w:t>
      </w:r>
      <w:r w:rsidR="00D8427E" w:rsidRPr="00A21998">
        <w:rPr>
          <w:rFonts w:ascii="Arial" w:eastAsia="Times New Roman" w:hAnsi="Arial" w:cs="Arial"/>
          <w:bCs/>
          <w:kern w:val="36"/>
          <w:sz w:val="24"/>
          <w:szCs w:val="24"/>
          <w:lang w:eastAsia="en-GB"/>
        </w:rPr>
        <w:t>outside the national borders.</w:t>
      </w:r>
      <w:r w:rsidR="00E57A16" w:rsidRPr="00A21998">
        <w:rPr>
          <w:rFonts w:ascii="Arial" w:eastAsia="Times New Roman" w:hAnsi="Arial" w:cs="Arial"/>
          <w:bCs/>
          <w:kern w:val="36"/>
          <w:sz w:val="24"/>
          <w:szCs w:val="24"/>
          <w:lang w:eastAsia="en-GB"/>
        </w:rPr>
        <w:t xml:space="preserve"> </w:t>
      </w:r>
      <w:r w:rsidR="000804D6" w:rsidRPr="00A21998">
        <w:rPr>
          <w:rFonts w:ascii="Arial" w:eastAsia="Times New Roman" w:hAnsi="Arial" w:cs="Arial"/>
          <w:bCs/>
          <w:kern w:val="36"/>
          <w:sz w:val="24"/>
          <w:szCs w:val="24"/>
          <w:lang w:eastAsia="en-GB"/>
        </w:rPr>
        <w:t xml:space="preserve">In the same line with Bell (1995), the research by Burgel and Murray (2000) also declares the export mode as the </w:t>
      </w:r>
      <w:r w:rsidR="0085426F" w:rsidRPr="00A21998">
        <w:rPr>
          <w:rFonts w:ascii="Arial" w:eastAsia="Times New Roman" w:hAnsi="Arial" w:cs="Arial"/>
          <w:bCs/>
          <w:kern w:val="36"/>
          <w:sz w:val="24"/>
          <w:szCs w:val="24"/>
          <w:lang w:eastAsia="en-GB"/>
        </w:rPr>
        <w:t>selection</w:t>
      </w:r>
      <w:r w:rsidR="000804D6" w:rsidRPr="00A21998">
        <w:rPr>
          <w:rFonts w:ascii="Arial" w:eastAsia="Times New Roman" w:hAnsi="Arial" w:cs="Arial"/>
          <w:bCs/>
          <w:kern w:val="36"/>
          <w:sz w:val="24"/>
          <w:szCs w:val="24"/>
          <w:lang w:eastAsia="en-GB"/>
        </w:rPr>
        <w:t xml:space="preserve"> of entry mode to the </w:t>
      </w:r>
      <w:r w:rsidR="0085426F" w:rsidRPr="00A21998">
        <w:rPr>
          <w:rFonts w:ascii="Arial" w:eastAsia="Times New Roman" w:hAnsi="Arial" w:cs="Arial"/>
          <w:bCs/>
          <w:kern w:val="36"/>
          <w:sz w:val="24"/>
          <w:szCs w:val="24"/>
          <w:lang w:eastAsia="en-GB"/>
        </w:rPr>
        <w:t>overseas</w:t>
      </w:r>
      <w:r w:rsidR="000804D6" w:rsidRPr="00A21998">
        <w:rPr>
          <w:rFonts w:ascii="Arial" w:eastAsia="Times New Roman" w:hAnsi="Arial" w:cs="Arial"/>
          <w:bCs/>
          <w:kern w:val="36"/>
          <w:sz w:val="24"/>
          <w:szCs w:val="24"/>
          <w:lang w:eastAsia="en-GB"/>
        </w:rPr>
        <w:t xml:space="preserve"> market</w:t>
      </w:r>
      <w:r w:rsidR="00DA042D" w:rsidRPr="00A21998">
        <w:rPr>
          <w:rFonts w:ascii="Arial" w:eastAsia="Times New Roman" w:hAnsi="Arial" w:cs="Arial"/>
          <w:bCs/>
          <w:kern w:val="36"/>
          <w:sz w:val="24"/>
          <w:szCs w:val="24"/>
          <w:lang w:eastAsia="en-GB"/>
        </w:rPr>
        <w:t>.</w:t>
      </w:r>
      <w:r w:rsidR="009F16ED">
        <w:rPr>
          <w:rFonts w:ascii="Arial" w:eastAsia="Times New Roman" w:hAnsi="Arial" w:cs="Arial"/>
          <w:bCs/>
          <w:kern w:val="36"/>
          <w:sz w:val="24"/>
          <w:szCs w:val="24"/>
          <w:lang w:eastAsia="en-GB"/>
        </w:rPr>
        <w:t xml:space="preserve"> On the other hand, </w:t>
      </w:r>
      <w:r w:rsidR="009F16ED" w:rsidRPr="00A21998">
        <w:rPr>
          <w:rFonts w:ascii="Arial" w:eastAsia="Times New Roman" w:hAnsi="Arial" w:cs="Arial"/>
          <w:bCs/>
          <w:kern w:val="36"/>
          <w:sz w:val="24"/>
          <w:szCs w:val="24"/>
          <w:lang w:eastAsia="en-GB"/>
        </w:rPr>
        <w:t>Zahra, Ireland and Hitt (2000)</w:t>
      </w:r>
      <w:r w:rsidR="009F16ED">
        <w:rPr>
          <w:rFonts w:ascii="Arial" w:eastAsia="Times New Roman" w:hAnsi="Arial" w:cs="Arial"/>
          <w:bCs/>
          <w:kern w:val="36"/>
          <w:sz w:val="24"/>
          <w:szCs w:val="24"/>
          <w:lang w:eastAsia="en-GB"/>
        </w:rPr>
        <w:t xml:space="preserve"> investigates different </w:t>
      </w:r>
      <w:r w:rsidR="00FD5E79">
        <w:rPr>
          <w:rFonts w:ascii="Arial" w:eastAsia="Times New Roman" w:hAnsi="Arial" w:cs="Arial"/>
          <w:bCs/>
          <w:kern w:val="36"/>
          <w:sz w:val="24"/>
          <w:szCs w:val="24"/>
          <w:lang w:eastAsia="en-GB"/>
        </w:rPr>
        <w:t>entry modes by the entrepreneur</w:t>
      </w:r>
      <w:r w:rsidR="009F16ED">
        <w:rPr>
          <w:rFonts w:ascii="Arial" w:eastAsia="Times New Roman" w:hAnsi="Arial" w:cs="Arial"/>
          <w:bCs/>
          <w:kern w:val="36"/>
          <w:sz w:val="24"/>
          <w:szCs w:val="24"/>
          <w:lang w:eastAsia="en-GB"/>
        </w:rPr>
        <w:t>s</w:t>
      </w:r>
      <w:r w:rsidR="00FD5E79">
        <w:rPr>
          <w:rFonts w:ascii="Arial" w:eastAsia="Times New Roman" w:hAnsi="Arial" w:cs="Arial"/>
          <w:bCs/>
          <w:kern w:val="36"/>
          <w:sz w:val="24"/>
          <w:szCs w:val="24"/>
          <w:lang w:eastAsia="en-GB"/>
        </w:rPr>
        <w:t>,</w:t>
      </w:r>
      <w:r w:rsidR="009F16ED">
        <w:rPr>
          <w:rFonts w:ascii="Arial" w:eastAsia="Times New Roman" w:hAnsi="Arial" w:cs="Arial"/>
          <w:bCs/>
          <w:kern w:val="36"/>
          <w:sz w:val="24"/>
          <w:szCs w:val="24"/>
          <w:lang w:eastAsia="en-GB"/>
        </w:rPr>
        <w:t xml:space="preserve"> to enter into the foreign markets and declares that more than two-thirds of the participants chose exporting or licensing as their choice of entry mode.</w:t>
      </w:r>
      <w:r w:rsidR="00625AD7">
        <w:rPr>
          <w:rFonts w:ascii="Arial" w:eastAsia="Times New Roman" w:hAnsi="Arial" w:cs="Arial"/>
          <w:bCs/>
          <w:kern w:val="36"/>
          <w:sz w:val="24"/>
          <w:szCs w:val="24"/>
          <w:lang w:eastAsia="en-GB"/>
        </w:rPr>
        <w:t xml:space="preserve"> </w:t>
      </w:r>
      <w:r w:rsidR="00C74D31">
        <w:rPr>
          <w:rFonts w:ascii="Arial" w:eastAsia="Times New Roman" w:hAnsi="Arial" w:cs="Arial"/>
          <w:bCs/>
          <w:kern w:val="36"/>
          <w:sz w:val="24"/>
          <w:szCs w:val="24"/>
          <w:lang w:eastAsia="en-GB"/>
        </w:rPr>
        <w:t xml:space="preserve">In a later study by </w:t>
      </w:r>
      <w:r w:rsidR="00625AD7">
        <w:rPr>
          <w:rFonts w:ascii="Arial" w:eastAsia="Times New Roman" w:hAnsi="Arial" w:cs="Arial"/>
          <w:bCs/>
          <w:kern w:val="36"/>
          <w:sz w:val="24"/>
          <w:szCs w:val="24"/>
          <w:lang w:eastAsia="en-GB"/>
        </w:rPr>
        <w:t xml:space="preserve">Rhee (2008) suggests </w:t>
      </w:r>
      <w:r w:rsidR="00FD5E79">
        <w:rPr>
          <w:rFonts w:ascii="Arial" w:eastAsia="Times New Roman" w:hAnsi="Arial" w:cs="Arial"/>
          <w:bCs/>
          <w:kern w:val="36"/>
          <w:sz w:val="24"/>
          <w:szCs w:val="24"/>
          <w:lang w:eastAsia="en-GB"/>
        </w:rPr>
        <w:t>that entrepreneur</w:t>
      </w:r>
      <w:r w:rsidR="00C74D31">
        <w:rPr>
          <w:rFonts w:ascii="Arial" w:eastAsia="Times New Roman" w:hAnsi="Arial" w:cs="Arial"/>
          <w:bCs/>
          <w:kern w:val="36"/>
          <w:sz w:val="24"/>
          <w:szCs w:val="24"/>
          <w:lang w:eastAsia="en-GB"/>
        </w:rPr>
        <w:t>s</w:t>
      </w:r>
      <w:r w:rsidR="00FD5E79">
        <w:rPr>
          <w:rFonts w:ascii="Arial" w:eastAsia="Times New Roman" w:hAnsi="Arial" w:cs="Arial"/>
          <w:bCs/>
          <w:kern w:val="36"/>
          <w:sz w:val="24"/>
          <w:szCs w:val="24"/>
          <w:lang w:eastAsia="en-GB"/>
        </w:rPr>
        <w:t>'</w:t>
      </w:r>
      <w:r w:rsidR="00C74D31">
        <w:rPr>
          <w:rFonts w:ascii="Arial" w:eastAsia="Times New Roman" w:hAnsi="Arial" w:cs="Arial"/>
          <w:bCs/>
          <w:kern w:val="36"/>
          <w:sz w:val="24"/>
          <w:szCs w:val="24"/>
          <w:lang w:eastAsia="en-GB"/>
        </w:rPr>
        <w:t xml:space="preserve"> with INVs prefer </w:t>
      </w:r>
      <w:r w:rsidR="00625AD7">
        <w:rPr>
          <w:rFonts w:ascii="Arial" w:eastAsia="Times New Roman" w:hAnsi="Arial" w:cs="Arial"/>
          <w:bCs/>
          <w:kern w:val="36"/>
          <w:sz w:val="24"/>
          <w:szCs w:val="24"/>
          <w:lang w:eastAsia="en-GB"/>
        </w:rPr>
        <w:t>wholly owned modes as the choice of entry to the foreign market ov</w:t>
      </w:r>
      <w:r w:rsidR="00202442">
        <w:rPr>
          <w:rFonts w:ascii="Arial" w:eastAsia="Times New Roman" w:hAnsi="Arial" w:cs="Arial"/>
          <w:bCs/>
          <w:kern w:val="36"/>
          <w:sz w:val="24"/>
          <w:szCs w:val="24"/>
          <w:lang w:eastAsia="en-GB"/>
        </w:rPr>
        <w:t>er joint venture</w:t>
      </w:r>
      <w:r w:rsidR="00C74D31">
        <w:rPr>
          <w:rFonts w:ascii="Arial" w:eastAsia="Times New Roman" w:hAnsi="Arial" w:cs="Arial"/>
          <w:bCs/>
          <w:kern w:val="36"/>
          <w:sz w:val="24"/>
          <w:szCs w:val="24"/>
          <w:lang w:eastAsia="en-GB"/>
        </w:rPr>
        <w:t>s</w:t>
      </w:r>
      <w:r w:rsidR="00625AD7">
        <w:rPr>
          <w:rFonts w:ascii="Arial" w:eastAsia="Times New Roman" w:hAnsi="Arial" w:cs="Arial"/>
          <w:bCs/>
          <w:kern w:val="36"/>
          <w:sz w:val="24"/>
          <w:szCs w:val="24"/>
          <w:lang w:eastAsia="en-GB"/>
        </w:rPr>
        <w:t>.</w:t>
      </w:r>
    </w:p>
    <w:p w:rsidR="00CF1177" w:rsidRDefault="00D9372D" w:rsidP="00263F9D">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lastRenderedPageBreak/>
        <w:t>In addition, Coviello and Jones (2004) illustrates that it is very complex and broad to accommodate the scope of choice of entry modes by applying any one model or from a single perspective</w:t>
      </w:r>
      <w:r w:rsidR="00BA2F82">
        <w:rPr>
          <w:rFonts w:ascii="Arial" w:eastAsia="Times New Roman" w:hAnsi="Arial" w:cs="Arial"/>
          <w:bCs/>
          <w:kern w:val="36"/>
          <w:sz w:val="24"/>
          <w:szCs w:val="24"/>
          <w:lang w:eastAsia="en-GB"/>
        </w:rPr>
        <w:t xml:space="preserve"> on it</w:t>
      </w:r>
      <w:r>
        <w:rPr>
          <w:rFonts w:ascii="Arial" w:eastAsia="Times New Roman" w:hAnsi="Arial" w:cs="Arial"/>
          <w:bCs/>
          <w:kern w:val="36"/>
          <w:sz w:val="24"/>
          <w:szCs w:val="24"/>
          <w:lang w:eastAsia="en-GB"/>
        </w:rPr>
        <w:t>.</w:t>
      </w:r>
      <w:r w:rsidR="00805224">
        <w:rPr>
          <w:rFonts w:ascii="Arial" w:eastAsia="Times New Roman" w:hAnsi="Arial" w:cs="Arial"/>
          <w:bCs/>
          <w:kern w:val="36"/>
          <w:sz w:val="24"/>
          <w:szCs w:val="24"/>
          <w:lang w:eastAsia="en-GB"/>
        </w:rPr>
        <w:t xml:space="preserve"> Therefore, a number of studies (Crick and Jones, 2000; Coviello and Jones, 2004; Crick and Spence, 2005) suggests a holistic approach to make the choice on the entry modes to the foreign markets by the entrepreneur's.</w:t>
      </w:r>
      <w:r>
        <w:rPr>
          <w:rFonts w:ascii="Arial" w:eastAsia="Times New Roman" w:hAnsi="Arial" w:cs="Arial"/>
          <w:bCs/>
          <w:kern w:val="36"/>
          <w:sz w:val="24"/>
          <w:szCs w:val="24"/>
          <w:lang w:eastAsia="en-GB"/>
        </w:rPr>
        <w:t xml:space="preserve"> </w:t>
      </w:r>
      <w:r w:rsidR="00CF1177">
        <w:rPr>
          <w:rFonts w:ascii="Arial" w:eastAsia="Times New Roman" w:hAnsi="Arial" w:cs="Arial"/>
          <w:bCs/>
          <w:kern w:val="36"/>
          <w:sz w:val="24"/>
          <w:szCs w:val="24"/>
          <w:lang w:eastAsia="en-GB"/>
        </w:rPr>
        <w:t>Furthermore, in order to get i</w:t>
      </w:r>
      <w:r w:rsidR="00F9601E">
        <w:rPr>
          <w:rFonts w:ascii="Arial" w:eastAsia="Times New Roman" w:hAnsi="Arial" w:cs="Arial"/>
          <w:bCs/>
          <w:kern w:val="36"/>
          <w:sz w:val="24"/>
          <w:szCs w:val="24"/>
          <w:lang w:eastAsia="en-GB"/>
        </w:rPr>
        <w:t>n depth knowledge on the international</w:t>
      </w:r>
      <w:r w:rsidR="00CF1177">
        <w:rPr>
          <w:rFonts w:ascii="Arial" w:eastAsia="Times New Roman" w:hAnsi="Arial" w:cs="Arial"/>
          <w:bCs/>
          <w:kern w:val="36"/>
          <w:sz w:val="24"/>
          <w:szCs w:val="24"/>
          <w:lang w:eastAsia="en-GB"/>
        </w:rPr>
        <w:t xml:space="preserve"> market entry mode </w:t>
      </w:r>
      <w:r w:rsidR="00F24EA7">
        <w:rPr>
          <w:rFonts w:ascii="Arial" w:eastAsia="Times New Roman" w:hAnsi="Arial" w:cs="Arial"/>
          <w:bCs/>
          <w:kern w:val="36"/>
          <w:sz w:val="24"/>
          <w:szCs w:val="24"/>
          <w:lang w:eastAsia="en-GB"/>
        </w:rPr>
        <w:t xml:space="preserve">a number of studies has developed numerous theories and models on the choice of market entry modes (Johanson and Paul, 1975; Brooke, </w:t>
      </w:r>
      <w:r w:rsidR="00B977B1">
        <w:rPr>
          <w:rFonts w:ascii="Arial" w:eastAsia="Times New Roman" w:hAnsi="Arial" w:cs="Arial"/>
          <w:bCs/>
          <w:kern w:val="36"/>
          <w:sz w:val="24"/>
          <w:szCs w:val="24"/>
          <w:lang w:eastAsia="en-GB"/>
        </w:rPr>
        <w:t>1986; Anderson and Gatign</w:t>
      </w:r>
      <w:r w:rsidR="00F24EA7">
        <w:rPr>
          <w:rFonts w:ascii="Arial" w:eastAsia="Times New Roman" w:hAnsi="Arial" w:cs="Arial"/>
          <w:bCs/>
          <w:kern w:val="36"/>
          <w:sz w:val="24"/>
          <w:szCs w:val="24"/>
          <w:lang w:eastAsia="en-GB"/>
        </w:rPr>
        <w:t>on, 1986; Dunning, 1988; Aulakh and Kotabe, 1997; Root, 1994).</w:t>
      </w:r>
      <w:r w:rsidR="00B977B1">
        <w:rPr>
          <w:rFonts w:ascii="Arial" w:eastAsia="Times New Roman" w:hAnsi="Arial" w:cs="Arial"/>
          <w:bCs/>
          <w:kern w:val="36"/>
          <w:sz w:val="24"/>
          <w:szCs w:val="24"/>
          <w:lang w:eastAsia="en-GB"/>
        </w:rPr>
        <w:t xml:space="preserve"> Among all the theories and models transaction cost theory (Anderson and Gatigno</w:t>
      </w:r>
      <w:r w:rsidR="00000E3C">
        <w:rPr>
          <w:rFonts w:ascii="Arial" w:eastAsia="Times New Roman" w:hAnsi="Arial" w:cs="Arial"/>
          <w:bCs/>
          <w:kern w:val="36"/>
          <w:sz w:val="24"/>
          <w:szCs w:val="24"/>
          <w:lang w:eastAsia="en-GB"/>
        </w:rPr>
        <w:t>n, 1986),</w:t>
      </w:r>
      <w:r w:rsidR="00B977B1">
        <w:rPr>
          <w:rFonts w:ascii="Arial" w:eastAsia="Times New Roman" w:hAnsi="Arial" w:cs="Arial"/>
          <w:bCs/>
          <w:kern w:val="36"/>
          <w:sz w:val="24"/>
          <w:szCs w:val="24"/>
          <w:lang w:eastAsia="en-GB"/>
        </w:rPr>
        <w:t xml:space="preserve"> social network theory and organization capacity theory (Aulakh and Kotabe, 1997) have been applied widely to penetrate the foreign markets to gain the highest benefit.</w:t>
      </w:r>
    </w:p>
    <w:p w:rsidR="0023291B" w:rsidRDefault="0023291B" w:rsidP="00263F9D">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 xml:space="preserve">Moreover, this report will demonstrate the entrepreneurs' foreign market entry strategies as the </w:t>
      </w:r>
      <w:r w:rsidRPr="0023291B">
        <w:rPr>
          <w:rFonts w:ascii="Arial" w:eastAsia="Times New Roman" w:hAnsi="Arial" w:cs="Arial"/>
          <w:bCs/>
          <w:kern w:val="36"/>
          <w:sz w:val="24"/>
          <w:szCs w:val="24"/>
          <w:lang w:eastAsia="en-GB"/>
        </w:rPr>
        <w:t xml:space="preserve">entry modes to the </w:t>
      </w:r>
      <w:r w:rsidR="004736C3" w:rsidRPr="0023291B">
        <w:rPr>
          <w:rFonts w:ascii="Arial" w:eastAsia="Times New Roman" w:hAnsi="Arial" w:cs="Arial"/>
          <w:bCs/>
          <w:kern w:val="36"/>
          <w:sz w:val="24"/>
          <w:szCs w:val="24"/>
          <w:lang w:eastAsia="en-GB"/>
        </w:rPr>
        <w:t>overseas</w:t>
      </w:r>
      <w:r w:rsidRPr="0023291B">
        <w:rPr>
          <w:rFonts w:ascii="Arial" w:eastAsia="Times New Roman" w:hAnsi="Arial" w:cs="Arial"/>
          <w:bCs/>
          <w:kern w:val="36"/>
          <w:sz w:val="24"/>
          <w:szCs w:val="24"/>
          <w:lang w:eastAsia="en-GB"/>
        </w:rPr>
        <w:t xml:space="preserve"> market that can be chosen by the entrepreneurs'</w:t>
      </w:r>
      <w:r>
        <w:rPr>
          <w:rFonts w:ascii="Arial" w:eastAsia="Times New Roman" w:hAnsi="Arial" w:cs="Arial"/>
          <w:bCs/>
          <w:kern w:val="36"/>
          <w:sz w:val="24"/>
          <w:szCs w:val="24"/>
          <w:lang w:eastAsia="en-GB"/>
        </w:rPr>
        <w:t>, theories of foreign market entry and entry barriers to the international markets.</w:t>
      </w:r>
    </w:p>
    <w:p w:rsidR="00F425F6" w:rsidRPr="00F640B7" w:rsidRDefault="00F425F6" w:rsidP="00226827">
      <w:pPr>
        <w:spacing w:beforeAutospacing="1" w:after="0" w:afterAutospacing="1" w:line="360" w:lineRule="auto"/>
        <w:jc w:val="both"/>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w:t>
      </w:r>
      <w:r w:rsidR="00E938BB">
        <w:rPr>
          <w:rFonts w:ascii="Arial" w:eastAsia="Times New Roman" w:hAnsi="Arial" w:cs="Arial"/>
          <w:b/>
          <w:bCs/>
          <w:kern w:val="36"/>
          <w:sz w:val="26"/>
          <w:szCs w:val="26"/>
          <w:lang w:eastAsia="en-GB"/>
        </w:rPr>
        <w:t>. E</w:t>
      </w:r>
      <w:r w:rsidRPr="00F640B7">
        <w:rPr>
          <w:rFonts w:ascii="Arial" w:eastAsia="Times New Roman" w:hAnsi="Arial" w:cs="Arial"/>
          <w:b/>
          <w:bCs/>
          <w:kern w:val="36"/>
          <w:sz w:val="26"/>
          <w:szCs w:val="26"/>
          <w:lang w:eastAsia="en-GB"/>
        </w:rPr>
        <w:t>ntry modes to the Foreign market</w:t>
      </w:r>
      <w:r w:rsidR="00226827">
        <w:rPr>
          <w:rFonts w:ascii="Arial" w:eastAsia="Times New Roman" w:hAnsi="Arial" w:cs="Arial"/>
          <w:b/>
          <w:bCs/>
          <w:kern w:val="36"/>
          <w:sz w:val="26"/>
          <w:szCs w:val="26"/>
          <w:lang w:eastAsia="en-GB"/>
        </w:rPr>
        <w:t xml:space="preserve"> that can be chosen by the entrepreneur's</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w:t>
      </w:r>
      <w:r w:rsidRPr="00F640B7">
        <w:rPr>
          <w:rFonts w:ascii="Arial" w:eastAsia="Times New Roman" w:hAnsi="Arial" w:cs="Arial"/>
          <w:b/>
          <w:bCs/>
          <w:kern w:val="36"/>
          <w:sz w:val="26"/>
          <w:szCs w:val="26"/>
          <w:lang w:eastAsia="en-GB"/>
        </w:rPr>
        <w:t>.1 Export mode</w:t>
      </w:r>
    </w:p>
    <w:p w:rsidR="00F425F6" w:rsidRPr="001A0D09"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1A0D09">
        <w:rPr>
          <w:rFonts w:ascii="Arial" w:eastAsia="Times New Roman" w:hAnsi="Arial" w:cs="Arial"/>
          <w:bCs/>
          <w:kern w:val="36"/>
          <w:sz w:val="24"/>
          <w:szCs w:val="24"/>
          <w:lang w:eastAsia="en-GB"/>
        </w:rPr>
        <w:t xml:space="preserve">In order to spread the business in the foreign market export mode is  one of the most common choices (Chung and Enderwick, 2001). Root (1994) states that direct exporting and indirect exporting are the ways of export mode. According to Bradley (2005), when entering into a new foreign market export modes are the easiest and quickest way. Chung and Enderwick (2001) and Gunnarsson (2011) declare that initially to penetrate the new market exporting modes are also very helpful to gain experiences and knowledge. </w:t>
      </w:r>
    </w:p>
    <w:p w:rsidR="00F425F6" w:rsidRDefault="00F425F6" w:rsidP="00F425F6">
      <w:pPr>
        <w:spacing w:beforeAutospacing="1" w:after="0" w:afterAutospacing="1" w:line="360" w:lineRule="auto"/>
        <w:jc w:val="both"/>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2.1.1</w:t>
      </w:r>
      <w:r w:rsidRPr="00F640B7">
        <w:rPr>
          <w:rFonts w:ascii="Arial" w:eastAsia="Times New Roman" w:hAnsi="Arial" w:cs="Arial"/>
          <w:b/>
          <w:bCs/>
          <w:kern w:val="36"/>
          <w:sz w:val="26"/>
          <w:szCs w:val="26"/>
          <w:lang w:eastAsia="en-GB"/>
        </w:rPr>
        <w:t xml:space="preserve"> Indirect entry</w:t>
      </w:r>
    </w:p>
    <w:p w:rsidR="00F425F6" w:rsidRPr="001A0D09"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1A0D09">
        <w:rPr>
          <w:rFonts w:ascii="Arial" w:eastAsia="Times New Roman" w:hAnsi="Arial" w:cs="Arial"/>
          <w:bCs/>
          <w:kern w:val="36"/>
          <w:sz w:val="24"/>
          <w:szCs w:val="24"/>
          <w:lang w:eastAsia="en-GB"/>
        </w:rPr>
        <w:t xml:space="preserve">In the process of indirect export, manufacturing companies do not maintain the exporting activities directly, where there is an export agent or trading company to </w:t>
      </w:r>
      <w:r w:rsidRPr="001A0D09">
        <w:rPr>
          <w:rFonts w:ascii="Arial" w:eastAsia="Times New Roman" w:hAnsi="Arial" w:cs="Arial"/>
          <w:bCs/>
          <w:kern w:val="36"/>
          <w:sz w:val="24"/>
          <w:szCs w:val="24"/>
          <w:lang w:eastAsia="en-GB"/>
        </w:rPr>
        <w:lastRenderedPageBreak/>
        <w:t>make the foreign sales of manufacturing companies (Root, 1994). Though it is a good way to gain knowledge and experiences, there is no control on the entry strategies to the foreign markets (Gunnarsson, 2011).</w:t>
      </w:r>
      <w:r w:rsidR="00923FDE">
        <w:rPr>
          <w:rFonts w:ascii="Arial" w:eastAsia="Times New Roman" w:hAnsi="Arial" w:cs="Arial"/>
          <w:bCs/>
          <w:kern w:val="36"/>
          <w:sz w:val="24"/>
          <w:szCs w:val="24"/>
          <w:lang w:eastAsia="en-GB"/>
        </w:rPr>
        <w:t xml:space="preserve"> Therefore, it is a high risk for the entrepreneur's to start their new venture in the host country.</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2.1.2</w:t>
      </w:r>
      <w:r w:rsidRPr="00F640B7">
        <w:rPr>
          <w:rFonts w:ascii="Arial" w:eastAsia="Times New Roman" w:hAnsi="Arial" w:cs="Arial"/>
          <w:b/>
          <w:bCs/>
          <w:kern w:val="36"/>
          <w:sz w:val="26"/>
          <w:szCs w:val="26"/>
          <w:lang w:eastAsia="en-GB"/>
        </w:rPr>
        <w:t xml:space="preserve"> Direct exporting</w:t>
      </w:r>
    </w:p>
    <w:p w:rsidR="00F425F6" w:rsidRPr="001A0D09"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1A0D09">
        <w:rPr>
          <w:rFonts w:ascii="Arial" w:eastAsia="Times New Roman" w:hAnsi="Arial" w:cs="Arial"/>
          <w:bCs/>
          <w:kern w:val="36"/>
          <w:sz w:val="24"/>
          <w:szCs w:val="24"/>
          <w:lang w:eastAsia="en-GB"/>
        </w:rPr>
        <w:t>Root (1994) states that in the process of direct exporting the producers directly communicate with the buyer's to sell their products in the foreign markets.</w:t>
      </w:r>
      <w:r w:rsidR="00EC26AB">
        <w:rPr>
          <w:rFonts w:ascii="Arial" w:eastAsia="Times New Roman" w:hAnsi="Arial" w:cs="Arial"/>
          <w:bCs/>
          <w:kern w:val="36"/>
          <w:sz w:val="24"/>
          <w:szCs w:val="24"/>
          <w:lang w:eastAsia="en-GB"/>
        </w:rPr>
        <w:t xml:space="preserve"> According to Root (1994), direct exporting is better than indirect entry as it has got either partial or sometime full control over the foreign market plan</w:t>
      </w:r>
      <w:r w:rsidR="00AB4FE3">
        <w:rPr>
          <w:rFonts w:ascii="Arial" w:eastAsia="Times New Roman" w:hAnsi="Arial" w:cs="Arial"/>
          <w:bCs/>
          <w:kern w:val="36"/>
          <w:sz w:val="24"/>
          <w:szCs w:val="24"/>
          <w:lang w:eastAsia="en-GB"/>
        </w:rPr>
        <w:t xml:space="preserve">. Moreover, direct exporting could be a better choice to enter into the foreign </w:t>
      </w:r>
      <w:r w:rsidR="007A10A3">
        <w:rPr>
          <w:rFonts w:ascii="Arial" w:eastAsia="Times New Roman" w:hAnsi="Arial" w:cs="Arial"/>
          <w:bCs/>
          <w:kern w:val="36"/>
          <w:sz w:val="24"/>
          <w:szCs w:val="24"/>
          <w:lang w:eastAsia="en-GB"/>
        </w:rPr>
        <w:t>market as the trademarks, intangible properties, patents and goodwill are better protected in this way (Root, 1994).</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w:t>
      </w:r>
      <w:r w:rsidRPr="00F640B7">
        <w:rPr>
          <w:rFonts w:ascii="Arial" w:eastAsia="Times New Roman" w:hAnsi="Arial" w:cs="Arial"/>
          <w:b/>
          <w:bCs/>
          <w:kern w:val="36"/>
          <w:sz w:val="26"/>
          <w:szCs w:val="26"/>
          <w:lang w:eastAsia="en-GB"/>
        </w:rPr>
        <w:t>.2  Contractual entry mode</w:t>
      </w:r>
    </w:p>
    <w:p w:rsidR="00F425F6" w:rsidRPr="00EE3579"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EE3579">
        <w:rPr>
          <w:rFonts w:ascii="Arial" w:eastAsia="Times New Roman" w:hAnsi="Arial" w:cs="Arial"/>
          <w:bCs/>
          <w:kern w:val="36"/>
          <w:sz w:val="24"/>
          <w:szCs w:val="24"/>
          <w:lang w:eastAsia="en-GB"/>
        </w:rPr>
        <w:t>Licensing, franchising, contract manufacturing, management contracts, turnkey constructions contracts are the contractual entry modes to the foreign markets by both the entrepreneurial firm and established firms in the form of MNCs</w:t>
      </w:r>
      <w:r>
        <w:rPr>
          <w:rFonts w:ascii="Arial" w:eastAsia="Times New Roman" w:hAnsi="Arial" w:cs="Arial"/>
          <w:bCs/>
          <w:kern w:val="36"/>
          <w:sz w:val="24"/>
          <w:szCs w:val="24"/>
          <w:lang w:eastAsia="en-GB"/>
        </w:rPr>
        <w:t xml:space="preserve"> (Root, 1994; Bradley, 2005)</w:t>
      </w:r>
      <w:r w:rsidRPr="00EE3579">
        <w:rPr>
          <w:rFonts w:ascii="Arial" w:eastAsia="Times New Roman" w:hAnsi="Arial" w:cs="Arial"/>
          <w:bCs/>
          <w:kern w:val="36"/>
          <w:sz w:val="24"/>
          <w:szCs w:val="24"/>
          <w:lang w:eastAsia="en-GB"/>
        </w:rPr>
        <w:t>.</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w:t>
      </w:r>
      <w:r w:rsidRPr="00F640B7">
        <w:rPr>
          <w:rFonts w:ascii="Arial" w:eastAsia="Times New Roman" w:hAnsi="Arial" w:cs="Arial"/>
          <w:b/>
          <w:bCs/>
          <w:kern w:val="36"/>
          <w:sz w:val="26"/>
          <w:szCs w:val="26"/>
          <w:lang w:eastAsia="en-GB"/>
        </w:rPr>
        <w:t>.2.1 Licensing</w:t>
      </w:r>
    </w:p>
    <w:p w:rsidR="00F425F6" w:rsidRPr="00AA65CF"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411D34">
        <w:rPr>
          <w:rFonts w:ascii="Arial" w:eastAsia="Times New Roman" w:hAnsi="Arial" w:cs="Arial"/>
          <w:bCs/>
          <w:kern w:val="36"/>
          <w:sz w:val="24"/>
          <w:szCs w:val="24"/>
          <w:lang w:eastAsia="en-GB"/>
        </w:rPr>
        <w:t xml:space="preserve">According to </w:t>
      </w:r>
      <w:r>
        <w:rPr>
          <w:rFonts w:ascii="Arial" w:eastAsia="Times New Roman" w:hAnsi="Arial" w:cs="Arial"/>
          <w:bCs/>
          <w:kern w:val="36"/>
          <w:sz w:val="24"/>
          <w:szCs w:val="24"/>
          <w:lang w:eastAsia="en-GB"/>
        </w:rPr>
        <w:t xml:space="preserve">Root (1994) Licensing can be defined as a contractual agreement between two companies, where there is the opportunity of transferring intangible assets without any restriction on importing. Furthermore, Bradley (2005) states that in the process of licensing an international company </w:t>
      </w:r>
      <w:r w:rsidRPr="00411D34">
        <w:rPr>
          <w:rFonts w:ascii="Arial" w:eastAsia="Times New Roman" w:hAnsi="Arial" w:cs="Arial"/>
          <w:bCs/>
          <w:kern w:val="36"/>
          <w:sz w:val="24"/>
          <w:szCs w:val="24"/>
          <w:lang w:eastAsia="en-GB"/>
        </w:rPr>
        <w:t>grant</w:t>
      </w:r>
      <w:r>
        <w:rPr>
          <w:rFonts w:ascii="Arial" w:eastAsia="Times New Roman" w:hAnsi="Arial" w:cs="Arial"/>
          <w:bCs/>
          <w:kern w:val="36"/>
          <w:sz w:val="24"/>
          <w:szCs w:val="24"/>
          <w:lang w:eastAsia="en-GB"/>
        </w:rPr>
        <w:t xml:space="preserve">s other companies to use their intangible assets like production process, patent, registered brand, a trade secret, a royalty or both. Root (1994) and Bradley (2005) illustrate that it requires very low investment cost for the firm with licensing partnership to penetrate a market outside the national borders. Furthermore, Licensing as the foreign market entry mode could be a good choice for the entrepreneur's, because, the firm with licensing contract receives the opportunity  of gaining knowledge and idea from the established local firm (Root, 1994; Bradley, 2005), which reduce the uncertainty of </w:t>
      </w:r>
      <w:r>
        <w:rPr>
          <w:rFonts w:ascii="Arial" w:eastAsia="Times New Roman" w:hAnsi="Arial" w:cs="Arial"/>
          <w:bCs/>
          <w:kern w:val="36"/>
          <w:sz w:val="24"/>
          <w:szCs w:val="24"/>
          <w:lang w:eastAsia="en-GB"/>
        </w:rPr>
        <w:lastRenderedPageBreak/>
        <w:t>new markets and ensures a high return on investment</w:t>
      </w:r>
      <w:r w:rsidRPr="00AA65CF">
        <w:rPr>
          <w:rFonts w:ascii="Arial" w:eastAsia="Times New Roman" w:hAnsi="Arial" w:cs="Arial"/>
          <w:bCs/>
          <w:kern w:val="36"/>
          <w:sz w:val="24"/>
          <w:szCs w:val="24"/>
          <w:lang w:eastAsia="en-GB"/>
        </w:rPr>
        <w:t xml:space="preserve"> (Anderson &amp; Gatignon </w:t>
      </w:r>
      <w:r w:rsidRPr="00BB08F5">
        <w:rPr>
          <w:rFonts w:ascii="Arial" w:eastAsia="Times New Roman" w:hAnsi="Arial" w:cs="Arial"/>
          <w:bCs/>
          <w:kern w:val="36"/>
          <w:sz w:val="24"/>
          <w:szCs w:val="24"/>
          <w:lang w:eastAsia="en-GB"/>
        </w:rPr>
        <w:t>1986; Maskus &amp; Yang 2001)</w:t>
      </w:r>
      <w:r>
        <w:rPr>
          <w:rFonts w:ascii="Arial" w:eastAsia="Times New Roman" w:hAnsi="Arial" w:cs="Arial"/>
          <w:bCs/>
          <w:kern w:val="36"/>
          <w:sz w:val="24"/>
          <w:szCs w:val="24"/>
          <w:lang w:eastAsia="en-GB"/>
        </w:rPr>
        <w:t>.</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w:t>
      </w:r>
      <w:r w:rsidRPr="00F640B7">
        <w:rPr>
          <w:rFonts w:ascii="Arial" w:eastAsia="Times New Roman" w:hAnsi="Arial" w:cs="Arial"/>
          <w:b/>
          <w:bCs/>
          <w:kern w:val="36"/>
          <w:sz w:val="26"/>
          <w:szCs w:val="26"/>
          <w:lang w:eastAsia="en-GB"/>
        </w:rPr>
        <w:t>.2.2 Franchising</w:t>
      </w:r>
    </w:p>
    <w:p w:rsidR="00F425F6" w:rsidRPr="00513359"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061159">
        <w:rPr>
          <w:rFonts w:ascii="Arial" w:eastAsia="Times New Roman" w:hAnsi="Arial" w:cs="Arial"/>
          <w:bCs/>
          <w:kern w:val="36"/>
          <w:sz w:val="24"/>
          <w:szCs w:val="24"/>
          <w:lang w:eastAsia="en-GB"/>
        </w:rPr>
        <w:t>Bradley (2005) says that franchising can be defined as a contractual entry mode, which is also a type of license agreement with the franchiser to use their trademark and sell products or services. In order to sell products by using company's trademark franchisee has to pay fees and royalties to the franchiser (Kotler and Armstrong, 2012).</w:t>
      </w:r>
      <w:r>
        <w:rPr>
          <w:rFonts w:ascii="Arial" w:eastAsia="Times New Roman" w:hAnsi="Arial" w:cs="Arial"/>
          <w:bCs/>
          <w:kern w:val="36"/>
          <w:sz w:val="24"/>
          <w:szCs w:val="24"/>
          <w:lang w:eastAsia="en-GB"/>
        </w:rPr>
        <w:t xml:space="preserve"> Franchising is a well known and successful approach as an entry mode to the foreign market (Bradley, 2005). In the United States franchising is a very popular format of entry approach to the markets (Gunnarsson, 2011). Though franchising is a commonly used foreign market entry method, Maskus and Yang (2001) states that the franchiser should not license the firms from the countries with poor Intellectual Property Rights (IRP) laws. This is because, it increases the risk of losing advancements to competitors of the franchiser. Therefore, it is would not be always easy for the entrepreneur's to enter into the foreign market as a start-up (Maskus and Yang, 2001).</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w:t>
      </w:r>
      <w:r w:rsidRPr="00F640B7">
        <w:rPr>
          <w:rFonts w:ascii="Arial" w:eastAsia="Times New Roman" w:hAnsi="Arial" w:cs="Arial"/>
          <w:b/>
          <w:bCs/>
          <w:kern w:val="36"/>
          <w:sz w:val="26"/>
          <w:szCs w:val="26"/>
          <w:lang w:eastAsia="en-GB"/>
        </w:rPr>
        <w:t>.2.3 Contract manufacturing</w:t>
      </w:r>
    </w:p>
    <w:p w:rsidR="00F425F6" w:rsidRPr="00F56F2A"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F56F2A">
        <w:rPr>
          <w:rFonts w:ascii="Arial" w:eastAsia="Times New Roman" w:hAnsi="Arial" w:cs="Arial"/>
          <w:bCs/>
          <w:kern w:val="36"/>
          <w:sz w:val="24"/>
          <w:szCs w:val="24"/>
          <w:lang w:eastAsia="en-GB"/>
        </w:rPr>
        <w:t>Root (</w:t>
      </w:r>
      <w:r>
        <w:rPr>
          <w:rFonts w:ascii="Arial" w:eastAsia="Times New Roman" w:hAnsi="Arial" w:cs="Arial"/>
          <w:bCs/>
          <w:kern w:val="36"/>
          <w:sz w:val="24"/>
          <w:szCs w:val="24"/>
          <w:lang w:eastAsia="en-GB"/>
        </w:rPr>
        <w:t>1994) states that in the process of contract manufacturing as an entry mode to a foreign market, the firms make a contract with other firms outside the national boundaries to manufacture or produce the products or services. However, though foreign company will manufacture the products, the marketing and the product distribution is not the responsibility of the foreign company, which will still be there for the local firms (Root, 1995).</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2.2.4</w:t>
      </w:r>
      <w:r w:rsidRPr="00F640B7">
        <w:rPr>
          <w:rFonts w:ascii="Arial" w:eastAsia="Times New Roman" w:hAnsi="Arial" w:cs="Arial"/>
          <w:b/>
          <w:bCs/>
          <w:kern w:val="36"/>
          <w:sz w:val="26"/>
          <w:szCs w:val="26"/>
          <w:lang w:eastAsia="en-GB"/>
        </w:rPr>
        <w:t xml:space="preserve"> Management contracts</w:t>
      </w:r>
    </w:p>
    <w:p w:rsidR="00F425F6" w:rsidRPr="0017538F"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17538F">
        <w:rPr>
          <w:rFonts w:ascii="Arial" w:eastAsia="Times New Roman" w:hAnsi="Arial" w:cs="Arial"/>
          <w:bCs/>
          <w:kern w:val="36"/>
          <w:sz w:val="24"/>
          <w:szCs w:val="24"/>
          <w:lang w:eastAsia="en-GB"/>
        </w:rPr>
        <w:t xml:space="preserve">Root (1994) states that </w:t>
      </w:r>
      <w:r>
        <w:rPr>
          <w:rFonts w:ascii="Arial" w:eastAsia="Times New Roman" w:hAnsi="Arial" w:cs="Arial"/>
          <w:bCs/>
          <w:kern w:val="36"/>
          <w:sz w:val="24"/>
          <w:szCs w:val="24"/>
          <w:lang w:eastAsia="en-GB"/>
        </w:rPr>
        <w:t>m</w:t>
      </w:r>
      <w:r w:rsidRPr="0017538F">
        <w:rPr>
          <w:rFonts w:ascii="Arial" w:eastAsia="Times New Roman" w:hAnsi="Arial" w:cs="Arial"/>
          <w:bCs/>
          <w:kern w:val="36"/>
          <w:sz w:val="24"/>
          <w:szCs w:val="24"/>
          <w:lang w:eastAsia="en-GB"/>
        </w:rPr>
        <w:t>anagement contracts is the approach of foreign market entry where the firms who want to spread their business in the international market, receive the right to manage and control daily operations in the firms, which are situated outside the national borders. Though there is a opportunity to operate the organizations on the daily basis, this entry modes does not allow the firms to make any decisions on new capital investment, policy changes and alteration of ownership.</w:t>
      </w:r>
      <w:r w:rsidR="00591579">
        <w:rPr>
          <w:rFonts w:ascii="Arial" w:eastAsia="Times New Roman" w:hAnsi="Arial" w:cs="Arial"/>
          <w:bCs/>
          <w:kern w:val="36"/>
          <w:sz w:val="24"/>
          <w:szCs w:val="24"/>
          <w:lang w:eastAsia="en-GB"/>
        </w:rPr>
        <w:t xml:space="preserve"> </w:t>
      </w:r>
      <w:r w:rsidR="00591579">
        <w:rPr>
          <w:rFonts w:ascii="Arial" w:eastAsia="Times New Roman" w:hAnsi="Arial" w:cs="Arial"/>
          <w:bCs/>
          <w:kern w:val="36"/>
          <w:sz w:val="24"/>
          <w:szCs w:val="24"/>
          <w:lang w:eastAsia="en-GB"/>
        </w:rPr>
        <w:lastRenderedPageBreak/>
        <w:t>Therefore, for the entrepreneur's it could not be a good choice to enter into the f</w:t>
      </w:r>
      <w:r w:rsidR="005470F1">
        <w:rPr>
          <w:rFonts w:ascii="Arial" w:eastAsia="Times New Roman" w:hAnsi="Arial" w:cs="Arial"/>
          <w:bCs/>
          <w:kern w:val="36"/>
          <w:sz w:val="24"/>
          <w:szCs w:val="24"/>
          <w:lang w:eastAsia="en-GB"/>
        </w:rPr>
        <w:t>oreign market with new ventures (Chung and Enderwick, 2001).</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2.2.5</w:t>
      </w:r>
      <w:r w:rsidRPr="00F640B7">
        <w:rPr>
          <w:rFonts w:ascii="Arial" w:eastAsia="Times New Roman" w:hAnsi="Arial" w:cs="Arial"/>
          <w:b/>
          <w:bCs/>
          <w:kern w:val="36"/>
          <w:sz w:val="26"/>
          <w:szCs w:val="26"/>
          <w:lang w:eastAsia="en-GB"/>
        </w:rPr>
        <w:t xml:space="preserve"> Turnkey constructions contracts</w:t>
      </w:r>
    </w:p>
    <w:p w:rsidR="00F425F6" w:rsidRPr="00260093"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According to Vassileva (2016), t</w:t>
      </w:r>
      <w:r w:rsidRPr="00260093">
        <w:rPr>
          <w:rFonts w:ascii="Arial" w:eastAsia="Times New Roman" w:hAnsi="Arial" w:cs="Arial"/>
          <w:bCs/>
          <w:kern w:val="36"/>
          <w:sz w:val="24"/>
          <w:szCs w:val="24"/>
          <w:lang w:eastAsia="en-GB"/>
        </w:rPr>
        <w:t>urnkey construction contracts are a type of collaborative agreement, in which it is obligatory for the construction firm to complete the project and provide the ready to operate facilities following the pre-specified criteria by the firm in the foreign markets.</w:t>
      </w:r>
      <w:r>
        <w:rPr>
          <w:rFonts w:ascii="Arial" w:eastAsia="Times New Roman" w:hAnsi="Arial" w:cs="Arial"/>
          <w:bCs/>
          <w:kern w:val="36"/>
          <w:sz w:val="24"/>
          <w:szCs w:val="24"/>
          <w:lang w:eastAsia="en-GB"/>
        </w:rPr>
        <w:t xml:space="preserve"> This method of market entry is suitable when there is the requirement of the know-how options to collect and run a project, which is mainly processed technologically. Furthermore, if there is regulations to prevent the foreign direct investment, the turnkey construction contract is then suitable to apply to enter into the international </w:t>
      </w:r>
      <w:r w:rsidRPr="00222AEB">
        <w:rPr>
          <w:rFonts w:ascii="Arial" w:eastAsia="Times New Roman" w:hAnsi="Arial" w:cs="Arial"/>
          <w:bCs/>
          <w:kern w:val="36"/>
          <w:sz w:val="24"/>
          <w:szCs w:val="24"/>
          <w:lang w:eastAsia="en-GB"/>
        </w:rPr>
        <w:t>market</w:t>
      </w:r>
      <w:r w:rsidRPr="00222AEB">
        <w:rPr>
          <w:rFonts w:ascii="Arial" w:hAnsi="Arial" w:cs="Arial"/>
          <w:sz w:val="24"/>
          <w:szCs w:val="24"/>
        </w:rPr>
        <w:t xml:space="preserve"> (Vassileva, 2016).</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w:t>
      </w:r>
      <w:r w:rsidRPr="00F640B7">
        <w:rPr>
          <w:rFonts w:ascii="Arial" w:eastAsia="Times New Roman" w:hAnsi="Arial" w:cs="Arial"/>
          <w:b/>
          <w:bCs/>
          <w:kern w:val="36"/>
          <w:sz w:val="26"/>
          <w:szCs w:val="26"/>
          <w:lang w:eastAsia="en-GB"/>
        </w:rPr>
        <w:t>.3 Investment entry modes</w:t>
      </w:r>
    </w:p>
    <w:p w:rsidR="00F425F6" w:rsidRPr="00BE2FA3"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BE2FA3">
        <w:rPr>
          <w:rFonts w:ascii="Arial" w:eastAsia="Times New Roman" w:hAnsi="Arial" w:cs="Arial"/>
          <w:bCs/>
          <w:kern w:val="36"/>
          <w:sz w:val="24"/>
          <w:szCs w:val="24"/>
          <w:lang w:eastAsia="en-GB"/>
        </w:rPr>
        <w:t>Foreig</w:t>
      </w:r>
      <w:r>
        <w:rPr>
          <w:rFonts w:ascii="Arial" w:eastAsia="Times New Roman" w:hAnsi="Arial" w:cs="Arial"/>
          <w:bCs/>
          <w:kern w:val="36"/>
          <w:sz w:val="24"/>
          <w:szCs w:val="24"/>
          <w:lang w:eastAsia="en-GB"/>
        </w:rPr>
        <w:t>n direct investment,</w:t>
      </w:r>
      <w:r w:rsidRPr="00BE2FA3">
        <w:rPr>
          <w:rFonts w:ascii="Arial" w:eastAsia="Times New Roman" w:hAnsi="Arial" w:cs="Arial"/>
          <w:bCs/>
          <w:kern w:val="36"/>
          <w:sz w:val="24"/>
          <w:szCs w:val="24"/>
          <w:lang w:eastAsia="en-GB"/>
        </w:rPr>
        <w:t xml:space="preserve"> </w:t>
      </w:r>
      <w:r w:rsidR="00B00C90">
        <w:rPr>
          <w:rFonts w:ascii="Arial" w:eastAsia="Times New Roman" w:hAnsi="Arial" w:cs="Arial"/>
          <w:bCs/>
          <w:kern w:val="36"/>
          <w:sz w:val="24"/>
          <w:szCs w:val="24"/>
          <w:lang w:eastAsia="en-GB"/>
        </w:rPr>
        <w:t xml:space="preserve">wholly owned modes, </w:t>
      </w:r>
      <w:r>
        <w:rPr>
          <w:rFonts w:ascii="Arial" w:eastAsia="Times New Roman" w:hAnsi="Arial" w:cs="Arial"/>
          <w:bCs/>
          <w:kern w:val="36"/>
          <w:sz w:val="24"/>
          <w:szCs w:val="24"/>
          <w:lang w:eastAsia="en-GB"/>
        </w:rPr>
        <w:t xml:space="preserve">international </w:t>
      </w:r>
      <w:r w:rsidRPr="00BE2FA3">
        <w:rPr>
          <w:rFonts w:ascii="Arial" w:eastAsia="Times New Roman" w:hAnsi="Arial" w:cs="Arial"/>
          <w:bCs/>
          <w:kern w:val="36"/>
          <w:sz w:val="24"/>
          <w:szCs w:val="24"/>
          <w:lang w:eastAsia="en-GB"/>
        </w:rPr>
        <w:t>joint venture</w:t>
      </w:r>
      <w:r>
        <w:rPr>
          <w:rFonts w:ascii="Arial" w:eastAsia="Times New Roman" w:hAnsi="Arial" w:cs="Arial"/>
          <w:bCs/>
          <w:kern w:val="36"/>
          <w:sz w:val="24"/>
          <w:szCs w:val="24"/>
          <w:lang w:eastAsia="en-GB"/>
        </w:rPr>
        <w:t>, merger and acquisition</w:t>
      </w:r>
      <w:r w:rsidRPr="00BE2FA3">
        <w:rPr>
          <w:rFonts w:ascii="Arial" w:eastAsia="Times New Roman" w:hAnsi="Arial" w:cs="Arial"/>
          <w:bCs/>
          <w:kern w:val="36"/>
          <w:sz w:val="24"/>
          <w:szCs w:val="24"/>
          <w:lang w:eastAsia="en-GB"/>
        </w:rPr>
        <w:t xml:space="preserve"> are the form</w:t>
      </w:r>
      <w:r>
        <w:rPr>
          <w:rFonts w:ascii="Arial" w:eastAsia="Times New Roman" w:hAnsi="Arial" w:cs="Arial"/>
          <w:bCs/>
          <w:kern w:val="36"/>
          <w:sz w:val="24"/>
          <w:szCs w:val="24"/>
          <w:lang w:eastAsia="en-GB"/>
        </w:rPr>
        <w:t>s</w:t>
      </w:r>
      <w:r w:rsidRPr="00BE2FA3">
        <w:rPr>
          <w:rFonts w:ascii="Arial" w:eastAsia="Times New Roman" w:hAnsi="Arial" w:cs="Arial"/>
          <w:bCs/>
          <w:kern w:val="36"/>
          <w:sz w:val="24"/>
          <w:szCs w:val="24"/>
          <w:lang w:eastAsia="en-GB"/>
        </w:rPr>
        <w:t xml:space="preserve"> of investment entry modes.</w:t>
      </w:r>
    </w:p>
    <w:p w:rsidR="00F425F6" w:rsidRDefault="00F425F6" w:rsidP="00F425F6">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2</w:t>
      </w:r>
      <w:r w:rsidRPr="00F640B7">
        <w:rPr>
          <w:rFonts w:ascii="Arial" w:eastAsia="Times New Roman" w:hAnsi="Arial" w:cs="Arial"/>
          <w:b/>
          <w:bCs/>
          <w:kern w:val="36"/>
          <w:sz w:val="26"/>
          <w:szCs w:val="26"/>
          <w:lang w:eastAsia="en-GB"/>
        </w:rPr>
        <w:t>.3.1 Foreign direct investment</w:t>
      </w:r>
    </w:p>
    <w:p w:rsidR="00CF64DE"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741D30">
        <w:rPr>
          <w:rFonts w:ascii="Arial" w:hAnsi="Arial" w:cs="Arial"/>
          <w:sz w:val="24"/>
          <w:szCs w:val="24"/>
        </w:rPr>
        <w:t xml:space="preserve">Foreign direct investment has been defined by the Organization for Economic Co-operation and Development (OECD) as ''a category of cross-border investment made by a resident in one economy (the direct investor) with the objective of establishing a lasting interest in an enterprise (the direct investment enterprise) that is resident in an economy other than that of the direct investor'' (OECD, 2008). </w:t>
      </w:r>
      <w:r w:rsidRPr="00647875">
        <w:rPr>
          <w:rFonts w:ascii="Arial" w:eastAsia="Times New Roman" w:hAnsi="Arial" w:cs="Arial"/>
          <w:bCs/>
          <w:kern w:val="36"/>
          <w:sz w:val="24"/>
          <w:szCs w:val="24"/>
          <w:lang w:eastAsia="en-GB"/>
        </w:rPr>
        <w:t>FDIs involve both the infusion of capital and transfer of personnel and technology</w:t>
      </w:r>
      <w:r>
        <w:rPr>
          <w:rFonts w:ascii="Arial" w:eastAsia="Times New Roman" w:hAnsi="Arial" w:cs="Arial"/>
          <w:bCs/>
          <w:kern w:val="36"/>
          <w:sz w:val="24"/>
          <w:szCs w:val="24"/>
          <w:lang w:eastAsia="en-GB"/>
        </w:rPr>
        <w:t xml:space="preserve"> (Rhee, 2008)</w:t>
      </w:r>
      <w:r w:rsidR="0052569F">
        <w:rPr>
          <w:rFonts w:ascii="Arial" w:eastAsia="Times New Roman" w:hAnsi="Arial" w:cs="Arial"/>
          <w:bCs/>
          <w:kern w:val="36"/>
          <w:sz w:val="24"/>
          <w:szCs w:val="24"/>
          <w:lang w:eastAsia="en-GB"/>
        </w:rPr>
        <w:t>.</w:t>
      </w:r>
      <w:r w:rsidR="00E20E89">
        <w:rPr>
          <w:rFonts w:ascii="Arial" w:eastAsia="Times New Roman" w:hAnsi="Arial" w:cs="Arial"/>
          <w:bCs/>
          <w:kern w:val="36"/>
          <w:sz w:val="24"/>
          <w:szCs w:val="24"/>
          <w:lang w:eastAsia="en-GB"/>
        </w:rPr>
        <w:t xml:space="preserve"> A number of studies on FDIs (Gatignon and Anderson, 1988; Kim and Hwang, 1992; Sarkar and Cavusgil, 1996) as an entry mode to the foreign market declares that familiarity of a firm with the host market influences the choice of FDI</w:t>
      </w:r>
      <w:r w:rsidR="00E20E89" w:rsidRPr="00E047D0">
        <w:rPr>
          <w:rFonts w:ascii="Arial" w:eastAsia="Times New Roman" w:hAnsi="Arial" w:cs="Arial"/>
          <w:bCs/>
          <w:color w:val="FF0000"/>
          <w:kern w:val="36"/>
          <w:sz w:val="24"/>
          <w:szCs w:val="24"/>
          <w:lang w:eastAsia="en-GB"/>
        </w:rPr>
        <w:t>.</w:t>
      </w:r>
      <w:r w:rsidR="00F40D6C">
        <w:rPr>
          <w:rFonts w:ascii="Arial" w:eastAsia="Times New Roman" w:hAnsi="Arial" w:cs="Arial"/>
          <w:bCs/>
          <w:color w:val="FF0000"/>
          <w:kern w:val="36"/>
          <w:sz w:val="24"/>
          <w:szCs w:val="24"/>
          <w:lang w:eastAsia="en-GB"/>
        </w:rPr>
        <w:t xml:space="preserve"> </w:t>
      </w:r>
      <w:r w:rsidR="00F40D6C" w:rsidRPr="00A05C1B">
        <w:rPr>
          <w:rFonts w:ascii="Arial" w:eastAsia="Times New Roman" w:hAnsi="Arial" w:cs="Arial"/>
          <w:bCs/>
          <w:kern w:val="36"/>
          <w:sz w:val="24"/>
          <w:szCs w:val="24"/>
          <w:lang w:eastAsia="en-GB"/>
        </w:rPr>
        <w:t>Furthermore, Kin and Hwang (1992) observes that firms gives priority to choose the FDI mode, if they got earlier experience on the host market, which ensures them less risk of new environment with higher return on investment.</w:t>
      </w:r>
    </w:p>
    <w:p w:rsidR="00CF64DE" w:rsidRDefault="00CF64DE" w:rsidP="00F425F6">
      <w:pPr>
        <w:spacing w:beforeAutospacing="1" w:after="0" w:afterAutospacing="1" w:line="360" w:lineRule="auto"/>
        <w:jc w:val="both"/>
        <w:outlineLvl w:val="0"/>
        <w:rPr>
          <w:rFonts w:ascii="Arial" w:eastAsia="Times New Roman" w:hAnsi="Arial" w:cs="Arial"/>
          <w:bCs/>
          <w:kern w:val="36"/>
          <w:sz w:val="24"/>
          <w:szCs w:val="24"/>
          <w:lang w:eastAsia="en-GB"/>
        </w:rPr>
      </w:pPr>
    </w:p>
    <w:p w:rsidR="00CF64DE" w:rsidRDefault="00CF64DE" w:rsidP="00F425F6">
      <w:pPr>
        <w:spacing w:beforeAutospacing="1" w:after="0" w:afterAutospacing="1" w:line="360" w:lineRule="auto"/>
        <w:jc w:val="both"/>
        <w:outlineLvl w:val="0"/>
        <w:rPr>
          <w:rFonts w:ascii="Arial" w:eastAsia="Times New Roman" w:hAnsi="Arial" w:cs="Arial"/>
          <w:bCs/>
          <w:kern w:val="36"/>
          <w:sz w:val="24"/>
          <w:szCs w:val="24"/>
          <w:lang w:eastAsia="en-GB"/>
        </w:rPr>
      </w:pPr>
    </w:p>
    <w:p w:rsidR="0052569F" w:rsidRPr="00CF64DE" w:rsidRDefault="0052569F"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52569F">
        <w:rPr>
          <w:rFonts w:ascii="Arial" w:eastAsia="Times New Roman" w:hAnsi="Arial" w:cs="Arial"/>
          <w:b/>
          <w:bCs/>
          <w:kern w:val="36"/>
          <w:sz w:val="26"/>
          <w:szCs w:val="26"/>
          <w:lang w:eastAsia="en-GB"/>
        </w:rPr>
        <w:lastRenderedPageBreak/>
        <w:t>2.3.3 Wholly owned modes</w:t>
      </w:r>
    </w:p>
    <w:p w:rsidR="00574C79" w:rsidRPr="005B0EC9" w:rsidRDefault="00497175" w:rsidP="00574C79">
      <w:pPr>
        <w:spacing w:beforeAutospacing="1" w:after="0" w:afterAutospacing="1" w:line="360" w:lineRule="auto"/>
        <w:jc w:val="both"/>
        <w:outlineLvl w:val="0"/>
        <w:rPr>
          <w:rFonts w:ascii="Arial" w:eastAsia="Times New Roman" w:hAnsi="Arial" w:cs="Arial"/>
          <w:bCs/>
          <w:kern w:val="36"/>
          <w:sz w:val="24"/>
          <w:szCs w:val="24"/>
          <w:lang w:eastAsia="en-GB"/>
        </w:rPr>
      </w:pPr>
      <w:r w:rsidRPr="005B0EC9">
        <w:rPr>
          <w:rFonts w:ascii="Arial" w:eastAsia="Times New Roman" w:hAnsi="Arial" w:cs="Arial"/>
          <w:bCs/>
          <w:kern w:val="36"/>
          <w:sz w:val="24"/>
          <w:szCs w:val="24"/>
          <w:lang w:eastAsia="en-GB"/>
        </w:rPr>
        <w:t>Yiu and Makino (2002) states that choice of wholly owned modes of foreign market entry gives the firm complete ownership and control over the foreign entity. An organization can either choose acquisition or greenfield operations to enter into the foreign market under the wholly owned modes of market entry. Therefore, a firm can either buy an established organization</w:t>
      </w:r>
      <w:r w:rsidR="00D074D5">
        <w:rPr>
          <w:rFonts w:ascii="Arial" w:eastAsia="Times New Roman" w:hAnsi="Arial" w:cs="Arial"/>
          <w:bCs/>
          <w:kern w:val="36"/>
          <w:sz w:val="24"/>
          <w:szCs w:val="24"/>
          <w:lang w:eastAsia="en-GB"/>
        </w:rPr>
        <w:t xml:space="preserve"> (Root, 1994)</w:t>
      </w:r>
      <w:r w:rsidRPr="005B0EC9">
        <w:rPr>
          <w:rFonts w:ascii="Arial" w:eastAsia="Times New Roman" w:hAnsi="Arial" w:cs="Arial"/>
          <w:bCs/>
          <w:kern w:val="36"/>
          <w:sz w:val="24"/>
          <w:szCs w:val="24"/>
          <w:lang w:eastAsia="en-GB"/>
        </w:rPr>
        <w:t xml:space="preserve"> or establish a completely new organization in the international market to penetrate the market.</w:t>
      </w:r>
      <w:r w:rsidR="00DB5958">
        <w:rPr>
          <w:rFonts w:ascii="Arial" w:eastAsia="Times New Roman" w:hAnsi="Arial" w:cs="Arial"/>
          <w:bCs/>
          <w:kern w:val="36"/>
          <w:sz w:val="24"/>
          <w:szCs w:val="24"/>
          <w:lang w:eastAsia="en-GB"/>
        </w:rPr>
        <w:t xml:space="preserve"> </w:t>
      </w:r>
      <w:r w:rsidR="002F2DB2">
        <w:rPr>
          <w:rFonts w:ascii="Arial" w:eastAsia="Times New Roman" w:hAnsi="Arial" w:cs="Arial"/>
          <w:bCs/>
          <w:kern w:val="36"/>
          <w:sz w:val="24"/>
          <w:szCs w:val="24"/>
          <w:lang w:eastAsia="en-GB"/>
        </w:rPr>
        <w:t xml:space="preserve">When the transaction costs are higher for negotiating, executing, designing and monitoring exchange transactions, </w:t>
      </w:r>
      <w:r w:rsidR="00DB5958">
        <w:rPr>
          <w:rFonts w:ascii="Arial" w:eastAsia="Times New Roman" w:hAnsi="Arial" w:cs="Arial"/>
          <w:bCs/>
          <w:kern w:val="36"/>
          <w:sz w:val="24"/>
          <w:szCs w:val="24"/>
          <w:lang w:eastAsia="en-GB"/>
        </w:rPr>
        <w:t xml:space="preserve">Teece (1983) and Hill, et al. (1990) supports wholly owned mode as the mode of entry into the foreign market by the entrepreneur's to develop a new </w:t>
      </w:r>
      <w:r w:rsidR="00352BCD">
        <w:rPr>
          <w:rFonts w:ascii="Arial" w:eastAsia="Times New Roman" w:hAnsi="Arial" w:cs="Arial"/>
          <w:bCs/>
          <w:kern w:val="36"/>
          <w:sz w:val="24"/>
          <w:szCs w:val="24"/>
          <w:lang w:eastAsia="en-GB"/>
        </w:rPr>
        <w:t>ventures,.</w:t>
      </w:r>
    </w:p>
    <w:p w:rsidR="00F425F6" w:rsidRPr="00574C79" w:rsidRDefault="00F425F6" w:rsidP="00574C79">
      <w:pPr>
        <w:spacing w:beforeAutospacing="1" w:after="0" w:afterAutospacing="1" w:line="360" w:lineRule="auto"/>
        <w:jc w:val="both"/>
        <w:outlineLvl w:val="0"/>
        <w:rPr>
          <w:rFonts w:ascii="Arial" w:eastAsia="Times New Roman" w:hAnsi="Arial" w:cs="Arial"/>
          <w:bCs/>
          <w:kern w:val="36"/>
          <w:sz w:val="26"/>
          <w:szCs w:val="26"/>
          <w:lang w:eastAsia="en-GB"/>
        </w:rPr>
      </w:pPr>
      <w:r>
        <w:rPr>
          <w:rFonts w:ascii="Arial" w:eastAsia="Times New Roman" w:hAnsi="Arial" w:cs="Arial"/>
          <w:b/>
          <w:bCs/>
          <w:kern w:val="36"/>
          <w:sz w:val="26"/>
          <w:szCs w:val="26"/>
          <w:lang w:eastAsia="en-GB"/>
        </w:rPr>
        <w:t>2</w:t>
      </w:r>
      <w:r w:rsidR="0052569F">
        <w:rPr>
          <w:rFonts w:ascii="Arial" w:eastAsia="Times New Roman" w:hAnsi="Arial" w:cs="Arial"/>
          <w:b/>
          <w:bCs/>
          <w:kern w:val="36"/>
          <w:sz w:val="26"/>
          <w:szCs w:val="26"/>
          <w:lang w:eastAsia="en-GB"/>
        </w:rPr>
        <w:t>.3.4</w:t>
      </w:r>
      <w:r>
        <w:rPr>
          <w:rFonts w:ascii="Arial" w:eastAsia="Times New Roman" w:hAnsi="Arial" w:cs="Arial"/>
          <w:b/>
          <w:bCs/>
          <w:kern w:val="36"/>
          <w:sz w:val="26"/>
          <w:szCs w:val="26"/>
          <w:lang w:eastAsia="en-GB"/>
        </w:rPr>
        <w:t xml:space="preserve"> International Joint venture</w:t>
      </w:r>
    </w:p>
    <w:p w:rsidR="00665ED7" w:rsidRDefault="00F425F6" w:rsidP="00F425F6">
      <w:pPr>
        <w:spacing w:beforeAutospacing="1" w:after="0" w:afterAutospacing="1" w:line="360" w:lineRule="auto"/>
        <w:jc w:val="both"/>
        <w:outlineLvl w:val="0"/>
        <w:rPr>
          <w:rFonts w:ascii="Arial" w:eastAsia="Times New Roman" w:hAnsi="Arial" w:cs="Arial"/>
          <w:bCs/>
          <w:kern w:val="36"/>
          <w:sz w:val="24"/>
          <w:szCs w:val="24"/>
          <w:lang w:eastAsia="en-GB"/>
        </w:rPr>
      </w:pPr>
      <w:r w:rsidRPr="00D973CC">
        <w:rPr>
          <w:rFonts w:ascii="Arial" w:eastAsia="Times New Roman" w:hAnsi="Arial" w:cs="Arial"/>
          <w:bCs/>
          <w:kern w:val="36"/>
          <w:sz w:val="24"/>
          <w:szCs w:val="24"/>
          <w:lang w:eastAsia="en-GB"/>
        </w:rPr>
        <w:t>In order to enter into the international market the selection of joint ventures as the entry modes have been increased. Both the SMEs and MNCs choose the joint ventures to start their business in the foreign market.  Furthermore, beside the joint ventures some firms starts their business with partnerships as the form of strategic alliances (Shenkar and Zeira, 1987; Ning, 2008).</w:t>
      </w:r>
      <w:r w:rsidR="00611B32">
        <w:rPr>
          <w:rFonts w:ascii="Arial" w:eastAsia="Times New Roman" w:hAnsi="Arial" w:cs="Arial"/>
          <w:bCs/>
          <w:kern w:val="36"/>
          <w:sz w:val="24"/>
          <w:szCs w:val="24"/>
          <w:lang w:eastAsia="en-GB"/>
        </w:rPr>
        <w:t xml:space="preserve"> Bradley (2005) illustrate that entry to the international market through joint ventures brings the firm competitive advantages by providing easy access to resource and market, technology transfer and opportunity to </w:t>
      </w:r>
      <w:r w:rsidR="000B2D74">
        <w:rPr>
          <w:rFonts w:ascii="Arial" w:eastAsia="Times New Roman" w:hAnsi="Arial" w:cs="Arial"/>
          <w:bCs/>
          <w:kern w:val="36"/>
          <w:sz w:val="24"/>
          <w:szCs w:val="24"/>
          <w:lang w:eastAsia="en-GB"/>
        </w:rPr>
        <w:t>enter with reduced political barrier in the host country.</w:t>
      </w:r>
    </w:p>
    <w:p w:rsidR="00F425F6" w:rsidRDefault="00665ED7" w:rsidP="00F425F6">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Though joint venture could have greater opportunity like higher profit and return on investment and reduced risk of entry to foreign market  than acquisition and other entry modes, Nippa, Beechler and Klossek (2007) reveals poor performance and management problems due to cultural differences (Ning, 2008).</w:t>
      </w:r>
      <w:r w:rsidR="00110AD5">
        <w:rPr>
          <w:rFonts w:ascii="Arial" w:eastAsia="Times New Roman" w:hAnsi="Arial" w:cs="Arial"/>
          <w:bCs/>
          <w:kern w:val="36"/>
          <w:sz w:val="24"/>
          <w:szCs w:val="24"/>
          <w:lang w:eastAsia="en-GB"/>
        </w:rPr>
        <w:t xml:space="preserve"> Moreover, Ning (2008) also suggests that there could also be lack of trust among partners due to the cultural barriers.</w:t>
      </w:r>
      <w:r w:rsidR="00980CBC">
        <w:rPr>
          <w:rFonts w:ascii="Arial" w:eastAsia="Times New Roman" w:hAnsi="Arial" w:cs="Arial"/>
          <w:bCs/>
          <w:kern w:val="36"/>
          <w:sz w:val="24"/>
          <w:szCs w:val="24"/>
          <w:lang w:eastAsia="en-GB"/>
        </w:rPr>
        <w:t xml:space="preserve"> Therefore, Rhee (2008) suggests wholly owned modes as the choice of entry to the foreign market over joint venture's for the entrepreneur's with INVs.</w:t>
      </w:r>
    </w:p>
    <w:p w:rsidR="00F80F10" w:rsidRDefault="00F80F10" w:rsidP="00F425F6">
      <w:pPr>
        <w:spacing w:beforeAutospacing="1" w:after="0" w:afterAutospacing="1" w:line="360" w:lineRule="auto"/>
        <w:jc w:val="both"/>
        <w:outlineLvl w:val="0"/>
        <w:rPr>
          <w:rFonts w:ascii="Arial" w:eastAsia="Times New Roman" w:hAnsi="Arial" w:cs="Arial"/>
          <w:bCs/>
          <w:kern w:val="36"/>
          <w:sz w:val="24"/>
          <w:szCs w:val="24"/>
          <w:lang w:eastAsia="en-GB"/>
        </w:rPr>
      </w:pPr>
    </w:p>
    <w:p w:rsidR="00F425F6" w:rsidRDefault="00F425F6" w:rsidP="00F425F6">
      <w:pPr>
        <w:spacing w:beforeAutospacing="1" w:after="0" w:afterAutospacing="1" w:line="360" w:lineRule="auto"/>
        <w:jc w:val="both"/>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lastRenderedPageBreak/>
        <w:t>2</w:t>
      </w:r>
      <w:r w:rsidR="0052569F">
        <w:rPr>
          <w:rFonts w:ascii="Arial" w:eastAsia="Times New Roman" w:hAnsi="Arial" w:cs="Arial"/>
          <w:b/>
          <w:bCs/>
          <w:kern w:val="36"/>
          <w:sz w:val="26"/>
          <w:szCs w:val="26"/>
          <w:lang w:eastAsia="en-GB"/>
        </w:rPr>
        <w:t>.3.5</w:t>
      </w:r>
      <w:r w:rsidRPr="00C62281">
        <w:rPr>
          <w:rFonts w:ascii="Arial" w:eastAsia="Times New Roman" w:hAnsi="Arial" w:cs="Arial"/>
          <w:b/>
          <w:bCs/>
          <w:kern w:val="36"/>
          <w:sz w:val="26"/>
          <w:szCs w:val="26"/>
          <w:lang w:eastAsia="en-GB"/>
        </w:rPr>
        <w:t xml:space="preserve"> Merger and Acquisition (M &amp; A)</w:t>
      </w:r>
    </w:p>
    <w:p w:rsidR="00F425F6" w:rsidRPr="00F425F6" w:rsidRDefault="00F425F6" w:rsidP="00263F9D">
      <w:pPr>
        <w:spacing w:beforeAutospacing="1" w:after="0" w:afterAutospacing="1" w:line="360" w:lineRule="auto"/>
        <w:jc w:val="both"/>
        <w:outlineLvl w:val="0"/>
        <w:rPr>
          <w:rFonts w:ascii="Arial" w:eastAsia="Times New Roman" w:hAnsi="Arial" w:cs="Arial"/>
          <w:b/>
          <w:bCs/>
          <w:kern w:val="36"/>
          <w:sz w:val="26"/>
          <w:szCs w:val="26"/>
          <w:lang w:eastAsia="en-GB"/>
        </w:rPr>
      </w:pPr>
      <w:r w:rsidRPr="00C62281">
        <w:rPr>
          <w:rFonts w:ascii="Arial" w:eastAsia="Times New Roman" w:hAnsi="Arial" w:cs="Arial"/>
          <w:bCs/>
          <w:kern w:val="36"/>
          <w:sz w:val="24"/>
          <w:szCs w:val="24"/>
          <w:lang w:eastAsia="en-GB"/>
        </w:rPr>
        <w:t>Root (1994) states that merger and acquisition is a popular form of market entry mode outside the national boundaries, in which a firm buys an established business in a foreign market.</w:t>
      </w:r>
    </w:p>
    <w:p w:rsidR="005C6595" w:rsidRPr="00F640B7" w:rsidRDefault="00F425F6" w:rsidP="00F97DDD">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3</w:t>
      </w:r>
      <w:r w:rsidR="00037F4F" w:rsidRPr="00F640B7">
        <w:rPr>
          <w:rFonts w:ascii="Arial" w:eastAsia="Times New Roman" w:hAnsi="Arial" w:cs="Arial"/>
          <w:b/>
          <w:bCs/>
          <w:kern w:val="36"/>
          <w:sz w:val="26"/>
          <w:szCs w:val="26"/>
          <w:lang w:eastAsia="en-GB"/>
        </w:rPr>
        <w:t xml:space="preserve">. Theories of </w:t>
      </w:r>
      <w:r w:rsidR="00BF685A">
        <w:rPr>
          <w:rFonts w:ascii="Arial" w:eastAsia="Times New Roman" w:hAnsi="Arial" w:cs="Arial"/>
          <w:b/>
          <w:bCs/>
          <w:kern w:val="36"/>
          <w:sz w:val="26"/>
          <w:szCs w:val="26"/>
          <w:lang w:eastAsia="en-GB"/>
        </w:rPr>
        <w:t xml:space="preserve">foreign </w:t>
      </w:r>
      <w:r w:rsidR="00037F4F" w:rsidRPr="00F640B7">
        <w:rPr>
          <w:rFonts w:ascii="Arial" w:eastAsia="Times New Roman" w:hAnsi="Arial" w:cs="Arial"/>
          <w:b/>
          <w:bCs/>
          <w:kern w:val="36"/>
          <w:sz w:val="26"/>
          <w:szCs w:val="26"/>
          <w:lang w:eastAsia="en-GB"/>
        </w:rPr>
        <w:t>market entry strategies</w:t>
      </w:r>
    </w:p>
    <w:p w:rsidR="00037F4F" w:rsidRDefault="00F425F6" w:rsidP="00F97DDD">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3</w:t>
      </w:r>
      <w:r w:rsidR="0074031B">
        <w:rPr>
          <w:rFonts w:ascii="Arial" w:eastAsia="Times New Roman" w:hAnsi="Arial" w:cs="Arial"/>
          <w:b/>
          <w:bCs/>
          <w:kern w:val="36"/>
          <w:sz w:val="26"/>
          <w:szCs w:val="26"/>
          <w:lang w:eastAsia="en-GB"/>
        </w:rPr>
        <w:t>.1 The transaction cost theory</w:t>
      </w:r>
    </w:p>
    <w:p w:rsidR="00C15E61" w:rsidRDefault="00647875" w:rsidP="00910C0D">
      <w:pPr>
        <w:spacing w:beforeAutospacing="1" w:after="0" w:afterAutospacing="1" w:line="360" w:lineRule="auto"/>
        <w:jc w:val="both"/>
        <w:outlineLvl w:val="0"/>
        <w:rPr>
          <w:rFonts w:ascii="Arial" w:eastAsia="Times New Roman" w:hAnsi="Arial" w:cs="Arial"/>
          <w:bCs/>
          <w:kern w:val="36"/>
          <w:sz w:val="24"/>
          <w:szCs w:val="24"/>
          <w:lang w:eastAsia="en-GB"/>
        </w:rPr>
      </w:pPr>
      <w:r w:rsidRPr="00D2605C">
        <w:rPr>
          <w:rFonts w:ascii="Arial" w:eastAsia="Times New Roman" w:hAnsi="Arial" w:cs="Arial"/>
          <w:bCs/>
          <w:kern w:val="36"/>
          <w:sz w:val="24"/>
          <w:szCs w:val="24"/>
          <w:lang w:eastAsia="en-GB"/>
        </w:rPr>
        <w:t xml:space="preserve">Rhee (2008) states that in the international business, when penetrating the foreign market, foreign direct investment (FDIs) is the highest commitment entry modes for the firms with new venture. </w:t>
      </w:r>
      <w:r w:rsidR="00435EB9">
        <w:rPr>
          <w:rFonts w:ascii="Arial" w:eastAsia="Times New Roman" w:hAnsi="Arial" w:cs="Arial"/>
          <w:bCs/>
          <w:kern w:val="36"/>
          <w:sz w:val="24"/>
          <w:szCs w:val="24"/>
          <w:lang w:eastAsia="en-GB"/>
        </w:rPr>
        <w:t xml:space="preserve">Furthermore, Almor et al. (2014) and Liu and Almor (2016) reveals that for the growth and survival of entrepreneurial firms in the foreign market, it is vitally significant to choose the collaborative modes for the market entry. </w:t>
      </w:r>
      <w:r w:rsidR="00DB081B">
        <w:rPr>
          <w:rFonts w:ascii="Arial" w:eastAsia="Times New Roman" w:hAnsi="Arial" w:cs="Arial"/>
          <w:bCs/>
          <w:kern w:val="36"/>
          <w:sz w:val="24"/>
          <w:szCs w:val="24"/>
          <w:lang w:eastAsia="en-GB"/>
        </w:rPr>
        <w:t>Additionally, i</w:t>
      </w:r>
      <w:r w:rsidR="0090746F">
        <w:rPr>
          <w:rFonts w:ascii="Arial" w:eastAsia="Times New Roman" w:hAnsi="Arial" w:cs="Arial"/>
          <w:bCs/>
          <w:kern w:val="36"/>
          <w:sz w:val="24"/>
          <w:szCs w:val="24"/>
          <w:lang w:eastAsia="en-GB"/>
        </w:rPr>
        <w:t xml:space="preserve">t is not easy for the entrepreneur's to invest and gain profit from the new ventures in the international market, as they are lack of sufficient information, knowledge and experiences about a market out of their reach in abroad. Therefore, they have to be very careful to </w:t>
      </w:r>
      <w:r w:rsidR="00830FC1">
        <w:rPr>
          <w:rFonts w:ascii="Arial" w:eastAsia="Times New Roman" w:hAnsi="Arial" w:cs="Arial"/>
          <w:bCs/>
          <w:kern w:val="36"/>
          <w:sz w:val="24"/>
          <w:szCs w:val="24"/>
          <w:lang w:eastAsia="en-GB"/>
        </w:rPr>
        <w:t>invest in the foreign market (Johanson and Vahlne, 1977; Erramilli and Rao, 1990)</w:t>
      </w:r>
      <w:r w:rsidR="00942373">
        <w:rPr>
          <w:rFonts w:ascii="Arial" w:eastAsia="Times New Roman" w:hAnsi="Arial" w:cs="Arial"/>
          <w:bCs/>
          <w:kern w:val="36"/>
          <w:sz w:val="24"/>
          <w:szCs w:val="24"/>
          <w:lang w:eastAsia="en-GB"/>
        </w:rPr>
        <w:t>. Thus, according to Rhee (2008) in order to enter into international new venture with limited resources, joint venture modes may be the choice of entry</w:t>
      </w:r>
      <w:r w:rsidR="00937AF5">
        <w:rPr>
          <w:rFonts w:ascii="Arial" w:eastAsia="Times New Roman" w:hAnsi="Arial" w:cs="Arial"/>
          <w:bCs/>
          <w:kern w:val="36"/>
          <w:sz w:val="24"/>
          <w:szCs w:val="24"/>
          <w:lang w:eastAsia="en-GB"/>
        </w:rPr>
        <w:t xml:space="preserve"> for the entrepreneur's</w:t>
      </w:r>
      <w:r w:rsidR="000D72C3">
        <w:rPr>
          <w:rFonts w:ascii="Arial" w:eastAsia="Times New Roman" w:hAnsi="Arial" w:cs="Arial"/>
          <w:bCs/>
          <w:kern w:val="36"/>
          <w:sz w:val="24"/>
          <w:szCs w:val="24"/>
          <w:lang w:eastAsia="en-GB"/>
        </w:rPr>
        <w:t>, because, Williamson (1985) states that it reduces the cost of entry</w:t>
      </w:r>
      <w:r w:rsidR="00942373">
        <w:rPr>
          <w:rFonts w:ascii="Arial" w:eastAsia="Times New Roman" w:hAnsi="Arial" w:cs="Arial"/>
          <w:bCs/>
          <w:kern w:val="36"/>
          <w:sz w:val="24"/>
          <w:szCs w:val="24"/>
          <w:lang w:eastAsia="en-GB"/>
        </w:rPr>
        <w:t>.</w:t>
      </w:r>
    </w:p>
    <w:p w:rsidR="00EA63F3" w:rsidRPr="0048764F" w:rsidRDefault="00264141" w:rsidP="00910C0D">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 xml:space="preserve">However, </w:t>
      </w:r>
      <w:r w:rsidR="00937AF5">
        <w:rPr>
          <w:rFonts w:ascii="Arial" w:eastAsia="Times New Roman" w:hAnsi="Arial" w:cs="Arial"/>
          <w:bCs/>
          <w:kern w:val="36"/>
          <w:sz w:val="24"/>
          <w:szCs w:val="24"/>
          <w:lang w:eastAsia="en-GB"/>
        </w:rPr>
        <w:t>accor</w:t>
      </w:r>
      <w:r w:rsidR="00734C18">
        <w:rPr>
          <w:rFonts w:ascii="Arial" w:eastAsia="Times New Roman" w:hAnsi="Arial" w:cs="Arial"/>
          <w:bCs/>
          <w:kern w:val="36"/>
          <w:sz w:val="24"/>
          <w:szCs w:val="24"/>
          <w:lang w:eastAsia="en-GB"/>
        </w:rPr>
        <w:t>ding to transaction cost theory when a company consider high transaction costs,</w:t>
      </w:r>
      <w:r w:rsidR="00937AF5">
        <w:rPr>
          <w:rFonts w:ascii="Arial" w:eastAsia="Times New Roman" w:hAnsi="Arial" w:cs="Arial"/>
          <w:bCs/>
          <w:kern w:val="36"/>
          <w:sz w:val="24"/>
          <w:szCs w:val="24"/>
          <w:lang w:eastAsia="en-GB"/>
        </w:rPr>
        <w:t xml:space="preserve"> Teece (1983) and Hill, Hwang and Kim (1990) preferred wholly owne</w:t>
      </w:r>
      <w:r w:rsidR="00734C18">
        <w:rPr>
          <w:rFonts w:ascii="Arial" w:eastAsia="Times New Roman" w:hAnsi="Arial" w:cs="Arial"/>
          <w:bCs/>
          <w:kern w:val="36"/>
          <w:sz w:val="24"/>
          <w:szCs w:val="24"/>
          <w:lang w:eastAsia="en-GB"/>
        </w:rPr>
        <w:t>d modes over the joint ventures</w:t>
      </w:r>
      <w:r w:rsidR="00F34FF5">
        <w:rPr>
          <w:rFonts w:ascii="Arial" w:eastAsia="Times New Roman" w:hAnsi="Arial" w:cs="Arial"/>
          <w:bCs/>
          <w:kern w:val="36"/>
          <w:sz w:val="24"/>
          <w:szCs w:val="24"/>
          <w:lang w:eastAsia="en-GB"/>
        </w:rPr>
        <w:t>. This is because, according to Zacharakis (1997) and Coviello and Munro (1997) choice of joint venture to enter into market may create thre</w:t>
      </w:r>
      <w:r w:rsidR="002420A3">
        <w:rPr>
          <w:rFonts w:ascii="Arial" w:eastAsia="Times New Roman" w:hAnsi="Arial" w:cs="Arial"/>
          <w:bCs/>
          <w:kern w:val="36"/>
          <w:sz w:val="24"/>
          <w:szCs w:val="24"/>
          <w:lang w:eastAsia="en-GB"/>
        </w:rPr>
        <w:t>ats to the entrepreneurial firm</w:t>
      </w:r>
      <w:r w:rsidR="00F34FF5">
        <w:rPr>
          <w:rFonts w:ascii="Arial" w:eastAsia="Times New Roman" w:hAnsi="Arial" w:cs="Arial"/>
          <w:bCs/>
          <w:kern w:val="36"/>
          <w:sz w:val="24"/>
          <w:szCs w:val="24"/>
          <w:lang w:eastAsia="en-GB"/>
        </w:rPr>
        <w:t>s</w:t>
      </w:r>
      <w:r w:rsidR="004457B6">
        <w:rPr>
          <w:rFonts w:ascii="Arial" w:eastAsia="Times New Roman" w:hAnsi="Arial" w:cs="Arial"/>
          <w:bCs/>
          <w:kern w:val="36"/>
          <w:sz w:val="24"/>
          <w:szCs w:val="24"/>
          <w:lang w:eastAsia="en-GB"/>
        </w:rPr>
        <w:t>. Madhok (1998) express</w:t>
      </w:r>
      <w:r w:rsidR="004D018B">
        <w:rPr>
          <w:rFonts w:ascii="Arial" w:eastAsia="Times New Roman" w:hAnsi="Arial" w:cs="Arial"/>
          <w:bCs/>
          <w:kern w:val="36"/>
          <w:sz w:val="24"/>
          <w:szCs w:val="24"/>
          <w:lang w:eastAsia="en-GB"/>
        </w:rPr>
        <w:t>es</w:t>
      </w:r>
      <w:r w:rsidR="004457B6">
        <w:rPr>
          <w:rFonts w:ascii="Arial" w:eastAsia="Times New Roman" w:hAnsi="Arial" w:cs="Arial"/>
          <w:bCs/>
          <w:kern w:val="36"/>
          <w:sz w:val="24"/>
          <w:szCs w:val="24"/>
          <w:lang w:eastAsia="en-GB"/>
        </w:rPr>
        <w:t xml:space="preserve"> that in the mode of joint venture, the foreign partner of the project might expropriate the specific advantages of the entrepreneurial firms.</w:t>
      </w:r>
      <w:r w:rsidR="004D018B">
        <w:rPr>
          <w:rFonts w:ascii="Arial" w:eastAsia="Times New Roman" w:hAnsi="Arial" w:cs="Arial"/>
          <w:bCs/>
          <w:kern w:val="36"/>
          <w:sz w:val="24"/>
          <w:szCs w:val="24"/>
          <w:lang w:eastAsia="en-GB"/>
        </w:rPr>
        <w:t xml:space="preserve"> However, open communication about the business plans and strategies is the demand of collaborative types of business, which is in one view positive, but there </w:t>
      </w:r>
      <w:r w:rsidR="003A26C4">
        <w:rPr>
          <w:rFonts w:ascii="Arial" w:eastAsia="Times New Roman" w:hAnsi="Arial" w:cs="Arial"/>
          <w:bCs/>
          <w:kern w:val="36"/>
          <w:sz w:val="24"/>
          <w:szCs w:val="24"/>
          <w:lang w:eastAsia="en-GB"/>
        </w:rPr>
        <w:t xml:space="preserve">is </w:t>
      </w:r>
      <w:r w:rsidR="004D018B">
        <w:rPr>
          <w:rFonts w:ascii="Arial" w:eastAsia="Times New Roman" w:hAnsi="Arial" w:cs="Arial"/>
          <w:bCs/>
          <w:kern w:val="36"/>
          <w:sz w:val="24"/>
          <w:szCs w:val="24"/>
          <w:lang w:eastAsia="en-GB"/>
        </w:rPr>
        <w:t>a great risk to lose the strategic knowledge (</w:t>
      </w:r>
      <w:r w:rsidR="00F050B9">
        <w:rPr>
          <w:rFonts w:ascii="Arial" w:eastAsia="Times New Roman" w:hAnsi="Arial" w:cs="Arial"/>
          <w:bCs/>
          <w:kern w:val="36"/>
          <w:sz w:val="24"/>
          <w:szCs w:val="24"/>
          <w:lang w:eastAsia="en-GB"/>
        </w:rPr>
        <w:t xml:space="preserve">Williamson, 1995; </w:t>
      </w:r>
      <w:r w:rsidR="004D018B">
        <w:rPr>
          <w:rFonts w:ascii="Arial" w:eastAsia="Times New Roman" w:hAnsi="Arial" w:cs="Arial"/>
          <w:bCs/>
          <w:kern w:val="36"/>
          <w:sz w:val="24"/>
          <w:szCs w:val="24"/>
          <w:lang w:eastAsia="en-GB"/>
        </w:rPr>
        <w:t>Davenport,</w:t>
      </w:r>
      <w:r w:rsidR="00D46025">
        <w:rPr>
          <w:rFonts w:ascii="Arial" w:eastAsia="Times New Roman" w:hAnsi="Arial" w:cs="Arial"/>
          <w:bCs/>
          <w:kern w:val="36"/>
          <w:sz w:val="24"/>
          <w:szCs w:val="24"/>
          <w:lang w:eastAsia="en-GB"/>
        </w:rPr>
        <w:t xml:space="preserve"> Davies and Grimes,</w:t>
      </w:r>
      <w:r w:rsidR="004D018B">
        <w:rPr>
          <w:rFonts w:ascii="Arial" w:eastAsia="Times New Roman" w:hAnsi="Arial" w:cs="Arial"/>
          <w:bCs/>
          <w:kern w:val="36"/>
          <w:sz w:val="24"/>
          <w:szCs w:val="24"/>
          <w:lang w:eastAsia="en-GB"/>
        </w:rPr>
        <w:t xml:space="preserve"> 1999; Pett and Dibrell, 2001)</w:t>
      </w:r>
      <w:r w:rsidR="007C2617">
        <w:rPr>
          <w:rFonts w:ascii="Arial" w:eastAsia="Times New Roman" w:hAnsi="Arial" w:cs="Arial"/>
          <w:bCs/>
          <w:kern w:val="36"/>
          <w:sz w:val="24"/>
          <w:szCs w:val="24"/>
          <w:lang w:eastAsia="en-GB"/>
        </w:rPr>
        <w:t>.</w:t>
      </w:r>
      <w:r w:rsidR="00EC33DC">
        <w:rPr>
          <w:rFonts w:ascii="Arial" w:eastAsia="Times New Roman" w:hAnsi="Arial" w:cs="Arial"/>
          <w:bCs/>
          <w:kern w:val="36"/>
          <w:sz w:val="24"/>
          <w:szCs w:val="24"/>
          <w:lang w:eastAsia="en-GB"/>
        </w:rPr>
        <w:t xml:space="preserve"> On the other hand, if the entrepreneur's choose the wholly owned modes as their entry methods to the international market, the control and responsibility is completely there </w:t>
      </w:r>
      <w:r w:rsidR="00EC33DC">
        <w:rPr>
          <w:rFonts w:ascii="Arial" w:eastAsia="Times New Roman" w:hAnsi="Arial" w:cs="Arial"/>
          <w:bCs/>
          <w:kern w:val="36"/>
          <w:sz w:val="24"/>
          <w:szCs w:val="24"/>
          <w:lang w:eastAsia="en-GB"/>
        </w:rPr>
        <w:lastRenderedPageBreak/>
        <w:t>in their hand. Therefore, there is no risk of losing the specific ad</w:t>
      </w:r>
      <w:r w:rsidR="00C53CA2">
        <w:rPr>
          <w:rFonts w:ascii="Arial" w:eastAsia="Times New Roman" w:hAnsi="Arial" w:cs="Arial"/>
          <w:bCs/>
          <w:kern w:val="36"/>
          <w:sz w:val="24"/>
          <w:szCs w:val="24"/>
          <w:lang w:eastAsia="en-GB"/>
        </w:rPr>
        <w:t>vantages of strategic knowledge (Rhee, 2008)</w:t>
      </w:r>
      <w:r w:rsidR="00692186">
        <w:rPr>
          <w:rFonts w:ascii="Arial" w:eastAsia="Times New Roman" w:hAnsi="Arial" w:cs="Arial"/>
          <w:bCs/>
          <w:kern w:val="36"/>
          <w:sz w:val="24"/>
          <w:szCs w:val="24"/>
          <w:lang w:eastAsia="en-GB"/>
        </w:rPr>
        <w:t>.</w:t>
      </w:r>
    </w:p>
    <w:p w:rsidR="00910C0D" w:rsidRDefault="00F425F6" w:rsidP="00910C0D">
      <w:pPr>
        <w:spacing w:beforeAutospacing="1" w:after="0" w:afterAutospacing="1" w:line="24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3</w:t>
      </w:r>
      <w:r w:rsidR="00CB3B3C">
        <w:rPr>
          <w:rFonts w:ascii="Arial" w:eastAsia="Times New Roman" w:hAnsi="Arial" w:cs="Arial"/>
          <w:b/>
          <w:bCs/>
          <w:kern w:val="36"/>
          <w:sz w:val="26"/>
          <w:szCs w:val="26"/>
          <w:lang w:eastAsia="en-GB"/>
        </w:rPr>
        <w:t>.2</w:t>
      </w:r>
      <w:r w:rsidR="0074031B">
        <w:rPr>
          <w:rFonts w:ascii="Arial" w:eastAsia="Times New Roman" w:hAnsi="Arial" w:cs="Arial"/>
          <w:b/>
          <w:bCs/>
          <w:kern w:val="36"/>
          <w:sz w:val="26"/>
          <w:szCs w:val="26"/>
          <w:lang w:eastAsia="en-GB"/>
        </w:rPr>
        <w:t xml:space="preserve">  The social network theory</w:t>
      </w:r>
    </w:p>
    <w:p w:rsidR="007810FA" w:rsidRDefault="00696392" w:rsidP="00EC3737">
      <w:pPr>
        <w:spacing w:beforeAutospacing="1" w:after="0" w:afterAutospacing="1" w:line="360" w:lineRule="auto"/>
        <w:jc w:val="both"/>
        <w:outlineLvl w:val="0"/>
        <w:rPr>
          <w:rFonts w:ascii="Arial" w:eastAsia="Times New Roman" w:hAnsi="Arial" w:cs="Arial"/>
          <w:bCs/>
          <w:kern w:val="36"/>
          <w:sz w:val="24"/>
          <w:szCs w:val="24"/>
          <w:lang w:eastAsia="en-GB"/>
        </w:rPr>
      </w:pPr>
      <w:r w:rsidRPr="00696392">
        <w:rPr>
          <w:rFonts w:ascii="Arial" w:eastAsia="Times New Roman" w:hAnsi="Arial" w:cs="Arial"/>
          <w:bCs/>
          <w:kern w:val="36"/>
          <w:sz w:val="24"/>
          <w:szCs w:val="24"/>
          <w:lang w:eastAsia="en-GB"/>
        </w:rPr>
        <w:t>A number of studies in different times reveals that networking (Coviello &amp; Munro, 1997; Sharma and Blomstermo, 2003</w:t>
      </w:r>
      <w:r w:rsidR="00B52058">
        <w:rPr>
          <w:rFonts w:ascii="Arial" w:eastAsia="Times New Roman" w:hAnsi="Arial" w:cs="Arial"/>
          <w:bCs/>
          <w:kern w:val="36"/>
          <w:sz w:val="24"/>
          <w:szCs w:val="24"/>
          <w:lang w:eastAsia="en-GB"/>
        </w:rPr>
        <w:t>; Autio, 2005</w:t>
      </w:r>
      <w:r w:rsidRPr="00696392">
        <w:rPr>
          <w:rFonts w:ascii="Arial" w:eastAsia="Times New Roman" w:hAnsi="Arial" w:cs="Arial"/>
          <w:bCs/>
          <w:kern w:val="36"/>
          <w:sz w:val="24"/>
          <w:szCs w:val="24"/>
          <w:lang w:eastAsia="en-GB"/>
        </w:rPr>
        <w:t>) and learning (Autio, Sapienza and Almeida, 2000; McDougall &amp; Oviatt, 2000; Zahra, 2005</w:t>
      </w:r>
      <w:r w:rsidR="00134B76">
        <w:rPr>
          <w:rFonts w:ascii="Arial" w:eastAsia="Times New Roman" w:hAnsi="Arial" w:cs="Arial"/>
          <w:bCs/>
          <w:kern w:val="36"/>
          <w:sz w:val="24"/>
          <w:szCs w:val="24"/>
          <w:lang w:eastAsia="en-GB"/>
        </w:rPr>
        <w:t>; Prashantham and Young, 2011</w:t>
      </w:r>
      <w:r w:rsidRPr="00696392">
        <w:rPr>
          <w:rFonts w:ascii="Arial" w:eastAsia="Times New Roman" w:hAnsi="Arial" w:cs="Arial"/>
          <w:bCs/>
          <w:kern w:val="36"/>
          <w:sz w:val="24"/>
          <w:szCs w:val="24"/>
          <w:lang w:eastAsia="en-GB"/>
        </w:rPr>
        <w:t>)</w:t>
      </w:r>
      <w:r w:rsidR="00F67EA2">
        <w:rPr>
          <w:rFonts w:ascii="Arial" w:eastAsia="Times New Roman" w:hAnsi="Arial" w:cs="Arial"/>
          <w:bCs/>
          <w:kern w:val="36"/>
          <w:sz w:val="24"/>
          <w:szCs w:val="24"/>
          <w:lang w:eastAsia="en-GB"/>
        </w:rPr>
        <w:t xml:space="preserve"> </w:t>
      </w:r>
      <w:r w:rsidR="00E120D0">
        <w:rPr>
          <w:rFonts w:ascii="Arial" w:eastAsia="Times New Roman" w:hAnsi="Arial" w:cs="Arial"/>
          <w:bCs/>
          <w:kern w:val="36"/>
          <w:sz w:val="24"/>
          <w:szCs w:val="24"/>
          <w:lang w:eastAsia="en-GB"/>
        </w:rPr>
        <w:t xml:space="preserve">influences the speed of foreign market entry by the </w:t>
      </w:r>
      <w:r w:rsidR="006D46D5">
        <w:rPr>
          <w:rFonts w:ascii="Arial" w:eastAsia="Times New Roman" w:hAnsi="Arial" w:cs="Arial"/>
          <w:bCs/>
          <w:kern w:val="36"/>
          <w:sz w:val="24"/>
          <w:szCs w:val="24"/>
          <w:lang w:eastAsia="en-GB"/>
        </w:rPr>
        <w:t>entrepreneur's</w:t>
      </w:r>
      <w:r w:rsidR="00E120D0">
        <w:rPr>
          <w:rFonts w:ascii="Arial" w:eastAsia="Times New Roman" w:hAnsi="Arial" w:cs="Arial"/>
          <w:bCs/>
          <w:kern w:val="36"/>
          <w:sz w:val="24"/>
          <w:szCs w:val="24"/>
          <w:lang w:eastAsia="en-GB"/>
        </w:rPr>
        <w:t>.</w:t>
      </w:r>
      <w:r w:rsidR="005F1ABE">
        <w:rPr>
          <w:rFonts w:ascii="Arial" w:eastAsia="Times New Roman" w:hAnsi="Arial" w:cs="Arial"/>
          <w:bCs/>
          <w:kern w:val="36"/>
          <w:sz w:val="24"/>
          <w:szCs w:val="24"/>
          <w:lang w:eastAsia="en-GB"/>
        </w:rPr>
        <w:t xml:space="preserve"> </w:t>
      </w:r>
      <w:r w:rsidR="0083294A">
        <w:rPr>
          <w:rFonts w:ascii="Arial" w:eastAsia="Times New Roman" w:hAnsi="Arial" w:cs="Arial"/>
          <w:bCs/>
          <w:kern w:val="36"/>
          <w:sz w:val="24"/>
          <w:szCs w:val="24"/>
          <w:lang w:eastAsia="en-GB"/>
        </w:rPr>
        <w:t>Thus, the start-up team members of a new venture get access within a network and get the opportuni</w:t>
      </w:r>
      <w:r w:rsidR="006E64AB">
        <w:rPr>
          <w:rFonts w:ascii="Arial" w:eastAsia="Times New Roman" w:hAnsi="Arial" w:cs="Arial"/>
          <w:bCs/>
          <w:kern w:val="36"/>
          <w:sz w:val="24"/>
          <w:szCs w:val="24"/>
          <w:lang w:eastAsia="en-GB"/>
        </w:rPr>
        <w:t>ty of gaining knowledge on international markets from external sources</w:t>
      </w:r>
      <w:r w:rsidR="00AD05A8">
        <w:rPr>
          <w:rFonts w:ascii="Arial" w:eastAsia="Times New Roman" w:hAnsi="Arial" w:cs="Arial"/>
          <w:bCs/>
          <w:kern w:val="36"/>
          <w:sz w:val="24"/>
          <w:szCs w:val="24"/>
          <w:lang w:eastAsia="en-GB"/>
        </w:rPr>
        <w:t xml:space="preserve"> through networking</w:t>
      </w:r>
      <w:r w:rsidR="00340A9D">
        <w:rPr>
          <w:rFonts w:ascii="Arial" w:eastAsia="Times New Roman" w:hAnsi="Arial" w:cs="Arial"/>
          <w:bCs/>
          <w:kern w:val="36"/>
          <w:sz w:val="24"/>
          <w:szCs w:val="24"/>
          <w:lang w:eastAsia="en-GB"/>
        </w:rPr>
        <w:t xml:space="preserve"> (Burt, 1997), which ultimately helps to enhance the knowledge creation capability of a firm (Smith,</w:t>
      </w:r>
      <w:r w:rsidR="00AB5860">
        <w:rPr>
          <w:rFonts w:ascii="Arial" w:eastAsia="Times New Roman" w:hAnsi="Arial" w:cs="Arial"/>
          <w:bCs/>
          <w:kern w:val="36"/>
          <w:sz w:val="24"/>
          <w:szCs w:val="24"/>
          <w:lang w:eastAsia="en-GB"/>
        </w:rPr>
        <w:t xml:space="preserve"> Collins and Clark,</w:t>
      </w:r>
      <w:r w:rsidR="00340A9D">
        <w:rPr>
          <w:rFonts w:ascii="Arial" w:eastAsia="Times New Roman" w:hAnsi="Arial" w:cs="Arial"/>
          <w:bCs/>
          <w:kern w:val="36"/>
          <w:sz w:val="24"/>
          <w:szCs w:val="24"/>
          <w:lang w:eastAsia="en-GB"/>
        </w:rPr>
        <w:t xml:space="preserve"> 2005)</w:t>
      </w:r>
      <w:r w:rsidR="006E64AB">
        <w:rPr>
          <w:rFonts w:ascii="Arial" w:eastAsia="Times New Roman" w:hAnsi="Arial" w:cs="Arial"/>
          <w:bCs/>
          <w:kern w:val="36"/>
          <w:sz w:val="24"/>
          <w:szCs w:val="24"/>
          <w:lang w:eastAsia="en-GB"/>
        </w:rPr>
        <w:t xml:space="preserve">. </w:t>
      </w:r>
      <w:r w:rsidR="007C70F7">
        <w:rPr>
          <w:rFonts w:ascii="Arial" w:eastAsia="Times New Roman" w:hAnsi="Arial" w:cs="Arial"/>
          <w:bCs/>
          <w:kern w:val="36"/>
          <w:sz w:val="24"/>
          <w:szCs w:val="24"/>
          <w:lang w:eastAsia="en-GB"/>
        </w:rPr>
        <w:t xml:space="preserve">McDougall and Oviatt (2003) and Coviello (2006) reveals that to rapidly internationalize and expand the international new ventures, development of social capital </w:t>
      </w:r>
      <w:r w:rsidR="005670A2">
        <w:rPr>
          <w:rFonts w:ascii="Arial" w:eastAsia="Times New Roman" w:hAnsi="Arial" w:cs="Arial"/>
          <w:bCs/>
          <w:kern w:val="36"/>
          <w:sz w:val="24"/>
          <w:szCs w:val="24"/>
          <w:lang w:eastAsia="en-GB"/>
        </w:rPr>
        <w:t>by networking plays a key role.</w:t>
      </w:r>
      <w:r w:rsidR="00AF6D15">
        <w:rPr>
          <w:rFonts w:ascii="Arial" w:eastAsia="Times New Roman" w:hAnsi="Arial" w:cs="Arial"/>
          <w:bCs/>
          <w:kern w:val="36"/>
          <w:sz w:val="24"/>
          <w:szCs w:val="24"/>
          <w:lang w:eastAsia="en-GB"/>
        </w:rPr>
        <w:t xml:space="preserve"> Furthermore, in order to </w:t>
      </w:r>
      <w:r w:rsidR="00F852D5">
        <w:rPr>
          <w:rFonts w:ascii="Arial" w:eastAsia="Times New Roman" w:hAnsi="Arial" w:cs="Arial"/>
          <w:bCs/>
          <w:kern w:val="36"/>
          <w:sz w:val="24"/>
          <w:szCs w:val="24"/>
          <w:lang w:eastAsia="en-GB"/>
        </w:rPr>
        <w:t>find potential partners and intermediaries in the foreign market</w:t>
      </w:r>
      <w:r w:rsidR="00C45036">
        <w:rPr>
          <w:rFonts w:ascii="Arial" w:eastAsia="Times New Roman" w:hAnsi="Arial" w:cs="Arial"/>
          <w:bCs/>
          <w:kern w:val="36"/>
          <w:sz w:val="24"/>
          <w:szCs w:val="24"/>
          <w:lang w:eastAsia="en-GB"/>
        </w:rPr>
        <w:t>,</w:t>
      </w:r>
      <w:r w:rsidR="00F852D5">
        <w:rPr>
          <w:rFonts w:ascii="Arial" w:eastAsia="Times New Roman" w:hAnsi="Arial" w:cs="Arial"/>
          <w:bCs/>
          <w:kern w:val="36"/>
          <w:sz w:val="24"/>
          <w:szCs w:val="24"/>
          <w:lang w:eastAsia="en-GB"/>
        </w:rPr>
        <w:t xml:space="preserve"> networking plays a significant role (Coviello and Munro, 1997; </w:t>
      </w:r>
      <w:r w:rsidR="00952598">
        <w:rPr>
          <w:rFonts w:ascii="Arial" w:eastAsia="Times New Roman" w:hAnsi="Arial" w:cs="Arial"/>
          <w:bCs/>
          <w:kern w:val="36"/>
          <w:sz w:val="24"/>
          <w:szCs w:val="24"/>
          <w:lang w:eastAsia="en-GB"/>
        </w:rPr>
        <w:t xml:space="preserve">Yli-Renko, Autio and Sapienza, 2001; </w:t>
      </w:r>
      <w:r w:rsidR="00F852D5">
        <w:rPr>
          <w:rFonts w:ascii="Arial" w:eastAsia="Times New Roman" w:hAnsi="Arial" w:cs="Arial"/>
          <w:bCs/>
          <w:kern w:val="36"/>
          <w:sz w:val="24"/>
          <w:szCs w:val="24"/>
          <w:lang w:eastAsia="en-GB"/>
        </w:rPr>
        <w:t xml:space="preserve">Prashantham and Dhanaraj, 2010; </w:t>
      </w:r>
      <w:r w:rsidR="00952598">
        <w:rPr>
          <w:rFonts w:ascii="Arial" w:eastAsia="Times New Roman" w:hAnsi="Arial" w:cs="Arial"/>
          <w:bCs/>
          <w:kern w:val="36"/>
          <w:sz w:val="24"/>
          <w:szCs w:val="24"/>
          <w:lang w:eastAsia="en-GB"/>
        </w:rPr>
        <w:t>Ellis, 2011)</w:t>
      </w:r>
      <w:r w:rsidR="004411BC">
        <w:rPr>
          <w:rFonts w:ascii="Arial" w:eastAsia="Times New Roman" w:hAnsi="Arial" w:cs="Arial"/>
          <w:bCs/>
          <w:kern w:val="36"/>
          <w:sz w:val="24"/>
          <w:szCs w:val="24"/>
          <w:lang w:eastAsia="en-GB"/>
        </w:rPr>
        <w:t>. N</w:t>
      </w:r>
      <w:r w:rsidR="00AF6D15">
        <w:rPr>
          <w:rFonts w:ascii="Arial" w:eastAsia="Times New Roman" w:hAnsi="Arial" w:cs="Arial"/>
          <w:bCs/>
          <w:kern w:val="36"/>
          <w:sz w:val="24"/>
          <w:szCs w:val="24"/>
          <w:lang w:eastAsia="en-GB"/>
        </w:rPr>
        <w:t xml:space="preserve">etworking also </w:t>
      </w:r>
      <w:r w:rsidR="004411BC">
        <w:rPr>
          <w:rFonts w:ascii="Arial" w:eastAsia="Times New Roman" w:hAnsi="Arial" w:cs="Arial"/>
          <w:bCs/>
          <w:kern w:val="36"/>
          <w:sz w:val="24"/>
          <w:szCs w:val="24"/>
          <w:lang w:eastAsia="en-GB"/>
        </w:rPr>
        <w:t>helps the entrepreneur's to gain business capabilities in the international markets through learning (P</w:t>
      </w:r>
      <w:r w:rsidR="00716210">
        <w:rPr>
          <w:rFonts w:ascii="Arial" w:eastAsia="Times New Roman" w:hAnsi="Arial" w:cs="Arial"/>
          <w:bCs/>
          <w:kern w:val="36"/>
          <w:sz w:val="24"/>
          <w:szCs w:val="24"/>
          <w:lang w:eastAsia="en-GB"/>
        </w:rPr>
        <w:t xml:space="preserve">rashantham and Young, 2011), </w:t>
      </w:r>
      <w:r w:rsidR="004411BC">
        <w:rPr>
          <w:rFonts w:ascii="Arial" w:eastAsia="Times New Roman" w:hAnsi="Arial" w:cs="Arial"/>
          <w:bCs/>
          <w:kern w:val="36"/>
          <w:sz w:val="24"/>
          <w:szCs w:val="24"/>
          <w:lang w:eastAsia="en-GB"/>
        </w:rPr>
        <w:t>knowledge creation</w:t>
      </w:r>
      <w:r w:rsidR="00716210">
        <w:rPr>
          <w:rFonts w:ascii="Arial" w:eastAsia="Times New Roman" w:hAnsi="Arial" w:cs="Arial"/>
          <w:bCs/>
          <w:kern w:val="36"/>
          <w:sz w:val="24"/>
          <w:szCs w:val="24"/>
          <w:lang w:eastAsia="en-GB"/>
        </w:rPr>
        <w:t xml:space="preserve"> (Coviello and Munro, 1997; Yli-Renko, Autio and Sapienza, 2001; Prashantham and Dhanaraj, 2010; Ellis, 2011) and international opportunity recognition (Johanson and Vahlne, 2006).</w:t>
      </w:r>
    </w:p>
    <w:p w:rsidR="00B52058" w:rsidRPr="00A9022D" w:rsidRDefault="0011436D" w:rsidP="00EC3737">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In the choice of market entry modes, development of market and characteristics of firms, Coviello and Munro (1997) gives a broader explanation on the importance of networking.</w:t>
      </w:r>
      <w:r w:rsidR="00FC036D">
        <w:rPr>
          <w:rFonts w:ascii="Arial" w:eastAsia="Times New Roman" w:hAnsi="Arial" w:cs="Arial"/>
          <w:bCs/>
          <w:kern w:val="36"/>
          <w:sz w:val="24"/>
          <w:szCs w:val="24"/>
          <w:lang w:eastAsia="en-GB"/>
        </w:rPr>
        <w:t xml:space="preserve"> Furthermore, as the internationalization of business from the domestic markets are highly increasing, the importance of networking is also developing very rapidly to the entrepreneurial firms.</w:t>
      </w:r>
      <w:r w:rsidR="008B360B">
        <w:rPr>
          <w:rFonts w:ascii="Arial" w:eastAsia="Times New Roman" w:hAnsi="Arial" w:cs="Arial"/>
          <w:bCs/>
          <w:kern w:val="36"/>
          <w:sz w:val="24"/>
          <w:szCs w:val="24"/>
          <w:lang w:eastAsia="en-GB"/>
        </w:rPr>
        <w:t xml:space="preserve"> </w:t>
      </w:r>
      <w:r w:rsidR="008C1A24">
        <w:rPr>
          <w:rFonts w:ascii="Arial" w:eastAsia="Times New Roman" w:hAnsi="Arial" w:cs="Arial"/>
          <w:bCs/>
          <w:kern w:val="36"/>
          <w:sz w:val="24"/>
          <w:szCs w:val="24"/>
          <w:lang w:eastAsia="en-GB"/>
        </w:rPr>
        <w:t>Additionally, in order to expand the firms network relationships and develop the knowledge on forei</w:t>
      </w:r>
      <w:r w:rsidR="006B3720">
        <w:rPr>
          <w:rFonts w:ascii="Arial" w:eastAsia="Times New Roman" w:hAnsi="Arial" w:cs="Arial"/>
          <w:bCs/>
          <w:kern w:val="36"/>
          <w:sz w:val="24"/>
          <w:szCs w:val="24"/>
          <w:lang w:eastAsia="en-GB"/>
        </w:rPr>
        <w:t xml:space="preserve">gn market, </w:t>
      </w:r>
      <w:r w:rsidR="008C1A24">
        <w:rPr>
          <w:rFonts w:ascii="Arial" w:eastAsia="Times New Roman" w:hAnsi="Arial" w:cs="Arial"/>
          <w:bCs/>
          <w:kern w:val="36"/>
          <w:sz w:val="24"/>
          <w:szCs w:val="24"/>
          <w:lang w:eastAsia="en-GB"/>
        </w:rPr>
        <w:t>the INVs by the entrepreneur's</w:t>
      </w:r>
      <w:r w:rsidR="006B3720">
        <w:rPr>
          <w:rFonts w:ascii="Arial" w:eastAsia="Times New Roman" w:hAnsi="Arial" w:cs="Arial"/>
          <w:bCs/>
          <w:kern w:val="36"/>
          <w:sz w:val="24"/>
          <w:szCs w:val="24"/>
          <w:lang w:eastAsia="en-GB"/>
        </w:rPr>
        <w:t xml:space="preserve"> apply its networking system (Prashantham and Dhanaraj, 2010).</w:t>
      </w:r>
      <w:r w:rsidR="00BF3AFD">
        <w:rPr>
          <w:rFonts w:ascii="Arial" w:eastAsia="Times New Roman" w:hAnsi="Arial" w:cs="Arial"/>
          <w:bCs/>
          <w:kern w:val="36"/>
          <w:sz w:val="24"/>
          <w:szCs w:val="24"/>
          <w:lang w:eastAsia="en-GB"/>
        </w:rPr>
        <w:t xml:space="preserve"> Lu and Beamish (2001) illustrate that entrepreneur's with INVs can stabilize the accountability of foreignness and newness</w:t>
      </w:r>
      <w:r w:rsidR="00EC3737">
        <w:rPr>
          <w:rFonts w:ascii="Arial" w:eastAsia="Times New Roman" w:hAnsi="Arial" w:cs="Arial"/>
          <w:bCs/>
          <w:kern w:val="36"/>
          <w:sz w:val="24"/>
          <w:szCs w:val="24"/>
          <w:lang w:eastAsia="en-GB"/>
        </w:rPr>
        <w:t xml:space="preserve"> through networking</w:t>
      </w:r>
      <w:r w:rsidR="00BF3AFD">
        <w:rPr>
          <w:rFonts w:ascii="Arial" w:eastAsia="Times New Roman" w:hAnsi="Arial" w:cs="Arial"/>
          <w:bCs/>
          <w:kern w:val="36"/>
          <w:sz w:val="24"/>
          <w:szCs w:val="24"/>
          <w:lang w:eastAsia="en-GB"/>
        </w:rPr>
        <w:t xml:space="preserve"> and social capital. Moreover, </w:t>
      </w:r>
      <w:r w:rsidR="00E170C5">
        <w:rPr>
          <w:rFonts w:ascii="Arial" w:eastAsia="Times New Roman" w:hAnsi="Arial" w:cs="Arial"/>
          <w:bCs/>
          <w:kern w:val="36"/>
          <w:sz w:val="24"/>
          <w:szCs w:val="24"/>
          <w:lang w:eastAsia="en-GB"/>
        </w:rPr>
        <w:t>overwhelming challenge of internationalization can also be overcome by the power of networking and social capital.</w:t>
      </w:r>
      <w:r w:rsidR="009C1500">
        <w:rPr>
          <w:rFonts w:ascii="Arial" w:eastAsia="Times New Roman" w:hAnsi="Arial" w:cs="Arial"/>
          <w:bCs/>
          <w:kern w:val="36"/>
          <w:sz w:val="24"/>
          <w:szCs w:val="24"/>
          <w:lang w:eastAsia="en-GB"/>
        </w:rPr>
        <w:t xml:space="preserve"> </w:t>
      </w:r>
      <w:r w:rsidR="004658F7">
        <w:rPr>
          <w:rFonts w:ascii="Arial" w:eastAsia="Times New Roman" w:hAnsi="Arial" w:cs="Arial"/>
          <w:bCs/>
          <w:kern w:val="36"/>
          <w:sz w:val="24"/>
          <w:szCs w:val="24"/>
          <w:lang w:eastAsia="en-GB"/>
        </w:rPr>
        <w:t xml:space="preserve">In addition, Rhee (2008) states that if the </w:t>
      </w:r>
      <w:r w:rsidR="004658F7">
        <w:rPr>
          <w:rFonts w:ascii="Arial" w:eastAsia="Times New Roman" w:hAnsi="Arial" w:cs="Arial"/>
          <w:bCs/>
          <w:kern w:val="36"/>
          <w:sz w:val="24"/>
          <w:szCs w:val="24"/>
          <w:lang w:eastAsia="en-GB"/>
        </w:rPr>
        <w:lastRenderedPageBreak/>
        <w:t>entrepreneur's with new venture in the foreign markets can develop larger social network, they can choose easily the wholly owned mode of market entry over joint venture with less exposure to any risk of internationalization.</w:t>
      </w:r>
    </w:p>
    <w:p w:rsidR="00D91F66" w:rsidRDefault="00F425F6" w:rsidP="00EC3737">
      <w:pPr>
        <w:spacing w:beforeAutospacing="1" w:after="0" w:afterAutospacing="1" w:line="360" w:lineRule="auto"/>
        <w:jc w:val="both"/>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3</w:t>
      </w:r>
      <w:r w:rsidR="00CB3B3C">
        <w:rPr>
          <w:rFonts w:ascii="Arial" w:eastAsia="Times New Roman" w:hAnsi="Arial" w:cs="Arial"/>
          <w:b/>
          <w:bCs/>
          <w:kern w:val="36"/>
          <w:sz w:val="26"/>
          <w:szCs w:val="26"/>
          <w:lang w:eastAsia="en-GB"/>
        </w:rPr>
        <w:t>.3</w:t>
      </w:r>
      <w:r w:rsidR="00D91F66">
        <w:rPr>
          <w:rFonts w:ascii="Arial" w:eastAsia="Times New Roman" w:hAnsi="Arial" w:cs="Arial"/>
          <w:b/>
          <w:bCs/>
          <w:kern w:val="36"/>
          <w:sz w:val="26"/>
          <w:szCs w:val="26"/>
          <w:lang w:eastAsia="en-GB"/>
        </w:rPr>
        <w:t xml:space="preserve"> The absorptive</w:t>
      </w:r>
      <w:r w:rsidR="0074031B">
        <w:rPr>
          <w:rFonts w:ascii="Arial" w:eastAsia="Times New Roman" w:hAnsi="Arial" w:cs="Arial"/>
          <w:b/>
          <w:bCs/>
          <w:kern w:val="36"/>
          <w:sz w:val="26"/>
          <w:szCs w:val="26"/>
          <w:lang w:eastAsia="en-GB"/>
        </w:rPr>
        <w:t xml:space="preserve"> capacity theory</w:t>
      </w:r>
    </w:p>
    <w:p w:rsidR="00D35872" w:rsidRDefault="002E1DB2" w:rsidP="00D35872">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In order to penetrate and operate in the foreign market with new ventures, it is necessary for the firm to process huge number of information (Rhee, 2008).</w:t>
      </w:r>
      <w:r w:rsidR="00C85420">
        <w:rPr>
          <w:rFonts w:ascii="Arial" w:eastAsia="Times New Roman" w:hAnsi="Arial" w:cs="Arial"/>
          <w:bCs/>
          <w:kern w:val="36"/>
          <w:sz w:val="24"/>
          <w:szCs w:val="24"/>
          <w:lang w:eastAsia="en-GB"/>
        </w:rPr>
        <w:t xml:space="preserve"> However, according to the theory of information processing</w:t>
      </w:r>
      <w:r w:rsidR="00F460C0">
        <w:rPr>
          <w:rFonts w:ascii="Arial" w:eastAsia="Times New Roman" w:hAnsi="Arial" w:cs="Arial"/>
          <w:bCs/>
          <w:kern w:val="36"/>
          <w:sz w:val="24"/>
          <w:szCs w:val="24"/>
          <w:lang w:eastAsia="en-GB"/>
        </w:rPr>
        <w:t xml:space="preserve"> by Egelhoff (1982)</w:t>
      </w:r>
      <w:r w:rsidR="00C85420">
        <w:rPr>
          <w:rFonts w:ascii="Arial" w:eastAsia="Times New Roman" w:hAnsi="Arial" w:cs="Arial"/>
          <w:bCs/>
          <w:kern w:val="36"/>
          <w:sz w:val="24"/>
          <w:szCs w:val="24"/>
          <w:lang w:eastAsia="en-GB"/>
        </w:rPr>
        <w:t>, the relative uncertainty of a INVs is the difference of required information and processed information. The uncertainty of successful internationalization of a firm with new venture is higher if the required information supplied by the firm is less to complete the project than the processed information by the firm</w:t>
      </w:r>
      <w:r w:rsidR="005B3F88">
        <w:rPr>
          <w:rFonts w:ascii="Arial" w:eastAsia="Times New Roman" w:hAnsi="Arial" w:cs="Arial"/>
          <w:bCs/>
          <w:kern w:val="36"/>
          <w:sz w:val="24"/>
          <w:szCs w:val="24"/>
          <w:lang w:eastAsia="en-GB"/>
        </w:rPr>
        <w:t xml:space="preserve"> (Rhee, 2008)</w:t>
      </w:r>
      <w:r w:rsidR="00C85420">
        <w:rPr>
          <w:rFonts w:ascii="Arial" w:eastAsia="Times New Roman" w:hAnsi="Arial" w:cs="Arial"/>
          <w:bCs/>
          <w:kern w:val="36"/>
          <w:sz w:val="24"/>
          <w:szCs w:val="24"/>
          <w:lang w:eastAsia="en-GB"/>
        </w:rPr>
        <w:t>.</w:t>
      </w:r>
      <w:r w:rsidR="004508B9">
        <w:rPr>
          <w:rFonts w:ascii="Arial" w:eastAsia="Times New Roman" w:hAnsi="Arial" w:cs="Arial"/>
          <w:bCs/>
          <w:kern w:val="36"/>
          <w:sz w:val="24"/>
          <w:szCs w:val="24"/>
          <w:lang w:eastAsia="en-GB"/>
        </w:rPr>
        <w:t xml:space="preserve"> In order to reduce the uncertainty of internationalization by fulfilling the requirement of information processing</w:t>
      </w:r>
      <w:r w:rsidR="00DA58D3">
        <w:rPr>
          <w:rFonts w:ascii="Arial" w:eastAsia="Times New Roman" w:hAnsi="Arial" w:cs="Arial"/>
          <w:bCs/>
          <w:kern w:val="36"/>
          <w:sz w:val="24"/>
          <w:szCs w:val="24"/>
          <w:lang w:eastAsia="en-GB"/>
        </w:rPr>
        <w:t xml:space="preserve">, </w:t>
      </w:r>
      <w:r w:rsidR="004508B9">
        <w:rPr>
          <w:rFonts w:ascii="Arial" w:eastAsia="Times New Roman" w:hAnsi="Arial" w:cs="Arial"/>
          <w:bCs/>
          <w:kern w:val="36"/>
          <w:sz w:val="24"/>
          <w:szCs w:val="24"/>
          <w:lang w:eastAsia="en-GB"/>
        </w:rPr>
        <w:t>employees should have an equivalent in</w:t>
      </w:r>
      <w:r w:rsidR="00DA58D3">
        <w:rPr>
          <w:rFonts w:ascii="Arial" w:eastAsia="Times New Roman" w:hAnsi="Arial" w:cs="Arial"/>
          <w:bCs/>
          <w:kern w:val="36"/>
          <w:sz w:val="24"/>
          <w:szCs w:val="24"/>
          <w:lang w:eastAsia="en-GB"/>
        </w:rPr>
        <w:t>formation processing capacity, which will make them more confident to deal and process the information required for the firm to complete the task</w:t>
      </w:r>
      <w:r w:rsidR="00171C11">
        <w:rPr>
          <w:rFonts w:ascii="Arial" w:eastAsia="Times New Roman" w:hAnsi="Arial" w:cs="Arial"/>
          <w:bCs/>
          <w:kern w:val="36"/>
          <w:sz w:val="24"/>
          <w:szCs w:val="24"/>
          <w:lang w:eastAsia="en-GB"/>
        </w:rPr>
        <w:t xml:space="preserve"> of internationalization</w:t>
      </w:r>
      <w:r w:rsidR="00DF030C">
        <w:rPr>
          <w:rFonts w:ascii="Arial" w:eastAsia="Times New Roman" w:hAnsi="Arial" w:cs="Arial"/>
          <w:bCs/>
          <w:kern w:val="36"/>
          <w:sz w:val="24"/>
          <w:szCs w:val="24"/>
          <w:lang w:eastAsia="en-GB"/>
        </w:rPr>
        <w:t xml:space="preserve"> </w:t>
      </w:r>
      <w:r w:rsidR="00E76470">
        <w:rPr>
          <w:rFonts w:ascii="Arial" w:eastAsia="Times New Roman" w:hAnsi="Arial" w:cs="Arial"/>
          <w:bCs/>
          <w:kern w:val="36"/>
          <w:sz w:val="24"/>
          <w:szCs w:val="24"/>
          <w:lang w:eastAsia="en-GB"/>
        </w:rPr>
        <w:t xml:space="preserve">(Rhee, </w:t>
      </w:r>
      <w:r w:rsidR="009F7481">
        <w:rPr>
          <w:rFonts w:ascii="Arial" w:eastAsia="Times New Roman" w:hAnsi="Arial" w:cs="Arial"/>
          <w:bCs/>
          <w:kern w:val="36"/>
          <w:sz w:val="24"/>
          <w:szCs w:val="24"/>
          <w:lang w:eastAsia="en-GB"/>
        </w:rPr>
        <w:t>2008)</w:t>
      </w:r>
      <w:r w:rsidR="00DA58D3">
        <w:rPr>
          <w:rFonts w:ascii="Arial" w:eastAsia="Times New Roman" w:hAnsi="Arial" w:cs="Arial"/>
          <w:bCs/>
          <w:kern w:val="36"/>
          <w:sz w:val="24"/>
          <w:szCs w:val="24"/>
          <w:lang w:eastAsia="en-GB"/>
        </w:rPr>
        <w:t>.</w:t>
      </w:r>
      <w:r w:rsidR="00D35872">
        <w:rPr>
          <w:rFonts w:ascii="Arial" w:eastAsia="Times New Roman" w:hAnsi="Arial" w:cs="Arial"/>
          <w:bCs/>
          <w:kern w:val="36"/>
          <w:sz w:val="24"/>
          <w:szCs w:val="24"/>
          <w:lang w:eastAsia="en-GB"/>
        </w:rPr>
        <w:t xml:space="preserve"> Ther</w:t>
      </w:r>
      <w:r w:rsidR="007B1878">
        <w:rPr>
          <w:rFonts w:ascii="Arial" w:eastAsia="Times New Roman" w:hAnsi="Arial" w:cs="Arial"/>
          <w:bCs/>
          <w:kern w:val="36"/>
          <w:sz w:val="24"/>
          <w:szCs w:val="24"/>
          <w:lang w:eastAsia="en-GB"/>
        </w:rPr>
        <w:t>efore, Hill, Hwang and Kim (1990</w:t>
      </w:r>
      <w:r w:rsidR="004C1D50">
        <w:rPr>
          <w:rFonts w:ascii="Arial" w:eastAsia="Times New Roman" w:hAnsi="Arial" w:cs="Arial"/>
          <w:bCs/>
          <w:kern w:val="36"/>
          <w:sz w:val="24"/>
          <w:szCs w:val="24"/>
          <w:lang w:eastAsia="en-GB"/>
        </w:rPr>
        <w:t>) observes</w:t>
      </w:r>
      <w:r w:rsidR="00D35872">
        <w:rPr>
          <w:rFonts w:ascii="Arial" w:eastAsia="Times New Roman" w:hAnsi="Arial" w:cs="Arial"/>
          <w:bCs/>
          <w:kern w:val="36"/>
          <w:sz w:val="24"/>
          <w:szCs w:val="24"/>
          <w:lang w:eastAsia="en-GB"/>
        </w:rPr>
        <w:t xml:space="preserve"> that wholly owned modes compared to joint venture modes as the method of foreign market entry require moderately higher resource commitments and greater control over the market. </w:t>
      </w:r>
      <w:r w:rsidR="006D58FD">
        <w:rPr>
          <w:rFonts w:ascii="Arial" w:eastAsia="Times New Roman" w:hAnsi="Arial" w:cs="Arial"/>
          <w:bCs/>
          <w:kern w:val="36"/>
          <w:sz w:val="24"/>
          <w:szCs w:val="24"/>
          <w:lang w:eastAsia="en-GB"/>
        </w:rPr>
        <w:t>Additionally, employees with the capacity of processing the required amount information feel very confident and prefer to choose the wholly owned modes of foreign market entry over joint venture</w:t>
      </w:r>
      <w:r w:rsidR="00127231">
        <w:rPr>
          <w:rFonts w:ascii="Arial" w:eastAsia="Times New Roman" w:hAnsi="Arial" w:cs="Arial"/>
          <w:bCs/>
          <w:kern w:val="36"/>
          <w:sz w:val="24"/>
          <w:szCs w:val="24"/>
          <w:lang w:eastAsia="en-GB"/>
        </w:rPr>
        <w:t xml:space="preserve"> </w:t>
      </w:r>
      <w:r w:rsidR="002303F5">
        <w:rPr>
          <w:rFonts w:ascii="Arial" w:eastAsia="Times New Roman" w:hAnsi="Arial" w:cs="Arial"/>
          <w:bCs/>
          <w:kern w:val="36"/>
          <w:sz w:val="24"/>
          <w:szCs w:val="24"/>
          <w:lang w:eastAsia="en-GB"/>
        </w:rPr>
        <w:t xml:space="preserve">as an attractive and feasible strategic option </w:t>
      </w:r>
      <w:r w:rsidR="00127231">
        <w:rPr>
          <w:rFonts w:ascii="Arial" w:eastAsia="Times New Roman" w:hAnsi="Arial" w:cs="Arial"/>
          <w:bCs/>
          <w:kern w:val="36"/>
          <w:sz w:val="24"/>
          <w:szCs w:val="24"/>
          <w:lang w:eastAsia="en-GB"/>
        </w:rPr>
        <w:t>(Rhee, 2008)</w:t>
      </w:r>
      <w:r w:rsidR="00E563D6">
        <w:rPr>
          <w:rFonts w:ascii="Arial" w:eastAsia="Times New Roman" w:hAnsi="Arial" w:cs="Arial"/>
          <w:bCs/>
          <w:kern w:val="36"/>
          <w:sz w:val="24"/>
          <w:szCs w:val="24"/>
          <w:lang w:eastAsia="en-GB"/>
        </w:rPr>
        <w:t>.</w:t>
      </w:r>
    </w:p>
    <w:p w:rsidR="00037F4F" w:rsidRPr="00907FFA" w:rsidRDefault="00FA48CF" w:rsidP="00907FFA">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Furthermore, studie</w:t>
      </w:r>
      <w:r w:rsidR="00F20DDC">
        <w:rPr>
          <w:rFonts w:ascii="Arial" w:eastAsia="Times New Roman" w:hAnsi="Arial" w:cs="Arial"/>
          <w:bCs/>
          <w:kern w:val="36"/>
          <w:sz w:val="24"/>
          <w:szCs w:val="24"/>
          <w:lang w:eastAsia="en-GB"/>
        </w:rPr>
        <w:t>s by Cohen and Levinthal (1990) and</w:t>
      </w:r>
      <w:r>
        <w:rPr>
          <w:rFonts w:ascii="Arial" w:eastAsia="Times New Roman" w:hAnsi="Arial" w:cs="Arial"/>
          <w:bCs/>
          <w:kern w:val="36"/>
          <w:sz w:val="24"/>
          <w:szCs w:val="24"/>
          <w:lang w:eastAsia="en-GB"/>
        </w:rPr>
        <w:t xml:space="preserve"> Steensma and Corley (2000) state that the absorptive capacity of employees can be measured by the R&amp;D spending. However, in a later study by Minbaeva et al. (2003) has developed a new conceptualization of absorptive capacity, where it can be measured at the individual level.</w:t>
      </w:r>
      <w:r w:rsidR="001F5A09">
        <w:rPr>
          <w:rFonts w:ascii="Arial" w:eastAsia="Times New Roman" w:hAnsi="Arial" w:cs="Arial"/>
          <w:bCs/>
          <w:kern w:val="36"/>
          <w:sz w:val="24"/>
          <w:szCs w:val="24"/>
          <w:lang w:eastAsia="en-GB"/>
        </w:rPr>
        <w:t xml:space="preserve"> In the process of absorptive capacity, in INVs, achievement or learning of knowledge significantly improves the capacity of the employees (Zahra, 2005).</w:t>
      </w:r>
      <w:r w:rsidR="00CF15CC">
        <w:rPr>
          <w:rFonts w:ascii="Arial" w:eastAsia="Times New Roman" w:hAnsi="Arial" w:cs="Arial"/>
          <w:bCs/>
          <w:kern w:val="36"/>
          <w:sz w:val="24"/>
          <w:szCs w:val="24"/>
          <w:lang w:eastAsia="en-GB"/>
        </w:rPr>
        <w:t xml:space="preserve"> Furthermore, Zahra and George (2002) explains that if the employees of a firm are capable of creating and utilizing the acquired knowledge, firm will be able to gain the competitive advantages with sustainability in the foreign market with new venture.</w:t>
      </w:r>
      <w:r w:rsidR="002C312F">
        <w:rPr>
          <w:rFonts w:ascii="Arial" w:eastAsia="Times New Roman" w:hAnsi="Arial" w:cs="Arial"/>
          <w:bCs/>
          <w:kern w:val="36"/>
          <w:sz w:val="24"/>
          <w:szCs w:val="24"/>
          <w:lang w:eastAsia="en-GB"/>
        </w:rPr>
        <w:t xml:space="preserve"> </w:t>
      </w:r>
      <w:r w:rsidR="002C312F">
        <w:rPr>
          <w:rFonts w:ascii="Arial" w:eastAsia="Times New Roman" w:hAnsi="Arial" w:cs="Arial"/>
          <w:bCs/>
          <w:kern w:val="36"/>
          <w:sz w:val="24"/>
          <w:szCs w:val="24"/>
          <w:lang w:eastAsia="en-GB"/>
        </w:rPr>
        <w:lastRenderedPageBreak/>
        <w:t xml:space="preserve">Zahra and George (2002) and Zahra (2005) </w:t>
      </w:r>
      <w:r w:rsidR="00AE3FF8">
        <w:rPr>
          <w:rFonts w:ascii="Arial" w:eastAsia="Times New Roman" w:hAnsi="Arial" w:cs="Arial"/>
          <w:bCs/>
          <w:kern w:val="36"/>
          <w:sz w:val="24"/>
          <w:szCs w:val="24"/>
          <w:lang w:eastAsia="en-GB"/>
        </w:rPr>
        <w:t>examine</w:t>
      </w:r>
      <w:r w:rsidR="002C312F">
        <w:rPr>
          <w:rFonts w:ascii="Arial" w:eastAsia="Times New Roman" w:hAnsi="Arial" w:cs="Arial"/>
          <w:bCs/>
          <w:kern w:val="36"/>
          <w:sz w:val="24"/>
          <w:szCs w:val="24"/>
          <w:lang w:eastAsia="en-GB"/>
        </w:rPr>
        <w:t xml:space="preserve"> that in order to gain the benefit from the absorptive capacity, the new ventures by the entrepreneur's in the international market gain and absorb knowledge from the external environment. Finally, they transform the acquired knowledge according to their necessity and make the best use of it to operate the firm successfully in the unfamiliar environment (Cohen and Levinthal, 1990; Zahra, 2005, Rhee, 2008).</w:t>
      </w:r>
      <w:r w:rsidR="0018798C" w:rsidRPr="0089442A">
        <w:rPr>
          <w:rFonts w:ascii="Arial" w:eastAsia="Times New Roman" w:hAnsi="Arial" w:cs="Arial"/>
          <w:bCs/>
          <w:color w:val="FF0000"/>
          <w:kern w:val="36"/>
          <w:sz w:val="26"/>
          <w:szCs w:val="26"/>
          <w:lang w:eastAsia="en-GB"/>
        </w:rPr>
        <w:tab/>
      </w:r>
    </w:p>
    <w:p w:rsidR="00037F4F" w:rsidRDefault="0018798C" w:rsidP="00653029">
      <w:pPr>
        <w:spacing w:beforeAutospacing="1" w:after="0" w:afterAutospacing="1" w:line="360" w:lineRule="auto"/>
        <w:jc w:val="both"/>
        <w:outlineLvl w:val="0"/>
        <w:rPr>
          <w:rFonts w:ascii="Arial" w:eastAsia="Times New Roman" w:hAnsi="Arial" w:cs="Arial"/>
          <w:b/>
          <w:bCs/>
          <w:kern w:val="36"/>
          <w:sz w:val="26"/>
          <w:szCs w:val="26"/>
          <w:lang w:eastAsia="en-GB"/>
        </w:rPr>
      </w:pPr>
      <w:r w:rsidRPr="00F640B7">
        <w:rPr>
          <w:rFonts w:ascii="Arial" w:eastAsia="Times New Roman" w:hAnsi="Arial" w:cs="Arial"/>
          <w:b/>
          <w:bCs/>
          <w:kern w:val="36"/>
          <w:sz w:val="26"/>
          <w:szCs w:val="26"/>
          <w:lang w:eastAsia="en-GB"/>
        </w:rPr>
        <w:t>4</w:t>
      </w:r>
      <w:r w:rsidR="001E6354">
        <w:rPr>
          <w:rFonts w:ascii="Arial" w:eastAsia="Times New Roman" w:hAnsi="Arial" w:cs="Arial"/>
          <w:b/>
          <w:bCs/>
          <w:kern w:val="36"/>
          <w:sz w:val="26"/>
          <w:szCs w:val="26"/>
          <w:lang w:eastAsia="en-GB"/>
        </w:rPr>
        <w:t>.</w:t>
      </w:r>
      <w:r w:rsidRPr="00F640B7">
        <w:rPr>
          <w:rFonts w:ascii="Arial" w:eastAsia="Times New Roman" w:hAnsi="Arial" w:cs="Arial"/>
          <w:b/>
          <w:bCs/>
          <w:kern w:val="36"/>
          <w:sz w:val="26"/>
          <w:szCs w:val="26"/>
          <w:lang w:eastAsia="en-GB"/>
        </w:rPr>
        <w:t xml:space="preserve"> Entry barriers</w:t>
      </w:r>
      <w:r w:rsidR="00CE7B07">
        <w:rPr>
          <w:rFonts w:ascii="Arial" w:eastAsia="Times New Roman" w:hAnsi="Arial" w:cs="Arial"/>
          <w:b/>
          <w:bCs/>
          <w:kern w:val="36"/>
          <w:sz w:val="26"/>
          <w:szCs w:val="26"/>
          <w:lang w:eastAsia="en-GB"/>
        </w:rPr>
        <w:t xml:space="preserve"> to the international market</w:t>
      </w:r>
    </w:p>
    <w:p w:rsidR="00DD72C4" w:rsidRDefault="001C6738" w:rsidP="004E62BC">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 xml:space="preserve">There are entry barriers present in all the potential new markets and it is obvious for the entrepreneur's with new ventures in the foreign market. However, if it is dealt properly and strategically, it is not difficult to gain the access in the international market. </w:t>
      </w:r>
      <w:r w:rsidR="00F67F58">
        <w:rPr>
          <w:rFonts w:ascii="Arial" w:eastAsia="Times New Roman" w:hAnsi="Arial" w:cs="Arial"/>
          <w:bCs/>
          <w:kern w:val="36"/>
          <w:sz w:val="24"/>
          <w:szCs w:val="24"/>
          <w:lang w:eastAsia="en-GB"/>
        </w:rPr>
        <w:t>McAfee, Mialon and Williams (2004) provided the definition of entry barrier by ''Carlton and Perloff, 1994'' as ''</w:t>
      </w:r>
      <w:r w:rsidR="00F67F58" w:rsidRPr="00F67F58">
        <w:rPr>
          <w:rFonts w:ascii="Arial" w:eastAsia="Times New Roman" w:hAnsi="Arial" w:cs="Arial"/>
          <w:bCs/>
          <w:kern w:val="36"/>
          <w:sz w:val="24"/>
          <w:szCs w:val="24"/>
          <w:lang w:eastAsia="en-GB"/>
        </w:rPr>
        <w:t>A barrier to entr</w:t>
      </w:r>
      <w:r w:rsidR="00F67F58">
        <w:rPr>
          <w:rFonts w:ascii="Arial" w:eastAsia="Times New Roman" w:hAnsi="Arial" w:cs="Arial"/>
          <w:bCs/>
          <w:kern w:val="36"/>
          <w:sz w:val="24"/>
          <w:szCs w:val="24"/>
          <w:lang w:eastAsia="en-GB"/>
        </w:rPr>
        <w:t xml:space="preserve">y is anything that prevents an </w:t>
      </w:r>
      <w:r w:rsidR="00F67F58" w:rsidRPr="00F67F58">
        <w:rPr>
          <w:rFonts w:ascii="Arial" w:eastAsia="Times New Roman" w:hAnsi="Arial" w:cs="Arial"/>
          <w:bCs/>
          <w:kern w:val="36"/>
          <w:sz w:val="24"/>
          <w:szCs w:val="24"/>
          <w:lang w:eastAsia="en-GB"/>
        </w:rPr>
        <w:t xml:space="preserve">entrepreneur from instantaneously creating a new firm in a </w:t>
      </w:r>
      <w:r w:rsidR="00F67F58">
        <w:rPr>
          <w:rFonts w:ascii="Arial" w:eastAsia="Times New Roman" w:hAnsi="Arial" w:cs="Arial"/>
          <w:bCs/>
          <w:kern w:val="36"/>
          <w:sz w:val="24"/>
          <w:szCs w:val="24"/>
          <w:lang w:eastAsia="en-GB"/>
        </w:rPr>
        <w:t xml:space="preserve">market. A long-run barrier to </w:t>
      </w:r>
      <w:r w:rsidR="00F67F58" w:rsidRPr="00F67F58">
        <w:rPr>
          <w:rFonts w:ascii="Arial" w:eastAsia="Times New Roman" w:hAnsi="Arial" w:cs="Arial"/>
          <w:bCs/>
          <w:kern w:val="36"/>
          <w:sz w:val="24"/>
          <w:szCs w:val="24"/>
          <w:lang w:eastAsia="en-GB"/>
        </w:rPr>
        <w:t>entry is a cost necessarily incurred by new entrant that incu</w:t>
      </w:r>
      <w:r w:rsidR="00F67F58">
        <w:rPr>
          <w:rFonts w:ascii="Arial" w:eastAsia="Times New Roman" w:hAnsi="Arial" w:cs="Arial"/>
          <w:bCs/>
          <w:kern w:val="36"/>
          <w:sz w:val="24"/>
          <w:szCs w:val="24"/>
          <w:lang w:eastAsia="en-GB"/>
        </w:rPr>
        <w:t xml:space="preserve">mbents do not (or have not had </w:t>
      </w:r>
      <w:r w:rsidR="00F67F58" w:rsidRPr="00F67F58">
        <w:rPr>
          <w:rFonts w:ascii="Arial" w:eastAsia="Times New Roman" w:hAnsi="Arial" w:cs="Arial"/>
          <w:bCs/>
          <w:kern w:val="36"/>
          <w:sz w:val="24"/>
          <w:szCs w:val="24"/>
          <w:lang w:eastAsia="en-GB"/>
        </w:rPr>
        <w:t>to) bear</w:t>
      </w:r>
      <w:r w:rsidR="00F67F58">
        <w:rPr>
          <w:rFonts w:ascii="Arial" w:eastAsia="Times New Roman" w:hAnsi="Arial" w:cs="Arial"/>
          <w:bCs/>
          <w:kern w:val="36"/>
          <w:sz w:val="24"/>
          <w:szCs w:val="24"/>
          <w:lang w:eastAsia="en-GB"/>
        </w:rPr>
        <w:t>''</w:t>
      </w:r>
      <w:r w:rsidR="00F67F58" w:rsidRPr="00F67F58">
        <w:rPr>
          <w:rFonts w:ascii="Arial" w:eastAsia="Times New Roman" w:hAnsi="Arial" w:cs="Arial"/>
          <w:bCs/>
          <w:kern w:val="36"/>
          <w:sz w:val="24"/>
          <w:szCs w:val="24"/>
          <w:lang w:eastAsia="en-GB"/>
        </w:rPr>
        <w:t>.</w:t>
      </w:r>
      <w:r w:rsidR="00F67F58">
        <w:rPr>
          <w:rFonts w:ascii="Arial" w:eastAsia="Times New Roman" w:hAnsi="Arial" w:cs="Arial"/>
          <w:bCs/>
          <w:kern w:val="36"/>
          <w:sz w:val="24"/>
          <w:szCs w:val="24"/>
          <w:lang w:eastAsia="en-GB"/>
        </w:rPr>
        <w:t xml:space="preserve"> </w:t>
      </w:r>
      <w:r w:rsidR="00675A19">
        <w:rPr>
          <w:rFonts w:ascii="Arial" w:eastAsia="Times New Roman" w:hAnsi="Arial" w:cs="Arial"/>
          <w:bCs/>
          <w:kern w:val="36"/>
          <w:sz w:val="24"/>
          <w:szCs w:val="24"/>
          <w:lang w:eastAsia="en-GB"/>
        </w:rPr>
        <w:t>Therefore, i</w:t>
      </w:r>
      <w:r w:rsidR="00E170FB">
        <w:rPr>
          <w:rFonts w:ascii="Arial" w:eastAsia="Times New Roman" w:hAnsi="Arial" w:cs="Arial"/>
          <w:bCs/>
          <w:kern w:val="36"/>
          <w:sz w:val="24"/>
          <w:szCs w:val="24"/>
          <w:lang w:eastAsia="en-GB"/>
        </w:rPr>
        <w:t>n order to enter into the foreign market, an entrepreneur should consider any entry barriers as the entry strategies to the host country. Gunnarsson (2011) state that to reduce the risk of INVs in the foreign market e</w:t>
      </w:r>
      <w:r w:rsidR="00A358EE">
        <w:rPr>
          <w:rFonts w:ascii="Arial" w:eastAsia="Times New Roman" w:hAnsi="Arial" w:cs="Arial"/>
          <w:bCs/>
          <w:kern w:val="36"/>
          <w:sz w:val="24"/>
          <w:szCs w:val="24"/>
          <w:lang w:eastAsia="en-GB"/>
        </w:rPr>
        <w:t>ntrepreneur should give importance</w:t>
      </w:r>
      <w:r w:rsidR="00E170FB">
        <w:rPr>
          <w:rFonts w:ascii="Arial" w:eastAsia="Times New Roman" w:hAnsi="Arial" w:cs="Arial"/>
          <w:bCs/>
          <w:kern w:val="36"/>
          <w:sz w:val="24"/>
          <w:szCs w:val="24"/>
          <w:lang w:eastAsia="en-GB"/>
        </w:rPr>
        <w:t xml:space="preserve"> to the barriers beside the choice of entry modes.</w:t>
      </w:r>
      <w:r w:rsidR="00DD72C4">
        <w:rPr>
          <w:rFonts w:ascii="Arial" w:eastAsia="Times New Roman" w:hAnsi="Arial" w:cs="Arial"/>
          <w:bCs/>
          <w:kern w:val="36"/>
          <w:sz w:val="24"/>
          <w:szCs w:val="24"/>
          <w:lang w:eastAsia="en-GB"/>
        </w:rPr>
        <w:t xml:space="preserve"> </w:t>
      </w:r>
      <w:r w:rsidR="009956C1">
        <w:rPr>
          <w:rFonts w:ascii="Arial" w:eastAsia="Times New Roman" w:hAnsi="Arial" w:cs="Arial"/>
          <w:bCs/>
          <w:kern w:val="36"/>
          <w:sz w:val="24"/>
          <w:szCs w:val="24"/>
          <w:lang w:eastAsia="en-GB"/>
        </w:rPr>
        <w:t xml:space="preserve">In order to penetrate the foreign market, </w:t>
      </w:r>
      <w:r w:rsidR="00872794">
        <w:rPr>
          <w:rFonts w:ascii="Arial" w:eastAsia="Times New Roman" w:hAnsi="Arial" w:cs="Arial"/>
          <w:bCs/>
          <w:kern w:val="36"/>
          <w:sz w:val="24"/>
          <w:szCs w:val="24"/>
          <w:lang w:eastAsia="en-GB"/>
        </w:rPr>
        <w:t xml:space="preserve">an entrepreneur should </w:t>
      </w:r>
      <w:r w:rsidR="009956C1">
        <w:rPr>
          <w:rFonts w:ascii="Arial" w:eastAsia="Times New Roman" w:hAnsi="Arial" w:cs="Arial"/>
          <w:bCs/>
          <w:kern w:val="36"/>
          <w:sz w:val="24"/>
          <w:szCs w:val="24"/>
          <w:lang w:eastAsia="en-GB"/>
        </w:rPr>
        <w:t>consider some factors or obstacles like government policy, absolute cost advantages, structural barriers, cultural distances</w:t>
      </w:r>
      <w:r w:rsidR="00872794">
        <w:rPr>
          <w:rFonts w:ascii="Arial" w:eastAsia="Times New Roman" w:hAnsi="Arial" w:cs="Arial"/>
          <w:bCs/>
          <w:kern w:val="36"/>
          <w:sz w:val="24"/>
          <w:szCs w:val="24"/>
          <w:lang w:eastAsia="en-GB"/>
        </w:rPr>
        <w:t xml:space="preserve"> (Cristina and Esteban, 2002</w:t>
      </w:r>
      <w:r w:rsidR="006F7AA1">
        <w:rPr>
          <w:rFonts w:ascii="Arial" w:eastAsia="Times New Roman" w:hAnsi="Arial" w:cs="Arial"/>
          <w:bCs/>
          <w:kern w:val="36"/>
          <w:sz w:val="24"/>
          <w:szCs w:val="24"/>
          <w:lang w:eastAsia="en-GB"/>
        </w:rPr>
        <w:t>; Gillespie, 2002</w:t>
      </w:r>
      <w:r w:rsidR="004D0EDF">
        <w:rPr>
          <w:rFonts w:ascii="Arial" w:eastAsia="Times New Roman" w:hAnsi="Arial" w:cs="Arial"/>
          <w:bCs/>
          <w:kern w:val="36"/>
          <w:sz w:val="24"/>
          <w:szCs w:val="24"/>
          <w:lang w:eastAsia="en-GB"/>
        </w:rPr>
        <w:t>; Leung, Rigby and Young, 2003</w:t>
      </w:r>
      <w:r w:rsidR="00872794">
        <w:rPr>
          <w:rFonts w:ascii="Arial" w:eastAsia="Times New Roman" w:hAnsi="Arial" w:cs="Arial"/>
          <w:bCs/>
          <w:kern w:val="36"/>
          <w:sz w:val="24"/>
          <w:szCs w:val="24"/>
          <w:lang w:eastAsia="en-GB"/>
        </w:rPr>
        <w:t>)</w:t>
      </w:r>
      <w:r w:rsidR="006F7AA1">
        <w:rPr>
          <w:rFonts w:ascii="Arial" w:eastAsia="Times New Roman" w:hAnsi="Arial" w:cs="Arial"/>
          <w:bCs/>
          <w:kern w:val="36"/>
          <w:sz w:val="24"/>
          <w:szCs w:val="24"/>
          <w:lang w:eastAsia="en-GB"/>
        </w:rPr>
        <w:t>, international experiences</w:t>
      </w:r>
      <w:r w:rsidR="00065AB7">
        <w:rPr>
          <w:rFonts w:ascii="Arial" w:eastAsia="Times New Roman" w:hAnsi="Arial" w:cs="Arial"/>
          <w:bCs/>
          <w:kern w:val="36"/>
          <w:sz w:val="24"/>
          <w:szCs w:val="24"/>
          <w:lang w:eastAsia="en-GB"/>
        </w:rPr>
        <w:t xml:space="preserve"> (Reuber and Fisher, 2003)</w:t>
      </w:r>
      <w:r w:rsidR="00865DFC">
        <w:rPr>
          <w:rFonts w:ascii="Arial" w:eastAsia="Times New Roman" w:hAnsi="Arial" w:cs="Arial"/>
          <w:bCs/>
          <w:kern w:val="36"/>
          <w:sz w:val="24"/>
          <w:szCs w:val="24"/>
          <w:lang w:eastAsia="en-GB"/>
        </w:rPr>
        <w:t xml:space="preserve"> and strategic barriers among all other</w:t>
      </w:r>
      <w:r w:rsidR="009956C1">
        <w:rPr>
          <w:rFonts w:ascii="Arial" w:eastAsia="Times New Roman" w:hAnsi="Arial" w:cs="Arial"/>
          <w:bCs/>
          <w:kern w:val="36"/>
          <w:sz w:val="24"/>
          <w:szCs w:val="24"/>
          <w:lang w:eastAsia="en-GB"/>
        </w:rPr>
        <w:t xml:space="preserve"> potential barriers (Blees et al, 2003) to enter into the foreign market.</w:t>
      </w:r>
      <w:r w:rsidR="00872794">
        <w:rPr>
          <w:rFonts w:ascii="Arial" w:eastAsia="Times New Roman" w:hAnsi="Arial" w:cs="Arial"/>
          <w:bCs/>
          <w:kern w:val="36"/>
          <w:sz w:val="24"/>
          <w:szCs w:val="24"/>
          <w:lang w:eastAsia="en-GB"/>
        </w:rPr>
        <w:t xml:space="preserve"> </w:t>
      </w:r>
    </w:p>
    <w:p w:rsidR="00F97DDD" w:rsidRDefault="002C427B" w:rsidP="004D0E9F">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Government policy is one of the major entry barriers to the foreign market, as Gunnarsson (2011) states that because of regulations and laws government of host country can stop the entrepreneur's to enter into the foreign market. Therefore, before attempting to enter into foreign market, entrepreneur's should consider and read the policy of the host country government</w:t>
      </w:r>
      <w:r w:rsidR="006E4D43">
        <w:rPr>
          <w:rFonts w:ascii="Arial" w:eastAsia="Times New Roman" w:hAnsi="Arial" w:cs="Arial"/>
          <w:bCs/>
          <w:kern w:val="36"/>
          <w:sz w:val="24"/>
          <w:szCs w:val="24"/>
          <w:lang w:eastAsia="en-GB"/>
        </w:rPr>
        <w:t xml:space="preserve"> (Blees et al., 2003)</w:t>
      </w:r>
      <w:r>
        <w:rPr>
          <w:rFonts w:ascii="Arial" w:eastAsia="Times New Roman" w:hAnsi="Arial" w:cs="Arial"/>
          <w:bCs/>
          <w:kern w:val="36"/>
          <w:sz w:val="24"/>
          <w:szCs w:val="24"/>
          <w:lang w:eastAsia="en-GB"/>
        </w:rPr>
        <w:t>.</w:t>
      </w:r>
      <w:r w:rsidR="004D0E9F">
        <w:rPr>
          <w:rFonts w:ascii="Arial" w:eastAsia="Times New Roman" w:hAnsi="Arial" w:cs="Arial"/>
          <w:bCs/>
          <w:kern w:val="36"/>
          <w:sz w:val="24"/>
          <w:szCs w:val="24"/>
          <w:lang w:eastAsia="en-GB"/>
        </w:rPr>
        <w:t xml:space="preserve"> Furthermore, Blees et al., (2003) reveals another very significant barrier into foreign markets entry for the entrepreneur's is cultural distances, which might have a negative impact on </w:t>
      </w:r>
      <w:r w:rsidR="004D0E9F">
        <w:rPr>
          <w:rFonts w:ascii="Arial" w:eastAsia="Times New Roman" w:hAnsi="Arial" w:cs="Arial"/>
          <w:bCs/>
          <w:kern w:val="36"/>
          <w:sz w:val="24"/>
          <w:szCs w:val="24"/>
          <w:lang w:eastAsia="en-GB"/>
        </w:rPr>
        <w:lastRenderedPageBreak/>
        <w:t>the success of the new ventures</w:t>
      </w:r>
      <w:r w:rsidR="00AA41B8">
        <w:rPr>
          <w:rFonts w:ascii="Arial" w:eastAsia="Times New Roman" w:hAnsi="Arial" w:cs="Arial"/>
          <w:bCs/>
          <w:kern w:val="36"/>
          <w:sz w:val="24"/>
          <w:szCs w:val="24"/>
          <w:lang w:eastAsia="en-GB"/>
        </w:rPr>
        <w:t>. In order to overcome this barrier the entrepreneur with new ventures in the foreign market needs to be prepared mentally to get adapted</w:t>
      </w:r>
      <w:r w:rsidR="00BF028D">
        <w:rPr>
          <w:rFonts w:ascii="Arial" w:eastAsia="Times New Roman" w:hAnsi="Arial" w:cs="Arial"/>
          <w:bCs/>
          <w:kern w:val="36"/>
          <w:sz w:val="24"/>
          <w:szCs w:val="24"/>
          <w:lang w:eastAsia="en-GB"/>
        </w:rPr>
        <w:t xml:space="preserve"> with the host country cultures, though it will not be so easy</w:t>
      </w:r>
      <w:r w:rsidR="001C6738">
        <w:rPr>
          <w:rFonts w:ascii="Arial" w:eastAsia="Times New Roman" w:hAnsi="Arial" w:cs="Arial"/>
          <w:bCs/>
          <w:kern w:val="36"/>
          <w:sz w:val="24"/>
          <w:szCs w:val="24"/>
          <w:lang w:eastAsia="en-GB"/>
        </w:rPr>
        <w:t>.</w:t>
      </w:r>
      <w:r w:rsidR="004D0E9F">
        <w:rPr>
          <w:rFonts w:ascii="Arial" w:eastAsia="Times New Roman" w:hAnsi="Arial" w:cs="Arial"/>
          <w:bCs/>
          <w:kern w:val="36"/>
          <w:sz w:val="24"/>
          <w:szCs w:val="24"/>
          <w:lang w:eastAsia="en-GB"/>
        </w:rPr>
        <w:t xml:space="preserve"> </w:t>
      </w:r>
      <w:r w:rsidR="008F592D">
        <w:rPr>
          <w:rFonts w:ascii="Arial" w:eastAsia="Times New Roman" w:hAnsi="Arial" w:cs="Arial"/>
          <w:bCs/>
          <w:kern w:val="36"/>
          <w:sz w:val="24"/>
          <w:szCs w:val="24"/>
          <w:lang w:eastAsia="en-GB"/>
        </w:rPr>
        <w:t>Furthermore, it is also very important to be aware and  gain knowledge on the host country cultures to penetrate the market and be successful</w:t>
      </w:r>
      <w:r w:rsidR="00310421">
        <w:rPr>
          <w:rFonts w:ascii="Arial" w:eastAsia="Times New Roman" w:hAnsi="Arial" w:cs="Arial"/>
          <w:bCs/>
          <w:kern w:val="36"/>
          <w:sz w:val="24"/>
          <w:szCs w:val="24"/>
          <w:lang w:eastAsia="en-GB"/>
        </w:rPr>
        <w:t xml:space="preserve"> (Blees et al., 2003; Gunnarsson, 2011)</w:t>
      </w:r>
      <w:r w:rsidR="008F592D">
        <w:rPr>
          <w:rFonts w:ascii="Arial" w:eastAsia="Times New Roman" w:hAnsi="Arial" w:cs="Arial"/>
          <w:bCs/>
          <w:kern w:val="36"/>
          <w:sz w:val="24"/>
          <w:szCs w:val="24"/>
          <w:lang w:eastAsia="en-GB"/>
        </w:rPr>
        <w:t>.</w:t>
      </w:r>
    </w:p>
    <w:p w:rsidR="000B1CE1" w:rsidRDefault="000B1CE1" w:rsidP="004D0E9F">
      <w:pPr>
        <w:spacing w:beforeAutospacing="1" w:after="0" w:afterAutospacing="1" w:line="360" w:lineRule="auto"/>
        <w:jc w:val="both"/>
        <w:outlineLvl w:val="0"/>
        <w:rPr>
          <w:rFonts w:ascii="Arial" w:eastAsia="Times New Roman" w:hAnsi="Arial" w:cs="Arial"/>
          <w:b/>
          <w:bCs/>
          <w:kern w:val="36"/>
          <w:sz w:val="26"/>
          <w:szCs w:val="26"/>
          <w:lang w:eastAsia="en-GB"/>
        </w:rPr>
      </w:pPr>
      <w:r w:rsidRPr="007C27D7">
        <w:rPr>
          <w:rFonts w:ascii="Arial" w:eastAsia="Times New Roman" w:hAnsi="Arial" w:cs="Arial"/>
          <w:b/>
          <w:bCs/>
          <w:kern w:val="36"/>
          <w:sz w:val="26"/>
          <w:szCs w:val="26"/>
          <w:lang w:eastAsia="en-GB"/>
        </w:rPr>
        <w:t>5</w:t>
      </w:r>
      <w:r w:rsidR="001E6354">
        <w:rPr>
          <w:rFonts w:ascii="Arial" w:eastAsia="Times New Roman" w:hAnsi="Arial" w:cs="Arial"/>
          <w:b/>
          <w:bCs/>
          <w:kern w:val="36"/>
          <w:sz w:val="26"/>
          <w:szCs w:val="26"/>
          <w:lang w:eastAsia="en-GB"/>
        </w:rPr>
        <w:t>.</w:t>
      </w:r>
      <w:r w:rsidRPr="007C27D7">
        <w:rPr>
          <w:rFonts w:ascii="Arial" w:eastAsia="Times New Roman" w:hAnsi="Arial" w:cs="Arial"/>
          <w:b/>
          <w:bCs/>
          <w:kern w:val="36"/>
          <w:sz w:val="26"/>
          <w:szCs w:val="26"/>
          <w:lang w:eastAsia="en-GB"/>
        </w:rPr>
        <w:t xml:space="preserve"> </w:t>
      </w:r>
      <w:r w:rsidR="007C27D7" w:rsidRPr="007C27D7">
        <w:rPr>
          <w:rFonts w:ascii="Arial" w:eastAsia="Times New Roman" w:hAnsi="Arial" w:cs="Arial"/>
          <w:b/>
          <w:bCs/>
          <w:kern w:val="36"/>
          <w:sz w:val="26"/>
          <w:szCs w:val="26"/>
          <w:lang w:eastAsia="en-GB"/>
        </w:rPr>
        <w:t>Conclusion</w:t>
      </w:r>
    </w:p>
    <w:p w:rsidR="002C24A2" w:rsidRDefault="003015E0" w:rsidP="002C24A2">
      <w:pPr>
        <w:spacing w:beforeAutospacing="1" w:after="0" w:afterAutospacing="1" w:line="360" w:lineRule="auto"/>
        <w:jc w:val="both"/>
        <w:outlineLvl w:val="0"/>
        <w:rPr>
          <w:rFonts w:ascii="Arial" w:eastAsia="Times New Roman" w:hAnsi="Arial" w:cs="Arial"/>
          <w:bCs/>
          <w:kern w:val="36"/>
          <w:sz w:val="24"/>
          <w:szCs w:val="24"/>
          <w:lang w:eastAsia="en-GB"/>
        </w:rPr>
      </w:pPr>
      <w:r>
        <w:rPr>
          <w:rFonts w:ascii="Arial" w:eastAsia="Times New Roman" w:hAnsi="Arial" w:cs="Arial"/>
          <w:bCs/>
          <w:kern w:val="36"/>
          <w:sz w:val="24"/>
          <w:szCs w:val="24"/>
          <w:lang w:eastAsia="en-GB"/>
        </w:rPr>
        <w:t xml:space="preserve">In conclusion, it can be said that </w:t>
      </w:r>
      <w:r w:rsidR="00EF2D62">
        <w:rPr>
          <w:rFonts w:ascii="Arial" w:eastAsia="Times New Roman" w:hAnsi="Arial" w:cs="Arial"/>
          <w:bCs/>
          <w:kern w:val="36"/>
          <w:sz w:val="24"/>
          <w:szCs w:val="24"/>
          <w:lang w:eastAsia="en-GB"/>
        </w:rPr>
        <w:t xml:space="preserve">in the </w:t>
      </w:r>
      <w:r>
        <w:rPr>
          <w:rFonts w:ascii="Arial" w:eastAsia="Times New Roman" w:hAnsi="Arial" w:cs="Arial"/>
          <w:bCs/>
          <w:kern w:val="36"/>
          <w:sz w:val="24"/>
          <w:szCs w:val="24"/>
          <w:lang w:eastAsia="en-GB"/>
        </w:rPr>
        <w:t>era of globalization,</w:t>
      </w:r>
      <w:r w:rsidR="00EF2D62">
        <w:rPr>
          <w:rFonts w:ascii="Arial" w:eastAsia="Times New Roman" w:hAnsi="Arial" w:cs="Arial"/>
          <w:bCs/>
          <w:kern w:val="36"/>
          <w:sz w:val="24"/>
          <w:szCs w:val="24"/>
          <w:lang w:eastAsia="en-GB"/>
        </w:rPr>
        <w:t xml:space="preserve"> the tendency to operate and expand the </w:t>
      </w:r>
      <w:r>
        <w:rPr>
          <w:rFonts w:ascii="Arial" w:eastAsia="Times New Roman" w:hAnsi="Arial" w:cs="Arial"/>
          <w:bCs/>
          <w:kern w:val="36"/>
          <w:sz w:val="24"/>
          <w:szCs w:val="24"/>
          <w:lang w:eastAsia="en-GB"/>
        </w:rPr>
        <w:t>business outside the national border</w:t>
      </w:r>
      <w:r w:rsidR="00EF2D62">
        <w:rPr>
          <w:rFonts w:ascii="Arial" w:eastAsia="Times New Roman" w:hAnsi="Arial" w:cs="Arial"/>
          <w:bCs/>
          <w:kern w:val="36"/>
          <w:sz w:val="24"/>
          <w:szCs w:val="24"/>
          <w:lang w:eastAsia="en-GB"/>
        </w:rPr>
        <w:t xml:space="preserve"> has been increased significantly. </w:t>
      </w:r>
      <w:r w:rsidR="00D604F9">
        <w:rPr>
          <w:rFonts w:ascii="Arial" w:eastAsia="Times New Roman" w:hAnsi="Arial" w:cs="Arial"/>
          <w:bCs/>
          <w:kern w:val="36"/>
          <w:sz w:val="24"/>
          <w:szCs w:val="24"/>
          <w:lang w:eastAsia="en-GB"/>
        </w:rPr>
        <w:t>Furthermore, there are a lot of entrepreneur's who start their new ventures</w:t>
      </w:r>
      <w:r w:rsidR="00D604F9" w:rsidRPr="00263F9D">
        <w:rPr>
          <w:rFonts w:ascii="Arial" w:eastAsia="Times New Roman" w:hAnsi="Arial" w:cs="Arial"/>
          <w:bCs/>
          <w:kern w:val="36"/>
          <w:sz w:val="24"/>
          <w:szCs w:val="24"/>
          <w:lang w:eastAsia="en-GB"/>
        </w:rPr>
        <w:t xml:space="preserve"> outside the home market or national borders from the very beginning of their journey or right after they 'born' in the business world or being still 'new' to the markets</w:t>
      </w:r>
      <w:r w:rsidR="00D604F9">
        <w:rPr>
          <w:rFonts w:ascii="Arial" w:eastAsia="Times New Roman" w:hAnsi="Arial" w:cs="Arial"/>
          <w:bCs/>
          <w:kern w:val="36"/>
          <w:sz w:val="24"/>
          <w:szCs w:val="24"/>
          <w:lang w:eastAsia="en-GB"/>
        </w:rPr>
        <w:t>. Therefore, it is crucial for the entrepreneur's to develop the strategy of entering into foreign market, whic</w:t>
      </w:r>
      <w:r w:rsidR="00236DD9">
        <w:rPr>
          <w:rFonts w:ascii="Arial" w:eastAsia="Times New Roman" w:hAnsi="Arial" w:cs="Arial"/>
          <w:bCs/>
          <w:kern w:val="36"/>
          <w:sz w:val="24"/>
          <w:szCs w:val="24"/>
          <w:lang w:eastAsia="en-GB"/>
        </w:rPr>
        <w:t>h is usually very unfamiliar to</w:t>
      </w:r>
      <w:r w:rsidR="00D604F9">
        <w:rPr>
          <w:rFonts w:ascii="Arial" w:eastAsia="Times New Roman" w:hAnsi="Arial" w:cs="Arial"/>
          <w:bCs/>
          <w:kern w:val="36"/>
          <w:sz w:val="24"/>
          <w:szCs w:val="24"/>
          <w:lang w:eastAsia="en-GB"/>
        </w:rPr>
        <w:t xml:space="preserve"> them.</w:t>
      </w:r>
      <w:r w:rsidR="00DB2354">
        <w:rPr>
          <w:rFonts w:ascii="Arial" w:eastAsia="Times New Roman" w:hAnsi="Arial" w:cs="Arial"/>
          <w:bCs/>
          <w:kern w:val="36"/>
          <w:sz w:val="24"/>
          <w:szCs w:val="24"/>
          <w:lang w:eastAsia="en-GB"/>
        </w:rPr>
        <w:t xml:space="preserve"> In order to expand and survive in the new markets, which is outside the national border it is really vital to choose the right entry modes as the strategic decision. In addition,</w:t>
      </w:r>
      <w:r w:rsidR="00D604F9">
        <w:rPr>
          <w:rFonts w:ascii="Arial" w:eastAsia="Times New Roman" w:hAnsi="Arial" w:cs="Arial"/>
          <w:bCs/>
          <w:kern w:val="36"/>
          <w:sz w:val="24"/>
          <w:szCs w:val="24"/>
          <w:lang w:eastAsia="en-GB"/>
        </w:rPr>
        <w:t xml:space="preserve"> </w:t>
      </w:r>
      <w:r w:rsidR="00EF2D62">
        <w:rPr>
          <w:rFonts w:ascii="Arial" w:eastAsia="Times New Roman" w:hAnsi="Arial" w:cs="Arial"/>
          <w:bCs/>
          <w:kern w:val="36"/>
          <w:sz w:val="24"/>
          <w:szCs w:val="24"/>
          <w:lang w:eastAsia="en-GB"/>
        </w:rPr>
        <w:t>if the choice of entry mode to the foreign market is wrong, it might impact negatively on the performance of the firm</w:t>
      </w:r>
      <w:r w:rsidR="00DB2354">
        <w:rPr>
          <w:rFonts w:ascii="Arial" w:eastAsia="Times New Roman" w:hAnsi="Arial" w:cs="Arial"/>
          <w:bCs/>
          <w:kern w:val="36"/>
          <w:sz w:val="24"/>
          <w:szCs w:val="24"/>
          <w:lang w:eastAsia="en-GB"/>
        </w:rPr>
        <w:t>.</w:t>
      </w:r>
      <w:r w:rsidR="0049412D">
        <w:rPr>
          <w:rFonts w:ascii="Arial" w:eastAsia="Times New Roman" w:hAnsi="Arial" w:cs="Arial"/>
          <w:bCs/>
          <w:kern w:val="36"/>
          <w:sz w:val="24"/>
          <w:szCs w:val="24"/>
          <w:lang w:eastAsia="en-GB"/>
        </w:rPr>
        <w:t xml:space="preserve"> Furthermore, beside choosing a right mode of entering into the foreign market, entrepreneur's should consider certain barriers. As the barrier like government policy could stop them from entering into the host country. Furthermore, after entering into the new market there could be a lot of obstacles, which needs to be considered sincerely, to be successful by challenging the </w:t>
      </w:r>
      <w:r w:rsidR="00EF2D62" w:rsidRPr="00263F9D">
        <w:rPr>
          <w:rFonts w:ascii="Arial" w:eastAsia="Times New Roman" w:hAnsi="Arial" w:cs="Arial"/>
          <w:bCs/>
          <w:kern w:val="36"/>
          <w:sz w:val="24"/>
          <w:szCs w:val="24"/>
          <w:lang w:eastAsia="en-GB"/>
        </w:rPr>
        <w:t>liability of newness and foreignness</w:t>
      </w:r>
      <w:r w:rsidR="0049412D">
        <w:rPr>
          <w:rFonts w:ascii="Arial" w:eastAsia="Times New Roman" w:hAnsi="Arial" w:cs="Arial"/>
          <w:bCs/>
          <w:kern w:val="36"/>
          <w:sz w:val="24"/>
          <w:szCs w:val="24"/>
          <w:lang w:eastAsia="en-GB"/>
        </w:rPr>
        <w:t>.</w:t>
      </w:r>
      <w:r w:rsidR="0086202A">
        <w:rPr>
          <w:rFonts w:ascii="Arial" w:eastAsia="Times New Roman" w:hAnsi="Arial" w:cs="Arial"/>
          <w:bCs/>
          <w:kern w:val="36"/>
          <w:sz w:val="24"/>
          <w:szCs w:val="24"/>
          <w:lang w:eastAsia="en-GB"/>
        </w:rPr>
        <w:t xml:space="preserve"> Therefore, a number of studies (Crick and Jones, 2000; Coviello and Jones, 2004; Crick and Spence, 2005) suggest a holistic approach to make the choice on the entry modes to the foreign markets by the entrepreneur's with new ventures</w:t>
      </w:r>
      <w:r w:rsidR="00CA0E18">
        <w:rPr>
          <w:rFonts w:ascii="Arial" w:eastAsia="Times New Roman" w:hAnsi="Arial" w:cs="Arial"/>
          <w:bCs/>
          <w:kern w:val="36"/>
          <w:sz w:val="24"/>
          <w:szCs w:val="24"/>
          <w:lang w:eastAsia="en-GB"/>
        </w:rPr>
        <w:t>.</w:t>
      </w:r>
      <w:r w:rsidR="002C24A2">
        <w:rPr>
          <w:rFonts w:ascii="Arial" w:eastAsia="Times New Roman" w:hAnsi="Arial" w:cs="Arial"/>
          <w:bCs/>
          <w:kern w:val="36"/>
          <w:sz w:val="24"/>
          <w:szCs w:val="24"/>
          <w:lang w:eastAsia="en-GB"/>
        </w:rPr>
        <w:t xml:space="preserve"> Under the holistic approach suggested by the researchers transaction cost theory (Anderson and Gatignon, 1986), social network theory and organization capacity theory (Aulakh and Kotabe, 1997) have been considered widely to penetrate the foreign markets</w:t>
      </w:r>
      <w:r w:rsidR="00665DD4">
        <w:rPr>
          <w:rFonts w:ascii="Arial" w:eastAsia="Times New Roman" w:hAnsi="Arial" w:cs="Arial"/>
          <w:bCs/>
          <w:kern w:val="36"/>
          <w:sz w:val="24"/>
          <w:szCs w:val="24"/>
          <w:lang w:eastAsia="en-GB"/>
        </w:rPr>
        <w:t xml:space="preserve"> with INVs to gain the highest benefit </w:t>
      </w:r>
      <w:r w:rsidR="002C24A2">
        <w:rPr>
          <w:rFonts w:ascii="Arial" w:eastAsia="Times New Roman" w:hAnsi="Arial" w:cs="Arial"/>
          <w:bCs/>
          <w:kern w:val="36"/>
          <w:sz w:val="24"/>
          <w:szCs w:val="24"/>
          <w:lang w:eastAsia="en-GB"/>
        </w:rPr>
        <w:t>.</w:t>
      </w:r>
    </w:p>
    <w:p w:rsidR="00EF2D62" w:rsidRDefault="00EF2D62" w:rsidP="004D0E9F">
      <w:pPr>
        <w:spacing w:beforeAutospacing="1" w:after="0" w:afterAutospacing="1" w:line="360" w:lineRule="auto"/>
        <w:jc w:val="both"/>
        <w:outlineLvl w:val="0"/>
        <w:rPr>
          <w:rFonts w:ascii="Arial" w:eastAsia="Times New Roman" w:hAnsi="Arial" w:cs="Arial"/>
          <w:bCs/>
          <w:kern w:val="36"/>
          <w:sz w:val="24"/>
          <w:szCs w:val="24"/>
          <w:lang w:eastAsia="en-GB"/>
        </w:rPr>
      </w:pPr>
    </w:p>
    <w:p w:rsidR="00B84A20" w:rsidRPr="00485B9A" w:rsidRDefault="00B84A20" w:rsidP="00B84A20">
      <w:pPr>
        <w:tabs>
          <w:tab w:val="left" w:pos="750"/>
          <w:tab w:val="center" w:pos="4513"/>
        </w:tabs>
        <w:spacing w:beforeAutospacing="1" w:after="0" w:afterAutospacing="1" w:line="360" w:lineRule="auto"/>
        <w:outlineLvl w:val="0"/>
        <w:rPr>
          <w:rFonts w:ascii="Arial" w:eastAsia="Times New Roman" w:hAnsi="Arial" w:cs="Arial"/>
          <w:b/>
          <w:bCs/>
          <w:kern w:val="36"/>
          <w:sz w:val="26"/>
          <w:szCs w:val="26"/>
          <w:lang w:eastAsia="en-GB"/>
        </w:rPr>
      </w:pPr>
      <w:r>
        <w:rPr>
          <w:rFonts w:ascii="Arial" w:eastAsia="Times New Roman" w:hAnsi="Arial" w:cs="Arial"/>
          <w:b/>
          <w:bCs/>
          <w:kern w:val="36"/>
          <w:sz w:val="26"/>
          <w:szCs w:val="26"/>
          <w:lang w:eastAsia="en-GB"/>
        </w:rPr>
        <w:tab/>
      </w:r>
    </w:p>
    <w:p w:rsidR="00B84A20" w:rsidRPr="00485B9A" w:rsidRDefault="00B84A20" w:rsidP="00B84A20">
      <w:pPr>
        <w:spacing w:beforeAutospacing="1" w:after="0" w:afterAutospacing="1" w:line="360" w:lineRule="auto"/>
        <w:outlineLvl w:val="0"/>
        <w:rPr>
          <w:rFonts w:ascii="Arial" w:eastAsia="Times New Roman" w:hAnsi="Arial" w:cs="Arial"/>
          <w:b/>
          <w:bCs/>
          <w:kern w:val="36"/>
          <w:sz w:val="26"/>
          <w:szCs w:val="26"/>
          <w:lang w:eastAsia="en-GB"/>
        </w:rPr>
      </w:pPr>
      <w:r w:rsidRPr="00485B9A">
        <w:rPr>
          <w:rFonts w:ascii="Arial" w:eastAsia="Times New Roman" w:hAnsi="Arial" w:cs="Arial"/>
          <w:b/>
          <w:bCs/>
          <w:kern w:val="36"/>
          <w:sz w:val="26"/>
          <w:szCs w:val="26"/>
          <w:lang w:eastAsia="en-GB"/>
        </w:rPr>
        <w:lastRenderedPageBreak/>
        <w:t>References</w:t>
      </w:r>
    </w:p>
    <w:p w:rsidR="00B84A20" w:rsidRPr="007C07FC" w:rsidRDefault="00B84A20" w:rsidP="00B84A20">
      <w:pPr>
        <w:spacing w:beforeAutospacing="1" w:after="0" w:afterAutospacing="1" w:line="360" w:lineRule="auto"/>
        <w:jc w:val="both"/>
        <w:outlineLvl w:val="0"/>
        <w:rPr>
          <w:rFonts w:ascii="Arial" w:eastAsia="Times New Roman" w:hAnsi="Arial" w:cs="Arial"/>
          <w:bCs/>
          <w:i/>
          <w:kern w:val="36"/>
          <w:sz w:val="24"/>
          <w:szCs w:val="24"/>
          <w:lang w:eastAsia="en-GB"/>
        </w:rPr>
      </w:pPr>
      <w:r w:rsidRPr="007C07FC">
        <w:rPr>
          <w:rFonts w:ascii="Arial" w:eastAsia="Times New Roman" w:hAnsi="Arial" w:cs="Arial"/>
          <w:bCs/>
          <w:kern w:val="36"/>
          <w:sz w:val="24"/>
          <w:szCs w:val="24"/>
          <w:lang w:eastAsia="en-GB"/>
        </w:rPr>
        <w:t>Agarwal, S. Ramaswami, S.</w:t>
      </w:r>
      <w:r>
        <w:rPr>
          <w:rFonts w:ascii="Arial" w:eastAsia="Times New Roman" w:hAnsi="Arial" w:cs="Arial"/>
          <w:bCs/>
          <w:kern w:val="36"/>
          <w:sz w:val="24"/>
          <w:szCs w:val="24"/>
          <w:lang w:eastAsia="en-GB"/>
        </w:rPr>
        <w:t xml:space="preserve"> N.</w:t>
      </w:r>
      <w:r w:rsidRPr="007C07FC">
        <w:rPr>
          <w:rFonts w:ascii="Arial" w:eastAsia="Times New Roman" w:hAnsi="Arial" w:cs="Arial"/>
          <w:bCs/>
          <w:kern w:val="36"/>
          <w:sz w:val="24"/>
          <w:szCs w:val="24"/>
          <w:lang w:eastAsia="en-GB"/>
        </w:rPr>
        <w:t xml:space="preserve"> (1990) 'Choice of foreign market entry mode: impact of ownership, location and internationalization factors', </w:t>
      </w:r>
      <w:r>
        <w:rPr>
          <w:rFonts w:ascii="Arial" w:eastAsia="Times New Roman" w:hAnsi="Arial" w:cs="Arial"/>
          <w:bCs/>
          <w:i/>
          <w:kern w:val="36"/>
          <w:sz w:val="24"/>
          <w:szCs w:val="24"/>
          <w:lang w:eastAsia="en-GB"/>
        </w:rPr>
        <w:t>Journal of International Business, 23(1): 1-27</w:t>
      </w:r>
      <w:r w:rsidRPr="007C07FC">
        <w:rPr>
          <w:rFonts w:ascii="Arial" w:eastAsia="Times New Roman" w:hAnsi="Arial" w:cs="Arial"/>
          <w:bCs/>
          <w:i/>
          <w:kern w:val="36"/>
          <w:sz w:val="24"/>
          <w:szCs w:val="24"/>
          <w:lang w:eastAsia="en-GB"/>
        </w:rPr>
        <w:t>.</w:t>
      </w:r>
      <w:r>
        <w:rPr>
          <w:rFonts w:ascii="Arial" w:eastAsia="Times New Roman" w:hAnsi="Arial" w:cs="Arial"/>
          <w:bCs/>
          <w:i/>
          <w:kern w:val="36"/>
          <w:sz w:val="24"/>
          <w:szCs w:val="24"/>
          <w:lang w:eastAsia="en-GB"/>
        </w:rPr>
        <w:t xml:space="preserve"> (</w:t>
      </w:r>
      <w:r w:rsidRPr="00B4081C">
        <w:rPr>
          <w:rFonts w:ascii="Arial" w:eastAsia="Times New Roman" w:hAnsi="Arial" w:cs="Arial"/>
          <w:bCs/>
          <w:kern w:val="36"/>
          <w:sz w:val="24"/>
          <w:szCs w:val="24"/>
          <w:lang w:eastAsia="en-GB"/>
        </w:rPr>
        <w:t>Accessed on 5th September, 2019).</w:t>
      </w:r>
    </w:p>
    <w:p w:rsidR="00B84A20" w:rsidRDefault="00B84A20" w:rsidP="00B84A20">
      <w:pPr>
        <w:pStyle w:val="Heading1"/>
        <w:spacing w:before="0" w:after="0" w:line="360" w:lineRule="auto"/>
        <w:jc w:val="both"/>
        <w:rPr>
          <w:rFonts w:ascii="Arial" w:hAnsi="Arial" w:cs="Arial"/>
          <w:b w:val="0"/>
          <w:sz w:val="24"/>
          <w:szCs w:val="24"/>
        </w:rPr>
      </w:pPr>
      <w:r>
        <w:rPr>
          <w:rFonts w:ascii="Arial" w:hAnsi="Arial" w:cs="Arial"/>
          <w:b w:val="0"/>
          <w:sz w:val="24"/>
          <w:szCs w:val="24"/>
        </w:rPr>
        <w:t>Almor, T., Tarba, S. Y. and</w:t>
      </w:r>
      <w:r w:rsidRPr="00B05F99">
        <w:rPr>
          <w:rFonts w:ascii="Arial" w:hAnsi="Arial" w:cs="Arial"/>
          <w:b w:val="0"/>
          <w:sz w:val="24"/>
          <w:szCs w:val="24"/>
        </w:rPr>
        <w:t xml:space="preserve"> Margalit, A. </w:t>
      </w:r>
      <w:r>
        <w:rPr>
          <w:rFonts w:ascii="Arial" w:hAnsi="Arial" w:cs="Arial"/>
          <w:b w:val="0"/>
          <w:sz w:val="24"/>
          <w:szCs w:val="24"/>
        </w:rPr>
        <w:t>(</w:t>
      </w:r>
      <w:r w:rsidRPr="00B05F99">
        <w:rPr>
          <w:rFonts w:ascii="Arial" w:hAnsi="Arial" w:cs="Arial"/>
          <w:b w:val="0"/>
          <w:sz w:val="24"/>
          <w:szCs w:val="24"/>
        </w:rPr>
        <w:t>2014</w:t>
      </w:r>
      <w:r>
        <w:rPr>
          <w:rFonts w:ascii="Arial" w:hAnsi="Arial" w:cs="Arial"/>
          <w:b w:val="0"/>
          <w:sz w:val="24"/>
          <w:szCs w:val="24"/>
        </w:rPr>
        <w:t>)</w:t>
      </w:r>
      <w:r w:rsidRPr="00B05F99">
        <w:rPr>
          <w:rFonts w:ascii="Arial" w:hAnsi="Arial" w:cs="Arial"/>
          <w:b w:val="0"/>
          <w:sz w:val="24"/>
          <w:szCs w:val="24"/>
        </w:rPr>
        <w:t xml:space="preserve"> </w:t>
      </w:r>
      <w:r>
        <w:rPr>
          <w:rFonts w:ascii="Arial" w:hAnsi="Arial" w:cs="Arial"/>
          <w:b w:val="0"/>
          <w:sz w:val="24"/>
          <w:szCs w:val="24"/>
        </w:rPr>
        <w:t>'</w:t>
      </w:r>
      <w:r w:rsidRPr="00B05F99">
        <w:rPr>
          <w:rFonts w:ascii="Arial" w:hAnsi="Arial" w:cs="Arial"/>
          <w:b w:val="0"/>
          <w:sz w:val="24"/>
          <w:szCs w:val="24"/>
        </w:rPr>
        <w:t>Maturing, technology-based, born-global companies: Surviving t</w:t>
      </w:r>
      <w:r>
        <w:rPr>
          <w:rFonts w:ascii="Arial" w:hAnsi="Arial" w:cs="Arial"/>
          <w:b w:val="0"/>
          <w:sz w:val="24"/>
          <w:szCs w:val="24"/>
        </w:rPr>
        <w:t>hrough mergers and acquisitions',</w:t>
      </w:r>
      <w:r w:rsidRPr="00B05F99">
        <w:rPr>
          <w:rFonts w:ascii="Arial" w:hAnsi="Arial" w:cs="Arial"/>
          <w:b w:val="0"/>
          <w:sz w:val="24"/>
          <w:szCs w:val="24"/>
        </w:rPr>
        <w:t xml:space="preserve"> </w:t>
      </w:r>
      <w:r w:rsidRPr="00D47AB6">
        <w:rPr>
          <w:rFonts w:ascii="Arial" w:hAnsi="Arial" w:cs="Arial"/>
          <w:b w:val="0"/>
          <w:i/>
          <w:sz w:val="24"/>
          <w:szCs w:val="24"/>
        </w:rPr>
        <w:t>Management International Review</w:t>
      </w:r>
      <w:r w:rsidRPr="00B05F99">
        <w:rPr>
          <w:rFonts w:ascii="Arial" w:hAnsi="Arial" w:cs="Arial"/>
          <w:b w:val="0"/>
          <w:sz w:val="24"/>
          <w:szCs w:val="24"/>
        </w:rPr>
        <w:t>, 54(4): 421-44</w:t>
      </w:r>
      <w:r>
        <w:rPr>
          <w:rFonts w:ascii="Arial" w:hAnsi="Arial" w:cs="Arial"/>
          <w:b w:val="0"/>
          <w:sz w:val="24"/>
          <w:szCs w:val="24"/>
        </w:rPr>
        <w:t>. (Access on 3rd August, 2019)</w:t>
      </w:r>
      <w:r w:rsidRPr="00B05F99">
        <w:rPr>
          <w:rFonts w:ascii="Arial" w:hAnsi="Arial" w:cs="Arial"/>
          <w:b w:val="0"/>
          <w:sz w:val="24"/>
          <w:szCs w:val="24"/>
        </w:rPr>
        <w:t>.</w:t>
      </w:r>
    </w:p>
    <w:p w:rsidR="00B84A20" w:rsidRPr="00FB1574" w:rsidRDefault="00B84A20" w:rsidP="00B84A20">
      <w:pPr>
        <w:pStyle w:val="Heading1"/>
        <w:spacing w:before="0" w:after="0" w:line="360" w:lineRule="auto"/>
        <w:jc w:val="both"/>
        <w:rPr>
          <w:rFonts w:ascii="Arial" w:hAnsi="Arial" w:cs="Arial"/>
          <w:b w:val="0"/>
          <w:sz w:val="24"/>
          <w:szCs w:val="24"/>
        </w:rPr>
      </w:pPr>
      <w:r w:rsidRPr="00FB1574">
        <w:rPr>
          <w:rFonts w:ascii="Arial" w:hAnsi="Arial" w:cs="Arial"/>
          <w:b w:val="0"/>
          <w:sz w:val="24"/>
          <w:szCs w:val="24"/>
        </w:rPr>
        <w:t>Ander</w:t>
      </w:r>
      <w:r>
        <w:rPr>
          <w:rFonts w:ascii="Arial" w:hAnsi="Arial" w:cs="Arial"/>
          <w:b w:val="0"/>
          <w:sz w:val="24"/>
          <w:szCs w:val="24"/>
        </w:rPr>
        <w:t>son, E. and Gatignon, H. (1986) '</w:t>
      </w:r>
      <w:r w:rsidRPr="00FB1574">
        <w:rPr>
          <w:rFonts w:ascii="Arial" w:hAnsi="Arial" w:cs="Arial"/>
          <w:b w:val="0"/>
          <w:sz w:val="24"/>
          <w:szCs w:val="24"/>
        </w:rPr>
        <w:t xml:space="preserve">Modes of Foreign Entry: A Transaction </w:t>
      </w:r>
      <w:r>
        <w:rPr>
          <w:rFonts w:ascii="Arial" w:hAnsi="Arial" w:cs="Arial"/>
          <w:b w:val="0"/>
          <w:sz w:val="24"/>
          <w:szCs w:val="24"/>
        </w:rPr>
        <w:t>Cost Analysis and Propositions',</w:t>
      </w:r>
      <w:r w:rsidRPr="00FB1574">
        <w:rPr>
          <w:rFonts w:ascii="Arial" w:hAnsi="Arial" w:cs="Arial"/>
          <w:b w:val="0"/>
          <w:sz w:val="24"/>
          <w:szCs w:val="24"/>
        </w:rPr>
        <w:t xml:space="preserve"> </w:t>
      </w:r>
      <w:r w:rsidRPr="00DD71B9">
        <w:rPr>
          <w:rFonts w:ascii="Arial" w:hAnsi="Arial" w:cs="Arial"/>
          <w:b w:val="0"/>
          <w:i/>
          <w:sz w:val="24"/>
          <w:szCs w:val="24"/>
        </w:rPr>
        <w:t>Journal of International Business Studies</w:t>
      </w:r>
      <w:r>
        <w:rPr>
          <w:rFonts w:ascii="Arial" w:hAnsi="Arial" w:cs="Arial"/>
          <w:b w:val="0"/>
          <w:sz w:val="24"/>
          <w:szCs w:val="24"/>
        </w:rPr>
        <w:t>, 17:</w:t>
      </w:r>
      <w:r w:rsidRPr="00FB1574">
        <w:rPr>
          <w:rFonts w:ascii="Arial" w:hAnsi="Arial" w:cs="Arial"/>
          <w:b w:val="0"/>
          <w:sz w:val="24"/>
          <w:szCs w:val="24"/>
        </w:rPr>
        <w:t xml:space="preserve"> 1 - 26</w:t>
      </w:r>
      <w:r>
        <w:rPr>
          <w:rFonts w:ascii="Arial" w:hAnsi="Arial" w:cs="Arial"/>
          <w:b w:val="0"/>
          <w:sz w:val="24"/>
          <w:szCs w:val="24"/>
        </w:rPr>
        <w:t>. (Accessed on 13th August, 2019).</w:t>
      </w:r>
    </w:p>
    <w:p w:rsidR="00B84A20" w:rsidRPr="00DF236C" w:rsidRDefault="00B84A20" w:rsidP="00B84A20">
      <w:pPr>
        <w:pStyle w:val="Heading1"/>
        <w:spacing w:before="0" w:after="0" w:line="360" w:lineRule="auto"/>
        <w:jc w:val="both"/>
        <w:rPr>
          <w:rFonts w:ascii="Arial" w:hAnsi="Arial" w:cs="Arial"/>
          <w:b w:val="0"/>
          <w:sz w:val="24"/>
          <w:szCs w:val="24"/>
        </w:rPr>
      </w:pPr>
      <w:r w:rsidRPr="00DF236C">
        <w:rPr>
          <w:rFonts w:ascii="Arial" w:hAnsi="Arial" w:cs="Arial"/>
          <w:b w:val="0"/>
          <w:sz w:val="24"/>
          <w:szCs w:val="24"/>
        </w:rPr>
        <w:t>Aspelund, A</w:t>
      </w:r>
      <w:r>
        <w:rPr>
          <w:rFonts w:ascii="Arial" w:hAnsi="Arial" w:cs="Arial"/>
          <w:b w:val="0"/>
          <w:sz w:val="24"/>
          <w:szCs w:val="24"/>
        </w:rPr>
        <w:t>., Madsen, T. K. and Moen, O. (2007)</w:t>
      </w:r>
      <w:r w:rsidRPr="00DF236C">
        <w:rPr>
          <w:rFonts w:ascii="Arial" w:hAnsi="Arial" w:cs="Arial"/>
          <w:b w:val="0"/>
          <w:sz w:val="24"/>
          <w:szCs w:val="24"/>
        </w:rPr>
        <w:t xml:space="preserve"> </w:t>
      </w:r>
      <w:r>
        <w:rPr>
          <w:rFonts w:ascii="Arial" w:hAnsi="Arial" w:cs="Arial"/>
          <w:b w:val="0"/>
          <w:sz w:val="24"/>
          <w:szCs w:val="24"/>
        </w:rPr>
        <w:t>'</w:t>
      </w:r>
      <w:r w:rsidRPr="00DF236C">
        <w:rPr>
          <w:rFonts w:ascii="Arial" w:hAnsi="Arial" w:cs="Arial"/>
          <w:b w:val="0"/>
          <w:sz w:val="24"/>
          <w:szCs w:val="24"/>
        </w:rPr>
        <w:t>A review of the foundation, international marketing strategies, and performance</w:t>
      </w:r>
      <w:r>
        <w:rPr>
          <w:rFonts w:ascii="Arial" w:hAnsi="Arial" w:cs="Arial"/>
          <w:b w:val="0"/>
          <w:sz w:val="24"/>
          <w:szCs w:val="24"/>
        </w:rPr>
        <w:t xml:space="preserve"> of international new ventures', </w:t>
      </w:r>
      <w:r w:rsidRPr="00DD71B9">
        <w:rPr>
          <w:rFonts w:ascii="Arial" w:hAnsi="Arial" w:cs="Arial"/>
          <w:b w:val="0"/>
          <w:i/>
          <w:sz w:val="24"/>
          <w:szCs w:val="24"/>
        </w:rPr>
        <w:t>European Journal of Marketing</w:t>
      </w:r>
      <w:r>
        <w:rPr>
          <w:rFonts w:ascii="Arial" w:hAnsi="Arial" w:cs="Arial"/>
          <w:b w:val="0"/>
          <w:sz w:val="24"/>
          <w:szCs w:val="24"/>
        </w:rPr>
        <w:t>, 41(11/12):</w:t>
      </w:r>
      <w:r w:rsidRPr="00DF236C">
        <w:rPr>
          <w:rFonts w:ascii="Arial" w:hAnsi="Arial" w:cs="Arial"/>
          <w:b w:val="0"/>
          <w:sz w:val="24"/>
          <w:szCs w:val="24"/>
        </w:rPr>
        <w:t xml:space="preserve"> 1423–1448</w:t>
      </w:r>
      <w:r>
        <w:rPr>
          <w:rFonts w:ascii="Arial" w:hAnsi="Arial" w:cs="Arial"/>
          <w:b w:val="0"/>
          <w:sz w:val="24"/>
          <w:szCs w:val="24"/>
        </w:rPr>
        <w:t xml:space="preserve"> (Accessed on 12th August, 2019)</w:t>
      </w:r>
      <w:r w:rsidRPr="00DF236C">
        <w:rPr>
          <w:rFonts w:ascii="Arial" w:hAnsi="Arial" w:cs="Arial"/>
          <w:b w:val="0"/>
          <w:sz w:val="24"/>
          <w:szCs w:val="24"/>
        </w:rPr>
        <w:t>.</w:t>
      </w:r>
    </w:p>
    <w:p w:rsidR="00B84A20" w:rsidRDefault="00B84A20" w:rsidP="00B84A20">
      <w:pPr>
        <w:pStyle w:val="Heading1"/>
        <w:spacing w:before="0" w:after="0" w:line="360" w:lineRule="auto"/>
        <w:jc w:val="both"/>
        <w:rPr>
          <w:rFonts w:ascii="Arial" w:hAnsi="Arial" w:cs="Arial"/>
          <w:b w:val="0"/>
          <w:sz w:val="24"/>
          <w:szCs w:val="24"/>
        </w:rPr>
      </w:pPr>
      <w:r>
        <w:rPr>
          <w:rFonts w:ascii="Arial" w:hAnsi="Arial" w:cs="Arial"/>
          <w:b w:val="0"/>
          <w:sz w:val="24"/>
          <w:szCs w:val="24"/>
        </w:rPr>
        <w:t>Aulakh, P. S. and</w:t>
      </w:r>
      <w:r w:rsidRPr="00DF236C">
        <w:rPr>
          <w:rFonts w:ascii="Arial" w:hAnsi="Arial" w:cs="Arial"/>
          <w:b w:val="0"/>
          <w:sz w:val="24"/>
          <w:szCs w:val="24"/>
        </w:rPr>
        <w:t xml:space="preserve"> Kotabe</w:t>
      </w:r>
      <w:r>
        <w:rPr>
          <w:rFonts w:ascii="Arial" w:hAnsi="Arial" w:cs="Arial"/>
          <w:b w:val="0"/>
          <w:sz w:val="24"/>
          <w:szCs w:val="24"/>
        </w:rPr>
        <w:t>, M. (1997) '</w:t>
      </w:r>
      <w:r w:rsidRPr="00DF236C">
        <w:rPr>
          <w:rFonts w:ascii="Arial" w:hAnsi="Arial" w:cs="Arial"/>
          <w:b w:val="0"/>
          <w:sz w:val="24"/>
          <w:szCs w:val="24"/>
        </w:rPr>
        <w:t>Antecedents and Performance Implications of Channel Integration in Foreign Markets</w:t>
      </w:r>
      <w:r>
        <w:rPr>
          <w:rFonts w:ascii="Arial" w:hAnsi="Arial" w:cs="Arial"/>
          <w:b w:val="0"/>
          <w:sz w:val="24"/>
          <w:szCs w:val="24"/>
        </w:rPr>
        <w:t>',</w:t>
      </w:r>
      <w:r w:rsidRPr="00DF236C">
        <w:rPr>
          <w:rFonts w:ascii="Arial" w:hAnsi="Arial" w:cs="Arial"/>
          <w:b w:val="0"/>
          <w:sz w:val="24"/>
          <w:szCs w:val="24"/>
        </w:rPr>
        <w:t xml:space="preserve"> </w:t>
      </w:r>
      <w:r w:rsidRPr="006C6C5F">
        <w:rPr>
          <w:rFonts w:ascii="Arial" w:hAnsi="Arial" w:cs="Arial"/>
          <w:b w:val="0"/>
          <w:i/>
          <w:sz w:val="24"/>
          <w:szCs w:val="24"/>
        </w:rPr>
        <w:t>Journal of International Business Studies</w:t>
      </w:r>
      <w:r>
        <w:rPr>
          <w:rFonts w:ascii="Arial" w:hAnsi="Arial" w:cs="Arial"/>
          <w:b w:val="0"/>
          <w:i/>
          <w:sz w:val="24"/>
          <w:szCs w:val="24"/>
        </w:rPr>
        <w:t>,</w:t>
      </w:r>
      <w:r>
        <w:rPr>
          <w:rFonts w:ascii="Arial" w:hAnsi="Arial" w:cs="Arial"/>
          <w:b w:val="0"/>
          <w:sz w:val="24"/>
          <w:szCs w:val="24"/>
        </w:rPr>
        <w:t xml:space="preserve"> 28 (1):</w:t>
      </w:r>
      <w:r w:rsidRPr="00DF236C">
        <w:rPr>
          <w:rFonts w:ascii="Arial" w:hAnsi="Arial" w:cs="Arial"/>
          <w:b w:val="0"/>
          <w:sz w:val="24"/>
          <w:szCs w:val="24"/>
        </w:rPr>
        <w:t xml:space="preserve"> 145 - 175</w:t>
      </w:r>
      <w:r>
        <w:rPr>
          <w:rFonts w:ascii="Arial" w:hAnsi="Arial" w:cs="Arial"/>
          <w:b w:val="0"/>
          <w:sz w:val="24"/>
          <w:szCs w:val="24"/>
        </w:rPr>
        <w:t>. (Accessed on 4th August, 2019)</w:t>
      </w:r>
      <w:r w:rsidRPr="00DF236C">
        <w:rPr>
          <w:rFonts w:ascii="Arial" w:hAnsi="Arial" w:cs="Arial"/>
          <w:b w:val="0"/>
          <w:sz w:val="24"/>
          <w:szCs w:val="24"/>
        </w:rPr>
        <w:t>.</w:t>
      </w:r>
    </w:p>
    <w:p w:rsidR="00B84A20" w:rsidRDefault="00B84A20" w:rsidP="00B84A20">
      <w:pPr>
        <w:pStyle w:val="Heading1"/>
        <w:spacing w:before="0" w:after="0" w:line="360" w:lineRule="auto"/>
        <w:jc w:val="both"/>
        <w:rPr>
          <w:rFonts w:ascii="Arial" w:hAnsi="Arial" w:cs="Arial"/>
          <w:b w:val="0"/>
          <w:sz w:val="24"/>
          <w:szCs w:val="24"/>
        </w:rPr>
      </w:pPr>
      <w:r w:rsidRPr="00F80A61">
        <w:rPr>
          <w:rFonts w:ascii="Arial" w:hAnsi="Arial" w:cs="Arial"/>
          <w:b w:val="0"/>
          <w:sz w:val="24"/>
          <w:szCs w:val="24"/>
        </w:rPr>
        <w:t xml:space="preserve">Autio, E. </w:t>
      </w:r>
      <w:r>
        <w:rPr>
          <w:rFonts w:ascii="Arial" w:hAnsi="Arial" w:cs="Arial"/>
          <w:b w:val="0"/>
          <w:sz w:val="24"/>
          <w:szCs w:val="24"/>
        </w:rPr>
        <w:t>(2005) '</w:t>
      </w:r>
      <w:r w:rsidRPr="00F80A61">
        <w:rPr>
          <w:rFonts w:ascii="Arial" w:hAnsi="Arial" w:cs="Arial"/>
          <w:b w:val="0"/>
          <w:sz w:val="24"/>
          <w:szCs w:val="24"/>
        </w:rPr>
        <w:t>Creative tension: the significance of Ben Oviatt's and Patricia McDougall's article ‘toward a theory</w:t>
      </w:r>
      <w:r>
        <w:rPr>
          <w:rFonts w:ascii="Arial" w:hAnsi="Arial" w:cs="Arial"/>
          <w:b w:val="0"/>
          <w:sz w:val="24"/>
          <w:szCs w:val="24"/>
        </w:rPr>
        <w:t xml:space="preserve"> of international new ventures’,</w:t>
      </w:r>
      <w:r w:rsidRPr="00F80A61">
        <w:rPr>
          <w:rFonts w:ascii="Arial" w:hAnsi="Arial" w:cs="Arial"/>
          <w:b w:val="0"/>
          <w:sz w:val="24"/>
          <w:szCs w:val="24"/>
        </w:rPr>
        <w:t xml:space="preserve"> </w:t>
      </w:r>
      <w:r w:rsidRPr="002E3562">
        <w:rPr>
          <w:rFonts w:ascii="Arial" w:hAnsi="Arial" w:cs="Arial"/>
          <w:b w:val="0"/>
          <w:i/>
          <w:sz w:val="24"/>
          <w:szCs w:val="24"/>
        </w:rPr>
        <w:t>Journal of International Business Studies</w:t>
      </w:r>
      <w:r>
        <w:rPr>
          <w:rFonts w:ascii="Arial" w:hAnsi="Arial" w:cs="Arial"/>
          <w:b w:val="0"/>
          <w:sz w:val="24"/>
          <w:szCs w:val="24"/>
        </w:rPr>
        <w:t>, 36(1): 9-19 (Accessed on 5th August, 2019).</w:t>
      </w:r>
    </w:p>
    <w:p w:rsidR="00B84A20" w:rsidRPr="00DF236C" w:rsidRDefault="00B84A20" w:rsidP="00B84A20">
      <w:pPr>
        <w:pStyle w:val="Heading1"/>
        <w:spacing w:before="0" w:after="0" w:line="360" w:lineRule="auto"/>
        <w:jc w:val="both"/>
        <w:rPr>
          <w:rFonts w:ascii="Arial" w:hAnsi="Arial" w:cs="Arial"/>
          <w:b w:val="0"/>
          <w:sz w:val="24"/>
          <w:szCs w:val="24"/>
        </w:rPr>
      </w:pPr>
      <w:r>
        <w:rPr>
          <w:rFonts w:ascii="Arial" w:hAnsi="Arial" w:cs="Arial"/>
          <w:b w:val="0"/>
          <w:sz w:val="24"/>
          <w:szCs w:val="24"/>
        </w:rPr>
        <w:t>Autio, E., Sapienza, H. J. and</w:t>
      </w:r>
      <w:r w:rsidRPr="00F80A61">
        <w:rPr>
          <w:rFonts w:ascii="Arial" w:hAnsi="Arial" w:cs="Arial"/>
          <w:b w:val="0"/>
          <w:sz w:val="24"/>
          <w:szCs w:val="24"/>
        </w:rPr>
        <w:t xml:space="preserve"> Almeida, J. G. </w:t>
      </w:r>
      <w:r>
        <w:rPr>
          <w:rFonts w:ascii="Arial" w:hAnsi="Arial" w:cs="Arial"/>
          <w:b w:val="0"/>
          <w:sz w:val="24"/>
          <w:szCs w:val="24"/>
        </w:rPr>
        <w:t>(2000)</w:t>
      </w:r>
      <w:r w:rsidRPr="00F80A61">
        <w:rPr>
          <w:rFonts w:ascii="Arial" w:hAnsi="Arial" w:cs="Arial"/>
          <w:b w:val="0"/>
          <w:sz w:val="24"/>
          <w:szCs w:val="24"/>
        </w:rPr>
        <w:t xml:space="preserve"> </w:t>
      </w:r>
      <w:r>
        <w:rPr>
          <w:rFonts w:ascii="Arial" w:hAnsi="Arial" w:cs="Arial"/>
          <w:b w:val="0"/>
          <w:sz w:val="24"/>
          <w:szCs w:val="24"/>
        </w:rPr>
        <w:t>'</w:t>
      </w:r>
      <w:r w:rsidRPr="00F80A61">
        <w:rPr>
          <w:rFonts w:ascii="Arial" w:hAnsi="Arial" w:cs="Arial"/>
          <w:b w:val="0"/>
          <w:sz w:val="24"/>
          <w:szCs w:val="24"/>
        </w:rPr>
        <w:t>Effects of age at entry, knowledge intensity, and imit</w:t>
      </w:r>
      <w:r>
        <w:rPr>
          <w:rFonts w:ascii="Arial" w:hAnsi="Arial" w:cs="Arial"/>
          <w:b w:val="0"/>
          <w:sz w:val="24"/>
          <w:szCs w:val="24"/>
        </w:rPr>
        <w:t>ability on international growth',</w:t>
      </w:r>
      <w:r w:rsidRPr="00F80A61">
        <w:rPr>
          <w:rFonts w:ascii="Arial" w:hAnsi="Arial" w:cs="Arial"/>
          <w:b w:val="0"/>
          <w:sz w:val="24"/>
          <w:szCs w:val="24"/>
        </w:rPr>
        <w:t xml:space="preserve"> </w:t>
      </w:r>
      <w:r w:rsidRPr="00542847">
        <w:rPr>
          <w:rFonts w:ascii="Arial" w:hAnsi="Arial" w:cs="Arial"/>
          <w:b w:val="0"/>
          <w:i/>
          <w:sz w:val="24"/>
          <w:szCs w:val="24"/>
        </w:rPr>
        <w:t>Academy of Management Journal</w:t>
      </w:r>
      <w:r w:rsidRPr="00F80A61">
        <w:rPr>
          <w:rFonts w:ascii="Arial" w:hAnsi="Arial" w:cs="Arial"/>
          <w:b w:val="0"/>
          <w:sz w:val="24"/>
          <w:szCs w:val="24"/>
        </w:rPr>
        <w:t>, 43(5): 909-24</w:t>
      </w:r>
      <w:r>
        <w:rPr>
          <w:rFonts w:ascii="Arial" w:hAnsi="Arial" w:cs="Arial"/>
          <w:b w:val="0"/>
          <w:sz w:val="24"/>
          <w:szCs w:val="24"/>
        </w:rPr>
        <w:t xml:space="preserve"> (Accessed on 9th August, 2019)</w:t>
      </w:r>
      <w:r w:rsidRPr="00F80A61">
        <w:rPr>
          <w:rFonts w:ascii="Arial" w:hAnsi="Arial" w:cs="Arial"/>
          <w:b w:val="0"/>
          <w:sz w:val="24"/>
          <w:szCs w:val="24"/>
        </w:rPr>
        <w:t>.</w:t>
      </w:r>
    </w:p>
    <w:p w:rsidR="00B84A20" w:rsidRDefault="00B84A20" w:rsidP="00B84A20">
      <w:pPr>
        <w:spacing w:line="360" w:lineRule="auto"/>
        <w:jc w:val="both"/>
        <w:rPr>
          <w:rFonts w:ascii="Arial" w:hAnsi="Arial" w:cs="Arial"/>
          <w:sz w:val="24"/>
          <w:szCs w:val="24"/>
        </w:rPr>
      </w:pPr>
      <w:r w:rsidRPr="00DF236C">
        <w:rPr>
          <w:rFonts w:ascii="Arial" w:hAnsi="Arial" w:cs="Arial"/>
          <w:sz w:val="24"/>
          <w:szCs w:val="24"/>
        </w:rPr>
        <w:t xml:space="preserve">Bell, J. (1995) ‘The internationalisation of small computer software firms’, </w:t>
      </w:r>
      <w:r w:rsidRPr="004022DE">
        <w:rPr>
          <w:rFonts w:ascii="Arial" w:hAnsi="Arial" w:cs="Arial"/>
          <w:i/>
          <w:sz w:val="24"/>
          <w:szCs w:val="24"/>
        </w:rPr>
        <w:t>European Journal of Marketing</w:t>
      </w:r>
      <w:r>
        <w:rPr>
          <w:rFonts w:ascii="Arial" w:hAnsi="Arial" w:cs="Arial"/>
          <w:i/>
          <w:sz w:val="24"/>
          <w:szCs w:val="24"/>
        </w:rPr>
        <w:t>,</w:t>
      </w:r>
      <w:r w:rsidRPr="00DF236C">
        <w:rPr>
          <w:rFonts w:ascii="Arial" w:hAnsi="Arial" w:cs="Arial"/>
          <w:sz w:val="24"/>
          <w:szCs w:val="24"/>
        </w:rPr>
        <w:t xml:space="preserve"> 29(8):</w:t>
      </w:r>
      <w:r>
        <w:rPr>
          <w:rFonts w:ascii="Arial" w:hAnsi="Arial" w:cs="Arial"/>
          <w:sz w:val="24"/>
          <w:szCs w:val="24"/>
        </w:rPr>
        <w:t xml:space="preserve"> </w:t>
      </w:r>
      <w:r w:rsidRPr="00DF236C">
        <w:rPr>
          <w:rFonts w:ascii="Arial" w:hAnsi="Arial" w:cs="Arial"/>
          <w:sz w:val="24"/>
          <w:szCs w:val="24"/>
        </w:rPr>
        <w:t>60–75</w:t>
      </w:r>
      <w:r>
        <w:rPr>
          <w:rFonts w:ascii="Arial" w:hAnsi="Arial" w:cs="Arial"/>
          <w:sz w:val="24"/>
          <w:szCs w:val="24"/>
        </w:rPr>
        <w:t xml:space="preserve"> (Accessed on 5th August, 2019)</w:t>
      </w:r>
      <w:r w:rsidRPr="00DF236C">
        <w:rPr>
          <w:rFonts w:ascii="Arial" w:hAnsi="Arial" w:cs="Arial"/>
          <w:sz w:val="24"/>
          <w:szCs w:val="24"/>
        </w:rPr>
        <w:t>.</w:t>
      </w:r>
    </w:p>
    <w:p w:rsidR="00B84A20" w:rsidRPr="002A76F6" w:rsidRDefault="00B84A20" w:rsidP="00B84A20">
      <w:pPr>
        <w:spacing w:line="360" w:lineRule="auto"/>
        <w:jc w:val="both"/>
        <w:rPr>
          <w:rFonts w:ascii="Arial" w:hAnsi="Arial" w:cs="Arial"/>
          <w:sz w:val="24"/>
          <w:szCs w:val="24"/>
        </w:rPr>
      </w:pPr>
      <w:r>
        <w:rPr>
          <w:rFonts w:ascii="Arial" w:hAnsi="Arial" w:cs="Arial"/>
          <w:sz w:val="24"/>
          <w:szCs w:val="24"/>
        </w:rPr>
        <w:t>Blees, J., Kemp, R., Maas, J. and Mosselman, M. (2003) '</w:t>
      </w:r>
      <w:r w:rsidRPr="009742DA">
        <w:rPr>
          <w:rFonts w:ascii="Arial" w:hAnsi="Arial" w:cs="Arial"/>
          <w:sz w:val="24"/>
          <w:szCs w:val="24"/>
        </w:rPr>
        <w:t>Barriers to Entry: Differences in barriers to entry</w:t>
      </w:r>
      <w:r>
        <w:rPr>
          <w:rFonts w:ascii="Arial" w:hAnsi="Arial" w:cs="Arial"/>
          <w:sz w:val="24"/>
          <w:szCs w:val="24"/>
        </w:rPr>
        <w:t xml:space="preserve"> for SMEs and large enterprises'</w:t>
      </w:r>
      <w:r w:rsidRPr="009742DA">
        <w:rPr>
          <w:rFonts w:ascii="Arial" w:hAnsi="Arial" w:cs="Arial"/>
          <w:sz w:val="24"/>
          <w:szCs w:val="24"/>
        </w:rPr>
        <w:t xml:space="preserve">, </w:t>
      </w:r>
      <w:r w:rsidRPr="002A76F6">
        <w:rPr>
          <w:rFonts w:ascii="Arial" w:hAnsi="Arial" w:cs="Arial"/>
          <w:i/>
          <w:sz w:val="24"/>
          <w:szCs w:val="24"/>
        </w:rPr>
        <w:t>Scientific Analysis of Entrepreneurship and SMEs</w:t>
      </w:r>
      <w:r>
        <w:rPr>
          <w:rFonts w:ascii="Arial" w:hAnsi="Arial" w:cs="Arial"/>
          <w:i/>
          <w:sz w:val="24"/>
          <w:szCs w:val="24"/>
        </w:rPr>
        <w:t xml:space="preserve"> (</w:t>
      </w:r>
      <w:r>
        <w:rPr>
          <w:rFonts w:ascii="Arial" w:hAnsi="Arial" w:cs="Arial"/>
          <w:sz w:val="24"/>
          <w:szCs w:val="24"/>
        </w:rPr>
        <w:t>Accessed on 6th August, 2019).</w:t>
      </w:r>
    </w:p>
    <w:p w:rsidR="00B84A20" w:rsidRDefault="00B84A20" w:rsidP="00B84A20">
      <w:pPr>
        <w:pStyle w:val="Heading1"/>
        <w:spacing w:before="0" w:after="0" w:line="360" w:lineRule="auto"/>
        <w:jc w:val="both"/>
        <w:rPr>
          <w:rFonts w:ascii="Arial" w:hAnsi="Arial" w:cs="Arial"/>
          <w:b w:val="0"/>
          <w:sz w:val="24"/>
          <w:szCs w:val="24"/>
        </w:rPr>
      </w:pPr>
      <w:r w:rsidRPr="0078019B">
        <w:rPr>
          <w:rFonts w:ascii="Arial" w:hAnsi="Arial" w:cs="Arial"/>
          <w:b w:val="0"/>
          <w:sz w:val="24"/>
          <w:szCs w:val="24"/>
        </w:rPr>
        <w:lastRenderedPageBreak/>
        <w:t>Bonaglia, F.</w:t>
      </w:r>
      <w:r>
        <w:rPr>
          <w:rFonts w:ascii="Arial" w:hAnsi="Arial" w:cs="Arial"/>
          <w:b w:val="0"/>
          <w:sz w:val="24"/>
          <w:szCs w:val="24"/>
        </w:rPr>
        <w:t>,</w:t>
      </w:r>
      <w:r w:rsidRPr="0078019B">
        <w:rPr>
          <w:rFonts w:ascii="Arial" w:hAnsi="Arial" w:cs="Arial"/>
          <w:b w:val="0"/>
          <w:sz w:val="24"/>
          <w:szCs w:val="24"/>
        </w:rPr>
        <w:t xml:space="preserve"> Goldstein, A. and Mathews, J. A. (2007) </w:t>
      </w:r>
      <w:r>
        <w:rPr>
          <w:rFonts w:ascii="Arial" w:hAnsi="Arial" w:cs="Arial"/>
          <w:b w:val="0"/>
          <w:sz w:val="24"/>
          <w:szCs w:val="24"/>
        </w:rPr>
        <w:t>'</w:t>
      </w:r>
      <w:r w:rsidRPr="0078019B">
        <w:rPr>
          <w:rFonts w:ascii="Arial" w:hAnsi="Arial" w:cs="Arial"/>
          <w:b w:val="0"/>
          <w:sz w:val="24"/>
          <w:szCs w:val="24"/>
        </w:rPr>
        <w:t>Accelerated internationalization by emerging markets’ multinationals: The case of the white goods sector</w:t>
      </w:r>
      <w:r>
        <w:rPr>
          <w:rFonts w:ascii="Arial" w:hAnsi="Arial" w:cs="Arial"/>
          <w:b w:val="0"/>
          <w:sz w:val="24"/>
          <w:szCs w:val="24"/>
        </w:rPr>
        <w:t xml:space="preserve">', </w:t>
      </w:r>
      <w:r w:rsidRPr="00052376">
        <w:rPr>
          <w:rFonts w:ascii="Arial" w:hAnsi="Arial" w:cs="Arial"/>
          <w:b w:val="0"/>
          <w:i/>
          <w:sz w:val="24"/>
          <w:szCs w:val="24"/>
        </w:rPr>
        <w:t>Journal of World Business</w:t>
      </w:r>
      <w:r w:rsidRPr="0078019B">
        <w:rPr>
          <w:rFonts w:ascii="Arial" w:hAnsi="Arial" w:cs="Arial"/>
          <w:b w:val="0"/>
          <w:sz w:val="24"/>
          <w:szCs w:val="24"/>
        </w:rPr>
        <w:t>, 42(4): 369-383</w:t>
      </w:r>
      <w:r>
        <w:rPr>
          <w:rFonts w:ascii="Arial" w:hAnsi="Arial" w:cs="Arial"/>
          <w:b w:val="0"/>
          <w:sz w:val="24"/>
          <w:szCs w:val="24"/>
        </w:rPr>
        <w:t xml:space="preserve"> (Accessed on 11th August, 2019)</w:t>
      </w:r>
      <w:r w:rsidRPr="0078019B">
        <w:rPr>
          <w:rFonts w:ascii="Arial" w:hAnsi="Arial" w:cs="Arial"/>
          <w:b w:val="0"/>
          <w:sz w:val="24"/>
          <w:szCs w:val="24"/>
        </w:rPr>
        <w:t>.</w:t>
      </w:r>
    </w:p>
    <w:p w:rsidR="00B84A20" w:rsidRPr="0078019B" w:rsidRDefault="00B84A20" w:rsidP="00B84A20">
      <w:pPr>
        <w:pStyle w:val="Heading1"/>
        <w:spacing w:before="0" w:after="0" w:line="360" w:lineRule="auto"/>
        <w:jc w:val="both"/>
        <w:rPr>
          <w:rFonts w:ascii="Arial" w:hAnsi="Arial" w:cs="Arial"/>
          <w:b w:val="0"/>
          <w:sz w:val="24"/>
          <w:szCs w:val="24"/>
        </w:rPr>
      </w:pPr>
      <w:r>
        <w:rPr>
          <w:rFonts w:ascii="Arial" w:hAnsi="Arial" w:cs="Arial"/>
          <w:b w:val="0"/>
          <w:sz w:val="24"/>
          <w:szCs w:val="24"/>
        </w:rPr>
        <w:t xml:space="preserve">Bradley, F. (2005) </w:t>
      </w:r>
      <w:r w:rsidRPr="00A76696">
        <w:rPr>
          <w:rFonts w:ascii="Arial" w:hAnsi="Arial" w:cs="Arial"/>
          <w:b w:val="0"/>
          <w:i/>
          <w:sz w:val="24"/>
          <w:szCs w:val="24"/>
        </w:rPr>
        <w:t>International marketing strategy</w:t>
      </w:r>
      <w:r>
        <w:rPr>
          <w:rFonts w:ascii="Arial" w:hAnsi="Arial" w:cs="Arial"/>
          <w:b w:val="0"/>
          <w:sz w:val="24"/>
          <w:szCs w:val="24"/>
        </w:rPr>
        <w:t>, 5th edn. Pearson Education Limited.</w:t>
      </w:r>
    </w:p>
    <w:p w:rsidR="00B84A20" w:rsidRPr="0078019B" w:rsidRDefault="00B84A20" w:rsidP="00B84A20">
      <w:pPr>
        <w:pStyle w:val="Heading1"/>
        <w:spacing w:before="0" w:after="0" w:line="360" w:lineRule="auto"/>
        <w:jc w:val="both"/>
        <w:rPr>
          <w:rFonts w:ascii="Arial" w:hAnsi="Arial" w:cs="Arial"/>
          <w:b w:val="0"/>
          <w:sz w:val="24"/>
          <w:szCs w:val="24"/>
        </w:rPr>
      </w:pPr>
      <w:r>
        <w:rPr>
          <w:rFonts w:ascii="Arial" w:hAnsi="Arial" w:cs="Arial"/>
          <w:b w:val="0"/>
          <w:sz w:val="24"/>
          <w:szCs w:val="24"/>
        </w:rPr>
        <w:t>Brooke, M. Z. (1986)</w:t>
      </w:r>
      <w:r w:rsidRPr="0078019B">
        <w:rPr>
          <w:rFonts w:ascii="Arial" w:hAnsi="Arial" w:cs="Arial"/>
          <w:b w:val="0"/>
          <w:sz w:val="24"/>
          <w:szCs w:val="24"/>
        </w:rPr>
        <w:t xml:space="preserve"> </w:t>
      </w:r>
      <w:r w:rsidRPr="00A76696">
        <w:rPr>
          <w:rFonts w:ascii="Arial" w:hAnsi="Arial" w:cs="Arial"/>
          <w:b w:val="0"/>
          <w:i/>
          <w:sz w:val="24"/>
          <w:szCs w:val="24"/>
        </w:rPr>
        <w:t xml:space="preserve">International Management: A Review of Strategies and Operations. </w:t>
      </w:r>
      <w:r w:rsidRPr="0078019B">
        <w:rPr>
          <w:rFonts w:ascii="Arial" w:hAnsi="Arial" w:cs="Arial"/>
          <w:b w:val="0"/>
          <w:sz w:val="24"/>
          <w:szCs w:val="24"/>
        </w:rPr>
        <w:t>London: Hutchinson.</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Brouthers, K. D. (2002)</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Institutional, cultural and transaction cost influences on en</w:t>
      </w:r>
      <w:r>
        <w:rPr>
          <w:rFonts w:ascii="Arial" w:hAnsi="Arial" w:cs="Arial"/>
          <w:sz w:val="24"/>
          <w:szCs w:val="24"/>
        </w:rPr>
        <w:t>try mode choice and performance',</w:t>
      </w:r>
      <w:r w:rsidRPr="0078019B">
        <w:rPr>
          <w:rFonts w:ascii="Arial" w:hAnsi="Arial" w:cs="Arial"/>
          <w:sz w:val="24"/>
          <w:szCs w:val="24"/>
        </w:rPr>
        <w:t xml:space="preserve"> </w:t>
      </w:r>
      <w:r w:rsidRPr="00564A03">
        <w:rPr>
          <w:rFonts w:ascii="Arial" w:hAnsi="Arial" w:cs="Arial"/>
          <w:i/>
          <w:sz w:val="24"/>
          <w:szCs w:val="24"/>
        </w:rPr>
        <w:t>Journal of International Business Studies</w:t>
      </w:r>
      <w:r>
        <w:rPr>
          <w:rFonts w:ascii="Arial" w:hAnsi="Arial" w:cs="Arial"/>
          <w:sz w:val="24"/>
          <w:szCs w:val="24"/>
        </w:rPr>
        <w:t xml:space="preserve">, 33(2): </w:t>
      </w:r>
      <w:r w:rsidRPr="0078019B">
        <w:rPr>
          <w:rFonts w:ascii="Arial" w:hAnsi="Arial" w:cs="Arial"/>
          <w:sz w:val="24"/>
          <w:szCs w:val="24"/>
        </w:rPr>
        <w:t>203– 221.</w:t>
      </w:r>
      <w:r>
        <w:rPr>
          <w:rFonts w:ascii="Arial" w:hAnsi="Arial" w:cs="Arial"/>
          <w:sz w:val="24"/>
          <w:szCs w:val="24"/>
        </w:rPr>
        <w:t xml:space="preserve"> (Accessed on 12th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Brouthers, K. D. and</w:t>
      </w:r>
      <w:r w:rsidRPr="0078019B">
        <w:rPr>
          <w:rFonts w:ascii="Arial" w:hAnsi="Arial" w:cs="Arial"/>
          <w:sz w:val="24"/>
          <w:szCs w:val="24"/>
        </w:rPr>
        <w:t xml:space="preserve"> Hennart, J. F. </w:t>
      </w:r>
      <w:r>
        <w:rPr>
          <w:rFonts w:ascii="Arial" w:hAnsi="Arial" w:cs="Arial"/>
          <w:sz w:val="24"/>
          <w:szCs w:val="24"/>
        </w:rPr>
        <w:t>(</w:t>
      </w:r>
      <w:r w:rsidRPr="0078019B">
        <w:rPr>
          <w:rFonts w:ascii="Arial" w:hAnsi="Arial" w:cs="Arial"/>
          <w:sz w:val="24"/>
          <w:szCs w:val="24"/>
        </w:rPr>
        <w:t>2</w:t>
      </w:r>
      <w:r>
        <w:rPr>
          <w:rFonts w:ascii="Arial" w:hAnsi="Arial" w:cs="Arial"/>
          <w:sz w:val="24"/>
          <w:szCs w:val="24"/>
        </w:rPr>
        <w:t>007)</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Boundaries of the firm: Insights from in</w:t>
      </w:r>
      <w:r>
        <w:rPr>
          <w:rFonts w:ascii="Arial" w:hAnsi="Arial" w:cs="Arial"/>
          <w:sz w:val="24"/>
          <w:szCs w:val="24"/>
        </w:rPr>
        <w:t>ternational entry mode research',</w:t>
      </w:r>
      <w:r w:rsidRPr="0078019B">
        <w:rPr>
          <w:rFonts w:ascii="Arial" w:hAnsi="Arial" w:cs="Arial"/>
          <w:sz w:val="24"/>
          <w:szCs w:val="24"/>
        </w:rPr>
        <w:t xml:space="preserve"> </w:t>
      </w:r>
      <w:r w:rsidRPr="00EC4540">
        <w:rPr>
          <w:rFonts w:ascii="Arial" w:hAnsi="Arial" w:cs="Arial"/>
          <w:i/>
          <w:sz w:val="24"/>
          <w:szCs w:val="24"/>
        </w:rPr>
        <w:t>Journal of Management</w:t>
      </w:r>
      <w:r>
        <w:rPr>
          <w:rFonts w:ascii="Arial" w:hAnsi="Arial" w:cs="Arial"/>
          <w:sz w:val="24"/>
          <w:szCs w:val="24"/>
        </w:rPr>
        <w:t>, 33(3):</w:t>
      </w:r>
      <w:r w:rsidRPr="0078019B">
        <w:rPr>
          <w:rFonts w:ascii="Arial" w:hAnsi="Arial" w:cs="Arial"/>
          <w:sz w:val="24"/>
          <w:szCs w:val="24"/>
        </w:rPr>
        <w:t xml:space="preserve"> 395–425.</w:t>
      </w:r>
      <w:r>
        <w:rPr>
          <w:rFonts w:ascii="Arial" w:hAnsi="Arial" w:cs="Arial"/>
          <w:sz w:val="24"/>
          <w:szCs w:val="24"/>
        </w:rPr>
        <w:t xml:space="preserve"> (Accessed on 5th August, 2019).</w:t>
      </w:r>
    </w:p>
    <w:p w:rsidR="00B84A20" w:rsidRPr="0078019B" w:rsidRDefault="00B84A20" w:rsidP="00B84A20">
      <w:pPr>
        <w:spacing w:line="360" w:lineRule="auto"/>
        <w:jc w:val="both"/>
        <w:rPr>
          <w:rFonts w:ascii="Arial" w:hAnsi="Arial" w:cs="Arial"/>
          <w:sz w:val="24"/>
          <w:szCs w:val="24"/>
        </w:rPr>
      </w:pPr>
      <w:r w:rsidRPr="0078019B">
        <w:rPr>
          <w:rFonts w:ascii="Arial" w:hAnsi="Arial" w:cs="Arial"/>
          <w:sz w:val="24"/>
          <w:szCs w:val="24"/>
        </w:rPr>
        <w:t xml:space="preserve">Brown, J., Dev, C. and Zhou, Z. (2003) ‘Broadening the foreign market entry mode decision: separating ownership and control’, </w:t>
      </w:r>
      <w:r w:rsidRPr="00EC4540">
        <w:rPr>
          <w:rFonts w:ascii="Arial" w:hAnsi="Arial" w:cs="Arial"/>
          <w:i/>
          <w:sz w:val="24"/>
          <w:szCs w:val="24"/>
        </w:rPr>
        <w:t>Journal of International Business Studies</w:t>
      </w:r>
      <w:r>
        <w:rPr>
          <w:rFonts w:ascii="Arial" w:hAnsi="Arial" w:cs="Arial"/>
          <w:sz w:val="24"/>
          <w:szCs w:val="24"/>
        </w:rPr>
        <w:t>,</w:t>
      </w:r>
      <w:r w:rsidRPr="00EC4540">
        <w:rPr>
          <w:rFonts w:ascii="Arial" w:hAnsi="Arial" w:cs="Arial"/>
          <w:sz w:val="24"/>
          <w:szCs w:val="24"/>
        </w:rPr>
        <w:t xml:space="preserve"> </w:t>
      </w:r>
      <w:r w:rsidRPr="0078019B">
        <w:rPr>
          <w:rFonts w:ascii="Arial" w:hAnsi="Arial" w:cs="Arial"/>
          <w:sz w:val="24"/>
          <w:szCs w:val="24"/>
        </w:rPr>
        <w:t>34(5):</w:t>
      </w:r>
      <w:r>
        <w:rPr>
          <w:rFonts w:ascii="Arial" w:hAnsi="Arial" w:cs="Arial"/>
          <w:sz w:val="24"/>
          <w:szCs w:val="24"/>
        </w:rPr>
        <w:t xml:space="preserve"> </w:t>
      </w:r>
      <w:r w:rsidRPr="0078019B">
        <w:rPr>
          <w:rFonts w:ascii="Arial" w:hAnsi="Arial" w:cs="Arial"/>
          <w:sz w:val="24"/>
          <w:szCs w:val="24"/>
        </w:rPr>
        <w:t>473–491.</w:t>
      </w:r>
      <w:r>
        <w:rPr>
          <w:rFonts w:ascii="Arial" w:hAnsi="Arial" w:cs="Arial"/>
          <w:sz w:val="24"/>
          <w:szCs w:val="24"/>
        </w:rPr>
        <w:t xml:space="preserve"> (Accessed on 3rd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Burgel, O. and Murray, G. C. (2000)</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The international market entry choices of start-up companies in high</w:t>
      </w:r>
      <w:r>
        <w:rPr>
          <w:rFonts w:ascii="Arial" w:hAnsi="Arial" w:cs="Arial"/>
          <w:sz w:val="24"/>
          <w:szCs w:val="24"/>
        </w:rPr>
        <w:t xml:space="preserve"> technology industries',</w:t>
      </w:r>
      <w:r w:rsidRPr="0078019B">
        <w:rPr>
          <w:rFonts w:ascii="Arial" w:hAnsi="Arial" w:cs="Arial"/>
          <w:sz w:val="24"/>
          <w:szCs w:val="24"/>
        </w:rPr>
        <w:t xml:space="preserve"> </w:t>
      </w:r>
      <w:r w:rsidRPr="00224C96">
        <w:rPr>
          <w:rFonts w:ascii="Arial" w:hAnsi="Arial" w:cs="Arial"/>
          <w:i/>
          <w:sz w:val="24"/>
          <w:szCs w:val="24"/>
        </w:rPr>
        <w:t>Journal of International Marketing</w:t>
      </w:r>
      <w:r>
        <w:rPr>
          <w:rFonts w:ascii="Arial" w:hAnsi="Arial" w:cs="Arial"/>
          <w:sz w:val="24"/>
          <w:szCs w:val="24"/>
        </w:rPr>
        <w:t xml:space="preserve">, 8(2): </w:t>
      </w:r>
      <w:r w:rsidRPr="0078019B">
        <w:rPr>
          <w:rFonts w:ascii="Arial" w:hAnsi="Arial" w:cs="Arial"/>
          <w:sz w:val="24"/>
          <w:szCs w:val="24"/>
        </w:rPr>
        <w:t>33–62.</w:t>
      </w:r>
      <w:r>
        <w:rPr>
          <w:rFonts w:ascii="Arial" w:hAnsi="Arial" w:cs="Arial"/>
          <w:sz w:val="24"/>
          <w:szCs w:val="24"/>
        </w:rPr>
        <w:t xml:space="preserve"> (Accessed on 12th August, 2019).</w:t>
      </w:r>
    </w:p>
    <w:p w:rsidR="00B84A20" w:rsidRPr="0078019B" w:rsidRDefault="00B84A20" w:rsidP="00B84A20">
      <w:pPr>
        <w:spacing w:line="360" w:lineRule="auto"/>
        <w:jc w:val="both"/>
        <w:rPr>
          <w:rFonts w:ascii="Arial" w:hAnsi="Arial" w:cs="Arial"/>
          <w:sz w:val="24"/>
          <w:szCs w:val="24"/>
        </w:rPr>
      </w:pPr>
      <w:r w:rsidRPr="00B9631C">
        <w:rPr>
          <w:rFonts w:ascii="Arial" w:hAnsi="Arial" w:cs="Arial"/>
          <w:sz w:val="24"/>
          <w:szCs w:val="24"/>
        </w:rPr>
        <w:t xml:space="preserve">Burt, R.S. (1997) ‘The contingent value of social capital’, </w:t>
      </w:r>
      <w:r w:rsidRPr="0057018C">
        <w:rPr>
          <w:rFonts w:ascii="Arial" w:hAnsi="Arial" w:cs="Arial"/>
          <w:i/>
          <w:sz w:val="24"/>
          <w:szCs w:val="24"/>
        </w:rPr>
        <w:t>Administrative Science Quarterly</w:t>
      </w:r>
      <w:r>
        <w:rPr>
          <w:rFonts w:ascii="Arial" w:hAnsi="Arial" w:cs="Arial"/>
          <w:i/>
          <w:sz w:val="24"/>
          <w:szCs w:val="24"/>
        </w:rPr>
        <w:t>,</w:t>
      </w:r>
      <w:r w:rsidRPr="0057018C">
        <w:rPr>
          <w:rFonts w:ascii="Arial" w:hAnsi="Arial" w:cs="Arial"/>
          <w:i/>
          <w:sz w:val="24"/>
          <w:szCs w:val="24"/>
        </w:rPr>
        <w:t xml:space="preserve"> </w:t>
      </w:r>
      <w:r w:rsidRPr="00B9631C">
        <w:rPr>
          <w:rFonts w:ascii="Arial" w:hAnsi="Arial" w:cs="Arial"/>
          <w:sz w:val="24"/>
          <w:szCs w:val="24"/>
        </w:rPr>
        <w:t>42(2): 339–365.</w:t>
      </w:r>
      <w:r>
        <w:rPr>
          <w:rFonts w:ascii="Arial" w:hAnsi="Arial" w:cs="Arial"/>
          <w:sz w:val="24"/>
          <w:szCs w:val="24"/>
        </w:rPr>
        <w:t xml:space="preserve"> (Accessed on 9th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Chen, T. J. (2006)</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Liability of foreignness and entry mode ch</w:t>
      </w:r>
      <w:r>
        <w:rPr>
          <w:rFonts w:ascii="Arial" w:hAnsi="Arial" w:cs="Arial"/>
          <w:sz w:val="24"/>
          <w:szCs w:val="24"/>
        </w:rPr>
        <w:t>oice: Taiwanese firms in Europe',</w:t>
      </w:r>
      <w:r w:rsidRPr="0078019B">
        <w:rPr>
          <w:rFonts w:ascii="Arial" w:hAnsi="Arial" w:cs="Arial"/>
          <w:sz w:val="24"/>
          <w:szCs w:val="24"/>
        </w:rPr>
        <w:t xml:space="preserve"> </w:t>
      </w:r>
      <w:r w:rsidRPr="0057018C">
        <w:rPr>
          <w:rFonts w:ascii="Arial" w:hAnsi="Arial" w:cs="Arial"/>
          <w:i/>
          <w:sz w:val="24"/>
          <w:szCs w:val="24"/>
        </w:rPr>
        <w:t>Journal of Business Research</w:t>
      </w:r>
      <w:r>
        <w:rPr>
          <w:rFonts w:ascii="Arial" w:hAnsi="Arial" w:cs="Arial"/>
          <w:sz w:val="24"/>
          <w:szCs w:val="24"/>
        </w:rPr>
        <w:t>, 59:</w:t>
      </w:r>
      <w:r w:rsidRPr="0078019B">
        <w:rPr>
          <w:rFonts w:ascii="Arial" w:hAnsi="Arial" w:cs="Arial"/>
          <w:sz w:val="24"/>
          <w:szCs w:val="24"/>
        </w:rPr>
        <w:t xml:space="preserve"> 288–294</w:t>
      </w:r>
      <w:r>
        <w:rPr>
          <w:rFonts w:ascii="Arial" w:hAnsi="Arial" w:cs="Arial"/>
          <w:sz w:val="24"/>
          <w:szCs w:val="24"/>
        </w:rPr>
        <w:t>. (Accessed on 6th August, 2019).</w:t>
      </w:r>
    </w:p>
    <w:p w:rsidR="00B84A20" w:rsidRDefault="00B84A20" w:rsidP="00B84A20">
      <w:pPr>
        <w:spacing w:line="360" w:lineRule="auto"/>
        <w:jc w:val="both"/>
        <w:rPr>
          <w:rFonts w:ascii="Arial" w:hAnsi="Arial" w:cs="Arial"/>
          <w:sz w:val="24"/>
          <w:szCs w:val="24"/>
        </w:rPr>
      </w:pPr>
      <w:r w:rsidRPr="0078019B">
        <w:rPr>
          <w:rFonts w:ascii="Arial" w:hAnsi="Arial" w:cs="Arial"/>
          <w:sz w:val="24"/>
          <w:szCs w:val="24"/>
        </w:rPr>
        <w:t xml:space="preserve">Chung, H. </w:t>
      </w:r>
      <w:r>
        <w:rPr>
          <w:rFonts w:ascii="Arial" w:hAnsi="Arial" w:cs="Arial"/>
          <w:sz w:val="24"/>
          <w:szCs w:val="24"/>
        </w:rPr>
        <w:t>F. L. and Enderwick, P.  (2001) '</w:t>
      </w:r>
      <w:r w:rsidRPr="0078019B">
        <w:rPr>
          <w:rFonts w:ascii="Arial" w:hAnsi="Arial" w:cs="Arial"/>
          <w:sz w:val="24"/>
          <w:szCs w:val="24"/>
        </w:rPr>
        <w:t>An Investigation of Market Entry Strategy Selection: Export vs. Foreign Direct Investment Modes</w:t>
      </w:r>
      <w:r>
        <w:rPr>
          <w:rFonts w:ascii="Arial" w:hAnsi="Arial" w:cs="Arial"/>
          <w:sz w:val="24"/>
          <w:szCs w:val="24"/>
        </w:rPr>
        <w:t>: A home-host Country Scenario',</w:t>
      </w:r>
      <w:r w:rsidRPr="0078019B">
        <w:rPr>
          <w:rFonts w:ascii="Arial" w:hAnsi="Arial" w:cs="Arial"/>
          <w:sz w:val="24"/>
          <w:szCs w:val="24"/>
        </w:rPr>
        <w:t xml:space="preserve"> </w:t>
      </w:r>
      <w:r w:rsidRPr="00671BDA">
        <w:rPr>
          <w:rFonts w:ascii="Arial" w:hAnsi="Arial" w:cs="Arial"/>
          <w:i/>
          <w:sz w:val="24"/>
          <w:szCs w:val="24"/>
        </w:rPr>
        <w:t>Asia Pacific Journal of Management</w:t>
      </w:r>
      <w:r>
        <w:rPr>
          <w:rFonts w:ascii="Arial" w:hAnsi="Arial" w:cs="Arial"/>
          <w:sz w:val="24"/>
          <w:szCs w:val="24"/>
        </w:rPr>
        <w:t>, 18 (4):</w:t>
      </w:r>
      <w:r w:rsidRPr="0078019B">
        <w:rPr>
          <w:rFonts w:ascii="Arial" w:hAnsi="Arial" w:cs="Arial"/>
          <w:sz w:val="24"/>
          <w:szCs w:val="24"/>
        </w:rPr>
        <w:t xml:space="preserve"> 443 - 460.</w:t>
      </w:r>
      <w:r>
        <w:rPr>
          <w:rFonts w:ascii="Arial" w:hAnsi="Arial" w:cs="Arial"/>
          <w:sz w:val="24"/>
          <w:szCs w:val="24"/>
        </w:rPr>
        <w:t xml:space="preserve"> (Accessed on 7th August, 2019).</w:t>
      </w:r>
    </w:p>
    <w:p w:rsidR="00B84A20" w:rsidRDefault="00B84A20" w:rsidP="00B84A20">
      <w:pPr>
        <w:spacing w:line="360" w:lineRule="auto"/>
        <w:jc w:val="both"/>
        <w:rPr>
          <w:rFonts w:ascii="Arial" w:hAnsi="Arial" w:cs="Arial"/>
          <w:sz w:val="24"/>
          <w:szCs w:val="24"/>
        </w:rPr>
      </w:pPr>
      <w:r w:rsidRPr="00E81BB0">
        <w:rPr>
          <w:rFonts w:ascii="Arial" w:hAnsi="Arial" w:cs="Arial"/>
          <w:sz w:val="24"/>
          <w:szCs w:val="24"/>
        </w:rPr>
        <w:lastRenderedPageBreak/>
        <w:t xml:space="preserve">Cohen, W. and Levinthal, D. (1990) ‘Absorptive capacity: a new perspective on learning and innovation’, </w:t>
      </w:r>
      <w:r w:rsidRPr="007911AC">
        <w:rPr>
          <w:rFonts w:ascii="Arial" w:hAnsi="Arial" w:cs="Arial"/>
          <w:i/>
          <w:sz w:val="24"/>
          <w:szCs w:val="24"/>
        </w:rPr>
        <w:t>Administrative Science Quarterly</w:t>
      </w:r>
      <w:r>
        <w:rPr>
          <w:rFonts w:ascii="Arial" w:hAnsi="Arial" w:cs="Arial"/>
          <w:sz w:val="24"/>
          <w:szCs w:val="24"/>
        </w:rPr>
        <w:t>,</w:t>
      </w:r>
      <w:r w:rsidRPr="00E81BB0">
        <w:rPr>
          <w:rFonts w:ascii="Arial" w:hAnsi="Arial" w:cs="Arial"/>
          <w:sz w:val="24"/>
          <w:szCs w:val="24"/>
        </w:rPr>
        <w:t xml:space="preserve"> 35(1):128–152</w:t>
      </w:r>
      <w:r>
        <w:rPr>
          <w:rFonts w:ascii="Arial" w:hAnsi="Arial" w:cs="Arial"/>
          <w:sz w:val="24"/>
          <w:szCs w:val="24"/>
        </w:rPr>
        <w:t>. (Accessed on 17th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Coviello, N. E. (2006)</w:t>
      </w:r>
      <w:r w:rsidRPr="007073B7">
        <w:rPr>
          <w:rFonts w:ascii="Arial" w:hAnsi="Arial" w:cs="Arial"/>
          <w:sz w:val="24"/>
          <w:szCs w:val="24"/>
        </w:rPr>
        <w:t xml:space="preserve"> </w:t>
      </w:r>
      <w:r>
        <w:rPr>
          <w:rFonts w:ascii="Arial" w:hAnsi="Arial" w:cs="Arial"/>
          <w:sz w:val="24"/>
          <w:szCs w:val="24"/>
        </w:rPr>
        <w:t>'</w:t>
      </w:r>
      <w:r w:rsidRPr="007073B7">
        <w:rPr>
          <w:rFonts w:ascii="Arial" w:hAnsi="Arial" w:cs="Arial"/>
          <w:sz w:val="24"/>
          <w:szCs w:val="24"/>
        </w:rPr>
        <w:t>The network dynamic</w:t>
      </w:r>
      <w:r>
        <w:rPr>
          <w:rFonts w:ascii="Arial" w:hAnsi="Arial" w:cs="Arial"/>
          <w:sz w:val="24"/>
          <w:szCs w:val="24"/>
        </w:rPr>
        <w:t>s of international new ventures',</w:t>
      </w:r>
      <w:r w:rsidRPr="007073B7">
        <w:rPr>
          <w:rFonts w:ascii="Arial" w:hAnsi="Arial" w:cs="Arial"/>
          <w:sz w:val="24"/>
          <w:szCs w:val="24"/>
        </w:rPr>
        <w:t xml:space="preserve"> </w:t>
      </w:r>
      <w:r w:rsidRPr="00EF40CD">
        <w:rPr>
          <w:rFonts w:ascii="Arial" w:hAnsi="Arial" w:cs="Arial"/>
          <w:i/>
          <w:sz w:val="24"/>
          <w:szCs w:val="24"/>
        </w:rPr>
        <w:t>Journal of International Business Studies</w:t>
      </w:r>
      <w:r w:rsidRPr="007073B7">
        <w:rPr>
          <w:rFonts w:ascii="Arial" w:hAnsi="Arial" w:cs="Arial"/>
          <w:sz w:val="24"/>
          <w:szCs w:val="24"/>
        </w:rPr>
        <w:t>, 37(5): 713-31.</w:t>
      </w:r>
      <w:r>
        <w:rPr>
          <w:rFonts w:ascii="Arial" w:hAnsi="Arial" w:cs="Arial"/>
          <w:sz w:val="24"/>
          <w:szCs w:val="24"/>
        </w:rPr>
        <w:t xml:space="preserve"> (Accessed on 17th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Coviello, N. E. and</w:t>
      </w:r>
      <w:r w:rsidRPr="0078019B">
        <w:rPr>
          <w:rFonts w:ascii="Arial" w:hAnsi="Arial" w:cs="Arial"/>
          <w:sz w:val="24"/>
          <w:szCs w:val="24"/>
        </w:rPr>
        <w:t xml:space="preserve"> Jones, M. V. (200</w:t>
      </w:r>
      <w:r>
        <w:rPr>
          <w:rFonts w:ascii="Arial" w:hAnsi="Arial" w:cs="Arial"/>
          <w:sz w:val="24"/>
          <w:szCs w:val="24"/>
        </w:rPr>
        <w:t>4)</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Methodological issues in internat</w:t>
      </w:r>
      <w:r>
        <w:rPr>
          <w:rFonts w:ascii="Arial" w:hAnsi="Arial" w:cs="Arial"/>
          <w:sz w:val="24"/>
          <w:szCs w:val="24"/>
        </w:rPr>
        <w:t>ional entrepreneurship research',</w:t>
      </w:r>
      <w:r w:rsidRPr="0078019B">
        <w:rPr>
          <w:rFonts w:ascii="Arial" w:hAnsi="Arial" w:cs="Arial"/>
          <w:sz w:val="24"/>
          <w:szCs w:val="24"/>
        </w:rPr>
        <w:t xml:space="preserve"> </w:t>
      </w:r>
      <w:r w:rsidRPr="00CF5816">
        <w:rPr>
          <w:rFonts w:ascii="Arial" w:hAnsi="Arial" w:cs="Arial"/>
          <w:i/>
          <w:sz w:val="24"/>
          <w:szCs w:val="24"/>
        </w:rPr>
        <w:t>Journal of Business Venturing</w:t>
      </w:r>
      <w:r>
        <w:rPr>
          <w:rFonts w:ascii="Arial" w:hAnsi="Arial" w:cs="Arial"/>
          <w:sz w:val="24"/>
          <w:szCs w:val="24"/>
        </w:rPr>
        <w:t>, 19(4):</w:t>
      </w:r>
      <w:r w:rsidRPr="0078019B">
        <w:rPr>
          <w:rFonts w:ascii="Arial" w:hAnsi="Arial" w:cs="Arial"/>
          <w:sz w:val="24"/>
          <w:szCs w:val="24"/>
        </w:rPr>
        <w:t xml:space="preserve"> 485–508.</w:t>
      </w:r>
      <w:r>
        <w:rPr>
          <w:rFonts w:ascii="Arial" w:hAnsi="Arial" w:cs="Arial"/>
          <w:sz w:val="24"/>
          <w:szCs w:val="24"/>
        </w:rPr>
        <w:t xml:space="preserve"> (Accessed on 13th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Coviello, N. E. and Munro, H. J. (1997)</w:t>
      </w:r>
      <w:r w:rsidRPr="00B2470B">
        <w:rPr>
          <w:rFonts w:ascii="Arial" w:hAnsi="Arial" w:cs="Arial"/>
          <w:sz w:val="24"/>
          <w:szCs w:val="24"/>
        </w:rPr>
        <w:t xml:space="preserve"> </w:t>
      </w:r>
      <w:r>
        <w:rPr>
          <w:rFonts w:ascii="Arial" w:hAnsi="Arial" w:cs="Arial"/>
          <w:sz w:val="24"/>
          <w:szCs w:val="24"/>
        </w:rPr>
        <w:t>'</w:t>
      </w:r>
      <w:r w:rsidRPr="00B2470B">
        <w:rPr>
          <w:rFonts w:ascii="Arial" w:hAnsi="Arial" w:cs="Arial"/>
          <w:sz w:val="24"/>
          <w:szCs w:val="24"/>
        </w:rPr>
        <w:t xml:space="preserve">Network relationship and the internationalisation </w:t>
      </w:r>
      <w:r>
        <w:rPr>
          <w:rFonts w:ascii="Arial" w:hAnsi="Arial" w:cs="Arial"/>
          <w:sz w:val="24"/>
          <w:szCs w:val="24"/>
        </w:rPr>
        <w:t>process of small software firms',</w:t>
      </w:r>
      <w:r w:rsidRPr="00B2470B">
        <w:rPr>
          <w:rFonts w:ascii="Arial" w:hAnsi="Arial" w:cs="Arial"/>
          <w:sz w:val="24"/>
          <w:szCs w:val="24"/>
        </w:rPr>
        <w:t xml:space="preserve"> </w:t>
      </w:r>
      <w:r w:rsidRPr="001F6AAF">
        <w:rPr>
          <w:rFonts w:ascii="Arial" w:hAnsi="Arial" w:cs="Arial"/>
          <w:i/>
          <w:sz w:val="24"/>
          <w:szCs w:val="24"/>
        </w:rPr>
        <w:t>International Business Review</w:t>
      </w:r>
      <w:r>
        <w:rPr>
          <w:rFonts w:ascii="Arial" w:hAnsi="Arial" w:cs="Arial"/>
          <w:sz w:val="24"/>
          <w:szCs w:val="24"/>
        </w:rPr>
        <w:t xml:space="preserve">, 6(4): </w:t>
      </w:r>
      <w:r w:rsidRPr="00B2470B">
        <w:rPr>
          <w:rFonts w:ascii="Arial" w:hAnsi="Arial" w:cs="Arial"/>
          <w:sz w:val="24"/>
          <w:szCs w:val="24"/>
        </w:rPr>
        <w:t>361–386.</w:t>
      </w:r>
      <w:r>
        <w:rPr>
          <w:rFonts w:ascii="Arial" w:hAnsi="Arial" w:cs="Arial"/>
          <w:sz w:val="24"/>
          <w:szCs w:val="24"/>
        </w:rPr>
        <w:t xml:space="preserve"> (Accessed on 16th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Crick, D. and Jones, M. V. (2000)</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Small high-technology firms and intern</w:t>
      </w:r>
      <w:r>
        <w:rPr>
          <w:rFonts w:ascii="Arial" w:hAnsi="Arial" w:cs="Arial"/>
          <w:sz w:val="24"/>
          <w:szCs w:val="24"/>
        </w:rPr>
        <w:t>ational high-technology markets',</w:t>
      </w:r>
      <w:r w:rsidRPr="0078019B">
        <w:rPr>
          <w:rFonts w:ascii="Arial" w:hAnsi="Arial" w:cs="Arial"/>
          <w:sz w:val="24"/>
          <w:szCs w:val="24"/>
        </w:rPr>
        <w:t xml:space="preserve"> </w:t>
      </w:r>
      <w:r w:rsidRPr="00CF46F6">
        <w:rPr>
          <w:rFonts w:ascii="Arial" w:hAnsi="Arial" w:cs="Arial"/>
          <w:i/>
          <w:sz w:val="24"/>
          <w:szCs w:val="24"/>
        </w:rPr>
        <w:t>Journal of International Marketing</w:t>
      </w:r>
      <w:r>
        <w:rPr>
          <w:rFonts w:ascii="Arial" w:hAnsi="Arial" w:cs="Arial"/>
          <w:sz w:val="24"/>
          <w:szCs w:val="24"/>
        </w:rPr>
        <w:t>, 8(2):</w:t>
      </w:r>
      <w:r w:rsidRPr="0078019B">
        <w:rPr>
          <w:rFonts w:ascii="Arial" w:hAnsi="Arial" w:cs="Arial"/>
          <w:sz w:val="24"/>
          <w:szCs w:val="24"/>
        </w:rPr>
        <w:t xml:space="preserve"> 63–85.</w:t>
      </w:r>
      <w:r>
        <w:rPr>
          <w:rFonts w:ascii="Arial" w:hAnsi="Arial" w:cs="Arial"/>
          <w:sz w:val="24"/>
          <w:szCs w:val="24"/>
        </w:rPr>
        <w:t xml:space="preserve"> (Accessed on 12th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Crick, D. and Spence, M. (2005)</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The internationalisation of ‘high performing’ UK high-techSMEs: a study of p</w:t>
      </w:r>
      <w:r>
        <w:rPr>
          <w:rFonts w:ascii="Arial" w:hAnsi="Arial" w:cs="Arial"/>
          <w:sz w:val="24"/>
          <w:szCs w:val="24"/>
        </w:rPr>
        <w:t>lanned and unplanned strategies',</w:t>
      </w:r>
      <w:r w:rsidRPr="0078019B">
        <w:rPr>
          <w:rFonts w:ascii="Arial" w:hAnsi="Arial" w:cs="Arial"/>
          <w:sz w:val="24"/>
          <w:szCs w:val="24"/>
        </w:rPr>
        <w:t xml:space="preserve"> </w:t>
      </w:r>
      <w:r w:rsidRPr="00CF46F6">
        <w:rPr>
          <w:rFonts w:ascii="Arial" w:hAnsi="Arial" w:cs="Arial"/>
          <w:i/>
          <w:sz w:val="24"/>
          <w:szCs w:val="24"/>
        </w:rPr>
        <w:t>International Business Review,</w:t>
      </w:r>
      <w:r>
        <w:rPr>
          <w:rFonts w:ascii="Arial" w:hAnsi="Arial" w:cs="Arial"/>
          <w:sz w:val="24"/>
          <w:szCs w:val="24"/>
        </w:rPr>
        <w:t xml:space="preserve"> 14(2):</w:t>
      </w:r>
      <w:r w:rsidRPr="0078019B">
        <w:rPr>
          <w:rFonts w:ascii="Arial" w:hAnsi="Arial" w:cs="Arial"/>
          <w:sz w:val="24"/>
          <w:szCs w:val="24"/>
        </w:rPr>
        <w:t xml:space="preserve"> 167–185.</w:t>
      </w:r>
      <w:r>
        <w:rPr>
          <w:rFonts w:ascii="Arial" w:hAnsi="Arial" w:cs="Arial"/>
          <w:sz w:val="24"/>
          <w:szCs w:val="24"/>
        </w:rPr>
        <w:t xml:space="preserve"> (Accessed on 12th August, 2019).</w:t>
      </w:r>
    </w:p>
    <w:p w:rsidR="005B5A36" w:rsidRDefault="005B5A36" w:rsidP="00B84A20">
      <w:pPr>
        <w:spacing w:line="360" w:lineRule="auto"/>
        <w:jc w:val="both"/>
        <w:rPr>
          <w:rFonts w:ascii="Arial" w:hAnsi="Arial" w:cs="Arial"/>
          <w:sz w:val="24"/>
          <w:szCs w:val="24"/>
        </w:rPr>
      </w:pPr>
      <w:r w:rsidRPr="005B5A36">
        <w:rPr>
          <w:rFonts w:ascii="Arial" w:hAnsi="Arial" w:cs="Arial"/>
          <w:sz w:val="24"/>
          <w:szCs w:val="24"/>
        </w:rPr>
        <w:t>Cristina, L.</w:t>
      </w:r>
      <w:r>
        <w:rPr>
          <w:rFonts w:ascii="Arial" w:hAnsi="Arial" w:cs="Arial"/>
          <w:sz w:val="24"/>
          <w:szCs w:val="24"/>
        </w:rPr>
        <w:t xml:space="preserve"> D. and </w:t>
      </w:r>
      <w:r w:rsidRPr="005B5A36">
        <w:rPr>
          <w:rFonts w:ascii="Arial" w:hAnsi="Arial" w:cs="Arial"/>
          <w:sz w:val="24"/>
          <w:szCs w:val="24"/>
        </w:rPr>
        <w:t>Esteban</w:t>
      </w:r>
      <w:r>
        <w:rPr>
          <w:rFonts w:ascii="Arial" w:hAnsi="Arial" w:cs="Arial"/>
          <w:sz w:val="24"/>
          <w:szCs w:val="24"/>
        </w:rPr>
        <w:t>, G. C. (2002)</w:t>
      </w:r>
      <w:r w:rsidRPr="005B5A36">
        <w:rPr>
          <w:rFonts w:ascii="Arial" w:hAnsi="Arial" w:cs="Arial"/>
          <w:sz w:val="24"/>
          <w:szCs w:val="24"/>
        </w:rPr>
        <w:t xml:space="preserve"> </w:t>
      </w:r>
      <w:r>
        <w:rPr>
          <w:rFonts w:ascii="Arial" w:hAnsi="Arial" w:cs="Arial"/>
          <w:sz w:val="24"/>
          <w:szCs w:val="24"/>
        </w:rPr>
        <w:t>'</w:t>
      </w:r>
      <w:r w:rsidRPr="005B5A36">
        <w:rPr>
          <w:rFonts w:ascii="Arial" w:hAnsi="Arial" w:cs="Arial"/>
          <w:sz w:val="24"/>
          <w:szCs w:val="24"/>
        </w:rPr>
        <w:t>The Effect of Firm and Host Country Characteristics on the Choice of Entry Mode: Empiric</w:t>
      </w:r>
      <w:r>
        <w:rPr>
          <w:rFonts w:ascii="Arial" w:hAnsi="Arial" w:cs="Arial"/>
          <w:sz w:val="24"/>
          <w:szCs w:val="24"/>
        </w:rPr>
        <w:t>al Evidence from Spanish Firms',</w:t>
      </w:r>
      <w:r w:rsidRPr="005B5A36">
        <w:rPr>
          <w:rFonts w:ascii="Arial" w:hAnsi="Arial" w:cs="Arial"/>
          <w:sz w:val="24"/>
          <w:szCs w:val="24"/>
        </w:rPr>
        <w:t xml:space="preserve"> </w:t>
      </w:r>
      <w:r w:rsidRPr="005B5A36">
        <w:rPr>
          <w:rFonts w:ascii="Arial" w:hAnsi="Arial" w:cs="Arial"/>
          <w:i/>
          <w:sz w:val="24"/>
          <w:szCs w:val="24"/>
        </w:rPr>
        <w:t>Journal of Management and Governance</w:t>
      </w:r>
      <w:r>
        <w:rPr>
          <w:rFonts w:ascii="Arial" w:hAnsi="Arial" w:cs="Arial"/>
          <w:i/>
          <w:sz w:val="24"/>
          <w:szCs w:val="24"/>
        </w:rPr>
        <w:t>,</w:t>
      </w:r>
      <w:r>
        <w:rPr>
          <w:rFonts w:ascii="Arial" w:hAnsi="Arial" w:cs="Arial"/>
          <w:sz w:val="24"/>
          <w:szCs w:val="24"/>
        </w:rPr>
        <w:t xml:space="preserve"> 6: </w:t>
      </w:r>
      <w:r w:rsidRPr="005B5A36">
        <w:rPr>
          <w:rFonts w:ascii="Arial" w:hAnsi="Arial" w:cs="Arial"/>
          <w:sz w:val="24"/>
          <w:szCs w:val="24"/>
        </w:rPr>
        <w:t>153 - 168.</w:t>
      </w:r>
      <w:r>
        <w:rPr>
          <w:rFonts w:ascii="Arial" w:hAnsi="Arial" w:cs="Arial"/>
          <w:sz w:val="24"/>
          <w:szCs w:val="24"/>
        </w:rPr>
        <w:t xml:space="preserve"> (Accessed on 5th September,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Davenport, S., Davies, J. and Grimes, C. (1999)</w:t>
      </w:r>
      <w:r w:rsidRPr="00593ADA">
        <w:rPr>
          <w:rFonts w:ascii="Arial" w:hAnsi="Arial" w:cs="Arial"/>
          <w:sz w:val="24"/>
          <w:szCs w:val="24"/>
        </w:rPr>
        <w:t xml:space="preserve"> </w:t>
      </w:r>
      <w:r>
        <w:rPr>
          <w:rFonts w:ascii="Arial" w:hAnsi="Arial" w:cs="Arial"/>
          <w:sz w:val="24"/>
          <w:szCs w:val="24"/>
        </w:rPr>
        <w:t>'</w:t>
      </w:r>
      <w:r w:rsidRPr="00593ADA">
        <w:rPr>
          <w:rFonts w:ascii="Arial" w:hAnsi="Arial" w:cs="Arial"/>
          <w:sz w:val="24"/>
          <w:szCs w:val="24"/>
        </w:rPr>
        <w:t xml:space="preserve">Collaborative research programmes: </w:t>
      </w:r>
      <w:r>
        <w:rPr>
          <w:rFonts w:ascii="Arial" w:hAnsi="Arial" w:cs="Arial"/>
          <w:sz w:val="24"/>
          <w:szCs w:val="24"/>
        </w:rPr>
        <w:t xml:space="preserve">building trust from difference', </w:t>
      </w:r>
      <w:r w:rsidRPr="00CF46F6">
        <w:rPr>
          <w:rFonts w:ascii="Arial" w:hAnsi="Arial" w:cs="Arial"/>
          <w:i/>
          <w:sz w:val="24"/>
          <w:szCs w:val="24"/>
        </w:rPr>
        <w:t>Technovation</w:t>
      </w:r>
      <w:r>
        <w:rPr>
          <w:rFonts w:ascii="Arial" w:hAnsi="Arial" w:cs="Arial"/>
          <w:sz w:val="24"/>
          <w:szCs w:val="24"/>
        </w:rPr>
        <w:t>, 19(1):</w:t>
      </w:r>
      <w:r w:rsidRPr="00593ADA">
        <w:rPr>
          <w:rFonts w:ascii="Arial" w:hAnsi="Arial" w:cs="Arial"/>
          <w:sz w:val="24"/>
          <w:szCs w:val="24"/>
        </w:rPr>
        <w:t xml:space="preserve"> 31–40.</w:t>
      </w:r>
      <w:r>
        <w:rPr>
          <w:rFonts w:ascii="Arial" w:hAnsi="Arial" w:cs="Arial"/>
          <w:sz w:val="24"/>
          <w:szCs w:val="24"/>
        </w:rPr>
        <w:t xml:space="preserve"> (Accessed on 15th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Dunning, J.</w:t>
      </w:r>
      <w:r w:rsidRPr="0078019B">
        <w:rPr>
          <w:rFonts w:ascii="Arial" w:hAnsi="Arial" w:cs="Arial"/>
          <w:sz w:val="24"/>
          <w:szCs w:val="24"/>
        </w:rPr>
        <w:t xml:space="preserve"> H. </w:t>
      </w:r>
      <w:r>
        <w:rPr>
          <w:rFonts w:ascii="Arial" w:hAnsi="Arial" w:cs="Arial"/>
          <w:sz w:val="24"/>
          <w:szCs w:val="24"/>
        </w:rPr>
        <w:t>(1988)</w:t>
      </w:r>
      <w:r w:rsidRPr="0078019B">
        <w:rPr>
          <w:rFonts w:ascii="Arial" w:hAnsi="Arial" w:cs="Arial"/>
          <w:sz w:val="24"/>
          <w:szCs w:val="24"/>
        </w:rPr>
        <w:t xml:space="preserve"> </w:t>
      </w:r>
      <w:r w:rsidRPr="00CF46F6">
        <w:rPr>
          <w:rFonts w:ascii="Arial" w:hAnsi="Arial" w:cs="Arial"/>
          <w:i/>
          <w:sz w:val="24"/>
          <w:szCs w:val="24"/>
        </w:rPr>
        <w:t>Explaining International Production.</w:t>
      </w:r>
      <w:r w:rsidRPr="0078019B">
        <w:rPr>
          <w:rFonts w:ascii="Arial" w:hAnsi="Arial" w:cs="Arial"/>
          <w:sz w:val="24"/>
          <w:szCs w:val="24"/>
        </w:rPr>
        <w:t xml:space="preserve"> London: Unwin Hyman. </w:t>
      </w:r>
    </w:p>
    <w:p w:rsidR="00B84A20" w:rsidRDefault="00B84A20" w:rsidP="00B84A20">
      <w:pPr>
        <w:spacing w:line="360" w:lineRule="auto"/>
        <w:jc w:val="both"/>
        <w:rPr>
          <w:rFonts w:ascii="Arial" w:hAnsi="Arial" w:cs="Arial"/>
          <w:sz w:val="24"/>
          <w:szCs w:val="24"/>
        </w:rPr>
      </w:pPr>
      <w:r w:rsidRPr="00594139">
        <w:rPr>
          <w:rFonts w:ascii="Arial" w:hAnsi="Arial" w:cs="Arial"/>
          <w:sz w:val="24"/>
          <w:szCs w:val="24"/>
        </w:rPr>
        <w:t>Egelhoff, W.</w:t>
      </w:r>
      <w:r>
        <w:rPr>
          <w:rFonts w:ascii="Arial" w:hAnsi="Arial" w:cs="Arial"/>
          <w:sz w:val="24"/>
          <w:szCs w:val="24"/>
        </w:rPr>
        <w:t xml:space="preserve"> </w:t>
      </w:r>
      <w:r w:rsidRPr="00594139">
        <w:rPr>
          <w:rFonts w:ascii="Arial" w:hAnsi="Arial" w:cs="Arial"/>
          <w:sz w:val="24"/>
          <w:szCs w:val="24"/>
        </w:rPr>
        <w:t>G. (1982) ‘Strategy and structure in multinational corporations: an information</w:t>
      </w:r>
      <w:r>
        <w:rPr>
          <w:rFonts w:ascii="Arial" w:hAnsi="Arial" w:cs="Arial"/>
          <w:sz w:val="24"/>
          <w:szCs w:val="24"/>
        </w:rPr>
        <w:t xml:space="preserve"> </w:t>
      </w:r>
      <w:r w:rsidRPr="00594139">
        <w:rPr>
          <w:rFonts w:ascii="Arial" w:hAnsi="Arial" w:cs="Arial"/>
          <w:sz w:val="24"/>
          <w:szCs w:val="24"/>
        </w:rPr>
        <w:t xml:space="preserve">processing approach’, </w:t>
      </w:r>
      <w:r w:rsidRPr="0001435F">
        <w:rPr>
          <w:rFonts w:ascii="Arial" w:hAnsi="Arial" w:cs="Arial"/>
          <w:i/>
          <w:sz w:val="24"/>
          <w:szCs w:val="24"/>
        </w:rPr>
        <w:t>Administrative Science Quarterly</w:t>
      </w:r>
      <w:r w:rsidRPr="00594139">
        <w:rPr>
          <w:rFonts w:ascii="Arial" w:hAnsi="Arial" w:cs="Arial"/>
          <w:sz w:val="24"/>
          <w:szCs w:val="24"/>
        </w:rPr>
        <w:t xml:space="preserve"> 17:</w:t>
      </w:r>
      <w:r>
        <w:rPr>
          <w:rFonts w:ascii="Arial" w:hAnsi="Arial" w:cs="Arial"/>
          <w:sz w:val="24"/>
          <w:szCs w:val="24"/>
        </w:rPr>
        <w:t xml:space="preserve"> </w:t>
      </w:r>
      <w:r w:rsidRPr="00594139">
        <w:rPr>
          <w:rFonts w:ascii="Arial" w:hAnsi="Arial" w:cs="Arial"/>
          <w:sz w:val="24"/>
          <w:szCs w:val="24"/>
        </w:rPr>
        <w:t>313–327.</w:t>
      </w:r>
      <w:r>
        <w:rPr>
          <w:rFonts w:ascii="Arial" w:hAnsi="Arial" w:cs="Arial"/>
          <w:sz w:val="24"/>
          <w:szCs w:val="24"/>
        </w:rPr>
        <w:t xml:space="preserve"> (Accessed on 12th August, 2019).</w:t>
      </w:r>
    </w:p>
    <w:p w:rsidR="00B84A20" w:rsidRDefault="00B84A20" w:rsidP="00B84A20">
      <w:pPr>
        <w:spacing w:line="360" w:lineRule="auto"/>
        <w:jc w:val="both"/>
        <w:rPr>
          <w:rFonts w:ascii="Arial" w:hAnsi="Arial" w:cs="Arial"/>
          <w:sz w:val="24"/>
          <w:szCs w:val="24"/>
        </w:rPr>
      </w:pPr>
      <w:r w:rsidRPr="00260A7A">
        <w:rPr>
          <w:rFonts w:ascii="Arial" w:hAnsi="Arial" w:cs="Arial"/>
          <w:sz w:val="24"/>
          <w:szCs w:val="24"/>
        </w:rPr>
        <w:lastRenderedPageBreak/>
        <w:t xml:space="preserve">Ellis, P. D. </w:t>
      </w:r>
      <w:r>
        <w:rPr>
          <w:rFonts w:ascii="Arial" w:hAnsi="Arial" w:cs="Arial"/>
          <w:sz w:val="24"/>
          <w:szCs w:val="24"/>
        </w:rPr>
        <w:t>(2011)</w:t>
      </w:r>
      <w:r w:rsidRPr="00260A7A">
        <w:rPr>
          <w:rFonts w:ascii="Arial" w:hAnsi="Arial" w:cs="Arial"/>
          <w:sz w:val="24"/>
          <w:szCs w:val="24"/>
        </w:rPr>
        <w:t xml:space="preserve"> </w:t>
      </w:r>
      <w:r>
        <w:rPr>
          <w:rFonts w:ascii="Arial" w:hAnsi="Arial" w:cs="Arial"/>
          <w:sz w:val="24"/>
          <w:szCs w:val="24"/>
        </w:rPr>
        <w:t>'</w:t>
      </w:r>
      <w:r w:rsidRPr="00260A7A">
        <w:rPr>
          <w:rFonts w:ascii="Arial" w:hAnsi="Arial" w:cs="Arial"/>
          <w:sz w:val="24"/>
          <w:szCs w:val="24"/>
        </w:rPr>
        <w:t>Social ties and international entrepreneurship: Opportunities and constraints affe</w:t>
      </w:r>
      <w:r>
        <w:rPr>
          <w:rFonts w:ascii="Arial" w:hAnsi="Arial" w:cs="Arial"/>
          <w:sz w:val="24"/>
          <w:szCs w:val="24"/>
        </w:rPr>
        <w:t>cting firm internationalization',</w:t>
      </w:r>
      <w:r w:rsidRPr="00260A7A">
        <w:rPr>
          <w:rFonts w:ascii="Arial" w:hAnsi="Arial" w:cs="Arial"/>
          <w:sz w:val="24"/>
          <w:szCs w:val="24"/>
        </w:rPr>
        <w:t xml:space="preserve"> </w:t>
      </w:r>
      <w:r w:rsidRPr="000957EE">
        <w:rPr>
          <w:rFonts w:ascii="Arial" w:hAnsi="Arial" w:cs="Arial"/>
          <w:i/>
          <w:sz w:val="24"/>
          <w:szCs w:val="24"/>
        </w:rPr>
        <w:t>Journal of International business studies,</w:t>
      </w:r>
      <w:r w:rsidRPr="00260A7A">
        <w:rPr>
          <w:rFonts w:ascii="Arial" w:hAnsi="Arial" w:cs="Arial"/>
          <w:sz w:val="24"/>
          <w:szCs w:val="24"/>
        </w:rPr>
        <w:t xml:space="preserve"> 42(1): 99-127.</w:t>
      </w:r>
      <w:r>
        <w:rPr>
          <w:rFonts w:ascii="Arial" w:hAnsi="Arial" w:cs="Arial"/>
          <w:sz w:val="24"/>
          <w:szCs w:val="24"/>
        </w:rPr>
        <w:t xml:space="preserve"> (Accessed on 29th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Erramilli, M. K</w:t>
      </w:r>
      <w:r w:rsidRPr="0078019B">
        <w:rPr>
          <w:rFonts w:ascii="Arial" w:hAnsi="Arial" w:cs="Arial"/>
          <w:sz w:val="24"/>
          <w:szCs w:val="24"/>
        </w:rPr>
        <w:t xml:space="preserve">. </w:t>
      </w:r>
      <w:r>
        <w:rPr>
          <w:rFonts w:ascii="Arial" w:hAnsi="Arial" w:cs="Arial"/>
          <w:sz w:val="24"/>
          <w:szCs w:val="24"/>
        </w:rPr>
        <w:t>(1990)</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Entry Mo</w:t>
      </w:r>
      <w:r>
        <w:rPr>
          <w:rFonts w:ascii="Arial" w:hAnsi="Arial" w:cs="Arial"/>
          <w:sz w:val="24"/>
          <w:szCs w:val="24"/>
        </w:rPr>
        <w:t>de Choice in Service Industries',</w:t>
      </w:r>
      <w:r w:rsidRPr="0078019B">
        <w:rPr>
          <w:rFonts w:ascii="Arial" w:hAnsi="Arial" w:cs="Arial"/>
          <w:sz w:val="24"/>
          <w:szCs w:val="24"/>
        </w:rPr>
        <w:t xml:space="preserve"> </w:t>
      </w:r>
      <w:r w:rsidRPr="000957EE">
        <w:rPr>
          <w:rFonts w:ascii="Arial" w:hAnsi="Arial" w:cs="Arial"/>
          <w:i/>
          <w:sz w:val="24"/>
          <w:szCs w:val="24"/>
        </w:rPr>
        <w:t xml:space="preserve">International Marketing Review, </w:t>
      </w:r>
      <w:r w:rsidRPr="0078019B">
        <w:rPr>
          <w:rFonts w:ascii="Arial" w:hAnsi="Arial" w:cs="Arial"/>
          <w:sz w:val="24"/>
          <w:szCs w:val="24"/>
        </w:rPr>
        <w:t>7(5): 50-62.</w:t>
      </w:r>
      <w:r>
        <w:rPr>
          <w:rFonts w:ascii="Arial" w:hAnsi="Arial" w:cs="Arial"/>
          <w:sz w:val="24"/>
          <w:szCs w:val="24"/>
        </w:rPr>
        <w:t xml:space="preserve"> (Accessed on 5th August, 2019).</w:t>
      </w:r>
    </w:p>
    <w:p w:rsidR="00B84A20" w:rsidRDefault="00B84A20" w:rsidP="00B84A20">
      <w:pPr>
        <w:spacing w:line="360" w:lineRule="auto"/>
        <w:jc w:val="both"/>
        <w:rPr>
          <w:rFonts w:ascii="Arial" w:hAnsi="Arial" w:cs="Arial"/>
          <w:sz w:val="24"/>
          <w:szCs w:val="24"/>
        </w:rPr>
      </w:pPr>
      <w:r w:rsidRPr="00BC15D9">
        <w:rPr>
          <w:rFonts w:ascii="Arial" w:hAnsi="Arial" w:cs="Arial"/>
          <w:sz w:val="24"/>
          <w:szCs w:val="24"/>
        </w:rPr>
        <w:t>Erramilli, M.</w:t>
      </w:r>
      <w:r>
        <w:rPr>
          <w:rFonts w:ascii="Arial" w:hAnsi="Arial" w:cs="Arial"/>
          <w:sz w:val="24"/>
          <w:szCs w:val="24"/>
        </w:rPr>
        <w:t xml:space="preserve"> </w:t>
      </w:r>
      <w:r w:rsidRPr="00BC15D9">
        <w:rPr>
          <w:rFonts w:ascii="Arial" w:hAnsi="Arial" w:cs="Arial"/>
          <w:sz w:val="24"/>
          <w:szCs w:val="24"/>
        </w:rPr>
        <w:t>K. and Rao, C.</w:t>
      </w:r>
      <w:r>
        <w:rPr>
          <w:rFonts w:ascii="Arial" w:hAnsi="Arial" w:cs="Arial"/>
          <w:sz w:val="24"/>
          <w:szCs w:val="24"/>
        </w:rPr>
        <w:t xml:space="preserve"> </w:t>
      </w:r>
      <w:r w:rsidRPr="00BC15D9">
        <w:rPr>
          <w:rFonts w:ascii="Arial" w:hAnsi="Arial" w:cs="Arial"/>
          <w:sz w:val="24"/>
          <w:szCs w:val="24"/>
        </w:rPr>
        <w:t xml:space="preserve">P. (1990) ‘Choices of foreign market entry modes by service firms: role of market knowledge’, </w:t>
      </w:r>
      <w:r w:rsidRPr="000957EE">
        <w:rPr>
          <w:rFonts w:ascii="Arial" w:hAnsi="Arial" w:cs="Arial"/>
          <w:i/>
          <w:sz w:val="24"/>
          <w:szCs w:val="24"/>
        </w:rPr>
        <w:t>Management International Review</w:t>
      </w:r>
      <w:r>
        <w:rPr>
          <w:rFonts w:ascii="Arial" w:hAnsi="Arial" w:cs="Arial"/>
          <w:i/>
          <w:sz w:val="24"/>
          <w:szCs w:val="24"/>
        </w:rPr>
        <w:t>,</w:t>
      </w:r>
      <w:r w:rsidRPr="00BC15D9">
        <w:rPr>
          <w:rFonts w:ascii="Arial" w:hAnsi="Arial" w:cs="Arial"/>
          <w:sz w:val="24"/>
          <w:szCs w:val="24"/>
        </w:rPr>
        <w:t xml:space="preserve"> 30(2):</w:t>
      </w:r>
      <w:r>
        <w:rPr>
          <w:rFonts w:ascii="Arial" w:hAnsi="Arial" w:cs="Arial"/>
          <w:sz w:val="24"/>
          <w:szCs w:val="24"/>
        </w:rPr>
        <w:t xml:space="preserve"> </w:t>
      </w:r>
      <w:r w:rsidRPr="00BC15D9">
        <w:rPr>
          <w:rFonts w:ascii="Arial" w:hAnsi="Arial" w:cs="Arial"/>
          <w:sz w:val="24"/>
          <w:szCs w:val="24"/>
        </w:rPr>
        <w:t>135–150.</w:t>
      </w:r>
      <w:r>
        <w:rPr>
          <w:rFonts w:ascii="Arial" w:hAnsi="Arial" w:cs="Arial"/>
          <w:sz w:val="24"/>
          <w:szCs w:val="24"/>
        </w:rPr>
        <w:t xml:space="preserve"> (Accessed on 13th August, 2019).</w:t>
      </w:r>
    </w:p>
    <w:p w:rsidR="00B84A20" w:rsidRPr="00647901" w:rsidRDefault="00B84A20" w:rsidP="00B84A20">
      <w:pPr>
        <w:spacing w:beforeAutospacing="1" w:after="0" w:afterAutospacing="1" w:line="360" w:lineRule="auto"/>
        <w:jc w:val="both"/>
        <w:outlineLvl w:val="0"/>
        <w:rPr>
          <w:rFonts w:ascii="Arial" w:eastAsia="Times New Roman" w:hAnsi="Arial" w:cs="Arial"/>
          <w:bCs/>
          <w:color w:val="FF0000"/>
          <w:kern w:val="36"/>
          <w:sz w:val="24"/>
          <w:szCs w:val="24"/>
          <w:lang w:eastAsia="en-GB"/>
        </w:rPr>
      </w:pPr>
      <w:r w:rsidRPr="0078019B">
        <w:rPr>
          <w:rFonts w:ascii="Arial" w:hAnsi="Arial" w:cs="Arial"/>
          <w:sz w:val="24"/>
          <w:szCs w:val="24"/>
        </w:rPr>
        <w:t>Gabrielsson, M., Kirpalani, V. H. M., Dimistratos,</w:t>
      </w:r>
      <w:r>
        <w:rPr>
          <w:rFonts w:ascii="Arial" w:hAnsi="Arial" w:cs="Arial"/>
          <w:sz w:val="24"/>
          <w:szCs w:val="24"/>
        </w:rPr>
        <w:t xml:space="preserve"> P., Solberg, A. C. and Zucchella, A. (2008)</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Born-global: proposit</w:t>
      </w:r>
      <w:r>
        <w:rPr>
          <w:rFonts w:ascii="Arial" w:hAnsi="Arial" w:cs="Arial"/>
          <w:sz w:val="24"/>
          <w:szCs w:val="24"/>
        </w:rPr>
        <w:t>ions to help advance the theory',</w:t>
      </w:r>
      <w:r w:rsidRPr="0078019B">
        <w:rPr>
          <w:rFonts w:ascii="Arial" w:hAnsi="Arial" w:cs="Arial"/>
          <w:sz w:val="24"/>
          <w:szCs w:val="24"/>
        </w:rPr>
        <w:t xml:space="preserve"> </w:t>
      </w:r>
      <w:r w:rsidRPr="000F12D7">
        <w:rPr>
          <w:rFonts w:ascii="Arial" w:hAnsi="Arial" w:cs="Arial"/>
          <w:i/>
          <w:sz w:val="24"/>
          <w:szCs w:val="24"/>
        </w:rPr>
        <w:t>International Business Review</w:t>
      </w:r>
      <w:r w:rsidRPr="0078019B">
        <w:rPr>
          <w:rFonts w:ascii="Arial" w:hAnsi="Arial" w:cs="Arial"/>
          <w:sz w:val="24"/>
          <w:szCs w:val="24"/>
        </w:rPr>
        <w:t>, 17(4), 385–401.</w:t>
      </w:r>
      <w:r>
        <w:rPr>
          <w:rFonts w:ascii="Arial" w:hAnsi="Arial" w:cs="Arial"/>
          <w:sz w:val="24"/>
          <w:szCs w:val="24"/>
        </w:rPr>
        <w:t xml:space="preserve"> (Accessed on 14th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 xml:space="preserve">Gatignon, H. and </w:t>
      </w:r>
      <w:r w:rsidRPr="00133B74">
        <w:rPr>
          <w:rFonts w:ascii="Arial" w:hAnsi="Arial" w:cs="Arial"/>
          <w:sz w:val="24"/>
          <w:szCs w:val="24"/>
        </w:rPr>
        <w:t>Anderson</w:t>
      </w:r>
      <w:r>
        <w:rPr>
          <w:rFonts w:ascii="Arial" w:hAnsi="Arial" w:cs="Arial"/>
          <w:sz w:val="24"/>
          <w:szCs w:val="24"/>
        </w:rPr>
        <w:t>, E. (1988) '</w:t>
      </w:r>
      <w:r w:rsidRPr="00133B74">
        <w:rPr>
          <w:rFonts w:ascii="Arial" w:hAnsi="Arial" w:cs="Arial"/>
          <w:sz w:val="24"/>
          <w:szCs w:val="24"/>
        </w:rPr>
        <w:t xml:space="preserve">The Multinational Corporation’s Degree of Control Over Foreign Subsidiaries: An Empirical Test of </w:t>
      </w:r>
      <w:r>
        <w:rPr>
          <w:rFonts w:ascii="Arial" w:hAnsi="Arial" w:cs="Arial"/>
          <w:sz w:val="24"/>
          <w:szCs w:val="24"/>
        </w:rPr>
        <w:t>a Transaction Cost Explanation',</w:t>
      </w:r>
      <w:r w:rsidRPr="00133B74">
        <w:rPr>
          <w:rFonts w:ascii="Arial" w:hAnsi="Arial" w:cs="Arial"/>
          <w:sz w:val="24"/>
          <w:szCs w:val="24"/>
        </w:rPr>
        <w:t xml:space="preserve"> </w:t>
      </w:r>
      <w:r w:rsidRPr="00133B74">
        <w:rPr>
          <w:rFonts w:ascii="Arial" w:hAnsi="Arial" w:cs="Arial"/>
          <w:i/>
          <w:sz w:val="24"/>
          <w:szCs w:val="24"/>
        </w:rPr>
        <w:t>Journal of Law, Economics and Organization</w:t>
      </w:r>
      <w:r>
        <w:rPr>
          <w:rFonts w:ascii="Arial" w:hAnsi="Arial" w:cs="Arial"/>
          <w:i/>
          <w:sz w:val="24"/>
          <w:szCs w:val="24"/>
        </w:rPr>
        <w:t>,</w:t>
      </w:r>
      <w:r>
        <w:rPr>
          <w:rFonts w:ascii="Arial" w:hAnsi="Arial" w:cs="Arial"/>
          <w:sz w:val="24"/>
          <w:szCs w:val="24"/>
        </w:rPr>
        <w:t xml:space="preserve"> 4:</w:t>
      </w:r>
      <w:r w:rsidRPr="00133B74">
        <w:rPr>
          <w:rFonts w:ascii="Arial" w:hAnsi="Arial" w:cs="Arial"/>
          <w:sz w:val="24"/>
          <w:szCs w:val="24"/>
        </w:rPr>
        <w:t xml:space="preserve"> 305–336.</w:t>
      </w:r>
      <w:r>
        <w:rPr>
          <w:rFonts w:ascii="Arial" w:hAnsi="Arial" w:cs="Arial"/>
          <w:sz w:val="24"/>
          <w:szCs w:val="24"/>
        </w:rPr>
        <w:t xml:space="preserve"> (Accessed on 4th August, 2019).</w:t>
      </w:r>
    </w:p>
    <w:p w:rsidR="000A07BC" w:rsidRPr="00133B74" w:rsidRDefault="000A07BC" w:rsidP="00B84A20">
      <w:pPr>
        <w:spacing w:line="360" w:lineRule="auto"/>
        <w:jc w:val="both"/>
        <w:rPr>
          <w:rFonts w:ascii="Arial" w:hAnsi="Arial" w:cs="Arial"/>
          <w:sz w:val="24"/>
          <w:szCs w:val="24"/>
        </w:rPr>
      </w:pPr>
      <w:r>
        <w:rPr>
          <w:rFonts w:ascii="Arial" w:hAnsi="Arial" w:cs="Arial"/>
          <w:sz w:val="24"/>
          <w:szCs w:val="24"/>
        </w:rPr>
        <w:t>Gillespie, J. (2002) '</w:t>
      </w:r>
      <w:r w:rsidRPr="000A07BC">
        <w:rPr>
          <w:rFonts w:ascii="Arial" w:hAnsi="Arial" w:cs="Arial"/>
          <w:sz w:val="24"/>
          <w:szCs w:val="24"/>
        </w:rPr>
        <w:t>Transplanted Company Law: An Ideological and Cultural Analy</w:t>
      </w:r>
      <w:r>
        <w:rPr>
          <w:rFonts w:ascii="Arial" w:hAnsi="Arial" w:cs="Arial"/>
          <w:sz w:val="24"/>
          <w:szCs w:val="24"/>
        </w:rPr>
        <w:t>sis of Market Entry in Vietnam',</w:t>
      </w:r>
      <w:r w:rsidRPr="000A07BC">
        <w:rPr>
          <w:rFonts w:ascii="Arial" w:hAnsi="Arial" w:cs="Arial"/>
          <w:sz w:val="24"/>
          <w:szCs w:val="24"/>
        </w:rPr>
        <w:t xml:space="preserve"> </w:t>
      </w:r>
      <w:r w:rsidRPr="000A07BC">
        <w:rPr>
          <w:rFonts w:ascii="Arial" w:hAnsi="Arial" w:cs="Arial"/>
          <w:i/>
          <w:sz w:val="24"/>
          <w:szCs w:val="24"/>
        </w:rPr>
        <w:t>International and Comparative Law</w:t>
      </w:r>
      <w:r>
        <w:rPr>
          <w:rFonts w:ascii="Arial" w:hAnsi="Arial" w:cs="Arial"/>
          <w:sz w:val="24"/>
          <w:szCs w:val="24"/>
        </w:rPr>
        <w:t>, 51(3): 641-</w:t>
      </w:r>
      <w:r w:rsidRPr="000A07BC">
        <w:rPr>
          <w:rFonts w:ascii="Arial" w:hAnsi="Arial" w:cs="Arial"/>
          <w:sz w:val="24"/>
          <w:szCs w:val="24"/>
        </w:rPr>
        <w:t>672.</w:t>
      </w:r>
      <w:r>
        <w:rPr>
          <w:rFonts w:ascii="Arial" w:hAnsi="Arial" w:cs="Arial"/>
          <w:sz w:val="24"/>
          <w:szCs w:val="24"/>
        </w:rPr>
        <w:t xml:space="preserve"> (Accessed on 4th September,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Gunnarsson, A. (2011) 'The selection of entry modes when penetrating a foreign market', Master's Thesis, Linnaeus University, School of Business Economics. (Accessed on 5th August, 2019).</w:t>
      </w:r>
    </w:p>
    <w:p w:rsidR="00B84A20" w:rsidRDefault="00B84A20" w:rsidP="00B84A20">
      <w:pPr>
        <w:spacing w:line="360" w:lineRule="auto"/>
        <w:jc w:val="both"/>
        <w:rPr>
          <w:rFonts w:ascii="Arial" w:hAnsi="Arial" w:cs="Arial"/>
          <w:sz w:val="24"/>
          <w:szCs w:val="24"/>
        </w:rPr>
      </w:pPr>
      <w:r w:rsidRPr="0078019B">
        <w:rPr>
          <w:rFonts w:ascii="Arial" w:hAnsi="Arial" w:cs="Arial"/>
          <w:sz w:val="24"/>
          <w:szCs w:val="24"/>
        </w:rPr>
        <w:t>Hennart, J.</w:t>
      </w:r>
      <w:r>
        <w:rPr>
          <w:rFonts w:ascii="Arial" w:hAnsi="Arial" w:cs="Arial"/>
          <w:sz w:val="24"/>
          <w:szCs w:val="24"/>
        </w:rPr>
        <w:t xml:space="preserve"> </w:t>
      </w:r>
      <w:r w:rsidRPr="0078019B">
        <w:rPr>
          <w:rFonts w:ascii="Arial" w:hAnsi="Arial" w:cs="Arial"/>
          <w:sz w:val="24"/>
          <w:szCs w:val="24"/>
        </w:rPr>
        <w:t>F. and Slangen, A.</w:t>
      </w:r>
      <w:r>
        <w:rPr>
          <w:rFonts w:ascii="Arial" w:hAnsi="Arial" w:cs="Arial"/>
          <w:sz w:val="24"/>
          <w:szCs w:val="24"/>
        </w:rPr>
        <w:t xml:space="preserve"> H. (2015)</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 xml:space="preserve">Yes, we really do need more entry mode </w:t>
      </w:r>
      <w:r>
        <w:rPr>
          <w:rFonts w:ascii="Arial" w:hAnsi="Arial" w:cs="Arial"/>
          <w:sz w:val="24"/>
          <w:szCs w:val="24"/>
        </w:rPr>
        <w:t>studies! A commentary on Shaver',</w:t>
      </w:r>
      <w:r w:rsidRPr="0078019B">
        <w:rPr>
          <w:rFonts w:ascii="Arial" w:hAnsi="Arial" w:cs="Arial"/>
          <w:sz w:val="24"/>
          <w:szCs w:val="24"/>
        </w:rPr>
        <w:t xml:space="preserve"> </w:t>
      </w:r>
      <w:r w:rsidRPr="00133B74">
        <w:rPr>
          <w:rFonts w:ascii="Arial" w:hAnsi="Arial" w:cs="Arial"/>
          <w:i/>
          <w:sz w:val="24"/>
          <w:szCs w:val="24"/>
        </w:rPr>
        <w:t>Journal of International Business Studies</w:t>
      </w:r>
      <w:r w:rsidRPr="0078019B">
        <w:rPr>
          <w:rFonts w:ascii="Arial" w:hAnsi="Arial" w:cs="Arial"/>
          <w:sz w:val="24"/>
          <w:szCs w:val="24"/>
        </w:rPr>
        <w:t>, 46(1): 114-122.</w:t>
      </w:r>
      <w:r>
        <w:rPr>
          <w:rFonts w:ascii="Arial" w:hAnsi="Arial" w:cs="Arial"/>
          <w:sz w:val="24"/>
          <w:szCs w:val="24"/>
        </w:rPr>
        <w:t xml:space="preserve"> (Accessed on 22nd August, 2019).</w:t>
      </w:r>
    </w:p>
    <w:p w:rsidR="00B84A20" w:rsidRDefault="00B84A20" w:rsidP="00B84A20">
      <w:pPr>
        <w:spacing w:line="360" w:lineRule="auto"/>
        <w:jc w:val="both"/>
        <w:rPr>
          <w:rFonts w:ascii="Arial" w:hAnsi="Arial" w:cs="Arial"/>
          <w:sz w:val="24"/>
          <w:szCs w:val="24"/>
        </w:rPr>
      </w:pPr>
      <w:r w:rsidRPr="001E1569">
        <w:rPr>
          <w:rFonts w:ascii="Arial" w:hAnsi="Arial" w:cs="Arial"/>
          <w:sz w:val="24"/>
          <w:szCs w:val="24"/>
        </w:rPr>
        <w:t xml:space="preserve">Hill, C.W., Hwang, P. and Kim, W.C. (1990) ‘An eclectic theory of the choice of international entry mode’, </w:t>
      </w:r>
      <w:r w:rsidRPr="002970E3">
        <w:rPr>
          <w:rFonts w:ascii="Arial" w:hAnsi="Arial" w:cs="Arial"/>
          <w:i/>
          <w:sz w:val="24"/>
          <w:szCs w:val="24"/>
        </w:rPr>
        <w:t>Strategic Management Journal</w:t>
      </w:r>
      <w:r>
        <w:rPr>
          <w:rFonts w:ascii="Arial" w:hAnsi="Arial" w:cs="Arial"/>
          <w:i/>
          <w:sz w:val="24"/>
          <w:szCs w:val="24"/>
        </w:rPr>
        <w:t>,</w:t>
      </w:r>
      <w:r w:rsidRPr="001E1569">
        <w:rPr>
          <w:rFonts w:ascii="Arial" w:hAnsi="Arial" w:cs="Arial"/>
          <w:sz w:val="24"/>
          <w:szCs w:val="24"/>
        </w:rPr>
        <w:t xml:space="preserve"> 11:117–128</w:t>
      </w:r>
      <w:r>
        <w:rPr>
          <w:rFonts w:ascii="Arial" w:hAnsi="Arial" w:cs="Arial"/>
          <w:sz w:val="24"/>
          <w:szCs w:val="24"/>
        </w:rPr>
        <w:t>. (Accessed on 25th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lastRenderedPageBreak/>
        <w:t>Jansson, H. and Sandberg, S. (2008)</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Internationalization of small and medium sized enter</w:t>
      </w:r>
      <w:r>
        <w:rPr>
          <w:rFonts w:ascii="Arial" w:hAnsi="Arial" w:cs="Arial"/>
          <w:sz w:val="24"/>
          <w:szCs w:val="24"/>
        </w:rPr>
        <w:t>prises in the Baltic Sea Region',</w:t>
      </w:r>
      <w:r w:rsidRPr="0078019B">
        <w:rPr>
          <w:rFonts w:ascii="Arial" w:hAnsi="Arial" w:cs="Arial"/>
          <w:sz w:val="24"/>
          <w:szCs w:val="24"/>
        </w:rPr>
        <w:t xml:space="preserve"> </w:t>
      </w:r>
      <w:r w:rsidRPr="005C1F72">
        <w:rPr>
          <w:rFonts w:ascii="Arial" w:hAnsi="Arial" w:cs="Arial"/>
          <w:i/>
          <w:sz w:val="24"/>
          <w:szCs w:val="24"/>
        </w:rPr>
        <w:t>Journal of International Management</w:t>
      </w:r>
      <w:r w:rsidRPr="0078019B">
        <w:rPr>
          <w:rFonts w:ascii="Arial" w:hAnsi="Arial" w:cs="Arial"/>
          <w:sz w:val="24"/>
          <w:szCs w:val="24"/>
        </w:rPr>
        <w:t>, 14(1), 65–77.</w:t>
      </w:r>
      <w:r>
        <w:rPr>
          <w:rFonts w:ascii="Arial" w:hAnsi="Arial" w:cs="Arial"/>
          <w:sz w:val="24"/>
          <w:szCs w:val="24"/>
        </w:rPr>
        <w:t xml:space="preserve"> (Accessed on 25th August, 2019).</w:t>
      </w:r>
    </w:p>
    <w:p w:rsidR="00B84A20" w:rsidRDefault="00B84A20" w:rsidP="00B84A20">
      <w:pPr>
        <w:spacing w:line="360" w:lineRule="auto"/>
        <w:jc w:val="both"/>
        <w:rPr>
          <w:rFonts w:ascii="Arial" w:hAnsi="Arial" w:cs="Arial"/>
          <w:sz w:val="24"/>
          <w:szCs w:val="24"/>
        </w:rPr>
      </w:pPr>
      <w:r w:rsidRPr="0078019B">
        <w:rPr>
          <w:rFonts w:ascii="Arial" w:hAnsi="Arial" w:cs="Arial"/>
          <w:sz w:val="24"/>
          <w:szCs w:val="24"/>
        </w:rPr>
        <w:t>Joha</w:t>
      </w:r>
      <w:r>
        <w:rPr>
          <w:rFonts w:ascii="Arial" w:hAnsi="Arial" w:cs="Arial"/>
          <w:sz w:val="24"/>
          <w:szCs w:val="24"/>
        </w:rPr>
        <w:t>nson, J. and Paul F. W. (1975) '</w:t>
      </w:r>
      <w:r w:rsidRPr="0078019B">
        <w:rPr>
          <w:rFonts w:ascii="Arial" w:hAnsi="Arial" w:cs="Arial"/>
          <w:sz w:val="24"/>
          <w:szCs w:val="24"/>
        </w:rPr>
        <w:t>The Internalization o</w:t>
      </w:r>
      <w:r>
        <w:rPr>
          <w:rFonts w:ascii="Arial" w:hAnsi="Arial" w:cs="Arial"/>
          <w:sz w:val="24"/>
          <w:szCs w:val="24"/>
        </w:rPr>
        <w:t>f the Firm: Four Swedish Cases',</w:t>
      </w:r>
      <w:r w:rsidRPr="0078019B">
        <w:rPr>
          <w:rFonts w:ascii="Arial" w:hAnsi="Arial" w:cs="Arial"/>
          <w:sz w:val="24"/>
          <w:szCs w:val="24"/>
        </w:rPr>
        <w:t xml:space="preserve"> </w:t>
      </w:r>
      <w:r w:rsidRPr="001809B6">
        <w:rPr>
          <w:rFonts w:ascii="Arial" w:hAnsi="Arial" w:cs="Arial"/>
          <w:i/>
          <w:sz w:val="24"/>
          <w:szCs w:val="24"/>
        </w:rPr>
        <w:t>Journal of Management Studies</w:t>
      </w:r>
      <w:r>
        <w:rPr>
          <w:rFonts w:ascii="Arial" w:hAnsi="Arial" w:cs="Arial"/>
          <w:i/>
          <w:sz w:val="24"/>
          <w:szCs w:val="24"/>
        </w:rPr>
        <w:t>,</w:t>
      </w:r>
      <w:r>
        <w:rPr>
          <w:rFonts w:ascii="Arial" w:hAnsi="Arial" w:cs="Arial"/>
          <w:sz w:val="24"/>
          <w:szCs w:val="24"/>
        </w:rPr>
        <w:t xml:space="preserve"> 12 (3):</w:t>
      </w:r>
      <w:r w:rsidRPr="0078019B">
        <w:rPr>
          <w:rFonts w:ascii="Arial" w:hAnsi="Arial" w:cs="Arial"/>
          <w:sz w:val="24"/>
          <w:szCs w:val="24"/>
        </w:rPr>
        <w:t xml:space="preserve"> 305 - 322.</w:t>
      </w:r>
      <w:r>
        <w:rPr>
          <w:rFonts w:ascii="Arial" w:hAnsi="Arial" w:cs="Arial"/>
          <w:sz w:val="24"/>
          <w:szCs w:val="24"/>
        </w:rPr>
        <w:t xml:space="preserve"> (Accessed on 27th August, 2019).</w:t>
      </w:r>
    </w:p>
    <w:p w:rsidR="00B84A20" w:rsidRDefault="00B84A20" w:rsidP="00B84A20">
      <w:pPr>
        <w:spacing w:line="360" w:lineRule="auto"/>
        <w:jc w:val="both"/>
        <w:rPr>
          <w:rFonts w:ascii="Arial" w:hAnsi="Arial" w:cs="Arial"/>
          <w:sz w:val="24"/>
          <w:szCs w:val="24"/>
        </w:rPr>
      </w:pPr>
      <w:r w:rsidRPr="0094322C">
        <w:rPr>
          <w:rFonts w:ascii="Arial" w:hAnsi="Arial" w:cs="Arial"/>
          <w:sz w:val="24"/>
          <w:szCs w:val="24"/>
        </w:rPr>
        <w:t>Johanson, J. and Vahlne, J.</w:t>
      </w:r>
      <w:r>
        <w:rPr>
          <w:rFonts w:ascii="Arial" w:hAnsi="Arial" w:cs="Arial"/>
          <w:sz w:val="24"/>
          <w:szCs w:val="24"/>
        </w:rPr>
        <w:t xml:space="preserve"> E.</w:t>
      </w:r>
      <w:r w:rsidRPr="0094322C">
        <w:rPr>
          <w:rFonts w:ascii="Arial" w:hAnsi="Arial" w:cs="Arial"/>
          <w:sz w:val="24"/>
          <w:szCs w:val="24"/>
        </w:rPr>
        <w:t xml:space="preserve"> (1977) ‘The internationalisation process of the firm: a model of knowledge development and increasing foreign market commitments’, </w:t>
      </w:r>
      <w:r w:rsidRPr="001809B6">
        <w:rPr>
          <w:rFonts w:ascii="Arial" w:hAnsi="Arial" w:cs="Arial"/>
          <w:i/>
          <w:sz w:val="24"/>
          <w:szCs w:val="24"/>
        </w:rPr>
        <w:t>Journal of International Business Studies</w:t>
      </w:r>
      <w:r>
        <w:rPr>
          <w:rFonts w:ascii="Arial" w:hAnsi="Arial" w:cs="Arial"/>
          <w:sz w:val="24"/>
          <w:szCs w:val="24"/>
        </w:rPr>
        <w:t>,</w:t>
      </w:r>
      <w:r w:rsidRPr="001809B6">
        <w:rPr>
          <w:rFonts w:ascii="Arial" w:hAnsi="Arial" w:cs="Arial"/>
          <w:sz w:val="24"/>
          <w:szCs w:val="24"/>
        </w:rPr>
        <w:t xml:space="preserve"> </w:t>
      </w:r>
      <w:r w:rsidRPr="0094322C">
        <w:rPr>
          <w:rFonts w:ascii="Arial" w:hAnsi="Arial" w:cs="Arial"/>
          <w:sz w:val="24"/>
          <w:szCs w:val="24"/>
        </w:rPr>
        <w:t>8(1):23–32</w:t>
      </w:r>
      <w:r>
        <w:rPr>
          <w:rFonts w:ascii="Arial" w:hAnsi="Arial" w:cs="Arial"/>
          <w:sz w:val="24"/>
          <w:szCs w:val="24"/>
        </w:rPr>
        <w:t>. (Accessed on 27th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 xml:space="preserve">Johanson, J. and Vahlne, J. </w:t>
      </w:r>
      <w:r w:rsidRPr="007A2B3D">
        <w:rPr>
          <w:rFonts w:ascii="Arial" w:hAnsi="Arial" w:cs="Arial"/>
          <w:sz w:val="24"/>
          <w:szCs w:val="24"/>
        </w:rPr>
        <w:t xml:space="preserve">E. </w:t>
      </w:r>
      <w:r>
        <w:rPr>
          <w:rFonts w:ascii="Arial" w:hAnsi="Arial" w:cs="Arial"/>
          <w:sz w:val="24"/>
          <w:szCs w:val="24"/>
        </w:rPr>
        <w:t>(2006)</w:t>
      </w:r>
      <w:r w:rsidRPr="007A2B3D">
        <w:rPr>
          <w:rFonts w:ascii="Arial" w:hAnsi="Arial" w:cs="Arial"/>
          <w:sz w:val="24"/>
          <w:szCs w:val="24"/>
        </w:rPr>
        <w:t xml:space="preserve"> </w:t>
      </w:r>
      <w:r>
        <w:rPr>
          <w:rFonts w:ascii="Arial" w:hAnsi="Arial" w:cs="Arial"/>
          <w:sz w:val="24"/>
          <w:szCs w:val="24"/>
        </w:rPr>
        <w:t>'</w:t>
      </w:r>
      <w:r w:rsidRPr="007A2B3D">
        <w:rPr>
          <w:rFonts w:ascii="Arial" w:hAnsi="Arial" w:cs="Arial"/>
          <w:sz w:val="24"/>
          <w:szCs w:val="24"/>
        </w:rPr>
        <w:t>Commitment and opportunity development in the internationalization process: A note on the Uppsala int</w:t>
      </w:r>
      <w:r>
        <w:rPr>
          <w:rFonts w:ascii="Arial" w:hAnsi="Arial" w:cs="Arial"/>
          <w:sz w:val="24"/>
          <w:szCs w:val="24"/>
        </w:rPr>
        <w:t>ernationalization process model',</w:t>
      </w:r>
      <w:r w:rsidRPr="007A2B3D">
        <w:rPr>
          <w:rFonts w:ascii="Arial" w:hAnsi="Arial" w:cs="Arial"/>
          <w:sz w:val="24"/>
          <w:szCs w:val="24"/>
        </w:rPr>
        <w:t xml:space="preserve"> </w:t>
      </w:r>
      <w:r w:rsidRPr="001809B6">
        <w:rPr>
          <w:rFonts w:ascii="Arial" w:hAnsi="Arial" w:cs="Arial"/>
          <w:i/>
          <w:sz w:val="24"/>
          <w:szCs w:val="24"/>
        </w:rPr>
        <w:t>Management International Review</w:t>
      </w:r>
      <w:r w:rsidRPr="007A2B3D">
        <w:rPr>
          <w:rFonts w:ascii="Arial" w:hAnsi="Arial" w:cs="Arial"/>
          <w:sz w:val="24"/>
          <w:szCs w:val="24"/>
        </w:rPr>
        <w:t>, 46(2): 165-78.</w:t>
      </w:r>
      <w:r>
        <w:rPr>
          <w:rFonts w:ascii="Arial" w:hAnsi="Arial" w:cs="Arial"/>
          <w:sz w:val="24"/>
          <w:szCs w:val="24"/>
        </w:rPr>
        <w:t xml:space="preserve"> (Accessed on 25th </w:t>
      </w:r>
      <w:r w:rsidRPr="001809B6">
        <w:rPr>
          <w:rFonts w:ascii="Arial" w:hAnsi="Arial" w:cs="Arial"/>
          <w:sz w:val="24"/>
          <w:szCs w:val="24"/>
        </w:rPr>
        <w:t>August, 2019).</w:t>
      </w:r>
    </w:p>
    <w:p w:rsidR="00B84A20" w:rsidRPr="001809B6" w:rsidRDefault="00B84A20" w:rsidP="00B84A20">
      <w:pPr>
        <w:spacing w:line="360" w:lineRule="auto"/>
        <w:jc w:val="both"/>
        <w:rPr>
          <w:rFonts w:ascii="Arial" w:hAnsi="Arial" w:cs="Arial"/>
          <w:sz w:val="24"/>
          <w:szCs w:val="24"/>
        </w:rPr>
      </w:pPr>
      <w:r>
        <w:rPr>
          <w:rFonts w:ascii="Arial" w:hAnsi="Arial" w:cs="Arial"/>
          <w:sz w:val="24"/>
          <w:szCs w:val="24"/>
        </w:rPr>
        <w:t>Johanson, J. and Vahlne, J. E. (2009)</w:t>
      </w:r>
      <w:r w:rsidRPr="00A5283C">
        <w:rPr>
          <w:rFonts w:ascii="Arial" w:hAnsi="Arial" w:cs="Arial"/>
          <w:sz w:val="24"/>
          <w:szCs w:val="24"/>
        </w:rPr>
        <w:t xml:space="preserve"> </w:t>
      </w:r>
      <w:r>
        <w:rPr>
          <w:rFonts w:ascii="Arial" w:hAnsi="Arial" w:cs="Arial"/>
          <w:sz w:val="24"/>
          <w:szCs w:val="24"/>
        </w:rPr>
        <w:t>'</w:t>
      </w:r>
      <w:r w:rsidRPr="00A5283C">
        <w:rPr>
          <w:rFonts w:ascii="Arial" w:hAnsi="Arial" w:cs="Arial"/>
          <w:sz w:val="24"/>
          <w:szCs w:val="24"/>
        </w:rPr>
        <w:t>The Uppsala internationalization process model revisited: From liability of foreignne</w:t>
      </w:r>
      <w:r>
        <w:rPr>
          <w:rFonts w:ascii="Arial" w:hAnsi="Arial" w:cs="Arial"/>
          <w:sz w:val="24"/>
          <w:szCs w:val="24"/>
        </w:rPr>
        <w:t>ss to liability of outsidership',</w:t>
      </w:r>
      <w:r w:rsidRPr="00A5283C">
        <w:rPr>
          <w:rFonts w:ascii="Arial" w:hAnsi="Arial" w:cs="Arial"/>
          <w:sz w:val="24"/>
          <w:szCs w:val="24"/>
        </w:rPr>
        <w:t xml:space="preserve"> </w:t>
      </w:r>
      <w:r w:rsidRPr="00A5283C">
        <w:rPr>
          <w:rFonts w:ascii="Arial" w:hAnsi="Arial" w:cs="Arial"/>
          <w:i/>
          <w:sz w:val="24"/>
          <w:szCs w:val="24"/>
        </w:rPr>
        <w:t>Journal of International Business Studies</w:t>
      </w:r>
      <w:r w:rsidRPr="00A5283C">
        <w:rPr>
          <w:rFonts w:ascii="Arial" w:hAnsi="Arial" w:cs="Arial"/>
          <w:sz w:val="24"/>
          <w:szCs w:val="24"/>
        </w:rPr>
        <w:t>, 40(9): 1411-31.</w:t>
      </w:r>
      <w:r>
        <w:rPr>
          <w:rFonts w:ascii="Arial" w:hAnsi="Arial" w:cs="Arial"/>
          <w:sz w:val="24"/>
          <w:szCs w:val="24"/>
        </w:rPr>
        <w:t xml:space="preserve"> (Accessed on 5th September, 2019).</w:t>
      </w:r>
    </w:p>
    <w:p w:rsidR="00B84A20" w:rsidRPr="001809B6" w:rsidRDefault="00B84A20" w:rsidP="00B84A20">
      <w:pPr>
        <w:spacing w:line="360" w:lineRule="auto"/>
        <w:jc w:val="both"/>
        <w:rPr>
          <w:rFonts w:ascii="Arial" w:hAnsi="Arial" w:cs="Arial"/>
          <w:sz w:val="24"/>
          <w:szCs w:val="24"/>
        </w:rPr>
      </w:pPr>
      <w:r w:rsidRPr="001809B6">
        <w:rPr>
          <w:rFonts w:ascii="Arial" w:hAnsi="Arial" w:cs="Arial"/>
          <w:sz w:val="24"/>
          <w:szCs w:val="24"/>
        </w:rPr>
        <w:t>Kim, W.</w:t>
      </w:r>
      <w:r>
        <w:rPr>
          <w:rFonts w:ascii="Arial" w:hAnsi="Arial" w:cs="Arial"/>
          <w:sz w:val="24"/>
          <w:szCs w:val="24"/>
        </w:rPr>
        <w:t xml:space="preserve"> C. and </w:t>
      </w:r>
      <w:r w:rsidRPr="001809B6">
        <w:rPr>
          <w:rFonts w:ascii="Arial" w:hAnsi="Arial" w:cs="Arial"/>
          <w:sz w:val="24"/>
          <w:szCs w:val="24"/>
        </w:rPr>
        <w:t>Hwang</w:t>
      </w:r>
      <w:r>
        <w:rPr>
          <w:rFonts w:ascii="Arial" w:hAnsi="Arial" w:cs="Arial"/>
          <w:sz w:val="24"/>
          <w:szCs w:val="24"/>
        </w:rPr>
        <w:t>, P. (1992) '</w:t>
      </w:r>
      <w:r w:rsidRPr="001809B6">
        <w:rPr>
          <w:rFonts w:ascii="Arial" w:hAnsi="Arial" w:cs="Arial"/>
          <w:sz w:val="24"/>
          <w:szCs w:val="24"/>
        </w:rPr>
        <w:t>Global Strategy and Mul</w:t>
      </w:r>
      <w:r>
        <w:rPr>
          <w:rFonts w:ascii="Arial" w:hAnsi="Arial" w:cs="Arial"/>
          <w:sz w:val="24"/>
          <w:szCs w:val="24"/>
        </w:rPr>
        <w:t>tinationals’ Entry Mode Choice',</w:t>
      </w:r>
      <w:r w:rsidRPr="001809B6">
        <w:rPr>
          <w:rFonts w:ascii="Arial" w:hAnsi="Arial" w:cs="Arial"/>
          <w:sz w:val="24"/>
          <w:szCs w:val="24"/>
        </w:rPr>
        <w:t xml:space="preserve"> </w:t>
      </w:r>
      <w:r w:rsidRPr="001809B6">
        <w:rPr>
          <w:rFonts w:ascii="Arial" w:hAnsi="Arial" w:cs="Arial"/>
          <w:i/>
          <w:sz w:val="24"/>
          <w:szCs w:val="24"/>
        </w:rPr>
        <w:t>Journal of International Business Studies First Quarter</w:t>
      </w:r>
      <w:r w:rsidRPr="001809B6">
        <w:rPr>
          <w:rFonts w:ascii="Arial" w:hAnsi="Arial" w:cs="Arial"/>
          <w:sz w:val="24"/>
          <w:szCs w:val="24"/>
        </w:rPr>
        <w:t>, 29–53.</w:t>
      </w:r>
      <w:r>
        <w:rPr>
          <w:rFonts w:ascii="Arial" w:hAnsi="Arial" w:cs="Arial"/>
          <w:sz w:val="24"/>
          <w:szCs w:val="24"/>
        </w:rPr>
        <w:t xml:space="preserve"> (Accessed on 23rd August, 2019).</w:t>
      </w:r>
    </w:p>
    <w:p w:rsidR="00B84A20" w:rsidRDefault="00D4576F" w:rsidP="00B84A20">
      <w:pPr>
        <w:spacing w:line="360" w:lineRule="auto"/>
        <w:jc w:val="both"/>
        <w:rPr>
          <w:rFonts w:ascii="Arial" w:hAnsi="Arial" w:cs="Arial"/>
          <w:sz w:val="24"/>
          <w:szCs w:val="24"/>
          <w:shd w:val="clear" w:color="auto" w:fill="FFFFFF"/>
        </w:rPr>
      </w:pPr>
      <w:hyperlink r:id="rId7" w:tooltip="Gary Knight" w:history="1">
        <w:r w:rsidR="00B84A20">
          <w:rPr>
            <w:rStyle w:val="Hyperlink"/>
            <w:rFonts w:ascii="Arial" w:hAnsi="Arial" w:cs="Arial"/>
            <w:color w:val="auto"/>
            <w:sz w:val="24"/>
            <w:szCs w:val="24"/>
            <w:u w:val="none"/>
            <w:shd w:val="clear" w:color="auto" w:fill="FFFFFF"/>
          </w:rPr>
          <w:t xml:space="preserve">Knight, </w:t>
        </w:r>
        <w:r w:rsidR="00B84A20" w:rsidRPr="0078019B">
          <w:rPr>
            <w:rStyle w:val="Hyperlink"/>
            <w:rFonts w:ascii="Arial" w:hAnsi="Arial" w:cs="Arial"/>
            <w:color w:val="auto"/>
            <w:sz w:val="24"/>
            <w:szCs w:val="24"/>
            <w:u w:val="none"/>
            <w:shd w:val="clear" w:color="auto" w:fill="FFFFFF"/>
          </w:rPr>
          <w:t>G.</w:t>
        </w:r>
      </w:hyperlink>
      <w:r w:rsidR="00B84A20">
        <w:rPr>
          <w:rFonts w:ascii="Arial" w:hAnsi="Arial" w:cs="Arial"/>
          <w:sz w:val="24"/>
          <w:szCs w:val="24"/>
          <w:shd w:val="clear" w:color="auto" w:fill="FFFFFF"/>
        </w:rPr>
        <w:t> (2015) '</w:t>
      </w:r>
      <w:r w:rsidR="00B84A20" w:rsidRPr="0078019B">
        <w:rPr>
          <w:rFonts w:ascii="Arial" w:hAnsi="Arial" w:cs="Arial"/>
          <w:sz w:val="24"/>
          <w:szCs w:val="24"/>
          <w:shd w:val="clear" w:color="auto" w:fill="FFFFFF"/>
        </w:rPr>
        <w:t xml:space="preserve">Born Global Firms: Evolution of a Contemporary </w:t>
      </w:r>
      <w:r w:rsidR="00B84A20">
        <w:rPr>
          <w:rFonts w:ascii="Arial" w:hAnsi="Arial" w:cs="Arial"/>
          <w:sz w:val="24"/>
          <w:szCs w:val="24"/>
          <w:shd w:val="clear" w:color="auto" w:fill="FFFFFF"/>
        </w:rPr>
        <w:t>Phenomenon'</w:t>
      </w:r>
      <w:r w:rsidR="00B84A20" w:rsidRPr="0078019B">
        <w:rPr>
          <w:rFonts w:ascii="Arial" w:hAnsi="Arial" w:cs="Arial"/>
          <w:sz w:val="24"/>
          <w:szCs w:val="24"/>
          <w:shd w:val="clear" w:color="auto" w:fill="FFFFFF"/>
        </w:rPr>
        <w:t>, </w:t>
      </w:r>
      <w:r w:rsidR="00B84A20" w:rsidRPr="0078019B">
        <w:rPr>
          <w:rFonts w:ascii="Arial" w:hAnsi="Arial" w:cs="Arial"/>
          <w:i/>
          <w:iCs/>
          <w:sz w:val="24"/>
          <w:szCs w:val="24"/>
          <w:shd w:val="clear" w:color="auto" w:fill="FFFFFF"/>
        </w:rPr>
        <w:t xml:space="preserve">Entrepreneurship in International Marketing, 25: </w:t>
      </w:r>
      <w:r w:rsidR="00B84A20" w:rsidRPr="0078019B">
        <w:rPr>
          <w:rFonts w:ascii="Arial" w:hAnsi="Arial" w:cs="Arial"/>
          <w:sz w:val="24"/>
          <w:szCs w:val="24"/>
          <w:shd w:val="clear" w:color="auto" w:fill="FFFFFF"/>
        </w:rPr>
        <w:t>3-19.</w:t>
      </w:r>
      <w:r w:rsidR="00B84A20">
        <w:rPr>
          <w:rFonts w:ascii="Arial" w:hAnsi="Arial" w:cs="Arial"/>
          <w:sz w:val="24"/>
          <w:szCs w:val="24"/>
          <w:shd w:val="clear" w:color="auto" w:fill="FFFFFF"/>
        </w:rPr>
        <w:t xml:space="preserve"> (Accessed on 21st August, 2019).</w:t>
      </w:r>
    </w:p>
    <w:p w:rsidR="00B84A20" w:rsidRPr="008D116E" w:rsidRDefault="00B84A20" w:rsidP="00B84A20">
      <w:pPr>
        <w:spacing w:line="360" w:lineRule="auto"/>
        <w:jc w:val="both"/>
        <w:rPr>
          <w:rFonts w:ascii="Arial" w:hAnsi="Arial" w:cs="Arial"/>
          <w:sz w:val="24"/>
          <w:szCs w:val="24"/>
        </w:rPr>
      </w:pPr>
      <w:r w:rsidRPr="008D116E">
        <w:rPr>
          <w:rFonts w:ascii="Arial" w:hAnsi="Arial" w:cs="Arial"/>
          <w:sz w:val="24"/>
          <w:szCs w:val="24"/>
          <w:shd w:val="clear" w:color="auto" w:fill="FFFFFF"/>
        </w:rPr>
        <w:t>Kotler, P., Armstrong, G. (2012). </w:t>
      </w:r>
      <w:r w:rsidRPr="008D116E">
        <w:rPr>
          <w:rStyle w:val="Emphasis"/>
          <w:rFonts w:ascii="Arial" w:hAnsi="Arial" w:cs="Arial"/>
          <w:sz w:val="24"/>
          <w:szCs w:val="24"/>
          <w:shd w:val="clear" w:color="auto" w:fill="FFFFFF"/>
        </w:rPr>
        <w:t>Principles of Marketing</w:t>
      </w:r>
      <w:r w:rsidRPr="008D116E">
        <w:rPr>
          <w:rFonts w:ascii="Arial" w:hAnsi="Arial" w:cs="Arial"/>
          <w:sz w:val="24"/>
          <w:szCs w:val="24"/>
          <w:shd w:val="clear" w:color="auto" w:fill="FFFFFF"/>
        </w:rPr>
        <w:t>. Australia: Pearson.</w:t>
      </w:r>
    </w:p>
    <w:p w:rsidR="00B84A20" w:rsidRDefault="00B84A20" w:rsidP="00B84A20">
      <w:pPr>
        <w:spacing w:line="360" w:lineRule="auto"/>
        <w:jc w:val="both"/>
        <w:rPr>
          <w:rFonts w:ascii="Arial" w:hAnsi="Arial" w:cs="Arial"/>
          <w:sz w:val="24"/>
          <w:szCs w:val="24"/>
        </w:rPr>
      </w:pPr>
      <w:r w:rsidRPr="0078019B">
        <w:rPr>
          <w:rFonts w:ascii="Arial" w:hAnsi="Arial" w:cs="Arial"/>
          <w:sz w:val="24"/>
          <w:szCs w:val="24"/>
        </w:rPr>
        <w:t xml:space="preserve">Kumar, </w:t>
      </w:r>
      <w:r>
        <w:rPr>
          <w:rFonts w:ascii="Arial" w:hAnsi="Arial" w:cs="Arial"/>
          <w:sz w:val="24"/>
          <w:szCs w:val="24"/>
        </w:rPr>
        <w:t>V. and Subramaniam, V. (1997) '</w:t>
      </w:r>
      <w:r w:rsidRPr="0078019B">
        <w:rPr>
          <w:rFonts w:ascii="Arial" w:hAnsi="Arial" w:cs="Arial"/>
          <w:sz w:val="24"/>
          <w:szCs w:val="24"/>
        </w:rPr>
        <w:t>A Contingency Framework for the Mode of Entry Decision</w:t>
      </w:r>
      <w:r>
        <w:rPr>
          <w:rFonts w:ascii="Arial" w:hAnsi="Arial" w:cs="Arial"/>
          <w:sz w:val="24"/>
          <w:szCs w:val="24"/>
        </w:rPr>
        <w:t>',</w:t>
      </w:r>
      <w:r w:rsidRPr="0078019B">
        <w:rPr>
          <w:rFonts w:ascii="Arial" w:hAnsi="Arial" w:cs="Arial"/>
          <w:sz w:val="24"/>
          <w:szCs w:val="24"/>
        </w:rPr>
        <w:t xml:space="preserve"> </w:t>
      </w:r>
      <w:r w:rsidRPr="003E4FA5">
        <w:rPr>
          <w:rFonts w:ascii="Arial" w:hAnsi="Arial" w:cs="Arial"/>
          <w:i/>
          <w:sz w:val="24"/>
          <w:szCs w:val="24"/>
        </w:rPr>
        <w:t>Journal of World Business</w:t>
      </w:r>
      <w:r>
        <w:rPr>
          <w:rFonts w:ascii="Arial" w:hAnsi="Arial" w:cs="Arial"/>
          <w:sz w:val="24"/>
          <w:szCs w:val="24"/>
        </w:rPr>
        <w:t>, 32 (1):</w:t>
      </w:r>
      <w:r w:rsidRPr="0078019B">
        <w:rPr>
          <w:rFonts w:ascii="Arial" w:hAnsi="Arial" w:cs="Arial"/>
          <w:sz w:val="24"/>
          <w:szCs w:val="24"/>
        </w:rPr>
        <w:t xml:space="preserve"> 53 - 72.</w:t>
      </w:r>
      <w:r>
        <w:rPr>
          <w:rFonts w:ascii="Arial" w:hAnsi="Arial" w:cs="Arial"/>
          <w:sz w:val="24"/>
          <w:szCs w:val="24"/>
        </w:rPr>
        <w:t xml:space="preserve"> (Accessed on 12th August, 2019).</w:t>
      </w:r>
    </w:p>
    <w:p w:rsidR="00E859ED" w:rsidRDefault="00E859ED" w:rsidP="00B84A20">
      <w:pPr>
        <w:spacing w:line="360" w:lineRule="auto"/>
        <w:jc w:val="both"/>
        <w:rPr>
          <w:rFonts w:ascii="Arial" w:hAnsi="Arial" w:cs="Arial"/>
          <w:sz w:val="24"/>
          <w:szCs w:val="24"/>
        </w:rPr>
      </w:pPr>
      <w:r>
        <w:rPr>
          <w:rFonts w:ascii="Arial" w:hAnsi="Arial" w:cs="Arial"/>
          <w:sz w:val="24"/>
          <w:szCs w:val="24"/>
        </w:rPr>
        <w:t xml:space="preserve">Leung, M. K., </w:t>
      </w:r>
      <w:r w:rsidRPr="00E859ED">
        <w:rPr>
          <w:rFonts w:ascii="Arial" w:hAnsi="Arial" w:cs="Arial"/>
          <w:sz w:val="24"/>
          <w:szCs w:val="24"/>
        </w:rPr>
        <w:t>Rigby</w:t>
      </w:r>
      <w:r>
        <w:rPr>
          <w:rFonts w:ascii="Arial" w:hAnsi="Arial" w:cs="Arial"/>
          <w:sz w:val="24"/>
          <w:szCs w:val="24"/>
        </w:rPr>
        <w:t xml:space="preserve">, D. and </w:t>
      </w:r>
      <w:r w:rsidRPr="00E859ED">
        <w:rPr>
          <w:rFonts w:ascii="Arial" w:hAnsi="Arial" w:cs="Arial"/>
          <w:sz w:val="24"/>
          <w:szCs w:val="24"/>
        </w:rPr>
        <w:t>Young</w:t>
      </w:r>
      <w:r>
        <w:rPr>
          <w:rFonts w:ascii="Arial" w:hAnsi="Arial" w:cs="Arial"/>
          <w:sz w:val="24"/>
          <w:szCs w:val="24"/>
        </w:rPr>
        <w:t>, T. (2003) '</w:t>
      </w:r>
      <w:r w:rsidRPr="00E859ED">
        <w:rPr>
          <w:rFonts w:ascii="Arial" w:hAnsi="Arial" w:cs="Arial"/>
          <w:sz w:val="24"/>
          <w:szCs w:val="24"/>
        </w:rPr>
        <w:t>Entry of Foreign Banks in the People’s Republic</w:t>
      </w:r>
      <w:r>
        <w:rPr>
          <w:rFonts w:ascii="Arial" w:hAnsi="Arial" w:cs="Arial"/>
          <w:sz w:val="24"/>
          <w:szCs w:val="24"/>
        </w:rPr>
        <w:t xml:space="preserve"> of China: A Survival Analysis',</w:t>
      </w:r>
      <w:r w:rsidRPr="00E859ED">
        <w:rPr>
          <w:rFonts w:ascii="Arial" w:hAnsi="Arial" w:cs="Arial"/>
          <w:sz w:val="24"/>
          <w:szCs w:val="24"/>
        </w:rPr>
        <w:t xml:space="preserve"> </w:t>
      </w:r>
      <w:r w:rsidRPr="00E859ED">
        <w:rPr>
          <w:rFonts w:ascii="Arial" w:hAnsi="Arial" w:cs="Arial"/>
          <w:i/>
          <w:sz w:val="24"/>
          <w:szCs w:val="24"/>
        </w:rPr>
        <w:t>Applied Economics</w:t>
      </w:r>
      <w:r>
        <w:rPr>
          <w:rFonts w:ascii="Arial" w:hAnsi="Arial" w:cs="Arial"/>
          <w:sz w:val="24"/>
          <w:szCs w:val="24"/>
        </w:rPr>
        <w:t xml:space="preserve">, 35: </w:t>
      </w:r>
      <w:r w:rsidRPr="00E859ED">
        <w:rPr>
          <w:rFonts w:ascii="Arial" w:hAnsi="Arial" w:cs="Arial"/>
          <w:sz w:val="24"/>
          <w:szCs w:val="24"/>
        </w:rPr>
        <w:t>21 - 31</w:t>
      </w:r>
      <w:r>
        <w:rPr>
          <w:rFonts w:ascii="Arial" w:hAnsi="Arial" w:cs="Arial"/>
          <w:sz w:val="24"/>
          <w:szCs w:val="24"/>
        </w:rPr>
        <w:t>. (Accessed on 5th September, 2019).</w:t>
      </w:r>
    </w:p>
    <w:p w:rsidR="00B84A20" w:rsidRPr="0078019B" w:rsidRDefault="00B84A20" w:rsidP="00B84A20">
      <w:pPr>
        <w:spacing w:line="360" w:lineRule="auto"/>
        <w:jc w:val="both"/>
        <w:rPr>
          <w:rFonts w:ascii="Arial" w:hAnsi="Arial" w:cs="Arial"/>
          <w:sz w:val="24"/>
          <w:szCs w:val="24"/>
        </w:rPr>
      </w:pPr>
      <w:r w:rsidRPr="008812E7">
        <w:rPr>
          <w:rFonts w:ascii="Arial" w:hAnsi="Arial" w:cs="Arial"/>
          <w:sz w:val="24"/>
          <w:szCs w:val="24"/>
        </w:rPr>
        <w:lastRenderedPageBreak/>
        <w:t xml:space="preserve">Liu, Y. and Almor, T. </w:t>
      </w:r>
      <w:r>
        <w:rPr>
          <w:rFonts w:ascii="Arial" w:hAnsi="Arial" w:cs="Arial"/>
          <w:sz w:val="24"/>
          <w:szCs w:val="24"/>
        </w:rPr>
        <w:t>(2016)</w:t>
      </w:r>
      <w:r w:rsidRPr="008812E7">
        <w:rPr>
          <w:rFonts w:ascii="Arial" w:hAnsi="Arial" w:cs="Arial"/>
          <w:sz w:val="24"/>
          <w:szCs w:val="24"/>
        </w:rPr>
        <w:t xml:space="preserve"> </w:t>
      </w:r>
      <w:r>
        <w:rPr>
          <w:rFonts w:ascii="Arial" w:hAnsi="Arial" w:cs="Arial"/>
          <w:sz w:val="24"/>
          <w:szCs w:val="24"/>
        </w:rPr>
        <w:t>'</w:t>
      </w:r>
      <w:r w:rsidRPr="008812E7">
        <w:rPr>
          <w:rFonts w:ascii="Arial" w:hAnsi="Arial" w:cs="Arial"/>
          <w:sz w:val="24"/>
          <w:szCs w:val="24"/>
        </w:rPr>
        <w:t>How culture influences the way entrepreneurs deal with uncertainty in inter-organizational relationships: the case of returnee vers</w:t>
      </w:r>
      <w:r>
        <w:rPr>
          <w:rFonts w:ascii="Arial" w:hAnsi="Arial" w:cs="Arial"/>
          <w:sz w:val="24"/>
          <w:szCs w:val="24"/>
        </w:rPr>
        <w:t xml:space="preserve">us local entrepreneurs in China', </w:t>
      </w:r>
      <w:r w:rsidRPr="008812E7">
        <w:rPr>
          <w:rFonts w:ascii="Arial" w:hAnsi="Arial" w:cs="Arial"/>
          <w:sz w:val="24"/>
          <w:szCs w:val="24"/>
        </w:rPr>
        <w:t xml:space="preserve"> </w:t>
      </w:r>
      <w:r w:rsidRPr="003E4FA5">
        <w:rPr>
          <w:rFonts w:ascii="Arial" w:hAnsi="Arial" w:cs="Arial"/>
          <w:i/>
          <w:sz w:val="24"/>
          <w:szCs w:val="24"/>
        </w:rPr>
        <w:t>International Business Review,</w:t>
      </w:r>
      <w:r>
        <w:rPr>
          <w:rFonts w:ascii="Arial" w:hAnsi="Arial" w:cs="Arial"/>
          <w:sz w:val="24"/>
          <w:szCs w:val="24"/>
        </w:rPr>
        <w:t xml:space="preserve"> 25(1): </w:t>
      </w:r>
      <w:r w:rsidRPr="008812E7">
        <w:rPr>
          <w:rFonts w:ascii="Arial" w:hAnsi="Arial" w:cs="Arial"/>
          <w:sz w:val="24"/>
          <w:szCs w:val="24"/>
        </w:rPr>
        <w:t xml:space="preserve">4-14.  </w:t>
      </w:r>
      <w:r>
        <w:rPr>
          <w:rFonts w:ascii="Arial" w:hAnsi="Arial" w:cs="Arial"/>
          <w:sz w:val="24"/>
          <w:szCs w:val="24"/>
        </w:rPr>
        <w:t>(Accessed on 15th August, 2019).</w:t>
      </w:r>
    </w:p>
    <w:p w:rsidR="00B84A20" w:rsidRPr="0078019B" w:rsidRDefault="00B84A20" w:rsidP="00B84A20">
      <w:pPr>
        <w:spacing w:line="360" w:lineRule="auto"/>
        <w:jc w:val="both"/>
        <w:rPr>
          <w:rFonts w:ascii="Arial" w:hAnsi="Arial" w:cs="Arial"/>
          <w:sz w:val="24"/>
          <w:szCs w:val="24"/>
        </w:rPr>
      </w:pPr>
      <w:r w:rsidRPr="0078019B">
        <w:rPr>
          <w:rFonts w:ascii="Arial" w:hAnsi="Arial" w:cs="Arial"/>
          <w:sz w:val="24"/>
          <w:szCs w:val="24"/>
        </w:rPr>
        <w:t xml:space="preserve">Lu, J. </w:t>
      </w:r>
      <w:r>
        <w:rPr>
          <w:rFonts w:ascii="Arial" w:hAnsi="Arial" w:cs="Arial"/>
          <w:sz w:val="24"/>
          <w:szCs w:val="24"/>
        </w:rPr>
        <w:t>(2002) '</w:t>
      </w:r>
      <w:r w:rsidRPr="0078019B">
        <w:rPr>
          <w:rFonts w:ascii="Arial" w:hAnsi="Arial" w:cs="Arial"/>
          <w:sz w:val="24"/>
          <w:szCs w:val="24"/>
        </w:rPr>
        <w:t>Intra- and inter-organizational imitative behavior: Institutional influences on Ja</w:t>
      </w:r>
      <w:r>
        <w:rPr>
          <w:rFonts w:ascii="Arial" w:hAnsi="Arial" w:cs="Arial"/>
          <w:sz w:val="24"/>
          <w:szCs w:val="24"/>
        </w:rPr>
        <w:t>panese firms’ entry mode choice',</w:t>
      </w:r>
      <w:r w:rsidRPr="0078019B">
        <w:rPr>
          <w:rFonts w:ascii="Arial" w:hAnsi="Arial" w:cs="Arial"/>
          <w:sz w:val="24"/>
          <w:szCs w:val="24"/>
        </w:rPr>
        <w:t xml:space="preserve"> </w:t>
      </w:r>
      <w:r w:rsidRPr="00277F9D">
        <w:rPr>
          <w:rFonts w:ascii="Arial" w:hAnsi="Arial" w:cs="Arial"/>
          <w:i/>
          <w:sz w:val="24"/>
          <w:szCs w:val="24"/>
        </w:rPr>
        <w:t>Journal of International Business Studies</w:t>
      </w:r>
      <w:r w:rsidRPr="0078019B">
        <w:rPr>
          <w:rFonts w:ascii="Arial" w:hAnsi="Arial" w:cs="Arial"/>
          <w:sz w:val="24"/>
          <w:szCs w:val="24"/>
        </w:rPr>
        <w:t>, 33(1): 19–37.</w:t>
      </w:r>
      <w:r>
        <w:rPr>
          <w:rFonts w:ascii="Arial" w:hAnsi="Arial" w:cs="Arial"/>
          <w:sz w:val="24"/>
          <w:szCs w:val="24"/>
        </w:rPr>
        <w:t xml:space="preserve"> (Accessed on 5th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Lu, J. W. and</w:t>
      </w:r>
      <w:r w:rsidRPr="0078019B">
        <w:rPr>
          <w:rFonts w:ascii="Arial" w:hAnsi="Arial" w:cs="Arial"/>
          <w:sz w:val="24"/>
          <w:szCs w:val="24"/>
        </w:rPr>
        <w:t xml:space="preserve"> Beamish, P. W. </w:t>
      </w:r>
      <w:r>
        <w:rPr>
          <w:rFonts w:ascii="Arial" w:hAnsi="Arial" w:cs="Arial"/>
          <w:sz w:val="24"/>
          <w:szCs w:val="24"/>
        </w:rPr>
        <w:t>(2001)</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The international</w:t>
      </w:r>
      <w:r>
        <w:rPr>
          <w:rFonts w:ascii="Arial" w:hAnsi="Arial" w:cs="Arial"/>
          <w:sz w:val="24"/>
          <w:szCs w:val="24"/>
        </w:rPr>
        <w:t>ization and performance of SMEs',</w:t>
      </w:r>
      <w:r w:rsidRPr="0078019B">
        <w:rPr>
          <w:rFonts w:ascii="Arial" w:hAnsi="Arial" w:cs="Arial"/>
          <w:sz w:val="24"/>
          <w:szCs w:val="24"/>
        </w:rPr>
        <w:t xml:space="preserve"> </w:t>
      </w:r>
      <w:r w:rsidRPr="00277F9D">
        <w:rPr>
          <w:rFonts w:ascii="Arial" w:hAnsi="Arial" w:cs="Arial"/>
          <w:i/>
          <w:sz w:val="24"/>
          <w:szCs w:val="24"/>
        </w:rPr>
        <w:t>Strategic management journal</w:t>
      </w:r>
      <w:r w:rsidRPr="0078019B">
        <w:rPr>
          <w:rFonts w:ascii="Arial" w:hAnsi="Arial" w:cs="Arial"/>
          <w:sz w:val="24"/>
          <w:szCs w:val="24"/>
        </w:rPr>
        <w:t>, 22(6</w:t>
      </w:r>
      <w:r w:rsidRPr="0078019B">
        <w:rPr>
          <w:rFonts w:cs="Arial"/>
          <w:sz w:val="24"/>
          <w:szCs w:val="24"/>
        </w:rPr>
        <w:t>‐</w:t>
      </w:r>
      <w:r w:rsidRPr="0078019B">
        <w:rPr>
          <w:rFonts w:ascii="Arial" w:hAnsi="Arial" w:cs="Arial"/>
          <w:sz w:val="24"/>
          <w:szCs w:val="24"/>
        </w:rPr>
        <w:t>7): 565-86.</w:t>
      </w:r>
      <w:r>
        <w:rPr>
          <w:rFonts w:ascii="Arial" w:hAnsi="Arial" w:cs="Arial"/>
          <w:sz w:val="24"/>
          <w:szCs w:val="24"/>
        </w:rPr>
        <w:t xml:space="preserve"> (Accessed on 17th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Madhok, A. (1998)</w:t>
      </w:r>
      <w:r w:rsidRPr="006B3302">
        <w:rPr>
          <w:rFonts w:ascii="Arial" w:hAnsi="Arial" w:cs="Arial"/>
          <w:sz w:val="24"/>
          <w:szCs w:val="24"/>
        </w:rPr>
        <w:t xml:space="preserve"> </w:t>
      </w:r>
      <w:r>
        <w:rPr>
          <w:rFonts w:ascii="Arial" w:hAnsi="Arial" w:cs="Arial"/>
          <w:sz w:val="24"/>
          <w:szCs w:val="24"/>
        </w:rPr>
        <w:t>'</w:t>
      </w:r>
      <w:r w:rsidRPr="006B3302">
        <w:rPr>
          <w:rFonts w:ascii="Arial" w:hAnsi="Arial" w:cs="Arial"/>
          <w:sz w:val="24"/>
          <w:szCs w:val="24"/>
        </w:rPr>
        <w:t>The nature of multinational firm boundaries: transaction costs, firm capabilities,</w:t>
      </w:r>
      <w:r>
        <w:rPr>
          <w:rFonts w:ascii="Arial" w:hAnsi="Arial" w:cs="Arial"/>
          <w:sz w:val="24"/>
          <w:szCs w:val="24"/>
        </w:rPr>
        <w:t xml:space="preserve"> and foreign market entry modes',</w:t>
      </w:r>
      <w:r w:rsidRPr="006B3302">
        <w:rPr>
          <w:rFonts w:ascii="Arial" w:hAnsi="Arial" w:cs="Arial"/>
          <w:sz w:val="24"/>
          <w:szCs w:val="24"/>
        </w:rPr>
        <w:t xml:space="preserve"> </w:t>
      </w:r>
      <w:r w:rsidRPr="00277F9D">
        <w:rPr>
          <w:rFonts w:ascii="Arial" w:hAnsi="Arial" w:cs="Arial"/>
          <w:i/>
          <w:sz w:val="24"/>
          <w:szCs w:val="24"/>
        </w:rPr>
        <w:t>International Business Review</w:t>
      </w:r>
      <w:r>
        <w:rPr>
          <w:rFonts w:ascii="Arial" w:hAnsi="Arial" w:cs="Arial"/>
          <w:sz w:val="24"/>
          <w:szCs w:val="24"/>
        </w:rPr>
        <w:t xml:space="preserve">, 7: </w:t>
      </w:r>
      <w:r w:rsidRPr="006B3302">
        <w:rPr>
          <w:rFonts w:ascii="Arial" w:hAnsi="Arial" w:cs="Arial"/>
          <w:sz w:val="24"/>
          <w:szCs w:val="24"/>
        </w:rPr>
        <w:t>259–290.</w:t>
      </w:r>
      <w:r>
        <w:rPr>
          <w:rFonts w:ascii="Arial" w:hAnsi="Arial" w:cs="Arial"/>
          <w:sz w:val="24"/>
          <w:szCs w:val="24"/>
        </w:rPr>
        <w:t xml:space="preserve"> (Accessed on 19th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Maskus, K. E. and Yang, G. (2001) '</w:t>
      </w:r>
      <w:r w:rsidRPr="00933729">
        <w:rPr>
          <w:rFonts w:ascii="Arial" w:hAnsi="Arial" w:cs="Arial"/>
          <w:sz w:val="24"/>
          <w:szCs w:val="24"/>
        </w:rPr>
        <w:t>Intellectual Property Rights</w:t>
      </w:r>
      <w:r>
        <w:rPr>
          <w:rFonts w:ascii="Arial" w:hAnsi="Arial" w:cs="Arial"/>
          <w:sz w:val="24"/>
          <w:szCs w:val="24"/>
        </w:rPr>
        <w:t xml:space="preserve"> and Licensing: An Econometric Investigation'</w:t>
      </w:r>
      <w:r w:rsidRPr="00933729">
        <w:rPr>
          <w:rFonts w:ascii="Arial" w:hAnsi="Arial" w:cs="Arial"/>
          <w:sz w:val="24"/>
          <w:szCs w:val="24"/>
        </w:rPr>
        <w:t xml:space="preserve">, </w:t>
      </w:r>
      <w:r w:rsidRPr="00277F9D">
        <w:rPr>
          <w:rFonts w:ascii="Arial" w:hAnsi="Arial" w:cs="Arial"/>
          <w:i/>
          <w:sz w:val="24"/>
          <w:szCs w:val="24"/>
        </w:rPr>
        <w:t>Review of World Economics</w:t>
      </w:r>
      <w:r>
        <w:rPr>
          <w:rFonts w:ascii="Arial" w:hAnsi="Arial" w:cs="Arial"/>
          <w:sz w:val="24"/>
          <w:szCs w:val="24"/>
        </w:rPr>
        <w:t>, 137(1): 58-79. (Accessed on 5th August, 2019).</w:t>
      </w:r>
    </w:p>
    <w:p w:rsidR="00B84A20" w:rsidRPr="001404ED" w:rsidRDefault="00B84A20" w:rsidP="00B84A20">
      <w:pPr>
        <w:spacing w:beforeAutospacing="1" w:after="0" w:afterAutospacing="1" w:line="360" w:lineRule="auto"/>
        <w:jc w:val="both"/>
        <w:outlineLvl w:val="0"/>
        <w:rPr>
          <w:rFonts w:ascii="Arial" w:eastAsia="Times New Roman" w:hAnsi="Arial" w:cs="Arial"/>
          <w:bCs/>
          <w:kern w:val="36"/>
          <w:sz w:val="24"/>
          <w:szCs w:val="24"/>
          <w:lang w:eastAsia="en-GB"/>
        </w:rPr>
      </w:pPr>
      <w:r w:rsidRPr="001404ED">
        <w:rPr>
          <w:rFonts w:ascii="Arial" w:eastAsia="Times New Roman" w:hAnsi="Arial" w:cs="Arial"/>
          <w:bCs/>
          <w:kern w:val="36"/>
          <w:sz w:val="24"/>
          <w:szCs w:val="24"/>
          <w:lang w:eastAsia="en-GB"/>
        </w:rPr>
        <w:t>McAfee, R. P.</w:t>
      </w:r>
      <w:r>
        <w:rPr>
          <w:rFonts w:ascii="Arial" w:eastAsia="Times New Roman" w:hAnsi="Arial" w:cs="Arial"/>
          <w:bCs/>
          <w:kern w:val="36"/>
          <w:sz w:val="24"/>
          <w:szCs w:val="24"/>
          <w:lang w:eastAsia="en-GB"/>
        </w:rPr>
        <w:t xml:space="preserve">, Mialon, H. M. and Williams M. A. (2004) 'What Is a Barrier to Entry?', </w:t>
      </w:r>
      <w:r w:rsidRPr="00277F9D">
        <w:rPr>
          <w:rFonts w:ascii="Arial" w:eastAsia="Times New Roman" w:hAnsi="Arial" w:cs="Arial"/>
          <w:bCs/>
          <w:i/>
          <w:kern w:val="36"/>
          <w:sz w:val="24"/>
          <w:szCs w:val="24"/>
          <w:lang w:eastAsia="en-GB"/>
        </w:rPr>
        <w:t>The American Economic Review</w:t>
      </w:r>
      <w:r>
        <w:rPr>
          <w:rFonts w:ascii="Arial" w:eastAsia="Times New Roman" w:hAnsi="Arial" w:cs="Arial"/>
          <w:bCs/>
          <w:kern w:val="36"/>
          <w:sz w:val="24"/>
          <w:szCs w:val="24"/>
          <w:lang w:eastAsia="en-GB"/>
        </w:rPr>
        <w:t xml:space="preserve">, 94 (2): </w:t>
      </w:r>
      <w:r w:rsidRPr="001404ED">
        <w:rPr>
          <w:rFonts w:ascii="Arial" w:eastAsia="Times New Roman" w:hAnsi="Arial" w:cs="Arial"/>
          <w:bCs/>
          <w:kern w:val="36"/>
          <w:sz w:val="24"/>
          <w:szCs w:val="24"/>
          <w:lang w:eastAsia="en-GB"/>
        </w:rPr>
        <w:t>461-465.</w:t>
      </w:r>
      <w:r>
        <w:rPr>
          <w:rFonts w:ascii="Arial" w:eastAsia="Times New Roman" w:hAnsi="Arial" w:cs="Arial"/>
          <w:bCs/>
          <w:kern w:val="36"/>
          <w:sz w:val="24"/>
          <w:szCs w:val="24"/>
          <w:lang w:eastAsia="en-GB"/>
        </w:rPr>
        <w:t xml:space="preserve"> (Accessed on 14th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McDougall, P. P. and</w:t>
      </w:r>
      <w:r w:rsidRPr="002C5EF9">
        <w:rPr>
          <w:rFonts w:ascii="Arial" w:hAnsi="Arial" w:cs="Arial"/>
          <w:sz w:val="24"/>
          <w:szCs w:val="24"/>
        </w:rPr>
        <w:t xml:space="preserve"> Oviatt, B. M. </w:t>
      </w:r>
      <w:r>
        <w:rPr>
          <w:rFonts w:ascii="Arial" w:hAnsi="Arial" w:cs="Arial"/>
          <w:sz w:val="24"/>
          <w:szCs w:val="24"/>
        </w:rPr>
        <w:t>(2000)</w:t>
      </w:r>
      <w:r w:rsidRPr="002C5EF9">
        <w:rPr>
          <w:rFonts w:ascii="Arial" w:hAnsi="Arial" w:cs="Arial"/>
          <w:sz w:val="24"/>
          <w:szCs w:val="24"/>
        </w:rPr>
        <w:t xml:space="preserve"> </w:t>
      </w:r>
      <w:r>
        <w:rPr>
          <w:rFonts w:ascii="Arial" w:hAnsi="Arial" w:cs="Arial"/>
          <w:sz w:val="24"/>
          <w:szCs w:val="24"/>
        </w:rPr>
        <w:t>'</w:t>
      </w:r>
      <w:r w:rsidRPr="002C5EF9">
        <w:rPr>
          <w:rFonts w:ascii="Arial" w:hAnsi="Arial" w:cs="Arial"/>
          <w:sz w:val="24"/>
          <w:szCs w:val="24"/>
        </w:rPr>
        <w:t>International entrepreneurship: the int</w:t>
      </w:r>
      <w:r>
        <w:rPr>
          <w:rFonts w:ascii="Arial" w:hAnsi="Arial" w:cs="Arial"/>
          <w:sz w:val="24"/>
          <w:szCs w:val="24"/>
        </w:rPr>
        <w:t>ersection of two research paths',</w:t>
      </w:r>
      <w:r w:rsidRPr="002C5EF9">
        <w:rPr>
          <w:rFonts w:ascii="Arial" w:hAnsi="Arial" w:cs="Arial"/>
          <w:sz w:val="24"/>
          <w:szCs w:val="24"/>
        </w:rPr>
        <w:t xml:space="preserve"> </w:t>
      </w:r>
      <w:r w:rsidRPr="00277F9D">
        <w:rPr>
          <w:rFonts w:ascii="Arial" w:hAnsi="Arial" w:cs="Arial"/>
          <w:i/>
          <w:sz w:val="24"/>
          <w:szCs w:val="24"/>
        </w:rPr>
        <w:t>Academy of management Journal</w:t>
      </w:r>
      <w:r w:rsidRPr="002C5EF9">
        <w:rPr>
          <w:rFonts w:ascii="Arial" w:hAnsi="Arial" w:cs="Arial"/>
          <w:sz w:val="24"/>
          <w:szCs w:val="24"/>
        </w:rPr>
        <w:t>, 43(5): 902-06.</w:t>
      </w:r>
      <w:r>
        <w:rPr>
          <w:rFonts w:ascii="Arial" w:hAnsi="Arial" w:cs="Arial"/>
          <w:sz w:val="24"/>
          <w:szCs w:val="24"/>
        </w:rPr>
        <w:t xml:space="preserve"> (Accessed on 17th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McDougall, P. P. and</w:t>
      </w:r>
      <w:r w:rsidRPr="00840317">
        <w:rPr>
          <w:rFonts w:ascii="Arial" w:hAnsi="Arial" w:cs="Arial"/>
          <w:sz w:val="24"/>
          <w:szCs w:val="24"/>
        </w:rPr>
        <w:t xml:space="preserve"> Oviatt, B. M. </w:t>
      </w:r>
      <w:r>
        <w:rPr>
          <w:rFonts w:ascii="Arial" w:hAnsi="Arial" w:cs="Arial"/>
          <w:sz w:val="24"/>
          <w:szCs w:val="24"/>
        </w:rPr>
        <w:t>(2003)</w:t>
      </w:r>
      <w:r w:rsidRPr="00840317">
        <w:rPr>
          <w:rFonts w:ascii="Arial" w:hAnsi="Arial" w:cs="Arial"/>
          <w:sz w:val="24"/>
          <w:szCs w:val="24"/>
        </w:rPr>
        <w:t xml:space="preserve"> </w:t>
      </w:r>
      <w:r>
        <w:rPr>
          <w:rFonts w:ascii="Arial" w:hAnsi="Arial" w:cs="Arial"/>
          <w:sz w:val="24"/>
          <w:szCs w:val="24"/>
        </w:rPr>
        <w:t>'</w:t>
      </w:r>
      <w:r w:rsidRPr="00840317">
        <w:rPr>
          <w:rFonts w:ascii="Arial" w:hAnsi="Arial" w:cs="Arial"/>
          <w:sz w:val="24"/>
          <w:szCs w:val="24"/>
        </w:rPr>
        <w:t xml:space="preserve">Some fundamental issues in </w:t>
      </w:r>
      <w:r>
        <w:rPr>
          <w:rFonts w:ascii="Arial" w:hAnsi="Arial" w:cs="Arial"/>
          <w:sz w:val="24"/>
          <w:szCs w:val="24"/>
        </w:rPr>
        <w:t xml:space="preserve">international entrepreneurship', </w:t>
      </w:r>
      <w:r w:rsidRPr="00277F9D">
        <w:rPr>
          <w:rFonts w:ascii="Arial" w:hAnsi="Arial" w:cs="Arial"/>
          <w:i/>
          <w:sz w:val="24"/>
          <w:szCs w:val="24"/>
        </w:rPr>
        <w:t>Entrepreneurship Theory &amp; Practice</w:t>
      </w:r>
      <w:r w:rsidRPr="00840317">
        <w:rPr>
          <w:rFonts w:ascii="Arial" w:hAnsi="Arial" w:cs="Arial"/>
          <w:sz w:val="24"/>
          <w:szCs w:val="24"/>
        </w:rPr>
        <w:t>, 18: 27.</w:t>
      </w:r>
      <w:r>
        <w:rPr>
          <w:rFonts w:ascii="Arial" w:hAnsi="Arial" w:cs="Arial"/>
          <w:sz w:val="24"/>
          <w:szCs w:val="24"/>
        </w:rPr>
        <w:t xml:space="preserve"> (Accessed on 15th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 xml:space="preserve">McKinsey and Co (1993) </w:t>
      </w:r>
      <w:r w:rsidRPr="00773988">
        <w:rPr>
          <w:rFonts w:ascii="Arial" w:hAnsi="Arial" w:cs="Arial"/>
          <w:i/>
          <w:sz w:val="24"/>
          <w:szCs w:val="24"/>
        </w:rPr>
        <w:t>Emerging exports: Australia's high value-added manufacturing exporters</w:t>
      </w:r>
      <w:r>
        <w:rPr>
          <w:rFonts w:ascii="Arial" w:hAnsi="Arial" w:cs="Arial"/>
          <w:sz w:val="24"/>
          <w:szCs w:val="24"/>
        </w:rPr>
        <w:t>. Melbourne: Australia Manufacturing Council. (Accessed on 2nd September, 2019)</w:t>
      </w:r>
    </w:p>
    <w:p w:rsidR="00B84A20" w:rsidRPr="0078019B" w:rsidRDefault="00B84A20" w:rsidP="00B84A20">
      <w:pPr>
        <w:spacing w:line="360" w:lineRule="auto"/>
        <w:jc w:val="both"/>
        <w:rPr>
          <w:rFonts w:ascii="Arial" w:hAnsi="Arial" w:cs="Arial"/>
          <w:sz w:val="24"/>
          <w:szCs w:val="24"/>
        </w:rPr>
      </w:pPr>
      <w:r w:rsidRPr="0008547D">
        <w:rPr>
          <w:rFonts w:ascii="Arial" w:hAnsi="Arial" w:cs="Arial"/>
          <w:sz w:val="24"/>
          <w:szCs w:val="24"/>
        </w:rPr>
        <w:lastRenderedPageBreak/>
        <w:t>M</w:t>
      </w:r>
      <w:r>
        <w:rPr>
          <w:rFonts w:ascii="Arial" w:hAnsi="Arial" w:cs="Arial"/>
          <w:sz w:val="24"/>
          <w:szCs w:val="24"/>
        </w:rPr>
        <w:t>inbaeva, D., Pedersen, T., Bjo</w:t>
      </w:r>
      <w:r w:rsidRPr="0008547D">
        <w:rPr>
          <w:rFonts w:ascii="Arial" w:hAnsi="Arial" w:cs="Arial"/>
          <w:sz w:val="24"/>
          <w:szCs w:val="24"/>
        </w:rPr>
        <w:t xml:space="preserve">rkman, I., Fey, C. and Park, H. (2003) ‘MNC knowledge transfer, subsidiary absorptive capacity and HRM’, </w:t>
      </w:r>
      <w:r w:rsidRPr="00773988">
        <w:rPr>
          <w:rFonts w:ascii="Arial" w:hAnsi="Arial" w:cs="Arial"/>
          <w:i/>
          <w:sz w:val="24"/>
          <w:szCs w:val="24"/>
        </w:rPr>
        <w:t>Journal of International Business Studies</w:t>
      </w:r>
      <w:r>
        <w:rPr>
          <w:rFonts w:ascii="Arial" w:hAnsi="Arial" w:cs="Arial"/>
          <w:sz w:val="24"/>
          <w:szCs w:val="24"/>
        </w:rPr>
        <w:t>,</w:t>
      </w:r>
      <w:r w:rsidRPr="0008547D">
        <w:rPr>
          <w:rFonts w:ascii="Arial" w:hAnsi="Arial" w:cs="Arial"/>
          <w:sz w:val="24"/>
          <w:szCs w:val="24"/>
        </w:rPr>
        <w:t xml:space="preserve"> 34: 586–599.</w:t>
      </w:r>
      <w:r>
        <w:rPr>
          <w:rFonts w:ascii="Arial" w:hAnsi="Arial" w:cs="Arial"/>
          <w:sz w:val="24"/>
          <w:szCs w:val="24"/>
        </w:rPr>
        <w:t xml:space="preserve"> (Accessed on 2nd September, 2019).</w:t>
      </w:r>
    </w:p>
    <w:p w:rsidR="00B84A20" w:rsidRDefault="00B84A20" w:rsidP="00B84A20">
      <w:pPr>
        <w:spacing w:line="360" w:lineRule="auto"/>
        <w:jc w:val="both"/>
        <w:rPr>
          <w:rFonts w:ascii="Arial" w:hAnsi="Arial" w:cs="Arial"/>
          <w:sz w:val="24"/>
          <w:szCs w:val="24"/>
        </w:rPr>
      </w:pPr>
      <w:r>
        <w:rPr>
          <w:rFonts w:ascii="Arial" w:hAnsi="Arial" w:cs="Arial"/>
          <w:sz w:val="24"/>
          <w:szCs w:val="24"/>
        </w:rPr>
        <w:t>Nakos, G. and</w:t>
      </w:r>
      <w:r w:rsidRPr="0078019B">
        <w:rPr>
          <w:rFonts w:ascii="Arial" w:hAnsi="Arial" w:cs="Arial"/>
          <w:sz w:val="24"/>
          <w:szCs w:val="24"/>
        </w:rPr>
        <w:t xml:space="preserve"> Brouthers, K. D. </w:t>
      </w:r>
      <w:r>
        <w:rPr>
          <w:rFonts w:ascii="Arial" w:hAnsi="Arial" w:cs="Arial"/>
          <w:sz w:val="24"/>
          <w:szCs w:val="24"/>
        </w:rPr>
        <w:t>(2002)</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Entry mode choice of SME</w:t>
      </w:r>
      <w:r>
        <w:rPr>
          <w:rFonts w:ascii="Arial" w:hAnsi="Arial" w:cs="Arial"/>
          <w:sz w:val="24"/>
          <w:szCs w:val="24"/>
        </w:rPr>
        <w:t>s in central and eastern Europe',</w:t>
      </w:r>
      <w:r w:rsidRPr="0078019B">
        <w:rPr>
          <w:rFonts w:ascii="Arial" w:hAnsi="Arial" w:cs="Arial"/>
          <w:sz w:val="24"/>
          <w:szCs w:val="24"/>
        </w:rPr>
        <w:t xml:space="preserve"> </w:t>
      </w:r>
      <w:r w:rsidRPr="00D031A0">
        <w:rPr>
          <w:rFonts w:ascii="Arial" w:hAnsi="Arial" w:cs="Arial"/>
          <w:i/>
          <w:sz w:val="24"/>
          <w:szCs w:val="24"/>
        </w:rPr>
        <w:t>Entrepreneurship: Theory and Practice</w:t>
      </w:r>
      <w:r>
        <w:rPr>
          <w:rFonts w:ascii="Arial" w:hAnsi="Arial" w:cs="Arial"/>
          <w:sz w:val="24"/>
          <w:szCs w:val="24"/>
        </w:rPr>
        <w:t>, 27(1):</w:t>
      </w:r>
      <w:r w:rsidRPr="0078019B">
        <w:rPr>
          <w:rFonts w:ascii="Arial" w:hAnsi="Arial" w:cs="Arial"/>
          <w:sz w:val="24"/>
          <w:szCs w:val="24"/>
        </w:rPr>
        <w:t xml:space="preserve"> 47–63.</w:t>
      </w:r>
      <w:r>
        <w:rPr>
          <w:rFonts w:ascii="Arial" w:hAnsi="Arial" w:cs="Arial"/>
          <w:sz w:val="24"/>
          <w:szCs w:val="24"/>
        </w:rPr>
        <w:t xml:space="preserve"> (Accessed on 19th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Ning, L. (2008) '</w:t>
      </w:r>
      <w:r w:rsidRPr="006514D4">
        <w:rPr>
          <w:rFonts w:ascii="Arial" w:hAnsi="Arial" w:cs="Arial"/>
          <w:sz w:val="24"/>
          <w:szCs w:val="24"/>
        </w:rPr>
        <w:t>Religion, Opportunism, and Internation</w:t>
      </w:r>
      <w:r>
        <w:rPr>
          <w:rFonts w:ascii="Arial" w:hAnsi="Arial" w:cs="Arial"/>
          <w:sz w:val="24"/>
          <w:szCs w:val="24"/>
        </w:rPr>
        <w:t xml:space="preserve">al Market Entry Via Non-Equity Alliances or Joint Ventures', </w:t>
      </w:r>
      <w:r w:rsidRPr="00EB1AEF">
        <w:rPr>
          <w:rFonts w:ascii="Arial" w:hAnsi="Arial" w:cs="Arial"/>
          <w:i/>
          <w:sz w:val="24"/>
          <w:szCs w:val="24"/>
        </w:rPr>
        <w:t>Journal of Business Ethics</w:t>
      </w:r>
      <w:r>
        <w:rPr>
          <w:rFonts w:ascii="Arial" w:hAnsi="Arial" w:cs="Arial"/>
          <w:i/>
          <w:sz w:val="24"/>
          <w:szCs w:val="24"/>
        </w:rPr>
        <w:t>,</w:t>
      </w:r>
      <w:r>
        <w:rPr>
          <w:rFonts w:ascii="Arial" w:hAnsi="Arial" w:cs="Arial"/>
          <w:sz w:val="24"/>
          <w:szCs w:val="24"/>
        </w:rPr>
        <w:t xml:space="preserve"> 80:</w:t>
      </w:r>
      <w:r w:rsidRPr="006514D4">
        <w:rPr>
          <w:rFonts w:ascii="Arial" w:hAnsi="Arial" w:cs="Arial"/>
          <w:sz w:val="24"/>
          <w:szCs w:val="24"/>
        </w:rPr>
        <w:t xml:space="preserve"> 771–789</w:t>
      </w:r>
      <w:r>
        <w:rPr>
          <w:rFonts w:ascii="Arial" w:hAnsi="Arial" w:cs="Arial"/>
          <w:sz w:val="24"/>
          <w:szCs w:val="24"/>
        </w:rPr>
        <w:t>. (Accessed on 12th August, 2019).</w:t>
      </w:r>
    </w:p>
    <w:p w:rsidR="00B84A20" w:rsidRDefault="00B84A20" w:rsidP="00B84A20">
      <w:pPr>
        <w:spacing w:line="360" w:lineRule="auto"/>
        <w:jc w:val="both"/>
        <w:rPr>
          <w:rFonts w:ascii="Arial" w:hAnsi="Arial" w:cs="Arial"/>
          <w:sz w:val="24"/>
          <w:szCs w:val="24"/>
        </w:rPr>
      </w:pPr>
      <w:r w:rsidRPr="00D35799">
        <w:rPr>
          <w:rFonts w:ascii="Arial" w:hAnsi="Arial" w:cs="Arial"/>
          <w:sz w:val="24"/>
          <w:szCs w:val="24"/>
        </w:rPr>
        <w:t>Nippa, M.</w:t>
      </w:r>
      <w:r>
        <w:rPr>
          <w:rFonts w:ascii="Arial" w:hAnsi="Arial" w:cs="Arial"/>
          <w:sz w:val="24"/>
          <w:szCs w:val="24"/>
        </w:rPr>
        <w:t>, Beechler S. and Klossek, A. (2007) '</w:t>
      </w:r>
      <w:r w:rsidRPr="00D35799">
        <w:rPr>
          <w:rFonts w:ascii="Arial" w:hAnsi="Arial" w:cs="Arial"/>
          <w:sz w:val="24"/>
          <w:szCs w:val="24"/>
        </w:rPr>
        <w:t>Success Factors for Managing International Joint Ventures: A Revie</w:t>
      </w:r>
      <w:r>
        <w:rPr>
          <w:rFonts w:ascii="Arial" w:hAnsi="Arial" w:cs="Arial"/>
          <w:sz w:val="24"/>
          <w:szCs w:val="24"/>
        </w:rPr>
        <w:t xml:space="preserve">w and an Integrative Framework', </w:t>
      </w:r>
      <w:r w:rsidRPr="00D35799">
        <w:rPr>
          <w:rFonts w:ascii="Arial" w:hAnsi="Arial" w:cs="Arial"/>
          <w:sz w:val="24"/>
          <w:szCs w:val="24"/>
        </w:rPr>
        <w:t>Mana</w:t>
      </w:r>
      <w:r>
        <w:rPr>
          <w:rFonts w:ascii="Arial" w:hAnsi="Arial" w:cs="Arial"/>
          <w:sz w:val="24"/>
          <w:szCs w:val="24"/>
        </w:rPr>
        <w:t xml:space="preserve">gement </w:t>
      </w:r>
      <w:r w:rsidRPr="00EB1AEF">
        <w:rPr>
          <w:rFonts w:ascii="Arial" w:hAnsi="Arial" w:cs="Arial"/>
          <w:i/>
          <w:sz w:val="24"/>
          <w:szCs w:val="24"/>
        </w:rPr>
        <w:t>and Organization Review</w:t>
      </w:r>
      <w:r>
        <w:rPr>
          <w:rFonts w:ascii="Arial" w:hAnsi="Arial" w:cs="Arial"/>
          <w:sz w:val="24"/>
          <w:szCs w:val="24"/>
        </w:rPr>
        <w:t xml:space="preserve">, 3(2): </w:t>
      </w:r>
      <w:r w:rsidRPr="00D35799">
        <w:rPr>
          <w:rFonts w:ascii="Arial" w:hAnsi="Arial" w:cs="Arial"/>
          <w:sz w:val="24"/>
          <w:szCs w:val="24"/>
        </w:rPr>
        <w:t>277–310</w:t>
      </w:r>
      <w:r>
        <w:rPr>
          <w:rFonts w:ascii="Arial" w:hAnsi="Arial" w:cs="Arial"/>
          <w:sz w:val="24"/>
          <w:szCs w:val="24"/>
        </w:rPr>
        <w:t>. (Accessed on 16th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 xml:space="preserve">OECD (2008) </w:t>
      </w:r>
      <w:r w:rsidRPr="00EB1AEF">
        <w:rPr>
          <w:rFonts w:ascii="Arial" w:hAnsi="Arial" w:cs="Arial"/>
          <w:i/>
          <w:sz w:val="24"/>
          <w:szCs w:val="24"/>
        </w:rPr>
        <w:t>OECD Benchmark Definition of Foreign Direct Investment</w:t>
      </w:r>
      <w:r>
        <w:rPr>
          <w:rFonts w:ascii="Arial" w:hAnsi="Arial" w:cs="Arial"/>
          <w:sz w:val="24"/>
          <w:szCs w:val="24"/>
        </w:rPr>
        <w:t>, Foutth edt. (Accessed on 2nd September, 2019).</w:t>
      </w:r>
    </w:p>
    <w:p w:rsidR="00B84A20" w:rsidRDefault="00B84A20" w:rsidP="00B84A20">
      <w:pPr>
        <w:spacing w:line="360" w:lineRule="auto"/>
        <w:jc w:val="both"/>
        <w:rPr>
          <w:rFonts w:ascii="Arial" w:hAnsi="Arial" w:cs="Arial"/>
          <w:sz w:val="24"/>
          <w:szCs w:val="24"/>
        </w:rPr>
      </w:pPr>
      <w:r>
        <w:rPr>
          <w:rFonts w:ascii="Arial" w:hAnsi="Arial" w:cs="Arial"/>
          <w:sz w:val="24"/>
          <w:szCs w:val="24"/>
        </w:rPr>
        <w:t>Pedersen, T., Petersen, B. and</w:t>
      </w:r>
      <w:r w:rsidRPr="0078019B">
        <w:rPr>
          <w:rFonts w:ascii="Arial" w:hAnsi="Arial" w:cs="Arial"/>
          <w:sz w:val="24"/>
          <w:szCs w:val="24"/>
        </w:rPr>
        <w:t xml:space="preserve"> Benito, G. R. G. </w:t>
      </w:r>
      <w:r>
        <w:rPr>
          <w:rFonts w:ascii="Arial" w:hAnsi="Arial" w:cs="Arial"/>
          <w:sz w:val="24"/>
          <w:szCs w:val="24"/>
        </w:rPr>
        <w:t>(2002)</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Change of foreign operation meth</w:t>
      </w:r>
      <w:r>
        <w:rPr>
          <w:rFonts w:ascii="Arial" w:hAnsi="Arial" w:cs="Arial"/>
          <w:sz w:val="24"/>
          <w:szCs w:val="24"/>
        </w:rPr>
        <w:t>od: Impetus and switching costs',</w:t>
      </w:r>
      <w:r w:rsidRPr="0078019B">
        <w:rPr>
          <w:rFonts w:ascii="Arial" w:hAnsi="Arial" w:cs="Arial"/>
          <w:sz w:val="24"/>
          <w:szCs w:val="24"/>
        </w:rPr>
        <w:t xml:space="preserve"> </w:t>
      </w:r>
      <w:r w:rsidRPr="00EB1AEF">
        <w:rPr>
          <w:rFonts w:ascii="Arial" w:hAnsi="Arial" w:cs="Arial"/>
          <w:i/>
          <w:sz w:val="24"/>
          <w:szCs w:val="24"/>
        </w:rPr>
        <w:t>International Business Review</w:t>
      </w:r>
      <w:r w:rsidRPr="0078019B">
        <w:rPr>
          <w:rFonts w:ascii="Arial" w:hAnsi="Arial" w:cs="Arial"/>
          <w:sz w:val="24"/>
          <w:szCs w:val="24"/>
        </w:rPr>
        <w:t>, 11: 325-345.</w:t>
      </w:r>
      <w:r>
        <w:rPr>
          <w:rFonts w:ascii="Arial" w:hAnsi="Arial" w:cs="Arial"/>
          <w:sz w:val="24"/>
          <w:szCs w:val="24"/>
        </w:rPr>
        <w:t xml:space="preserve"> (Accessed on 3rd September, 2019).</w:t>
      </w:r>
    </w:p>
    <w:p w:rsidR="00B84A20" w:rsidRDefault="00B84A20" w:rsidP="00B84A20">
      <w:pPr>
        <w:spacing w:line="360" w:lineRule="auto"/>
        <w:jc w:val="both"/>
        <w:rPr>
          <w:rFonts w:ascii="Arial" w:hAnsi="Arial" w:cs="Arial"/>
          <w:sz w:val="24"/>
          <w:szCs w:val="24"/>
        </w:rPr>
      </w:pPr>
      <w:r>
        <w:rPr>
          <w:rFonts w:ascii="Arial" w:hAnsi="Arial" w:cs="Arial"/>
          <w:sz w:val="24"/>
          <w:szCs w:val="24"/>
        </w:rPr>
        <w:t>Pett, T. L. and Dibrell, C. C. (2001)</w:t>
      </w:r>
      <w:r w:rsidRPr="009A1066">
        <w:rPr>
          <w:rFonts w:ascii="Arial" w:hAnsi="Arial" w:cs="Arial"/>
          <w:sz w:val="24"/>
          <w:szCs w:val="24"/>
        </w:rPr>
        <w:t xml:space="preserve"> </w:t>
      </w:r>
      <w:r>
        <w:rPr>
          <w:rFonts w:ascii="Arial" w:hAnsi="Arial" w:cs="Arial"/>
          <w:sz w:val="24"/>
          <w:szCs w:val="24"/>
        </w:rPr>
        <w:t>'</w:t>
      </w:r>
      <w:r w:rsidRPr="009A1066">
        <w:rPr>
          <w:rFonts w:ascii="Arial" w:hAnsi="Arial" w:cs="Arial"/>
          <w:sz w:val="24"/>
          <w:szCs w:val="24"/>
        </w:rPr>
        <w:t>A process model of glob</w:t>
      </w:r>
      <w:r>
        <w:rPr>
          <w:rFonts w:ascii="Arial" w:hAnsi="Arial" w:cs="Arial"/>
          <w:sz w:val="24"/>
          <w:szCs w:val="24"/>
        </w:rPr>
        <w:t>al strategic alliance formation',</w:t>
      </w:r>
      <w:r w:rsidRPr="009A1066">
        <w:rPr>
          <w:rFonts w:ascii="Arial" w:hAnsi="Arial" w:cs="Arial"/>
          <w:sz w:val="24"/>
          <w:szCs w:val="24"/>
        </w:rPr>
        <w:t xml:space="preserve"> </w:t>
      </w:r>
      <w:r w:rsidRPr="00E07346">
        <w:rPr>
          <w:rFonts w:ascii="Arial" w:hAnsi="Arial" w:cs="Arial"/>
          <w:i/>
          <w:sz w:val="24"/>
          <w:szCs w:val="24"/>
        </w:rPr>
        <w:t>Business Process Management Journal</w:t>
      </w:r>
      <w:r>
        <w:rPr>
          <w:rFonts w:ascii="Arial" w:hAnsi="Arial" w:cs="Arial"/>
          <w:sz w:val="24"/>
          <w:szCs w:val="24"/>
        </w:rPr>
        <w:t>, 7(4):</w:t>
      </w:r>
      <w:r w:rsidRPr="009A1066">
        <w:rPr>
          <w:rFonts w:ascii="Arial" w:hAnsi="Arial" w:cs="Arial"/>
          <w:sz w:val="24"/>
          <w:szCs w:val="24"/>
        </w:rPr>
        <w:t xml:space="preserve"> 349–364.</w:t>
      </w:r>
      <w:r>
        <w:rPr>
          <w:rFonts w:ascii="Arial" w:hAnsi="Arial" w:cs="Arial"/>
          <w:sz w:val="24"/>
          <w:szCs w:val="24"/>
        </w:rPr>
        <w:t xml:space="preserve"> (Accessed on 28th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Prashantham, S.  and</w:t>
      </w:r>
      <w:r w:rsidRPr="00B7791E">
        <w:rPr>
          <w:rFonts w:ascii="Arial" w:hAnsi="Arial" w:cs="Arial"/>
          <w:sz w:val="24"/>
          <w:szCs w:val="24"/>
        </w:rPr>
        <w:t xml:space="preserve"> Dhanaraj, C. </w:t>
      </w:r>
      <w:r>
        <w:rPr>
          <w:rFonts w:ascii="Arial" w:hAnsi="Arial" w:cs="Arial"/>
          <w:sz w:val="24"/>
          <w:szCs w:val="24"/>
        </w:rPr>
        <w:t>(2010)</w:t>
      </w:r>
      <w:r w:rsidRPr="00B7791E">
        <w:rPr>
          <w:rFonts w:ascii="Arial" w:hAnsi="Arial" w:cs="Arial"/>
          <w:sz w:val="24"/>
          <w:szCs w:val="24"/>
        </w:rPr>
        <w:t xml:space="preserve"> </w:t>
      </w:r>
      <w:r>
        <w:rPr>
          <w:rFonts w:ascii="Arial" w:hAnsi="Arial" w:cs="Arial"/>
          <w:sz w:val="24"/>
          <w:szCs w:val="24"/>
        </w:rPr>
        <w:t>'</w:t>
      </w:r>
      <w:r w:rsidRPr="00B7791E">
        <w:rPr>
          <w:rFonts w:ascii="Arial" w:hAnsi="Arial" w:cs="Arial"/>
          <w:sz w:val="24"/>
          <w:szCs w:val="24"/>
        </w:rPr>
        <w:t>The dynamic influence of social capital on the inter</w:t>
      </w:r>
      <w:r>
        <w:rPr>
          <w:rFonts w:ascii="Arial" w:hAnsi="Arial" w:cs="Arial"/>
          <w:sz w:val="24"/>
          <w:szCs w:val="24"/>
        </w:rPr>
        <w:t>national growth of new ventures',</w:t>
      </w:r>
      <w:r w:rsidRPr="00B7791E">
        <w:rPr>
          <w:rFonts w:ascii="Arial" w:hAnsi="Arial" w:cs="Arial"/>
          <w:sz w:val="24"/>
          <w:szCs w:val="24"/>
        </w:rPr>
        <w:t xml:space="preserve"> </w:t>
      </w:r>
      <w:r w:rsidRPr="00E07346">
        <w:rPr>
          <w:rFonts w:ascii="Arial" w:hAnsi="Arial" w:cs="Arial"/>
          <w:i/>
          <w:sz w:val="24"/>
          <w:szCs w:val="24"/>
        </w:rPr>
        <w:t>Journal of Management Studies</w:t>
      </w:r>
      <w:r w:rsidRPr="00B7791E">
        <w:rPr>
          <w:rFonts w:ascii="Arial" w:hAnsi="Arial" w:cs="Arial"/>
          <w:sz w:val="24"/>
          <w:szCs w:val="24"/>
        </w:rPr>
        <w:t>, 47(6): 967-94.</w:t>
      </w:r>
      <w:r>
        <w:rPr>
          <w:rFonts w:ascii="Arial" w:hAnsi="Arial" w:cs="Arial"/>
          <w:sz w:val="24"/>
          <w:szCs w:val="24"/>
        </w:rPr>
        <w:t xml:space="preserve"> (Accessed on 16th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Prashantham, S. and</w:t>
      </w:r>
      <w:r w:rsidRPr="00662815">
        <w:rPr>
          <w:rFonts w:ascii="Arial" w:hAnsi="Arial" w:cs="Arial"/>
          <w:sz w:val="24"/>
          <w:szCs w:val="24"/>
        </w:rPr>
        <w:t xml:space="preserve"> Young, S. </w:t>
      </w:r>
      <w:r>
        <w:rPr>
          <w:rFonts w:ascii="Arial" w:hAnsi="Arial" w:cs="Arial"/>
          <w:sz w:val="24"/>
          <w:szCs w:val="24"/>
        </w:rPr>
        <w:t>(2011)</w:t>
      </w:r>
      <w:r w:rsidRPr="00662815">
        <w:rPr>
          <w:rFonts w:ascii="Arial" w:hAnsi="Arial" w:cs="Arial"/>
          <w:sz w:val="24"/>
          <w:szCs w:val="24"/>
        </w:rPr>
        <w:t xml:space="preserve"> </w:t>
      </w:r>
      <w:r>
        <w:rPr>
          <w:rFonts w:ascii="Arial" w:hAnsi="Arial" w:cs="Arial"/>
          <w:sz w:val="24"/>
          <w:szCs w:val="24"/>
        </w:rPr>
        <w:t>'</w:t>
      </w:r>
      <w:r w:rsidRPr="00662815">
        <w:rPr>
          <w:rFonts w:ascii="Arial" w:hAnsi="Arial" w:cs="Arial"/>
          <w:sz w:val="24"/>
          <w:szCs w:val="24"/>
        </w:rPr>
        <w:t>Post</w:t>
      </w:r>
      <w:r w:rsidRPr="00662815">
        <w:rPr>
          <w:rFonts w:ascii="Cambria Math" w:hAnsi="Cambria Math" w:cs="Cambria Math"/>
          <w:sz w:val="24"/>
          <w:szCs w:val="24"/>
        </w:rPr>
        <w:t>‐</w:t>
      </w:r>
      <w:r w:rsidRPr="00662815">
        <w:rPr>
          <w:rFonts w:ascii="Arial" w:hAnsi="Arial" w:cs="Arial"/>
          <w:sz w:val="24"/>
          <w:szCs w:val="24"/>
        </w:rPr>
        <w:t>Entry Spee</w:t>
      </w:r>
      <w:r>
        <w:rPr>
          <w:rFonts w:ascii="Arial" w:hAnsi="Arial" w:cs="Arial"/>
          <w:sz w:val="24"/>
          <w:szCs w:val="24"/>
        </w:rPr>
        <w:t>d of International New Ventures',</w:t>
      </w:r>
      <w:r w:rsidRPr="00662815">
        <w:rPr>
          <w:rFonts w:ascii="Arial" w:hAnsi="Arial" w:cs="Arial"/>
          <w:sz w:val="24"/>
          <w:szCs w:val="24"/>
        </w:rPr>
        <w:t xml:space="preserve"> </w:t>
      </w:r>
      <w:r w:rsidRPr="00E07346">
        <w:rPr>
          <w:rFonts w:ascii="Arial" w:hAnsi="Arial" w:cs="Arial"/>
          <w:i/>
          <w:sz w:val="24"/>
          <w:szCs w:val="24"/>
        </w:rPr>
        <w:t>Entrepreneurship Theory and Practice</w:t>
      </w:r>
      <w:r w:rsidRPr="00662815">
        <w:rPr>
          <w:rFonts w:ascii="Arial" w:hAnsi="Arial" w:cs="Arial"/>
          <w:sz w:val="24"/>
          <w:szCs w:val="24"/>
        </w:rPr>
        <w:t>, 35(2): 275-92.</w:t>
      </w:r>
      <w:r>
        <w:rPr>
          <w:rFonts w:ascii="Arial" w:hAnsi="Arial" w:cs="Arial"/>
          <w:sz w:val="24"/>
          <w:szCs w:val="24"/>
        </w:rPr>
        <w:t xml:space="preserve"> (Accessed on 29th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 xml:space="preserve">Rennie, M. W. (1993) 'Global competitiveness: Born Global', </w:t>
      </w:r>
      <w:r w:rsidRPr="00E07346">
        <w:rPr>
          <w:rFonts w:ascii="Arial" w:hAnsi="Arial" w:cs="Arial"/>
          <w:i/>
          <w:sz w:val="24"/>
          <w:szCs w:val="24"/>
        </w:rPr>
        <w:t>Mckinsey Quarterly</w:t>
      </w:r>
      <w:r>
        <w:rPr>
          <w:rFonts w:ascii="Arial" w:hAnsi="Arial" w:cs="Arial"/>
          <w:sz w:val="24"/>
          <w:szCs w:val="24"/>
        </w:rPr>
        <w:t>, 4: 45-52. (Accessed on 7th August, 2019).</w:t>
      </w:r>
    </w:p>
    <w:p w:rsidR="00356521" w:rsidRPr="0078019B" w:rsidRDefault="00356521" w:rsidP="00B84A20">
      <w:pPr>
        <w:spacing w:line="360" w:lineRule="auto"/>
        <w:jc w:val="both"/>
        <w:rPr>
          <w:rFonts w:ascii="Arial" w:hAnsi="Arial" w:cs="Arial"/>
          <w:sz w:val="24"/>
          <w:szCs w:val="24"/>
        </w:rPr>
      </w:pPr>
      <w:r>
        <w:rPr>
          <w:rFonts w:ascii="Arial" w:hAnsi="Arial" w:cs="Arial"/>
          <w:sz w:val="24"/>
          <w:szCs w:val="24"/>
        </w:rPr>
        <w:lastRenderedPageBreak/>
        <w:t>Reuber, A. R. and</w:t>
      </w:r>
      <w:r w:rsidRPr="00356521">
        <w:rPr>
          <w:rFonts w:ascii="Arial" w:hAnsi="Arial" w:cs="Arial"/>
          <w:sz w:val="24"/>
          <w:szCs w:val="24"/>
        </w:rPr>
        <w:t xml:space="preserve"> Fisher</w:t>
      </w:r>
      <w:r>
        <w:rPr>
          <w:rFonts w:ascii="Arial" w:hAnsi="Arial" w:cs="Arial"/>
          <w:sz w:val="24"/>
          <w:szCs w:val="24"/>
        </w:rPr>
        <w:t>, E. (2003) '</w:t>
      </w:r>
      <w:r w:rsidRPr="00356521">
        <w:rPr>
          <w:rFonts w:ascii="Arial" w:hAnsi="Arial" w:cs="Arial"/>
          <w:sz w:val="24"/>
          <w:szCs w:val="24"/>
        </w:rPr>
        <w:t>Targeting Export Support to SMEs: Owners' International Expe</w:t>
      </w:r>
      <w:r>
        <w:rPr>
          <w:rFonts w:ascii="Arial" w:hAnsi="Arial" w:cs="Arial"/>
          <w:sz w:val="24"/>
          <w:szCs w:val="24"/>
        </w:rPr>
        <w:t>rience as a Segmentation Basis',</w:t>
      </w:r>
      <w:r w:rsidRPr="00356521">
        <w:rPr>
          <w:rFonts w:ascii="Arial" w:hAnsi="Arial" w:cs="Arial"/>
          <w:sz w:val="24"/>
          <w:szCs w:val="24"/>
        </w:rPr>
        <w:t xml:space="preserve"> </w:t>
      </w:r>
      <w:r w:rsidRPr="00356521">
        <w:rPr>
          <w:rFonts w:ascii="Arial" w:hAnsi="Arial" w:cs="Arial"/>
          <w:i/>
          <w:sz w:val="24"/>
          <w:szCs w:val="24"/>
        </w:rPr>
        <w:t>Small Business Economics</w:t>
      </w:r>
      <w:r>
        <w:rPr>
          <w:rFonts w:ascii="Arial" w:hAnsi="Arial" w:cs="Arial"/>
          <w:sz w:val="24"/>
          <w:szCs w:val="24"/>
        </w:rPr>
        <w:t>, 20(1):</w:t>
      </w:r>
      <w:r w:rsidRPr="00356521">
        <w:rPr>
          <w:rFonts w:ascii="Arial" w:hAnsi="Arial" w:cs="Arial"/>
          <w:sz w:val="24"/>
          <w:szCs w:val="24"/>
        </w:rPr>
        <w:t xml:space="preserve"> 69 - 82.</w:t>
      </w:r>
      <w:r>
        <w:rPr>
          <w:rFonts w:ascii="Arial" w:hAnsi="Arial" w:cs="Arial"/>
          <w:sz w:val="24"/>
          <w:szCs w:val="24"/>
        </w:rPr>
        <w:t xml:space="preserve"> (Accessed on 5th September,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Rhee, J. H. (2008)</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International expansion strategies of korean venture firms: Entry mode choice and performance</w:t>
      </w:r>
      <w:r>
        <w:rPr>
          <w:rFonts w:ascii="Arial" w:hAnsi="Arial" w:cs="Arial"/>
          <w:sz w:val="24"/>
          <w:szCs w:val="24"/>
        </w:rPr>
        <w:t>'</w:t>
      </w:r>
      <w:r w:rsidRPr="0078019B">
        <w:rPr>
          <w:rFonts w:ascii="Arial" w:hAnsi="Arial" w:cs="Arial"/>
          <w:sz w:val="24"/>
          <w:szCs w:val="24"/>
        </w:rPr>
        <w:t xml:space="preserve">, </w:t>
      </w:r>
      <w:r w:rsidRPr="00E07346">
        <w:rPr>
          <w:rFonts w:ascii="Arial" w:hAnsi="Arial" w:cs="Arial"/>
          <w:i/>
          <w:sz w:val="24"/>
          <w:szCs w:val="24"/>
        </w:rPr>
        <w:t>Asian Business and Management,</w:t>
      </w:r>
      <w:r w:rsidRPr="0078019B">
        <w:rPr>
          <w:rFonts w:ascii="Arial" w:hAnsi="Arial" w:cs="Arial"/>
          <w:sz w:val="24"/>
          <w:szCs w:val="24"/>
        </w:rPr>
        <w:t xml:space="preserve"> 7: 95-114.</w:t>
      </w:r>
      <w:r>
        <w:rPr>
          <w:rFonts w:ascii="Arial" w:hAnsi="Arial" w:cs="Arial"/>
          <w:sz w:val="24"/>
          <w:szCs w:val="24"/>
        </w:rPr>
        <w:t xml:space="preserve"> (Accessed on 3rd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Ripollés, M., Blesa,A. and Monferrer, D. (2012) '</w:t>
      </w:r>
      <w:r w:rsidRPr="0078019B">
        <w:rPr>
          <w:rFonts w:ascii="Arial" w:hAnsi="Arial" w:cs="Arial"/>
          <w:sz w:val="24"/>
          <w:szCs w:val="24"/>
        </w:rPr>
        <w:t>Factors enhancing the choice of</w:t>
      </w:r>
      <w:r>
        <w:rPr>
          <w:rFonts w:ascii="Arial" w:hAnsi="Arial" w:cs="Arial"/>
          <w:sz w:val="24"/>
          <w:szCs w:val="24"/>
        </w:rPr>
        <w:t xml:space="preserve"> </w:t>
      </w:r>
      <w:r w:rsidRPr="0078019B">
        <w:rPr>
          <w:rFonts w:ascii="Arial" w:hAnsi="Arial" w:cs="Arial"/>
          <w:sz w:val="24"/>
          <w:szCs w:val="24"/>
        </w:rPr>
        <w:t>higher</w:t>
      </w:r>
      <w:r>
        <w:rPr>
          <w:rFonts w:ascii="Arial" w:hAnsi="Arial" w:cs="Arial"/>
          <w:sz w:val="24"/>
          <w:szCs w:val="24"/>
        </w:rPr>
        <w:t xml:space="preserve"> </w:t>
      </w:r>
      <w:r w:rsidRPr="0078019B">
        <w:rPr>
          <w:rFonts w:ascii="Arial" w:hAnsi="Arial" w:cs="Arial"/>
          <w:sz w:val="24"/>
          <w:szCs w:val="24"/>
        </w:rPr>
        <w:t>resource</w:t>
      </w:r>
      <w:r>
        <w:rPr>
          <w:rFonts w:ascii="Arial" w:hAnsi="Arial" w:cs="Arial"/>
          <w:sz w:val="24"/>
          <w:szCs w:val="24"/>
        </w:rPr>
        <w:t xml:space="preserve"> </w:t>
      </w:r>
      <w:r w:rsidRPr="0078019B">
        <w:rPr>
          <w:rFonts w:ascii="Arial" w:hAnsi="Arial" w:cs="Arial"/>
          <w:sz w:val="24"/>
          <w:szCs w:val="24"/>
        </w:rPr>
        <w:t>commitment entry mode</w:t>
      </w:r>
      <w:r>
        <w:rPr>
          <w:rFonts w:ascii="Arial" w:hAnsi="Arial" w:cs="Arial"/>
          <w:sz w:val="24"/>
          <w:szCs w:val="24"/>
        </w:rPr>
        <w:t>s in international new ventures',</w:t>
      </w:r>
      <w:r w:rsidRPr="0078019B">
        <w:rPr>
          <w:rFonts w:ascii="Arial" w:hAnsi="Arial" w:cs="Arial"/>
          <w:sz w:val="24"/>
          <w:szCs w:val="24"/>
        </w:rPr>
        <w:t xml:space="preserve"> </w:t>
      </w:r>
      <w:r w:rsidRPr="009A29E0">
        <w:rPr>
          <w:rFonts w:ascii="Arial" w:hAnsi="Arial" w:cs="Arial"/>
          <w:i/>
          <w:sz w:val="24"/>
          <w:szCs w:val="24"/>
        </w:rPr>
        <w:t>International Business Review</w:t>
      </w:r>
      <w:r>
        <w:rPr>
          <w:rFonts w:ascii="Arial" w:hAnsi="Arial" w:cs="Arial"/>
          <w:sz w:val="24"/>
          <w:szCs w:val="24"/>
        </w:rPr>
        <w:t>, 21(4):</w:t>
      </w:r>
      <w:r w:rsidRPr="0078019B">
        <w:rPr>
          <w:rFonts w:ascii="Arial" w:hAnsi="Arial" w:cs="Arial"/>
          <w:sz w:val="24"/>
          <w:szCs w:val="24"/>
        </w:rPr>
        <w:t xml:space="preserve"> 648–666</w:t>
      </w:r>
      <w:r>
        <w:rPr>
          <w:rFonts w:ascii="Arial" w:hAnsi="Arial" w:cs="Arial"/>
          <w:sz w:val="24"/>
          <w:szCs w:val="24"/>
        </w:rPr>
        <w:t>. (Accessed on 11th August, 2019).</w:t>
      </w:r>
    </w:p>
    <w:p w:rsidR="00B84A20" w:rsidRDefault="00B84A20" w:rsidP="00B84A20">
      <w:pPr>
        <w:spacing w:line="360" w:lineRule="auto"/>
        <w:jc w:val="both"/>
        <w:rPr>
          <w:rFonts w:ascii="Arial" w:hAnsi="Arial" w:cs="Arial"/>
          <w:sz w:val="24"/>
          <w:szCs w:val="24"/>
        </w:rPr>
      </w:pPr>
      <w:r>
        <w:rPr>
          <w:rFonts w:ascii="Arial" w:hAnsi="Arial" w:cs="Arial"/>
          <w:sz w:val="24"/>
          <w:szCs w:val="24"/>
        </w:rPr>
        <w:t>Root, F. R. (1994)</w:t>
      </w:r>
      <w:r w:rsidRPr="0078019B">
        <w:rPr>
          <w:rFonts w:ascii="Arial" w:hAnsi="Arial" w:cs="Arial"/>
          <w:sz w:val="24"/>
          <w:szCs w:val="24"/>
        </w:rPr>
        <w:t xml:space="preserve"> </w:t>
      </w:r>
      <w:r w:rsidRPr="009A29E0">
        <w:rPr>
          <w:rFonts w:ascii="Arial" w:hAnsi="Arial" w:cs="Arial"/>
          <w:i/>
          <w:sz w:val="24"/>
          <w:szCs w:val="24"/>
        </w:rPr>
        <w:t>Entry Strategies for International Markets</w:t>
      </w:r>
      <w:r w:rsidRPr="0078019B">
        <w:rPr>
          <w:rFonts w:ascii="Arial" w:hAnsi="Arial" w:cs="Arial"/>
          <w:sz w:val="24"/>
          <w:szCs w:val="24"/>
        </w:rPr>
        <w:t>. London: Lexington Books.</w:t>
      </w:r>
    </w:p>
    <w:p w:rsidR="00B84A20" w:rsidRPr="009F5820" w:rsidRDefault="00B84A20" w:rsidP="00B84A20">
      <w:pPr>
        <w:spacing w:line="360" w:lineRule="auto"/>
        <w:jc w:val="both"/>
        <w:rPr>
          <w:rFonts w:ascii="Arial" w:hAnsi="Arial" w:cs="Arial"/>
          <w:sz w:val="24"/>
          <w:szCs w:val="24"/>
        </w:rPr>
      </w:pPr>
      <w:r w:rsidRPr="009F5820">
        <w:rPr>
          <w:rFonts w:ascii="Arial" w:hAnsi="Arial" w:cs="Arial"/>
          <w:sz w:val="24"/>
          <w:szCs w:val="24"/>
        </w:rPr>
        <w:t>Sarkar</w:t>
      </w:r>
      <w:r>
        <w:rPr>
          <w:rFonts w:ascii="Arial" w:hAnsi="Arial" w:cs="Arial"/>
          <w:sz w:val="24"/>
          <w:szCs w:val="24"/>
        </w:rPr>
        <w:t>, M. and S.T. Cavusgil (1996) '</w:t>
      </w:r>
      <w:r w:rsidRPr="009F5820">
        <w:rPr>
          <w:rFonts w:ascii="Arial" w:hAnsi="Arial" w:cs="Arial"/>
          <w:sz w:val="24"/>
          <w:szCs w:val="24"/>
        </w:rPr>
        <w:t>Trends in International Business Thought and Literature: A Review of International Market Entry Mode Resea</w:t>
      </w:r>
      <w:r>
        <w:rPr>
          <w:rFonts w:ascii="Arial" w:hAnsi="Arial" w:cs="Arial"/>
          <w:sz w:val="24"/>
          <w:szCs w:val="24"/>
        </w:rPr>
        <w:t>rch: Integration and Synthesis',</w:t>
      </w:r>
      <w:r w:rsidRPr="009F5820">
        <w:rPr>
          <w:rFonts w:ascii="Arial" w:hAnsi="Arial" w:cs="Arial"/>
          <w:sz w:val="24"/>
          <w:szCs w:val="24"/>
        </w:rPr>
        <w:t xml:space="preserve"> </w:t>
      </w:r>
      <w:r w:rsidRPr="00DC62AA">
        <w:rPr>
          <w:rFonts w:ascii="Arial" w:hAnsi="Arial" w:cs="Arial"/>
          <w:i/>
          <w:sz w:val="24"/>
          <w:szCs w:val="24"/>
        </w:rPr>
        <w:t>The International Executive</w:t>
      </w:r>
      <w:r>
        <w:rPr>
          <w:rFonts w:ascii="Arial" w:hAnsi="Arial" w:cs="Arial"/>
          <w:i/>
          <w:sz w:val="24"/>
          <w:szCs w:val="24"/>
        </w:rPr>
        <w:t>,</w:t>
      </w:r>
      <w:r>
        <w:rPr>
          <w:rFonts w:ascii="Arial" w:hAnsi="Arial" w:cs="Arial"/>
          <w:sz w:val="24"/>
          <w:szCs w:val="24"/>
        </w:rPr>
        <w:t xml:space="preserve"> 38:</w:t>
      </w:r>
      <w:r w:rsidRPr="009F5820">
        <w:rPr>
          <w:rFonts w:ascii="Arial" w:hAnsi="Arial" w:cs="Arial"/>
          <w:sz w:val="24"/>
          <w:szCs w:val="24"/>
        </w:rPr>
        <w:t xml:space="preserve"> 825–847.</w:t>
      </w:r>
      <w:r>
        <w:rPr>
          <w:rFonts w:ascii="Arial" w:hAnsi="Arial" w:cs="Arial"/>
          <w:sz w:val="24"/>
          <w:szCs w:val="24"/>
        </w:rPr>
        <w:t xml:space="preserve"> (Accessed on 15th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Sharma, D. D. and</w:t>
      </w:r>
      <w:r w:rsidRPr="008D2791">
        <w:rPr>
          <w:rFonts w:ascii="Arial" w:hAnsi="Arial" w:cs="Arial"/>
          <w:sz w:val="24"/>
          <w:szCs w:val="24"/>
        </w:rPr>
        <w:t xml:space="preserve"> Blomstermo, A. </w:t>
      </w:r>
      <w:r>
        <w:rPr>
          <w:rFonts w:ascii="Arial" w:hAnsi="Arial" w:cs="Arial"/>
          <w:sz w:val="24"/>
          <w:szCs w:val="24"/>
        </w:rPr>
        <w:t>(2003)</w:t>
      </w:r>
      <w:r w:rsidRPr="008D2791">
        <w:rPr>
          <w:rFonts w:ascii="Arial" w:hAnsi="Arial" w:cs="Arial"/>
          <w:sz w:val="24"/>
          <w:szCs w:val="24"/>
        </w:rPr>
        <w:t xml:space="preserve"> </w:t>
      </w:r>
      <w:r>
        <w:rPr>
          <w:rFonts w:ascii="Arial" w:hAnsi="Arial" w:cs="Arial"/>
          <w:sz w:val="24"/>
          <w:szCs w:val="24"/>
        </w:rPr>
        <w:t>'</w:t>
      </w:r>
      <w:r w:rsidRPr="008D2791">
        <w:rPr>
          <w:rFonts w:ascii="Arial" w:hAnsi="Arial" w:cs="Arial"/>
          <w:sz w:val="24"/>
          <w:szCs w:val="24"/>
        </w:rPr>
        <w:t xml:space="preserve">The internationalization process </w:t>
      </w:r>
      <w:r>
        <w:rPr>
          <w:rFonts w:ascii="Arial" w:hAnsi="Arial" w:cs="Arial"/>
          <w:sz w:val="24"/>
          <w:szCs w:val="24"/>
        </w:rPr>
        <w:t>of born globals: a network view',</w:t>
      </w:r>
      <w:r w:rsidRPr="008D2791">
        <w:rPr>
          <w:rFonts w:ascii="Arial" w:hAnsi="Arial" w:cs="Arial"/>
          <w:sz w:val="24"/>
          <w:szCs w:val="24"/>
        </w:rPr>
        <w:t xml:space="preserve"> </w:t>
      </w:r>
      <w:r w:rsidRPr="00DC62AA">
        <w:rPr>
          <w:rFonts w:ascii="Arial" w:hAnsi="Arial" w:cs="Arial"/>
          <w:i/>
          <w:sz w:val="24"/>
          <w:szCs w:val="24"/>
        </w:rPr>
        <w:t>International business review</w:t>
      </w:r>
      <w:r w:rsidRPr="008D2791">
        <w:rPr>
          <w:rFonts w:ascii="Arial" w:hAnsi="Arial" w:cs="Arial"/>
          <w:sz w:val="24"/>
          <w:szCs w:val="24"/>
        </w:rPr>
        <w:t>, 12(6): 739-53.</w:t>
      </w:r>
      <w:r>
        <w:rPr>
          <w:rFonts w:ascii="Arial" w:hAnsi="Arial" w:cs="Arial"/>
          <w:sz w:val="24"/>
          <w:szCs w:val="24"/>
        </w:rPr>
        <w:t xml:space="preserve"> (Accessed on 2nd September, 2019).</w:t>
      </w:r>
    </w:p>
    <w:p w:rsidR="00B84A20" w:rsidRDefault="00B84A20" w:rsidP="00B84A20">
      <w:pPr>
        <w:spacing w:line="360" w:lineRule="auto"/>
        <w:jc w:val="both"/>
        <w:rPr>
          <w:rFonts w:ascii="Arial" w:hAnsi="Arial" w:cs="Arial"/>
          <w:sz w:val="24"/>
          <w:szCs w:val="24"/>
        </w:rPr>
      </w:pPr>
      <w:r w:rsidRPr="0078019B">
        <w:rPr>
          <w:rFonts w:ascii="Arial" w:hAnsi="Arial" w:cs="Arial"/>
          <w:sz w:val="24"/>
          <w:szCs w:val="24"/>
        </w:rPr>
        <w:t xml:space="preserve">Shaver, J. M. </w:t>
      </w:r>
      <w:r>
        <w:rPr>
          <w:rFonts w:ascii="Arial" w:hAnsi="Arial" w:cs="Arial"/>
          <w:sz w:val="24"/>
          <w:szCs w:val="24"/>
        </w:rPr>
        <w:t>(2013)</w:t>
      </w:r>
      <w:r w:rsidRPr="0078019B">
        <w:rPr>
          <w:rFonts w:ascii="Arial" w:hAnsi="Arial" w:cs="Arial"/>
          <w:sz w:val="24"/>
          <w:szCs w:val="24"/>
        </w:rPr>
        <w:t xml:space="preserve"> </w:t>
      </w:r>
      <w:r>
        <w:rPr>
          <w:rFonts w:ascii="Arial" w:hAnsi="Arial" w:cs="Arial"/>
          <w:sz w:val="24"/>
          <w:szCs w:val="24"/>
        </w:rPr>
        <w:t>'</w:t>
      </w:r>
      <w:r w:rsidRPr="0078019B">
        <w:rPr>
          <w:rFonts w:ascii="Arial" w:hAnsi="Arial" w:cs="Arial"/>
          <w:sz w:val="24"/>
          <w:szCs w:val="24"/>
        </w:rPr>
        <w:t>Do we really need more entry mode studies?</w:t>
      </w:r>
      <w:r>
        <w:rPr>
          <w:rFonts w:ascii="Arial" w:hAnsi="Arial" w:cs="Arial"/>
          <w:sz w:val="24"/>
          <w:szCs w:val="24"/>
        </w:rPr>
        <w:t>',</w:t>
      </w:r>
      <w:r w:rsidRPr="0078019B">
        <w:rPr>
          <w:rFonts w:ascii="Arial" w:hAnsi="Arial" w:cs="Arial"/>
          <w:sz w:val="24"/>
          <w:szCs w:val="24"/>
        </w:rPr>
        <w:t xml:space="preserve"> </w:t>
      </w:r>
      <w:r w:rsidRPr="00DC62AA">
        <w:rPr>
          <w:rFonts w:ascii="Arial" w:hAnsi="Arial" w:cs="Arial"/>
          <w:i/>
          <w:sz w:val="24"/>
          <w:szCs w:val="24"/>
        </w:rPr>
        <w:t>Journal of International Business Studies</w:t>
      </w:r>
      <w:r w:rsidRPr="0078019B">
        <w:rPr>
          <w:rFonts w:ascii="Arial" w:hAnsi="Arial" w:cs="Arial"/>
          <w:sz w:val="24"/>
          <w:szCs w:val="24"/>
        </w:rPr>
        <w:t>, 44(1): 23–27.</w:t>
      </w:r>
      <w:r>
        <w:rPr>
          <w:rFonts w:ascii="Arial" w:hAnsi="Arial" w:cs="Arial"/>
          <w:sz w:val="24"/>
          <w:szCs w:val="24"/>
        </w:rPr>
        <w:t xml:space="preserve"> (Accessed on 13th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Shenkar O. and Zeira Y. (1987) '</w:t>
      </w:r>
      <w:r w:rsidRPr="006514D4">
        <w:rPr>
          <w:rFonts w:ascii="Arial" w:hAnsi="Arial" w:cs="Arial"/>
          <w:sz w:val="24"/>
          <w:szCs w:val="24"/>
        </w:rPr>
        <w:t>Human Resources Management in International Joint Ve</w:t>
      </w:r>
      <w:r>
        <w:rPr>
          <w:rFonts w:ascii="Arial" w:hAnsi="Arial" w:cs="Arial"/>
          <w:sz w:val="24"/>
          <w:szCs w:val="24"/>
        </w:rPr>
        <w:t>ntures: Directions for Research',</w:t>
      </w:r>
      <w:r w:rsidRPr="006514D4">
        <w:rPr>
          <w:rFonts w:ascii="Arial" w:hAnsi="Arial" w:cs="Arial"/>
          <w:sz w:val="24"/>
          <w:szCs w:val="24"/>
        </w:rPr>
        <w:t xml:space="preserve"> </w:t>
      </w:r>
      <w:r w:rsidRPr="00DC62AA">
        <w:rPr>
          <w:rFonts w:ascii="Arial" w:hAnsi="Arial" w:cs="Arial"/>
          <w:i/>
          <w:sz w:val="24"/>
          <w:szCs w:val="24"/>
        </w:rPr>
        <w:t>Academy ol Management Review</w:t>
      </w:r>
      <w:r>
        <w:rPr>
          <w:rFonts w:ascii="Arial" w:hAnsi="Arial" w:cs="Arial"/>
          <w:sz w:val="24"/>
          <w:szCs w:val="24"/>
        </w:rPr>
        <w:t xml:space="preserve">, 12(3): </w:t>
      </w:r>
      <w:r w:rsidRPr="006514D4">
        <w:rPr>
          <w:rFonts w:ascii="Arial" w:hAnsi="Arial" w:cs="Arial"/>
          <w:sz w:val="24"/>
          <w:szCs w:val="24"/>
        </w:rPr>
        <w:t>546-557.</w:t>
      </w:r>
      <w:r>
        <w:rPr>
          <w:rFonts w:ascii="Arial" w:hAnsi="Arial" w:cs="Arial"/>
          <w:sz w:val="24"/>
          <w:szCs w:val="24"/>
        </w:rPr>
        <w:t xml:space="preserve"> (Accessed on 16th August, 2019).</w:t>
      </w:r>
    </w:p>
    <w:p w:rsidR="00B84A20" w:rsidRDefault="00B84A20" w:rsidP="00B84A20">
      <w:pPr>
        <w:spacing w:line="360" w:lineRule="auto"/>
        <w:jc w:val="both"/>
        <w:rPr>
          <w:rFonts w:ascii="Arial" w:hAnsi="Arial" w:cs="Arial"/>
          <w:sz w:val="24"/>
          <w:szCs w:val="24"/>
        </w:rPr>
      </w:pPr>
      <w:r w:rsidRPr="0078019B">
        <w:rPr>
          <w:rFonts w:ascii="Arial" w:hAnsi="Arial" w:cs="Arial"/>
          <w:sz w:val="24"/>
          <w:szCs w:val="24"/>
        </w:rPr>
        <w:t>Shrader, R.</w:t>
      </w:r>
      <w:r>
        <w:rPr>
          <w:rFonts w:ascii="Arial" w:hAnsi="Arial" w:cs="Arial"/>
          <w:sz w:val="24"/>
          <w:szCs w:val="24"/>
        </w:rPr>
        <w:t xml:space="preserve"> </w:t>
      </w:r>
      <w:r w:rsidRPr="0078019B">
        <w:rPr>
          <w:rFonts w:ascii="Arial" w:hAnsi="Arial" w:cs="Arial"/>
          <w:sz w:val="24"/>
          <w:szCs w:val="24"/>
        </w:rPr>
        <w:t>C., Oviatt, B.</w:t>
      </w:r>
      <w:r>
        <w:rPr>
          <w:rFonts w:ascii="Arial" w:hAnsi="Arial" w:cs="Arial"/>
          <w:sz w:val="24"/>
          <w:szCs w:val="24"/>
        </w:rPr>
        <w:t xml:space="preserve"> </w:t>
      </w:r>
      <w:r w:rsidRPr="0078019B">
        <w:rPr>
          <w:rFonts w:ascii="Arial" w:hAnsi="Arial" w:cs="Arial"/>
          <w:sz w:val="24"/>
          <w:szCs w:val="24"/>
        </w:rPr>
        <w:t>M. and McDougall, P.</w:t>
      </w:r>
      <w:r>
        <w:rPr>
          <w:rFonts w:ascii="Arial" w:hAnsi="Arial" w:cs="Arial"/>
          <w:sz w:val="24"/>
          <w:szCs w:val="24"/>
        </w:rPr>
        <w:t xml:space="preserve"> </w:t>
      </w:r>
      <w:r w:rsidRPr="0078019B">
        <w:rPr>
          <w:rFonts w:ascii="Arial" w:hAnsi="Arial" w:cs="Arial"/>
          <w:sz w:val="24"/>
          <w:szCs w:val="24"/>
        </w:rPr>
        <w:t xml:space="preserve">P. (2000) ‘How new ventures exploit trade-offs among international risk factors: lessons for the accelerated internationalisation of the 21st century’, </w:t>
      </w:r>
      <w:r w:rsidRPr="00DC62AA">
        <w:rPr>
          <w:rFonts w:ascii="Arial" w:hAnsi="Arial" w:cs="Arial"/>
          <w:i/>
          <w:sz w:val="24"/>
          <w:szCs w:val="24"/>
        </w:rPr>
        <w:t>Academy of Management Journal</w:t>
      </w:r>
      <w:r>
        <w:rPr>
          <w:rFonts w:ascii="Arial" w:hAnsi="Arial" w:cs="Arial"/>
          <w:sz w:val="24"/>
          <w:szCs w:val="24"/>
        </w:rPr>
        <w:t xml:space="preserve">, </w:t>
      </w:r>
      <w:r w:rsidRPr="0078019B">
        <w:rPr>
          <w:rFonts w:ascii="Arial" w:hAnsi="Arial" w:cs="Arial"/>
          <w:sz w:val="24"/>
          <w:szCs w:val="24"/>
        </w:rPr>
        <w:t>43(6):</w:t>
      </w:r>
      <w:r>
        <w:rPr>
          <w:rFonts w:ascii="Arial" w:hAnsi="Arial" w:cs="Arial"/>
          <w:sz w:val="24"/>
          <w:szCs w:val="24"/>
        </w:rPr>
        <w:t xml:space="preserve"> </w:t>
      </w:r>
      <w:r w:rsidRPr="0078019B">
        <w:rPr>
          <w:rFonts w:ascii="Arial" w:hAnsi="Arial" w:cs="Arial"/>
          <w:sz w:val="24"/>
          <w:szCs w:val="24"/>
        </w:rPr>
        <w:t>1227–1247.</w:t>
      </w:r>
      <w:r>
        <w:rPr>
          <w:rFonts w:ascii="Arial" w:hAnsi="Arial" w:cs="Arial"/>
          <w:sz w:val="24"/>
          <w:szCs w:val="24"/>
        </w:rPr>
        <w:t xml:space="preserve"> (Accessed on 13th August, 2019).</w:t>
      </w:r>
    </w:p>
    <w:p w:rsidR="00B84A20" w:rsidRDefault="00B84A20" w:rsidP="00B84A20">
      <w:pPr>
        <w:spacing w:line="360" w:lineRule="auto"/>
        <w:jc w:val="both"/>
        <w:rPr>
          <w:rFonts w:ascii="Arial" w:hAnsi="Arial" w:cs="Arial"/>
          <w:sz w:val="24"/>
          <w:szCs w:val="24"/>
        </w:rPr>
      </w:pPr>
      <w:r w:rsidRPr="00B9631C">
        <w:rPr>
          <w:rFonts w:ascii="Arial" w:hAnsi="Arial" w:cs="Arial"/>
          <w:sz w:val="24"/>
          <w:szCs w:val="24"/>
        </w:rPr>
        <w:t>Smith, K.</w:t>
      </w:r>
      <w:r>
        <w:rPr>
          <w:rFonts w:ascii="Arial" w:hAnsi="Arial" w:cs="Arial"/>
          <w:sz w:val="24"/>
          <w:szCs w:val="24"/>
        </w:rPr>
        <w:t xml:space="preserve"> </w:t>
      </w:r>
      <w:r w:rsidRPr="00B9631C">
        <w:rPr>
          <w:rFonts w:ascii="Arial" w:hAnsi="Arial" w:cs="Arial"/>
          <w:sz w:val="24"/>
          <w:szCs w:val="24"/>
        </w:rPr>
        <w:t>G., Collins, C.</w:t>
      </w:r>
      <w:r>
        <w:rPr>
          <w:rFonts w:ascii="Arial" w:hAnsi="Arial" w:cs="Arial"/>
          <w:sz w:val="24"/>
          <w:szCs w:val="24"/>
        </w:rPr>
        <w:t xml:space="preserve"> </w:t>
      </w:r>
      <w:r w:rsidRPr="00B9631C">
        <w:rPr>
          <w:rFonts w:ascii="Arial" w:hAnsi="Arial" w:cs="Arial"/>
          <w:sz w:val="24"/>
          <w:szCs w:val="24"/>
        </w:rPr>
        <w:t xml:space="preserve">J. and Clark, K.D. (2005) ‘Existing knowledge, knowledge creation capability and the rate of new product introduction in high-technology firms’, </w:t>
      </w:r>
      <w:r w:rsidRPr="00DC62AA">
        <w:rPr>
          <w:rFonts w:ascii="Arial" w:hAnsi="Arial" w:cs="Arial"/>
          <w:i/>
          <w:sz w:val="24"/>
          <w:szCs w:val="24"/>
        </w:rPr>
        <w:lastRenderedPageBreak/>
        <w:t>Academy of Management Journal</w:t>
      </w:r>
      <w:r>
        <w:rPr>
          <w:rFonts w:ascii="Arial" w:hAnsi="Arial" w:cs="Arial"/>
          <w:sz w:val="24"/>
          <w:szCs w:val="24"/>
        </w:rPr>
        <w:t>,</w:t>
      </w:r>
      <w:r w:rsidRPr="00B9631C">
        <w:rPr>
          <w:rFonts w:ascii="Arial" w:hAnsi="Arial" w:cs="Arial"/>
          <w:sz w:val="24"/>
          <w:szCs w:val="24"/>
        </w:rPr>
        <w:t xml:space="preserve"> 48(2):346–357.</w:t>
      </w:r>
      <w:r>
        <w:rPr>
          <w:rFonts w:ascii="Arial" w:hAnsi="Arial" w:cs="Arial"/>
          <w:sz w:val="24"/>
          <w:szCs w:val="24"/>
        </w:rPr>
        <w:t xml:space="preserve"> (Accessed on 4th September, 2019).</w:t>
      </w:r>
    </w:p>
    <w:p w:rsidR="00B84A20" w:rsidRPr="0078019B" w:rsidRDefault="00B84A20" w:rsidP="00B84A20">
      <w:pPr>
        <w:spacing w:line="360" w:lineRule="auto"/>
        <w:jc w:val="both"/>
        <w:rPr>
          <w:rFonts w:ascii="Arial" w:hAnsi="Arial" w:cs="Arial"/>
          <w:sz w:val="24"/>
          <w:szCs w:val="24"/>
        </w:rPr>
      </w:pPr>
      <w:r w:rsidRPr="00972F5F">
        <w:rPr>
          <w:rFonts w:ascii="Arial" w:hAnsi="Arial" w:cs="Arial"/>
          <w:sz w:val="24"/>
          <w:szCs w:val="24"/>
        </w:rPr>
        <w:t xml:space="preserve">Steensma, K. and Corley, K. (2000) ‘On the performance of technology–sourcing partnerships: the interaction between partner interdependence and technology attributes’, </w:t>
      </w:r>
      <w:r w:rsidRPr="00DC62AA">
        <w:rPr>
          <w:rFonts w:ascii="Arial" w:hAnsi="Arial" w:cs="Arial"/>
          <w:i/>
          <w:sz w:val="24"/>
          <w:szCs w:val="24"/>
        </w:rPr>
        <w:t>Academy of Management Journal</w:t>
      </w:r>
      <w:r w:rsidRPr="00972F5F">
        <w:rPr>
          <w:rFonts w:ascii="Arial" w:hAnsi="Arial" w:cs="Arial"/>
          <w:sz w:val="24"/>
          <w:szCs w:val="24"/>
        </w:rPr>
        <w:t xml:space="preserve"> 43(6):1045–1067</w:t>
      </w:r>
      <w:r>
        <w:rPr>
          <w:rFonts w:ascii="Arial" w:hAnsi="Arial" w:cs="Arial"/>
          <w:sz w:val="24"/>
          <w:szCs w:val="24"/>
        </w:rPr>
        <w:t>. (Accessed on 2nd September, 2019).</w:t>
      </w:r>
    </w:p>
    <w:p w:rsidR="00B84A20" w:rsidRPr="0078019B" w:rsidRDefault="00B84A20" w:rsidP="00B84A20">
      <w:pPr>
        <w:pStyle w:val="Heading1"/>
        <w:spacing w:before="0" w:after="0" w:line="360" w:lineRule="auto"/>
        <w:jc w:val="both"/>
        <w:rPr>
          <w:rStyle w:val="title-text"/>
          <w:rFonts w:ascii="Arial" w:hAnsi="Arial" w:cs="Arial"/>
          <w:b w:val="0"/>
          <w:sz w:val="24"/>
          <w:szCs w:val="24"/>
        </w:rPr>
      </w:pPr>
      <w:r w:rsidRPr="0078019B">
        <w:rPr>
          <w:rFonts w:ascii="Arial" w:hAnsi="Arial" w:cs="Arial"/>
          <w:b w:val="0"/>
          <w:sz w:val="24"/>
          <w:szCs w:val="24"/>
        </w:rPr>
        <w:t>Ta</w:t>
      </w:r>
      <w:r>
        <w:rPr>
          <w:rFonts w:ascii="Arial" w:hAnsi="Arial" w:cs="Arial"/>
          <w:b w:val="0"/>
          <w:sz w:val="24"/>
          <w:szCs w:val="24"/>
        </w:rPr>
        <w:t>n, H. and Mathews, J. A. (2015)</w:t>
      </w:r>
      <w:r w:rsidRPr="0078019B">
        <w:rPr>
          <w:rFonts w:ascii="Arial" w:hAnsi="Arial" w:cs="Arial"/>
          <w:b w:val="0"/>
          <w:sz w:val="24"/>
          <w:szCs w:val="24"/>
        </w:rPr>
        <w:t xml:space="preserve"> </w:t>
      </w:r>
      <w:r>
        <w:rPr>
          <w:rFonts w:ascii="Arial" w:hAnsi="Arial" w:cs="Arial"/>
          <w:b w:val="0"/>
          <w:sz w:val="24"/>
          <w:szCs w:val="24"/>
        </w:rPr>
        <w:t>'</w:t>
      </w:r>
      <w:r w:rsidRPr="0078019B">
        <w:rPr>
          <w:rStyle w:val="title-text"/>
          <w:rFonts w:ascii="Arial" w:hAnsi="Arial" w:cs="Arial"/>
          <w:b w:val="0"/>
          <w:sz w:val="24"/>
          <w:szCs w:val="24"/>
        </w:rPr>
        <w:t>Accelerated internationalization and resource leverage strategizing: The case of Chinese wind turbine manufacturers</w:t>
      </w:r>
      <w:r>
        <w:rPr>
          <w:rStyle w:val="title-text"/>
          <w:rFonts w:ascii="Arial" w:hAnsi="Arial" w:cs="Arial"/>
          <w:b w:val="0"/>
          <w:sz w:val="24"/>
          <w:szCs w:val="24"/>
        </w:rPr>
        <w:t>'</w:t>
      </w:r>
      <w:r w:rsidRPr="0078019B">
        <w:rPr>
          <w:rStyle w:val="title-text"/>
          <w:rFonts w:ascii="Arial" w:hAnsi="Arial" w:cs="Arial"/>
          <w:b w:val="0"/>
          <w:sz w:val="24"/>
          <w:szCs w:val="24"/>
        </w:rPr>
        <w:t xml:space="preserve">, </w:t>
      </w:r>
      <w:r w:rsidRPr="00DC62AA">
        <w:rPr>
          <w:rStyle w:val="title-text"/>
          <w:rFonts w:ascii="Arial" w:hAnsi="Arial" w:cs="Arial"/>
          <w:b w:val="0"/>
          <w:i/>
          <w:sz w:val="24"/>
          <w:szCs w:val="24"/>
        </w:rPr>
        <w:t>Journal of world Business,</w:t>
      </w:r>
      <w:r w:rsidRPr="0078019B">
        <w:rPr>
          <w:rStyle w:val="title-text"/>
          <w:rFonts w:ascii="Arial" w:hAnsi="Arial" w:cs="Arial"/>
          <w:b w:val="0"/>
          <w:sz w:val="24"/>
          <w:szCs w:val="24"/>
        </w:rPr>
        <w:t xml:space="preserve"> 50(3): 417-427.</w:t>
      </w:r>
      <w:r>
        <w:rPr>
          <w:rStyle w:val="title-text"/>
          <w:rFonts w:ascii="Arial" w:hAnsi="Arial" w:cs="Arial"/>
          <w:b w:val="0"/>
          <w:sz w:val="24"/>
          <w:szCs w:val="24"/>
        </w:rPr>
        <w:t xml:space="preserve"> (Accessed on 15th August, 2019).</w:t>
      </w:r>
    </w:p>
    <w:p w:rsidR="00B84A20" w:rsidRDefault="00B84A20" w:rsidP="00B84A20">
      <w:pPr>
        <w:pStyle w:val="Heading1"/>
        <w:spacing w:before="0" w:after="0" w:line="360" w:lineRule="auto"/>
        <w:jc w:val="both"/>
        <w:rPr>
          <w:rStyle w:val="title-text"/>
          <w:rFonts w:ascii="Arial" w:hAnsi="Arial" w:cs="Arial"/>
          <w:b w:val="0"/>
          <w:sz w:val="24"/>
          <w:szCs w:val="24"/>
        </w:rPr>
      </w:pPr>
      <w:r w:rsidRPr="0078019B">
        <w:rPr>
          <w:rStyle w:val="title-text"/>
          <w:rFonts w:ascii="Arial" w:hAnsi="Arial" w:cs="Arial"/>
          <w:b w:val="0"/>
          <w:sz w:val="24"/>
          <w:szCs w:val="24"/>
        </w:rPr>
        <w:t xml:space="preserve">Tanev, S. (2012) </w:t>
      </w:r>
      <w:r>
        <w:rPr>
          <w:rStyle w:val="title-text"/>
          <w:rFonts w:ascii="Arial" w:hAnsi="Arial" w:cs="Arial"/>
          <w:b w:val="0"/>
          <w:sz w:val="24"/>
          <w:szCs w:val="24"/>
        </w:rPr>
        <w:t>'</w:t>
      </w:r>
      <w:r w:rsidRPr="0078019B">
        <w:rPr>
          <w:rStyle w:val="title-text"/>
          <w:rFonts w:ascii="Arial" w:hAnsi="Arial" w:cs="Arial"/>
          <w:b w:val="0"/>
          <w:sz w:val="24"/>
          <w:szCs w:val="24"/>
        </w:rPr>
        <w:t>Global from the start: The characteristics of born-global firms in the technology sector</w:t>
      </w:r>
      <w:r>
        <w:rPr>
          <w:rStyle w:val="title-text"/>
          <w:rFonts w:ascii="Arial" w:hAnsi="Arial" w:cs="Arial"/>
          <w:b w:val="0"/>
          <w:sz w:val="24"/>
          <w:szCs w:val="24"/>
        </w:rPr>
        <w:t>'</w:t>
      </w:r>
      <w:r w:rsidRPr="0078019B">
        <w:rPr>
          <w:rStyle w:val="title-text"/>
          <w:rFonts w:ascii="Arial" w:hAnsi="Arial" w:cs="Arial"/>
          <w:b w:val="0"/>
          <w:sz w:val="24"/>
          <w:szCs w:val="24"/>
        </w:rPr>
        <w:t xml:space="preserve">, </w:t>
      </w:r>
      <w:r w:rsidRPr="00864FD3">
        <w:rPr>
          <w:rStyle w:val="title-text"/>
          <w:rFonts w:ascii="Arial" w:hAnsi="Arial" w:cs="Arial"/>
          <w:b w:val="0"/>
          <w:i/>
          <w:sz w:val="24"/>
          <w:szCs w:val="24"/>
        </w:rPr>
        <w:t>Technology Innovation Management Review</w:t>
      </w:r>
      <w:r w:rsidRPr="0078019B">
        <w:rPr>
          <w:rStyle w:val="title-text"/>
          <w:rFonts w:ascii="Arial" w:hAnsi="Arial" w:cs="Arial"/>
          <w:b w:val="0"/>
          <w:sz w:val="24"/>
          <w:szCs w:val="24"/>
        </w:rPr>
        <w:t>, 5-8.</w:t>
      </w:r>
      <w:r>
        <w:rPr>
          <w:rStyle w:val="title-text"/>
          <w:rFonts w:ascii="Arial" w:hAnsi="Arial" w:cs="Arial"/>
          <w:b w:val="0"/>
          <w:sz w:val="24"/>
          <w:szCs w:val="24"/>
        </w:rPr>
        <w:t xml:space="preserve"> (Accessed on 14th August, 2019).</w:t>
      </w:r>
    </w:p>
    <w:p w:rsidR="00B84A20" w:rsidRDefault="00B84A20" w:rsidP="00B84A20">
      <w:pPr>
        <w:pStyle w:val="Heading1"/>
        <w:spacing w:before="0" w:after="0" w:line="360" w:lineRule="auto"/>
        <w:jc w:val="both"/>
        <w:rPr>
          <w:rStyle w:val="title-text"/>
          <w:rFonts w:ascii="Arial" w:hAnsi="Arial" w:cs="Arial"/>
          <w:b w:val="0"/>
          <w:sz w:val="24"/>
          <w:szCs w:val="24"/>
        </w:rPr>
      </w:pPr>
      <w:r w:rsidRPr="002F3DAE">
        <w:rPr>
          <w:rStyle w:val="title-text"/>
          <w:rFonts w:ascii="Arial" w:hAnsi="Arial" w:cs="Arial"/>
          <w:b w:val="0"/>
          <w:sz w:val="24"/>
          <w:szCs w:val="24"/>
        </w:rPr>
        <w:t>Teece, D.J. (1983) ‘Multinational enterprise, international governance and industrial organisation’</w:t>
      </w:r>
      <w:r w:rsidRPr="00865A10">
        <w:rPr>
          <w:rStyle w:val="title-text"/>
          <w:rFonts w:ascii="Arial" w:hAnsi="Arial" w:cs="Arial"/>
          <w:b w:val="0"/>
          <w:i/>
          <w:sz w:val="24"/>
          <w:szCs w:val="24"/>
        </w:rPr>
        <w:t>, American Economic Review</w:t>
      </w:r>
      <w:r w:rsidRPr="002F3DAE">
        <w:rPr>
          <w:rStyle w:val="title-text"/>
          <w:rFonts w:ascii="Arial" w:hAnsi="Arial" w:cs="Arial"/>
          <w:b w:val="0"/>
          <w:sz w:val="24"/>
          <w:szCs w:val="24"/>
        </w:rPr>
        <w:t xml:space="preserve"> 75(2):3–17.</w:t>
      </w:r>
      <w:r>
        <w:rPr>
          <w:rStyle w:val="title-text"/>
          <w:rFonts w:ascii="Arial" w:hAnsi="Arial" w:cs="Arial"/>
          <w:b w:val="0"/>
          <w:sz w:val="24"/>
          <w:szCs w:val="24"/>
        </w:rPr>
        <w:t xml:space="preserve"> (Accessed on 29th August, 2019).</w:t>
      </w:r>
    </w:p>
    <w:p w:rsidR="00B84A20" w:rsidRPr="00865A10" w:rsidRDefault="00B84A20" w:rsidP="00B84A20">
      <w:pPr>
        <w:spacing w:beforeAutospacing="1" w:after="0" w:afterAutospacing="1" w:line="360" w:lineRule="auto"/>
        <w:jc w:val="both"/>
        <w:outlineLvl w:val="0"/>
        <w:rPr>
          <w:rFonts w:ascii="Arial" w:hAnsi="Arial" w:cs="Arial"/>
          <w:sz w:val="24"/>
          <w:szCs w:val="24"/>
        </w:rPr>
      </w:pPr>
      <w:r>
        <w:rPr>
          <w:rFonts w:ascii="Arial" w:hAnsi="Arial" w:cs="Arial"/>
          <w:sz w:val="24"/>
          <w:szCs w:val="24"/>
        </w:rPr>
        <w:t>Vallileva, B. (2016)</w:t>
      </w:r>
      <w:r w:rsidRPr="00865A10">
        <w:rPr>
          <w:rFonts w:ascii="Arial" w:hAnsi="Arial" w:cs="Arial"/>
          <w:sz w:val="24"/>
          <w:szCs w:val="24"/>
        </w:rPr>
        <w:t xml:space="preserve"> </w:t>
      </w:r>
      <w:r>
        <w:rPr>
          <w:rFonts w:ascii="Arial" w:hAnsi="Arial" w:cs="Arial"/>
          <w:sz w:val="24"/>
          <w:szCs w:val="24"/>
        </w:rPr>
        <w:t>'</w:t>
      </w:r>
      <w:r w:rsidRPr="00865A10">
        <w:rPr>
          <w:rFonts w:ascii="Arial" w:hAnsi="Arial" w:cs="Arial"/>
          <w:sz w:val="24"/>
          <w:szCs w:val="24"/>
        </w:rPr>
        <w:t>Turnkey projects as an entry mode to emerg</w:t>
      </w:r>
      <w:r>
        <w:rPr>
          <w:rFonts w:ascii="Arial" w:hAnsi="Arial" w:cs="Arial"/>
          <w:sz w:val="24"/>
          <w:szCs w:val="24"/>
        </w:rPr>
        <w:t>ing markets: a conceptual model',</w:t>
      </w:r>
      <w:r w:rsidRPr="00865A10">
        <w:rPr>
          <w:rFonts w:ascii="Arial" w:hAnsi="Arial" w:cs="Arial"/>
          <w:sz w:val="24"/>
          <w:szCs w:val="24"/>
        </w:rPr>
        <w:t xml:space="preserve"> </w:t>
      </w:r>
      <w:r w:rsidRPr="00865A10">
        <w:rPr>
          <w:rFonts w:ascii="Arial" w:hAnsi="Arial" w:cs="Arial"/>
          <w:i/>
          <w:sz w:val="24"/>
          <w:szCs w:val="24"/>
        </w:rPr>
        <w:t>Serbian Journal of Management,</w:t>
      </w:r>
      <w:r w:rsidRPr="00865A10">
        <w:rPr>
          <w:rFonts w:ascii="Arial" w:hAnsi="Arial" w:cs="Arial"/>
          <w:sz w:val="24"/>
          <w:szCs w:val="24"/>
        </w:rPr>
        <w:t xml:space="preserve"> 11(2): 291-310.</w:t>
      </w:r>
      <w:r>
        <w:rPr>
          <w:rFonts w:ascii="Arial" w:hAnsi="Arial" w:cs="Arial"/>
          <w:sz w:val="24"/>
          <w:szCs w:val="24"/>
        </w:rPr>
        <w:t xml:space="preserve"> (Accessed on 4th September, 2019).</w:t>
      </w:r>
    </w:p>
    <w:p w:rsidR="00B84A20" w:rsidRPr="00CC29B3" w:rsidRDefault="00B84A20" w:rsidP="00B84A20">
      <w:pPr>
        <w:spacing w:beforeAutospacing="1" w:after="0" w:afterAutospacing="1" w:line="360" w:lineRule="auto"/>
        <w:jc w:val="both"/>
        <w:outlineLvl w:val="0"/>
        <w:rPr>
          <w:rStyle w:val="title-text"/>
          <w:rFonts w:ascii="Arial" w:eastAsia="Times New Roman" w:hAnsi="Arial" w:cs="Arial"/>
          <w:bCs/>
          <w:kern w:val="36"/>
          <w:sz w:val="24"/>
          <w:szCs w:val="24"/>
          <w:lang w:eastAsia="en-GB"/>
        </w:rPr>
      </w:pPr>
      <w:r w:rsidRPr="00CC29B3">
        <w:rPr>
          <w:rStyle w:val="title-text"/>
          <w:rFonts w:ascii="Arial" w:eastAsia="Times New Roman" w:hAnsi="Arial" w:cs="Arial"/>
          <w:bCs/>
          <w:kern w:val="36"/>
          <w:sz w:val="24"/>
          <w:szCs w:val="24"/>
          <w:lang w:eastAsia="en-GB"/>
        </w:rPr>
        <w:t>Williams</w:t>
      </w:r>
      <w:r>
        <w:rPr>
          <w:rStyle w:val="title-text"/>
          <w:rFonts w:ascii="Arial" w:eastAsia="Times New Roman" w:hAnsi="Arial" w:cs="Arial"/>
          <w:bCs/>
          <w:kern w:val="36"/>
          <w:sz w:val="24"/>
          <w:szCs w:val="24"/>
          <w:lang w:eastAsia="en-GB"/>
        </w:rPr>
        <w:t>on, O. E. (1985)</w:t>
      </w:r>
      <w:r w:rsidRPr="00CC29B3">
        <w:rPr>
          <w:rStyle w:val="title-text"/>
          <w:rFonts w:ascii="Arial" w:eastAsia="Times New Roman" w:hAnsi="Arial" w:cs="Arial"/>
          <w:bCs/>
          <w:kern w:val="36"/>
          <w:sz w:val="24"/>
          <w:szCs w:val="24"/>
          <w:lang w:eastAsia="en-GB"/>
        </w:rPr>
        <w:t xml:space="preserve"> </w:t>
      </w:r>
      <w:r w:rsidRPr="00216890">
        <w:rPr>
          <w:rStyle w:val="title-text"/>
          <w:rFonts w:ascii="Arial" w:eastAsia="Times New Roman" w:hAnsi="Arial" w:cs="Arial"/>
          <w:bCs/>
          <w:i/>
          <w:kern w:val="36"/>
          <w:sz w:val="24"/>
          <w:szCs w:val="24"/>
          <w:lang w:eastAsia="en-GB"/>
        </w:rPr>
        <w:t>The economic institutions of capitalism</w:t>
      </w:r>
      <w:r w:rsidRPr="00CC29B3">
        <w:rPr>
          <w:rStyle w:val="title-text"/>
          <w:rFonts w:ascii="Arial" w:eastAsia="Times New Roman" w:hAnsi="Arial" w:cs="Arial"/>
          <w:bCs/>
          <w:kern w:val="36"/>
          <w:sz w:val="24"/>
          <w:szCs w:val="24"/>
          <w:lang w:eastAsia="en-GB"/>
        </w:rPr>
        <w:t>. New York: The Free Press.</w:t>
      </w:r>
    </w:p>
    <w:p w:rsidR="00B84A20" w:rsidRDefault="00B84A20" w:rsidP="00B84A20">
      <w:pPr>
        <w:pStyle w:val="Heading1"/>
        <w:spacing w:before="0" w:after="0" w:line="360" w:lineRule="auto"/>
        <w:jc w:val="both"/>
        <w:rPr>
          <w:rFonts w:ascii="Arial" w:hAnsi="Arial" w:cs="Arial"/>
          <w:b w:val="0"/>
          <w:sz w:val="24"/>
          <w:szCs w:val="24"/>
        </w:rPr>
      </w:pPr>
      <w:r w:rsidRPr="0078019B">
        <w:rPr>
          <w:rFonts w:ascii="Arial" w:hAnsi="Arial" w:cs="Arial"/>
          <w:b w:val="0"/>
          <w:sz w:val="24"/>
          <w:szCs w:val="24"/>
        </w:rPr>
        <w:t xml:space="preserve">Wood, E., Khavul, S., Perez-Nordtvedt, L., </w:t>
      </w:r>
      <w:r>
        <w:rPr>
          <w:rFonts w:ascii="Arial" w:hAnsi="Arial" w:cs="Arial"/>
          <w:b w:val="0"/>
          <w:sz w:val="24"/>
          <w:szCs w:val="24"/>
        </w:rPr>
        <w:t>Prakhya, S., Dabrowski, R. V. and Zheng, C. (2011)</w:t>
      </w:r>
      <w:r w:rsidRPr="0078019B">
        <w:rPr>
          <w:rFonts w:ascii="Arial" w:hAnsi="Arial" w:cs="Arial"/>
          <w:b w:val="0"/>
          <w:sz w:val="24"/>
          <w:szCs w:val="24"/>
        </w:rPr>
        <w:t xml:space="preserve"> </w:t>
      </w:r>
      <w:r>
        <w:rPr>
          <w:rFonts w:ascii="Arial" w:hAnsi="Arial" w:cs="Arial"/>
          <w:b w:val="0"/>
          <w:sz w:val="24"/>
          <w:szCs w:val="24"/>
        </w:rPr>
        <w:t>'</w:t>
      </w:r>
      <w:r w:rsidRPr="0078019B">
        <w:rPr>
          <w:rFonts w:ascii="Arial" w:hAnsi="Arial" w:cs="Arial"/>
          <w:b w:val="0"/>
          <w:sz w:val="24"/>
          <w:szCs w:val="24"/>
        </w:rPr>
        <w:t xml:space="preserve">Strategic commitment and timing of internationalization from emerging markets: evidence from China, </w:t>
      </w:r>
      <w:r>
        <w:rPr>
          <w:rFonts w:ascii="Arial" w:hAnsi="Arial" w:cs="Arial"/>
          <w:b w:val="0"/>
          <w:sz w:val="24"/>
          <w:szCs w:val="24"/>
        </w:rPr>
        <w:t>India, Mexico, and South Africa',</w:t>
      </w:r>
      <w:r w:rsidRPr="0078019B">
        <w:rPr>
          <w:rFonts w:ascii="Arial" w:hAnsi="Arial" w:cs="Arial"/>
          <w:b w:val="0"/>
          <w:sz w:val="24"/>
          <w:szCs w:val="24"/>
        </w:rPr>
        <w:t xml:space="preserve"> Journal </w:t>
      </w:r>
      <w:r w:rsidRPr="00216890">
        <w:rPr>
          <w:rFonts w:ascii="Arial" w:hAnsi="Arial" w:cs="Arial"/>
          <w:b w:val="0"/>
          <w:i/>
          <w:sz w:val="24"/>
          <w:szCs w:val="24"/>
        </w:rPr>
        <w:t>of Small Business Management</w:t>
      </w:r>
      <w:r w:rsidRPr="0078019B">
        <w:rPr>
          <w:rFonts w:ascii="Arial" w:hAnsi="Arial" w:cs="Arial"/>
          <w:b w:val="0"/>
          <w:sz w:val="24"/>
          <w:szCs w:val="24"/>
        </w:rPr>
        <w:t>, 49(2), 252–282.</w:t>
      </w:r>
      <w:r>
        <w:rPr>
          <w:rFonts w:ascii="Arial" w:hAnsi="Arial" w:cs="Arial"/>
          <w:b w:val="0"/>
          <w:sz w:val="24"/>
          <w:szCs w:val="24"/>
        </w:rPr>
        <w:t xml:space="preserve"> (Accessed on 19th August, 2019).</w:t>
      </w:r>
    </w:p>
    <w:p w:rsidR="00B84A20" w:rsidRPr="00996CA5" w:rsidRDefault="00B84A20" w:rsidP="00B84A20">
      <w:pPr>
        <w:pStyle w:val="Heading1"/>
        <w:spacing w:before="0" w:after="0" w:line="360" w:lineRule="auto"/>
        <w:jc w:val="both"/>
        <w:rPr>
          <w:rFonts w:ascii="Arial" w:hAnsi="Arial" w:cs="Arial"/>
          <w:b w:val="0"/>
          <w:sz w:val="24"/>
          <w:szCs w:val="24"/>
        </w:rPr>
      </w:pPr>
      <w:r>
        <w:rPr>
          <w:rFonts w:ascii="Arial" w:hAnsi="Arial" w:cs="Arial"/>
          <w:b w:val="0"/>
          <w:color w:val="212529"/>
          <w:sz w:val="24"/>
          <w:szCs w:val="24"/>
          <w:shd w:val="clear" w:color="auto" w:fill="FFFFFF"/>
        </w:rPr>
        <w:t>Yiu, D. and Makino, S. (2002)</w:t>
      </w:r>
      <w:r w:rsidRPr="00996CA5">
        <w:rPr>
          <w:rFonts w:ascii="Arial" w:hAnsi="Arial" w:cs="Arial"/>
          <w:b w:val="0"/>
          <w:color w:val="212529"/>
          <w:sz w:val="24"/>
          <w:szCs w:val="24"/>
          <w:shd w:val="clear" w:color="auto" w:fill="FFFFFF"/>
        </w:rPr>
        <w:t xml:space="preserve"> </w:t>
      </w:r>
      <w:r>
        <w:rPr>
          <w:rFonts w:ascii="Arial" w:hAnsi="Arial" w:cs="Arial"/>
          <w:b w:val="0"/>
          <w:color w:val="212529"/>
          <w:sz w:val="24"/>
          <w:szCs w:val="24"/>
          <w:shd w:val="clear" w:color="auto" w:fill="FFFFFF"/>
        </w:rPr>
        <w:t>'</w:t>
      </w:r>
      <w:r w:rsidRPr="00996CA5">
        <w:rPr>
          <w:rFonts w:ascii="Arial" w:hAnsi="Arial" w:cs="Arial"/>
          <w:b w:val="0"/>
          <w:color w:val="212529"/>
          <w:sz w:val="24"/>
          <w:szCs w:val="24"/>
          <w:shd w:val="clear" w:color="auto" w:fill="FFFFFF"/>
        </w:rPr>
        <w:t>The Choice Between Joint Venture and Wholly Owned Subsidiar</w:t>
      </w:r>
      <w:r>
        <w:rPr>
          <w:rFonts w:ascii="Arial" w:hAnsi="Arial" w:cs="Arial"/>
          <w:b w:val="0"/>
          <w:color w:val="212529"/>
          <w:sz w:val="24"/>
          <w:szCs w:val="24"/>
          <w:shd w:val="clear" w:color="auto" w:fill="FFFFFF"/>
        </w:rPr>
        <w:t>y: An Institutional Perspective',</w:t>
      </w:r>
      <w:r w:rsidRPr="00996CA5">
        <w:rPr>
          <w:rFonts w:ascii="Arial" w:hAnsi="Arial" w:cs="Arial"/>
          <w:b w:val="0"/>
          <w:color w:val="212529"/>
          <w:sz w:val="24"/>
          <w:szCs w:val="24"/>
          <w:shd w:val="clear" w:color="auto" w:fill="FFFFFF"/>
        </w:rPr>
        <w:t> </w:t>
      </w:r>
      <w:r w:rsidRPr="00996CA5">
        <w:rPr>
          <w:rStyle w:val="Emphasis"/>
          <w:rFonts w:ascii="Arial" w:hAnsi="Arial" w:cs="Arial"/>
          <w:b w:val="0"/>
          <w:color w:val="212529"/>
          <w:sz w:val="24"/>
          <w:szCs w:val="24"/>
          <w:shd w:val="clear" w:color="auto" w:fill="FFFFFF"/>
        </w:rPr>
        <w:t>Organization Science</w:t>
      </w:r>
      <w:r>
        <w:rPr>
          <w:rFonts w:ascii="Arial" w:hAnsi="Arial" w:cs="Arial"/>
          <w:b w:val="0"/>
          <w:color w:val="212529"/>
          <w:sz w:val="24"/>
          <w:szCs w:val="24"/>
          <w:shd w:val="clear" w:color="auto" w:fill="FFFFFF"/>
        </w:rPr>
        <w:t xml:space="preserve">, 13(6): </w:t>
      </w:r>
      <w:r w:rsidRPr="00996CA5">
        <w:rPr>
          <w:rFonts w:ascii="Arial" w:hAnsi="Arial" w:cs="Arial"/>
          <w:b w:val="0"/>
          <w:color w:val="212529"/>
          <w:sz w:val="24"/>
          <w:szCs w:val="24"/>
          <w:shd w:val="clear" w:color="auto" w:fill="FFFFFF"/>
        </w:rPr>
        <w:t>667-683</w:t>
      </w:r>
      <w:r>
        <w:rPr>
          <w:rFonts w:ascii="Arial" w:hAnsi="Arial" w:cs="Arial"/>
          <w:b w:val="0"/>
          <w:color w:val="212529"/>
          <w:sz w:val="24"/>
          <w:szCs w:val="24"/>
          <w:shd w:val="clear" w:color="auto" w:fill="FFFFFF"/>
        </w:rPr>
        <w:t>. (Accessed on 22nd August, 2019).</w:t>
      </w:r>
    </w:p>
    <w:p w:rsidR="00B84A20" w:rsidRDefault="00B84A20" w:rsidP="00B84A20">
      <w:pPr>
        <w:pStyle w:val="Heading1"/>
        <w:spacing w:before="0" w:after="0" w:line="360" w:lineRule="auto"/>
        <w:jc w:val="both"/>
        <w:rPr>
          <w:rFonts w:ascii="Arial" w:hAnsi="Arial" w:cs="Arial"/>
          <w:b w:val="0"/>
          <w:sz w:val="24"/>
          <w:szCs w:val="24"/>
        </w:rPr>
      </w:pPr>
      <w:r>
        <w:rPr>
          <w:rFonts w:ascii="Arial" w:hAnsi="Arial" w:cs="Arial"/>
          <w:b w:val="0"/>
          <w:sz w:val="24"/>
          <w:szCs w:val="24"/>
        </w:rPr>
        <w:lastRenderedPageBreak/>
        <w:t>Yli-Renko, H., Autio, E. and</w:t>
      </w:r>
      <w:r w:rsidRPr="00536638">
        <w:rPr>
          <w:rFonts w:ascii="Arial" w:hAnsi="Arial" w:cs="Arial"/>
          <w:b w:val="0"/>
          <w:sz w:val="24"/>
          <w:szCs w:val="24"/>
        </w:rPr>
        <w:t xml:space="preserve"> Sapienza, H. J. </w:t>
      </w:r>
      <w:r>
        <w:rPr>
          <w:rFonts w:ascii="Arial" w:hAnsi="Arial" w:cs="Arial"/>
          <w:b w:val="0"/>
          <w:sz w:val="24"/>
          <w:szCs w:val="24"/>
        </w:rPr>
        <w:t>(2001)</w:t>
      </w:r>
      <w:r w:rsidRPr="00536638">
        <w:rPr>
          <w:rFonts w:ascii="Arial" w:hAnsi="Arial" w:cs="Arial"/>
          <w:b w:val="0"/>
          <w:sz w:val="24"/>
          <w:szCs w:val="24"/>
        </w:rPr>
        <w:t xml:space="preserve"> </w:t>
      </w:r>
      <w:r>
        <w:rPr>
          <w:rFonts w:ascii="Arial" w:hAnsi="Arial" w:cs="Arial"/>
          <w:b w:val="0"/>
          <w:sz w:val="24"/>
          <w:szCs w:val="24"/>
        </w:rPr>
        <w:t>'</w:t>
      </w:r>
      <w:r w:rsidRPr="00536638">
        <w:rPr>
          <w:rFonts w:ascii="Arial" w:hAnsi="Arial" w:cs="Arial"/>
          <w:b w:val="0"/>
          <w:sz w:val="24"/>
          <w:szCs w:val="24"/>
        </w:rPr>
        <w:t>Social capital, knowledge acquisition, and knowledge exploitation in young technology-based firm</w:t>
      </w:r>
      <w:r>
        <w:rPr>
          <w:rFonts w:ascii="Arial" w:hAnsi="Arial" w:cs="Arial"/>
          <w:b w:val="0"/>
          <w:sz w:val="24"/>
          <w:szCs w:val="24"/>
        </w:rPr>
        <w:t>s',</w:t>
      </w:r>
      <w:r w:rsidRPr="00536638">
        <w:rPr>
          <w:rFonts w:ascii="Arial" w:hAnsi="Arial" w:cs="Arial"/>
          <w:b w:val="0"/>
          <w:sz w:val="24"/>
          <w:szCs w:val="24"/>
        </w:rPr>
        <w:t xml:space="preserve"> </w:t>
      </w:r>
      <w:r w:rsidRPr="00216890">
        <w:rPr>
          <w:rFonts w:ascii="Arial" w:hAnsi="Arial" w:cs="Arial"/>
          <w:b w:val="0"/>
          <w:i/>
          <w:sz w:val="24"/>
          <w:szCs w:val="24"/>
        </w:rPr>
        <w:t>Strategic Management Journal,</w:t>
      </w:r>
      <w:r w:rsidRPr="00536638">
        <w:rPr>
          <w:rFonts w:ascii="Arial" w:hAnsi="Arial" w:cs="Arial"/>
          <w:b w:val="0"/>
          <w:sz w:val="24"/>
          <w:szCs w:val="24"/>
        </w:rPr>
        <w:t xml:space="preserve"> 22(6-7): 587–613.</w:t>
      </w:r>
      <w:r>
        <w:rPr>
          <w:rFonts w:ascii="Arial" w:hAnsi="Arial" w:cs="Arial"/>
          <w:b w:val="0"/>
          <w:sz w:val="24"/>
          <w:szCs w:val="24"/>
        </w:rPr>
        <w:t xml:space="preserve"> (Accessed on 1st September, 2019).</w:t>
      </w:r>
    </w:p>
    <w:p w:rsidR="00B84A20" w:rsidRPr="0078019B" w:rsidRDefault="00B84A20" w:rsidP="00B84A20">
      <w:pPr>
        <w:pStyle w:val="Heading1"/>
        <w:spacing w:before="0" w:after="0" w:line="360" w:lineRule="auto"/>
        <w:jc w:val="both"/>
        <w:rPr>
          <w:rFonts w:ascii="Arial" w:hAnsi="Arial" w:cs="Arial"/>
          <w:b w:val="0"/>
          <w:sz w:val="24"/>
          <w:szCs w:val="24"/>
        </w:rPr>
      </w:pPr>
      <w:r>
        <w:rPr>
          <w:rFonts w:ascii="Arial" w:hAnsi="Arial" w:cs="Arial"/>
          <w:b w:val="0"/>
          <w:sz w:val="24"/>
          <w:szCs w:val="24"/>
        </w:rPr>
        <w:t>Zacharakis, A. (1997)</w:t>
      </w:r>
      <w:r w:rsidRPr="00462EDF">
        <w:rPr>
          <w:rFonts w:ascii="Arial" w:hAnsi="Arial" w:cs="Arial"/>
          <w:b w:val="0"/>
          <w:sz w:val="24"/>
          <w:szCs w:val="24"/>
        </w:rPr>
        <w:t xml:space="preserve"> </w:t>
      </w:r>
      <w:r>
        <w:rPr>
          <w:rFonts w:ascii="Arial" w:hAnsi="Arial" w:cs="Arial"/>
          <w:b w:val="0"/>
          <w:sz w:val="24"/>
          <w:szCs w:val="24"/>
        </w:rPr>
        <w:t>'</w:t>
      </w:r>
      <w:r w:rsidRPr="00462EDF">
        <w:rPr>
          <w:rFonts w:ascii="Arial" w:hAnsi="Arial" w:cs="Arial"/>
          <w:b w:val="0"/>
          <w:sz w:val="24"/>
          <w:szCs w:val="24"/>
        </w:rPr>
        <w:t>Entrepreneurial entry into foreign markets:</w:t>
      </w:r>
      <w:r>
        <w:rPr>
          <w:rFonts w:ascii="Arial" w:hAnsi="Arial" w:cs="Arial"/>
          <w:b w:val="0"/>
          <w:sz w:val="24"/>
          <w:szCs w:val="24"/>
        </w:rPr>
        <w:t xml:space="preserve"> a transaction cost perspective',</w:t>
      </w:r>
      <w:r w:rsidRPr="00462EDF">
        <w:rPr>
          <w:rFonts w:ascii="Arial" w:hAnsi="Arial" w:cs="Arial"/>
          <w:b w:val="0"/>
          <w:sz w:val="24"/>
          <w:szCs w:val="24"/>
        </w:rPr>
        <w:t xml:space="preserve"> </w:t>
      </w:r>
      <w:r w:rsidRPr="00216890">
        <w:rPr>
          <w:rFonts w:ascii="Arial" w:hAnsi="Arial" w:cs="Arial"/>
          <w:b w:val="0"/>
          <w:i/>
          <w:sz w:val="24"/>
          <w:szCs w:val="24"/>
        </w:rPr>
        <w:t>Entrepreneurship: Theory and Practice</w:t>
      </w:r>
      <w:r>
        <w:rPr>
          <w:rFonts w:ascii="Arial" w:hAnsi="Arial" w:cs="Arial"/>
          <w:b w:val="0"/>
          <w:sz w:val="24"/>
          <w:szCs w:val="24"/>
        </w:rPr>
        <w:t>, 21(3):</w:t>
      </w:r>
      <w:r w:rsidRPr="00462EDF">
        <w:rPr>
          <w:rFonts w:ascii="Arial" w:hAnsi="Arial" w:cs="Arial"/>
          <w:b w:val="0"/>
          <w:sz w:val="24"/>
          <w:szCs w:val="24"/>
        </w:rPr>
        <w:t xml:space="preserve"> 23–40.</w:t>
      </w:r>
      <w:r>
        <w:rPr>
          <w:rFonts w:ascii="Arial" w:hAnsi="Arial" w:cs="Arial"/>
          <w:b w:val="0"/>
          <w:sz w:val="24"/>
          <w:szCs w:val="24"/>
        </w:rPr>
        <w:t xml:space="preserve"> (Accessed on 19th August, 2019).</w:t>
      </w:r>
    </w:p>
    <w:p w:rsidR="00B84A20" w:rsidRPr="00216890" w:rsidRDefault="00B84A20" w:rsidP="00B84A20">
      <w:pPr>
        <w:spacing w:line="360" w:lineRule="auto"/>
        <w:jc w:val="both"/>
        <w:rPr>
          <w:rFonts w:ascii="Arial" w:hAnsi="Arial" w:cs="Arial"/>
          <w:sz w:val="24"/>
          <w:szCs w:val="24"/>
        </w:rPr>
      </w:pPr>
      <w:r w:rsidRPr="0078019B">
        <w:rPr>
          <w:rFonts w:ascii="Arial" w:hAnsi="Arial" w:cs="Arial"/>
          <w:sz w:val="24"/>
          <w:szCs w:val="24"/>
        </w:rPr>
        <w:t>Zahra, S.</w:t>
      </w:r>
      <w:r>
        <w:rPr>
          <w:rFonts w:ascii="Arial" w:hAnsi="Arial" w:cs="Arial"/>
          <w:sz w:val="24"/>
          <w:szCs w:val="24"/>
        </w:rPr>
        <w:t xml:space="preserve"> </w:t>
      </w:r>
      <w:r w:rsidRPr="0078019B">
        <w:rPr>
          <w:rFonts w:ascii="Arial" w:hAnsi="Arial" w:cs="Arial"/>
          <w:sz w:val="24"/>
          <w:szCs w:val="24"/>
        </w:rPr>
        <w:t>A., Ireland, R.</w:t>
      </w:r>
      <w:r>
        <w:rPr>
          <w:rFonts w:ascii="Arial" w:hAnsi="Arial" w:cs="Arial"/>
          <w:sz w:val="24"/>
          <w:szCs w:val="24"/>
        </w:rPr>
        <w:t xml:space="preserve"> </w:t>
      </w:r>
      <w:r w:rsidRPr="0078019B">
        <w:rPr>
          <w:rFonts w:ascii="Arial" w:hAnsi="Arial" w:cs="Arial"/>
          <w:sz w:val="24"/>
          <w:szCs w:val="24"/>
        </w:rPr>
        <w:t>D. and Hitt, M.</w:t>
      </w:r>
      <w:r>
        <w:rPr>
          <w:rFonts w:ascii="Arial" w:hAnsi="Arial" w:cs="Arial"/>
          <w:sz w:val="24"/>
          <w:szCs w:val="24"/>
        </w:rPr>
        <w:t xml:space="preserve"> </w:t>
      </w:r>
      <w:r w:rsidRPr="0078019B">
        <w:rPr>
          <w:rFonts w:ascii="Arial" w:hAnsi="Arial" w:cs="Arial"/>
          <w:sz w:val="24"/>
          <w:szCs w:val="24"/>
        </w:rPr>
        <w:t xml:space="preserve">A. (2000) ‘International expansion by new venture firms: international diversity, model of market entry, technological learning and performance’, </w:t>
      </w:r>
      <w:r w:rsidRPr="00216890">
        <w:rPr>
          <w:rFonts w:ascii="Arial" w:hAnsi="Arial" w:cs="Arial"/>
          <w:i/>
          <w:sz w:val="24"/>
          <w:szCs w:val="24"/>
        </w:rPr>
        <w:t>Academy of Management Journal</w:t>
      </w:r>
      <w:r>
        <w:rPr>
          <w:rFonts w:ascii="Arial" w:hAnsi="Arial" w:cs="Arial"/>
          <w:i/>
          <w:sz w:val="24"/>
          <w:szCs w:val="24"/>
        </w:rPr>
        <w:t>,</w:t>
      </w:r>
      <w:r w:rsidRPr="0078019B">
        <w:rPr>
          <w:rFonts w:ascii="Arial" w:hAnsi="Arial" w:cs="Arial"/>
          <w:sz w:val="24"/>
          <w:szCs w:val="24"/>
        </w:rPr>
        <w:t xml:space="preserve"> 43(5):925–950.</w:t>
      </w:r>
      <w:r>
        <w:rPr>
          <w:rFonts w:ascii="Arial" w:hAnsi="Arial" w:cs="Arial"/>
          <w:sz w:val="24"/>
          <w:szCs w:val="24"/>
        </w:rPr>
        <w:t xml:space="preserve"> </w:t>
      </w:r>
      <w:r>
        <w:rPr>
          <w:rFonts w:ascii="Arial" w:hAnsi="Arial" w:cs="Arial"/>
          <w:color w:val="212529"/>
          <w:sz w:val="24"/>
          <w:szCs w:val="24"/>
          <w:shd w:val="clear" w:color="auto" w:fill="FFFFFF"/>
        </w:rPr>
        <w:t>(Accessed on 29th</w:t>
      </w:r>
      <w:r w:rsidRPr="00216890">
        <w:rPr>
          <w:rFonts w:ascii="Arial" w:hAnsi="Arial" w:cs="Arial"/>
          <w:color w:val="212529"/>
          <w:sz w:val="24"/>
          <w:szCs w:val="24"/>
          <w:shd w:val="clear" w:color="auto" w:fill="FFFFFF"/>
        </w:rPr>
        <w:t xml:space="preserve"> August, 2019).</w:t>
      </w:r>
    </w:p>
    <w:p w:rsidR="00B84A20" w:rsidRPr="00216890" w:rsidRDefault="00B84A20" w:rsidP="00B84A20">
      <w:pPr>
        <w:spacing w:line="360" w:lineRule="auto"/>
        <w:jc w:val="both"/>
        <w:rPr>
          <w:rFonts w:ascii="Arial" w:hAnsi="Arial" w:cs="Arial"/>
          <w:sz w:val="24"/>
          <w:szCs w:val="24"/>
        </w:rPr>
      </w:pPr>
      <w:r w:rsidRPr="00444185">
        <w:rPr>
          <w:rFonts w:ascii="Arial" w:hAnsi="Arial" w:cs="Arial"/>
          <w:sz w:val="24"/>
          <w:szCs w:val="24"/>
        </w:rPr>
        <w:t xml:space="preserve">Zahra, S. A. </w:t>
      </w:r>
      <w:r>
        <w:rPr>
          <w:rFonts w:ascii="Arial" w:hAnsi="Arial" w:cs="Arial"/>
          <w:sz w:val="24"/>
          <w:szCs w:val="24"/>
        </w:rPr>
        <w:t>(</w:t>
      </w:r>
      <w:r w:rsidRPr="00444185">
        <w:rPr>
          <w:rFonts w:ascii="Arial" w:hAnsi="Arial" w:cs="Arial"/>
          <w:sz w:val="24"/>
          <w:szCs w:val="24"/>
        </w:rPr>
        <w:t>2005</w:t>
      </w:r>
      <w:r>
        <w:rPr>
          <w:rFonts w:ascii="Arial" w:hAnsi="Arial" w:cs="Arial"/>
          <w:sz w:val="24"/>
          <w:szCs w:val="24"/>
        </w:rPr>
        <w:t>)</w:t>
      </w:r>
      <w:r w:rsidRPr="00444185">
        <w:rPr>
          <w:rFonts w:ascii="Arial" w:hAnsi="Arial" w:cs="Arial"/>
          <w:sz w:val="24"/>
          <w:szCs w:val="24"/>
        </w:rPr>
        <w:t xml:space="preserve"> </w:t>
      </w:r>
      <w:r>
        <w:rPr>
          <w:rFonts w:ascii="Arial" w:hAnsi="Arial" w:cs="Arial"/>
          <w:sz w:val="24"/>
          <w:szCs w:val="24"/>
        </w:rPr>
        <w:t>'</w:t>
      </w:r>
      <w:r w:rsidRPr="00444185">
        <w:rPr>
          <w:rFonts w:ascii="Arial" w:hAnsi="Arial" w:cs="Arial"/>
          <w:sz w:val="24"/>
          <w:szCs w:val="24"/>
        </w:rPr>
        <w:t>A theory of international new ventures: a decade of re</w:t>
      </w:r>
      <w:r>
        <w:rPr>
          <w:rFonts w:ascii="Arial" w:hAnsi="Arial" w:cs="Arial"/>
          <w:sz w:val="24"/>
          <w:szCs w:val="24"/>
        </w:rPr>
        <w:t>search',</w:t>
      </w:r>
      <w:r w:rsidRPr="00444185">
        <w:rPr>
          <w:rFonts w:ascii="Arial" w:hAnsi="Arial" w:cs="Arial"/>
          <w:sz w:val="24"/>
          <w:szCs w:val="24"/>
        </w:rPr>
        <w:t xml:space="preserve"> </w:t>
      </w:r>
      <w:r w:rsidRPr="00216890">
        <w:rPr>
          <w:rFonts w:ascii="Arial" w:hAnsi="Arial" w:cs="Arial"/>
          <w:i/>
          <w:sz w:val="24"/>
          <w:szCs w:val="24"/>
        </w:rPr>
        <w:t>Journal of International Business Studies</w:t>
      </w:r>
      <w:r w:rsidRPr="00444185">
        <w:rPr>
          <w:rFonts w:ascii="Arial" w:hAnsi="Arial" w:cs="Arial"/>
          <w:sz w:val="24"/>
          <w:szCs w:val="24"/>
        </w:rPr>
        <w:t>, 36(1): 20-28</w:t>
      </w:r>
      <w:r w:rsidRPr="00216890">
        <w:rPr>
          <w:rFonts w:ascii="Arial" w:hAnsi="Arial" w:cs="Arial"/>
          <w:sz w:val="24"/>
          <w:szCs w:val="24"/>
        </w:rPr>
        <w:t xml:space="preserve">. </w:t>
      </w:r>
      <w:r>
        <w:rPr>
          <w:rFonts w:ascii="Arial" w:hAnsi="Arial" w:cs="Arial"/>
          <w:color w:val="212529"/>
          <w:sz w:val="24"/>
          <w:szCs w:val="24"/>
          <w:shd w:val="clear" w:color="auto" w:fill="FFFFFF"/>
        </w:rPr>
        <w:t>(Accessed on 26th</w:t>
      </w:r>
      <w:r w:rsidRPr="00216890">
        <w:rPr>
          <w:rFonts w:ascii="Arial" w:hAnsi="Arial" w:cs="Arial"/>
          <w:color w:val="212529"/>
          <w:sz w:val="24"/>
          <w:szCs w:val="24"/>
          <w:shd w:val="clear" w:color="auto" w:fill="FFFFFF"/>
        </w:rPr>
        <w:t xml:space="preserve"> August, 2019).</w:t>
      </w:r>
    </w:p>
    <w:p w:rsidR="00B84A20" w:rsidRPr="0078019B" w:rsidRDefault="00B84A20" w:rsidP="00B84A20">
      <w:pPr>
        <w:spacing w:line="360" w:lineRule="auto"/>
        <w:jc w:val="both"/>
        <w:rPr>
          <w:rFonts w:ascii="Arial" w:hAnsi="Arial" w:cs="Arial"/>
          <w:sz w:val="24"/>
          <w:szCs w:val="24"/>
        </w:rPr>
      </w:pPr>
      <w:r>
        <w:rPr>
          <w:rFonts w:ascii="Arial" w:hAnsi="Arial" w:cs="Arial"/>
          <w:sz w:val="24"/>
          <w:szCs w:val="24"/>
        </w:rPr>
        <w:t>Zahra, S. A. and</w:t>
      </w:r>
      <w:r w:rsidRPr="00E52EF8">
        <w:rPr>
          <w:rFonts w:ascii="Arial" w:hAnsi="Arial" w:cs="Arial"/>
          <w:sz w:val="24"/>
          <w:szCs w:val="24"/>
        </w:rPr>
        <w:t xml:space="preserve"> George, G. </w:t>
      </w:r>
      <w:r>
        <w:rPr>
          <w:rFonts w:ascii="Arial" w:hAnsi="Arial" w:cs="Arial"/>
          <w:sz w:val="24"/>
          <w:szCs w:val="24"/>
        </w:rPr>
        <w:t>(2002)</w:t>
      </w:r>
      <w:r w:rsidRPr="00E52EF8">
        <w:rPr>
          <w:rFonts w:ascii="Arial" w:hAnsi="Arial" w:cs="Arial"/>
          <w:sz w:val="24"/>
          <w:szCs w:val="24"/>
        </w:rPr>
        <w:t xml:space="preserve"> </w:t>
      </w:r>
      <w:r>
        <w:rPr>
          <w:rFonts w:ascii="Arial" w:hAnsi="Arial" w:cs="Arial"/>
          <w:sz w:val="24"/>
          <w:szCs w:val="24"/>
        </w:rPr>
        <w:t>'</w:t>
      </w:r>
      <w:r w:rsidRPr="00E52EF8">
        <w:rPr>
          <w:rFonts w:ascii="Arial" w:hAnsi="Arial" w:cs="Arial"/>
          <w:sz w:val="24"/>
          <w:szCs w:val="24"/>
        </w:rPr>
        <w:t>Absorptive capacity: A review, re</w:t>
      </w:r>
      <w:r>
        <w:rPr>
          <w:rFonts w:ascii="Arial" w:hAnsi="Arial" w:cs="Arial"/>
          <w:sz w:val="24"/>
          <w:szCs w:val="24"/>
        </w:rPr>
        <w:t>-</w:t>
      </w:r>
      <w:r w:rsidRPr="00E52EF8">
        <w:rPr>
          <w:rFonts w:ascii="Arial" w:hAnsi="Arial" w:cs="Arial"/>
          <w:sz w:val="24"/>
          <w:szCs w:val="24"/>
        </w:rPr>
        <w:t>c</w:t>
      </w:r>
      <w:r>
        <w:rPr>
          <w:rFonts w:ascii="Arial" w:hAnsi="Arial" w:cs="Arial"/>
          <w:sz w:val="24"/>
          <w:szCs w:val="24"/>
        </w:rPr>
        <w:t>onceptualization, and extension',</w:t>
      </w:r>
      <w:r w:rsidRPr="00E52EF8">
        <w:rPr>
          <w:rFonts w:ascii="Arial" w:hAnsi="Arial" w:cs="Arial"/>
          <w:sz w:val="24"/>
          <w:szCs w:val="24"/>
        </w:rPr>
        <w:t xml:space="preserve"> </w:t>
      </w:r>
      <w:r w:rsidRPr="00DD79B7">
        <w:rPr>
          <w:rFonts w:ascii="Arial" w:hAnsi="Arial" w:cs="Arial"/>
          <w:i/>
          <w:sz w:val="24"/>
          <w:szCs w:val="24"/>
        </w:rPr>
        <w:t>Academy of management review</w:t>
      </w:r>
      <w:r w:rsidRPr="00E52EF8">
        <w:rPr>
          <w:rFonts w:ascii="Arial" w:hAnsi="Arial" w:cs="Arial"/>
          <w:sz w:val="24"/>
          <w:szCs w:val="24"/>
        </w:rPr>
        <w:t>, 27(2): 185-203.</w:t>
      </w:r>
      <w:r>
        <w:rPr>
          <w:rFonts w:ascii="Arial" w:hAnsi="Arial" w:cs="Arial"/>
          <w:sz w:val="24"/>
          <w:szCs w:val="24"/>
        </w:rPr>
        <w:t xml:space="preserve"> (Accessed on 3rd September, 2019).</w:t>
      </w:r>
    </w:p>
    <w:p w:rsidR="00B84A20" w:rsidRPr="00CA0E18" w:rsidRDefault="00B84A20" w:rsidP="004D0E9F">
      <w:pPr>
        <w:spacing w:beforeAutospacing="1" w:after="0" w:afterAutospacing="1" w:line="360" w:lineRule="auto"/>
        <w:jc w:val="both"/>
        <w:outlineLvl w:val="0"/>
        <w:rPr>
          <w:rFonts w:ascii="Arial" w:eastAsia="Times New Roman" w:hAnsi="Arial" w:cs="Arial"/>
          <w:bCs/>
          <w:kern w:val="36"/>
          <w:sz w:val="24"/>
          <w:szCs w:val="24"/>
          <w:lang w:eastAsia="en-GB"/>
        </w:rPr>
      </w:pPr>
    </w:p>
    <w:sectPr w:rsidR="00B84A20" w:rsidRPr="00CA0E18" w:rsidSect="00507D8A">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B2D15" w:rsidRDefault="00EB2D15" w:rsidP="009A344A">
      <w:pPr>
        <w:spacing w:after="0" w:line="240" w:lineRule="auto"/>
      </w:pPr>
      <w:r>
        <w:separator/>
      </w:r>
    </w:p>
  </w:endnote>
  <w:endnote w:type="continuationSeparator" w:id="1">
    <w:p w:rsidR="00EB2D15" w:rsidRDefault="00EB2D15" w:rsidP="009A344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96787532"/>
      <w:docPartObj>
        <w:docPartGallery w:val="Page Numbers (Bottom of Page)"/>
        <w:docPartUnique/>
      </w:docPartObj>
    </w:sdtPr>
    <w:sdtContent>
      <w:p w:rsidR="009A344A" w:rsidRDefault="00D4576F">
        <w:pPr>
          <w:pStyle w:val="Footer"/>
          <w:jc w:val="center"/>
        </w:pPr>
        <w:fldSimple w:instr=" PAGE   \* MERGEFORMAT ">
          <w:r w:rsidR="004736C3">
            <w:rPr>
              <w:noProof/>
            </w:rPr>
            <w:t>4</w:t>
          </w:r>
        </w:fldSimple>
      </w:p>
    </w:sdtContent>
  </w:sdt>
  <w:p w:rsidR="009A344A" w:rsidRDefault="009A344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B2D15" w:rsidRDefault="00EB2D15" w:rsidP="009A344A">
      <w:pPr>
        <w:spacing w:after="0" w:line="240" w:lineRule="auto"/>
      </w:pPr>
      <w:r>
        <w:separator/>
      </w:r>
    </w:p>
  </w:footnote>
  <w:footnote w:type="continuationSeparator" w:id="1">
    <w:p w:rsidR="00EB2D15" w:rsidRDefault="00EB2D15" w:rsidP="009A344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A479A5"/>
    <w:rsid w:val="00000E3C"/>
    <w:rsid w:val="00016EE9"/>
    <w:rsid w:val="00022EFA"/>
    <w:rsid w:val="00026F13"/>
    <w:rsid w:val="00037F4F"/>
    <w:rsid w:val="00054820"/>
    <w:rsid w:val="00057F26"/>
    <w:rsid w:val="00061159"/>
    <w:rsid w:val="0006177A"/>
    <w:rsid w:val="00065AB7"/>
    <w:rsid w:val="00066526"/>
    <w:rsid w:val="00067152"/>
    <w:rsid w:val="00067FAC"/>
    <w:rsid w:val="00071104"/>
    <w:rsid w:val="00076B0D"/>
    <w:rsid w:val="000804D6"/>
    <w:rsid w:val="0009092E"/>
    <w:rsid w:val="0009151C"/>
    <w:rsid w:val="00097FCF"/>
    <w:rsid w:val="000A07BC"/>
    <w:rsid w:val="000B1CE1"/>
    <w:rsid w:val="000B2D74"/>
    <w:rsid w:val="000C68C4"/>
    <w:rsid w:val="000D72C3"/>
    <w:rsid w:val="000E0068"/>
    <w:rsid w:val="000E0EEC"/>
    <w:rsid w:val="000F6911"/>
    <w:rsid w:val="00110AD5"/>
    <w:rsid w:val="00110C9E"/>
    <w:rsid w:val="00112486"/>
    <w:rsid w:val="0011436D"/>
    <w:rsid w:val="00123AA3"/>
    <w:rsid w:val="00127231"/>
    <w:rsid w:val="00131DFB"/>
    <w:rsid w:val="00134B76"/>
    <w:rsid w:val="0015674E"/>
    <w:rsid w:val="00171C11"/>
    <w:rsid w:val="0017538F"/>
    <w:rsid w:val="00180E86"/>
    <w:rsid w:val="00181EB5"/>
    <w:rsid w:val="0018798C"/>
    <w:rsid w:val="00193F09"/>
    <w:rsid w:val="001A0D09"/>
    <w:rsid w:val="001B3FDD"/>
    <w:rsid w:val="001C29DD"/>
    <w:rsid w:val="001C6738"/>
    <w:rsid w:val="001E6354"/>
    <w:rsid w:val="001F1D85"/>
    <w:rsid w:val="001F2FEC"/>
    <w:rsid w:val="001F5A09"/>
    <w:rsid w:val="00202442"/>
    <w:rsid w:val="00202D91"/>
    <w:rsid w:val="00211992"/>
    <w:rsid w:val="00222AEB"/>
    <w:rsid w:val="00226827"/>
    <w:rsid w:val="002303F5"/>
    <w:rsid w:val="00231A97"/>
    <w:rsid w:val="00232455"/>
    <w:rsid w:val="0023291B"/>
    <w:rsid w:val="00232B2D"/>
    <w:rsid w:val="002345E3"/>
    <w:rsid w:val="0023553D"/>
    <w:rsid w:val="00236DA1"/>
    <w:rsid w:val="00236DD9"/>
    <w:rsid w:val="002420A3"/>
    <w:rsid w:val="00260093"/>
    <w:rsid w:val="00263F9D"/>
    <w:rsid w:val="00264141"/>
    <w:rsid w:val="00277EB2"/>
    <w:rsid w:val="002A2D5E"/>
    <w:rsid w:val="002C24A2"/>
    <w:rsid w:val="002C2E73"/>
    <w:rsid w:val="002C312F"/>
    <w:rsid w:val="002C427B"/>
    <w:rsid w:val="002C65EA"/>
    <w:rsid w:val="002E1DB2"/>
    <w:rsid w:val="002E6CAB"/>
    <w:rsid w:val="002F2DB2"/>
    <w:rsid w:val="002F72DA"/>
    <w:rsid w:val="0030065A"/>
    <w:rsid w:val="003015E0"/>
    <w:rsid w:val="00310421"/>
    <w:rsid w:val="0032082D"/>
    <w:rsid w:val="003276AE"/>
    <w:rsid w:val="00340A9D"/>
    <w:rsid w:val="003500E0"/>
    <w:rsid w:val="003509D9"/>
    <w:rsid w:val="00352BCD"/>
    <w:rsid w:val="00356521"/>
    <w:rsid w:val="00362BB9"/>
    <w:rsid w:val="00367E77"/>
    <w:rsid w:val="0037437C"/>
    <w:rsid w:val="00374613"/>
    <w:rsid w:val="003826A2"/>
    <w:rsid w:val="00392439"/>
    <w:rsid w:val="00395E53"/>
    <w:rsid w:val="003A26C4"/>
    <w:rsid w:val="003B11A2"/>
    <w:rsid w:val="003B245D"/>
    <w:rsid w:val="003B2949"/>
    <w:rsid w:val="003C7415"/>
    <w:rsid w:val="003D2415"/>
    <w:rsid w:val="003D4650"/>
    <w:rsid w:val="003E35B0"/>
    <w:rsid w:val="003E4829"/>
    <w:rsid w:val="003E6242"/>
    <w:rsid w:val="003F7E7C"/>
    <w:rsid w:val="00403D31"/>
    <w:rsid w:val="004049BF"/>
    <w:rsid w:val="00405CD5"/>
    <w:rsid w:val="00411D34"/>
    <w:rsid w:val="004219D5"/>
    <w:rsid w:val="00423B6B"/>
    <w:rsid w:val="004315E0"/>
    <w:rsid w:val="00435EB9"/>
    <w:rsid w:val="004411BC"/>
    <w:rsid w:val="004430DE"/>
    <w:rsid w:val="004457B6"/>
    <w:rsid w:val="00447273"/>
    <w:rsid w:val="004508B9"/>
    <w:rsid w:val="004511E9"/>
    <w:rsid w:val="004658F7"/>
    <w:rsid w:val="00472374"/>
    <w:rsid w:val="004736C3"/>
    <w:rsid w:val="0047588C"/>
    <w:rsid w:val="0048041B"/>
    <w:rsid w:val="004858BC"/>
    <w:rsid w:val="0048764F"/>
    <w:rsid w:val="0049412D"/>
    <w:rsid w:val="00496F9E"/>
    <w:rsid w:val="00497175"/>
    <w:rsid w:val="004A6637"/>
    <w:rsid w:val="004A6CA9"/>
    <w:rsid w:val="004C1D50"/>
    <w:rsid w:val="004D00AE"/>
    <w:rsid w:val="004D018B"/>
    <w:rsid w:val="004D0E9F"/>
    <w:rsid w:val="004D0EDF"/>
    <w:rsid w:val="004E62BC"/>
    <w:rsid w:val="00507BE6"/>
    <w:rsid w:val="00507D8A"/>
    <w:rsid w:val="00513359"/>
    <w:rsid w:val="00522AFF"/>
    <w:rsid w:val="0052569F"/>
    <w:rsid w:val="0053575B"/>
    <w:rsid w:val="00546BB3"/>
    <w:rsid w:val="005470F1"/>
    <w:rsid w:val="00555630"/>
    <w:rsid w:val="00563E88"/>
    <w:rsid w:val="005670A2"/>
    <w:rsid w:val="00574AD0"/>
    <w:rsid w:val="00574C79"/>
    <w:rsid w:val="00575E2C"/>
    <w:rsid w:val="00582F94"/>
    <w:rsid w:val="00584F0C"/>
    <w:rsid w:val="00591579"/>
    <w:rsid w:val="00594393"/>
    <w:rsid w:val="005B0EC9"/>
    <w:rsid w:val="005B3F88"/>
    <w:rsid w:val="005B578D"/>
    <w:rsid w:val="005B5A36"/>
    <w:rsid w:val="005B7907"/>
    <w:rsid w:val="005C2E94"/>
    <w:rsid w:val="005C6595"/>
    <w:rsid w:val="005F1ABE"/>
    <w:rsid w:val="00604847"/>
    <w:rsid w:val="006074CD"/>
    <w:rsid w:val="00611B32"/>
    <w:rsid w:val="00625AD7"/>
    <w:rsid w:val="00647875"/>
    <w:rsid w:val="00653029"/>
    <w:rsid w:val="00665DD4"/>
    <w:rsid w:val="00665ED7"/>
    <w:rsid w:val="00675A19"/>
    <w:rsid w:val="00686B39"/>
    <w:rsid w:val="00692186"/>
    <w:rsid w:val="00696392"/>
    <w:rsid w:val="006A197E"/>
    <w:rsid w:val="006A6D44"/>
    <w:rsid w:val="006B1FAB"/>
    <w:rsid w:val="006B3573"/>
    <w:rsid w:val="006B3720"/>
    <w:rsid w:val="006B56E2"/>
    <w:rsid w:val="006B7671"/>
    <w:rsid w:val="006D46D5"/>
    <w:rsid w:val="006D58FD"/>
    <w:rsid w:val="006D660C"/>
    <w:rsid w:val="006D7E07"/>
    <w:rsid w:val="006E21C1"/>
    <w:rsid w:val="006E4D43"/>
    <w:rsid w:val="006E64AB"/>
    <w:rsid w:val="006F7AA1"/>
    <w:rsid w:val="00701AA3"/>
    <w:rsid w:val="00705618"/>
    <w:rsid w:val="00715826"/>
    <w:rsid w:val="00716210"/>
    <w:rsid w:val="0072227C"/>
    <w:rsid w:val="00722901"/>
    <w:rsid w:val="00734C18"/>
    <w:rsid w:val="0074031B"/>
    <w:rsid w:val="00741D30"/>
    <w:rsid w:val="00751CD6"/>
    <w:rsid w:val="007553B6"/>
    <w:rsid w:val="00767EA3"/>
    <w:rsid w:val="0077023F"/>
    <w:rsid w:val="00772377"/>
    <w:rsid w:val="007810FA"/>
    <w:rsid w:val="0079295B"/>
    <w:rsid w:val="007944E5"/>
    <w:rsid w:val="007A10A3"/>
    <w:rsid w:val="007A3ED5"/>
    <w:rsid w:val="007A69B8"/>
    <w:rsid w:val="007B1878"/>
    <w:rsid w:val="007C2617"/>
    <w:rsid w:val="007C27D7"/>
    <w:rsid w:val="007C70F7"/>
    <w:rsid w:val="00803A0B"/>
    <w:rsid w:val="00805224"/>
    <w:rsid w:val="0080632D"/>
    <w:rsid w:val="008072FD"/>
    <w:rsid w:val="008124DA"/>
    <w:rsid w:val="00821128"/>
    <w:rsid w:val="00830FC1"/>
    <w:rsid w:val="0083294A"/>
    <w:rsid w:val="008403C2"/>
    <w:rsid w:val="00846C8C"/>
    <w:rsid w:val="0085426F"/>
    <w:rsid w:val="0086202A"/>
    <w:rsid w:val="00865DFC"/>
    <w:rsid w:val="00872794"/>
    <w:rsid w:val="00874514"/>
    <w:rsid w:val="008829D5"/>
    <w:rsid w:val="00882FF9"/>
    <w:rsid w:val="0089442A"/>
    <w:rsid w:val="008A1B2D"/>
    <w:rsid w:val="008A56C4"/>
    <w:rsid w:val="008B360B"/>
    <w:rsid w:val="008B5EBA"/>
    <w:rsid w:val="008C1A24"/>
    <w:rsid w:val="008C4F9F"/>
    <w:rsid w:val="008D1456"/>
    <w:rsid w:val="008D7E3D"/>
    <w:rsid w:val="008F592D"/>
    <w:rsid w:val="00905ECD"/>
    <w:rsid w:val="0090746F"/>
    <w:rsid w:val="00907FFA"/>
    <w:rsid w:val="00910C0D"/>
    <w:rsid w:val="00916743"/>
    <w:rsid w:val="00920127"/>
    <w:rsid w:val="00922E15"/>
    <w:rsid w:val="00923FDE"/>
    <w:rsid w:val="00937AF5"/>
    <w:rsid w:val="009410F5"/>
    <w:rsid w:val="00942373"/>
    <w:rsid w:val="00951C1F"/>
    <w:rsid w:val="00952598"/>
    <w:rsid w:val="00961B47"/>
    <w:rsid w:val="00962269"/>
    <w:rsid w:val="009659B0"/>
    <w:rsid w:val="00967B52"/>
    <w:rsid w:val="00980CA8"/>
    <w:rsid w:val="00980CBC"/>
    <w:rsid w:val="00985F2B"/>
    <w:rsid w:val="00990214"/>
    <w:rsid w:val="0099025E"/>
    <w:rsid w:val="009956C1"/>
    <w:rsid w:val="009A042C"/>
    <w:rsid w:val="009A2A54"/>
    <w:rsid w:val="009A344A"/>
    <w:rsid w:val="009B51CE"/>
    <w:rsid w:val="009C1500"/>
    <w:rsid w:val="009C285A"/>
    <w:rsid w:val="009F16ED"/>
    <w:rsid w:val="009F3B10"/>
    <w:rsid w:val="009F7481"/>
    <w:rsid w:val="00A03B07"/>
    <w:rsid w:val="00A05C1B"/>
    <w:rsid w:val="00A12FB3"/>
    <w:rsid w:val="00A21998"/>
    <w:rsid w:val="00A3329B"/>
    <w:rsid w:val="00A358EE"/>
    <w:rsid w:val="00A40944"/>
    <w:rsid w:val="00A40D2F"/>
    <w:rsid w:val="00A479A5"/>
    <w:rsid w:val="00A536DF"/>
    <w:rsid w:val="00A55A41"/>
    <w:rsid w:val="00A60DFF"/>
    <w:rsid w:val="00A7465B"/>
    <w:rsid w:val="00A81443"/>
    <w:rsid w:val="00A9022D"/>
    <w:rsid w:val="00AA0534"/>
    <w:rsid w:val="00AA1C29"/>
    <w:rsid w:val="00AA41B8"/>
    <w:rsid w:val="00AA65CF"/>
    <w:rsid w:val="00AB39CD"/>
    <w:rsid w:val="00AB4FE3"/>
    <w:rsid w:val="00AB5860"/>
    <w:rsid w:val="00AB6113"/>
    <w:rsid w:val="00AB654C"/>
    <w:rsid w:val="00AC09A9"/>
    <w:rsid w:val="00AC1251"/>
    <w:rsid w:val="00AD05A8"/>
    <w:rsid w:val="00AE15E5"/>
    <w:rsid w:val="00AE33E4"/>
    <w:rsid w:val="00AE3FF8"/>
    <w:rsid w:val="00AE7249"/>
    <w:rsid w:val="00AF5FB7"/>
    <w:rsid w:val="00AF6D15"/>
    <w:rsid w:val="00B00C90"/>
    <w:rsid w:val="00B05234"/>
    <w:rsid w:val="00B05923"/>
    <w:rsid w:val="00B24427"/>
    <w:rsid w:val="00B40712"/>
    <w:rsid w:val="00B52058"/>
    <w:rsid w:val="00B55A5B"/>
    <w:rsid w:val="00B84A20"/>
    <w:rsid w:val="00B85843"/>
    <w:rsid w:val="00B977B1"/>
    <w:rsid w:val="00BA0773"/>
    <w:rsid w:val="00BA2F82"/>
    <w:rsid w:val="00BB08F5"/>
    <w:rsid w:val="00BB7BEF"/>
    <w:rsid w:val="00BC363B"/>
    <w:rsid w:val="00BE2FA3"/>
    <w:rsid w:val="00BE69A5"/>
    <w:rsid w:val="00BF028D"/>
    <w:rsid w:val="00BF3AFD"/>
    <w:rsid w:val="00BF5514"/>
    <w:rsid w:val="00BF59F4"/>
    <w:rsid w:val="00BF685A"/>
    <w:rsid w:val="00C15E61"/>
    <w:rsid w:val="00C23B98"/>
    <w:rsid w:val="00C45036"/>
    <w:rsid w:val="00C45232"/>
    <w:rsid w:val="00C52562"/>
    <w:rsid w:val="00C53CA2"/>
    <w:rsid w:val="00C62281"/>
    <w:rsid w:val="00C74D31"/>
    <w:rsid w:val="00C77046"/>
    <w:rsid w:val="00C85420"/>
    <w:rsid w:val="00C91883"/>
    <w:rsid w:val="00CA0E18"/>
    <w:rsid w:val="00CB3B3C"/>
    <w:rsid w:val="00CC15E8"/>
    <w:rsid w:val="00CC2664"/>
    <w:rsid w:val="00CC508D"/>
    <w:rsid w:val="00CE7125"/>
    <w:rsid w:val="00CE7B07"/>
    <w:rsid w:val="00CF1177"/>
    <w:rsid w:val="00CF15CC"/>
    <w:rsid w:val="00CF5667"/>
    <w:rsid w:val="00CF64DE"/>
    <w:rsid w:val="00CF7251"/>
    <w:rsid w:val="00D019C0"/>
    <w:rsid w:val="00D074D5"/>
    <w:rsid w:val="00D2605C"/>
    <w:rsid w:val="00D3013C"/>
    <w:rsid w:val="00D35872"/>
    <w:rsid w:val="00D3641F"/>
    <w:rsid w:val="00D4382D"/>
    <w:rsid w:val="00D44D48"/>
    <w:rsid w:val="00D4576F"/>
    <w:rsid w:val="00D46025"/>
    <w:rsid w:val="00D604F9"/>
    <w:rsid w:val="00D61475"/>
    <w:rsid w:val="00D61C1B"/>
    <w:rsid w:val="00D83144"/>
    <w:rsid w:val="00D8427E"/>
    <w:rsid w:val="00D84383"/>
    <w:rsid w:val="00D87E3E"/>
    <w:rsid w:val="00D90782"/>
    <w:rsid w:val="00D91F66"/>
    <w:rsid w:val="00D936F0"/>
    <w:rsid w:val="00D9372D"/>
    <w:rsid w:val="00D93D38"/>
    <w:rsid w:val="00D9447E"/>
    <w:rsid w:val="00D973CC"/>
    <w:rsid w:val="00DA042D"/>
    <w:rsid w:val="00DA2DAF"/>
    <w:rsid w:val="00DA58D3"/>
    <w:rsid w:val="00DB081B"/>
    <w:rsid w:val="00DB2354"/>
    <w:rsid w:val="00DB49E9"/>
    <w:rsid w:val="00DB5958"/>
    <w:rsid w:val="00DB7407"/>
    <w:rsid w:val="00DC1FD1"/>
    <w:rsid w:val="00DD72C4"/>
    <w:rsid w:val="00DD7728"/>
    <w:rsid w:val="00DF030C"/>
    <w:rsid w:val="00E047D0"/>
    <w:rsid w:val="00E05CAA"/>
    <w:rsid w:val="00E11B69"/>
    <w:rsid w:val="00E120D0"/>
    <w:rsid w:val="00E170C5"/>
    <w:rsid w:val="00E170FB"/>
    <w:rsid w:val="00E20E89"/>
    <w:rsid w:val="00E22FE7"/>
    <w:rsid w:val="00E252F7"/>
    <w:rsid w:val="00E260DD"/>
    <w:rsid w:val="00E46E9B"/>
    <w:rsid w:val="00E47B9A"/>
    <w:rsid w:val="00E5227F"/>
    <w:rsid w:val="00E563D6"/>
    <w:rsid w:val="00E56628"/>
    <w:rsid w:val="00E57A16"/>
    <w:rsid w:val="00E62360"/>
    <w:rsid w:val="00E67637"/>
    <w:rsid w:val="00E743F0"/>
    <w:rsid w:val="00E76470"/>
    <w:rsid w:val="00E808D8"/>
    <w:rsid w:val="00E80A7A"/>
    <w:rsid w:val="00E859ED"/>
    <w:rsid w:val="00E938BB"/>
    <w:rsid w:val="00EA0CFF"/>
    <w:rsid w:val="00EA56D1"/>
    <w:rsid w:val="00EA63F3"/>
    <w:rsid w:val="00EB2D15"/>
    <w:rsid w:val="00EB761E"/>
    <w:rsid w:val="00EC26AB"/>
    <w:rsid w:val="00EC33DC"/>
    <w:rsid w:val="00EC3737"/>
    <w:rsid w:val="00EE3579"/>
    <w:rsid w:val="00EF2D62"/>
    <w:rsid w:val="00F02595"/>
    <w:rsid w:val="00F050B9"/>
    <w:rsid w:val="00F15C66"/>
    <w:rsid w:val="00F17D91"/>
    <w:rsid w:val="00F20DDC"/>
    <w:rsid w:val="00F24EA7"/>
    <w:rsid w:val="00F26012"/>
    <w:rsid w:val="00F34FF5"/>
    <w:rsid w:val="00F40D6C"/>
    <w:rsid w:val="00F425F6"/>
    <w:rsid w:val="00F45015"/>
    <w:rsid w:val="00F460C0"/>
    <w:rsid w:val="00F52D67"/>
    <w:rsid w:val="00F54533"/>
    <w:rsid w:val="00F56F2A"/>
    <w:rsid w:val="00F57972"/>
    <w:rsid w:val="00F61C73"/>
    <w:rsid w:val="00F640B7"/>
    <w:rsid w:val="00F67EA2"/>
    <w:rsid w:val="00F67F58"/>
    <w:rsid w:val="00F80F10"/>
    <w:rsid w:val="00F84836"/>
    <w:rsid w:val="00F852D5"/>
    <w:rsid w:val="00F9601E"/>
    <w:rsid w:val="00F97DDD"/>
    <w:rsid w:val="00FA48CF"/>
    <w:rsid w:val="00FA4C31"/>
    <w:rsid w:val="00FB7FD2"/>
    <w:rsid w:val="00FC036D"/>
    <w:rsid w:val="00FC0926"/>
    <w:rsid w:val="00FD249C"/>
    <w:rsid w:val="00FD2B56"/>
    <w:rsid w:val="00FD4FFB"/>
    <w:rsid w:val="00FD5E79"/>
    <w:rsid w:val="00FF211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07D8A"/>
  </w:style>
  <w:style w:type="paragraph" w:styleId="Heading1">
    <w:name w:val="heading 1"/>
    <w:basedOn w:val="Normal"/>
    <w:link w:val="Heading1Char"/>
    <w:uiPriority w:val="9"/>
    <w:qFormat/>
    <w:rsid w:val="00A479A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9A5"/>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A479A5"/>
  </w:style>
  <w:style w:type="character" w:styleId="Hyperlink">
    <w:name w:val="Hyperlink"/>
    <w:basedOn w:val="DefaultParagraphFont"/>
    <w:uiPriority w:val="99"/>
    <w:semiHidden/>
    <w:unhideWhenUsed/>
    <w:rsid w:val="00057F26"/>
    <w:rPr>
      <w:color w:val="0000FF"/>
      <w:u w:val="single"/>
    </w:rPr>
  </w:style>
  <w:style w:type="character" w:styleId="Emphasis">
    <w:name w:val="Emphasis"/>
    <w:basedOn w:val="DefaultParagraphFont"/>
    <w:uiPriority w:val="20"/>
    <w:qFormat/>
    <w:rsid w:val="00B84A20"/>
    <w:rPr>
      <w:i/>
      <w:iCs/>
    </w:rPr>
  </w:style>
  <w:style w:type="paragraph" w:styleId="Header">
    <w:name w:val="header"/>
    <w:basedOn w:val="Normal"/>
    <w:link w:val="HeaderChar"/>
    <w:uiPriority w:val="99"/>
    <w:semiHidden/>
    <w:unhideWhenUsed/>
    <w:rsid w:val="009A344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344A"/>
  </w:style>
  <w:style w:type="paragraph" w:styleId="Footer">
    <w:name w:val="footer"/>
    <w:basedOn w:val="Normal"/>
    <w:link w:val="FooterChar"/>
    <w:uiPriority w:val="99"/>
    <w:unhideWhenUsed/>
    <w:rsid w:val="009A34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44A"/>
  </w:style>
  <w:style w:type="paragraph" w:styleId="BalloonText">
    <w:name w:val="Balloon Text"/>
    <w:basedOn w:val="Normal"/>
    <w:link w:val="BalloonTextChar"/>
    <w:uiPriority w:val="99"/>
    <w:semiHidden/>
    <w:unhideWhenUsed/>
    <w:rsid w:val="006048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84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04131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merald.com/insight/search?q=Gary%20Knigh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3073</TotalTime>
  <Pages>23</Pages>
  <Words>6740</Words>
  <Characters>38424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45074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445</cp:revision>
  <dcterms:created xsi:type="dcterms:W3CDTF">2019-08-26T12:00:00Z</dcterms:created>
  <dcterms:modified xsi:type="dcterms:W3CDTF">2019-09-05T22:01:00Z</dcterms:modified>
</cp:coreProperties>
</file>