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75A122" w14:textId="77777777" w:rsidR="00475844" w:rsidRPr="00672B68" w:rsidRDefault="00475844" w:rsidP="00475844">
      <w:pPr>
        <w:jc w:val="both"/>
        <w:rPr>
          <w:sz w:val="36"/>
          <w:szCs w:val="36"/>
        </w:rPr>
      </w:pPr>
    </w:p>
    <w:p w14:paraId="7CB36E70" w14:textId="77777777" w:rsidR="00475844" w:rsidRPr="00497D18" w:rsidRDefault="00475844" w:rsidP="00475844">
      <w:pPr>
        <w:jc w:val="center"/>
        <w:rPr>
          <w:sz w:val="36"/>
          <w:szCs w:val="36"/>
        </w:rPr>
      </w:pPr>
      <w:r w:rsidRPr="00497D18">
        <w:rPr>
          <w:sz w:val="36"/>
          <w:szCs w:val="36"/>
        </w:rPr>
        <w:t>ECIE4012</w:t>
      </w:r>
    </w:p>
    <w:p w14:paraId="0AA0BDC5" w14:textId="77777777" w:rsidR="00475844" w:rsidRPr="00497D18" w:rsidRDefault="00475844" w:rsidP="00475844">
      <w:pPr>
        <w:jc w:val="center"/>
        <w:rPr>
          <w:sz w:val="36"/>
          <w:szCs w:val="36"/>
        </w:rPr>
      </w:pPr>
      <w:r w:rsidRPr="00497D18">
        <w:rPr>
          <w:sz w:val="36"/>
          <w:szCs w:val="36"/>
        </w:rPr>
        <w:t>The Principles of Learning and Teaching</w:t>
      </w:r>
    </w:p>
    <w:p w14:paraId="539CE470" w14:textId="77777777" w:rsidR="00475844" w:rsidRPr="00497D18" w:rsidRDefault="00475844" w:rsidP="00475844">
      <w:pPr>
        <w:jc w:val="center"/>
        <w:rPr>
          <w:sz w:val="36"/>
          <w:szCs w:val="36"/>
        </w:rPr>
      </w:pPr>
    </w:p>
    <w:p w14:paraId="44F48D88" w14:textId="77777777" w:rsidR="00475844" w:rsidRDefault="00475844" w:rsidP="00475844">
      <w:pPr>
        <w:jc w:val="center"/>
        <w:rPr>
          <w:b/>
          <w:bCs/>
          <w:sz w:val="36"/>
          <w:szCs w:val="36"/>
          <w:u w:val="single"/>
        </w:rPr>
      </w:pPr>
      <w:r w:rsidRPr="00497D18">
        <w:rPr>
          <w:b/>
          <w:bCs/>
          <w:sz w:val="36"/>
          <w:szCs w:val="36"/>
          <w:u w:val="single"/>
        </w:rPr>
        <w:t>Portfolio</w:t>
      </w:r>
    </w:p>
    <w:p w14:paraId="74E66302" w14:textId="77777777" w:rsidR="00475844" w:rsidRPr="00497D18" w:rsidRDefault="00475844" w:rsidP="00475844">
      <w:pPr>
        <w:jc w:val="center"/>
        <w:rPr>
          <w:b/>
          <w:bCs/>
          <w:sz w:val="36"/>
          <w:szCs w:val="36"/>
          <w:u w:val="single"/>
        </w:rPr>
      </w:pPr>
    </w:p>
    <w:p w14:paraId="4571444E" w14:textId="77777777" w:rsidR="00475844" w:rsidRPr="00E6580F" w:rsidRDefault="00475844" w:rsidP="00475844">
      <w:pPr>
        <w:jc w:val="center"/>
        <w:rPr>
          <w:b/>
          <w:bCs/>
          <w:sz w:val="36"/>
          <w:szCs w:val="36"/>
        </w:rPr>
      </w:pPr>
      <w:r w:rsidRPr="00E6580F">
        <w:rPr>
          <w:b/>
          <w:bCs/>
          <w:sz w:val="36"/>
          <w:szCs w:val="36"/>
        </w:rPr>
        <w:t xml:space="preserve">Rebeka Beer </w:t>
      </w:r>
    </w:p>
    <w:p w14:paraId="2556327D" w14:textId="77777777" w:rsidR="00475844" w:rsidRPr="00497D18" w:rsidRDefault="00475844" w:rsidP="00475844">
      <w:pPr>
        <w:jc w:val="center"/>
        <w:rPr>
          <w:b/>
          <w:bCs/>
          <w:sz w:val="36"/>
          <w:szCs w:val="36"/>
          <w:u w:val="single"/>
        </w:rPr>
      </w:pPr>
    </w:p>
    <w:p w14:paraId="76DBAA31" w14:textId="77777777" w:rsidR="00475844" w:rsidRPr="00497D18" w:rsidRDefault="00475844" w:rsidP="00475844">
      <w:pPr>
        <w:jc w:val="center"/>
        <w:rPr>
          <w:sz w:val="36"/>
          <w:szCs w:val="36"/>
        </w:rPr>
      </w:pPr>
      <w:r w:rsidRPr="00497D18">
        <w:rPr>
          <w:sz w:val="36"/>
          <w:szCs w:val="36"/>
        </w:rPr>
        <w:t>Student Number:</w:t>
      </w:r>
      <w:r>
        <w:rPr>
          <w:sz w:val="36"/>
          <w:szCs w:val="36"/>
        </w:rPr>
        <w:t xml:space="preserve"> 2312280</w:t>
      </w:r>
    </w:p>
    <w:p w14:paraId="641D1043" w14:textId="77777777" w:rsidR="00475844" w:rsidRPr="00497D18" w:rsidRDefault="00475844" w:rsidP="00475844">
      <w:pPr>
        <w:jc w:val="center"/>
        <w:rPr>
          <w:sz w:val="36"/>
          <w:szCs w:val="36"/>
        </w:rPr>
      </w:pPr>
    </w:p>
    <w:p w14:paraId="4A05BAEC" w14:textId="77777777" w:rsidR="00475844" w:rsidRPr="00497D18" w:rsidRDefault="00475844" w:rsidP="00475844">
      <w:pPr>
        <w:jc w:val="center"/>
        <w:rPr>
          <w:sz w:val="36"/>
          <w:szCs w:val="36"/>
        </w:rPr>
      </w:pPr>
    </w:p>
    <w:p w14:paraId="58E0CEBE" w14:textId="77777777" w:rsidR="00475844" w:rsidRPr="00497D18" w:rsidRDefault="00475844" w:rsidP="00475844">
      <w:pPr>
        <w:jc w:val="center"/>
        <w:rPr>
          <w:sz w:val="36"/>
          <w:szCs w:val="36"/>
        </w:rPr>
      </w:pPr>
    </w:p>
    <w:p w14:paraId="43683527" w14:textId="77777777" w:rsidR="00475844" w:rsidRDefault="00475844" w:rsidP="00475844">
      <w:pPr>
        <w:jc w:val="both"/>
        <w:rPr>
          <w:b/>
          <w:bCs/>
          <w:sz w:val="52"/>
          <w:szCs w:val="52"/>
          <w:u w:val="single"/>
        </w:rPr>
      </w:pPr>
    </w:p>
    <w:p w14:paraId="0FCBE2C0" w14:textId="77777777" w:rsidR="00475844" w:rsidRDefault="00475844" w:rsidP="00475844">
      <w:pPr>
        <w:jc w:val="both"/>
        <w:rPr>
          <w:b/>
          <w:bCs/>
          <w:sz w:val="52"/>
          <w:szCs w:val="52"/>
          <w:u w:val="single"/>
        </w:rPr>
      </w:pPr>
    </w:p>
    <w:p w14:paraId="1BC6A177" w14:textId="77777777" w:rsidR="00475844" w:rsidRDefault="00475844" w:rsidP="00475844">
      <w:pPr>
        <w:jc w:val="both"/>
        <w:rPr>
          <w:b/>
          <w:bCs/>
          <w:sz w:val="52"/>
          <w:szCs w:val="52"/>
          <w:u w:val="single"/>
        </w:rPr>
      </w:pPr>
    </w:p>
    <w:p w14:paraId="2E2D112C" w14:textId="77777777" w:rsidR="00475844" w:rsidRDefault="00475844" w:rsidP="00475844">
      <w:pPr>
        <w:jc w:val="both"/>
        <w:rPr>
          <w:b/>
          <w:bCs/>
          <w:sz w:val="52"/>
          <w:szCs w:val="52"/>
          <w:u w:val="single"/>
        </w:rPr>
      </w:pPr>
    </w:p>
    <w:p w14:paraId="11F88EA4" w14:textId="77777777" w:rsidR="00475844" w:rsidRDefault="00475844" w:rsidP="00475844">
      <w:pPr>
        <w:jc w:val="both"/>
        <w:rPr>
          <w:b/>
          <w:bCs/>
          <w:sz w:val="52"/>
          <w:szCs w:val="52"/>
          <w:u w:val="single"/>
        </w:rPr>
      </w:pPr>
    </w:p>
    <w:p w14:paraId="0784F243" w14:textId="77777777" w:rsidR="00475844" w:rsidRDefault="00475844" w:rsidP="00475844">
      <w:pPr>
        <w:jc w:val="both"/>
        <w:rPr>
          <w:b/>
          <w:bCs/>
          <w:sz w:val="52"/>
          <w:szCs w:val="52"/>
          <w:u w:val="single"/>
        </w:rPr>
      </w:pPr>
    </w:p>
    <w:p w14:paraId="124EAF29" w14:textId="77777777" w:rsidR="00475844" w:rsidRDefault="00475844" w:rsidP="00475844">
      <w:pPr>
        <w:jc w:val="both"/>
        <w:rPr>
          <w:b/>
          <w:bCs/>
          <w:sz w:val="52"/>
          <w:szCs w:val="52"/>
          <w:u w:val="single"/>
        </w:rPr>
      </w:pPr>
    </w:p>
    <w:p w14:paraId="6FA281EC" w14:textId="77777777" w:rsidR="00475844" w:rsidRDefault="00475844" w:rsidP="00475844">
      <w:pPr>
        <w:jc w:val="both"/>
        <w:rPr>
          <w:b/>
          <w:bCs/>
          <w:sz w:val="24"/>
          <w:szCs w:val="24"/>
          <w:u w:val="single"/>
        </w:rPr>
      </w:pPr>
    </w:p>
    <w:p w14:paraId="485F2642" w14:textId="77777777" w:rsidR="00475844" w:rsidRPr="00977065" w:rsidRDefault="00475844" w:rsidP="00475844">
      <w:pPr>
        <w:jc w:val="both"/>
        <w:rPr>
          <w:b/>
          <w:bCs/>
          <w:sz w:val="24"/>
          <w:szCs w:val="24"/>
          <w:u w:val="single"/>
        </w:rPr>
      </w:pPr>
      <w:r w:rsidRPr="00E63956">
        <w:rPr>
          <w:rFonts w:cstheme="minorHAnsi"/>
          <w:b/>
          <w:bCs/>
          <w:noProof/>
          <w:color w:val="000000"/>
          <w:szCs w:val="24"/>
        </w:rPr>
        <w:lastRenderedPageBreak/>
        <w:drawing>
          <wp:anchor distT="0" distB="0" distL="114300" distR="114300" simplePos="0" relativeHeight="251661312" behindDoc="1" locked="0" layoutInCell="1" allowOverlap="1" wp14:anchorId="66E297D5" wp14:editId="1DE7A53E">
            <wp:simplePos x="0" y="0"/>
            <wp:positionH relativeFrom="column">
              <wp:posOffset>4630420</wp:posOffset>
            </wp:positionH>
            <wp:positionV relativeFrom="page">
              <wp:posOffset>140970</wp:posOffset>
            </wp:positionV>
            <wp:extent cx="1821180" cy="2005330"/>
            <wp:effectExtent l="0" t="0" r="7620" b="0"/>
            <wp:wrapTight wrapText="bothSides">
              <wp:wrapPolygon edited="0">
                <wp:start x="0" y="0"/>
                <wp:lineTo x="0" y="21340"/>
                <wp:lineTo x="21464" y="21340"/>
                <wp:lineTo x="21464" y="0"/>
                <wp:lineTo x="0" y="0"/>
              </wp:wrapPolygon>
            </wp:wrapTight>
            <wp:docPr id="166472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2304" name=""/>
                    <pic:cNvPicPr/>
                  </pic:nvPicPr>
                  <pic:blipFill>
                    <a:blip r:embed="rId5">
                      <a:extLst>
                        <a:ext uri="{28A0092B-C50C-407E-A947-70E740481C1C}">
                          <a14:useLocalDpi xmlns:a14="http://schemas.microsoft.com/office/drawing/2010/main" val="0"/>
                        </a:ext>
                      </a:extLst>
                    </a:blip>
                    <a:stretch>
                      <a:fillRect/>
                    </a:stretch>
                  </pic:blipFill>
                  <pic:spPr>
                    <a:xfrm>
                      <a:off x="0" y="0"/>
                      <a:ext cx="1821180" cy="2005330"/>
                    </a:xfrm>
                    <a:prstGeom prst="rect">
                      <a:avLst/>
                    </a:prstGeom>
                  </pic:spPr>
                </pic:pic>
              </a:graphicData>
            </a:graphic>
            <wp14:sizeRelH relativeFrom="margin">
              <wp14:pctWidth>0</wp14:pctWidth>
            </wp14:sizeRelH>
            <wp14:sizeRelV relativeFrom="margin">
              <wp14:pctHeight>0</wp14:pctHeight>
            </wp14:sizeRelV>
          </wp:anchor>
        </w:drawing>
      </w:r>
      <w:r w:rsidRPr="00977065">
        <w:rPr>
          <w:b/>
          <w:bCs/>
          <w:sz w:val="24"/>
          <w:szCs w:val="24"/>
          <w:u w:val="single"/>
        </w:rPr>
        <w:t>Blog 1</w:t>
      </w:r>
    </w:p>
    <w:p w14:paraId="054B7EA2" w14:textId="77777777" w:rsidR="00475844" w:rsidRPr="00C66A41" w:rsidRDefault="00475844" w:rsidP="00475844">
      <w:pPr>
        <w:pStyle w:val="NormalWeb"/>
        <w:jc w:val="center"/>
        <w:rPr>
          <w:rStyle w:val="normaltextrun"/>
          <w:rFonts w:asciiTheme="minorHAnsi" w:hAnsiTheme="minorHAnsi" w:cstheme="minorHAnsi"/>
          <w:b/>
          <w:bCs/>
          <w:color w:val="833C0B" w:themeColor="accent2" w:themeShade="80"/>
          <w:szCs w:val="24"/>
        </w:rPr>
      </w:pPr>
      <w:r w:rsidRPr="00C66A41">
        <w:rPr>
          <w:rFonts w:asciiTheme="minorHAnsi" w:hAnsiTheme="minorHAnsi" w:cstheme="minorHAnsi"/>
          <w:b/>
          <w:bCs/>
          <w:color w:val="833C0B" w:themeColor="accent2" w:themeShade="80"/>
          <w:szCs w:val="24"/>
        </w:rPr>
        <w:t>Operant Conditioning in Education: Shaping Behaviour with Skinner’s Theory</w:t>
      </w:r>
    </w:p>
    <w:p w14:paraId="3C45B95C" w14:textId="77777777" w:rsidR="00475844" w:rsidRPr="00951647" w:rsidRDefault="00475844" w:rsidP="00475844">
      <w:pPr>
        <w:jc w:val="both"/>
        <w:rPr>
          <w:sz w:val="24"/>
          <w:szCs w:val="24"/>
        </w:rPr>
      </w:pPr>
      <w:r w:rsidRPr="00E63956">
        <w:rPr>
          <w:b/>
          <w:bCs/>
          <w:noProof/>
          <w:sz w:val="24"/>
          <w:szCs w:val="24"/>
        </w:rPr>
        <mc:AlternateContent>
          <mc:Choice Requires="wps">
            <w:drawing>
              <wp:anchor distT="45720" distB="45720" distL="114300" distR="114300" simplePos="0" relativeHeight="251662336" behindDoc="1" locked="0" layoutInCell="1" allowOverlap="1" wp14:anchorId="5ABAED59" wp14:editId="50306784">
                <wp:simplePos x="0" y="0"/>
                <wp:positionH relativeFrom="column">
                  <wp:posOffset>4671695</wp:posOffset>
                </wp:positionH>
                <wp:positionV relativeFrom="page">
                  <wp:posOffset>1986649</wp:posOffset>
                </wp:positionV>
                <wp:extent cx="1149985" cy="300355"/>
                <wp:effectExtent l="0" t="0" r="0" b="4445"/>
                <wp:wrapTight wrapText="bothSides">
                  <wp:wrapPolygon edited="0">
                    <wp:start x="0" y="0"/>
                    <wp:lineTo x="0" y="20550"/>
                    <wp:lineTo x="21111" y="20550"/>
                    <wp:lineTo x="21111" y="0"/>
                    <wp:lineTo x="0" y="0"/>
                  </wp:wrapPolygon>
                </wp:wrapTight>
                <wp:docPr id="31196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985" cy="300355"/>
                        </a:xfrm>
                        <a:prstGeom prst="rect">
                          <a:avLst/>
                        </a:prstGeom>
                        <a:solidFill>
                          <a:srgbClr val="FFFFFF"/>
                        </a:solidFill>
                        <a:ln w="9525">
                          <a:noFill/>
                          <a:miter lim="800000"/>
                          <a:headEnd/>
                          <a:tailEnd/>
                        </a:ln>
                      </wps:spPr>
                      <wps:txbx>
                        <w:txbxContent>
                          <w:p w14:paraId="3F262713" w14:textId="77777777" w:rsidR="00475844" w:rsidRPr="00E63956" w:rsidRDefault="00475844" w:rsidP="00475844">
                            <w:pPr>
                              <w:rPr>
                                <w:sz w:val="20"/>
                                <w:szCs w:val="20"/>
                              </w:rPr>
                            </w:pPr>
                            <w:r w:rsidRPr="00E63956">
                              <w:rPr>
                                <w:sz w:val="20"/>
                                <w:szCs w:val="20"/>
                              </w:rPr>
                              <w:t>(</w:t>
                            </w:r>
                            <w:r>
                              <w:rPr>
                                <w:sz w:val="20"/>
                                <w:szCs w:val="20"/>
                              </w:rPr>
                              <w:t>Swanson, N.d.</w:t>
                            </w:r>
                            <w:r w:rsidRPr="00E63956">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BAED59" id="_x0000_t202" coordsize="21600,21600" o:spt="202" path="m,l,21600r21600,l21600,xe">
                <v:stroke joinstyle="miter"/>
                <v:path gradientshapeok="t" o:connecttype="rect"/>
              </v:shapetype>
              <v:shape id="Text Box 2" o:spid="_x0000_s1026" type="#_x0000_t202" style="position:absolute;left:0;text-align:left;margin-left:367.85pt;margin-top:156.45pt;width:90.55pt;height:23.6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" stroked="f">
                <v:textbox>
                  <w:txbxContent>
                    <w:p w14:paraId="3F262713" w14:textId="77777777" w:rsidR="00475844" w:rsidRPr="00E63956" w:rsidRDefault="00475844" w:rsidP="00475844">
                      <w:pPr>
                        <w:rPr>
                          <w:sz w:val="20"/>
                          <w:szCs w:val="20"/>
                        </w:rPr>
                      </w:pPr>
                      <w:r w:rsidRPr="00E63956">
                        <w:rPr>
                          <w:sz w:val="20"/>
                          <w:szCs w:val="20"/>
                        </w:rPr>
                        <w:t>(</w:t>
                      </w:r>
                      <w:r>
                        <w:rPr>
                          <w:sz w:val="20"/>
                          <w:szCs w:val="20"/>
                        </w:rPr>
                        <w:t>Swanson, N.d.</w:t>
                      </w:r>
                      <w:r w:rsidRPr="00E63956">
                        <w:rPr>
                          <w:sz w:val="20"/>
                          <w:szCs w:val="20"/>
                        </w:rPr>
                        <w:t>)</w:t>
                      </w:r>
                    </w:p>
                  </w:txbxContent>
                </v:textbox>
                <w10:wrap type="tight" anchory="page"/>
              </v:shape>
            </w:pict>
          </mc:Fallback>
        </mc:AlternateContent>
      </w:r>
      <w:r w:rsidRPr="00951647">
        <w:rPr>
          <w:sz w:val="24"/>
          <w:szCs w:val="24"/>
        </w:rPr>
        <w:t>When we think about education, we often focus on content delivery, lesson planning, and student engagement. But behind many teaching strategies lies a psychological principle known as operant conditioning, a theory developed by behaviourist B.F. Skinner</w:t>
      </w:r>
      <w:r>
        <w:rPr>
          <w:sz w:val="24"/>
          <w:szCs w:val="24"/>
        </w:rPr>
        <w:t xml:space="preserve">, 1693. </w:t>
      </w:r>
      <w:r w:rsidRPr="00951647">
        <w:rPr>
          <w:sz w:val="24"/>
          <w:szCs w:val="24"/>
        </w:rPr>
        <w:t>This approach to learning emphasi</w:t>
      </w:r>
      <w:r>
        <w:rPr>
          <w:sz w:val="24"/>
          <w:szCs w:val="24"/>
        </w:rPr>
        <w:t>s</w:t>
      </w:r>
      <w:r w:rsidRPr="00951647">
        <w:rPr>
          <w:sz w:val="24"/>
          <w:szCs w:val="24"/>
        </w:rPr>
        <w:t>es the role of consequences in shaping behaviour, and it has profound implications for how we can foster positive learning environments</w:t>
      </w:r>
      <w:r>
        <w:rPr>
          <w:sz w:val="24"/>
          <w:szCs w:val="24"/>
        </w:rPr>
        <w:t xml:space="preserve"> (Vance Hall &amp; Broden, 1967; Zimmerman &amp; Zimmerman, 1962).</w:t>
      </w:r>
      <w:r w:rsidRPr="00951647">
        <w:rPr>
          <w:sz w:val="24"/>
          <w:szCs w:val="24"/>
        </w:rPr>
        <w:t xml:space="preserve"> In this blog, we’ll dive into the core ideas of Skinner’s operant conditioning and explore how they are applied in educational settings to encourage desirable behaviours and improve student outcomes.</w:t>
      </w:r>
    </w:p>
    <w:p w14:paraId="59E4D437" w14:textId="77777777" w:rsidR="00475844" w:rsidRDefault="00475844" w:rsidP="00475844">
      <w:pPr>
        <w:jc w:val="both"/>
        <w:rPr>
          <w:sz w:val="24"/>
          <w:szCs w:val="24"/>
        </w:rPr>
      </w:pPr>
      <w:r w:rsidRPr="00951647">
        <w:rPr>
          <w:sz w:val="24"/>
          <w:szCs w:val="24"/>
        </w:rPr>
        <w:t>Operant conditioning is a learning theory that suggests that behaviour is influenced by the consequences that follow it. Skinner believed that behaviours that are reinforced (i.e., followed by a positive consequence) are more likely to be repeated, while behaviours followed by punishment (a negative consequence) are less likely to occur again. It’s a theory that hinges on the idea that the environment plays a crucial role in shaping behaviour.</w:t>
      </w:r>
    </w:p>
    <w:p w14:paraId="3AAE1AFF" w14:textId="77777777" w:rsidR="00475844" w:rsidRPr="00951647" w:rsidRDefault="00475844" w:rsidP="00475844">
      <w:pPr>
        <w:jc w:val="both"/>
        <w:rPr>
          <w:sz w:val="24"/>
          <w:szCs w:val="24"/>
        </w:rPr>
      </w:pPr>
      <w:r w:rsidRPr="00951647">
        <w:rPr>
          <w:sz w:val="24"/>
          <w:szCs w:val="24"/>
        </w:rPr>
        <w:t>Skinner identified four key components of operant conditioning:</w:t>
      </w:r>
    </w:p>
    <w:p w14:paraId="444E7A62" w14:textId="77777777" w:rsidR="00475844" w:rsidRPr="00951647" w:rsidRDefault="00475844" w:rsidP="00475844">
      <w:pPr>
        <w:numPr>
          <w:ilvl w:val="0"/>
          <w:numId w:val="1"/>
        </w:numPr>
        <w:jc w:val="both"/>
        <w:rPr>
          <w:sz w:val="24"/>
          <w:szCs w:val="24"/>
        </w:rPr>
      </w:pPr>
      <w:r w:rsidRPr="00951647">
        <w:rPr>
          <w:b/>
          <w:bCs/>
          <w:sz w:val="24"/>
          <w:szCs w:val="24"/>
        </w:rPr>
        <w:t>Positive Reinforcement</w:t>
      </w:r>
      <w:r w:rsidRPr="00951647">
        <w:rPr>
          <w:sz w:val="24"/>
          <w:szCs w:val="24"/>
        </w:rPr>
        <w:t xml:space="preserve"> – Rewarding desired behaviour by adding a pleasant stimulus.</w:t>
      </w:r>
    </w:p>
    <w:p w14:paraId="11B9E1F6" w14:textId="77777777" w:rsidR="00475844" w:rsidRPr="00951647" w:rsidRDefault="00475844" w:rsidP="00475844">
      <w:pPr>
        <w:numPr>
          <w:ilvl w:val="0"/>
          <w:numId w:val="1"/>
        </w:numPr>
        <w:jc w:val="both"/>
        <w:rPr>
          <w:sz w:val="24"/>
          <w:szCs w:val="24"/>
        </w:rPr>
      </w:pPr>
      <w:r w:rsidRPr="00951647">
        <w:rPr>
          <w:b/>
          <w:bCs/>
          <w:sz w:val="24"/>
          <w:szCs w:val="24"/>
        </w:rPr>
        <w:t>Negative Reinforcement</w:t>
      </w:r>
      <w:r w:rsidRPr="00951647">
        <w:rPr>
          <w:sz w:val="24"/>
          <w:szCs w:val="24"/>
        </w:rPr>
        <w:t xml:space="preserve"> – Encouraging desired behaviour by removing an unpleasant stimulus.</w:t>
      </w:r>
    </w:p>
    <w:p w14:paraId="231E6479" w14:textId="77777777" w:rsidR="00475844" w:rsidRPr="00951647" w:rsidRDefault="00475844" w:rsidP="00475844">
      <w:pPr>
        <w:numPr>
          <w:ilvl w:val="0"/>
          <w:numId w:val="1"/>
        </w:numPr>
        <w:jc w:val="both"/>
        <w:rPr>
          <w:sz w:val="24"/>
          <w:szCs w:val="24"/>
        </w:rPr>
      </w:pPr>
      <w:r w:rsidRPr="00951647">
        <w:rPr>
          <w:b/>
          <w:bCs/>
          <w:sz w:val="24"/>
          <w:szCs w:val="24"/>
        </w:rPr>
        <w:t>Positive Punishment</w:t>
      </w:r>
      <w:r w:rsidRPr="00951647">
        <w:rPr>
          <w:sz w:val="24"/>
          <w:szCs w:val="24"/>
        </w:rPr>
        <w:t xml:space="preserve"> – Decreasing unwanted behaviour by adding an unpleasant stimulus.</w:t>
      </w:r>
    </w:p>
    <w:p w14:paraId="60014215" w14:textId="77777777" w:rsidR="00475844" w:rsidRDefault="00475844" w:rsidP="00475844">
      <w:pPr>
        <w:numPr>
          <w:ilvl w:val="0"/>
          <w:numId w:val="1"/>
        </w:numPr>
        <w:jc w:val="both"/>
        <w:rPr>
          <w:sz w:val="24"/>
          <w:szCs w:val="24"/>
        </w:rPr>
      </w:pPr>
      <w:r w:rsidRPr="00951647">
        <w:rPr>
          <w:b/>
          <w:bCs/>
          <w:sz w:val="24"/>
          <w:szCs w:val="24"/>
        </w:rPr>
        <w:t>Negative Punishment</w:t>
      </w:r>
      <w:r w:rsidRPr="00951647">
        <w:rPr>
          <w:sz w:val="24"/>
          <w:szCs w:val="24"/>
        </w:rPr>
        <w:t xml:space="preserve"> – Decreasing unwanted behaviour by removing a pleasant stimulus.</w:t>
      </w:r>
    </w:p>
    <w:p w14:paraId="2B510E73" w14:textId="77777777" w:rsidR="00475844" w:rsidRDefault="00475844" w:rsidP="00475844">
      <w:pPr>
        <w:jc w:val="both"/>
        <w:rPr>
          <w:sz w:val="24"/>
          <w:szCs w:val="24"/>
        </w:rPr>
      </w:pPr>
      <w:r w:rsidRPr="00977065">
        <w:rPr>
          <w:noProof/>
          <w:sz w:val="24"/>
          <w:szCs w:val="24"/>
        </w:rPr>
        <w:drawing>
          <wp:anchor distT="0" distB="0" distL="114300" distR="114300" simplePos="0" relativeHeight="251659264" behindDoc="1" locked="0" layoutInCell="1" allowOverlap="1" wp14:anchorId="6C001A47" wp14:editId="5AFD0223">
            <wp:simplePos x="0" y="0"/>
            <wp:positionH relativeFrom="column">
              <wp:posOffset>946150</wp:posOffset>
            </wp:positionH>
            <wp:positionV relativeFrom="page">
              <wp:posOffset>7179310</wp:posOffset>
            </wp:positionV>
            <wp:extent cx="3837305" cy="2486025"/>
            <wp:effectExtent l="0" t="0" r="0" b="9525"/>
            <wp:wrapTight wrapText="bothSides">
              <wp:wrapPolygon edited="0">
                <wp:start x="0" y="0"/>
                <wp:lineTo x="0" y="21517"/>
                <wp:lineTo x="21446" y="21517"/>
                <wp:lineTo x="21446" y="0"/>
                <wp:lineTo x="0" y="0"/>
              </wp:wrapPolygon>
            </wp:wrapTight>
            <wp:docPr id="1338423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423235" name=""/>
                    <pic:cNvPicPr/>
                  </pic:nvPicPr>
                  <pic:blipFill>
                    <a:blip r:embed="rId6">
                      <a:extLst>
                        <a:ext uri="{28A0092B-C50C-407E-A947-70E740481C1C}">
                          <a14:useLocalDpi xmlns:a14="http://schemas.microsoft.com/office/drawing/2010/main" val="0"/>
                        </a:ext>
                      </a:extLst>
                    </a:blip>
                    <a:stretch>
                      <a:fillRect/>
                    </a:stretch>
                  </pic:blipFill>
                  <pic:spPr>
                    <a:xfrm>
                      <a:off x="0" y="0"/>
                      <a:ext cx="3837305" cy="2486025"/>
                    </a:xfrm>
                    <a:prstGeom prst="rect">
                      <a:avLst/>
                    </a:prstGeom>
                  </pic:spPr>
                </pic:pic>
              </a:graphicData>
            </a:graphic>
          </wp:anchor>
        </w:drawing>
      </w:r>
    </w:p>
    <w:p w14:paraId="5FA41E0E" w14:textId="77777777" w:rsidR="00475844" w:rsidRDefault="00475844" w:rsidP="00475844">
      <w:pPr>
        <w:jc w:val="both"/>
        <w:rPr>
          <w:sz w:val="24"/>
          <w:szCs w:val="24"/>
        </w:rPr>
      </w:pPr>
    </w:p>
    <w:p w14:paraId="3621D57B" w14:textId="77777777" w:rsidR="00475844" w:rsidRDefault="00475844" w:rsidP="00475844">
      <w:pPr>
        <w:ind w:left="720"/>
        <w:jc w:val="both"/>
        <w:rPr>
          <w:sz w:val="24"/>
          <w:szCs w:val="24"/>
        </w:rPr>
      </w:pPr>
    </w:p>
    <w:p w14:paraId="4B0793B8" w14:textId="77777777" w:rsidR="00475844" w:rsidRPr="00951647" w:rsidRDefault="00475844" w:rsidP="00475844">
      <w:pPr>
        <w:ind w:left="720"/>
        <w:jc w:val="both"/>
        <w:rPr>
          <w:sz w:val="24"/>
          <w:szCs w:val="24"/>
        </w:rPr>
      </w:pPr>
    </w:p>
    <w:p w14:paraId="7CBAD0FB" w14:textId="77777777" w:rsidR="00475844" w:rsidRDefault="00475844" w:rsidP="00475844">
      <w:pPr>
        <w:jc w:val="both"/>
        <w:rPr>
          <w:b/>
          <w:bCs/>
          <w:sz w:val="24"/>
          <w:szCs w:val="24"/>
        </w:rPr>
      </w:pPr>
    </w:p>
    <w:p w14:paraId="25F036E7" w14:textId="77777777" w:rsidR="00475844" w:rsidRDefault="00475844" w:rsidP="00475844">
      <w:pPr>
        <w:jc w:val="both"/>
        <w:rPr>
          <w:b/>
          <w:bCs/>
          <w:sz w:val="24"/>
          <w:szCs w:val="24"/>
        </w:rPr>
      </w:pPr>
    </w:p>
    <w:p w14:paraId="0B77105E" w14:textId="77777777" w:rsidR="00475844" w:rsidRDefault="00475844" w:rsidP="00475844">
      <w:pPr>
        <w:jc w:val="both"/>
        <w:rPr>
          <w:b/>
          <w:bCs/>
          <w:sz w:val="24"/>
          <w:szCs w:val="24"/>
        </w:rPr>
      </w:pPr>
    </w:p>
    <w:p w14:paraId="71BB8E75" w14:textId="77777777" w:rsidR="00475844" w:rsidRDefault="00475844" w:rsidP="00475844">
      <w:pPr>
        <w:jc w:val="both"/>
        <w:rPr>
          <w:b/>
          <w:bCs/>
          <w:sz w:val="24"/>
          <w:szCs w:val="24"/>
        </w:rPr>
      </w:pPr>
    </w:p>
    <w:p w14:paraId="43551411" w14:textId="77777777" w:rsidR="00475844" w:rsidRDefault="00475844" w:rsidP="00475844">
      <w:pPr>
        <w:jc w:val="both"/>
        <w:rPr>
          <w:b/>
          <w:bCs/>
          <w:sz w:val="24"/>
          <w:szCs w:val="24"/>
        </w:rPr>
      </w:pPr>
      <w:r w:rsidRPr="00E63956">
        <w:rPr>
          <w:b/>
          <w:bCs/>
          <w:noProof/>
          <w:sz w:val="24"/>
          <w:szCs w:val="24"/>
        </w:rPr>
        <mc:AlternateContent>
          <mc:Choice Requires="wps">
            <w:drawing>
              <wp:anchor distT="45720" distB="45720" distL="114300" distR="114300" simplePos="0" relativeHeight="251660288" behindDoc="1" locked="0" layoutInCell="1" allowOverlap="1" wp14:anchorId="3747EBBB" wp14:editId="5D2B37CE">
                <wp:simplePos x="0" y="0"/>
                <wp:positionH relativeFrom="column">
                  <wp:posOffset>947420</wp:posOffset>
                </wp:positionH>
                <wp:positionV relativeFrom="page">
                  <wp:posOffset>9662160</wp:posOffset>
                </wp:positionV>
                <wp:extent cx="1149985" cy="300355"/>
                <wp:effectExtent l="0" t="0" r="0" b="4445"/>
                <wp:wrapTight wrapText="bothSides">
                  <wp:wrapPolygon edited="0">
                    <wp:start x="0" y="0"/>
                    <wp:lineTo x="0" y="20550"/>
                    <wp:lineTo x="21111" y="20550"/>
                    <wp:lineTo x="2111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985" cy="300355"/>
                        </a:xfrm>
                        <a:prstGeom prst="rect">
                          <a:avLst/>
                        </a:prstGeom>
                        <a:solidFill>
                          <a:srgbClr val="FFFFFF"/>
                        </a:solidFill>
                        <a:ln w="9525">
                          <a:noFill/>
                          <a:miter lim="800000"/>
                          <a:headEnd/>
                          <a:tailEnd/>
                        </a:ln>
                      </wps:spPr>
                      <wps:txbx>
                        <w:txbxContent>
                          <w:p w14:paraId="35B5EB14" w14:textId="77777777" w:rsidR="00475844" w:rsidRPr="00E63956" w:rsidRDefault="00475844" w:rsidP="00475844">
                            <w:pPr>
                              <w:rPr>
                                <w:sz w:val="20"/>
                                <w:szCs w:val="20"/>
                              </w:rPr>
                            </w:pPr>
                            <w:r w:rsidRPr="00E63956">
                              <w:rPr>
                                <w:sz w:val="20"/>
                                <w:szCs w:val="20"/>
                              </w:rPr>
                              <w:t>(Slideshare,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7EBBB" id="_x0000_s1027" type="#_x0000_t202" style="position:absolute;left:0;text-align:left;margin-left:74.6pt;margin-top:760.8pt;width:90.55pt;height:23.6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" stroked="f">
                <v:textbox>
                  <w:txbxContent>
                    <w:p w14:paraId="35B5EB14" w14:textId="77777777" w:rsidR="00475844" w:rsidRPr="00E63956" w:rsidRDefault="00475844" w:rsidP="00475844">
                      <w:pPr>
                        <w:rPr>
                          <w:sz w:val="20"/>
                          <w:szCs w:val="20"/>
                        </w:rPr>
                      </w:pPr>
                      <w:r w:rsidRPr="00E63956">
                        <w:rPr>
                          <w:sz w:val="20"/>
                          <w:szCs w:val="20"/>
                        </w:rPr>
                        <w:t>(Slideshare, 2022)</w:t>
                      </w:r>
                    </w:p>
                  </w:txbxContent>
                </v:textbox>
                <w10:wrap type="tight" anchory="page"/>
              </v:shape>
            </w:pict>
          </mc:Fallback>
        </mc:AlternateContent>
      </w:r>
    </w:p>
    <w:p w14:paraId="31EFA9DE" w14:textId="77777777" w:rsidR="00475844" w:rsidRPr="00951647" w:rsidRDefault="00475844" w:rsidP="00475844">
      <w:pPr>
        <w:jc w:val="both"/>
        <w:rPr>
          <w:szCs w:val="24"/>
        </w:rPr>
      </w:pPr>
      <w:r w:rsidRPr="00253E34">
        <w:rPr>
          <w:noProof/>
          <w:sz w:val="24"/>
          <w:szCs w:val="24"/>
        </w:rPr>
        <w:lastRenderedPageBreak/>
        <w:drawing>
          <wp:anchor distT="0" distB="0" distL="114300" distR="114300" simplePos="0" relativeHeight="251663360" behindDoc="1" locked="0" layoutInCell="1" allowOverlap="1" wp14:anchorId="5E08AFA1" wp14:editId="0E468C82">
            <wp:simplePos x="0" y="0"/>
            <wp:positionH relativeFrom="column">
              <wp:posOffset>-38100</wp:posOffset>
            </wp:positionH>
            <wp:positionV relativeFrom="page">
              <wp:posOffset>1661160</wp:posOffset>
            </wp:positionV>
            <wp:extent cx="2697480" cy="2710815"/>
            <wp:effectExtent l="0" t="0" r="7620" b="0"/>
            <wp:wrapTight wrapText="bothSides">
              <wp:wrapPolygon edited="0">
                <wp:start x="0" y="0"/>
                <wp:lineTo x="0" y="21403"/>
                <wp:lineTo x="21508" y="21403"/>
                <wp:lineTo x="21508" y="0"/>
                <wp:lineTo x="0" y="0"/>
              </wp:wrapPolygon>
            </wp:wrapTight>
            <wp:docPr id="6358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5213" name=""/>
                    <pic:cNvPicPr/>
                  </pic:nvPicPr>
                  <pic:blipFill>
                    <a:blip r:embed="rId7">
                      <a:extLst>
                        <a:ext uri="{28A0092B-C50C-407E-A947-70E740481C1C}">
                          <a14:useLocalDpi xmlns:a14="http://schemas.microsoft.com/office/drawing/2010/main" val="0"/>
                        </a:ext>
                      </a:extLst>
                    </a:blip>
                    <a:stretch>
                      <a:fillRect/>
                    </a:stretch>
                  </pic:blipFill>
                  <pic:spPr>
                    <a:xfrm>
                      <a:off x="0" y="0"/>
                      <a:ext cx="2697480" cy="2710815"/>
                    </a:xfrm>
                    <a:prstGeom prst="rect">
                      <a:avLst/>
                    </a:prstGeom>
                  </pic:spPr>
                </pic:pic>
              </a:graphicData>
            </a:graphic>
          </wp:anchor>
        </w:drawing>
      </w:r>
      <w:r w:rsidRPr="00951647">
        <w:rPr>
          <w:sz w:val="24"/>
          <w:szCs w:val="24"/>
        </w:rPr>
        <w:t>Teachers already use principles of operant conditioning in everyday interactions with students, even if they don’t reali</w:t>
      </w:r>
      <w:r>
        <w:rPr>
          <w:sz w:val="24"/>
          <w:szCs w:val="24"/>
        </w:rPr>
        <w:t>s</w:t>
      </w:r>
      <w:r w:rsidRPr="00951647">
        <w:rPr>
          <w:sz w:val="24"/>
          <w:szCs w:val="24"/>
        </w:rPr>
        <w:t>e it.</w:t>
      </w:r>
      <w:r>
        <w:rPr>
          <w:sz w:val="24"/>
          <w:szCs w:val="24"/>
        </w:rPr>
        <w:t xml:space="preserve"> O</w:t>
      </w:r>
      <w:r w:rsidRPr="00951647">
        <w:rPr>
          <w:sz w:val="24"/>
          <w:szCs w:val="24"/>
        </w:rPr>
        <w:t>perant conditioning provides teachers with a toolkit to manage classroom behaviour, motivate students, and even reinforce learning processes</w:t>
      </w:r>
      <w:r>
        <w:rPr>
          <w:sz w:val="24"/>
          <w:szCs w:val="24"/>
        </w:rPr>
        <w:t xml:space="preserve"> (Crespo et al., 2022). </w:t>
      </w:r>
      <w:r w:rsidRPr="00951647">
        <w:rPr>
          <w:sz w:val="24"/>
          <w:szCs w:val="24"/>
        </w:rPr>
        <w:t>Let’s look at how each component of operant conditioning can be applied in the classroom setting.</w:t>
      </w:r>
    </w:p>
    <w:p w14:paraId="52546D62" w14:textId="77777777" w:rsidR="00475844" w:rsidRDefault="00475844" w:rsidP="00475844">
      <w:pPr>
        <w:jc w:val="both"/>
        <w:rPr>
          <w:sz w:val="24"/>
          <w:szCs w:val="24"/>
        </w:rPr>
      </w:pPr>
      <w:r w:rsidRPr="00951647">
        <w:rPr>
          <w:sz w:val="24"/>
          <w:szCs w:val="24"/>
        </w:rPr>
        <w:t>Positive reinforcement is perhaps the most commonly used form of operant conditioning in schools. It involves rewarding students for displaying desired behaviours, which encourages them to repeat those behaviours in the future. For example, a teacher might give a student a sticker or extra playtime for turning in their homework on time or completing a class assignment.</w:t>
      </w:r>
      <w:r>
        <w:rPr>
          <w:sz w:val="24"/>
          <w:szCs w:val="24"/>
        </w:rPr>
        <w:t xml:space="preserve"> </w:t>
      </w:r>
    </w:p>
    <w:p w14:paraId="0BF52A3D" w14:textId="77777777" w:rsidR="00475844" w:rsidRDefault="00475844" w:rsidP="00475844">
      <w:pPr>
        <w:jc w:val="both"/>
        <w:rPr>
          <w:sz w:val="24"/>
          <w:szCs w:val="24"/>
        </w:rPr>
      </w:pPr>
      <w:r w:rsidRPr="00E63956">
        <w:rPr>
          <w:b/>
          <w:bCs/>
          <w:noProof/>
          <w:sz w:val="24"/>
          <w:szCs w:val="24"/>
        </w:rPr>
        <mc:AlternateContent>
          <mc:Choice Requires="wps">
            <w:drawing>
              <wp:anchor distT="45720" distB="45720" distL="114300" distR="114300" simplePos="0" relativeHeight="251664384" behindDoc="1" locked="0" layoutInCell="1" allowOverlap="1" wp14:anchorId="4389029C" wp14:editId="7A35FB07">
                <wp:simplePos x="0" y="0"/>
                <wp:positionH relativeFrom="column">
                  <wp:posOffset>-121920</wp:posOffset>
                </wp:positionH>
                <wp:positionV relativeFrom="page">
                  <wp:posOffset>4179570</wp:posOffset>
                </wp:positionV>
                <wp:extent cx="1303020" cy="236220"/>
                <wp:effectExtent l="0" t="0" r="0" b="0"/>
                <wp:wrapTight wrapText="bothSides">
                  <wp:wrapPolygon edited="0">
                    <wp:start x="947" y="0"/>
                    <wp:lineTo x="947" y="19161"/>
                    <wp:lineTo x="20526" y="19161"/>
                    <wp:lineTo x="20526" y="0"/>
                    <wp:lineTo x="947" y="0"/>
                  </wp:wrapPolygon>
                </wp:wrapTight>
                <wp:docPr id="1436854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020" cy="236220"/>
                        </a:xfrm>
                        <a:prstGeom prst="rect">
                          <a:avLst/>
                        </a:prstGeom>
                        <a:noFill/>
                        <a:ln w="9525">
                          <a:noFill/>
                          <a:miter lim="800000"/>
                          <a:headEnd/>
                          <a:tailEnd/>
                        </a:ln>
                      </wps:spPr>
                      <wps:txbx>
                        <w:txbxContent>
                          <w:p w14:paraId="1A0C8D98" w14:textId="77777777" w:rsidR="00475844" w:rsidRPr="00E63956" w:rsidRDefault="00475844" w:rsidP="00475844">
                            <w:pPr>
                              <w:rPr>
                                <w:sz w:val="20"/>
                                <w:szCs w:val="20"/>
                              </w:rPr>
                            </w:pPr>
                            <w:r w:rsidRPr="00E63956">
                              <w:rPr>
                                <w:sz w:val="20"/>
                                <w:szCs w:val="20"/>
                              </w:rPr>
                              <w:t>(</w:t>
                            </w:r>
                            <w:r>
                              <w:rPr>
                                <w:sz w:val="20"/>
                                <w:szCs w:val="20"/>
                              </w:rPr>
                              <w:t>Gencraft.com,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9029C" id="_x0000_s1028" type="#_x0000_t202" style="position:absolute;left:0;text-align:left;margin-left:-9.6pt;margin-top:329.1pt;width:102.6pt;height:18.6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" filled="f" stroked="f">
                <v:textbox>
                  <w:txbxContent>
                    <w:p w14:paraId="1A0C8D98" w14:textId="77777777" w:rsidR="00475844" w:rsidRPr="00E63956" w:rsidRDefault="00475844" w:rsidP="00475844">
                      <w:pPr>
                        <w:rPr>
                          <w:sz w:val="20"/>
                          <w:szCs w:val="20"/>
                        </w:rPr>
                      </w:pPr>
                      <w:r w:rsidRPr="00E63956">
                        <w:rPr>
                          <w:sz w:val="20"/>
                          <w:szCs w:val="20"/>
                        </w:rPr>
                        <w:t>(</w:t>
                      </w:r>
                      <w:r>
                        <w:rPr>
                          <w:sz w:val="20"/>
                          <w:szCs w:val="20"/>
                        </w:rPr>
                        <w:t>Gencraft.com, 2025)</w:t>
                      </w:r>
                    </w:p>
                  </w:txbxContent>
                </v:textbox>
                <w10:wrap type="tight" anchory="page"/>
              </v:shape>
            </w:pict>
          </mc:Fallback>
        </mc:AlternateContent>
      </w:r>
    </w:p>
    <w:p w14:paraId="57620D46" w14:textId="77777777" w:rsidR="00475844" w:rsidRPr="00951647" w:rsidRDefault="00475844" w:rsidP="00475844">
      <w:pPr>
        <w:jc w:val="both"/>
        <w:rPr>
          <w:sz w:val="24"/>
          <w:szCs w:val="24"/>
        </w:rPr>
      </w:pPr>
      <w:r w:rsidRPr="00951647">
        <w:rPr>
          <w:sz w:val="24"/>
          <w:szCs w:val="24"/>
        </w:rPr>
        <w:t>Negative reinforcement might seem counterintuitive at first, but it’s a powerful way to encourage students to engage in desired behaviour by removing something unpleasant. Unlike punishment, negative reinforcement is about creating a motivating environment by alleviating discomfort.</w:t>
      </w:r>
      <w:r>
        <w:rPr>
          <w:sz w:val="24"/>
          <w:szCs w:val="24"/>
        </w:rPr>
        <w:t xml:space="preserve"> </w:t>
      </w:r>
      <w:r w:rsidRPr="00951647">
        <w:rPr>
          <w:sz w:val="24"/>
          <w:szCs w:val="24"/>
        </w:rPr>
        <w:t>The key here is that the removal of an unpleasant stimulus is intended to strengthen the student’s motivation to repeat the behaviour that led to the reward (the removal of the negative stimulus).</w:t>
      </w:r>
    </w:p>
    <w:p w14:paraId="67A40939" w14:textId="77777777" w:rsidR="00475844" w:rsidRPr="00951647" w:rsidRDefault="00475844" w:rsidP="00475844">
      <w:pPr>
        <w:jc w:val="both"/>
        <w:rPr>
          <w:sz w:val="24"/>
          <w:szCs w:val="24"/>
        </w:rPr>
      </w:pPr>
      <w:r w:rsidRPr="00951647">
        <w:rPr>
          <w:sz w:val="24"/>
          <w:szCs w:val="24"/>
        </w:rPr>
        <w:t>While reinforcement is about increasing desirable behaviours, punishment is aimed at decreasing undesirable behaviours. Positive punishment involves adding an unpleasant stimulus to discourage behaviour. For instance, a teacher might assign extra homework to a student who misbehaves in class.</w:t>
      </w:r>
      <w:r>
        <w:rPr>
          <w:sz w:val="24"/>
          <w:szCs w:val="24"/>
        </w:rPr>
        <w:t xml:space="preserve"> </w:t>
      </w:r>
      <w:r w:rsidRPr="00951647">
        <w:rPr>
          <w:sz w:val="24"/>
          <w:szCs w:val="24"/>
        </w:rPr>
        <w:t>Although positive punishment can be effective in reducing unwanted behaviours, it should be used cautiously</w:t>
      </w:r>
      <w:r>
        <w:rPr>
          <w:sz w:val="24"/>
          <w:szCs w:val="24"/>
        </w:rPr>
        <w:t>;</w:t>
      </w:r>
      <w:r w:rsidRPr="00951647">
        <w:rPr>
          <w:sz w:val="24"/>
          <w:szCs w:val="24"/>
        </w:rPr>
        <w:t xml:space="preserve"> Over-reliance on punishment can lead to resentment and disengagement from the student</w:t>
      </w:r>
      <w:r>
        <w:rPr>
          <w:sz w:val="24"/>
          <w:szCs w:val="24"/>
        </w:rPr>
        <w:t xml:space="preserve"> (Skiba et al., 2002.)</w:t>
      </w:r>
    </w:p>
    <w:p w14:paraId="1B02C4E6" w14:textId="77777777" w:rsidR="00475844" w:rsidRPr="00951647" w:rsidRDefault="00475844" w:rsidP="00475844">
      <w:pPr>
        <w:jc w:val="both"/>
        <w:rPr>
          <w:sz w:val="24"/>
          <w:szCs w:val="24"/>
        </w:rPr>
      </w:pPr>
      <w:r w:rsidRPr="00951647">
        <w:rPr>
          <w:sz w:val="24"/>
          <w:szCs w:val="24"/>
        </w:rPr>
        <w:t>Negative punishment involves taking away something that the student enjoys or values to discourage unwanted behaviour. This could be the loss of a privilege, such as time with a favourite activity or access to a fun class reward.</w:t>
      </w:r>
      <w:r>
        <w:rPr>
          <w:sz w:val="24"/>
          <w:szCs w:val="24"/>
        </w:rPr>
        <w:t xml:space="preserve"> </w:t>
      </w:r>
      <w:r w:rsidRPr="00951647">
        <w:rPr>
          <w:sz w:val="24"/>
          <w:szCs w:val="24"/>
        </w:rPr>
        <w:t>Negative punishment can be a way to reduce disruptive or inappropriate behaviour while emphasizing the value of responsibility and adhering to classroom norms.</w:t>
      </w:r>
    </w:p>
    <w:p w14:paraId="54486254" w14:textId="77777777" w:rsidR="00475844" w:rsidRPr="00951647" w:rsidRDefault="00475844" w:rsidP="00475844">
      <w:pPr>
        <w:jc w:val="both"/>
        <w:rPr>
          <w:sz w:val="24"/>
          <w:szCs w:val="24"/>
        </w:rPr>
      </w:pPr>
      <w:r w:rsidRPr="00951647">
        <w:rPr>
          <w:sz w:val="24"/>
          <w:szCs w:val="24"/>
        </w:rPr>
        <w:t>Operant conditioning offers several advantages in the educational context, making it a practical framework for classroom management and motivation:</w:t>
      </w:r>
    </w:p>
    <w:p w14:paraId="77F101E2" w14:textId="77777777" w:rsidR="00475844" w:rsidRPr="002231EB" w:rsidRDefault="00475844" w:rsidP="00475844">
      <w:pPr>
        <w:pStyle w:val="ListParagraph"/>
        <w:numPr>
          <w:ilvl w:val="0"/>
          <w:numId w:val="4"/>
        </w:numPr>
        <w:jc w:val="both"/>
        <w:rPr>
          <w:sz w:val="24"/>
          <w:szCs w:val="24"/>
        </w:rPr>
      </w:pPr>
      <w:r w:rsidRPr="002231EB">
        <w:rPr>
          <w:sz w:val="24"/>
          <w:szCs w:val="24"/>
        </w:rPr>
        <w:t>By using reinforcement and punishment systematically, teachers can create clear expectations for student behaviour. Students know exactly what behaviours are desirable (rewarded) and which are undesirable (punished).</w:t>
      </w:r>
    </w:p>
    <w:p w14:paraId="73E24557" w14:textId="77777777" w:rsidR="00475844" w:rsidRPr="00951647" w:rsidRDefault="00475844" w:rsidP="00475844">
      <w:pPr>
        <w:numPr>
          <w:ilvl w:val="0"/>
          <w:numId w:val="2"/>
        </w:numPr>
        <w:jc w:val="both"/>
        <w:rPr>
          <w:sz w:val="24"/>
          <w:szCs w:val="24"/>
        </w:rPr>
      </w:pPr>
      <w:r w:rsidRPr="00951647">
        <w:rPr>
          <w:sz w:val="24"/>
          <w:szCs w:val="24"/>
        </w:rPr>
        <w:lastRenderedPageBreak/>
        <w:t>Reinforcement helps motivate students to engage in learning activities. By rewarding effort and achievement, teachers encourage students to take ownership of their education.</w:t>
      </w:r>
    </w:p>
    <w:p w14:paraId="4A8B1FC1" w14:textId="77777777" w:rsidR="00475844" w:rsidRPr="00951647" w:rsidRDefault="00475844" w:rsidP="00475844">
      <w:pPr>
        <w:numPr>
          <w:ilvl w:val="0"/>
          <w:numId w:val="2"/>
        </w:numPr>
        <w:jc w:val="both"/>
        <w:rPr>
          <w:sz w:val="24"/>
          <w:szCs w:val="24"/>
        </w:rPr>
      </w:pPr>
      <w:r w:rsidRPr="00951647">
        <w:rPr>
          <w:sz w:val="24"/>
          <w:szCs w:val="24"/>
        </w:rPr>
        <w:t>With a well-structured system of rewards and consequences, students are more likely to understand the cause-and-effect relationship between their actions and the results. This consistency helps foster a sense of fairness in the classroom.</w:t>
      </w:r>
    </w:p>
    <w:p w14:paraId="564E0069" w14:textId="77777777" w:rsidR="00475844" w:rsidRPr="00951647" w:rsidRDefault="00475844" w:rsidP="00475844">
      <w:pPr>
        <w:jc w:val="both"/>
        <w:rPr>
          <w:sz w:val="24"/>
          <w:szCs w:val="24"/>
        </w:rPr>
      </w:pPr>
      <w:r w:rsidRPr="00951647">
        <w:rPr>
          <w:sz w:val="24"/>
          <w:szCs w:val="24"/>
        </w:rPr>
        <w:t>While operant conditioning can be an effective tool in the classroom, it’s important for teachers to use it thoughtfully:</w:t>
      </w:r>
    </w:p>
    <w:p w14:paraId="0972990F" w14:textId="77777777" w:rsidR="00475844" w:rsidRPr="00951647" w:rsidRDefault="00475844" w:rsidP="00475844">
      <w:pPr>
        <w:numPr>
          <w:ilvl w:val="0"/>
          <w:numId w:val="3"/>
        </w:numPr>
        <w:jc w:val="both"/>
        <w:rPr>
          <w:sz w:val="24"/>
          <w:szCs w:val="24"/>
        </w:rPr>
      </w:pPr>
      <w:r w:rsidRPr="00951647">
        <w:rPr>
          <w:sz w:val="24"/>
          <w:szCs w:val="24"/>
        </w:rPr>
        <w:t>If rewards are given too frequently or without real thought, students may become overly reliant on external incentives rather than developing intrinsic motivation.</w:t>
      </w:r>
    </w:p>
    <w:p w14:paraId="0C6690EB" w14:textId="77777777" w:rsidR="00475844" w:rsidRPr="00951647" w:rsidRDefault="00475844" w:rsidP="00475844">
      <w:pPr>
        <w:numPr>
          <w:ilvl w:val="0"/>
          <w:numId w:val="3"/>
        </w:numPr>
        <w:jc w:val="both"/>
        <w:rPr>
          <w:sz w:val="24"/>
          <w:szCs w:val="24"/>
        </w:rPr>
      </w:pPr>
      <w:r w:rsidRPr="00951647">
        <w:rPr>
          <w:sz w:val="24"/>
          <w:szCs w:val="24"/>
        </w:rPr>
        <w:t>Not every student responds to reinforcement or punishment in the same way. It’s essential for teachers to consider individual differences and adjust their approach based on each student’s needs.</w:t>
      </w:r>
    </w:p>
    <w:p w14:paraId="55D25140" w14:textId="77777777" w:rsidR="00475844" w:rsidRPr="00951647" w:rsidRDefault="00475844" w:rsidP="00475844">
      <w:pPr>
        <w:numPr>
          <w:ilvl w:val="0"/>
          <w:numId w:val="3"/>
        </w:numPr>
        <w:jc w:val="both"/>
        <w:rPr>
          <w:sz w:val="24"/>
          <w:szCs w:val="24"/>
        </w:rPr>
      </w:pPr>
      <w:r w:rsidRPr="00951647">
        <w:rPr>
          <w:sz w:val="24"/>
          <w:szCs w:val="24"/>
        </w:rPr>
        <w:t>While punishment can be effective in certain situations, it should be used sparingly. Constant punishment can create negative emotional responses, resentment, or withdrawal from the learning process.</w:t>
      </w:r>
    </w:p>
    <w:p w14:paraId="0083E1D7" w14:textId="77777777" w:rsidR="00475844" w:rsidRPr="00951647" w:rsidRDefault="00475844" w:rsidP="00475844">
      <w:pPr>
        <w:jc w:val="both"/>
        <w:rPr>
          <w:sz w:val="52"/>
          <w:szCs w:val="52"/>
        </w:rPr>
      </w:pPr>
      <w:r w:rsidRPr="00951647">
        <w:rPr>
          <w:sz w:val="24"/>
          <w:szCs w:val="24"/>
        </w:rPr>
        <w:t>B.F. Skinner’s operant conditioning has made a lasting impact on how we approach learning in educational settings. By using reinforcement and punishment, educators can shape student behaviour, promote positive outcomes, and maintain classroom order. However, it’s important to strike a balance—reinforcing desirable behaviours while also nurturing students’ intrinsic motivation and personal responsibility. When applied thoughtfully, operant conditioning can be a powerful tool for shaping behaviour and promoting a positive, productive</w:t>
      </w:r>
      <w:r>
        <w:rPr>
          <w:sz w:val="52"/>
          <w:szCs w:val="52"/>
        </w:rPr>
        <w:t xml:space="preserve"> </w:t>
      </w:r>
      <w:r w:rsidRPr="00951647">
        <w:rPr>
          <w:sz w:val="24"/>
          <w:szCs w:val="24"/>
        </w:rPr>
        <w:t>learning environment.</w:t>
      </w:r>
    </w:p>
    <w:p w14:paraId="5E7BA38F" w14:textId="77777777" w:rsidR="00475844" w:rsidRDefault="00475844" w:rsidP="00475844">
      <w:pPr>
        <w:jc w:val="both"/>
        <w:rPr>
          <w:sz w:val="52"/>
          <w:szCs w:val="52"/>
        </w:rPr>
      </w:pPr>
    </w:p>
    <w:p w14:paraId="483E9677" w14:textId="77777777" w:rsidR="00475844" w:rsidRDefault="00475844" w:rsidP="00475844">
      <w:pPr>
        <w:jc w:val="both"/>
        <w:rPr>
          <w:sz w:val="52"/>
          <w:szCs w:val="52"/>
        </w:rPr>
      </w:pPr>
    </w:p>
    <w:p w14:paraId="241F3FA7" w14:textId="77777777" w:rsidR="00475844" w:rsidRDefault="00475844" w:rsidP="00475844">
      <w:pPr>
        <w:jc w:val="both"/>
        <w:rPr>
          <w:sz w:val="52"/>
          <w:szCs w:val="52"/>
          <w:u w:val="single"/>
        </w:rPr>
      </w:pPr>
    </w:p>
    <w:p w14:paraId="5DD9BD23" w14:textId="77777777" w:rsidR="00475844" w:rsidRDefault="00475844" w:rsidP="00475844">
      <w:pPr>
        <w:jc w:val="both"/>
        <w:rPr>
          <w:sz w:val="52"/>
          <w:szCs w:val="52"/>
          <w:u w:val="single"/>
        </w:rPr>
      </w:pPr>
    </w:p>
    <w:p w14:paraId="0539CEE5" w14:textId="77777777" w:rsidR="00475844" w:rsidRDefault="00475844" w:rsidP="00475844">
      <w:pPr>
        <w:jc w:val="both"/>
        <w:rPr>
          <w:sz w:val="52"/>
          <w:szCs w:val="52"/>
          <w:u w:val="single"/>
        </w:rPr>
      </w:pPr>
    </w:p>
    <w:p w14:paraId="15C2DF3E" w14:textId="77777777" w:rsidR="00475844" w:rsidRDefault="00475844" w:rsidP="00475844">
      <w:pPr>
        <w:jc w:val="both"/>
        <w:rPr>
          <w:sz w:val="52"/>
          <w:szCs w:val="52"/>
          <w:u w:val="single"/>
        </w:rPr>
      </w:pPr>
    </w:p>
    <w:p w14:paraId="6FFAFBE7" w14:textId="77777777" w:rsidR="00475844" w:rsidRDefault="00475844" w:rsidP="00475844">
      <w:pPr>
        <w:jc w:val="both"/>
        <w:rPr>
          <w:sz w:val="32"/>
          <w:szCs w:val="32"/>
          <w:u w:val="single"/>
        </w:rPr>
      </w:pPr>
    </w:p>
    <w:p w14:paraId="0A9EB778" w14:textId="77777777" w:rsidR="00475844" w:rsidRPr="00C66A41" w:rsidRDefault="00475844" w:rsidP="00475844">
      <w:pPr>
        <w:jc w:val="both"/>
        <w:rPr>
          <w:sz w:val="32"/>
          <w:szCs w:val="32"/>
          <w:u w:val="single"/>
        </w:rPr>
      </w:pPr>
      <w:r w:rsidRPr="00C66A41">
        <w:rPr>
          <w:sz w:val="32"/>
          <w:szCs w:val="32"/>
          <w:u w:val="single"/>
        </w:rPr>
        <w:lastRenderedPageBreak/>
        <w:t>Blog 1: Reference list</w:t>
      </w:r>
    </w:p>
    <w:p w14:paraId="05F13576" w14:textId="77777777" w:rsidR="00475844" w:rsidRPr="00E6580F" w:rsidRDefault="00475844" w:rsidP="00475844">
      <w:pPr>
        <w:jc w:val="both"/>
        <w:rPr>
          <w:sz w:val="24"/>
          <w:szCs w:val="24"/>
        </w:rPr>
      </w:pPr>
      <w:r w:rsidRPr="00E6580F">
        <w:rPr>
          <w:sz w:val="24"/>
          <w:szCs w:val="24"/>
        </w:rPr>
        <w:t xml:space="preserve">Crespo, D.G., Ortega, C.L., </w:t>
      </w:r>
      <w:proofErr w:type="spellStart"/>
      <w:r w:rsidRPr="00E6580F">
        <w:rPr>
          <w:sz w:val="24"/>
          <w:szCs w:val="24"/>
        </w:rPr>
        <w:t>Graviles</w:t>
      </w:r>
      <w:proofErr w:type="spellEnd"/>
      <w:r w:rsidRPr="00E6580F">
        <w:rPr>
          <w:sz w:val="24"/>
          <w:szCs w:val="24"/>
        </w:rPr>
        <w:t>, A., Guzman, M.D. and Medina, C.J. (2022). </w:t>
      </w:r>
      <w:r w:rsidRPr="00E6580F">
        <w:rPr>
          <w:i/>
          <w:iCs/>
          <w:sz w:val="24"/>
          <w:szCs w:val="24"/>
        </w:rPr>
        <w:t>Operant Conditioning Effectiveness of English Teachers’ Approach to Students</w:t>
      </w:r>
      <w:r w:rsidRPr="00E6580F">
        <w:rPr>
          <w:sz w:val="24"/>
          <w:szCs w:val="24"/>
        </w:rPr>
        <w:t xml:space="preserve">. [online] Available at: </w:t>
      </w:r>
      <w:hyperlink r:id="rId8" w:history="1">
        <w:r w:rsidRPr="00E6580F">
          <w:rPr>
            <w:rStyle w:val="Hyperlink"/>
            <w:color w:val="auto"/>
            <w:sz w:val="24"/>
            <w:szCs w:val="24"/>
          </w:rPr>
          <w:t>https://www.researchgate.net/publication/366365559_Operant_Conditioning_Effectiveness_of_English_Teachers</w:t>
        </w:r>
      </w:hyperlink>
      <w:r w:rsidRPr="00E6580F">
        <w:rPr>
          <w:sz w:val="24"/>
          <w:szCs w:val="24"/>
        </w:rPr>
        <w:t xml:space="preserve">. </w:t>
      </w:r>
      <w:r w:rsidRPr="00E63956">
        <w:rPr>
          <w:sz w:val="24"/>
          <w:szCs w:val="24"/>
        </w:rPr>
        <w:t xml:space="preserve">[Accessed </w:t>
      </w:r>
      <w:r w:rsidRPr="00E6580F">
        <w:rPr>
          <w:sz w:val="24"/>
          <w:szCs w:val="24"/>
        </w:rPr>
        <w:t>2</w:t>
      </w:r>
      <w:r w:rsidRPr="00E63956">
        <w:rPr>
          <w:sz w:val="24"/>
          <w:szCs w:val="24"/>
        </w:rPr>
        <w:t xml:space="preserve"> Jan. 2025].</w:t>
      </w:r>
    </w:p>
    <w:p w14:paraId="119CB28E" w14:textId="77777777" w:rsidR="00475844" w:rsidRPr="00E6580F" w:rsidRDefault="00475844" w:rsidP="00475844">
      <w:pPr>
        <w:jc w:val="both"/>
        <w:rPr>
          <w:sz w:val="24"/>
          <w:szCs w:val="24"/>
        </w:rPr>
      </w:pPr>
      <w:r w:rsidRPr="00253E34">
        <w:rPr>
          <w:sz w:val="24"/>
          <w:szCs w:val="24"/>
        </w:rPr>
        <w:t>gencraft.com. (</w:t>
      </w:r>
      <w:r w:rsidRPr="00E6580F">
        <w:rPr>
          <w:sz w:val="24"/>
          <w:szCs w:val="24"/>
        </w:rPr>
        <w:t>2025</w:t>
      </w:r>
      <w:r w:rsidRPr="00253E34">
        <w:rPr>
          <w:sz w:val="24"/>
          <w:szCs w:val="24"/>
        </w:rPr>
        <w:t>). </w:t>
      </w:r>
      <w:proofErr w:type="spellStart"/>
      <w:r w:rsidRPr="00253E34">
        <w:rPr>
          <w:i/>
          <w:iCs/>
          <w:sz w:val="24"/>
          <w:szCs w:val="24"/>
        </w:rPr>
        <w:t>Gencraft</w:t>
      </w:r>
      <w:proofErr w:type="spellEnd"/>
      <w:r w:rsidRPr="00253E34">
        <w:rPr>
          <w:i/>
          <w:iCs/>
          <w:sz w:val="24"/>
          <w:szCs w:val="24"/>
        </w:rPr>
        <w:t xml:space="preserve"> - what will you create?</w:t>
      </w:r>
      <w:r w:rsidRPr="00253E34">
        <w:rPr>
          <w:sz w:val="24"/>
          <w:szCs w:val="24"/>
        </w:rPr>
        <w:t xml:space="preserve"> [online] Available at: </w:t>
      </w:r>
      <w:hyperlink r:id="rId9" w:history="1">
        <w:r w:rsidRPr="00253E34">
          <w:rPr>
            <w:rStyle w:val="Hyperlink"/>
            <w:color w:val="auto"/>
            <w:sz w:val="24"/>
            <w:szCs w:val="24"/>
          </w:rPr>
          <w:t>https://gencraft.com/</w:t>
        </w:r>
      </w:hyperlink>
      <w:r w:rsidRPr="00253E34">
        <w:rPr>
          <w:sz w:val="24"/>
          <w:szCs w:val="24"/>
        </w:rPr>
        <w:t>.</w:t>
      </w:r>
      <w:r w:rsidRPr="00E6580F">
        <w:rPr>
          <w:sz w:val="24"/>
          <w:szCs w:val="24"/>
        </w:rPr>
        <w:t xml:space="preserve"> </w:t>
      </w:r>
      <w:r w:rsidRPr="00E63956">
        <w:rPr>
          <w:sz w:val="24"/>
          <w:szCs w:val="24"/>
        </w:rPr>
        <w:t>[Accessed 3 Jan. 2025].</w:t>
      </w:r>
    </w:p>
    <w:p w14:paraId="437ABE63" w14:textId="77777777" w:rsidR="00475844" w:rsidRPr="00E6580F" w:rsidRDefault="00475844" w:rsidP="00475844">
      <w:pPr>
        <w:jc w:val="both"/>
        <w:rPr>
          <w:sz w:val="24"/>
          <w:szCs w:val="24"/>
        </w:rPr>
      </w:pPr>
      <w:r w:rsidRPr="00E6580F">
        <w:rPr>
          <w:sz w:val="24"/>
          <w:szCs w:val="24"/>
        </w:rPr>
        <w:t xml:space="preserve">Otero, T.L. and Haut, J.M. (2016). Differential effects of reinforcement on the self-monitoring of on-task </w:t>
      </w:r>
      <w:proofErr w:type="spellStart"/>
      <w:r w:rsidRPr="00E6580F">
        <w:rPr>
          <w:sz w:val="24"/>
          <w:szCs w:val="24"/>
        </w:rPr>
        <w:t>behavior</w:t>
      </w:r>
      <w:proofErr w:type="spellEnd"/>
      <w:r w:rsidRPr="00E6580F">
        <w:rPr>
          <w:sz w:val="24"/>
          <w:szCs w:val="24"/>
        </w:rPr>
        <w:t>. </w:t>
      </w:r>
      <w:r w:rsidRPr="00E6580F">
        <w:rPr>
          <w:i/>
          <w:iCs/>
          <w:sz w:val="24"/>
          <w:szCs w:val="24"/>
        </w:rPr>
        <w:t>School Psychology Quarterly</w:t>
      </w:r>
      <w:r w:rsidRPr="00E6580F">
        <w:rPr>
          <w:sz w:val="24"/>
          <w:szCs w:val="24"/>
        </w:rPr>
        <w:t xml:space="preserve">, 31(1), pp.91–103. </w:t>
      </w:r>
      <w:proofErr w:type="spellStart"/>
      <w:r w:rsidRPr="00E6580F">
        <w:rPr>
          <w:sz w:val="24"/>
          <w:szCs w:val="24"/>
        </w:rPr>
        <w:t>doi</w:t>
      </w:r>
      <w:proofErr w:type="spellEnd"/>
      <w:r w:rsidRPr="00E6580F">
        <w:rPr>
          <w:sz w:val="24"/>
          <w:szCs w:val="24"/>
        </w:rPr>
        <w:t xml:space="preserve">: </w:t>
      </w:r>
      <w:hyperlink r:id="rId10" w:history="1">
        <w:r w:rsidRPr="00E6580F">
          <w:rPr>
            <w:rStyle w:val="Hyperlink"/>
            <w:color w:val="auto"/>
            <w:sz w:val="24"/>
            <w:szCs w:val="24"/>
          </w:rPr>
          <w:t>https://doi.org/10.1037/spq0000113</w:t>
        </w:r>
      </w:hyperlink>
      <w:r w:rsidRPr="00E6580F">
        <w:rPr>
          <w:sz w:val="24"/>
          <w:szCs w:val="24"/>
        </w:rPr>
        <w:t xml:space="preserve">. </w:t>
      </w:r>
      <w:r w:rsidRPr="00E63956">
        <w:rPr>
          <w:sz w:val="24"/>
          <w:szCs w:val="24"/>
        </w:rPr>
        <w:t xml:space="preserve">[Accessed </w:t>
      </w:r>
      <w:r w:rsidRPr="00E6580F">
        <w:rPr>
          <w:sz w:val="24"/>
          <w:szCs w:val="24"/>
        </w:rPr>
        <w:t>2</w:t>
      </w:r>
      <w:r w:rsidRPr="00E63956">
        <w:rPr>
          <w:sz w:val="24"/>
          <w:szCs w:val="24"/>
        </w:rPr>
        <w:t xml:space="preserve"> Jan. 2025].</w:t>
      </w:r>
    </w:p>
    <w:p w14:paraId="56E6BCC5" w14:textId="77777777" w:rsidR="00475844" w:rsidRPr="00E6580F" w:rsidRDefault="00475844" w:rsidP="00475844">
      <w:pPr>
        <w:jc w:val="both"/>
        <w:rPr>
          <w:sz w:val="24"/>
          <w:szCs w:val="24"/>
        </w:rPr>
      </w:pPr>
      <w:r w:rsidRPr="00E6580F">
        <w:rPr>
          <w:sz w:val="24"/>
          <w:szCs w:val="24"/>
        </w:rPr>
        <w:t xml:space="preserve">Skiba, R.J., Michael, R.S., Nardo, A.C. and Peterson, R.L. (2002). The </w:t>
      </w:r>
      <w:proofErr w:type="spellStart"/>
      <w:r w:rsidRPr="00E6580F">
        <w:rPr>
          <w:sz w:val="24"/>
          <w:szCs w:val="24"/>
        </w:rPr>
        <w:t>color</w:t>
      </w:r>
      <w:proofErr w:type="spellEnd"/>
      <w:r w:rsidRPr="00E6580F">
        <w:rPr>
          <w:sz w:val="24"/>
          <w:szCs w:val="24"/>
        </w:rPr>
        <w:t xml:space="preserve"> of discipline: sources of racial and gender disproportionality in school punishment. </w:t>
      </w:r>
      <w:r w:rsidRPr="00E6580F">
        <w:rPr>
          <w:i/>
          <w:iCs/>
          <w:sz w:val="24"/>
          <w:szCs w:val="24"/>
        </w:rPr>
        <w:t>The Urban Review</w:t>
      </w:r>
      <w:r w:rsidRPr="00E6580F">
        <w:rPr>
          <w:sz w:val="24"/>
          <w:szCs w:val="24"/>
        </w:rPr>
        <w:t xml:space="preserve">, 34(4), pp.317–342. Doi: </w:t>
      </w:r>
      <w:hyperlink r:id="rId11" w:history="1">
        <w:r w:rsidRPr="00E6580F">
          <w:rPr>
            <w:rStyle w:val="Hyperlink"/>
            <w:color w:val="auto"/>
            <w:sz w:val="24"/>
            <w:szCs w:val="24"/>
          </w:rPr>
          <w:t>https://doi.org/10.1023/a:1021320817372</w:t>
        </w:r>
      </w:hyperlink>
      <w:r w:rsidRPr="00E6580F">
        <w:rPr>
          <w:sz w:val="24"/>
          <w:szCs w:val="24"/>
        </w:rPr>
        <w:t xml:space="preserve">. </w:t>
      </w:r>
      <w:r w:rsidRPr="00E63956">
        <w:rPr>
          <w:sz w:val="24"/>
          <w:szCs w:val="24"/>
        </w:rPr>
        <w:t xml:space="preserve">[Accessed </w:t>
      </w:r>
      <w:r w:rsidRPr="00E6580F">
        <w:rPr>
          <w:sz w:val="24"/>
          <w:szCs w:val="24"/>
        </w:rPr>
        <w:t>2</w:t>
      </w:r>
      <w:r w:rsidRPr="00E63956">
        <w:rPr>
          <w:sz w:val="24"/>
          <w:szCs w:val="24"/>
        </w:rPr>
        <w:t xml:space="preserve"> Jan. 2025].</w:t>
      </w:r>
    </w:p>
    <w:p w14:paraId="6CE4C57A" w14:textId="77777777" w:rsidR="00475844" w:rsidRPr="00E6580F" w:rsidRDefault="00475844" w:rsidP="00475844">
      <w:pPr>
        <w:jc w:val="both"/>
        <w:rPr>
          <w:sz w:val="24"/>
          <w:szCs w:val="24"/>
        </w:rPr>
      </w:pPr>
      <w:r w:rsidRPr="00C66A41">
        <w:rPr>
          <w:sz w:val="24"/>
          <w:szCs w:val="24"/>
        </w:rPr>
        <w:t>Skinner, B.F. (1963). Operant Behaviour. </w:t>
      </w:r>
      <w:r w:rsidRPr="00C66A41">
        <w:rPr>
          <w:i/>
          <w:iCs/>
          <w:sz w:val="24"/>
          <w:szCs w:val="24"/>
        </w:rPr>
        <w:t>American Psychologist</w:t>
      </w:r>
      <w:r w:rsidRPr="00C66A41">
        <w:rPr>
          <w:sz w:val="24"/>
          <w:szCs w:val="24"/>
        </w:rPr>
        <w:t xml:space="preserve">, [online] 18(8), pp.503–515. </w:t>
      </w:r>
      <w:proofErr w:type="spellStart"/>
      <w:r w:rsidRPr="00C66A41">
        <w:rPr>
          <w:sz w:val="24"/>
          <w:szCs w:val="24"/>
        </w:rPr>
        <w:t>doi</w:t>
      </w:r>
      <w:proofErr w:type="spellEnd"/>
      <w:r w:rsidRPr="00C66A41">
        <w:rPr>
          <w:sz w:val="24"/>
          <w:szCs w:val="24"/>
        </w:rPr>
        <w:t>:</w:t>
      </w:r>
      <w:r w:rsidRPr="00E6580F">
        <w:rPr>
          <w:sz w:val="24"/>
          <w:szCs w:val="24"/>
        </w:rPr>
        <w:t xml:space="preserve"> </w:t>
      </w:r>
      <w:hyperlink r:id="rId12" w:history="1">
        <w:r w:rsidRPr="00C66A41">
          <w:rPr>
            <w:rStyle w:val="Hyperlink"/>
            <w:color w:val="auto"/>
            <w:sz w:val="24"/>
            <w:szCs w:val="24"/>
          </w:rPr>
          <w:t>https://doi.org/10.1037/h0045185</w:t>
        </w:r>
      </w:hyperlink>
      <w:r w:rsidRPr="00C66A41">
        <w:rPr>
          <w:sz w:val="24"/>
          <w:szCs w:val="24"/>
        </w:rPr>
        <w:t>.</w:t>
      </w:r>
      <w:r w:rsidRPr="00E6580F">
        <w:rPr>
          <w:sz w:val="24"/>
          <w:szCs w:val="24"/>
        </w:rPr>
        <w:t xml:space="preserve"> [Accessed 2 Jan. 2025]</w:t>
      </w:r>
    </w:p>
    <w:p w14:paraId="1F78D973" w14:textId="77777777" w:rsidR="00475844" w:rsidRPr="00E6580F" w:rsidRDefault="00475844" w:rsidP="00475844">
      <w:pPr>
        <w:jc w:val="both"/>
        <w:rPr>
          <w:sz w:val="24"/>
          <w:szCs w:val="24"/>
        </w:rPr>
      </w:pPr>
      <w:r w:rsidRPr="00E63956">
        <w:rPr>
          <w:sz w:val="24"/>
          <w:szCs w:val="24"/>
        </w:rPr>
        <w:t>SlideShare.</w:t>
      </w:r>
      <w:r w:rsidRPr="00E6580F">
        <w:rPr>
          <w:sz w:val="24"/>
          <w:szCs w:val="24"/>
        </w:rPr>
        <w:t xml:space="preserve"> </w:t>
      </w:r>
      <w:r w:rsidRPr="00E63956">
        <w:rPr>
          <w:sz w:val="24"/>
          <w:szCs w:val="24"/>
        </w:rPr>
        <w:t>(2022). </w:t>
      </w:r>
      <w:r w:rsidRPr="00E63956">
        <w:rPr>
          <w:i/>
          <w:iCs/>
          <w:sz w:val="24"/>
          <w:szCs w:val="24"/>
        </w:rPr>
        <w:t>Skinner’s Operant Conditioning Theory</w:t>
      </w:r>
      <w:r w:rsidRPr="00E63956">
        <w:rPr>
          <w:sz w:val="24"/>
          <w:szCs w:val="24"/>
        </w:rPr>
        <w:t xml:space="preserve">. [online] Available at: </w:t>
      </w:r>
      <w:hyperlink r:id="rId13" w:anchor="22" w:history="1">
        <w:r w:rsidRPr="00E63956">
          <w:rPr>
            <w:rStyle w:val="Hyperlink"/>
            <w:color w:val="auto"/>
            <w:sz w:val="24"/>
            <w:szCs w:val="24"/>
          </w:rPr>
          <w:t>https://www.slideshare.net/slideshow/skinners-operant-conditioning-theory-251124680/251124680#22</w:t>
        </w:r>
      </w:hyperlink>
      <w:r w:rsidRPr="00E6580F">
        <w:rPr>
          <w:sz w:val="24"/>
          <w:szCs w:val="24"/>
        </w:rPr>
        <w:t xml:space="preserve"> </w:t>
      </w:r>
      <w:r w:rsidRPr="00E63956">
        <w:rPr>
          <w:sz w:val="24"/>
          <w:szCs w:val="24"/>
        </w:rPr>
        <w:t>[Accessed 3 Jan. 2025].</w:t>
      </w:r>
    </w:p>
    <w:p w14:paraId="7A3ADBA1" w14:textId="77777777" w:rsidR="00475844" w:rsidRPr="00E6580F" w:rsidRDefault="00475844" w:rsidP="00475844">
      <w:pPr>
        <w:jc w:val="both"/>
        <w:rPr>
          <w:sz w:val="24"/>
          <w:szCs w:val="24"/>
        </w:rPr>
      </w:pPr>
      <w:r w:rsidRPr="00E6580F">
        <w:rPr>
          <w:sz w:val="24"/>
          <w:szCs w:val="24"/>
        </w:rPr>
        <w:t>Swanson, C</w:t>
      </w:r>
      <w:r w:rsidRPr="00E63956">
        <w:rPr>
          <w:sz w:val="24"/>
          <w:szCs w:val="24"/>
        </w:rPr>
        <w:t>. (n.d.). </w:t>
      </w:r>
      <w:r w:rsidRPr="00E63956">
        <w:rPr>
          <w:i/>
          <w:iCs/>
          <w:sz w:val="24"/>
          <w:szCs w:val="24"/>
        </w:rPr>
        <w:t>Cartoons</w:t>
      </w:r>
      <w:r w:rsidRPr="00E63956">
        <w:rPr>
          <w:sz w:val="24"/>
          <w:szCs w:val="24"/>
        </w:rPr>
        <w:t xml:space="preserve">. [online] Available at: </w:t>
      </w:r>
      <w:hyperlink r:id="rId14" w:history="1">
        <w:r w:rsidRPr="00E63956">
          <w:rPr>
            <w:rStyle w:val="Hyperlink"/>
            <w:color w:val="auto"/>
            <w:sz w:val="24"/>
            <w:szCs w:val="24"/>
          </w:rPr>
          <w:t>https://www.perspicuity.com/</w:t>
        </w:r>
      </w:hyperlink>
      <w:r w:rsidRPr="00E63956">
        <w:rPr>
          <w:sz w:val="24"/>
          <w:szCs w:val="24"/>
        </w:rPr>
        <w:t>.</w:t>
      </w:r>
      <w:r w:rsidRPr="00E6580F">
        <w:rPr>
          <w:sz w:val="24"/>
          <w:szCs w:val="24"/>
        </w:rPr>
        <w:t xml:space="preserve"> </w:t>
      </w:r>
      <w:r w:rsidRPr="00E63956">
        <w:rPr>
          <w:sz w:val="24"/>
          <w:szCs w:val="24"/>
        </w:rPr>
        <w:t>[Accessed 3 Jan. 2025].</w:t>
      </w:r>
    </w:p>
    <w:p w14:paraId="3F089AF0" w14:textId="77777777" w:rsidR="00475844" w:rsidRPr="00E63956" w:rsidRDefault="00475844" w:rsidP="00475844">
      <w:pPr>
        <w:jc w:val="both"/>
        <w:rPr>
          <w:sz w:val="24"/>
          <w:szCs w:val="24"/>
        </w:rPr>
      </w:pPr>
      <w:r w:rsidRPr="00FE2D50">
        <w:rPr>
          <w:sz w:val="24"/>
          <w:szCs w:val="24"/>
        </w:rPr>
        <w:t xml:space="preserve">Vance Hall, R. and Broden, M. (1967). </w:t>
      </w:r>
      <w:proofErr w:type="spellStart"/>
      <w:r w:rsidRPr="00FE2D50">
        <w:rPr>
          <w:sz w:val="24"/>
          <w:szCs w:val="24"/>
        </w:rPr>
        <w:t>Behavior</w:t>
      </w:r>
      <w:proofErr w:type="spellEnd"/>
      <w:r w:rsidRPr="00FE2D50">
        <w:rPr>
          <w:sz w:val="24"/>
          <w:szCs w:val="24"/>
        </w:rPr>
        <w:t xml:space="preserve"> changes in brain-injured children through social reinforcement. </w:t>
      </w:r>
      <w:r w:rsidRPr="00FE2D50">
        <w:rPr>
          <w:i/>
          <w:iCs/>
          <w:sz w:val="24"/>
          <w:szCs w:val="24"/>
        </w:rPr>
        <w:t>Journal of Experimental Child Psychology</w:t>
      </w:r>
      <w:r w:rsidRPr="00FE2D50">
        <w:rPr>
          <w:sz w:val="24"/>
          <w:szCs w:val="24"/>
        </w:rPr>
        <w:t xml:space="preserve">, 5(4), pp.463–479. </w:t>
      </w:r>
      <w:proofErr w:type="spellStart"/>
      <w:r w:rsidRPr="00FE2D50">
        <w:rPr>
          <w:sz w:val="24"/>
          <w:szCs w:val="24"/>
        </w:rPr>
        <w:t>doi</w:t>
      </w:r>
      <w:proofErr w:type="spellEnd"/>
      <w:r w:rsidRPr="00FE2D50">
        <w:rPr>
          <w:sz w:val="24"/>
          <w:szCs w:val="24"/>
        </w:rPr>
        <w:t>:</w:t>
      </w:r>
      <w:r w:rsidRPr="00E6580F">
        <w:rPr>
          <w:sz w:val="24"/>
          <w:szCs w:val="24"/>
        </w:rPr>
        <w:t xml:space="preserve"> </w:t>
      </w:r>
      <w:hyperlink r:id="rId15" w:history="1">
        <w:r w:rsidRPr="00FE2D50">
          <w:rPr>
            <w:rStyle w:val="Hyperlink"/>
            <w:color w:val="auto"/>
            <w:sz w:val="24"/>
            <w:szCs w:val="24"/>
          </w:rPr>
          <w:t>https://doi.org/10.1016/0022-0965(67)90042-2</w:t>
        </w:r>
      </w:hyperlink>
      <w:r w:rsidRPr="00FE2D50">
        <w:rPr>
          <w:sz w:val="24"/>
          <w:szCs w:val="24"/>
        </w:rPr>
        <w:t>.</w:t>
      </w:r>
      <w:r w:rsidRPr="00E6580F">
        <w:rPr>
          <w:sz w:val="24"/>
          <w:szCs w:val="24"/>
        </w:rPr>
        <w:t xml:space="preserve"> </w:t>
      </w:r>
      <w:r w:rsidRPr="00E63956">
        <w:rPr>
          <w:sz w:val="24"/>
          <w:szCs w:val="24"/>
        </w:rPr>
        <w:t xml:space="preserve">[Accessed </w:t>
      </w:r>
      <w:r w:rsidRPr="00E6580F">
        <w:rPr>
          <w:sz w:val="24"/>
          <w:szCs w:val="24"/>
        </w:rPr>
        <w:t>2</w:t>
      </w:r>
      <w:r w:rsidRPr="00E63956">
        <w:rPr>
          <w:sz w:val="24"/>
          <w:szCs w:val="24"/>
        </w:rPr>
        <w:t xml:space="preserve"> Jan. 2025].</w:t>
      </w:r>
    </w:p>
    <w:p w14:paraId="482CAEF2" w14:textId="77777777" w:rsidR="00475844" w:rsidRPr="00FE2D50" w:rsidRDefault="00475844" w:rsidP="00475844">
      <w:pPr>
        <w:jc w:val="both"/>
        <w:rPr>
          <w:sz w:val="24"/>
          <w:szCs w:val="24"/>
        </w:rPr>
      </w:pPr>
      <w:r w:rsidRPr="00FE2D50">
        <w:rPr>
          <w:sz w:val="24"/>
          <w:szCs w:val="24"/>
        </w:rPr>
        <w:t>Zimmerman, E.H. and Zimmerman, J. (1962). THE ALTERATION OF BEHAVIOR IN A SPECIAL CLASSROOM SITUATION. </w:t>
      </w:r>
      <w:r w:rsidRPr="00FE2D50">
        <w:rPr>
          <w:i/>
          <w:iCs/>
          <w:sz w:val="24"/>
          <w:szCs w:val="24"/>
        </w:rPr>
        <w:t xml:space="preserve">Journal of the Experimental Analysis of </w:t>
      </w:r>
      <w:proofErr w:type="spellStart"/>
      <w:r w:rsidRPr="00FE2D50">
        <w:rPr>
          <w:i/>
          <w:iCs/>
          <w:sz w:val="24"/>
          <w:szCs w:val="24"/>
        </w:rPr>
        <w:t>Behavior</w:t>
      </w:r>
      <w:proofErr w:type="spellEnd"/>
      <w:r w:rsidRPr="00FE2D50">
        <w:rPr>
          <w:sz w:val="24"/>
          <w:szCs w:val="24"/>
        </w:rPr>
        <w:t xml:space="preserve">, 5(1), pp.59–60. </w:t>
      </w:r>
      <w:proofErr w:type="spellStart"/>
      <w:r w:rsidRPr="00FE2D50">
        <w:rPr>
          <w:sz w:val="24"/>
          <w:szCs w:val="24"/>
        </w:rPr>
        <w:t>doi</w:t>
      </w:r>
      <w:proofErr w:type="spellEnd"/>
      <w:r w:rsidRPr="00FE2D50">
        <w:rPr>
          <w:sz w:val="24"/>
          <w:szCs w:val="24"/>
        </w:rPr>
        <w:t>:</w:t>
      </w:r>
      <w:r w:rsidRPr="00E6580F">
        <w:rPr>
          <w:sz w:val="24"/>
          <w:szCs w:val="24"/>
        </w:rPr>
        <w:t xml:space="preserve"> </w:t>
      </w:r>
      <w:hyperlink r:id="rId16" w:history="1">
        <w:r w:rsidRPr="00FE2D50">
          <w:rPr>
            <w:rStyle w:val="Hyperlink"/>
            <w:color w:val="auto"/>
            <w:sz w:val="24"/>
            <w:szCs w:val="24"/>
          </w:rPr>
          <w:t>https://doi.org/10.1901/jeab.1962.5-59</w:t>
        </w:r>
      </w:hyperlink>
      <w:r w:rsidRPr="00FE2D50">
        <w:rPr>
          <w:sz w:val="24"/>
          <w:szCs w:val="24"/>
        </w:rPr>
        <w:t>.</w:t>
      </w:r>
      <w:r w:rsidRPr="00E6580F">
        <w:rPr>
          <w:sz w:val="24"/>
          <w:szCs w:val="24"/>
        </w:rPr>
        <w:t xml:space="preserve"> </w:t>
      </w:r>
      <w:r w:rsidRPr="00E63956">
        <w:rPr>
          <w:sz w:val="24"/>
          <w:szCs w:val="24"/>
        </w:rPr>
        <w:t xml:space="preserve">[Accessed </w:t>
      </w:r>
      <w:r w:rsidRPr="00E6580F">
        <w:rPr>
          <w:sz w:val="24"/>
          <w:szCs w:val="24"/>
        </w:rPr>
        <w:t>2</w:t>
      </w:r>
      <w:r w:rsidRPr="00E63956">
        <w:rPr>
          <w:sz w:val="24"/>
          <w:szCs w:val="24"/>
        </w:rPr>
        <w:t xml:space="preserve"> Jan. 2025].</w:t>
      </w:r>
    </w:p>
    <w:p w14:paraId="754057DF" w14:textId="77777777" w:rsidR="00475844" w:rsidRPr="00FE2D50" w:rsidRDefault="00475844" w:rsidP="00475844">
      <w:pPr>
        <w:jc w:val="both"/>
        <w:rPr>
          <w:szCs w:val="24"/>
        </w:rPr>
      </w:pPr>
      <w:r w:rsidRPr="00FE2D50">
        <w:rPr>
          <w:szCs w:val="24"/>
        </w:rPr>
        <w:t>‌</w:t>
      </w:r>
    </w:p>
    <w:p w14:paraId="4077FDAC" w14:textId="77777777" w:rsidR="00475844" w:rsidRPr="00E63956" w:rsidRDefault="00475844" w:rsidP="00475844">
      <w:pPr>
        <w:jc w:val="both"/>
        <w:rPr>
          <w:szCs w:val="24"/>
        </w:rPr>
      </w:pPr>
    </w:p>
    <w:p w14:paraId="564B8C78" w14:textId="77777777" w:rsidR="00475844" w:rsidRPr="00E63956" w:rsidRDefault="00475844" w:rsidP="00475844">
      <w:pPr>
        <w:jc w:val="both"/>
        <w:rPr>
          <w:szCs w:val="24"/>
        </w:rPr>
      </w:pPr>
    </w:p>
    <w:p w14:paraId="2B58C165" w14:textId="77777777" w:rsidR="00475844" w:rsidRPr="00E63956" w:rsidRDefault="00475844" w:rsidP="00475844">
      <w:pPr>
        <w:jc w:val="both"/>
        <w:rPr>
          <w:szCs w:val="24"/>
        </w:rPr>
      </w:pPr>
      <w:r w:rsidRPr="00E63956">
        <w:rPr>
          <w:szCs w:val="24"/>
        </w:rPr>
        <w:t>‌</w:t>
      </w:r>
    </w:p>
    <w:p w14:paraId="07000574" w14:textId="77777777" w:rsidR="00475844" w:rsidRPr="00E63956" w:rsidRDefault="00475844" w:rsidP="00475844">
      <w:pPr>
        <w:jc w:val="both"/>
        <w:rPr>
          <w:szCs w:val="24"/>
        </w:rPr>
      </w:pPr>
    </w:p>
    <w:p w14:paraId="26DDEABD" w14:textId="77777777" w:rsidR="00475844" w:rsidRDefault="00475844" w:rsidP="00475844">
      <w:pPr>
        <w:jc w:val="both"/>
        <w:rPr>
          <w:sz w:val="52"/>
          <w:szCs w:val="52"/>
          <w:u w:val="single"/>
        </w:rPr>
      </w:pPr>
    </w:p>
    <w:p w14:paraId="2A8325F6" w14:textId="77777777" w:rsidR="00475844" w:rsidRDefault="00475844" w:rsidP="00475844">
      <w:pPr>
        <w:jc w:val="both"/>
        <w:rPr>
          <w:sz w:val="52"/>
          <w:szCs w:val="52"/>
          <w:u w:val="single"/>
        </w:rPr>
      </w:pPr>
    </w:p>
    <w:p w14:paraId="045404EB" w14:textId="77777777" w:rsidR="00475844" w:rsidRPr="009D4673" w:rsidRDefault="00475844" w:rsidP="00475844">
      <w:pPr>
        <w:jc w:val="both"/>
        <w:rPr>
          <w:sz w:val="32"/>
          <w:szCs w:val="32"/>
          <w:u w:val="single"/>
        </w:rPr>
      </w:pPr>
      <w:r w:rsidRPr="009D4673">
        <w:rPr>
          <w:noProof/>
          <w:sz w:val="32"/>
          <w:szCs w:val="32"/>
          <w:u w:val="single"/>
        </w:rPr>
        <w:lastRenderedPageBreak/>
        <w:drawing>
          <wp:anchor distT="0" distB="0" distL="114300" distR="114300" simplePos="0" relativeHeight="251668480" behindDoc="1" locked="0" layoutInCell="1" allowOverlap="1" wp14:anchorId="03EC2C04" wp14:editId="16613B4B">
            <wp:simplePos x="0" y="0"/>
            <wp:positionH relativeFrom="column">
              <wp:posOffset>3810000</wp:posOffset>
            </wp:positionH>
            <wp:positionV relativeFrom="page">
              <wp:posOffset>1062355</wp:posOffset>
            </wp:positionV>
            <wp:extent cx="2036445" cy="1962785"/>
            <wp:effectExtent l="0" t="0" r="1905" b="0"/>
            <wp:wrapTight wrapText="bothSides">
              <wp:wrapPolygon edited="0">
                <wp:start x="0" y="0"/>
                <wp:lineTo x="0" y="21383"/>
                <wp:lineTo x="21418" y="21383"/>
                <wp:lineTo x="21418" y="0"/>
                <wp:lineTo x="0" y="0"/>
              </wp:wrapPolygon>
            </wp:wrapTight>
            <wp:docPr id="566792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92616" name=""/>
                    <pic:cNvPicPr/>
                  </pic:nvPicPr>
                  <pic:blipFill>
                    <a:blip r:embed="rId17">
                      <a:extLst>
                        <a:ext uri="{28A0092B-C50C-407E-A947-70E740481C1C}">
                          <a14:useLocalDpi xmlns:a14="http://schemas.microsoft.com/office/drawing/2010/main" val="0"/>
                        </a:ext>
                      </a:extLst>
                    </a:blip>
                    <a:stretch>
                      <a:fillRect/>
                    </a:stretch>
                  </pic:blipFill>
                  <pic:spPr>
                    <a:xfrm>
                      <a:off x="0" y="0"/>
                      <a:ext cx="2036445" cy="1962785"/>
                    </a:xfrm>
                    <a:prstGeom prst="rect">
                      <a:avLst/>
                    </a:prstGeom>
                  </pic:spPr>
                </pic:pic>
              </a:graphicData>
            </a:graphic>
            <wp14:sizeRelH relativeFrom="margin">
              <wp14:pctWidth>0</wp14:pctWidth>
            </wp14:sizeRelH>
            <wp14:sizeRelV relativeFrom="margin">
              <wp14:pctHeight>0</wp14:pctHeight>
            </wp14:sizeRelV>
          </wp:anchor>
        </w:drawing>
      </w:r>
      <w:r w:rsidRPr="009D4673">
        <w:rPr>
          <w:sz w:val="32"/>
          <w:szCs w:val="32"/>
          <w:u w:val="single"/>
        </w:rPr>
        <w:t>Blog 2</w:t>
      </w:r>
      <w:r w:rsidRPr="009D4673">
        <w:rPr>
          <w:noProof/>
          <w:sz w:val="32"/>
          <w:szCs w:val="32"/>
        </w:rPr>
        <w:t xml:space="preserve"> </w:t>
      </w:r>
    </w:p>
    <w:p w14:paraId="264D67D7" w14:textId="77777777" w:rsidR="00475844" w:rsidRPr="00497D18" w:rsidRDefault="00475844" w:rsidP="00475844">
      <w:pPr>
        <w:jc w:val="center"/>
        <w:rPr>
          <w:sz w:val="24"/>
          <w:szCs w:val="24"/>
        </w:rPr>
      </w:pPr>
      <w:r w:rsidRPr="00497D18">
        <w:rPr>
          <w:b/>
          <w:bCs/>
          <w:sz w:val="24"/>
          <w:szCs w:val="24"/>
        </w:rPr>
        <w:t>Understanding Vygotsky’s Social Development Theory: Learning Through Interaction</w:t>
      </w:r>
    </w:p>
    <w:p w14:paraId="02956CFD" w14:textId="77777777" w:rsidR="00475844" w:rsidRPr="00497D18" w:rsidRDefault="00475844" w:rsidP="00475844">
      <w:pPr>
        <w:jc w:val="both"/>
        <w:rPr>
          <w:sz w:val="24"/>
          <w:szCs w:val="24"/>
        </w:rPr>
      </w:pPr>
      <w:r w:rsidRPr="00E63956">
        <w:rPr>
          <w:b/>
          <w:bCs/>
          <w:noProof/>
          <w:sz w:val="24"/>
          <w:szCs w:val="24"/>
        </w:rPr>
        <mc:AlternateContent>
          <mc:Choice Requires="wps">
            <w:drawing>
              <wp:anchor distT="45720" distB="45720" distL="114300" distR="114300" simplePos="0" relativeHeight="251667456" behindDoc="1" locked="0" layoutInCell="1" allowOverlap="1" wp14:anchorId="2B2C7BAC" wp14:editId="64913DA3">
                <wp:simplePos x="0" y="0"/>
                <wp:positionH relativeFrom="column">
                  <wp:posOffset>3688080</wp:posOffset>
                </wp:positionH>
                <wp:positionV relativeFrom="page">
                  <wp:posOffset>3009900</wp:posOffset>
                </wp:positionV>
                <wp:extent cx="1303020" cy="236220"/>
                <wp:effectExtent l="0" t="0" r="0" b="0"/>
                <wp:wrapTight wrapText="bothSides">
                  <wp:wrapPolygon edited="0">
                    <wp:start x="947" y="0"/>
                    <wp:lineTo x="947" y="19161"/>
                    <wp:lineTo x="20526" y="19161"/>
                    <wp:lineTo x="20526" y="0"/>
                    <wp:lineTo x="947" y="0"/>
                  </wp:wrapPolygon>
                </wp:wrapTight>
                <wp:docPr id="8256144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020" cy="236220"/>
                        </a:xfrm>
                        <a:prstGeom prst="rect">
                          <a:avLst/>
                        </a:prstGeom>
                        <a:noFill/>
                        <a:ln w="9525">
                          <a:noFill/>
                          <a:miter lim="800000"/>
                          <a:headEnd/>
                          <a:tailEnd/>
                        </a:ln>
                      </wps:spPr>
                      <wps:txbx>
                        <w:txbxContent>
                          <w:p w14:paraId="289B887F" w14:textId="77777777" w:rsidR="00475844" w:rsidRPr="00E63956" w:rsidRDefault="00475844" w:rsidP="00475844">
                            <w:pPr>
                              <w:rPr>
                                <w:sz w:val="20"/>
                                <w:szCs w:val="20"/>
                              </w:rPr>
                            </w:pPr>
                            <w:r w:rsidRPr="00E63956">
                              <w:rPr>
                                <w:sz w:val="20"/>
                                <w:szCs w:val="20"/>
                              </w:rPr>
                              <w:t>(</w:t>
                            </w:r>
                            <w:r>
                              <w:rPr>
                                <w:sz w:val="20"/>
                                <w:szCs w:val="20"/>
                              </w:rPr>
                              <w:t>Freepik.com,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2C7BAC" id="_x0000_s1029" type="#_x0000_t202" style="position:absolute;left:0;text-align:left;margin-left:290.4pt;margin-top:237pt;width:102.6pt;height:18.6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" filled="f" stroked="f">
                <v:textbox>
                  <w:txbxContent>
                    <w:p w14:paraId="289B887F" w14:textId="77777777" w:rsidR="00475844" w:rsidRPr="00E63956" w:rsidRDefault="00475844" w:rsidP="00475844">
                      <w:pPr>
                        <w:rPr>
                          <w:sz w:val="20"/>
                          <w:szCs w:val="20"/>
                        </w:rPr>
                      </w:pPr>
                      <w:r w:rsidRPr="00E63956">
                        <w:rPr>
                          <w:sz w:val="20"/>
                          <w:szCs w:val="20"/>
                        </w:rPr>
                        <w:t>(</w:t>
                      </w:r>
                      <w:r>
                        <w:rPr>
                          <w:sz w:val="20"/>
                          <w:szCs w:val="20"/>
                        </w:rPr>
                        <w:t>Freepik.com, 2024)</w:t>
                      </w:r>
                    </w:p>
                  </w:txbxContent>
                </v:textbox>
                <w10:wrap type="tight" anchory="page"/>
              </v:shape>
            </w:pict>
          </mc:Fallback>
        </mc:AlternateContent>
      </w:r>
      <w:r w:rsidRPr="00497D18">
        <w:rPr>
          <w:sz w:val="24"/>
          <w:szCs w:val="24"/>
        </w:rPr>
        <w:t>Lev Vygotsky, a Russian psychologist, introduced a theory of learning that challenges traditional views by emphasizing the critical role of social interaction in cognitive development. His Social Development Theory centres around the idea that children learn best when they engage with more knowledgeable individuals—whether parents, teachers, or peers—and when they actively participate in social contexts. In this blog post, I’ll break down the key principles of Vygotsky’s theory and show how they continue to shape our understanding of learning today.</w:t>
      </w:r>
    </w:p>
    <w:p w14:paraId="3982DD22" w14:textId="77777777" w:rsidR="00475844" w:rsidRPr="00497D18" w:rsidRDefault="00475844" w:rsidP="00475844">
      <w:pPr>
        <w:jc w:val="both"/>
        <w:rPr>
          <w:sz w:val="24"/>
          <w:szCs w:val="24"/>
        </w:rPr>
      </w:pPr>
      <w:r w:rsidRPr="00497D18">
        <w:rPr>
          <w:sz w:val="24"/>
          <w:szCs w:val="24"/>
        </w:rPr>
        <w:t>Vygotsky's theory focuses on the idea that cognitive development is deeply rooted in social interactions and that learning is a social process. Vygotsky argued that social interactions with others drive intellectual growth. According to Vygotsky, children’s minds are not isolated entities, but are shaped by the cultural, social, and linguistic contexts in which they live.</w:t>
      </w:r>
    </w:p>
    <w:p w14:paraId="6C6A362C" w14:textId="77777777" w:rsidR="00475844" w:rsidRPr="00497D18" w:rsidRDefault="00475844" w:rsidP="00475844">
      <w:pPr>
        <w:jc w:val="both"/>
        <w:rPr>
          <w:sz w:val="24"/>
          <w:szCs w:val="24"/>
        </w:rPr>
      </w:pPr>
      <w:r w:rsidRPr="00497D18">
        <w:rPr>
          <w:sz w:val="24"/>
          <w:szCs w:val="24"/>
        </w:rPr>
        <w:t>One of the cornerstones of Vygotsky’s theory is the role of language in learning. He believed that language is a powerful tool for thinking and learning. In fact, Vygotsky saw language as the bridge between a child's social world and their cognitive development. Initially, children use language for social communication, but as they grow, they begin to internalize language to guide their own thinking processes.</w:t>
      </w:r>
    </w:p>
    <w:p w14:paraId="41AD1824" w14:textId="77777777" w:rsidR="00475844" w:rsidRPr="006B65E5" w:rsidRDefault="00475844" w:rsidP="00475844">
      <w:pPr>
        <w:jc w:val="both"/>
        <w:rPr>
          <w:szCs w:val="24"/>
        </w:rPr>
      </w:pPr>
      <w:r w:rsidRPr="00497D18">
        <w:rPr>
          <w:sz w:val="24"/>
          <w:szCs w:val="24"/>
        </w:rPr>
        <w:t>For example, when a child talks aloud while completing a task (a process known as "private speech"), they are essentially guiding themselves through the problem-solving process. Over time, this private speech becomes internali</w:t>
      </w:r>
      <w:r>
        <w:rPr>
          <w:sz w:val="24"/>
          <w:szCs w:val="24"/>
        </w:rPr>
        <w:t>s</w:t>
      </w:r>
      <w:r w:rsidRPr="00497D18">
        <w:rPr>
          <w:sz w:val="24"/>
          <w:szCs w:val="24"/>
        </w:rPr>
        <w:t>ed, evolving into silent thought. This shift marks the development of higher-level cognitive functions</w:t>
      </w:r>
      <w:r>
        <w:rPr>
          <w:sz w:val="24"/>
          <w:szCs w:val="24"/>
        </w:rPr>
        <w:t xml:space="preserve"> (</w:t>
      </w:r>
      <w:r w:rsidRPr="001C39A2">
        <w:rPr>
          <w:szCs w:val="24"/>
        </w:rPr>
        <w:t xml:space="preserve">Vygotsky, 1962). </w:t>
      </w:r>
    </w:p>
    <w:p w14:paraId="2883F51F" w14:textId="77777777" w:rsidR="00475844" w:rsidRPr="00497D18" w:rsidRDefault="00475844" w:rsidP="00475844">
      <w:pPr>
        <w:jc w:val="both"/>
        <w:rPr>
          <w:sz w:val="24"/>
          <w:szCs w:val="24"/>
        </w:rPr>
      </w:pPr>
      <w:r w:rsidRPr="009D4673">
        <w:rPr>
          <w:noProof/>
          <w:sz w:val="24"/>
          <w:szCs w:val="24"/>
        </w:rPr>
        <w:drawing>
          <wp:anchor distT="0" distB="0" distL="114300" distR="114300" simplePos="0" relativeHeight="251665408" behindDoc="1" locked="0" layoutInCell="1" allowOverlap="1" wp14:anchorId="32F69359" wp14:editId="387F7DD9">
            <wp:simplePos x="0" y="0"/>
            <wp:positionH relativeFrom="column">
              <wp:posOffset>68580</wp:posOffset>
            </wp:positionH>
            <wp:positionV relativeFrom="page">
              <wp:posOffset>6720840</wp:posOffset>
            </wp:positionV>
            <wp:extent cx="2446020" cy="2461260"/>
            <wp:effectExtent l="0" t="0" r="0" b="0"/>
            <wp:wrapTight wrapText="bothSides">
              <wp:wrapPolygon edited="0">
                <wp:start x="0" y="0"/>
                <wp:lineTo x="0" y="21399"/>
                <wp:lineTo x="21364" y="21399"/>
                <wp:lineTo x="21364" y="0"/>
                <wp:lineTo x="0" y="0"/>
              </wp:wrapPolygon>
            </wp:wrapTight>
            <wp:docPr id="721907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907862" name=""/>
                    <pic:cNvPicPr/>
                  </pic:nvPicPr>
                  <pic:blipFill>
                    <a:blip r:embed="rId18">
                      <a:extLst>
                        <a:ext uri="{28A0092B-C50C-407E-A947-70E740481C1C}">
                          <a14:useLocalDpi xmlns:a14="http://schemas.microsoft.com/office/drawing/2010/main" val="0"/>
                        </a:ext>
                      </a:extLst>
                    </a:blip>
                    <a:stretch>
                      <a:fillRect/>
                    </a:stretch>
                  </pic:blipFill>
                  <pic:spPr>
                    <a:xfrm>
                      <a:off x="0" y="0"/>
                      <a:ext cx="2446020" cy="2461260"/>
                    </a:xfrm>
                    <a:prstGeom prst="rect">
                      <a:avLst/>
                    </a:prstGeom>
                  </pic:spPr>
                </pic:pic>
              </a:graphicData>
            </a:graphic>
            <wp14:sizeRelH relativeFrom="margin">
              <wp14:pctWidth>0</wp14:pctWidth>
            </wp14:sizeRelH>
            <wp14:sizeRelV relativeFrom="margin">
              <wp14:pctHeight>0</wp14:pctHeight>
            </wp14:sizeRelV>
          </wp:anchor>
        </w:drawing>
      </w:r>
      <w:r w:rsidRPr="00497D18">
        <w:rPr>
          <w:sz w:val="24"/>
          <w:szCs w:val="24"/>
        </w:rPr>
        <w:t>Perhaps the most famous and influential concept in Vygotsky’s theory is the Zone of Proximal Development (ZPD). The ZPD refers to the difference between what a learner can do independently and what they can do with assistance from someone more knowledgeable. Vygotsky suggested that learning occurs most effectively in this zone.</w:t>
      </w:r>
    </w:p>
    <w:p w14:paraId="695F6A25" w14:textId="77777777" w:rsidR="00475844" w:rsidRPr="00497D18" w:rsidRDefault="00475844" w:rsidP="00475844">
      <w:pPr>
        <w:jc w:val="both"/>
        <w:rPr>
          <w:sz w:val="24"/>
          <w:szCs w:val="24"/>
        </w:rPr>
      </w:pPr>
      <w:r w:rsidRPr="00E63956">
        <w:rPr>
          <w:b/>
          <w:bCs/>
          <w:noProof/>
          <w:sz w:val="24"/>
          <w:szCs w:val="24"/>
        </w:rPr>
        <mc:AlternateContent>
          <mc:Choice Requires="wps">
            <w:drawing>
              <wp:anchor distT="45720" distB="45720" distL="114300" distR="114300" simplePos="0" relativeHeight="251666432" behindDoc="1" locked="0" layoutInCell="1" allowOverlap="1" wp14:anchorId="0E0BB05F" wp14:editId="7179EB60">
                <wp:simplePos x="0" y="0"/>
                <wp:positionH relativeFrom="column">
                  <wp:posOffset>10795</wp:posOffset>
                </wp:positionH>
                <wp:positionV relativeFrom="page">
                  <wp:posOffset>9119235</wp:posOffset>
                </wp:positionV>
                <wp:extent cx="1303020" cy="236220"/>
                <wp:effectExtent l="0" t="0" r="0" b="0"/>
                <wp:wrapTight wrapText="bothSides">
                  <wp:wrapPolygon edited="0">
                    <wp:start x="947" y="0"/>
                    <wp:lineTo x="947" y="19161"/>
                    <wp:lineTo x="20526" y="19161"/>
                    <wp:lineTo x="20526" y="0"/>
                    <wp:lineTo x="947" y="0"/>
                  </wp:wrapPolygon>
                </wp:wrapTight>
                <wp:docPr id="10311314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020" cy="236220"/>
                        </a:xfrm>
                        <a:prstGeom prst="rect">
                          <a:avLst/>
                        </a:prstGeom>
                        <a:noFill/>
                        <a:ln w="9525">
                          <a:noFill/>
                          <a:miter lim="800000"/>
                          <a:headEnd/>
                          <a:tailEnd/>
                        </a:ln>
                      </wps:spPr>
                      <wps:txbx>
                        <w:txbxContent>
                          <w:p w14:paraId="5EE68B2A" w14:textId="77777777" w:rsidR="00475844" w:rsidRPr="00E63956" w:rsidRDefault="00475844" w:rsidP="00475844">
                            <w:pPr>
                              <w:rPr>
                                <w:sz w:val="20"/>
                                <w:szCs w:val="20"/>
                              </w:rPr>
                            </w:pPr>
                            <w:r w:rsidRPr="00E63956">
                              <w:rPr>
                                <w:sz w:val="20"/>
                                <w:szCs w:val="20"/>
                              </w:rPr>
                              <w:t>(</w:t>
                            </w:r>
                            <w:r>
                              <w:rPr>
                                <w:sz w:val="20"/>
                                <w:szCs w:val="20"/>
                              </w:rPr>
                              <w:t>Gencraft.com,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BB05F" id="_x0000_s1030" type="#_x0000_t202" style="position:absolute;left:0;text-align:left;margin-left:.85pt;margin-top:718.05pt;width:102.6pt;height:18.6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" filled="f" stroked="f">
                <v:textbox>
                  <w:txbxContent>
                    <w:p w14:paraId="5EE68B2A" w14:textId="77777777" w:rsidR="00475844" w:rsidRPr="00E63956" w:rsidRDefault="00475844" w:rsidP="00475844">
                      <w:pPr>
                        <w:rPr>
                          <w:sz w:val="20"/>
                          <w:szCs w:val="20"/>
                        </w:rPr>
                      </w:pPr>
                      <w:r w:rsidRPr="00E63956">
                        <w:rPr>
                          <w:sz w:val="20"/>
                          <w:szCs w:val="20"/>
                        </w:rPr>
                        <w:t>(</w:t>
                      </w:r>
                      <w:r>
                        <w:rPr>
                          <w:sz w:val="20"/>
                          <w:szCs w:val="20"/>
                        </w:rPr>
                        <w:t>Gencraft.com, 2025)</w:t>
                      </w:r>
                    </w:p>
                  </w:txbxContent>
                </v:textbox>
                <w10:wrap type="tight" anchory="page"/>
              </v:shape>
            </w:pict>
          </mc:Fallback>
        </mc:AlternateContent>
      </w:r>
      <w:r w:rsidRPr="00497D18">
        <w:rPr>
          <w:sz w:val="24"/>
          <w:szCs w:val="24"/>
        </w:rPr>
        <w:t xml:space="preserve">Here’s an example: Imagine a child trying to solve a math problem. They might be able to complete simple problems on their own but struggle with more complex ones. If a teacher or peer provides guidance, such as hints or prompts, the child can solve more difficult problems than they could alone. The teacher or peer is acting as a </w:t>
      </w:r>
      <w:r w:rsidRPr="00497D18">
        <w:rPr>
          <w:i/>
          <w:iCs/>
          <w:sz w:val="24"/>
          <w:szCs w:val="24"/>
        </w:rPr>
        <w:t>scaffold</w:t>
      </w:r>
      <w:r w:rsidRPr="00497D18">
        <w:rPr>
          <w:sz w:val="24"/>
          <w:szCs w:val="24"/>
        </w:rPr>
        <w:t>—providing temporary support to help the child reach higher levels of understanding.</w:t>
      </w:r>
    </w:p>
    <w:p w14:paraId="0C77FD03" w14:textId="77777777" w:rsidR="00475844" w:rsidRPr="00497D18" w:rsidRDefault="00475844" w:rsidP="00475844">
      <w:pPr>
        <w:jc w:val="both"/>
        <w:rPr>
          <w:sz w:val="24"/>
          <w:szCs w:val="24"/>
        </w:rPr>
      </w:pPr>
      <w:r w:rsidRPr="00497D18">
        <w:rPr>
          <w:sz w:val="24"/>
          <w:szCs w:val="24"/>
        </w:rPr>
        <w:lastRenderedPageBreak/>
        <w:t>Vygotsky’s theory places a heavy emphasis on social interaction as a vital tool for cognitive growth. He argued that learning occurs through meaningful conversations and activities with others, including peers, teachers, and parents. These interactions allow children to acquire new knowledge, vocabulary, and ways of thinking.</w:t>
      </w:r>
    </w:p>
    <w:p w14:paraId="72322152" w14:textId="77777777" w:rsidR="00475844" w:rsidRPr="00497D18" w:rsidRDefault="00475844" w:rsidP="00475844">
      <w:pPr>
        <w:jc w:val="both"/>
        <w:rPr>
          <w:szCs w:val="24"/>
        </w:rPr>
      </w:pPr>
      <w:r w:rsidRPr="00497D18">
        <w:rPr>
          <w:sz w:val="24"/>
          <w:szCs w:val="24"/>
        </w:rPr>
        <w:t>For example, group work in schools or collaborative play among children isn’t just about completing tasks—it’s about learning from each other, discussing ideas, and negotiating solutions. Through these social exchanges, children are exposed to different perspectives, which helps them develop more sophisticated cognitive skills.</w:t>
      </w:r>
      <w:r w:rsidRPr="004C5E2F">
        <w:rPr>
          <w:sz w:val="24"/>
          <w:szCs w:val="24"/>
        </w:rPr>
        <w:t xml:space="preserve"> (Bruner, 1997).</w:t>
      </w:r>
      <w:r w:rsidRPr="002A052E">
        <w:rPr>
          <w:szCs w:val="24"/>
        </w:rPr>
        <w:t xml:space="preserve"> </w:t>
      </w:r>
    </w:p>
    <w:p w14:paraId="083540B3" w14:textId="77777777" w:rsidR="00475844" w:rsidRPr="00497D18" w:rsidRDefault="00475844" w:rsidP="00475844">
      <w:pPr>
        <w:jc w:val="both"/>
        <w:rPr>
          <w:sz w:val="24"/>
          <w:szCs w:val="24"/>
        </w:rPr>
      </w:pPr>
      <w:r w:rsidRPr="00497D18">
        <w:rPr>
          <w:sz w:val="24"/>
          <w:szCs w:val="24"/>
        </w:rPr>
        <w:t>Another significant aspect of Vygotsky's theory is the idea that cognitive development is influenced by culture. Vygotsky believed that learning is not a universal process; instead, it is shaped by the tools, values, and practices of the culture in which a child is raised. This means that children learn in ways that are specific to the culture they belong to.</w:t>
      </w:r>
      <w:r w:rsidRPr="002A052E">
        <w:rPr>
          <w:sz w:val="24"/>
          <w:szCs w:val="24"/>
        </w:rPr>
        <w:t xml:space="preserve"> (Rogoff, 2003).</w:t>
      </w:r>
    </w:p>
    <w:p w14:paraId="7DFFDAE1" w14:textId="77777777" w:rsidR="00475844" w:rsidRPr="00497D18" w:rsidRDefault="00475844" w:rsidP="00475844">
      <w:pPr>
        <w:jc w:val="both"/>
        <w:rPr>
          <w:sz w:val="24"/>
          <w:szCs w:val="24"/>
        </w:rPr>
      </w:pPr>
      <w:r w:rsidRPr="00497D18">
        <w:rPr>
          <w:sz w:val="24"/>
          <w:szCs w:val="24"/>
        </w:rPr>
        <w:t>For instance, in a community that values oral storytelling, a child might develop strong verbal skills through conversations with elders. In another community that places emphasis on reading and writing, a child’s cognitive development may be more focused on literacy. Vygotsky’s work highlights that the methods of learning are diverse and context-dependent.</w:t>
      </w:r>
    </w:p>
    <w:p w14:paraId="5B7CF15B" w14:textId="77777777" w:rsidR="00475844" w:rsidRPr="00497D18" w:rsidRDefault="00475844" w:rsidP="00475844">
      <w:pPr>
        <w:jc w:val="both"/>
        <w:rPr>
          <w:sz w:val="24"/>
          <w:szCs w:val="24"/>
        </w:rPr>
      </w:pPr>
      <w:r w:rsidRPr="00497D18">
        <w:rPr>
          <w:sz w:val="24"/>
          <w:szCs w:val="24"/>
        </w:rPr>
        <w:t>Vygotsky’s ideas have had a profound impact on education, particularly in how we think about teaching and learning.</w:t>
      </w:r>
      <w:r>
        <w:rPr>
          <w:sz w:val="24"/>
          <w:szCs w:val="24"/>
        </w:rPr>
        <w:t xml:space="preserve"> (Davydov, 1995)</w:t>
      </w:r>
      <w:r w:rsidRPr="00497D18">
        <w:rPr>
          <w:sz w:val="24"/>
          <w:szCs w:val="24"/>
        </w:rPr>
        <w:t xml:space="preserve"> His theories encourage educators to:</w:t>
      </w:r>
    </w:p>
    <w:p w14:paraId="63442791" w14:textId="77777777" w:rsidR="00475844" w:rsidRPr="00497D18" w:rsidRDefault="00475844" w:rsidP="00475844">
      <w:pPr>
        <w:numPr>
          <w:ilvl w:val="0"/>
          <w:numId w:val="5"/>
        </w:numPr>
        <w:jc w:val="both"/>
        <w:rPr>
          <w:sz w:val="24"/>
          <w:szCs w:val="24"/>
        </w:rPr>
      </w:pPr>
      <w:r w:rsidRPr="00497D18">
        <w:rPr>
          <w:b/>
          <w:bCs/>
          <w:sz w:val="24"/>
          <w:szCs w:val="24"/>
        </w:rPr>
        <w:t>Encourage Collaborative Learning</w:t>
      </w:r>
    </w:p>
    <w:p w14:paraId="48AEDB03" w14:textId="77777777" w:rsidR="00475844" w:rsidRPr="00497D18" w:rsidRDefault="00475844" w:rsidP="00475844">
      <w:pPr>
        <w:numPr>
          <w:ilvl w:val="0"/>
          <w:numId w:val="5"/>
        </w:numPr>
        <w:jc w:val="both"/>
        <w:rPr>
          <w:sz w:val="24"/>
          <w:szCs w:val="24"/>
        </w:rPr>
      </w:pPr>
      <w:r w:rsidRPr="00497D18">
        <w:rPr>
          <w:b/>
          <w:bCs/>
          <w:sz w:val="24"/>
          <w:szCs w:val="24"/>
        </w:rPr>
        <w:t>Focus on the ZP</w:t>
      </w:r>
      <w:r>
        <w:rPr>
          <w:b/>
          <w:bCs/>
          <w:sz w:val="24"/>
          <w:szCs w:val="24"/>
        </w:rPr>
        <w:t>D</w:t>
      </w:r>
    </w:p>
    <w:p w14:paraId="7714ED29" w14:textId="77777777" w:rsidR="00475844" w:rsidRPr="00497D18" w:rsidRDefault="00475844" w:rsidP="00475844">
      <w:pPr>
        <w:numPr>
          <w:ilvl w:val="0"/>
          <w:numId w:val="5"/>
        </w:numPr>
        <w:jc w:val="both"/>
        <w:rPr>
          <w:sz w:val="24"/>
          <w:szCs w:val="24"/>
        </w:rPr>
      </w:pPr>
      <w:r w:rsidRPr="00497D18">
        <w:rPr>
          <w:b/>
          <w:bCs/>
          <w:sz w:val="24"/>
          <w:szCs w:val="24"/>
        </w:rPr>
        <w:t>Foster Active Dialogue</w:t>
      </w:r>
    </w:p>
    <w:p w14:paraId="78DB2D62" w14:textId="77777777" w:rsidR="00475844" w:rsidRPr="00497D18" w:rsidRDefault="00475844" w:rsidP="00475844">
      <w:pPr>
        <w:numPr>
          <w:ilvl w:val="0"/>
          <w:numId w:val="5"/>
        </w:numPr>
        <w:jc w:val="both"/>
        <w:rPr>
          <w:sz w:val="24"/>
          <w:szCs w:val="24"/>
        </w:rPr>
      </w:pPr>
      <w:r w:rsidRPr="00497D18">
        <w:rPr>
          <w:b/>
          <w:bCs/>
          <w:sz w:val="24"/>
          <w:szCs w:val="24"/>
        </w:rPr>
        <w:t>Provide Scaffolding</w:t>
      </w:r>
    </w:p>
    <w:p w14:paraId="0B691399" w14:textId="77777777" w:rsidR="00475844" w:rsidRPr="00497D18" w:rsidRDefault="00475844" w:rsidP="00475844">
      <w:pPr>
        <w:jc w:val="both"/>
        <w:rPr>
          <w:sz w:val="24"/>
          <w:szCs w:val="24"/>
        </w:rPr>
      </w:pPr>
      <w:r w:rsidRPr="00497D18">
        <w:rPr>
          <w:sz w:val="24"/>
          <w:szCs w:val="24"/>
        </w:rPr>
        <w:t>Lev Vygotsky’s Social Development Theory reminds us that learning is a social, interactive, and culturally shaped process. It’s not just about the individual struggling to solve problems on their own, but rather about engaging in dialogue, collaborating with others, and receiving support from more knowledgeable individuals. By applying the concepts of the Zone of Proximal Development, scaffolding, and social interaction in educational settings, we can create rich</w:t>
      </w:r>
      <w:r>
        <w:rPr>
          <w:sz w:val="24"/>
          <w:szCs w:val="24"/>
        </w:rPr>
        <w:t>, child centred,</w:t>
      </w:r>
      <w:r w:rsidRPr="00497D18">
        <w:rPr>
          <w:sz w:val="24"/>
          <w:szCs w:val="24"/>
        </w:rPr>
        <w:t xml:space="preserve"> learning environments that help every student reach their full potential.</w:t>
      </w:r>
    </w:p>
    <w:p w14:paraId="592185F5" w14:textId="77777777" w:rsidR="00475844" w:rsidRPr="00497D18" w:rsidRDefault="00475844" w:rsidP="00475844">
      <w:pPr>
        <w:jc w:val="both"/>
        <w:rPr>
          <w:sz w:val="24"/>
          <w:szCs w:val="24"/>
        </w:rPr>
      </w:pPr>
      <w:r w:rsidRPr="00497D18">
        <w:rPr>
          <w:sz w:val="24"/>
          <w:szCs w:val="24"/>
        </w:rPr>
        <w:t>Whether you’re a teacher, parent, or learner yourself, embracing Vygotsky’s ideas opens up new possibilities for fostering deeper, more effective learning experiences. After all, as Vygotsky</w:t>
      </w:r>
      <w:r>
        <w:rPr>
          <w:sz w:val="24"/>
          <w:szCs w:val="24"/>
        </w:rPr>
        <w:t xml:space="preserve"> (1978)</w:t>
      </w:r>
      <w:r w:rsidRPr="00497D18">
        <w:rPr>
          <w:sz w:val="24"/>
          <w:szCs w:val="24"/>
        </w:rPr>
        <w:t xml:space="preserve"> himself suggested, </w:t>
      </w:r>
      <w:r w:rsidRPr="00497D18">
        <w:rPr>
          <w:i/>
          <w:iCs/>
          <w:sz w:val="24"/>
          <w:szCs w:val="24"/>
        </w:rPr>
        <w:t>“What a child can do in cooperation today, he can do alone tomorrow.”</w:t>
      </w:r>
    </w:p>
    <w:p w14:paraId="761CFCBD" w14:textId="77777777" w:rsidR="00475844" w:rsidRDefault="00475844" w:rsidP="00475844">
      <w:pPr>
        <w:jc w:val="both"/>
        <w:rPr>
          <w:sz w:val="52"/>
          <w:szCs w:val="52"/>
          <w:u w:val="single"/>
        </w:rPr>
      </w:pPr>
    </w:p>
    <w:p w14:paraId="5118DEB6" w14:textId="77777777" w:rsidR="00475844" w:rsidRDefault="00475844" w:rsidP="00475844">
      <w:pPr>
        <w:jc w:val="both"/>
        <w:rPr>
          <w:sz w:val="52"/>
          <w:szCs w:val="52"/>
          <w:u w:val="single"/>
        </w:rPr>
      </w:pPr>
    </w:p>
    <w:p w14:paraId="4224D64A" w14:textId="77777777" w:rsidR="00475844" w:rsidRDefault="00475844" w:rsidP="00475844">
      <w:pPr>
        <w:jc w:val="both"/>
        <w:rPr>
          <w:sz w:val="52"/>
          <w:szCs w:val="52"/>
          <w:u w:val="single"/>
        </w:rPr>
      </w:pPr>
      <w:r>
        <w:rPr>
          <w:sz w:val="52"/>
          <w:szCs w:val="52"/>
          <w:u w:val="single"/>
        </w:rPr>
        <w:lastRenderedPageBreak/>
        <w:t>Blog 2: Reference list</w:t>
      </w:r>
    </w:p>
    <w:p w14:paraId="1A3DBD7C" w14:textId="77777777" w:rsidR="00475844" w:rsidRPr="009D4673" w:rsidRDefault="00475844" w:rsidP="00475844">
      <w:pPr>
        <w:jc w:val="both"/>
        <w:rPr>
          <w:sz w:val="24"/>
          <w:szCs w:val="24"/>
        </w:rPr>
      </w:pPr>
      <w:r w:rsidRPr="009D4673">
        <w:rPr>
          <w:sz w:val="24"/>
          <w:szCs w:val="24"/>
        </w:rPr>
        <w:t xml:space="preserve">Bruner, J. (1997). The Culture of Education. </w:t>
      </w:r>
      <w:proofErr w:type="spellStart"/>
      <w:r w:rsidRPr="009D4673">
        <w:rPr>
          <w:sz w:val="24"/>
          <w:szCs w:val="24"/>
        </w:rPr>
        <w:t>doi</w:t>
      </w:r>
      <w:proofErr w:type="spellEnd"/>
      <w:r w:rsidRPr="009D4673">
        <w:rPr>
          <w:sz w:val="24"/>
          <w:szCs w:val="24"/>
        </w:rPr>
        <w:t xml:space="preserve">: </w:t>
      </w:r>
      <w:hyperlink r:id="rId19" w:history="1">
        <w:r w:rsidRPr="009D4673">
          <w:rPr>
            <w:rStyle w:val="Hyperlink"/>
            <w:color w:val="auto"/>
            <w:sz w:val="24"/>
            <w:szCs w:val="24"/>
          </w:rPr>
          <w:t>https://doi.org/10.2307/j.ctv136c601</w:t>
        </w:r>
      </w:hyperlink>
      <w:r w:rsidRPr="009D4673">
        <w:rPr>
          <w:sz w:val="24"/>
          <w:szCs w:val="24"/>
        </w:rPr>
        <w:t xml:space="preserve">. </w:t>
      </w:r>
    </w:p>
    <w:p w14:paraId="4D9B0767" w14:textId="77777777" w:rsidR="00475844" w:rsidRDefault="00475844" w:rsidP="00475844">
      <w:pPr>
        <w:jc w:val="both"/>
        <w:rPr>
          <w:sz w:val="24"/>
          <w:szCs w:val="24"/>
        </w:rPr>
      </w:pPr>
      <w:r w:rsidRPr="001C39A2">
        <w:rPr>
          <w:sz w:val="24"/>
          <w:szCs w:val="24"/>
        </w:rPr>
        <w:t>Davydov, V.V. (1995). The Influence of L. S. Vygotsky on Education Theory, Research, and Practice. </w:t>
      </w:r>
      <w:r w:rsidRPr="001C39A2">
        <w:rPr>
          <w:i/>
          <w:iCs/>
          <w:sz w:val="24"/>
          <w:szCs w:val="24"/>
        </w:rPr>
        <w:t>Educational Researcher</w:t>
      </w:r>
      <w:r w:rsidRPr="001C39A2">
        <w:rPr>
          <w:sz w:val="24"/>
          <w:szCs w:val="24"/>
        </w:rPr>
        <w:t xml:space="preserve">, 24(3), pp.12–21. </w:t>
      </w:r>
      <w:r w:rsidRPr="009D4673">
        <w:rPr>
          <w:sz w:val="24"/>
          <w:szCs w:val="24"/>
        </w:rPr>
        <w:t>D</w:t>
      </w:r>
      <w:r w:rsidRPr="001C39A2">
        <w:rPr>
          <w:sz w:val="24"/>
          <w:szCs w:val="24"/>
        </w:rPr>
        <w:t>oi</w:t>
      </w:r>
      <w:r w:rsidRPr="009D4673">
        <w:rPr>
          <w:sz w:val="24"/>
          <w:szCs w:val="24"/>
        </w:rPr>
        <w:t xml:space="preserve">: </w:t>
      </w:r>
      <w:hyperlink r:id="rId20" w:history="1">
        <w:r w:rsidRPr="001C39A2">
          <w:rPr>
            <w:rStyle w:val="Hyperlink"/>
            <w:color w:val="auto"/>
            <w:sz w:val="24"/>
            <w:szCs w:val="24"/>
          </w:rPr>
          <w:t>https://doi.org/10.3102/0013189x024003012</w:t>
        </w:r>
      </w:hyperlink>
      <w:r w:rsidRPr="001C39A2">
        <w:rPr>
          <w:sz w:val="24"/>
          <w:szCs w:val="24"/>
        </w:rPr>
        <w:t>.</w:t>
      </w:r>
      <w:r w:rsidRPr="009D4673">
        <w:rPr>
          <w:sz w:val="24"/>
          <w:szCs w:val="24"/>
        </w:rPr>
        <w:t xml:space="preserve"> [Accessed 2 Jan. 2025] </w:t>
      </w:r>
    </w:p>
    <w:p w14:paraId="4F77CD96" w14:textId="77777777" w:rsidR="00475844" w:rsidRPr="009D4673" w:rsidRDefault="00475844" w:rsidP="00475844">
      <w:pPr>
        <w:jc w:val="both"/>
        <w:rPr>
          <w:sz w:val="24"/>
          <w:szCs w:val="24"/>
        </w:rPr>
      </w:pPr>
      <w:proofErr w:type="spellStart"/>
      <w:r w:rsidRPr="009D4673">
        <w:rPr>
          <w:sz w:val="24"/>
          <w:szCs w:val="24"/>
        </w:rPr>
        <w:t>Freepik</w:t>
      </w:r>
      <w:proofErr w:type="spellEnd"/>
      <w:r w:rsidRPr="009D4673">
        <w:rPr>
          <w:sz w:val="24"/>
          <w:szCs w:val="24"/>
        </w:rPr>
        <w:t>. (2024). </w:t>
      </w:r>
      <w:r>
        <w:rPr>
          <w:i/>
          <w:iCs/>
          <w:sz w:val="24"/>
          <w:szCs w:val="24"/>
        </w:rPr>
        <w:t xml:space="preserve"> </w:t>
      </w:r>
      <w:r w:rsidRPr="009D4673">
        <w:rPr>
          <w:i/>
          <w:iCs/>
          <w:sz w:val="24"/>
          <w:szCs w:val="24"/>
        </w:rPr>
        <w:t>Premium AI-generated image</w:t>
      </w:r>
      <w:r w:rsidRPr="009D4673">
        <w:rPr>
          <w:sz w:val="24"/>
          <w:szCs w:val="24"/>
        </w:rPr>
        <w:t xml:space="preserve">. [online] Available at: </w:t>
      </w:r>
      <w:hyperlink r:id="rId21" w:history="1">
        <w:r w:rsidRPr="009D4673">
          <w:rPr>
            <w:rStyle w:val="Hyperlink"/>
            <w:sz w:val="24"/>
            <w:szCs w:val="24"/>
          </w:rPr>
          <w:t>https://www.freepik.com/premium-ai-image/collaborative-work-discussion-concept-featuring-two-individuals-engaged-productive-conversation-they-are-surrounded-by-various-icons-representing-technology-finance-data-analysis-creating_353527688.htm</w:t>
        </w:r>
      </w:hyperlink>
      <w:r>
        <w:rPr>
          <w:sz w:val="24"/>
          <w:szCs w:val="24"/>
        </w:rPr>
        <w:t xml:space="preserve"> </w:t>
      </w:r>
      <w:r w:rsidRPr="009D4673">
        <w:rPr>
          <w:sz w:val="24"/>
          <w:szCs w:val="24"/>
        </w:rPr>
        <w:t>[Accessed 3 Jan. 2025].</w:t>
      </w:r>
    </w:p>
    <w:p w14:paraId="4216E529" w14:textId="77777777" w:rsidR="00475844" w:rsidRPr="009D4673" w:rsidRDefault="00475844" w:rsidP="00475844">
      <w:pPr>
        <w:jc w:val="both"/>
        <w:rPr>
          <w:sz w:val="24"/>
          <w:szCs w:val="24"/>
        </w:rPr>
      </w:pPr>
      <w:r w:rsidRPr="00253E34">
        <w:rPr>
          <w:sz w:val="24"/>
          <w:szCs w:val="24"/>
        </w:rPr>
        <w:t>gencraft.com. (</w:t>
      </w:r>
      <w:r w:rsidRPr="009D4673">
        <w:rPr>
          <w:sz w:val="24"/>
          <w:szCs w:val="24"/>
        </w:rPr>
        <w:t>2025</w:t>
      </w:r>
      <w:r w:rsidRPr="00253E34">
        <w:rPr>
          <w:sz w:val="24"/>
          <w:szCs w:val="24"/>
        </w:rPr>
        <w:t>). </w:t>
      </w:r>
      <w:proofErr w:type="spellStart"/>
      <w:r w:rsidRPr="00253E34">
        <w:rPr>
          <w:i/>
          <w:iCs/>
          <w:sz w:val="24"/>
          <w:szCs w:val="24"/>
        </w:rPr>
        <w:t>Gencraft</w:t>
      </w:r>
      <w:proofErr w:type="spellEnd"/>
      <w:r w:rsidRPr="00253E34">
        <w:rPr>
          <w:i/>
          <w:iCs/>
          <w:sz w:val="24"/>
          <w:szCs w:val="24"/>
        </w:rPr>
        <w:t xml:space="preserve"> - what will you create?</w:t>
      </w:r>
      <w:r w:rsidRPr="00253E34">
        <w:rPr>
          <w:sz w:val="24"/>
          <w:szCs w:val="24"/>
        </w:rPr>
        <w:t xml:space="preserve"> [online] Available at: </w:t>
      </w:r>
      <w:hyperlink r:id="rId22" w:history="1">
        <w:r w:rsidRPr="00253E34">
          <w:rPr>
            <w:rStyle w:val="Hyperlink"/>
            <w:color w:val="auto"/>
            <w:sz w:val="24"/>
            <w:szCs w:val="24"/>
          </w:rPr>
          <w:t>https://gencraft.com/</w:t>
        </w:r>
      </w:hyperlink>
      <w:r w:rsidRPr="00253E34">
        <w:rPr>
          <w:sz w:val="24"/>
          <w:szCs w:val="24"/>
        </w:rPr>
        <w:t>.</w:t>
      </w:r>
      <w:r w:rsidRPr="009D4673">
        <w:rPr>
          <w:sz w:val="24"/>
          <w:szCs w:val="24"/>
        </w:rPr>
        <w:t xml:space="preserve"> </w:t>
      </w:r>
      <w:r w:rsidRPr="00E63956">
        <w:rPr>
          <w:sz w:val="24"/>
          <w:szCs w:val="24"/>
        </w:rPr>
        <w:t>[Accessed 3 Jan. 2025].</w:t>
      </w:r>
    </w:p>
    <w:p w14:paraId="03621E6E" w14:textId="77777777" w:rsidR="00475844" w:rsidRPr="009D4673" w:rsidRDefault="00475844" w:rsidP="00475844">
      <w:pPr>
        <w:jc w:val="both"/>
        <w:rPr>
          <w:sz w:val="24"/>
          <w:szCs w:val="24"/>
        </w:rPr>
      </w:pPr>
      <w:r w:rsidRPr="009D4673">
        <w:rPr>
          <w:sz w:val="24"/>
          <w:szCs w:val="24"/>
        </w:rPr>
        <w:t>Rogoff, B. (2003). </w:t>
      </w:r>
      <w:r w:rsidRPr="009D4673">
        <w:rPr>
          <w:i/>
          <w:iCs/>
          <w:sz w:val="24"/>
          <w:szCs w:val="24"/>
        </w:rPr>
        <w:t>The cultural nature of human development.</w:t>
      </w:r>
      <w:r w:rsidRPr="009D4673">
        <w:rPr>
          <w:sz w:val="24"/>
          <w:szCs w:val="24"/>
        </w:rPr>
        <w:t> Oxford University Press.</w:t>
      </w:r>
    </w:p>
    <w:p w14:paraId="66360ED7" w14:textId="77777777" w:rsidR="00475844" w:rsidRPr="009D4673" w:rsidRDefault="00475844" w:rsidP="00475844">
      <w:pPr>
        <w:jc w:val="both"/>
        <w:rPr>
          <w:sz w:val="24"/>
          <w:szCs w:val="24"/>
        </w:rPr>
      </w:pPr>
      <w:r w:rsidRPr="009D4673">
        <w:rPr>
          <w:sz w:val="24"/>
          <w:szCs w:val="24"/>
        </w:rPr>
        <w:t>Vygotsky, L.S. (1962). Thought and language. </w:t>
      </w:r>
      <w:r w:rsidRPr="009D4673">
        <w:rPr>
          <w:i/>
          <w:iCs/>
          <w:sz w:val="24"/>
          <w:szCs w:val="24"/>
        </w:rPr>
        <w:t>Bulletin of the Orton Society</w:t>
      </w:r>
      <w:r w:rsidRPr="009D4673">
        <w:rPr>
          <w:sz w:val="24"/>
          <w:szCs w:val="24"/>
        </w:rPr>
        <w:t xml:space="preserve">, 14(1), pp.97–98. </w:t>
      </w:r>
      <w:proofErr w:type="spellStart"/>
      <w:r w:rsidRPr="009D4673">
        <w:rPr>
          <w:sz w:val="24"/>
          <w:szCs w:val="24"/>
        </w:rPr>
        <w:t>doi</w:t>
      </w:r>
      <w:proofErr w:type="spellEnd"/>
      <w:r w:rsidRPr="009D4673">
        <w:rPr>
          <w:sz w:val="24"/>
          <w:szCs w:val="24"/>
        </w:rPr>
        <w:t xml:space="preserve">: </w:t>
      </w:r>
      <w:hyperlink r:id="rId23" w:history="1">
        <w:r w:rsidRPr="009D4673">
          <w:rPr>
            <w:rStyle w:val="Hyperlink"/>
            <w:color w:val="auto"/>
            <w:sz w:val="24"/>
            <w:szCs w:val="24"/>
          </w:rPr>
          <w:t>https://doi.org/10.1007/bf02928399</w:t>
        </w:r>
      </w:hyperlink>
      <w:r w:rsidRPr="009D4673">
        <w:rPr>
          <w:sz w:val="24"/>
          <w:szCs w:val="24"/>
        </w:rPr>
        <w:t xml:space="preserve"> [Accessed 2 Jan 2025] </w:t>
      </w:r>
    </w:p>
    <w:p w14:paraId="42E446BD" w14:textId="77777777" w:rsidR="00475844" w:rsidRPr="009D4673" w:rsidRDefault="00475844" w:rsidP="00475844">
      <w:pPr>
        <w:jc w:val="both"/>
        <w:rPr>
          <w:sz w:val="24"/>
          <w:szCs w:val="24"/>
        </w:rPr>
      </w:pPr>
      <w:r w:rsidRPr="009D4673">
        <w:rPr>
          <w:sz w:val="24"/>
          <w:szCs w:val="24"/>
        </w:rPr>
        <w:t>Vygotsky, L. (1978). Mind in society: The development of higher psychological processes. </w:t>
      </w:r>
      <w:r w:rsidRPr="009D4673">
        <w:rPr>
          <w:i/>
          <w:iCs/>
          <w:sz w:val="24"/>
          <w:szCs w:val="24"/>
        </w:rPr>
        <w:t>American Anthropologist</w:t>
      </w:r>
      <w:r w:rsidRPr="009D4673">
        <w:rPr>
          <w:sz w:val="24"/>
          <w:szCs w:val="24"/>
        </w:rPr>
        <w:t xml:space="preserve">, 81(4). </w:t>
      </w:r>
      <w:proofErr w:type="spellStart"/>
      <w:r w:rsidRPr="009D4673">
        <w:rPr>
          <w:sz w:val="24"/>
          <w:szCs w:val="24"/>
        </w:rPr>
        <w:t>doi</w:t>
      </w:r>
      <w:proofErr w:type="spellEnd"/>
      <w:r w:rsidRPr="009D4673">
        <w:rPr>
          <w:sz w:val="24"/>
          <w:szCs w:val="24"/>
        </w:rPr>
        <w:t xml:space="preserve">: </w:t>
      </w:r>
      <w:hyperlink r:id="rId24" w:history="1">
        <w:r w:rsidRPr="009D4673">
          <w:rPr>
            <w:rStyle w:val="Hyperlink"/>
            <w:color w:val="auto"/>
            <w:sz w:val="24"/>
            <w:szCs w:val="24"/>
          </w:rPr>
          <w:t>https://doi.org/10.1525/aa.1979.81.4.02a00580</w:t>
        </w:r>
      </w:hyperlink>
      <w:r w:rsidRPr="009D4673">
        <w:rPr>
          <w:sz w:val="24"/>
          <w:szCs w:val="24"/>
        </w:rPr>
        <w:t>.</w:t>
      </w:r>
      <w:r>
        <w:rPr>
          <w:sz w:val="24"/>
          <w:szCs w:val="24"/>
        </w:rPr>
        <w:t xml:space="preserve"> </w:t>
      </w:r>
      <w:r w:rsidRPr="009D4673">
        <w:rPr>
          <w:sz w:val="24"/>
          <w:szCs w:val="24"/>
        </w:rPr>
        <w:t>[Accessed 2 Jan 2025]</w:t>
      </w:r>
    </w:p>
    <w:p w14:paraId="4A7AAB6F" w14:textId="77777777" w:rsidR="00475844" w:rsidRDefault="00475844" w:rsidP="00475844">
      <w:pPr>
        <w:jc w:val="both"/>
        <w:rPr>
          <w:sz w:val="52"/>
          <w:szCs w:val="52"/>
          <w:u w:val="single"/>
        </w:rPr>
      </w:pPr>
    </w:p>
    <w:p w14:paraId="5F0F94F1" w14:textId="77777777" w:rsidR="00475844" w:rsidRDefault="00475844" w:rsidP="00475844">
      <w:pPr>
        <w:jc w:val="both"/>
        <w:rPr>
          <w:sz w:val="52"/>
          <w:szCs w:val="52"/>
          <w:u w:val="single"/>
        </w:rPr>
      </w:pPr>
      <w:r>
        <w:rPr>
          <w:sz w:val="52"/>
          <w:szCs w:val="52"/>
          <w:u w:val="single"/>
        </w:rPr>
        <w:t>Blog 3</w:t>
      </w:r>
    </w:p>
    <w:p w14:paraId="73D1D6A9" w14:textId="77777777" w:rsidR="00475844" w:rsidRDefault="00475844" w:rsidP="00475844">
      <w:pPr>
        <w:jc w:val="both"/>
        <w:rPr>
          <w:sz w:val="52"/>
          <w:szCs w:val="52"/>
          <w:u w:val="single"/>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54250DED" w14:textId="77777777" w:rsidR="00475844" w:rsidRPr="00497D18" w:rsidRDefault="00475844" w:rsidP="00475844">
      <w:pPr>
        <w:jc w:val="both"/>
        <w:rPr>
          <w:sz w:val="24"/>
          <w:szCs w:val="24"/>
        </w:rPr>
      </w:pPr>
      <w:r w:rsidRPr="00497D18">
        <w:rPr>
          <w:b/>
          <w:bCs/>
          <w:sz w:val="24"/>
          <w:szCs w:val="24"/>
        </w:rPr>
        <w:t>Theories of Learning: Comparing Skinner’s Operant Conditioning and Vygotsky’s Social Development Theory</w:t>
      </w:r>
    </w:p>
    <w:p w14:paraId="2C9412BE" w14:textId="77777777" w:rsidR="00475844" w:rsidRPr="00497D18" w:rsidRDefault="00475844" w:rsidP="00475844">
      <w:pPr>
        <w:jc w:val="both"/>
        <w:rPr>
          <w:sz w:val="24"/>
          <w:szCs w:val="24"/>
        </w:rPr>
      </w:pPr>
      <w:r w:rsidRPr="00497D18">
        <w:rPr>
          <w:sz w:val="24"/>
          <w:szCs w:val="24"/>
        </w:rPr>
        <w:t>Learning is a complex process, and throughout history, many scholars have proposed different ways of understanding how we acquire knowledge and skills. Two of the most influential figures in the field of educational psychology are B.F. Skinner and Lev Vygotsky. Both offered groundbreaking theories that revolutionized how we view the learning process, but their approaches differ significantly. In this blog post, we’ll identify, discuss, and evaluate the key theoretical approaches of Skinner’s operant conditioning and Vygotsky’s social development theory, comparing their views on the role of the environment, social interaction, and cognitive development in learning.</w:t>
      </w:r>
    </w:p>
    <w:p w14:paraId="479FCE1A" w14:textId="77777777" w:rsidR="00475844" w:rsidRPr="00497D18" w:rsidRDefault="00475844" w:rsidP="00475844">
      <w:pPr>
        <w:jc w:val="both"/>
        <w:rPr>
          <w:sz w:val="24"/>
          <w:szCs w:val="24"/>
        </w:rPr>
      </w:pPr>
      <w:r w:rsidRPr="00497D18">
        <w:rPr>
          <w:sz w:val="24"/>
          <w:szCs w:val="24"/>
        </w:rPr>
        <w:t xml:space="preserve">Skinner’s approach is rooted in behaviourism, where the environment is seen as a powerful external force that shapes behaviour. Reinforcements (rewards) and punishments from the </w:t>
      </w:r>
      <w:r w:rsidRPr="00497D18">
        <w:rPr>
          <w:sz w:val="24"/>
          <w:szCs w:val="24"/>
        </w:rPr>
        <w:lastRenderedPageBreak/>
        <w:t>environment are crucial in determining how individuals act. Learning is a relatively passive process, with the individual responding to environmental stimuli.</w:t>
      </w:r>
    </w:p>
    <w:p w14:paraId="58B2956F" w14:textId="77777777" w:rsidR="00475844" w:rsidRDefault="00475844" w:rsidP="00475844">
      <w:pPr>
        <w:jc w:val="both"/>
        <w:rPr>
          <w:sz w:val="24"/>
          <w:szCs w:val="24"/>
        </w:rPr>
      </w:pPr>
      <w:r w:rsidRPr="00497D18">
        <w:rPr>
          <w:sz w:val="24"/>
          <w:szCs w:val="24"/>
        </w:rPr>
        <w:t>Vygotsky, on the other hand, emphasized the role of social interaction and culture in cognitive development. For Vygotsky, learning is an active process that occurs through collaboration with more knowledgeable others. The environment, in this case, is not just about rewards and punishments but about social, cultural, and linguistic exchanges that facilitate learning.</w:t>
      </w:r>
    </w:p>
    <w:p w14:paraId="561BA2EF" w14:textId="77777777" w:rsidR="00475844" w:rsidRPr="00497D18" w:rsidRDefault="00475844" w:rsidP="00475844">
      <w:pPr>
        <w:jc w:val="both"/>
        <w:rPr>
          <w:sz w:val="24"/>
          <w:szCs w:val="24"/>
        </w:rPr>
      </w:pPr>
      <w:r w:rsidRPr="00497D18">
        <w:rPr>
          <w:sz w:val="24"/>
          <w:szCs w:val="24"/>
        </w:rPr>
        <w:t>In Skinner’s view, social interaction is less central. While he acknowledged that reinforcement can come from social sources (such as a teacher or parent providing rewards), his focus was primarily on the individual’s behaviour and its consequences, rather than on collaborative learning.</w:t>
      </w:r>
      <w:r>
        <w:rPr>
          <w:sz w:val="24"/>
          <w:szCs w:val="24"/>
        </w:rPr>
        <w:t xml:space="preserve"> </w:t>
      </w:r>
    </w:p>
    <w:p w14:paraId="7D467BF8" w14:textId="77777777" w:rsidR="00475844" w:rsidRPr="00497D18" w:rsidRDefault="00475844" w:rsidP="00475844">
      <w:pPr>
        <w:jc w:val="both"/>
        <w:rPr>
          <w:sz w:val="24"/>
          <w:szCs w:val="24"/>
        </w:rPr>
      </w:pPr>
      <w:r w:rsidRPr="00497D18">
        <w:rPr>
          <w:sz w:val="24"/>
          <w:szCs w:val="24"/>
        </w:rPr>
        <w:t>Social interaction is at the heart of Vygotsky’s theory. Vygotsky believed that children learn through dialogue, shared activities, and working with others. He viewed learning as inherently social, with cognitive development occurring as a result of these interactions.</w:t>
      </w:r>
    </w:p>
    <w:p w14:paraId="140ECE6F" w14:textId="77777777" w:rsidR="00475844" w:rsidRPr="00A77A5C" w:rsidRDefault="00475844" w:rsidP="00475844">
      <w:pPr>
        <w:jc w:val="both"/>
        <w:rPr>
          <w:szCs w:val="24"/>
        </w:rPr>
      </w:pPr>
      <w:r w:rsidRPr="00497D18">
        <w:rPr>
          <w:sz w:val="24"/>
          <w:szCs w:val="24"/>
        </w:rPr>
        <w:t>For Skinner, learning is about forming associations between behaviours and their consequences. If a behaviour leads to a reward (positive reinforcement) or the removal of an unpleasant stimulus (negative reinforcement), it is likely to be repeated. Skinner’s approach is very focused on external, observable behaviour.</w:t>
      </w:r>
      <w:r>
        <w:rPr>
          <w:sz w:val="24"/>
          <w:szCs w:val="24"/>
        </w:rPr>
        <w:t xml:space="preserve"> </w:t>
      </w:r>
      <w:r w:rsidRPr="00A77A5C">
        <w:rPr>
          <w:sz w:val="24"/>
          <w:szCs w:val="24"/>
        </w:rPr>
        <w:t>behavio</w:t>
      </w:r>
      <w:r>
        <w:rPr>
          <w:sz w:val="24"/>
          <w:szCs w:val="24"/>
        </w:rPr>
        <w:t>u</w:t>
      </w:r>
      <w:r w:rsidRPr="00A77A5C">
        <w:rPr>
          <w:sz w:val="24"/>
          <w:szCs w:val="24"/>
        </w:rPr>
        <w:t>r modification focuses on changing specific behavio</w:t>
      </w:r>
      <w:r>
        <w:rPr>
          <w:sz w:val="24"/>
          <w:szCs w:val="24"/>
        </w:rPr>
        <w:t>u</w:t>
      </w:r>
      <w:r w:rsidRPr="00A77A5C">
        <w:rPr>
          <w:sz w:val="24"/>
          <w:szCs w:val="24"/>
        </w:rPr>
        <w:t>rs with little consideration of a person’s thoughts or feelings.</w:t>
      </w:r>
      <w:r>
        <w:rPr>
          <w:sz w:val="24"/>
          <w:szCs w:val="24"/>
        </w:rPr>
        <w:t xml:space="preserve"> </w:t>
      </w:r>
      <w:r w:rsidRPr="00A77A5C">
        <w:rPr>
          <w:sz w:val="24"/>
          <w:szCs w:val="24"/>
          <w:highlight w:val="yellow"/>
        </w:rPr>
        <w:t>(</w:t>
      </w:r>
      <w:r w:rsidRPr="00A77A5C">
        <w:rPr>
          <w:szCs w:val="24"/>
          <w:highlight w:val="yellow"/>
        </w:rPr>
        <w:t>Scott, H.K., Jain, A. and Cogburn, M. (2023). </w:t>
      </w:r>
      <w:proofErr w:type="spellStart"/>
      <w:r w:rsidRPr="00A77A5C">
        <w:rPr>
          <w:i/>
          <w:iCs/>
          <w:szCs w:val="24"/>
          <w:highlight w:val="yellow"/>
        </w:rPr>
        <w:t>Behavior</w:t>
      </w:r>
      <w:proofErr w:type="spellEnd"/>
      <w:r w:rsidRPr="00A77A5C">
        <w:rPr>
          <w:i/>
          <w:iCs/>
          <w:szCs w:val="24"/>
          <w:highlight w:val="yellow"/>
        </w:rPr>
        <w:t xml:space="preserve"> modification</w:t>
      </w:r>
      <w:r w:rsidRPr="00A77A5C">
        <w:rPr>
          <w:szCs w:val="24"/>
          <w:highlight w:val="yellow"/>
        </w:rPr>
        <w:t xml:space="preserve">. [online] PubMed. Available at: </w:t>
      </w:r>
      <w:hyperlink r:id="rId25" w:history="1">
        <w:r w:rsidRPr="00A77A5C">
          <w:rPr>
            <w:rStyle w:val="Hyperlink"/>
            <w:szCs w:val="24"/>
            <w:highlight w:val="yellow"/>
          </w:rPr>
          <w:t>https://pubmed.ncbi.nlm.nih.gov/29083709/</w:t>
        </w:r>
      </w:hyperlink>
      <w:proofErr w:type="gramStart"/>
      <w:r w:rsidRPr="00A77A5C">
        <w:rPr>
          <w:szCs w:val="24"/>
          <w:highlight w:val="yellow"/>
        </w:rPr>
        <w:t>. )</w:t>
      </w:r>
      <w:proofErr w:type="gramEnd"/>
    </w:p>
    <w:p w14:paraId="17123D30" w14:textId="77777777" w:rsidR="00475844" w:rsidRPr="00497D18" w:rsidRDefault="00475844" w:rsidP="00475844">
      <w:pPr>
        <w:jc w:val="both"/>
        <w:rPr>
          <w:sz w:val="24"/>
          <w:szCs w:val="24"/>
        </w:rPr>
      </w:pPr>
      <w:r w:rsidRPr="00497D18">
        <w:rPr>
          <w:sz w:val="24"/>
          <w:szCs w:val="24"/>
        </w:rPr>
        <w:t>Vygotsky’s approach is more concerned with the internalization of knowledge. He believed that learning occurs within the ZPD and through scaffolding, where more knowledgeable individuals provide the support necessary for the learner to advance. This process focuses not just on what the learner can do but on how the learner’s cognitive abilities develop through social interaction.</w:t>
      </w:r>
    </w:p>
    <w:p w14:paraId="31C20B24" w14:textId="77777777" w:rsidR="00475844" w:rsidRPr="00497D18" w:rsidRDefault="00475844" w:rsidP="00475844">
      <w:pPr>
        <w:jc w:val="both"/>
        <w:rPr>
          <w:sz w:val="24"/>
          <w:szCs w:val="24"/>
        </w:rPr>
      </w:pPr>
      <w:r w:rsidRPr="00497D18">
        <w:rPr>
          <w:sz w:val="24"/>
          <w:szCs w:val="24"/>
        </w:rPr>
        <w:t>Skinner’s theory does not place much emphasis on cultural context. It is more focused on universal principles of behaviour that apply across different environments.</w:t>
      </w:r>
    </w:p>
    <w:p w14:paraId="7C324076" w14:textId="77777777" w:rsidR="00475844" w:rsidRPr="00497D18" w:rsidRDefault="00475844" w:rsidP="00475844">
      <w:pPr>
        <w:jc w:val="both"/>
        <w:rPr>
          <w:sz w:val="24"/>
          <w:szCs w:val="24"/>
        </w:rPr>
      </w:pPr>
      <w:r w:rsidRPr="00497D18">
        <w:rPr>
          <w:sz w:val="24"/>
          <w:szCs w:val="24"/>
        </w:rPr>
        <w:t>Vygotsky’s theory is deeply rooted in cultural and contextual influences. He believed that the tools and practices of a particular culture shape how a child thinks and learns. The child’s environment and social context are integral to their cognitive development.</w:t>
      </w:r>
    </w:p>
    <w:p w14:paraId="2EDFEDA6" w14:textId="77777777" w:rsidR="00475844" w:rsidRPr="00497D18" w:rsidRDefault="00475844" w:rsidP="00475844">
      <w:pPr>
        <w:jc w:val="both"/>
        <w:rPr>
          <w:sz w:val="24"/>
          <w:szCs w:val="24"/>
        </w:rPr>
      </w:pPr>
      <w:r w:rsidRPr="00497D18">
        <w:rPr>
          <w:sz w:val="24"/>
          <w:szCs w:val="24"/>
        </w:rPr>
        <w:t xml:space="preserve">Skinner’s theory is highly applicable to behaviour modification and has been successfully used in education, </w:t>
      </w:r>
      <w:r>
        <w:rPr>
          <w:sz w:val="24"/>
          <w:szCs w:val="24"/>
        </w:rPr>
        <w:t>i</w:t>
      </w:r>
      <w:r w:rsidRPr="00497D18">
        <w:rPr>
          <w:sz w:val="24"/>
          <w:szCs w:val="24"/>
        </w:rPr>
        <w:t>t provides clear, observable methods to shape behaviour and achieve specific outcomes.</w:t>
      </w:r>
      <w:r>
        <w:rPr>
          <w:sz w:val="24"/>
          <w:szCs w:val="24"/>
        </w:rPr>
        <w:t xml:space="preserve"> </w:t>
      </w:r>
      <w:r w:rsidRPr="00497D18">
        <w:rPr>
          <w:sz w:val="24"/>
          <w:szCs w:val="24"/>
        </w:rPr>
        <w:t>Reinforcement-based learning is effective in encouraging positive behaviours.</w:t>
      </w:r>
    </w:p>
    <w:p w14:paraId="5FACB9AB" w14:textId="77777777" w:rsidR="00475844" w:rsidRPr="00497D18" w:rsidRDefault="00475844" w:rsidP="00475844">
      <w:pPr>
        <w:jc w:val="both"/>
        <w:rPr>
          <w:sz w:val="24"/>
          <w:szCs w:val="24"/>
        </w:rPr>
      </w:pPr>
      <w:r w:rsidRPr="00497D18">
        <w:rPr>
          <w:sz w:val="24"/>
          <w:szCs w:val="24"/>
        </w:rPr>
        <w:t>Operant conditioning doesn’t account for internal cognitive processes. It focuses on external behaviour, ignoring how individuals think, feel, and make decisions.</w:t>
      </w:r>
      <w:r>
        <w:rPr>
          <w:sz w:val="24"/>
          <w:szCs w:val="24"/>
        </w:rPr>
        <w:t xml:space="preserve"> </w:t>
      </w:r>
      <w:r w:rsidRPr="00497D18">
        <w:rPr>
          <w:sz w:val="24"/>
          <w:szCs w:val="24"/>
        </w:rPr>
        <w:t>It overlooks the importance of social and cultural contexts in shaping learning.</w:t>
      </w:r>
      <w:r>
        <w:rPr>
          <w:sz w:val="24"/>
          <w:szCs w:val="24"/>
        </w:rPr>
        <w:t xml:space="preserve"> </w:t>
      </w:r>
      <w:r w:rsidRPr="00497D18">
        <w:rPr>
          <w:sz w:val="24"/>
          <w:szCs w:val="24"/>
        </w:rPr>
        <w:t>It can</w:t>
      </w:r>
      <w:r>
        <w:rPr>
          <w:sz w:val="24"/>
          <w:szCs w:val="24"/>
        </w:rPr>
        <w:t xml:space="preserve"> also</w:t>
      </w:r>
      <w:r w:rsidRPr="00497D18">
        <w:rPr>
          <w:sz w:val="24"/>
          <w:szCs w:val="24"/>
        </w:rPr>
        <w:t xml:space="preserve"> lead to overly mechanistic or rigid approaches to education, where the focus is solely on rewards and punishments.</w:t>
      </w:r>
    </w:p>
    <w:p w14:paraId="005BB017" w14:textId="77777777" w:rsidR="00475844" w:rsidRPr="00497D18" w:rsidRDefault="00475844" w:rsidP="00475844">
      <w:pPr>
        <w:jc w:val="both"/>
        <w:rPr>
          <w:sz w:val="24"/>
          <w:szCs w:val="24"/>
        </w:rPr>
      </w:pPr>
      <w:r w:rsidRPr="00497D18">
        <w:rPr>
          <w:sz w:val="24"/>
          <w:szCs w:val="24"/>
        </w:rPr>
        <w:lastRenderedPageBreak/>
        <w:t>Vygotsky’s emphasis on social interaction and cultural context provides a rich framework for understanding how children develop in diverse environments.</w:t>
      </w:r>
      <w:r>
        <w:rPr>
          <w:sz w:val="24"/>
          <w:szCs w:val="24"/>
        </w:rPr>
        <w:t xml:space="preserve"> </w:t>
      </w:r>
      <w:r w:rsidRPr="00497D18">
        <w:rPr>
          <w:sz w:val="24"/>
          <w:szCs w:val="24"/>
        </w:rPr>
        <w:t>His ideas on the ZPD and scaffolding are valuable for guiding educators in supporting learners and promoting active, collaborative learning.</w:t>
      </w:r>
      <w:r>
        <w:rPr>
          <w:sz w:val="24"/>
          <w:szCs w:val="24"/>
        </w:rPr>
        <w:t xml:space="preserve"> </w:t>
      </w:r>
      <w:r w:rsidRPr="00497D18">
        <w:rPr>
          <w:sz w:val="24"/>
          <w:szCs w:val="24"/>
        </w:rPr>
        <w:t>Vygotsky’s work has influenced many contemporary educational practices, including cooperative learning, peer tutoring, and inquiry-based learning.</w:t>
      </w:r>
    </w:p>
    <w:p w14:paraId="587F0319" w14:textId="77777777" w:rsidR="00475844" w:rsidRPr="00497D18" w:rsidRDefault="00475844" w:rsidP="00475844">
      <w:pPr>
        <w:jc w:val="both"/>
        <w:rPr>
          <w:sz w:val="24"/>
          <w:szCs w:val="24"/>
        </w:rPr>
      </w:pPr>
      <w:r w:rsidRPr="00497D18">
        <w:rPr>
          <w:sz w:val="24"/>
          <w:szCs w:val="24"/>
        </w:rPr>
        <w:t>Vygotsky’s theory can be difficult to apply in large-scale educational settings where individualized, social learning is not always feasible.</w:t>
      </w:r>
      <w:r>
        <w:rPr>
          <w:sz w:val="24"/>
          <w:szCs w:val="24"/>
        </w:rPr>
        <w:t xml:space="preserve"> </w:t>
      </w:r>
      <w:r w:rsidRPr="00497D18">
        <w:rPr>
          <w:sz w:val="24"/>
          <w:szCs w:val="24"/>
        </w:rPr>
        <w:t>The emphasis on social interaction may not fully account for individual differences in learning preferences and abilities.</w:t>
      </w:r>
    </w:p>
    <w:p w14:paraId="1BA6BE63" w14:textId="77777777" w:rsidR="00475844" w:rsidRPr="00497D18" w:rsidRDefault="00475844" w:rsidP="00475844">
      <w:pPr>
        <w:jc w:val="both"/>
        <w:rPr>
          <w:sz w:val="24"/>
          <w:szCs w:val="24"/>
        </w:rPr>
      </w:pPr>
      <w:r w:rsidRPr="00497D18">
        <w:rPr>
          <w:sz w:val="24"/>
          <w:szCs w:val="24"/>
        </w:rPr>
        <w:t>Both Skinner and Vygotsky have made lasting contributions to our understanding of learning. Skinner’s behaviourism offers practical, observable strategies for modifying behaviour, while Vygotsky’s theory highlights the importance of social and cultural factors in cognitive development. In modern education, there’s often a need to integrate both approaches. For instance, teachers can use positive reinforcement to encourage desired behaviours while also fostering social interaction and collaboration to promote deeper cognitive learning. By combining Skinner’s focus on external consequences with Vygotsky’s emphasis on social interaction, we can create a more holistic, dynamic approach to learning.</w:t>
      </w:r>
    </w:p>
    <w:p w14:paraId="2B8C7C59" w14:textId="778BC1ED" w:rsidR="003F1A62" w:rsidRDefault="003F1A62"/>
    <w:sectPr w:rsidR="003F1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6C00CB"/>
    <w:multiLevelType w:val="multilevel"/>
    <w:tmpl w:val="3C120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8301FF"/>
    <w:multiLevelType w:val="hybridMultilevel"/>
    <w:tmpl w:val="7BB40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F4CD0"/>
    <w:multiLevelType w:val="multilevel"/>
    <w:tmpl w:val="39224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5F2802"/>
    <w:multiLevelType w:val="multilevel"/>
    <w:tmpl w:val="32D8D7A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1F388E"/>
    <w:multiLevelType w:val="multilevel"/>
    <w:tmpl w:val="D928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73584">
    <w:abstractNumId w:val="0"/>
  </w:num>
  <w:num w:numId="2" w16cid:durableId="714622157">
    <w:abstractNumId w:val="4"/>
  </w:num>
  <w:num w:numId="3" w16cid:durableId="242767660">
    <w:abstractNumId w:val="2"/>
  </w:num>
  <w:num w:numId="4" w16cid:durableId="578561273">
    <w:abstractNumId w:val="1"/>
  </w:num>
  <w:num w:numId="5" w16cid:durableId="5600204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A62"/>
    <w:rsid w:val="00340CE3"/>
    <w:rsid w:val="003F1A62"/>
    <w:rsid w:val="00475844"/>
    <w:rsid w:val="008B2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38F94"/>
  <w15:chartTrackingRefBased/>
  <w15:docId w15:val="{23325ACE-A293-4C68-9969-D1AF09FBA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844"/>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475844"/>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475844"/>
  </w:style>
  <w:style w:type="character" w:styleId="Hyperlink">
    <w:name w:val="Hyperlink"/>
    <w:basedOn w:val="DefaultParagraphFont"/>
    <w:uiPriority w:val="99"/>
    <w:unhideWhenUsed/>
    <w:rsid w:val="00475844"/>
    <w:rPr>
      <w:color w:val="0563C1" w:themeColor="hyperlink"/>
      <w:u w:val="single"/>
    </w:rPr>
  </w:style>
  <w:style w:type="paragraph" w:styleId="ListParagraph">
    <w:name w:val="List Paragraph"/>
    <w:basedOn w:val="Normal"/>
    <w:uiPriority w:val="34"/>
    <w:qFormat/>
    <w:rsid w:val="004758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66365559_Operant_Conditioning_Effectiveness_of_English_Teachers" TargetMode="External"/><Relationship Id="rId13" Type="http://schemas.openxmlformats.org/officeDocument/2006/relationships/hyperlink" Target="https://www.slideshare.net/slideshow/skinners-operant-conditioning-theory-251124680/251124680"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freepik.com/premium-ai-image/collaborative-work-discussion-concept-featuring-two-individuals-engaged-productive-conversation-they-are-surrounded-by-various-icons-representing-technology-finance-data-analysis-creating_353527688.htm" TargetMode="External"/><Relationship Id="rId7" Type="http://schemas.openxmlformats.org/officeDocument/2006/relationships/image" Target="media/image3.png"/><Relationship Id="rId12" Type="http://schemas.openxmlformats.org/officeDocument/2006/relationships/hyperlink" Target="https://doi.org/10.1037/h0045185" TargetMode="External"/><Relationship Id="rId17" Type="http://schemas.openxmlformats.org/officeDocument/2006/relationships/image" Target="media/image4.png"/><Relationship Id="rId25" Type="http://schemas.openxmlformats.org/officeDocument/2006/relationships/hyperlink" Target="https://pubmed.ncbi.nlm.nih.gov/29083709/" TargetMode="External"/><Relationship Id="rId2" Type="http://schemas.openxmlformats.org/officeDocument/2006/relationships/styles" Target="styles.xml"/><Relationship Id="rId16" Type="http://schemas.openxmlformats.org/officeDocument/2006/relationships/hyperlink" Target="https://doi.org/10.1901/jeab.1962.5-59" TargetMode="External"/><Relationship Id="rId20" Type="http://schemas.openxmlformats.org/officeDocument/2006/relationships/hyperlink" Target="https://doi.org/10.3102/0013189x02400301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23/a:1021320817372" TargetMode="External"/><Relationship Id="rId24" Type="http://schemas.openxmlformats.org/officeDocument/2006/relationships/hyperlink" Target="https://doi.org/10.1525/aa.1979.81.4.02a00580" TargetMode="External"/><Relationship Id="rId5" Type="http://schemas.openxmlformats.org/officeDocument/2006/relationships/image" Target="media/image1.png"/><Relationship Id="rId15" Type="http://schemas.openxmlformats.org/officeDocument/2006/relationships/hyperlink" Target="https://doi.org/10.1016/0022-0965(67)90042-2" TargetMode="External"/><Relationship Id="rId23" Type="http://schemas.openxmlformats.org/officeDocument/2006/relationships/hyperlink" Target="https://doi.org/10.1007/bf02928399" TargetMode="External"/><Relationship Id="rId10" Type="http://schemas.openxmlformats.org/officeDocument/2006/relationships/hyperlink" Target="https://doi.org/10.1037/spq0000113" TargetMode="External"/><Relationship Id="rId19" Type="http://schemas.openxmlformats.org/officeDocument/2006/relationships/hyperlink" Target="https://doi.org/10.2307/j.ctv136c601" TargetMode="External"/><Relationship Id="rId4" Type="http://schemas.openxmlformats.org/officeDocument/2006/relationships/webSettings" Target="webSettings.xml"/><Relationship Id="rId9" Type="http://schemas.openxmlformats.org/officeDocument/2006/relationships/hyperlink" Target="https://gencraft.com/" TargetMode="External"/><Relationship Id="rId14" Type="http://schemas.openxmlformats.org/officeDocument/2006/relationships/hyperlink" Target="https://www.perspicuity.com/" TargetMode="External"/><Relationship Id="rId22" Type="http://schemas.openxmlformats.org/officeDocument/2006/relationships/hyperlink" Target="https://gencraf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3121</Words>
  <Characters>17793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 Lewis</dc:creator>
  <cp:keywords/>
  <dc:description/>
  <cp:lastModifiedBy>Rebeka Lewis</cp:lastModifiedBy>
  <cp:revision>2</cp:revision>
  <dcterms:created xsi:type="dcterms:W3CDTF">2025-01-03T17:08:00Z</dcterms:created>
  <dcterms:modified xsi:type="dcterms:W3CDTF">2025-01-03T17:08:00Z</dcterms:modified>
</cp:coreProperties>
</file>