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4"/>
        <w:spacing w:before="1540" w:after="240" w:line="360" w:lineRule="auto"/>
        <w:jc w:val="center"/>
        <w:rPr>
          <w:rFonts w:hint="default" w:ascii="Times New Roman" w:hAnsi="Times New Roman" w:cs="Times New Roman"/>
          <w:color w:val="auto"/>
        </w:rPr>
      </w:pPr>
      <w:r>
        <w:rPr>
          <w:rFonts w:hint="default" w:ascii="Times New Roman" w:hAnsi="Times New Roman" w:cs="Times New Roman"/>
          <w:color w:val="auto"/>
          <w:lang w:val="en-GB" w:eastAsia="en-GB"/>
        </w:rPr>
        <w:drawing>
          <wp:inline distT="0" distB="0" distL="0" distR="0">
            <wp:extent cx="1417320" cy="750570"/>
            <wp:effectExtent l="0" t="0" r="508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b5d8cde0-96cf-416d-8106-01b753d7aa51}"/>
        </w:placeholder>
        <w:text/>
      </w:sdtPr>
      <w:sdtEndPr>
        <w:rPr>
          <w:rFonts w:asciiTheme="majorHAnsi" w:hAnsiTheme="majorHAnsi" w:eastAsiaTheme="majorEastAsia" w:cstheme="majorBidi"/>
          <w:caps/>
          <w:color w:val="5B9BD5" w:themeColor="accent1"/>
          <w:sz w:val="80"/>
          <w:szCs w:val="80"/>
          <w:lang w:val="en-US"/>
          <w14:textFill>
            <w14:solidFill>
              <w14:schemeClr w14:val="accent1"/>
            </w14:solidFill>
          </w14:textFill>
        </w:rPr>
      </w:sdtEndPr>
      <w:sdtContent>
        <w:p>
          <w:pPr>
            <w:pStyle w:val="14"/>
            <w:pBdr>
              <w:top w:val="single" w:color="5B9BD5" w:themeColor="accent1" w:sz="6" w:space="6"/>
              <w:bottom w:val="single" w:color="5B9BD5" w:themeColor="accent1" w:sz="6" w:space="6"/>
            </w:pBdr>
            <w:spacing w:after="240" w:line="360" w:lineRule="auto"/>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asciiTheme="majorHAnsi" w:hAnsiTheme="majorHAnsi" w:eastAsiaTheme="majorEastAsia" w:cstheme="majorBidi"/>
              <w:caps/>
              <w:color w:val="5B9BD5" w:themeColor="accent1"/>
              <w:sz w:val="72"/>
              <w:szCs w:val="72"/>
              <w14:textFill>
                <w14:solidFill>
                  <w14:schemeClr w14:val="accent1"/>
                </w14:solidFill>
              </w14:textFill>
            </w:rPr>
            <w:t>International business communication challenges</w:t>
          </w:r>
        </w:p>
      </w:sdtContent>
    </w:sdt>
    <w:sdt>
      <w:sdtPr>
        <w:rPr>
          <w:color w:val="5B9BD5" w:themeColor="accent1"/>
          <w:sz w:val="28"/>
          <w:szCs w:val="28"/>
          <w14:textFill>
            <w14:solidFill>
              <w14:schemeClr w14:val="accent1"/>
            </w14:solidFill>
          </w14:textFill>
        </w:rPr>
        <w:alias w:val="Subtitle"/>
        <w:id w:val="328029620"/>
        <w:placeholder>
          <w:docPart w:val="{1b450e81-16c9-46c0-b820-354e45b0542c}"/>
        </w:placeholder>
        <w:text/>
      </w:sdtPr>
      <w:sdtEndPr>
        <w:rPr>
          <w:color w:val="5B9BD5" w:themeColor="accent1"/>
          <w:sz w:val="24"/>
          <w:szCs w:val="24"/>
          <w14:textFill>
            <w14:solidFill>
              <w14:schemeClr w14:val="accent1"/>
            </w14:solidFill>
          </w14:textFill>
        </w:rPr>
      </w:sdtEndPr>
      <w:sdtContent>
        <w:p>
          <w:pPr>
            <w:pStyle w:val="14"/>
            <w:spacing w:line="360" w:lineRule="auto"/>
            <w:jc w:val="center"/>
            <w:rPr>
              <w:color w:val="5B9BD5" w:themeColor="accent1"/>
              <w:sz w:val="24"/>
              <w:szCs w:val="24"/>
              <w14:textFill>
                <w14:solidFill>
                  <w14:schemeClr w14:val="accent1"/>
                </w14:solidFill>
              </w14:textFill>
            </w:rPr>
          </w:pPr>
          <w:r>
            <w:rPr>
              <w:color w:val="5B9BD5" w:themeColor="accent1"/>
              <w:sz w:val="24"/>
              <w:szCs w:val="24"/>
              <w14:textFill>
                <w14:solidFill>
                  <w14:schemeClr w14:val="accent1"/>
                </w14:solidFill>
              </w14:textFill>
            </w:rPr>
            <w:t>The C</w:t>
          </w:r>
          <w:r>
            <w:rPr>
              <w:rFonts w:hint="eastAsia"/>
              <w:color w:val="5B9BD5" w:themeColor="accent1"/>
              <w:sz w:val="24"/>
              <w:szCs w:val="24"/>
              <w14:textFill>
                <w14:solidFill>
                  <w14:schemeClr w14:val="accent1"/>
                </w14:solidFill>
              </w14:textFill>
            </w:rPr>
            <w:t xml:space="preserve">hallenges and </w:t>
          </w:r>
          <w:r>
            <w:rPr>
              <w:rFonts w:hint="default"/>
              <w:color w:val="5B9BD5" w:themeColor="accent1"/>
              <w:sz w:val="24"/>
              <w:szCs w:val="24"/>
              <w14:textFill>
                <w14:solidFill>
                  <w14:schemeClr w14:val="accent1"/>
                </w14:solidFill>
              </w14:textFill>
            </w:rPr>
            <w:t>S</w:t>
          </w:r>
          <w:r>
            <w:rPr>
              <w:rFonts w:hint="eastAsia"/>
              <w:color w:val="5B9BD5" w:themeColor="accent1"/>
              <w:sz w:val="24"/>
              <w:szCs w:val="24"/>
              <w14:textFill>
                <w14:solidFill>
                  <w14:schemeClr w14:val="accent1"/>
                </w14:solidFill>
              </w14:textFill>
            </w:rPr>
            <w:t xml:space="preserve">ensitivities </w:t>
          </w:r>
          <w:r>
            <w:rPr>
              <w:rFonts w:hint="default"/>
              <w:color w:val="5B9BD5" w:themeColor="accent1"/>
              <w:sz w:val="24"/>
              <w:szCs w:val="24"/>
              <w14:textFill>
                <w14:solidFill>
                  <w14:schemeClr w14:val="accent1"/>
                </w14:solidFill>
              </w14:textFill>
            </w:rPr>
            <w:t>of Business between</w:t>
          </w:r>
          <w:r>
            <w:rPr>
              <w:rFonts w:hint="eastAsia"/>
              <w:color w:val="5B9BD5" w:themeColor="accent1"/>
              <w:sz w:val="24"/>
              <w:szCs w:val="24"/>
              <w14:textFill>
                <w14:solidFill>
                  <w14:schemeClr w14:val="accent1"/>
                </w14:solidFill>
              </w14:textFill>
            </w:rPr>
            <w:t xml:space="preserve"> British </w:t>
          </w:r>
          <w:r>
            <w:rPr>
              <w:rFonts w:hint="default"/>
              <w:color w:val="5B9BD5" w:themeColor="accent1"/>
              <w:sz w:val="24"/>
              <w:szCs w:val="24"/>
              <w14:textFill>
                <w14:solidFill>
                  <w14:schemeClr w14:val="accent1"/>
                </w14:solidFill>
              </w14:textFill>
            </w:rPr>
            <w:t>and</w:t>
          </w:r>
          <w:r>
            <w:rPr>
              <w:rFonts w:hint="eastAsia"/>
              <w:color w:val="5B9BD5" w:themeColor="accent1"/>
              <w:sz w:val="24"/>
              <w:szCs w:val="24"/>
              <w14:textFill>
                <w14:solidFill>
                  <w14:schemeClr w14:val="accent1"/>
                </w14:solidFill>
              </w14:textFill>
            </w:rPr>
            <w:t xml:space="preserve"> </w:t>
          </w:r>
          <w:r>
            <w:rPr>
              <w:rFonts w:hint="default"/>
              <w:color w:val="5B9BD5" w:themeColor="accent1"/>
              <w:sz w:val="24"/>
              <w:szCs w:val="24"/>
              <w14:textFill>
                <w14:solidFill>
                  <w14:schemeClr w14:val="accent1"/>
                </w14:solidFill>
              </w14:textFill>
            </w:rPr>
            <w:t>South Africa</w:t>
          </w:r>
        </w:p>
      </w:sdtContent>
    </w:sdt>
    <w:p>
      <w:pPr>
        <w:pStyle w:val="14"/>
        <w:spacing w:before="480" w:line="360" w:lineRule="auto"/>
        <w:jc w:val="center"/>
        <w:rPr>
          <w:rFonts w:hint="default" w:ascii="Times New Roman" w:hAnsi="Times New Roman" w:cs="Times New Roman"/>
          <w:color w:val="auto"/>
          <w:lang w:val="en-GB" w:eastAsia="en-GB"/>
        </w:rPr>
      </w:pPr>
      <w:r>
        <w:rPr>
          <w:rFonts w:hint="default" w:ascii="Times New Roman" w:hAnsi="Times New Roman" w:cs="Times New Roman"/>
          <w:color w:val="auto"/>
          <w:lang w:val="en-GB" w:eastAsia="en-GB"/>
        </w:rPr>
        <w:drawing>
          <wp:inline distT="0" distB="0" distL="0" distR="0">
            <wp:extent cx="758825" cy="478790"/>
            <wp:effectExtent l="0" t="0" r="3175" b="38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14"/>
        <w:spacing w:before="480" w:line="360" w:lineRule="auto"/>
        <w:jc w:val="center"/>
        <w:rPr>
          <w:rFonts w:hint="default" w:ascii="Times New Roman" w:hAnsi="Times New Roman" w:cs="Times New Roman"/>
          <w:color w:val="auto"/>
          <w:lang w:val="en-GB" w:eastAsia="en-GB"/>
        </w:rPr>
      </w:pPr>
    </w:p>
    <w:p>
      <w:pPr>
        <w:pStyle w:val="14"/>
        <w:spacing w:line="360" w:lineRule="auto"/>
        <w:jc w:val="center"/>
        <w:rPr>
          <w:rFonts w:hint="default"/>
          <w:color w:val="5B9BD5" w:themeColor="accent1"/>
          <w:sz w:val="24"/>
          <w:szCs w:val="24"/>
          <w:lang w:eastAsia="en-GB"/>
          <w14:textFill>
            <w14:solidFill>
              <w14:schemeClr w14:val="accent1"/>
            </w14:solidFill>
          </w14:textFill>
        </w:rPr>
      </w:pPr>
      <w:r>
        <w:rPr>
          <w:rFonts w:hint="default"/>
          <w:color w:val="5B9BD5" w:themeColor="accent1"/>
          <w:sz w:val="24"/>
          <w:szCs w:val="24"/>
          <w:lang w:eastAsia="en-GB"/>
          <w14:textFill>
            <w14:solidFill>
              <w14:schemeClr w14:val="accent1"/>
            </w14:solidFill>
          </w14:textFill>
        </w:rPr>
        <w:t>Submitted to UWTSD by Ziping Wang</w:t>
      </w: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lang w:val="en-GB" w:eastAsia="en-GB"/>
        </w:rPr>
        <mc:AlternateContent>
          <mc:Choice Requires="wps">
            <w:drawing>
              <wp:anchor distT="0" distB="0" distL="114300" distR="114300" simplePos="0" relativeHeight="251659264" behindDoc="0" locked="0" layoutInCell="1" allowOverlap="1">
                <wp:simplePos x="0" y="0"/>
                <wp:positionH relativeFrom="margin">
                  <wp:posOffset>29845</wp:posOffset>
                </wp:positionH>
                <wp:positionV relativeFrom="page">
                  <wp:posOffset>8875395</wp:posOffset>
                </wp:positionV>
                <wp:extent cx="6553200" cy="87249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8724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date w:fullDate="2020-01-10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4"/>
                                  <w:spacing w:after="40"/>
                                  <w:jc w:val="center"/>
                                  <w:rPr>
                                    <w:caps/>
                                    <w:color w:val="5B9BD5" w:themeColor="accent1"/>
                                    <w:sz w:val="28"/>
                                    <w:szCs w:val="28"/>
                                    <w14:textFill>
                                      <w14:solidFill>
                                        <w14:schemeClr w14:val="accent1"/>
                                      </w14:solidFill>
                                    </w14:textFill>
                                  </w:rPr>
                                </w:pPr>
                                <w:r>
                                  <w:rPr>
                                    <w:rFonts w:asciiTheme="minorHAnsi" w:hAnsiTheme="minorHAnsi" w:eastAsiaTheme="minorEastAsia" w:cstheme="minorBidi"/>
                                    <w:caps/>
                                    <w:color w:val="5B9BD5" w:themeColor="accent1"/>
                                    <w:sz w:val="28"/>
                                    <w:szCs w:val="28"/>
                                    <w:lang w:val="en-US" w:eastAsia="en-US" w:bidi="ar-SA"/>
                                    <w14:textFill>
                                      <w14:solidFill>
                                        <w14:schemeClr w14:val="accent1"/>
                                      </w14:solidFill>
                                    </w14:textFill>
                                  </w:rPr>
                                  <w:t>January 10 2020</w:t>
                                </w:r>
                              </w:p>
                            </w:sdtContent>
                          </w:sdt>
                          <w:p>
                            <w:pPr>
                              <w:pStyle w:val="14"/>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4"/>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0"/>
                                <w:text/>
                              </w:sdtPr>
                              <w:sdtEndPr>
                                <w:rPr>
                                  <w:color w:val="5B9BD5" w:themeColor="accent1"/>
                                  <w14:textFill>
                                    <w14:solidFill>
                                      <w14:schemeClr w14:val="accent1"/>
                                    </w14:solidFill>
                                  </w14:textFill>
                                </w:rPr>
                              </w:sdtEndPr>
                              <w:sdtContent/>
                            </w:sdt>
                          </w:p>
                        </w:txbxContent>
                      </wps:txbx>
                      <wps:bodyPr rot="0" spcFirstLastPara="0" vertOverflow="overflow" horzOverflow="overflow" vert="horz" wrap="square" lIns="0" tIns="0" rIns="0" bIns="0" numCol="1" spcCol="0" rtlCol="0" fromWordArt="0" anchor="b" anchorCtr="0" forceAA="0" compatLnSpc="1">
                        <a:no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2.35pt;margin-top:698.85pt;height:68.7pt;width:516pt;mso-position-horizontal-relative:margin;mso-position-vertical-relative:page;z-index:251659264;v-text-anchor:bottom;mso-width-relative:margin;mso-height-relative:page;mso-width-percent:1000;" filled="f" stroked="f" coordsize="21600,21600" o:gfxdata="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FgAAAGRycy9QSwECFAAUAAAACACHTuJAHJJ1&#10;aNYAAAAMAQAADwAAAAAAAAABACAAAAA4AAAAZHJzL2Rvd25yZXYueG1sUEsBAhQAFAAAAAgAh07i&#10;QKssLeIOAgAAGQQAAA4AAAAAAAAAAQAgAAAAOwEAAGRycy9lMm9Eb2MueG1sUEsFBgAAAAAGAAYA&#10;WQEAALsFAAAAAA==&#10;">
                <v:fill on="f" focussize="0,0"/>
                <v:stroke on="f" weight="0.5pt"/>
                <v:imagedata o:title=""/>
                <o:lock v:ext="edit" aspectratio="f"/>
                <v:textbox inset="0mm,0mm,0mm,0mm">
                  <w:txbxContent>
                    <w:sdt>
                      <w:sdtPr>
                        <w:rPr>
                          <w:caps/>
                          <w:color w:val="5B9BD5" w:themeColor="accent1"/>
                          <w:sz w:val="28"/>
                          <w:szCs w:val="28"/>
                          <w14:textFill>
                            <w14:solidFill>
                              <w14:schemeClr w14:val="accent1"/>
                            </w14:solidFill>
                          </w14:textFill>
                        </w:rPr>
                        <w:alias w:val="Date"/>
                        <w:id w:val="197127006"/>
                        <w:date w:fullDate="2020-01-10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4"/>
                            <w:spacing w:after="40"/>
                            <w:jc w:val="center"/>
                            <w:rPr>
                              <w:caps/>
                              <w:color w:val="5B9BD5" w:themeColor="accent1"/>
                              <w:sz w:val="28"/>
                              <w:szCs w:val="28"/>
                              <w14:textFill>
                                <w14:solidFill>
                                  <w14:schemeClr w14:val="accent1"/>
                                </w14:solidFill>
                              </w14:textFill>
                            </w:rPr>
                          </w:pPr>
                          <w:r>
                            <w:rPr>
                              <w:rFonts w:asciiTheme="minorHAnsi" w:hAnsiTheme="minorHAnsi" w:eastAsiaTheme="minorEastAsia" w:cstheme="minorBidi"/>
                              <w:caps/>
                              <w:color w:val="5B9BD5" w:themeColor="accent1"/>
                              <w:sz w:val="28"/>
                              <w:szCs w:val="28"/>
                              <w:lang w:val="en-US" w:eastAsia="en-US" w:bidi="ar-SA"/>
                              <w14:textFill>
                                <w14:solidFill>
                                  <w14:schemeClr w14:val="accent1"/>
                                </w14:solidFill>
                              </w14:textFill>
                            </w:rPr>
                            <w:t>January 10 2020</w:t>
                          </w:r>
                        </w:p>
                      </w:sdtContent>
                    </w:sdt>
                    <w:p>
                      <w:pPr>
                        <w:pStyle w:val="14"/>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4"/>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0"/>
                          <w:text/>
                        </w:sdtPr>
                        <w:sdtEndPr>
                          <w:rPr>
                            <w:color w:val="5B9BD5" w:themeColor="accent1"/>
                            <w14:textFill>
                              <w14:solidFill>
                                <w14:schemeClr w14:val="accent1"/>
                              </w14:solidFill>
                            </w14:textFill>
                          </w:rPr>
                        </w:sdtEndPr>
                        <w:sdtContent/>
                      </w:sdt>
                    </w:p>
                  </w:txbxContent>
                </v:textbox>
              </v:shape>
            </w:pict>
          </mc:Fallback>
        </mc:AlternateContent>
      </w:r>
    </w:p>
    <w:p>
      <w:p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b/>
          <w:color w:val="auto"/>
          <w:sz w:val="32"/>
          <w:szCs w:val="32"/>
        </w:rPr>
      </w:pPr>
      <w:bookmarkStart w:id="0" w:name="_Toc1907574142"/>
      <w:bookmarkStart w:id="1" w:name="_Toc950203497"/>
      <w:bookmarkStart w:id="2" w:name="_Toc1804665658"/>
      <w:r>
        <w:rPr>
          <w:rFonts w:hint="default" w:ascii="Times New Roman" w:hAnsi="Times New Roman" w:cs="Times New Roman"/>
          <w:b/>
          <w:color w:val="auto"/>
          <w:sz w:val="32"/>
          <w:szCs w:val="32"/>
        </w:rPr>
        <w:t>Executive Summary</w:t>
      </w:r>
      <w:bookmarkEnd w:id="0"/>
      <w:bookmarkEnd w:id="1"/>
      <w:bookmarkEnd w:id="2"/>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This report interprets and evaluate the finding of the research about international business communication and aims to identify the challenges and sensitives in the cross-cultural communication from the UK perspective of doing business with South Africa, through </w:t>
      </w:r>
      <w:r>
        <w:rPr>
          <w:rFonts w:hint="default" w:ascii="Times New Roman" w:hAnsi="Times New Roman" w:cs="Times New Roman"/>
          <w:color w:val="auto"/>
          <w:sz w:val="24"/>
          <w:szCs w:val="24"/>
        </w:rPr>
        <w:t xml:space="preserve">utilizing the Hofstede cultural dimension theory, high and low context culture analysis and Trompenaar’s culture dimension model drawn conclusion that </w:t>
      </w:r>
      <w:r>
        <w:rPr>
          <w:rFonts w:hint="default" w:ascii="Times New Roman" w:hAnsi="Times New Roman" w:cs="Times New Roman"/>
          <w:color w:val="auto"/>
          <w:sz w:val="24"/>
          <w:szCs w:val="24"/>
        </w:rPr>
        <w:t>the challenges can be divided into two aspects, that is, the macro perspective from the cultural differences, communication barriers and stereotypes; the micro-level mainly includes the differences of leadership style, behaviour regulation and contracts.</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Recommendations discussed involved:</w:t>
      </w:r>
    </w:p>
    <w:p>
      <w:pPr>
        <w:numPr>
          <w:ilvl w:val="0"/>
          <w:numId w:val="1"/>
        </w:numPr>
        <w:spacing w:line="360" w:lineRule="auto"/>
        <w:ind w:left="420" w:leftChars="0" w:hanging="420" w:firstLineChars="0"/>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Creating Opportunities for Informal Communication</w:t>
      </w:r>
    </w:p>
    <w:p>
      <w:pPr>
        <w:widowControl w:val="0"/>
        <w:numPr>
          <w:ilvl w:val="0"/>
          <w:numId w:val="1"/>
        </w:numPr>
        <w:spacing w:line="360" w:lineRule="auto"/>
        <w:ind w:left="420" w:leftChars="0" w:hanging="420" w:firstLineChars="0"/>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Respect for differences</w:t>
      </w:r>
    </w:p>
    <w:p>
      <w:pPr>
        <w:widowControl w:val="0"/>
        <w:numPr>
          <w:ilvl w:val="0"/>
          <w:numId w:val="1"/>
        </w:numPr>
        <w:spacing w:line="360" w:lineRule="auto"/>
        <w:ind w:left="420" w:leftChars="0" w:hanging="420" w:firstLineChars="0"/>
        <w:jc w:val="both"/>
        <w:rPr>
          <w:rFonts w:hint="default" w:ascii="Times New Roman" w:hAnsi="Times New Roman" w:cs="Times New Roman"/>
          <w:color w:val="auto"/>
          <w:sz w:val="24"/>
          <w:szCs w:val="24"/>
        </w:rPr>
      </w:pPr>
      <w:r>
        <w:rPr>
          <w:rFonts w:hint="default" w:ascii="Times New Roman" w:hAnsi="Times New Roman" w:cs="Times New Roman"/>
          <w:b w:val="0"/>
          <w:bCs w:val="0"/>
          <w:color w:val="auto"/>
          <w:sz w:val="24"/>
          <w:szCs w:val="24"/>
        </w:rPr>
        <w:t>Be Caution with Humour</w:t>
      </w:r>
    </w:p>
    <w:p>
      <w:pPr>
        <w:spacing w:line="360" w:lineRule="auto"/>
        <w:rPr>
          <w:rFonts w:hint="default" w:ascii="Times New Roman" w:hAnsi="Times New Roman" w:cs="Times New Roman"/>
          <w:color w:val="auto"/>
          <w:sz w:val="24"/>
          <w:szCs w:val="24"/>
        </w:rPr>
      </w:pPr>
    </w:p>
    <w:p>
      <w:pPr>
        <w:spacing w:before="0" w:beforeLines="0" w:after="0" w:afterLines="0" w:line="360" w:lineRule="auto"/>
        <w:ind w:left="0" w:leftChars="0" w:right="0" w:rightChars="0" w:firstLine="0" w:firstLineChars="0"/>
        <w:jc w:val="both"/>
        <w:rPr>
          <w:rFonts w:hint="default" w:ascii="Times New Roman" w:hAnsi="Times New Roman" w:eastAsia="宋体" w:cs="Times New Roman"/>
          <w:b/>
          <w:bCs/>
          <w:color w:val="auto"/>
          <w:kern w:val="2"/>
          <w:sz w:val="28"/>
          <w:szCs w:val="28"/>
          <w:lang w:val="en-US" w:eastAsia="zh-CN" w:bidi="ar-SA"/>
        </w:rPr>
        <w:sectPr>
          <w:footerReference r:id="rId3" w:type="default"/>
          <w:pgSz w:w="11906" w:h="16838"/>
          <w:pgMar w:top="1417" w:right="1417" w:bottom="1417" w:left="1417" w:header="851" w:footer="992" w:gutter="0"/>
          <w:pgNumType w:fmt="upperRoman" w:start="1"/>
          <w:cols w:space="425" w:num="1"/>
          <w:docGrid w:type="lines" w:linePitch="312" w:charSpace="0"/>
        </w:sectPr>
      </w:pPr>
    </w:p>
    <w:sdt>
      <w:sdtPr>
        <w:rPr>
          <w:rFonts w:hint="default" w:ascii="Times New Roman" w:hAnsi="Times New Roman" w:eastAsia="宋体" w:cs="Times New Roman"/>
          <w:b/>
          <w:bCs/>
          <w:color w:val="auto"/>
          <w:kern w:val="2"/>
          <w:sz w:val="28"/>
          <w:szCs w:val="28"/>
          <w:lang w:val="en-US" w:eastAsia="zh-CN" w:bidi="ar-SA"/>
        </w:rPr>
        <w:id w:val="951065238"/>
        <w15:color w:val="DBDBDB"/>
      </w:sdtPr>
      <w:sdtEndPr>
        <w:rPr>
          <w:rFonts w:hint="default" w:ascii="Times New Roman" w:hAnsi="Times New Roman" w:cs="Times New Roman" w:eastAsiaTheme="minorEastAsia"/>
          <w:b/>
          <w:bCs/>
          <w:color w:val="auto"/>
          <w:kern w:val="2"/>
          <w:sz w:val="21"/>
          <w:szCs w:val="24"/>
          <w:lang w:val="en-US" w:eastAsia="zh-CN" w:bidi="ar-SA"/>
        </w:rPr>
      </w:sdtEndPr>
      <w:sdtContent>
        <w:p>
          <w:pPr>
            <w:spacing w:before="0" w:beforeLines="0" w:after="0" w:afterLines="0" w:line="360" w:lineRule="auto"/>
            <w:ind w:left="0" w:leftChars="0" w:right="0" w:rightChars="0" w:firstLine="0" w:firstLineChars="0"/>
            <w:jc w:val="center"/>
            <w:rPr>
              <w:rFonts w:hint="default" w:ascii="Times New Roman" w:hAnsi="Times New Roman" w:cs="Times New Roman"/>
              <w:b/>
              <w:bCs/>
              <w:color w:val="auto"/>
              <w:sz w:val="28"/>
              <w:szCs w:val="28"/>
            </w:rPr>
          </w:pPr>
          <w:r>
            <w:rPr>
              <w:rFonts w:hint="default" w:ascii="Times New Roman" w:hAnsi="Times New Roman" w:eastAsia="宋体" w:cs="Times New Roman"/>
              <w:b/>
              <w:bCs/>
              <w:color w:val="auto"/>
              <w:kern w:val="2"/>
              <w:sz w:val="28"/>
              <w:szCs w:val="28"/>
              <w:lang w:eastAsia="zh-CN" w:bidi="ar-SA"/>
            </w:rPr>
            <w:t>Table of Contents</w:t>
          </w:r>
        </w:p>
        <w:p>
          <w:pPr>
            <w:pStyle w:val="8"/>
            <w:tabs>
              <w:tab w:val="right" w:leader="dot" w:pos="9072"/>
            </w:tabs>
            <w:spacing w:line="360" w:lineRule="auto"/>
          </w:pP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TOC \o "1-3" \h \u </w:instrText>
          </w:r>
          <w:r>
            <w:rPr>
              <w:rFonts w:hint="default" w:ascii="Times New Roman" w:hAnsi="Times New Roman" w:cs="Times New Roman"/>
              <w:color w:val="auto"/>
              <w:sz w:val="24"/>
              <w:szCs w:val="24"/>
            </w:rPr>
            <w:fldChar w:fldCharType="separate"/>
          </w: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_Toc1804665658 </w:instrText>
          </w:r>
          <w:r>
            <w:rPr>
              <w:rFonts w:hint="default" w:ascii="Times New Roman" w:hAnsi="Times New Roman" w:cs="Times New Roman"/>
              <w:szCs w:val="24"/>
            </w:rPr>
            <w:fldChar w:fldCharType="separate"/>
          </w:r>
          <w:r>
            <w:rPr>
              <w:rFonts w:hint="default" w:ascii="Times New Roman" w:hAnsi="Times New Roman" w:cs="Times New Roman"/>
              <w:szCs w:val="32"/>
            </w:rPr>
            <w:t>Executive Summary</w:t>
          </w:r>
          <w:r>
            <w:tab/>
          </w:r>
          <w:r>
            <w:fldChar w:fldCharType="begin"/>
          </w:r>
          <w:r>
            <w:instrText xml:space="preserve"> PAGEREF _Toc1804665658 </w:instrText>
          </w:r>
          <w:r>
            <w:fldChar w:fldCharType="separate"/>
          </w:r>
          <w:r>
            <w:t>I</w:t>
          </w:r>
          <w:r>
            <w:fldChar w:fldCharType="end"/>
          </w:r>
          <w:r>
            <w:rPr>
              <w:rFonts w:hint="default" w:ascii="Times New Roman" w:hAnsi="Times New Roman" w:cs="Times New Roman"/>
              <w:color w:val="auto"/>
              <w:szCs w:val="24"/>
            </w:rPr>
            <w:fldChar w:fldCharType="end"/>
          </w:r>
        </w:p>
        <w:p>
          <w:pPr>
            <w:pStyle w:val="8"/>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_Toc2104167425 </w:instrText>
          </w:r>
          <w:r>
            <w:rPr>
              <w:rFonts w:hint="default" w:ascii="Times New Roman" w:hAnsi="Times New Roman" w:cs="Times New Roman"/>
              <w:szCs w:val="24"/>
            </w:rPr>
            <w:fldChar w:fldCharType="separate"/>
          </w:r>
          <w:r>
            <w:rPr>
              <w:rFonts w:hint="default" w:ascii="Times New Roman" w:hAnsi="Times New Roman" w:cs="Times New Roman"/>
              <w:szCs w:val="32"/>
            </w:rPr>
            <w:t>1.0 Introduction</w:t>
          </w:r>
          <w:r>
            <w:tab/>
          </w:r>
          <w:r>
            <w:fldChar w:fldCharType="begin"/>
          </w:r>
          <w:r>
            <w:instrText xml:space="preserve"> PAGEREF _Toc2104167425 </w:instrText>
          </w:r>
          <w:r>
            <w:fldChar w:fldCharType="separate"/>
          </w:r>
          <w:r>
            <w:t>3</w:t>
          </w:r>
          <w:r>
            <w:fldChar w:fldCharType="end"/>
          </w:r>
          <w:r>
            <w:rPr>
              <w:rFonts w:hint="default" w:ascii="Times New Roman" w:hAnsi="Times New Roman" w:cs="Times New Roman"/>
              <w:color w:val="auto"/>
              <w:szCs w:val="24"/>
            </w:rPr>
            <w:fldChar w:fldCharType="end"/>
          </w:r>
        </w:p>
        <w:p>
          <w:pPr>
            <w:pStyle w:val="8"/>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_Toc2128696826 </w:instrText>
          </w:r>
          <w:r>
            <w:rPr>
              <w:rFonts w:hint="default" w:ascii="Times New Roman" w:hAnsi="Times New Roman" w:cs="Times New Roman"/>
              <w:szCs w:val="24"/>
            </w:rPr>
            <w:fldChar w:fldCharType="separate"/>
          </w:r>
          <w:r>
            <w:rPr>
              <w:rFonts w:hint="default" w:ascii="Times New Roman" w:hAnsi="Times New Roman" w:cs="Times New Roman"/>
              <w:szCs w:val="32"/>
            </w:rPr>
            <w:t>2.0 Main Finding - Possible Challenges and Sensitivities</w:t>
          </w:r>
          <w:r>
            <w:tab/>
          </w:r>
          <w:r>
            <w:fldChar w:fldCharType="begin"/>
          </w:r>
          <w:r>
            <w:instrText xml:space="preserve"> PAGEREF _Toc2128696826 </w:instrText>
          </w:r>
          <w:r>
            <w:fldChar w:fldCharType="separate"/>
          </w:r>
          <w:r>
            <w:t>4</w:t>
          </w:r>
          <w:r>
            <w:fldChar w:fldCharType="end"/>
          </w:r>
          <w:r>
            <w:rPr>
              <w:rFonts w:hint="default" w:ascii="Times New Roman" w:hAnsi="Times New Roman" w:cs="Times New Roman"/>
              <w:color w:val="auto"/>
              <w:szCs w:val="24"/>
            </w:rPr>
            <w:fldChar w:fldCharType="end"/>
          </w:r>
        </w:p>
        <w:p>
          <w:pPr>
            <w:pStyle w:val="9"/>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_Toc2077479209 </w:instrText>
          </w:r>
          <w:r>
            <w:rPr>
              <w:rFonts w:hint="default" w:ascii="Times New Roman" w:hAnsi="Times New Roman" w:cs="Times New Roman"/>
              <w:szCs w:val="24"/>
            </w:rPr>
            <w:fldChar w:fldCharType="separate"/>
          </w:r>
          <w:r>
            <w:rPr>
              <w:rFonts w:hint="default" w:ascii="Times New Roman" w:hAnsi="Times New Roman" w:cs="Times New Roman"/>
              <w:szCs w:val="28"/>
            </w:rPr>
            <w:t>2.1 Macro Perspective</w:t>
          </w:r>
          <w:r>
            <w:tab/>
          </w:r>
          <w:r>
            <w:fldChar w:fldCharType="begin"/>
          </w:r>
          <w:r>
            <w:instrText xml:space="preserve"> PAGEREF _Toc2077479209 </w:instrText>
          </w:r>
          <w:r>
            <w:fldChar w:fldCharType="separate"/>
          </w:r>
          <w:r>
            <w:t>4</w:t>
          </w:r>
          <w:r>
            <w:fldChar w:fldCharType="end"/>
          </w:r>
          <w:r>
            <w:rPr>
              <w:rFonts w:hint="default" w:ascii="Times New Roman" w:hAnsi="Times New Roman" w:cs="Times New Roman"/>
              <w:color w:val="auto"/>
              <w:szCs w:val="24"/>
            </w:rPr>
            <w:fldChar w:fldCharType="end"/>
          </w:r>
        </w:p>
        <w:p>
          <w:pPr>
            <w:pStyle w:val="6"/>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_Toc256449090 </w:instrText>
          </w:r>
          <w:r>
            <w:rPr>
              <w:rFonts w:hint="default" w:ascii="Times New Roman" w:hAnsi="Times New Roman" w:cs="Times New Roman"/>
              <w:szCs w:val="24"/>
            </w:rPr>
            <w:fldChar w:fldCharType="separate"/>
          </w:r>
          <w:r>
            <w:rPr>
              <w:rFonts w:hint="default" w:ascii="Times New Roman" w:hAnsi="Times New Roman" w:cs="Times New Roman"/>
              <w:szCs w:val="24"/>
            </w:rPr>
            <w:t>2.1.1 Cultural Differences</w:t>
          </w:r>
          <w:r>
            <w:tab/>
          </w:r>
          <w:r>
            <w:fldChar w:fldCharType="begin"/>
          </w:r>
          <w:r>
            <w:instrText xml:space="preserve"> PAGEREF _Toc256449090 </w:instrText>
          </w:r>
          <w:r>
            <w:fldChar w:fldCharType="separate"/>
          </w:r>
          <w:r>
            <w:t>4</w:t>
          </w:r>
          <w:r>
            <w:fldChar w:fldCharType="end"/>
          </w:r>
          <w:r>
            <w:rPr>
              <w:rFonts w:hint="default" w:ascii="Times New Roman" w:hAnsi="Times New Roman" w:cs="Times New Roman"/>
              <w:color w:val="auto"/>
              <w:szCs w:val="24"/>
            </w:rPr>
            <w:fldChar w:fldCharType="end"/>
          </w:r>
        </w:p>
        <w:p>
          <w:pPr>
            <w:pStyle w:val="6"/>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_Toc140176101 </w:instrText>
          </w:r>
          <w:r>
            <w:rPr>
              <w:rFonts w:hint="default" w:ascii="Times New Roman" w:hAnsi="Times New Roman" w:cs="Times New Roman"/>
              <w:szCs w:val="24"/>
            </w:rPr>
            <w:fldChar w:fldCharType="separate"/>
          </w:r>
          <w:r>
            <w:rPr>
              <w:rFonts w:hint="default" w:ascii="Times New Roman" w:hAnsi="Times New Roman" w:cs="Times New Roman"/>
              <w:szCs w:val="24"/>
            </w:rPr>
            <w:t>2.1.2 Communication Barriers</w:t>
          </w:r>
          <w:r>
            <w:tab/>
          </w:r>
          <w:r>
            <w:fldChar w:fldCharType="begin"/>
          </w:r>
          <w:r>
            <w:instrText xml:space="preserve"> PAGEREF _Toc140176101 </w:instrText>
          </w:r>
          <w:r>
            <w:fldChar w:fldCharType="separate"/>
          </w:r>
          <w:r>
            <w:t>5</w:t>
          </w:r>
          <w:r>
            <w:fldChar w:fldCharType="end"/>
          </w:r>
          <w:r>
            <w:rPr>
              <w:rFonts w:hint="default" w:ascii="Times New Roman" w:hAnsi="Times New Roman" w:cs="Times New Roman"/>
              <w:color w:val="auto"/>
              <w:szCs w:val="24"/>
            </w:rPr>
            <w:fldChar w:fldCharType="end"/>
          </w:r>
        </w:p>
        <w:p>
          <w:pPr>
            <w:pStyle w:val="6"/>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_Toc150168748 </w:instrText>
          </w:r>
          <w:r>
            <w:rPr>
              <w:rFonts w:hint="default" w:ascii="Times New Roman" w:hAnsi="Times New Roman" w:cs="Times New Roman"/>
              <w:szCs w:val="24"/>
            </w:rPr>
            <w:fldChar w:fldCharType="separate"/>
          </w:r>
          <w:r>
            <w:rPr>
              <w:rFonts w:hint="default" w:ascii="Times New Roman" w:hAnsi="Times New Roman" w:cs="Times New Roman"/>
              <w:szCs w:val="24"/>
            </w:rPr>
            <w:t>2.1.3 Stereotypes</w:t>
          </w:r>
          <w:r>
            <w:tab/>
          </w:r>
          <w:r>
            <w:fldChar w:fldCharType="begin"/>
          </w:r>
          <w:r>
            <w:instrText xml:space="preserve"> PAGEREF _Toc150168748 </w:instrText>
          </w:r>
          <w:r>
            <w:fldChar w:fldCharType="separate"/>
          </w:r>
          <w:r>
            <w:t>7</w:t>
          </w:r>
          <w:r>
            <w:fldChar w:fldCharType="end"/>
          </w:r>
          <w:r>
            <w:rPr>
              <w:rFonts w:hint="default" w:ascii="Times New Roman" w:hAnsi="Times New Roman" w:cs="Times New Roman"/>
              <w:color w:val="auto"/>
              <w:szCs w:val="24"/>
            </w:rPr>
            <w:fldChar w:fldCharType="end"/>
          </w:r>
        </w:p>
        <w:p>
          <w:pPr>
            <w:pStyle w:val="9"/>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_Toc592862411 </w:instrText>
          </w:r>
          <w:r>
            <w:rPr>
              <w:rFonts w:hint="default" w:ascii="Times New Roman" w:hAnsi="Times New Roman" w:cs="Times New Roman"/>
              <w:szCs w:val="24"/>
            </w:rPr>
            <w:fldChar w:fldCharType="separate"/>
          </w:r>
          <w:r>
            <w:rPr>
              <w:rFonts w:hint="default" w:ascii="Times New Roman" w:hAnsi="Times New Roman" w:cs="Times New Roman"/>
              <w:szCs w:val="28"/>
            </w:rPr>
            <w:t>2.2 Micro Perspective</w:t>
          </w:r>
          <w:r>
            <w:tab/>
          </w:r>
          <w:r>
            <w:fldChar w:fldCharType="begin"/>
          </w:r>
          <w:r>
            <w:instrText xml:space="preserve"> PAGEREF _Toc592862411 </w:instrText>
          </w:r>
          <w:r>
            <w:fldChar w:fldCharType="separate"/>
          </w:r>
          <w:r>
            <w:t>8</w:t>
          </w:r>
          <w:r>
            <w:fldChar w:fldCharType="end"/>
          </w:r>
          <w:r>
            <w:rPr>
              <w:rFonts w:hint="default" w:ascii="Times New Roman" w:hAnsi="Times New Roman" w:cs="Times New Roman"/>
              <w:color w:val="auto"/>
              <w:szCs w:val="24"/>
            </w:rPr>
            <w:fldChar w:fldCharType="end"/>
          </w:r>
        </w:p>
        <w:p>
          <w:pPr>
            <w:pStyle w:val="6"/>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_Toc2061903244 </w:instrText>
          </w:r>
          <w:r>
            <w:rPr>
              <w:rFonts w:hint="default" w:ascii="Times New Roman" w:hAnsi="Times New Roman" w:cs="Times New Roman"/>
              <w:szCs w:val="24"/>
            </w:rPr>
            <w:fldChar w:fldCharType="separate"/>
          </w:r>
          <w:r>
            <w:rPr>
              <w:rFonts w:hint="default" w:ascii="Times New Roman" w:hAnsi="Times New Roman" w:cs="Times New Roman"/>
              <w:szCs w:val="24"/>
            </w:rPr>
            <w:t>2.2.1 Leadership Style Differences</w:t>
          </w:r>
          <w:r>
            <w:tab/>
          </w:r>
          <w:r>
            <w:fldChar w:fldCharType="begin"/>
          </w:r>
          <w:r>
            <w:instrText xml:space="preserve"> PAGEREF _Toc2061903244 </w:instrText>
          </w:r>
          <w:r>
            <w:fldChar w:fldCharType="separate"/>
          </w:r>
          <w:r>
            <w:t>8</w:t>
          </w:r>
          <w:r>
            <w:fldChar w:fldCharType="end"/>
          </w:r>
          <w:r>
            <w:rPr>
              <w:rFonts w:hint="default" w:ascii="Times New Roman" w:hAnsi="Times New Roman" w:cs="Times New Roman"/>
              <w:color w:val="auto"/>
              <w:szCs w:val="24"/>
            </w:rPr>
            <w:fldChar w:fldCharType="end"/>
          </w:r>
        </w:p>
        <w:p>
          <w:pPr>
            <w:pStyle w:val="6"/>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_Toc464210269 </w:instrText>
          </w:r>
          <w:r>
            <w:rPr>
              <w:rFonts w:hint="default" w:ascii="Times New Roman" w:hAnsi="Times New Roman" w:cs="Times New Roman"/>
              <w:szCs w:val="24"/>
            </w:rPr>
            <w:fldChar w:fldCharType="separate"/>
          </w:r>
          <w:r>
            <w:rPr>
              <w:rFonts w:hint="default" w:ascii="Times New Roman" w:hAnsi="Times New Roman" w:cs="Times New Roman"/>
              <w:szCs w:val="24"/>
            </w:rPr>
            <w:t>2.2.2 Regulating Behaviour</w:t>
          </w:r>
          <w:r>
            <w:tab/>
          </w:r>
          <w:r>
            <w:fldChar w:fldCharType="begin"/>
          </w:r>
          <w:r>
            <w:instrText xml:space="preserve"> PAGEREF _Toc464210269 </w:instrText>
          </w:r>
          <w:r>
            <w:fldChar w:fldCharType="separate"/>
          </w:r>
          <w:r>
            <w:t>10</w:t>
          </w:r>
          <w:r>
            <w:fldChar w:fldCharType="end"/>
          </w:r>
          <w:r>
            <w:rPr>
              <w:rFonts w:hint="default" w:ascii="Times New Roman" w:hAnsi="Times New Roman" w:cs="Times New Roman"/>
              <w:color w:val="auto"/>
              <w:szCs w:val="24"/>
            </w:rPr>
            <w:fldChar w:fldCharType="end"/>
          </w:r>
        </w:p>
        <w:p>
          <w:pPr>
            <w:pStyle w:val="6"/>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_Toc173901532 </w:instrText>
          </w:r>
          <w:r>
            <w:rPr>
              <w:rFonts w:hint="default" w:ascii="Times New Roman" w:hAnsi="Times New Roman" w:cs="Times New Roman"/>
              <w:szCs w:val="24"/>
            </w:rPr>
            <w:fldChar w:fldCharType="separate"/>
          </w:r>
          <w:r>
            <w:rPr>
              <w:rFonts w:hint="default" w:ascii="Times New Roman" w:hAnsi="Times New Roman" w:cs="Times New Roman"/>
              <w:szCs w:val="24"/>
            </w:rPr>
            <w:t>2.2.3 Contracts Differences</w:t>
          </w:r>
          <w:r>
            <w:tab/>
          </w:r>
          <w:r>
            <w:fldChar w:fldCharType="begin"/>
          </w:r>
          <w:r>
            <w:instrText xml:space="preserve"> PAGEREF _Toc173901532 </w:instrText>
          </w:r>
          <w:r>
            <w:fldChar w:fldCharType="separate"/>
          </w:r>
          <w:r>
            <w:t>11</w:t>
          </w:r>
          <w:r>
            <w:fldChar w:fldCharType="end"/>
          </w:r>
          <w:r>
            <w:rPr>
              <w:rFonts w:hint="default" w:ascii="Times New Roman" w:hAnsi="Times New Roman" w:cs="Times New Roman"/>
              <w:color w:val="auto"/>
              <w:szCs w:val="24"/>
            </w:rPr>
            <w:fldChar w:fldCharType="end"/>
          </w:r>
        </w:p>
        <w:p>
          <w:pPr>
            <w:pStyle w:val="8"/>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_Toc37804757 </w:instrText>
          </w:r>
          <w:r>
            <w:rPr>
              <w:rFonts w:hint="default" w:ascii="Times New Roman" w:hAnsi="Times New Roman" w:cs="Times New Roman"/>
              <w:szCs w:val="24"/>
            </w:rPr>
            <w:fldChar w:fldCharType="separate"/>
          </w:r>
          <w:r>
            <w:rPr>
              <w:rFonts w:hint="default" w:ascii="Times New Roman" w:hAnsi="Times New Roman" w:cs="Times New Roman"/>
              <w:szCs w:val="32"/>
            </w:rPr>
            <w:t>4.0 Conclusion</w:t>
          </w:r>
          <w:r>
            <w:tab/>
          </w:r>
          <w:r>
            <w:fldChar w:fldCharType="begin"/>
          </w:r>
          <w:r>
            <w:instrText xml:space="preserve"> PAGEREF _Toc37804757 </w:instrText>
          </w:r>
          <w:r>
            <w:fldChar w:fldCharType="separate"/>
          </w:r>
          <w:r>
            <w:t>12</w:t>
          </w:r>
          <w:r>
            <w:fldChar w:fldCharType="end"/>
          </w:r>
          <w:r>
            <w:rPr>
              <w:rFonts w:hint="default" w:ascii="Times New Roman" w:hAnsi="Times New Roman" w:cs="Times New Roman"/>
              <w:color w:val="auto"/>
              <w:szCs w:val="24"/>
            </w:rPr>
            <w:fldChar w:fldCharType="end"/>
          </w:r>
        </w:p>
        <w:p>
          <w:pPr>
            <w:pStyle w:val="8"/>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_Toc1876875034 </w:instrText>
          </w:r>
          <w:r>
            <w:rPr>
              <w:rFonts w:hint="default" w:ascii="Times New Roman" w:hAnsi="Times New Roman" w:cs="Times New Roman"/>
              <w:szCs w:val="24"/>
            </w:rPr>
            <w:fldChar w:fldCharType="separate"/>
          </w:r>
          <w:r>
            <w:rPr>
              <w:rFonts w:hint="default" w:ascii="Times New Roman" w:hAnsi="Times New Roman" w:cs="Times New Roman"/>
              <w:szCs w:val="32"/>
            </w:rPr>
            <w:t>5.0 Recommendations</w:t>
          </w:r>
          <w:r>
            <w:tab/>
          </w:r>
          <w:r>
            <w:fldChar w:fldCharType="begin"/>
          </w:r>
          <w:r>
            <w:instrText xml:space="preserve"> PAGEREF _Toc1876875034 </w:instrText>
          </w:r>
          <w:r>
            <w:fldChar w:fldCharType="separate"/>
          </w:r>
          <w:r>
            <w:t>13</w:t>
          </w:r>
          <w:r>
            <w:fldChar w:fldCharType="end"/>
          </w:r>
          <w:r>
            <w:rPr>
              <w:rFonts w:hint="default" w:ascii="Times New Roman" w:hAnsi="Times New Roman" w:cs="Times New Roman"/>
              <w:color w:val="auto"/>
              <w:szCs w:val="24"/>
            </w:rPr>
            <w:fldChar w:fldCharType="end"/>
          </w:r>
        </w:p>
        <w:p>
          <w:pPr>
            <w:pStyle w:val="8"/>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_Toc251405655 </w:instrText>
          </w:r>
          <w:r>
            <w:rPr>
              <w:rFonts w:hint="default" w:ascii="Times New Roman" w:hAnsi="Times New Roman" w:cs="Times New Roman"/>
              <w:szCs w:val="24"/>
            </w:rPr>
            <w:fldChar w:fldCharType="separate"/>
          </w:r>
          <w:r>
            <w:rPr>
              <w:rFonts w:hint="default" w:ascii="Times New Roman" w:hAnsi="Times New Roman" w:cs="Times New Roman"/>
              <w:szCs w:val="32"/>
            </w:rPr>
            <w:t>6.0 References</w:t>
          </w:r>
          <w:r>
            <w:tab/>
          </w:r>
          <w:r>
            <w:fldChar w:fldCharType="begin"/>
          </w:r>
          <w:r>
            <w:instrText xml:space="preserve"> PAGEREF _Toc251405655 </w:instrText>
          </w:r>
          <w:r>
            <w:fldChar w:fldCharType="separate"/>
          </w:r>
          <w:r>
            <w:t>14</w:t>
          </w:r>
          <w:r>
            <w:fldChar w:fldCharType="end"/>
          </w:r>
          <w:r>
            <w:rPr>
              <w:rFonts w:hint="default" w:ascii="Times New Roman" w:hAnsi="Times New Roman" w:cs="Times New Roman"/>
              <w:color w:val="auto"/>
              <w:szCs w:val="24"/>
            </w:rPr>
            <w:fldChar w:fldCharType="end"/>
          </w:r>
        </w:p>
        <w:p>
          <w:pPr>
            <w:pStyle w:val="8"/>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_Toc1274509936 </w:instrText>
          </w:r>
          <w:r>
            <w:rPr>
              <w:rFonts w:hint="default" w:ascii="Times New Roman" w:hAnsi="Times New Roman" w:cs="Times New Roman"/>
              <w:szCs w:val="24"/>
            </w:rPr>
            <w:fldChar w:fldCharType="separate"/>
          </w:r>
          <w:r>
            <w:rPr>
              <w:rFonts w:hint="default" w:ascii="Times New Roman" w:hAnsi="Times New Roman" w:cs="Times New Roman"/>
              <w:szCs w:val="32"/>
            </w:rPr>
            <w:t xml:space="preserve">Appendix I - </w:t>
          </w:r>
          <w:r>
            <w:rPr>
              <w:rFonts w:hint="default" w:ascii="Times New Roman" w:hAnsi="Times New Roman" w:cs="Times New Roman"/>
              <w:szCs w:val="28"/>
            </w:rPr>
            <w:t>Brief Review of Hofstede’s Cultural Dimension Theory</w:t>
          </w:r>
          <w:r>
            <w:tab/>
          </w:r>
          <w:r>
            <w:fldChar w:fldCharType="begin"/>
          </w:r>
          <w:r>
            <w:instrText xml:space="preserve"> PAGEREF _Toc1274509936 </w:instrText>
          </w:r>
          <w:r>
            <w:fldChar w:fldCharType="separate"/>
          </w:r>
          <w:r>
            <w:t>20</w:t>
          </w:r>
          <w:r>
            <w:fldChar w:fldCharType="end"/>
          </w:r>
          <w:r>
            <w:rPr>
              <w:rFonts w:hint="default" w:ascii="Times New Roman" w:hAnsi="Times New Roman" w:cs="Times New Roman"/>
              <w:color w:val="auto"/>
              <w:szCs w:val="24"/>
            </w:rPr>
            <w:fldChar w:fldCharType="end"/>
          </w:r>
        </w:p>
        <w:p>
          <w:pPr>
            <w:pStyle w:val="8"/>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_Toc1686599174 </w:instrText>
          </w:r>
          <w:r>
            <w:rPr>
              <w:rFonts w:hint="default" w:ascii="Times New Roman" w:hAnsi="Times New Roman" w:cs="Times New Roman"/>
              <w:szCs w:val="24"/>
            </w:rPr>
            <w:fldChar w:fldCharType="separate"/>
          </w:r>
          <w:r>
            <w:rPr>
              <w:rFonts w:hint="default" w:ascii="Times New Roman" w:hAnsi="Times New Roman" w:cs="Times New Roman"/>
              <w:szCs w:val="32"/>
            </w:rPr>
            <w:t>Appendix II - Hofstede Cultural Dimension Analysis of UK</w:t>
          </w:r>
          <w:r>
            <w:tab/>
          </w:r>
          <w:r>
            <w:fldChar w:fldCharType="begin"/>
          </w:r>
          <w:r>
            <w:instrText xml:space="preserve"> PAGEREF _Toc1686599174 </w:instrText>
          </w:r>
          <w:r>
            <w:fldChar w:fldCharType="separate"/>
          </w:r>
          <w:r>
            <w:t>21</w:t>
          </w:r>
          <w:r>
            <w:fldChar w:fldCharType="end"/>
          </w:r>
          <w:r>
            <w:rPr>
              <w:rFonts w:hint="default" w:ascii="Times New Roman" w:hAnsi="Times New Roman" w:cs="Times New Roman"/>
              <w:color w:val="auto"/>
              <w:szCs w:val="24"/>
            </w:rPr>
            <w:fldChar w:fldCharType="end"/>
          </w:r>
        </w:p>
        <w:p>
          <w:pPr>
            <w:pStyle w:val="8"/>
            <w:tabs>
              <w:tab w:val="right" w:leader="dot" w:pos="9072"/>
            </w:tabs>
            <w:spacing w:line="360" w:lineRule="auto"/>
          </w:pPr>
          <w:r>
            <w:rPr>
              <w:rFonts w:hint="default" w:ascii="Times New Roman" w:hAnsi="Times New Roman" w:cs="Times New Roman"/>
              <w:color w:val="auto"/>
              <w:szCs w:val="24"/>
            </w:rPr>
            <w:fldChar w:fldCharType="begin"/>
          </w:r>
          <w:r>
            <w:rPr>
              <w:rFonts w:hint="default" w:ascii="Times New Roman" w:hAnsi="Times New Roman" w:cs="Times New Roman"/>
              <w:szCs w:val="24"/>
            </w:rPr>
            <w:instrText xml:space="preserve"> HYPERLINK \l _Toc2035660665 </w:instrText>
          </w:r>
          <w:r>
            <w:rPr>
              <w:rFonts w:hint="default" w:ascii="Times New Roman" w:hAnsi="Times New Roman" w:cs="Times New Roman"/>
              <w:szCs w:val="24"/>
            </w:rPr>
            <w:fldChar w:fldCharType="separate"/>
          </w:r>
          <w:r>
            <w:rPr>
              <w:rFonts w:hint="default" w:ascii="Times New Roman" w:hAnsi="Times New Roman" w:cs="Times New Roman"/>
              <w:szCs w:val="32"/>
            </w:rPr>
            <w:t xml:space="preserve">Appendix III - </w:t>
          </w:r>
          <w:r>
            <w:rPr>
              <w:rFonts w:hint="default" w:ascii="Times New Roman" w:hAnsi="Times New Roman" w:cs="Times New Roman"/>
              <w:szCs w:val="24"/>
            </w:rPr>
            <w:t>Hofstede Culture Dimension Analysis of South Africa</w:t>
          </w:r>
          <w:r>
            <w:tab/>
          </w:r>
          <w:r>
            <w:fldChar w:fldCharType="begin"/>
          </w:r>
          <w:r>
            <w:instrText xml:space="preserve"> PAGEREF _Toc2035660665 </w:instrText>
          </w:r>
          <w:r>
            <w:fldChar w:fldCharType="separate"/>
          </w:r>
          <w:r>
            <w:t>22</w:t>
          </w:r>
          <w:r>
            <w:fldChar w:fldCharType="end"/>
          </w:r>
          <w:r>
            <w:rPr>
              <w:rFonts w:hint="default" w:ascii="Times New Roman" w:hAnsi="Times New Roman" w:cs="Times New Roman"/>
              <w:color w:val="auto"/>
              <w:szCs w:val="24"/>
            </w:rPr>
            <w:fldChar w:fldCharType="end"/>
          </w:r>
        </w:p>
        <w:p>
          <w:pPr>
            <w:spacing w:line="360" w:lineRule="auto"/>
            <w:rPr>
              <w:rFonts w:hint="default" w:ascii="Times New Roman" w:hAnsi="Times New Roman" w:cs="Times New Roman"/>
              <w:color w:val="auto"/>
              <w:szCs w:val="24"/>
            </w:rPr>
          </w:pPr>
          <w:r>
            <w:rPr>
              <w:rFonts w:hint="default" w:ascii="Times New Roman" w:hAnsi="Times New Roman" w:cs="Times New Roman"/>
              <w:color w:val="auto"/>
              <w:szCs w:val="24"/>
            </w:rPr>
            <w:fldChar w:fldCharType="end"/>
          </w:r>
          <w:r>
            <w:rPr>
              <w:rFonts w:hint="default" w:ascii="Times New Roman" w:hAnsi="Times New Roman" w:cs="Times New Roman"/>
              <w:color w:val="auto"/>
              <w:szCs w:val="24"/>
            </w:rPr>
            <w:t>Figure 1: The Communication Process</w:t>
          </w:r>
        </w:p>
        <w:p>
          <w:pPr>
            <w:spacing w:line="360" w:lineRule="auto"/>
            <w:rPr>
              <w:rFonts w:hint="default" w:ascii="Times New Roman" w:hAnsi="Times New Roman" w:cs="Times New Roman"/>
              <w:color w:val="auto"/>
              <w:szCs w:val="24"/>
            </w:rPr>
          </w:pPr>
          <w:r>
            <w:rPr>
              <w:rFonts w:hint="default" w:ascii="Times New Roman" w:hAnsi="Times New Roman" w:cs="Times New Roman"/>
              <w:color w:val="auto"/>
              <w:szCs w:val="24"/>
            </w:rPr>
            <w:t>Figure 2: The Leadership Style of the United Kingdom</w:t>
          </w: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Cs w:val="24"/>
            </w:rPr>
            <w:t>Figure 3: The Leadership Style of back South Africa</w:t>
          </w:r>
        </w:p>
      </w:sdtContent>
    </w:sdt>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cols w:space="425" w:num="1"/>
          <w:docGrid w:type="lines" w:linePitch="312" w:charSpace="0"/>
        </w:sectPr>
      </w:pPr>
    </w:p>
    <w:p>
      <w:pPr>
        <w:pStyle w:val="2"/>
        <w:bidi w:val="0"/>
        <w:spacing w:line="360" w:lineRule="auto"/>
        <w:rPr>
          <w:rFonts w:hint="default" w:ascii="Times New Roman" w:hAnsi="Times New Roman" w:cs="Times New Roman"/>
          <w:b/>
          <w:color w:val="auto"/>
          <w:sz w:val="32"/>
          <w:szCs w:val="32"/>
        </w:rPr>
      </w:pPr>
      <w:bookmarkStart w:id="3" w:name="_Toc2104167425"/>
      <w:r>
        <w:rPr>
          <w:rFonts w:hint="default" w:ascii="Times New Roman" w:hAnsi="Times New Roman" w:cs="Times New Roman"/>
          <w:b/>
          <w:color w:val="auto"/>
          <w:sz w:val="32"/>
          <w:szCs w:val="32"/>
        </w:rPr>
        <w:t>1.0 Introduction</w:t>
      </w:r>
      <w:bookmarkEnd w:id="3"/>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International business communication is also known as cross-cultural communication, which refers the communication within the people who have a different cultural background (Dignen and McMaster, 2013). In recent decades there are increasingly focused on international business communication since it has become highly frequent with the world economy becoming increasing closely related.</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This report was commissioned to provide the analysis on the challenges and sensitivities from the UK perspective of open up business with South Africa by the usage of Low and high context cultural analysis, Hofstede’s cultural dimension theory, Trompenaars’ cultural dimensions and Cultural web analysis. A company with a British background culture, which always has own expectations during conducts international business. When it comes to meetings, for instance, it is hoped that the partner will be there on time (Swift and Lawrence, 2003), while Cornelis (2019) reported that the black community in South Africa might prefer flexible timetable.</w:t>
      </w:r>
      <w:r>
        <w:rPr>
          <w:rFonts w:hint="default" w:ascii="Times New Roman" w:hAnsi="Times New Roman" w:cs="Times New Roman"/>
          <w:color w:val="auto"/>
          <w:sz w:val="24"/>
          <w:szCs w:val="24"/>
        </w:rPr>
        <w:t xml:space="preserve"> </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Overall, this report divides the sensitivities and challenges into two aspects to describe, one is the macro level, the other is the micro level, after that, drawing the conclusion and the recommendation base on the result of the analysis which can provide the reference for the enterprise’s to enhance the ability of cross-cultural communication, t</w:t>
      </w:r>
      <w:r>
        <w:rPr>
          <w:rFonts w:hint="default" w:ascii="Times New Roman" w:hAnsi="Times New Roman" w:cs="Times New Roman"/>
          <w:color w:val="auto"/>
          <w:sz w:val="24"/>
          <w:szCs w:val="24"/>
        </w:rPr>
        <w:t>he more details will be elaborated as follows.</w:t>
      </w:r>
    </w:p>
    <w:p>
      <w:pPr>
        <w:spacing w:line="360" w:lineRule="auto"/>
        <w:rPr>
          <w:rFonts w:hint="default" w:ascii="Times New Roman" w:hAnsi="Times New Roman" w:cs="Times New Roman"/>
          <w:b/>
          <w:color w:val="auto"/>
          <w:sz w:val="24"/>
          <w:szCs w:val="24"/>
        </w:rPr>
      </w:pPr>
    </w:p>
    <w:p>
      <w:pPr>
        <w:spacing w:line="360" w:lineRule="auto"/>
        <w:rPr>
          <w:rFonts w:hint="default" w:ascii="Times New Roman" w:hAnsi="Times New Roman" w:cs="Times New Roman"/>
          <w:color w:val="auto"/>
          <w:sz w:val="24"/>
          <w:szCs w:val="24"/>
        </w:rPr>
        <w:sectPr>
          <w:footerReference r:id="rId4" w:type="default"/>
          <w:pgSz w:w="11906" w:h="16838"/>
          <w:pgMar w:top="1417" w:right="1417" w:bottom="1417" w:left="1417" w:header="851" w:footer="992" w:gutter="0"/>
          <w:cols w:space="425" w:num="1"/>
          <w:docGrid w:type="lines" w:linePitch="312" w:charSpace="0"/>
        </w:sectPr>
      </w:pPr>
    </w:p>
    <w:p>
      <w:pPr>
        <w:pStyle w:val="2"/>
        <w:bidi w:val="0"/>
        <w:spacing w:line="360" w:lineRule="auto"/>
        <w:rPr>
          <w:rFonts w:hint="default"/>
          <w:color w:val="auto"/>
        </w:rPr>
      </w:pPr>
      <w:bookmarkStart w:id="4" w:name="_Toc2128696826"/>
      <w:r>
        <w:rPr>
          <w:rFonts w:hint="default" w:ascii="Times New Roman" w:hAnsi="Times New Roman" w:cs="Times New Roman"/>
          <w:b/>
          <w:color w:val="auto"/>
          <w:sz w:val="32"/>
          <w:szCs w:val="32"/>
        </w:rPr>
        <w:t>2</w:t>
      </w:r>
      <w:r>
        <w:rPr>
          <w:rFonts w:hint="default" w:ascii="Times New Roman" w:hAnsi="Times New Roman" w:cs="Times New Roman"/>
          <w:b/>
          <w:color w:val="auto"/>
          <w:sz w:val="32"/>
          <w:szCs w:val="32"/>
        </w:rPr>
        <w:t>.0 Main Finding - Possible Challenges and Sensitivities</w:t>
      </w:r>
      <w:bookmarkEnd w:id="4"/>
    </w:p>
    <w:p>
      <w:pPr>
        <w:pStyle w:val="3"/>
        <w:bidi w:val="0"/>
        <w:spacing w:line="360" w:lineRule="auto"/>
        <w:rPr>
          <w:rFonts w:hint="default" w:ascii="Times New Roman" w:hAnsi="Times New Roman" w:cs="Times New Roman"/>
          <w:color w:val="auto"/>
          <w:sz w:val="24"/>
          <w:szCs w:val="24"/>
        </w:rPr>
      </w:pPr>
      <w:bookmarkStart w:id="5" w:name="_Toc2077479209"/>
      <w:r>
        <w:rPr>
          <w:rFonts w:hint="default" w:ascii="Times New Roman" w:hAnsi="Times New Roman" w:cs="Times New Roman"/>
          <w:b/>
          <w:color w:val="auto"/>
          <w:sz w:val="28"/>
          <w:szCs w:val="28"/>
        </w:rPr>
        <w:t>2</w:t>
      </w:r>
      <w:r>
        <w:rPr>
          <w:rFonts w:hint="default" w:ascii="Times New Roman" w:hAnsi="Times New Roman" w:cs="Times New Roman"/>
          <w:b/>
          <w:color w:val="auto"/>
          <w:sz w:val="28"/>
          <w:szCs w:val="28"/>
        </w:rPr>
        <w:t>.1 Macro Perspective</w:t>
      </w:r>
      <w:bookmarkEnd w:id="5"/>
    </w:p>
    <w:p>
      <w:pPr>
        <w:pStyle w:val="4"/>
        <w:bidi w:val="0"/>
        <w:spacing w:line="360" w:lineRule="auto"/>
        <w:rPr>
          <w:rFonts w:hint="default" w:ascii="Times New Roman" w:hAnsi="Times New Roman" w:cs="Times New Roman"/>
          <w:b/>
          <w:color w:val="auto"/>
          <w:sz w:val="24"/>
          <w:szCs w:val="24"/>
        </w:rPr>
      </w:pPr>
      <w:bookmarkStart w:id="6" w:name="_Toc256449090"/>
      <w:r>
        <w:rPr>
          <w:rFonts w:hint="default" w:ascii="Times New Roman" w:hAnsi="Times New Roman" w:cs="Times New Roman"/>
          <w:b/>
          <w:color w:val="auto"/>
          <w:sz w:val="24"/>
          <w:szCs w:val="24"/>
        </w:rPr>
        <w:t>2</w:t>
      </w:r>
      <w:r>
        <w:rPr>
          <w:rFonts w:hint="default" w:ascii="Times New Roman" w:hAnsi="Times New Roman" w:cs="Times New Roman"/>
          <w:b/>
          <w:color w:val="auto"/>
          <w:sz w:val="24"/>
          <w:szCs w:val="24"/>
        </w:rPr>
        <w:t>.1.1 Cultural Differences</w:t>
      </w:r>
      <w:bookmarkEnd w:id="6"/>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cultural differences are mainly streamed from the different cultural backgrounds of the participants because it determine the cultural consciousness and behaviour of the enterprise in cross-cultural communication.</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Different cultures</w:t>
      </w:r>
      <w:r>
        <w:rPr>
          <w:rFonts w:hint="default" w:ascii="Times New Roman" w:hAnsi="Times New Roman" w:cs="Times New Roman"/>
          <w:color w:val="auto"/>
          <w:sz w:val="24"/>
          <w:szCs w:val="24"/>
        </w:rPr>
        <w:t>’ perceptions of</w:t>
      </w:r>
      <w:r>
        <w:rPr>
          <w:rFonts w:hint="default" w:ascii="Times New Roman" w:hAnsi="Times New Roman" w:cs="Times New Roman"/>
          <w:color w:val="auto"/>
          <w:sz w:val="24"/>
          <w:szCs w:val="24"/>
        </w:rPr>
        <w:t xml:space="preserve"> time will influence international business communication. Thomas J.Bruneau (1970) used the term ‘</w:t>
      </w:r>
      <w:r>
        <w:rPr>
          <w:rFonts w:hint="default" w:ascii="Times New Roman" w:hAnsi="Times New Roman" w:cs="Times New Roman"/>
          <w:color w:val="auto"/>
          <w:sz w:val="24"/>
          <w:szCs w:val="24"/>
        </w:rPr>
        <w:t>c</w:t>
      </w:r>
      <w:r>
        <w:rPr>
          <w:rFonts w:hint="default" w:ascii="Times New Roman" w:hAnsi="Times New Roman" w:cs="Times New Roman"/>
          <w:color w:val="auto"/>
          <w:sz w:val="24"/>
          <w:szCs w:val="24"/>
        </w:rPr>
        <w:t>hronemics’ to explain the impact of time in human interaction</w:t>
      </w:r>
      <w:r>
        <w:rPr>
          <w:rFonts w:hint="default" w:ascii="Times New Roman" w:hAnsi="Times New Roman" w:cs="Times New Roman"/>
          <w:color w:val="auto"/>
          <w:sz w:val="24"/>
          <w:szCs w:val="24"/>
        </w:rPr>
        <w:t xml:space="preserve">. He investigated </w:t>
      </w:r>
      <w:r>
        <w:rPr>
          <w:rFonts w:hint="default" w:ascii="Times New Roman" w:hAnsi="Times New Roman" w:cs="Times New Roman"/>
          <w:color w:val="auto"/>
          <w:sz w:val="24"/>
          <w:szCs w:val="24"/>
        </w:rPr>
        <w:t>monochronic time and polychronic time,</w:t>
      </w:r>
      <w:r>
        <w:rPr>
          <w:rFonts w:hint="default" w:ascii="Times New Roman" w:hAnsi="Times New Roman" w:cs="Times New Roman"/>
          <w:color w:val="auto"/>
          <w:sz w:val="24"/>
          <w:szCs w:val="24"/>
        </w:rPr>
        <w:t xml:space="preserve"> and the</w:t>
      </w:r>
      <w:r>
        <w:rPr>
          <w:rFonts w:hint="default" w:ascii="Times New Roman" w:hAnsi="Times New Roman" w:cs="Times New Roman"/>
          <w:color w:val="auto"/>
          <w:sz w:val="24"/>
          <w:szCs w:val="24"/>
        </w:rPr>
        <w:t xml:space="preserve"> problems </w:t>
      </w:r>
      <w:r>
        <w:rPr>
          <w:rFonts w:hint="default" w:ascii="Times New Roman" w:hAnsi="Times New Roman" w:cs="Times New Roman"/>
          <w:color w:val="auto"/>
          <w:sz w:val="24"/>
          <w:szCs w:val="24"/>
        </w:rPr>
        <w:t xml:space="preserve">that </w:t>
      </w:r>
      <w:r>
        <w:rPr>
          <w:rFonts w:hint="default" w:ascii="Times New Roman" w:hAnsi="Times New Roman" w:cs="Times New Roman"/>
          <w:color w:val="auto"/>
          <w:sz w:val="24"/>
          <w:szCs w:val="24"/>
        </w:rPr>
        <w:t>may arise when the two cultures interact. According to the survey, the m</w:t>
      </w:r>
      <w:r>
        <w:rPr>
          <w:rFonts w:hint="default" w:ascii="Times New Roman" w:hAnsi="Times New Roman" w:cs="Times New Roman"/>
          <w:color w:val="auto"/>
          <w:sz w:val="24"/>
          <w:szCs w:val="24"/>
        </w:rPr>
        <w:t>ajority of</w:t>
      </w:r>
      <w:r>
        <w:rPr>
          <w:rFonts w:hint="default" w:ascii="Times New Roman" w:hAnsi="Times New Roman" w:cs="Times New Roman"/>
          <w:color w:val="auto"/>
          <w:sz w:val="24"/>
          <w:szCs w:val="24"/>
        </w:rPr>
        <w:t xml:space="preserve"> British and South Africans </w:t>
      </w:r>
      <w:r>
        <w:rPr>
          <w:rFonts w:hint="default" w:ascii="Times New Roman" w:hAnsi="Times New Roman" w:cs="Times New Roman"/>
          <w:color w:val="auto"/>
          <w:sz w:val="24"/>
          <w:szCs w:val="24"/>
        </w:rPr>
        <w:t xml:space="preserve">people </w:t>
      </w:r>
      <w:r>
        <w:rPr>
          <w:rFonts w:hint="default" w:ascii="Times New Roman" w:hAnsi="Times New Roman" w:cs="Times New Roman"/>
          <w:color w:val="auto"/>
          <w:sz w:val="24"/>
          <w:szCs w:val="24"/>
        </w:rPr>
        <w:t xml:space="preserve">are considered </w:t>
      </w:r>
      <w:r>
        <w:rPr>
          <w:rFonts w:hint="default" w:ascii="Times New Roman" w:hAnsi="Times New Roman" w:cs="Times New Roman"/>
          <w:color w:val="auto"/>
          <w:sz w:val="24"/>
          <w:szCs w:val="24"/>
        </w:rPr>
        <w:t xml:space="preserve">to operate in a </w:t>
      </w:r>
      <w:r>
        <w:rPr>
          <w:rFonts w:hint="default" w:ascii="Times New Roman" w:hAnsi="Times New Roman" w:cs="Times New Roman"/>
          <w:color w:val="auto"/>
          <w:sz w:val="24"/>
          <w:szCs w:val="24"/>
        </w:rPr>
        <w:t>monochronic culture</w:t>
      </w:r>
      <w:r>
        <w:rPr>
          <w:rFonts w:hint="default" w:ascii="Times New Roman" w:hAnsi="Times New Roman" w:cs="Times New Roman"/>
          <w:color w:val="auto"/>
          <w:sz w:val="24"/>
          <w:szCs w:val="24"/>
        </w:rPr>
        <w:t>. This indicates that</w:t>
      </w:r>
      <w:r>
        <w:rPr>
          <w:rFonts w:hint="default" w:ascii="Times New Roman" w:hAnsi="Times New Roman" w:cs="Times New Roman"/>
          <w:color w:val="auto"/>
          <w:sz w:val="24"/>
          <w:szCs w:val="24"/>
        </w:rPr>
        <w:t xml:space="preserve"> a specific period of time will focus on only one task</w:t>
      </w:r>
      <w:r>
        <w:rPr>
          <w:rFonts w:hint="default" w:ascii="Times New Roman" w:hAnsi="Times New Roman" w:cs="Times New Roman"/>
          <w:color w:val="auto"/>
          <w:sz w:val="24"/>
          <w:szCs w:val="24"/>
        </w:rPr>
        <w:t>. What</w:t>
      </w:r>
      <w:r>
        <w:rPr>
          <w:rFonts w:hint="default" w:ascii="Times New Roman" w:hAnsi="Times New Roman" w:cs="Times New Roman"/>
          <w:color w:val="auto"/>
          <w:sz w:val="24"/>
          <w:szCs w:val="24"/>
        </w:rPr>
        <w:t xml:space="preserve"> might be </w:t>
      </w:r>
      <w:r>
        <w:rPr>
          <w:rFonts w:hint="default" w:ascii="Times New Roman" w:hAnsi="Times New Roman" w:cs="Times New Roman"/>
          <w:color w:val="auto"/>
          <w:sz w:val="24"/>
          <w:szCs w:val="24"/>
        </w:rPr>
        <w:t>difficult</w:t>
      </w:r>
      <w:r>
        <w:rPr>
          <w:rFonts w:hint="default" w:ascii="Times New Roman" w:hAnsi="Times New Roman" w:cs="Times New Roman"/>
          <w:color w:val="auto"/>
          <w:sz w:val="24"/>
          <w:szCs w:val="24"/>
        </w:rPr>
        <w:t xml:space="preserve"> to understand for the polychronic is why people with monochronic culture</w:t>
      </w:r>
      <w:r>
        <w:rPr>
          <w:rFonts w:hint="default" w:ascii="Times New Roman" w:hAnsi="Times New Roman" w:cs="Times New Roman"/>
          <w:color w:val="auto"/>
          <w:sz w:val="24"/>
          <w:szCs w:val="24"/>
        </w:rPr>
        <w:t xml:space="preserve"> are</w:t>
      </w:r>
      <w:r>
        <w:rPr>
          <w:rFonts w:hint="default" w:ascii="Times New Roman" w:hAnsi="Times New Roman" w:cs="Times New Roman"/>
          <w:color w:val="auto"/>
          <w:sz w:val="24"/>
          <w:szCs w:val="24"/>
        </w:rPr>
        <w:t xml:space="preserve"> likely to isolate tasks from organi</w:t>
      </w:r>
      <w:r>
        <w:rPr>
          <w:rFonts w:hint="default" w:ascii="Times New Roman" w:hAnsi="Times New Roman" w:cs="Times New Roman"/>
          <w:color w:val="auto"/>
          <w:sz w:val="24"/>
          <w:szCs w:val="24"/>
        </w:rPr>
        <w:t>s</w:t>
      </w:r>
      <w:r>
        <w:rPr>
          <w:rFonts w:hint="default" w:ascii="Times New Roman" w:hAnsi="Times New Roman" w:cs="Times New Roman"/>
          <w:color w:val="auto"/>
          <w:sz w:val="24"/>
          <w:szCs w:val="24"/>
        </w:rPr>
        <w:t>ations and cannot</w:t>
      </w:r>
      <w:r>
        <w:rPr>
          <w:rFonts w:hint="default" w:ascii="Times New Roman" w:hAnsi="Times New Roman" w:cs="Times New Roman"/>
          <w:color w:val="auto"/>
          <w:sz w:val="24"/>
          <w:szCs w:val="24"/>
        </w:rPr>
        <w:t xml:space="preserve"> perform such actions simultaneously.</w:t>
      </w:r>
      <w:r>
        <w:rPr>
          <w:rFonts w:hint="default" w:ascii="Times New Roman" w:hAnsi="Times New Roman" w:cs="Times New Roman"/>
          <w:color w:val="auto"/>
          <w:sz w:val="24"/>
          <w:szCs w:val="24"/>
        </w:rPr>
        <w:t xml:space="preserve"> For the monochronic,</w:t>
      </w:r>
      <w:r>
        <w:rPr>
          <w:rFonts w:hint="default" w:ascii="Times New Roman" w:hAnsi="Times New Roman" w:cs="Times New Roman"/>
          <w:color w:val="auto"/>
          <w:sz w:val="24"/>
          <w:szCs w:val="24"/>
        </w:rPr>
        <w:t xml:space="preserve"> by contrast,</w:t>
      </w:r>
      <w:r>
        <w:rPr>
          <w:rFonts w:hint="default" w:ascii="Times New Roman" w:hAnsi="Times New Roman" w:cs="Times New Roman"/>
          <w:color w:val="auto"/>
          <w:sz w:val="24"/>
          <w:szCs w:val="24"/>
        </w:rPr>
        <w:t xml:space="preserve"> it is incredible</w:t>
      </w:r>
      <w:r>
        <w:rPr>
          <w:rFonts w:hint="default" w:ascii="Times New Roman" w:hAnsi="Times New Roman" w:cs="Times New Roman"/>
          <w:color w:val="auto"/>
          <w:sz w:val="24"/>
          <w:szCs w:val="24"/>
        </w:rPr>
        <w:t xml:space="preserve"> that others are </w:t>
      </w:r>
      <w:r>
        <w:rPr>
          <w:rFonts w:hint="default" w:ascii="Times New Roman" w:hAnsi="Times New Roman" w:cs="Times New Roman"/>
          <w:color w:val="auto"/>
          <w:sz w:val="24"/>
          <w:szCs w:val="24"/>
        </w:rPr>
        <w:t xml:space="preserve">to be able to </w:t>
      </w:r>
      <w:r>
        <w:rPr>
          <w:rFonts w:hint="default" w:ascii="Times New Roman" w:hAnsi="Times New Roman" w:cs="Times New Roman"/>
          <w:color w:val="auto"/>
          <w:sz w:val="24"/>
          <w:szCs w:val="24"/>
        </w:rPr>
        <w:t xml:space="preserve">be </w:t>
      </w:r>
      <w:r>
        <w:rPr>
          <w:rFonts w:hint="default" w:ascii="Times New Roman" w:hAnsi="Times New Roman" w:cs="Times New Roman"/>
          <w:color w:val="auto"/>
          <w:sz w:val="24"/>
          <w:szCs w:val="24"/>
        </w:rPr>
        <w:t>disturb</w:t>
      </w:r>
      <w:r>
        <w:rPr>
          <w:rFonts w:hint="default" w:ascii="Times New Roman" w:hAnsi="Times New Roman" w:cs="Times New Roman"/>
          <w:color w:val="auto"/>
          <w:sz w:val="24"/>
          <w:szCs w:val="24"/>
        </w:rPr>
        <w:t xml:space="preserve">ed </w:t>
      </w:r>
      <w:r>
        <w:rPr>
          <w:rFonts w:hint="default" w:ascii="Times New Roman" w:hAnsi="Times New Roman" w:cs="Times New Roman"/>
          <w:color w:val="auto"/>
          <w:sz w:val="24"/>
          <w:szCs w:val="24"/>
        </w:rPr>
        <w:t xml:space="preserve">by phone during </w:t>
      </w:r>
      <w:r>
        <w:rPr>
          <w:rFonts w:hint="default" w:ascii="Times New Roman" w:hAnsi="Times New Roman" w:cs="Times New Roman"/>
          <w:color w:val="auto"/>
          <w:sz w:val="24"/>
          <w:szCs w:val="24"/>
        </w:rPr>
        <w:t>a conversation.</w:t>
      </w:r>
      <w:r>
        <w:rPr>
          <w:rFonts w:hint="default" w:ascii="Times New Roman" w:hAnsi="Times New Roman" w:cs="Times New Roman"/>
          <w:color w:val="auto"/>
          <w:sz w:val="24"/>
          <w:szCs w:val="24"/>
        </w:rPr>
        <w:t xml:space="preserve"> Rutledge (2011) illustrated that such behaviour might be interpreted by the monochronic culture as a slack to the guests. Moreover, Britons agree with white South Africans on the understanding of the concept of time</w:t>
      </w:r>
      <w:r>
        <w:rPr>
          <w:rFonts w:hint="default" w:ascii="Times New Roman" w:hAnsi="Times New Roman" w:cs="Times New Roman"/>
          <w:color w:val="auto"/>
          <w:sz w:val="24"/>
          <w:szCs w:val="24"/>
        </w:rPr>
        <w:t>, and</w:t>
      </w:r>
      <w:r>
        <w:rPr>
          <w:rFonts w:hint="default" w:ascii="Times New Roman" w:hAnsi="Times New Roman" w:cs="Times New Roman"/>
          <w:color w:val="auto"/>
          <w:sz w:val="24"/>
          <w:szCs w:val="24"/>
        </w:rPr>
        <w:t xml:space="preserve"> that it is necessary to be punctual</w:t>
      </w:r>
      <w:r>
        <w:rPr>
          <w:rFonts w:hint="default" w:ascii="Times New Roman" w:hAnsi="Times New Roman" w:cs="Times New Roman"/>
          <w:color w:val="auto"/>
          <w:sz w:val="24"/>
          <w:szCs w:val="24"/>
        </w:rPr>
        <w:t>. However,</w:t>
      </w:r>
      <w:r>
        <w:rPr>
          <w:rFonts w:hint="default" w:ascii="Times New Roman" w:hAnsi="Times New Roman" w:cs="Times New Roman"/>
          <w:color w:val="auto"/>
          <w:sz w:val="24"/>
          <w:szCs w:val="24"/>
        </w:rPr>
        <w:t xml:space="preserve"> the black community in South Africa tends to act in a slower way</w:t>
      </w:r>
      <w:r>
        <w:rPr>
          <w:rFonts w:hint="default" w:ascii="Times New Roman" w:hAnsi="Times New Roman" w:cs="Times New Roman"/>
          <w:color w:val="auto"/>
          <w:sz w:val="24"/>
          <w:szCs w:val="24"/>
        </w:rPr>
        <w:t xml:space="preserve">. This may </w:t>
      </w:r>
      <w:r>
        <w:rPr>
          <w:rFonts w:hint="default" w:ascii="Times New Roman" w:hAnsi="Times New Roman" w:cs="Times New Roman"/>
          <w:color w:val="auto"/>
          <w:sz w:val="24"/>
          <w:szCs w:val="24"/>
        </w:rPr>
        <w:t>annoy Britons</w:t>
      </w:r>
      <w:r>
        <w:rPr>
          <w:rFonts w:hint="default" w:ascii="Times New Roman" w:hAnsi="Times New Roman" w:cs="Times New Roman"/>
          <w:color w:val="auto"/>
          <w:sz w:val="24"/>
          <w:szCs w:val="24"/>
        </w:rPr>
        <w:t>, given that the</w:t>
      </w:r>
      <w:r>
        <w:rPr>
          <w:rFonts w:hint="default" w:ascii="Times New Roman" w:hAnsi="Times New Roman" w:cs="Times New Roman"/>
          <w:color w:val="auto"/>
          <w:sz w:val="24"/>
          <w:szCs w:val="24"/>
        </w:rPr>
        <w:t xml:space="preserve"> black community prefer</w:t>
      </w:r>
      <w:r>
        <w:rPr>
          <w:rFonts w:hint="default" w:ascii="Times New Roman" w:hAnsi="Times New Roman" w:cs="Times New Roman"/>
          <w:color w:val="auto"/>
          <w:sz w:val="24"/>
          <w:szCs w:val="24"/>
        </w:rPr>
        <w:t>s</w:t>
      </w:r>
      <w:r>
        <w:rPr>
          <w:rFonts w:hint="default" w:ascii="Times New Roman" w:hAnsi="Times New Roman" w:cs="Times New Roman"/>
          <w:color w:val="auto"/>
          <w:sz w:val="24"/>
          <w:szCs w:val="24"/>
        </w:rPr>
        <w:t xml:space="preserve"> flexible schedules rather than adhere</w:t>
      </w:r>
      <w:r>
        <w:rPr>
          <w:rFonts w:hint="default" w:ascii="Times New Roman" w:hAnsi="Times New Roman" w:cs="Times New Roman"/>
          <w:color w:val="auto"/>
          <w:sz w:val="24"/>
          <w:szCs w:val="24"/>
        </w:rPr>
        <w:t>nce</w:t>
      </w:r>
      <w:r>
        <w:rPr>
          <w:rFonts w:hint="default" w:ascii="Times New Roman" w:hAnsi="Times New Roman" w:cs="Times New Roman"/>
          <w:color w:val="auto"/>
          <w:sz w:val="24"/>
          <w:szCs w:val="24"/>
        </w:rPr>
        <w:t xml:space="preserve"> to the agenda (Lewis, 2006; Lacob and Dumitrescu, 2012).</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Besides, each country has their own view about the establishment of relationship</w:t>
      </w:r>
      <w:r>
        <w:rPr>
          <w:rFonts w:hint="default" w:ascii="Times New Roman" w:hAnsi="Times New Roman" w:cs="Times New Roman"/>
          <w:color w:val="auto"/>
          <w:sz w:val="24"/>
          <w:szCs w:val="24"/>
        </w:rPr>
        <w:t>s</w:t>
      </w:r>
      <w:r>
        <w:rPr>
          <w:rFonts w:hint="default" w:ascii="Times New Roman" w:hAnsi="Times New Roman" w:cs="Times New Roman"/>
          <w:color w:val="auto"/>
          <w:sz w:val="24"/>
          <w:szCs w:val="24"/>
        </w:rPr>
        <w:t xml:space="preserve">. Trompenaars’ cultural dimensions theory has a dimension called universalism vs. </w:t>
      </w:r>
      <w:r>
        <w:rPr>
          <w:rFonts w:hint="default" w:ascii="Times New Roman" w:hAnsi="Times New Roman" w:cs="Times New Roman"/>
          <w:color w:val="auto"/>
          <w:sz w:val="24"/>
          <w:szCs w:val="24"/>
        </w:rPr>
        <w:t>p</w:t>
      </w:r>
      <w:r>
        <w:rPr>
          <w:rFonts w:hint="default" w:ascii="Times New Roman" w:hAnsi="Times New Roman" w:cs="Times New Roman"/>
          <w:color w:val="auto"/>
          <w:sz w:val="24"/>
          <w:szCs w:val="24"/>
        </w:rPr>
        <w:t xml:space="preserve">articularism, </w:t>
      </w:r>
      <w:r>
        <w:rPr>
          <w:rFonts w:hint="default" w:ascii="Times New Roman" w:hAnsi="Times New Roman" w:cs="Times New Roman"/>
          <w:color w:val="auto"/>
          <w:sz w:val="24"/>
          <w:szCs w:val="24"/>
        </w:rPr>
        <w:t>which</w:t>
      </w:r>
      <w:r>
        <w:rPr>
          <w:rFonts w:hint="default" w:ascii="Times New Roman" w:hAnsi="Times New Roman" w:cs="Times New Roman"/>
          <w:color w:val="auto"/>
          <w:sz w:val="24"/>
          <w:szCs w:val="24"/>
        </w:rPr>
        <w:t xml:space="preserve"> helps to understand the cultural differences in international business communication. For example, in western countries, interpersonal relationships are often neglected, </w:t>
      </w:r>
      <w:r>
        <w:rPr>
          <w:rFonts w:hint="default" w:ascii="Times New Roman" w:hAnsi="Times New Roman" w:cs="Times New Roman"/>
          <w:color w:val="auto"/>
          <w:sz w:val="24"/>
          <w:szCs w:val="24"/>
        </w:rPr>
        <w:t>and</w:t>
      </w:r>
      <w:r>
        <w:rPr>
          <w:rFonts w:hint="default" w:ascii="Times New Roman" w:hAnsi="Times New Roman" w:cs="Times New Roman"/>
          <w:color w:val="auto"/>
          <w:sz w:val="24"/>
          <w:szCs w:val="24"/>
        </w:rPr>
        <w:t xml:space="preserve"> the nature of business is contractual</w:t>
      </w:r>
      <w:r>
        <w:rPr>
          <w:rFonts w:hint="default" w:ascii="Times New Roman" w:hAnsi="Times New Roman" w:cs="Times New Roman"/>
          <w:color w:val="auto"/>
          <w:sz w:val="24"/>
          <w:szCs w:val="24"/>
        </w:rPr>
        <w:t>. O</w:t>
      </w:r>
      <w:r>
        <w:rPr>
          <w:rFonts w:hint="default" w:ascii="Times New Roman" w:hAnsi="Times New Roman" w:cs="Times New Roman"/>
          <w:color w:val="auto"/>
          <w:sz w:val="24"/>
          <w:szCs w:val="24"/>
        </w:rPr>
        <w:t>n the other hand, in some Asian countries, business is based on partnerships, which means it is necessary to invest in building relationships before doing business in this culture. Dumerava (2010) believe</w:t>
      </w:r>
      <w:r>
        <w:rPr>
          <w:rFonts w:hint="default" w:ascii="Times New Roman" w:hAnsi="Times New Roman" w:cs="Times New Roman"/>
          <w:color w:val="auto"/>
          <w:sz w:val="24"/>
          <w:szCs w:val="24"/>
        </w:rPr>
        <w:t>s</w:t>
      </w:r>
      <w:r>
        <w:rPr>
          <w:rFonts w:hint="default" w:ascii="Times New Roman" w:hAnsi="Times New Roman" w:cs="Times New Roman"/>
          <w:color w:val="auto"/>
          <w:sz w:val="24"/>
          <w:szCs w:val="24"/>
        </w:rPr>
        <w:t xml:space="preserve"> that the establishment of relationships is directly linked to the success or failure of business operations because it affects the willingness of partners to cooperate.</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Back in 1997, a survey by Tropmenaars and Charles showed that Britain could be classified </w:t>
      </w:r>
      <w:r>
        <w:rPr>
          <w:rFonts w:hint="default" w:ascii="Times New Roman" w:hAnsi="Times New Roman" w:cs="Times New Roman"/>
          <w:color w:val="auto"/>
          <w:sz w:val="24"/>
          <w:szCs w:val="24"/>
        </w:rPr>
        <w:t xml:space="preserve">under </w:t>
      </w:r>
      <w:r>
        <w:rPr>
          <w:rFonts w:hint="default" w:ascii="Times New Roman" w:hAnsi="Times New Roman" w:cs="Times New Roman"/>
          <w:color w:val="auto"/>
          <w:sz w:val="24"/>
          <w:szCs w:val="24"/>
        </w:rPr>
        <w:t>universalism, as could some South Africans</w:t>
      </w:r>
      <w:r>
        <w:rPr>
          <w:rFonts w:hint="default" w:ascii="Times New Roman" w:hAnsi="Times New Roman" w:cs="Times New Roman"/>
          <w:color w:val="auto"/>
          <w:sz w:val="24"/>
          <w:szCs w:val="24"/>
        </w:rPr>
        <w:t>. These professional</w:t>
      </w:r>
      <w:r>
        <w:rPr>
          <w:rFonts w:hint="default" w:ascii="Times New Roman" w:hAnsi="Times New Roman" w:cs="Times New Roman"/>
          <w:color w:val="auto"/>
          <w:sz w:val="24"/>
          <w:szCs w:val="24"/>
        </w:rPr>
        <w:t xml:space="preserve"> follow the phrase ‘a deal is a deal’, therefore, both sides prefer to open up business directly rather than establish a long-term relationship</w:t>
      </w:r>
      <w:r>
        <w:rPr>
          <w:rFonts w:hint="default" w:ascii="Times New Roman" w:hAnsi="Times New Roman" w:cs="Times New Roman"/>
          <w:color w:val="auto"/>
          <w:sz w:val="24"/>
          <w:szCs w:val="24"/>
        </w:rPr>
        <w:t xml:space="preserve">. In such a system, </w:t>
      </w:r>
      <w:r>
        <w:rPr>
          <w:rFonts w:hint="default" w:ascii="Times New Roman" w:hAnsi="Times New Roman" w:cs="Times New Roman"/>
          <w:color w:val="auto"/>
          <w:sz w:val="24"/>
          <w:szCs w:val="24"/>
        </w:rPr>
        <w:t xml:space="preserve">there is no difference of opinion or friction between both sides (Tropmenaars, 1997). However, for black South Africans who follow tribalism, </w:t>
      </w:r>
      <w:r>
        <w:rPr>
          <w:rFonts w:hint="default" w:ascii="Times New Roman" w:hAnsi="Times New Roman" w:cs="Times New Roman"/>
          <w:color w:val="auto"/>
          <w:sz w:val="24"/>
          <w:szCs w:val="24"/>
        </w:rPr>
        <w:t>differences of opinion may arise in communication with Britons,</w:t>
      </w:r>
      <w:r>
        <w:rPr>
          <w:rFonts w:hint="default" w:ascii="Times New Roman" w:hAnsi="Times New Roman" w:cs="Times New Roman"/>
          <w:color w:val="auto"/>
          <w:sz w:val="24"/>
          <w:szCs w:val="24"/>
        </w:rPr>
        <w:t xml:space="preserve"> Britons tend to get business decisions done quickly and </w:t>
      </w:r>
      <w:r>
        <w:rPr>
          <w:rFonts w:hint="default" w:ascii="Times New Roman" w:hAnsi="Times New Roman" w:cs="Times New Roman"/>
          <w:color w:val="auto"/>
          <w:sz w:val="24"/>
          <w:szCs w:val="24"/>
        </w:rPr>
        <w:t xml:space="preserve">such </w:t>
      </w:r>
      <w:r>
        <w:rPr>
          <w:rFonts w:hint="default" w:ascii="Times New Roman" w:hAnsi="Times New Roman" w:cs="Times New Roman"/>
          <w:color w:val="auto"/>
          <w:sz w:val="24"/>
          <w:szCs w:val="24"/>
        </w:rPr>
        <w:t>South Africans</w:t>
      </w:r>
      <w:r>
        <w:rPr>
          <w:rFonts w:hint="default" w:ascii="Times New Roman" w:hAnsi="Times New Roman" w:cs="Times New Roman"/>
          <w:color w:val="auto"/>
          <w:sz w:val="24"/>
          <w:szCs w:val="24"/>
        </w:rPr>
        <w:t xml:space="preserve"> are</w:t>
      </w:r>
      <w:r>
        <w:rPr>
          <w:rFonts w:hint="default" w:ascii="Times New Roman" w:hAnsi="Times New Roman" w:cs="Times New Roman"/>
          <w:color w:val="auto"/>
          <w:sz w:val="24"/>
          <w:szCs w:val="24"/>
        </w:rPr>
        <w:t xml:space="preserve"> likely to complicate the decision-making process and establish long-term relationships before doing business.</w:t>
      </w:r>
    </w:p>
    <w:p>
      <w:pPr>
        <w:spacing w:line="360" w:lineRule="auto"/>
        <w:rPr>
          <w:rFonts w:hint="default" w:ascii="Times New Roman" w:hAnsi="Times New Roman" w:cs="Times New Roman"/>
          <w:color w:val="auto"/>
          <w:sz w:val="24"/>
          <w:szCs w:val="24"/>
        </w:rPr>
      </w:pPr>
    </w:p>
    <w:p>
      <w:pPr>
        <w:pStyle w:val="4"/>
        <w:bidi w:val="0"/>
        <w:spacing w:line="360" w:lineRule="auto"/>
        <w:rPr>
          <w:rFonts w:hint="default" w:ascii="Times New Roman" w:hAnsi="Times New Roman" w:cs="Times New Roman"/>
          <w:b/>
          <w:color w:val="auto"/>
          <w:sz w:val="24"/>
          <w:szCs w:val="24"/>
        </w:rPr>
      </w:pPr>
      <w:bookmarkStart w:id="7" w:name="_Toc140176101"/>
      <w:r>
        <w:rPr>
          <w:rFonts w:hint="default" w:ascii="Times New Roman" w:hAnsi="Times New Roman" w:cs="Times New Roman"/>
          <w:b/>
          <w:color w:val="auto"/>
          <w:sz w:val="24"/>
          <w:szCs w:val="24"/>
        </w:rPr>
        <w:t>2</w:t>
      </w:r>
      <w:r>
        <w:rPr>
          <w:rFonts w:hint="default" w:ascii="Times New Roman" w:hAnsi="Times New Roman" w:cs="Times New Roman"/>
          <w:b/>
          <w:color w:val="auto"/>
          <w:sz w:val="24"/>
          <w:szCs w:val="24"/>
        </w:rPr>
        <w:t>.1.2 Communication Barriers</w:t>
      </w:r>
      <w:bookmarkEnd w:id="7"/>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As is t</w:t>
      </w:r>
      <w:r>
        <w:rPr>
          <w:rFonts w:hint="default" w:ascii="Times New Roman" w:hAnsi="Times New Roman" w:cs="Times New Roman"/>
          <w:color w:val="auto"/>
          <w:sz w:val="24"/>
          <w:szCs w:val="24"/>
        </w:rPr>
        <w:t>ypically, communication is defined by Francis and Gold (2005) as the process in which ideas and thoughts are transferred between receivers and senders.</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It is unstable for senders to transfer the information as they originally thought to the receivers as there are certain interference elements in the transmission of information, which are called ‘Noise’, as shown in figure 1. Clark and Brennam (1991) </w:t>
      </w:r>
      <w:r>
        <w:rPr>
          <w:rFonts w:hint="default" w:ascii="Times New Roman" w:hAnsi="Times New Roman" w:cs="Times New Roman"/>
          <w:color w:val="auto"/>
          <w:sz w:val="24"/>
          <w:szCs w:val="24"/>
        </w:rPr>
        <w:t xml:space="preserve">advance </w:t>
      </w:r>
      <w:r>
        <w:rPr>
          <w:rFonts w:hint="default" w:ascii="Times New Roman" w:hAnsi="Times New Roman" w:cs="Times New Roman"/>
          <w:color w:val="auto"/>
          <w:sz w:val="24"/>
          <w:szCs w:val="24"/>
        </w:rPr>
        <w:t>the assumption that the communication process can correctly understand information on the premise that both sides have the same foundation, involving the experience, education</w:t>
      </w:r>
      <w:r>
        <w:rPr>
          <w:rFonts w:hint="default" w:ascii="Times New Roman" w:hAnsi="Times New Roman" w:cs="Times New Roman"/>
          <w:color w:val="auto"/>
          <w:sz w:val="24"/>
          <w:szCs w:val="24"/>
        </w:rPr>
        <w:t>al</w:t>
      </w:r>
      <w:r>
        <w:rPr>
          <w:rFonts w:hint="default" w:ascii="Times New Roman" w:hAnsi="Times New Roman" w:cs="Times New Roman"/>
          <w:color w:val="auto"/>
          <w:sz w:val="24"/>
          <w:szCs w:val="24"/>
        </w:rPr>
        <w:t xml:space="preserve"> background, and values. Further, Simic (2010) </w:t>
      </w:r>
      <w:r>
        <w:rPr>
          <w:rFonts w:hint="default" w:ascii="Times New Roman" w:hAnsi="Times New Roman" w:cs="Times New Roman"/>
          <w:color w:val="auto"/>
          <w:sz w:val="24"/>
          <w:szCs w:val="24"/>
        </w:rPr>
        <w:t>indicates</w:t>
      </w:r>
      <w:r>
        <w:rPr>
          <w:rFonts w:hint="default" w:ascii="Times New Roman" w:hAnsi="Times New Roman" w:cs="Times New Roman"/>
          <w:color w:val="auto"/>
          <w:sz w:val="24"/>
          <w:szCs w:val="24"/>
        </w:rPr>
        <w:t xml:space="preserve"> that these ‘noises’ may lead to the informational beautification and the message delay</w:t>
      </w:r>
      <w:r>
        <w:rPr>
          <w:rFonts w:hint="default" w:ascii="Times New Roman" w:hAnsi="Times New Roman" w:cs="Times New Roman"/>
          <w:color w:val="auto"/>
          <w:sz w:val="24"/>
          <w:szCs w:val="24"/>
        </w:rPr>
        <w:t>,</w:t>
      </w:r>
      <w:r>
        <w:rPr>
          <w:rFonts w:hint="default" w:ascii="Times New Roman" w:hAnsi="Times New Roman" w:cs="Times New Roman"/>
          <w:color w:val="auto"/>
          <w:sz w:val="24"/>
          <w:szCs w:val="24"/>
        </w:rPr>
        <w:t xml:space="preserve"> chang</w:t>
      </w:r>
      <w:r>
        <w:rPr>
          <w:rFonts w:hint="default" w:ascii="Times New Roman" w:hAnsi="Times New Roman" w:cs="Times New Roman"/>
          <w:color w:val="auto"/>
          <w:sz w:val="24"/>
          <w:szCs w:val="24"/>
        </w:rPr>
        <w:t>ing</w:t>
      </w:r>
      <w:r>
        <w:rPr>
          <w:rFonts w:hint="default" w:ascii="Times New Roman" w:hAnsi="Times New Roman" w:cs="Times New Roman"/>
          <w:color w:val="auto"/>
          <w:sz w:val="24"/>
          <w:szCs w:val="24"/>
        </w:rPr>
        <w:t xml:space="preserve"> the original meaning of the information to a certain extent.</w:t>
      </w:r>
    </w:p>
    <w:p>
      <w:pPr>
        <w:spacing w:line="360" w:lineRule="auto"/>
        <w:jc w:val="center"/>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Figure 1: The Communication Process</w:t>
      </w:r>
    </w:p>
    <w:p>
      <w:pPr>
        <w:spacing w:line="360" w:lineRule="auto"/>
        <w:jc w:val="center"/>
        <w:rPr>
          <w:rFonts w:hint="default" w:ascii="Times New Roman" w:hAnsi="Times New Roman" w:cs="Times New Roman"/>
          <w:color w:val="auto"/>
          <w:sz w:val="24"/>
          <w:szCs w:val="24"/>
        </w:rPr>
      </w:pPr>
      <w:r>
        <w:rPr>
          <w:color w:val="auto"/>
        </w:rPr>
        <w:drawing>
          <wp:inline distT="0" distB="0" distL="114300" distR="114300">
            <wp:extent cx="3884930" cy="1886585"/>
            <wp:effectExtent l="0" t="0" r="1270" b="184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3884930" cy="1886585"/>
                    </a:xfrm>
                    <a:prstGeom prst="rect">
                      <a:avLst/>
                    </a:prstGeom>
                    <a:noFill/>
                    <a:ln w="9525">
                      <a:noFill/>
                    </a:ln>
                  </pic:spPr>
                </pic:pic>
              </a:graphicData>
            </a:graphic>
          </wp:inline>
        </w:drawing>
      </w:r>
    </w:p>
    <w:p>
      <w:pPr>
        <w:keepNext w:val="0"/>
        <w:keepLines w:val="0"/>
        <w:widowControl/>
        <w:suppressLineNumbers w:val="0"/>
        <w:jc w:val="left"/>
        <w:rPr>
          <w:rFonts w:hint="default" w:ascii="Times New Roman" w:hAnsi="Times New Roman" w:cs="Times New Roman"/>
          <w:i w:val="0"/>
          <w:iCs w:val="0"/>
          <w:color w:val="auto"/>
          <w:sz w:val="24"/>
          <w:szCs w:val="24"/>
        </w:rPr>
      </w:pPr>
      <w:r>
        <w:rPr>
          <w:rFonts w:hint="default" w:ascii="Times New Roman" w:hAnsi="Times New Roman" w:cs="Times New Roman"/>
          <w:i/>
          <w:iCs/>
          <w:color w:val="auto"/>
          <w:sz w:val="24"/>
          <w:szCs w:val="24"/>
        </w:rPr>
        <w:t>Source:</w:t>
      </w:r>
      <w:r>
        <w:rPr>
          <w:rFonts w:hint="default" w:ascii="Times New Roman" w:hAnsi="Times New Roman" w:cs="Times New Roman"/>
          <w:i w:val="0"/>
          <w:iCs w:val="0"/>
          <w:color w:val="auto"/>
          <w:sz w:val="24"/>
          <w:szCs w:val="24"/>
        </w:rPr>
        <w:t xml:space="preserve"> The Journal of Economic Theme, p.273</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b w:val="0"/>
          <w:bCs w:val="0"/>
          <w:color w:val="auto"/>
          <w:sz w:val="24"/>
          <w:szCs w:val="24"/>
        </w:rPr>
        <w:t xml:space="preserve">As for international business communication, the first barrier is the use of language. </w:t>
      </w:r>
      <w:r>
        <w:rPr>
          <w:rFonts w:hint="default" w:ascii="Times New Roman" w:hAnsi="Times New Roman" w:cs="Times New Roman"/>
          <w:color w:val="auto"/>
          <w:sz w:val="24"/>
          <w:szCs w:val="24"/>
        </w:rPr>
        <w:t xml:space="preserve">Language is the main instrument of communication, </w:t>
      </w:r>
      <w:r>
        <w:rPr>
          <w:rFonts w:hint="default" w:ascii="Times New Roman" w:hAnsi="Times New Roman" w:cs="Times New Roman"/>
          <w:color w:val="auto"/>
          <w:sz w:val="24"/>
          <w:szCs w:val="24"/>
        </w:rPr>
        <w:t xml:space="preserve">and </w:t>
      </w:r>
      <w:r>
        <w:rPr>
          <w:rFonts w:hint="default" w:ascii="Times New Roman" w:hAnsi="Times New Roman" w:cs="Times New Roman"/>
          <w:color w:val="auto"/>
          <w:sz w:val="24"/>
          <w:szCs w:val="24"/>
        </w:rPr>
        <w:t>the linguistic diversity adds a challenge to cross-cultural communication</w:t>
      </w:r>
      <w:r>
        <w:rPr>
          <w:rFonts w:hint="default" w:ascii="Times New Roman" w:hAnsi="Times New Roman" w:cs="Times New Roman"/>
          <w:color w:val="auto"/>
          <w:sz w:val="24"/>
          <w:szCs w:val="24"/>
        </w:rPr>
        <w:t>. In addition to</w:t>
      </w:r>
      <w:r>
        <w:rPr>
          <w:rFonts w:hint="default" w:ascii="Times New Roman" w:hAnsi="Times New Roman" w:cs="Times New Roman"/>
          <w:color w:val="auto"/>
          <w:sz w:val="24"/>
          <w:szCs w:val="24"/>
        </w:rPr>
        <w:t xml:space="preserve"> finding a common communication language, besides, another challenge is the use of the second language</w:t>
      </w:r>
      <w:r>
        <w:rPr>
          <w:rFonts w:hint="default" w:ascii="Times New Roman" w:hAnsi="Times New Roman" w:cs="Times New Roman"/>
          <w:color w:val="auto"/>
          <w:sz w:val="24"/>
          <w:szCs w:val="24"/>
        </w:rPr>
        <w:t>s</w:t>
      </w:r>
      <w:r>
        <w:rPr>
          <w:rFonts w:hint="default" w:ascii="Times New Roman" w:hAnsi="Times New Roman" w:cs="Times New Roman"/>
          <w:color w:val="auto"/>
          <w:sz w:val="24"/>
          <w:szCs w:val="24"/>
        </w:rPr>
        <w:t>. Fortunately, the UK has the same official language as South Africa, English, which means that the participants do not need to abandon their official language (Dukic and Dordevic,2013)</w:t>
      </w:r>
      <w:r>
        <w:rPr>
          <w:rFonts w:hint="default" w:ascii="Times New Roman" w:hAnsi="Times New Roman" w:cs="Times New Roman"/>
          <w:color w:val="auto"/>
          <w:sz w:val="24"/>
          <w:szCs w:val="24"/>
        </w:rPr>
        <w:t>. Similarly</w:t>
      </w:r>
      <w:r>
        <w:rPr>
          <w:rFonts w:hint="default" w:ascii="Times New Roman" w:hAnsi="Times New Roman" w:cs="Times New Roman"/>
          <w:color w:val="auto"/>
          <w:sz w:val="24"/>
          <w:szCs w:val="24"/>
        </w:rPr>
        <w:t xml:space="preserve">, the possibility of information distortion due to different language backgrounds will be reduced to a certain extent. Nevertheless, even though English as the communication instrument in international business communication is commonplace, there are still some deviations </w:t>
      </w:r>
      <w:r>
        <w:rPr>
          <w:rFonts w:hint="default" w:ascii="Times New Roman" w:hAnsi="Times New Roman" w:cs="Times New Roman"/>
          <w:color w:val="auto"/>
          <w:sz w:val="24"/>
          <w:szCs w:val="24"/>
        </w:rPr>
        <w:t>in</w:t>
      </w:r>
      <w:r>
        <w:rPr>
          <w:rFonts w:hint="default" w:ascii="Times New Roman" w:hAnsi="Times New Roman" w:cs="Times New Roman"/>
          <w:color w:val="auto"/>
          <w:sz w:val="24"/>
          <w:szCs w:val="24"/>
        </w:rPr>
        <w:t xml:space="preserve"> understanding. For instance, in terms of sports shoes, British English will call </w:t>
      </w:r>
      <w:r>
        <w:rPr>
          <w:rFonts w:hint="default" w:ascii="Times New Roman" w:hAnsi="Times New Roman" w:cs="Times New Roman"/>
          <w:color w:val="auto"/>
          <w:sz w:val="24"/>
          <w:szCs w:val="24"/>
        </w:rPr>
        <w:t>these</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rPr>
        <w:t>t</w:t>
      </w:r>
      <w:r>
        <w:rPr>
          <w:rFonts w:hint="default" w:ascii="Times New Roman" w:hAnsi="Times New Roman" w:cs="Times New Roman"/>
          <w:color w:val="auto"/>
          <w:sz w:val="24"/>
          <w:szCs w:val="24"/>
        </w:rPr>
        <w:t xml:space="preserve">rainers’, but in South African English, </w:t>
      </w:r>
      <w:r>
        <w:rPr>
          <w:rFonts w:hint="default" w:ascii="Times New Roman" w:hAnsi="Times New Roman" w:cs="Times New Roman"/>
          <w:color w:val="auto"/>
          <w:sz w:val="24"/>
          <w:szCs w:val="24"/>
        </w:rPr>
        <w:t xml:space="preserve">the equivalent </w:t>
      </w:r>
      <w:r>
        <w:rPr>
          <w:rFonts w:hint="default" w:ascii="Times New Roman" w:hAnsi="Times New Roman" w:cs="Times New Roman"/>
          <w:color w:val="auto"/>
          <w:sz w:val="24"/>
          <w:szCs w:val="24"/>
        </w:rPr>
        <w:t>will be ‘</w:t>
      </w:r>
      <w:r>
        <w:rPr>
          <w:rFonts w:hint="default" w:ascii="Times New Roman" w:hAnsi="Times New Roman" w:cs="Times New Roman"/>
          <w:color w:val="auto"/>
          <w:sz w:val="24"/>
          <w:szCs w:val="24"/>
        </w:rPr>
        <w:t>t</w:t>
      </w:r>
      <w:r>
        <w:rPr>
          <w:rFonts w:hint="default" w:ascii="Times New Roman" w:hAnsi="Times New Roman" w:cs="Times New Roman"/>
          <w:color w:val="auto"/>
          <w:sz w:val="24"/>
          <w:szCs w:val="24"/>
        </w:rPr>
        <w:t xml:space="preserve">ekkies’. This is because South Africa has 11 official languages, </w:t>
      </w:r>
      <w:r>
        <w:rPr>
          <w:rFonts w:hint="default" w:ascii="Times New Roman" w:hAnsi="Times New Roman" w:cs="Times New Roman"/>
          <w:color w:val="auto"/>
          <w:sz w:val="24"/>
          <w:szCs w:val="24"/>
        </w:rPr>
        <w:t xml:space="preserve">and </w:t>
      </w:r>
      <w:r>
        <w:rPr>
          <w:rFonts w:hint="default" w:ascii="Times New Roman" w:hAnsi="Times New Roman" w:cs="Times New Roman"/>
          <w:color w:val="auto"/>
          <w:sz w:val="24"/>
          <w:szCs w:val="24"/>
        </w:rPr>
        <w:t>some words are selected from Afri</w:t>
      </w:r>
      <w:r>
        <w:rPr>
          <w:rFonts w:hint="default" w:ascii="Times New Roman" w:hAnsi="Times New Roman" w:cs="Times New Roman"/>
          <w:color w:val="auto"/>
          <w:sz w:val="24"/>
          <w:szCs w:val="24"/>
        </w:rPr>
        <w:t>Ka</w:t>
      </w:r>
      <w:r>
        <w:rPr>
          <w:rFonts w:hint="default" w:ascii="Times New Roman" w:hAnsi="Times New Roman" w:cs="Times New Roman"/>
          <w:color w:val="auto"/>
          <w:sz w:val="24"/>
          <w:szCs w:val="24"/>
        </w:rPr>
        <w:t>ans English and the black national languages (Eaton and Louw, 2000). Thomas (2008) believe</w:t>
      </w:r>
      <w:r>
        <w:rPr>
          <w:rFonts w:hint="default" w:ascii="Times New Roman" w:hAnsi="Times New Roman" w:cs="Times New Roman"/>
          <w:color w:val="auto"/>
          <w:sz w:val="24"/>
          <w:szCs w:val="24"/>
        </w:rPr>
        <w:t>s</w:t>
      </w:r>
      <w:r>
        <w:rPr>
          <w:rFonts w:hint="default" w:ascii="Times New Roman" w:hAnsi="Times New Roman" w:cs="Times New Roman"/>
          <w:color w:val="auto"/>
          <w:sz w:val="24"/>
          <w:szCs w:val="24"/>
        </w:rPr>
        <w:t xml:space="preserve"> that language deviation will produce the cognitive effort, that is, </w:t>
      </w:r>
      <w:r>
        <w:rPr>
          <w:rFonts w:hint="default" w:ascii="Times New Roman" w:hAnsi="Times New Roman" w:cs="Times New Roman"/>
          <w:color w:val="auto"/>
          <w:sz w:val="24"/>
          <w:szCs w:val="24"/>
        </w:rPr>
        <w:t>invest</w:t>
      </w:r>
      <w:r>
        <w:rPr>
          <w:rFonts w:hint="default" w:ascii="Times New Roman" w:hAnsi="Times New Roman" w:cs="Times New Roman"/>
          <w:color w:val="auto"/>
          <w:sz w:val="24"/>
          <w:szCs w:val="24"/>
        </w:rPr>
        <w:t xml:space="preserve"> more energy to acquire and understand the new language</w:t>
      </w:r>
      <w:r>
        <w:rPr>
          <w:rFonts w:hint="default" w:ascii="Times New Roman" w:hAnsi="Times New Roman" w:cs="Times New Roman"/>
          <w:color w:val="auto"/>
          <w:sz w:val="24"/>
          <w:szCs w:val="24"/>
        </w:rPr>
        <w:t>. This will lead to</w:t>
      </w:r>
      <w:r>
        <w:rPr>
          <w:rFonts w:hint="default" w:ascii="Times New Roman" w:hAnsi="Times New Roman" w:cs="Times New Roman"/>
          <w:color w:val="auto"/>
          <w:sz w:val="24"/>
          <w:szCs w:val="24"/>
        </w:rPr>
        <w:t xml:space="preserve"> tiredness </w:t>
      </w:r>
      <w:r>
        <w:rPr>
          <w:rFonts w:hint="default" w:ascii="Times New Roman" w:hAnsi="Times New Roman" w:cs="Times New Roman"/>
          <w:color w:val="auto"/>
          <w:sz w:val="24"/>
          <w:szCs w:val="24"/>
        </w:rPr>
        <w:t>over the</w:t>
      </w:r>
      <w:r>
        <w:rPr>
          <w:rFonts w:hint="default" w:ascii="Times New Roman" w:hAnsi="Times New Roman" w:cs="Times New Roman"/>
          <w:color w:val="auto"/>
          <w:sz w:val="24"/>
          <w:szCs w:val="24"/>
        </w:rPr>
        <w:t xml:space="preserve"> long-term.</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 xml:space="preserve">Additionally, the pattern of information transmission also influences intercultural communication. </w:t>
      </w:r>
      <w:r>
        <w:rPr>
          <w:rFonts w:hint="default" w:ascii="Times New Roman" w:hAnsi="Times New Roman" w:cs="Times New Roman"/>
          <w:b w:val="0"/>
          <w:bCs w:val="0"/>
          <w:color w:val="auto"/>
          <w:sz w:val="24"/>
          <w:szCs w:val="24"/>
        </w:rPr>
        <w:t>T</w:t>
      </w:r>
      <w:r>
        <w:rPr>
          <w:rFonts w:hint="default" w:ascii="Times New Roman" w:hAnsi="Times New Roman" w:cs="Times New Roman"/>
          <w:b w:val="0"/>
          <w:bCs w:val="0"/>
          <w:color w:val="auto"/>
          <w:sz w:val="24"/>
          <w:szCs w:val="24"/>
        </w:rPr>
        <w:t xml:space="preserve">erms developed by Hall (1976), namely, High-Context (HC) culture and Low-Context (LC) culture, </w:t>
      </w:r>
      <w:r>
        <w:rPr>
          <w:rFonts w:hint="default" w:ascii="Times New Roman" w:hAnsi="Times New Roman" w:cs="Times New Roman"/>
          <w:b w:val="0"/>
          <w:bCs w:val="0"/>
          <w:color w:val="auto"/>
          <w:sz w:val="24"/>
          <w:szCs w:val="24"/>
        </w:rPr>
        <w:t>are used</w:t>
      </w:r>
      <w:r>
        <w:rPr>
          <w:rFonts w:hint="default" w:ascii="Times New Roman" w:hAnsi="Times New Roman" w:cs="Times New Roman"/>
          <w:b w:val="0"/>
          <w:bCs w:val="0"/>
          <w:color w:val="auto"/>
          <w:sz w:val="24"/>
          <w:szCs w:val="24"/>
        </w:rPr>
        <w:t xml:space="preserve"> to describes communication preferences in different countries. In HC culture, communications are heavy rel</w:t>
      </w:r>
      <w:r>
        <w:rPr>
          <w:rFonts w:hint="default" w:ascii="Times New Roman" w:hAnsi="Times New Roman" w:cs="Times New Roman"/>
          <w:b w:val="0"/>
          <w:bCs w:val="0"/>
          <w:color w:val="auto"/>
          <w:sz w:val="24"/>
          <w:szCs w:val="24"/>
        </w:rPr>
        <w:t>iant</w:t>
      </w:r>
      <w:r>
        <w:rPr>
          <w:rFonts w:hint="default" w:ascii="Times New Roman" w:hAnsi="Times New Roman" w:cs="Times New Roman"/>
          <w:b w:val="0"/>
          <w:bCs w:val="0"/>
          <w:color w:val="auto"/>
          <w:sz w:val="24"/>
          <w:szCs w:val="24"/>
        </w:rPr>
        <w:t xml:space="preserve"> on the context, involv</w:t>
      </w:r>
      <w:r>
        <w:rPr>
          <w:rFonts w:hint="default" w:ascii="Times New Roman" w:hAnsi="Times New Roman" w:cs="Times New Roman"/>
          <w:b w:val="0"/>
          <w:bCs w:val="0"/>
          <w:color w:val="auto"/>
          <w:sz w:val="24"/>
          <w:szCs w:val="24"/>
        </w:rPr>
        <w:t>ing</w:t>
      </w:r>
      <w:r>
        <w:rPr>
          <w:rFonts w:hint="default" w:ascii="Times New Roman" w:hAnsi="Times New Roman" w:cs="Times New Roman"/>
          <w:b w:val="0"/>
          <w:bCs w:val="0"/>
          <w:color w:val="auto"/>
          <w:sz w:val="24"/>
          <w:szCs w:val="24"/>
        </w:rPr>
        <w:t xml:space="preserve"> relations, body language and gestures, while LC culture prefers to express ideas and opinions directly with less context (Hall, 1976, p.91). In a sense, LC culture and individualistic culture </w:t>
      </w:r>
      <w:r>
        <w:rPr>
          <w:rFonts w:hint="default" w:ascii="Times New Roman" w:hAnsi="Times New Roman" w:cs="Times New Roman"/>
          <w:b w:val="0"/>
          <w:bCs w:val="0"/>
          <w:color w:val="auto"/>
          <w:sz w:val="24"/>
          <w:szCs w:val="24"/>
        </w:rPr>
        <w:t>of</w:t>
      </w:r>
      <w:r>
        <w:rPr>
          <w:rFonts w:hint="default" w:ascii="Times New Roman" w:hAnsi="Times New Roman" w:cs="Times New Roman"/>
          <w:b w:val="0"/>
          <w:bCs w:val="0"/>
          <w:color w:val="auto"/>
          <w:sz w:val="24"/>
          <w:szCs w:val="24"/>
        </w:rPr>
        <w:t xml:space="preserve"> Hofstede’s theory have similarities</w:t>
      </w:r>
      <w:r>
        <w:rPr>
          <w:rFonts w:hint="default" w:ascii="Times New Roman" w:hAnsi="Times New Roman" w:cs="Times New Roman"/>
          <w:b w:val="0"/>
          <w:bCs w:val="0"/>
          <w:color w:val="auto"/>
          <w:sz w:val="24"/>
          <w:szCs w:val="24"/>
        </w:rPr>
        <w:t>.</w:t>
      </w:r>
      <w:r>
        <w:rPr>
          <w:rFonts w:hint="default" w:ascii="Times New Roman" w:hAnsi="Times New Roman" w:cs="Times New Roman"/>
          <w:b w:val="0"/>
          <w:bCs w:val="0"/>
          <w:color w:val="auto"/>
          <w:sz w:val="24"/>
          <w:szCs w:val="24"/>
        </w:rPr>
        <w:t xml:space="preserve"> The main reason why individualism likes direct communication is that </w:t>
      </w:r>
      <w:r>
        <w:rPr>
          <w:rFonts w:hint="default" w:ascii="Times New Roman" w:hAnsi="Times New Roman" w:cs="Times New Roman"/>
          <w:b w:val="0"/>
          <w:bCs w:val="0"/>
          <w:color w:val="auto"/>
          <w:sz w:val="24"/>
          <w:szCs w:val="24"/>
        </w:rPr>
        <w:t xml:space="preserve">it </w:t>
      </w:r>
      <w:r>
        <w:rPr>
          <w:rFonts w:hint="default" w:ascii="Times New Roman" w:hAnsi="Times New Roman" w:cs="Times New Roman"/>
          <w:b w:val="0"/>
          <w:bCs w:val="0"/>
          <w:color w:val="auto"/>
          <w:sz w:val="24"/>
          <w:szCs w:val="24"/>
        </w:rPr>
        <w:t>advocate</w:t>
      </w:r>
      <w:r>
        <w:rPr>
          <w:rFonts w:hint="default" w:ascii="Times New Roman" w:hAnsi="Times New Roman" w:cs="Times New Roman"/>
          <w:b w:val="0"/>
          <w:bCs w:val="0"/>
          <w:color w:val="auto"/>
          <w:sz w:val="24"/>
          <w:szCs w:val="24"/>
        </w:rPr>
        <w:t>s</w:t>
      </w:r>
      <w:r>
        <w:rPr>
          <w:rFonts w:hint="default" w:ascii="Times New Roman" w:hAnsi="Times New Roman" w:cs="Times New Roman"/>
          <w:b w:val="0"/>
          <w:bCs w:val="0"/>
          <w:color w:val="auto"/>
          <w:sz w:val="24"/>
          <w:szCs w:val="24"/>
        </w:rPr>
        <w:t xml:space="preserve"> controlling their relationship</w:t>
      </w:r>
      <w:r>
        <w:rPr>
          <w:rFonts w:hint="default" w:ascii="Times New Roman" w:hAnsi="Times New Roman" w:cs="Times New Roman"/>
          <w:b w:val="0"/>
          <w:bCs w:val="0"/>
          <w:color w:val="auto"/>
          <w:sz w:val="24"/>
          <w:szCs w:val="24"/>
        </w:rPr>
        <w:t>.</w:t>
      </w:r>
      <w:r>
        <w:rPr>
          <w:rFonts w:hint="default" w:ascii="Times New Roman" w:hAnsi="Times New Roman" w:cs="Times New Roman"/>
          <w:b w:val="0"/>
          <w:bCs w:val="0"/>
          <w:color w:val="auto"/>
          <w:sz w:val="24"/>
          <w:szCs w:val="24"/>
        </w:rPr>
        <w:t xml:space="preserve"> In contrast, direct communication is consider</w:t>
      </w:r>
      <w:r>
        <w:rPr>
          <w:rFonts w:hint="default" w:ascii="Times New Roman" w:hAnsi="Times New Roman" w:cs="Times New Roman"/>
          <w:b w:val="0"/>
          <w:bCs w:val="0"/>
          <w:color w:val="auto"/>
          <w:sz w:val="24"/>
          <w:szCs w:val="24"/>
        </w:rPr>
        <w:t>ed</w:t>
      </w:r>
      <w:r>
        <w:rPr>
          <w:rFonts w:hint="default" w:ascii="Times New Roman" w:hAnsi="Times New Roman" w:cs="Times New Roman"/>
          <w:b w:val="0"/>
          <w:bCs w:val="0"/>
          <w:color w:val="auto"/>
          <w:sz w:val="24"/>
          <w:szCs w:val="24"/>
        </w:rPr>
        <w:t xml:space="preserve"> by collectivist cultural users as a risky approach since in collectivism the ‘oneself’ is an interdependent relationship rather than an independent individual (Markus and Kitayama, 1991)</w:t>
      </w:r>
      <w:r>
        <w:rPr>
          <w:rFonts w:hint="default" w:ascii="Times New Roman" w:hAnsi="Times New Roman" w:cs="Times New Roman"/>
          <w:b w:val="0"/>
          <w:bCs w:val="0"/>
          <w:color w:val="auto"/>
          <w:sz w:val="24"/>
          <w:szCs w:val="24"/>
        </w:rPr>
        <w:t>. This</w:t>
      </w:r>
      <w:r>
        <w:rPr>
          <w:rFonts w:hint="default" w:ascii="Times New Roman" w:hAnsi="Times New Roman" w:cs="Times New Roman"/>
          <w:b w:val="0"/>
          <w:bCs w:val="0"/>
          <w:color w:val="auto"/>
          <w:sz w:val="24"/>
          <w:szCs w:val="24"/>
        </w:rPr>
        <w:t xml:space="preserve"> impl</w:t>
      </w:r>
      <w:r>
        <w:rPr>
          <w:rFonts w:hint="default" w:ascii="Times New Roman" w:hAnsi="Times New Roman" w:cs="Times New Roman"/>
          <w:b w:val="0"/>
          <w:bCs w:val="0"/>
          <w:color w:val="auto"/>
          <w:sz w:val="24"/>
          <w:szCs w:val="24"/>
        </w:rPr>
        <w:t>ies</w:t>
      </w:r>
      <w:r>
        <w:rPr>
          <w:rFonts w:hint="default" w:ascii="Times New Roman" w:hAnsi="Times New Roman" w:cs="Times New Roman"/>
          <w:b w:val="0"/>
          <w:bCs w:val="0"/>
          <w:color w:val="auto"/>
          <w:sz w:val="24"/>
          <w:szCs w:val="24"/>
        </w:rPr>
        <w:t xml:space="preserve"> that </w:t>
      </w:r>
      <w:r>
        <w:rPr>
          <w:rFonts w:hint="default" w:ascii="Times New Roman" w:hAnsi="Times New Roman" w:cs="Times New Roman"/>
          <w:b w:val="0"/>
          <w:bCs w:val="0"/>
          <w:color w:val="auto"/>
          <w:sz w:val="24"/>
          <w:szCs w:val="24"/>
        </w:rPr>
        <w:t>communication</w:t>
      </w:r>
      <w:r>
        <w:rPr>
          <w:rFonts w:hint="default" w:ascii="Times New Roman" w:hAnsi="Times New Roman" w:cs="Times New Roman"/>
          <w:b w:val="0"/>
          <w:bCs w:val="0"/>
          <w:color w:val="auto"/>
          <w:sz w:val="24"/>
          <w:szCs w:val="24"/>
        </w:rPr>
        <w:t xml:space="preserve"> need to constantly adjust their behaviour and maintain contact with others during the communication to ensure that their views are acceptable, so that </w:t>
      </w:r>
      <w:r>
        <w:rPr>
          <w:rFonts w:hint="default" w:ascii="Times New Roman" w:hAnsi="Times New Roman" w:cs="Times New Roman"/>
          <w:b w:val="0"/>
          <w:bCs w:val="0"/>
          <w:color w:val="auto"/>
          <w:sz w:val="24"/>
          <w:szCs w:val="24"/>
        </w:rPr>
        <w:t xml:space="preserve">they </w:t>
      </w:r>
      <w:r>
        <w:rPr>
          <w:rFonts w:hint="default" w:ascii="Times New Roman" w:hAnsi="Times New Roman" w:cs="Times New Roman"/>
          <w:b w:val="0"/>
          <w:bCs w:val="0"/>
          <w:color w:val="auto"/>
          <w:sz w:val="24"/>
          <w:szCs w:val="24"/>
        </w:rPr>
        <w:t>avoid the possibility of conflict</w:t>
      </w:r>
      <w:r>
        <w:rPr>
          <w:rFonts w:hint="default" w:ascii="Times New Roman" w:hAnsi="Times New Roman" w:cs="Times New Roman"/>
          <w:b w:val="0"/>
          <w:bCs w:val="0"/>
          <w:color w:val="auto"/>
          <w:sz w:val="24"/>
          <w:szCs w:val="24"/>
        </w:rPr>
        <w:t>,</w:t>
      </w:r>
      <w:r>
        <w:rPr>
          <w:rFonts w:hint="default" w:ascii="Times New Roman" w:hAnsi="Times New Roman" w:cs="Times New Roman"/>
          <w:b w:val="0"/>
          <w:bCs w:val="0"/>
          <w:color w:val="auto"/>
          <w:sz w:val="24"/>
          <w:szCs w:val="24"/>
        </w:rPr>
        <w:t xml:space="preserve"> and losing face. Therefore, expressing ideas directly among people with HC culture might cause discomfort as it is against their indirect communication style.</w:t>
      </w:r>
    </w:p>
    <w:p>
      <w:pPr>
        <w:spacing w:line="360" w:lineRule="auto"/>
        <w:rPr>
          <w:rFonts w:hint="default" w:ascii="Times New Roman" w:hAnsi="Times New Roman" w:cs="Times New Roman"/>
          <w:b w:val="0"/>
          <w:bCs w:val="0"/>
          <w:color w:val="auto"/>
          <w:sz w:val="24"/>
          <w:szCs w:val="24"/>
        </w:rPr>
      </w:pPr>
    </w:p>
    <w:p>
      <w:pPr>
        <w:spacing w:line="360" w:lineRule="auto"/>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The use of non-verbal communication</w:t>
      </w:r>
      <w:r>
        <w:rPr>
          <w:rFonts w:hint="default" w:ascii="Times New Roman" w:hAnsi="Times New Roman" w:cs="Times New Roman"/>
          <w:b w:val="0"/>
          <w:bCs w:val="0"/>
          <w:color w:val="auto"/>
          <w:sz w:val="24"/>
          <w:szCs w:val="24"/>
        </w:rPr>
        <w:t xml:space="preserve"> is the third element of communication barriers. As described, the people with HC culture tend to use body language, gesture and countenance. The white communities in South Africa and the UK are identified as the LC culture (Hall, 1976)</w:t>
      </w:r>
      <w:r>
        <w:rPr>
          <w:rFonts w:hint="default" w:ascii="Times New Roman" w:hAnsi="Times New Roman" w:cs="Times New Roman"/>
          <w:b w:val="0"/>
          <w:bCs w:val="0"/>
          <w:color w:val="auto"/>
          <w:sz w:val="24"/>
          <w:szCs w:val="24"/>
        </w:rPr>
        <w:t>. Here,</w:t>
      </w:r>
      <w:r>
        <w:rPr>
          <w:rFonts w:hint="default" w:ascii="Times New Roman" w:hAnsi="Times New Roman" w:cs="Times New Roman"/>
          <w:b w:val="0"/>
          <w:bCs w:val="0"/>
          <w:color w:val="auto"/>
          <w:sz w:val="24"/>
          <w:szCs w:val="24"/>
        </w:rPr>
        <w:t xml:space="preserve"> both sides </w:t>
      </w:r>
      <w:r>
        <w:rPr>
          <w:rFonts w:hint="default" w:ascii="Times New Roman" w:hAnsi="Times New Roman" w:cs="Times New Roman"/>
          <w:b w:val="0"/>
          <w:bCs w:val="0"/>
          <w:color w:val="auto"/>
          <w:sz w:val="24"/>
          <w:szCs w:val="24"/>
        </w:rPr>
        <w:t xml:space="preserve">are </w:t>
      </w:r>
      <w:r>
        <w:rPr>
          <w:rFonts w:hint="default" w:ascii="Times New Roman" w:hAnsi="Times New Roman" w:cs="Times New Roman"/>
          <w:b w:val="0"/>
          <w:bCs w:val="0"/>
          <w:color w:val="auto"/>
          <w:sz w:val="24"/>
          <w:szCs w:val="24"/>
        </w:rPr>
        <w:t>incline</w:t>
      </w:r>
      <w:r>
        <w:rPr>
          <w:rFonts w:hint="default" w:ascii="Times New Roman" w:hAnsi="Times New Roman" w:cs="Times New Roman"/>
          <w:b w:val="0"/>
          <w:bCs w:val="0"/>
          <w:color w:val="auto"/>
          <w:sz w:val="24"/>
          <w:szCs w:val="24"/>
        </w:rPr>
        <w:t>d</w:t>
      </w:r>
      <w:r>
        <w:rPr>
          <w:rFonts w:hint="default" w:ascii="Times New Roman" w:hAnsi="Times New Roman" w:cs="Times New Roman"/>
          <w:b w:val="0"/>
          <w:bCs w:val="0"/>
          <w:color w:val="auto"/>
          <w:sz w:val="24"/>
          <w:szCs w:val="24"/>
        </w:rPr>
        <w:t xml:space="preserve"> to express information directly in words or languages</w:t>
      </w:r>
      <w:r>
        <w:rPr>
          <w:rFonts w:hint="default" w:ascii="Times New Roman" w:hAnsi="Times New Roman" w:cs="Times New Roman"/>
          <w:b w:val="0"/>
          <w:bCs w:val="0"/>
          <w:color w:val="auto"/>
          <w:sz w:val="24"/>
          <w:szCs w:val="24"/>
        </w:rPr>
        <w:t xml:space="preserve">. </w:t>
      </w:r>
      <w:r>
        <w:rPr>
          <w:rFonts w:hint="default" w:ascii="Times New Roman" w:hAnsi="Times New Roman" w:cs="Times New Roman"/>
          <w:b w:val="0"/>
          <w:bCs w:val="0"/>
          <w:color w:val="auto"/>
          <w:sz w:val="24"/>
          <w:szCs w:val="24"/>
        </w:rPr>
        <w:t>While the m</w:t>
      </w:r>
      <w:r>
        <w:rPr>
          <w:rFonts w:hint="default" w:ascii="Times New Roman" w:hAnsi="Times New Roman" w:cs="Times New Roman"/>
          <w:b w:val="0"/>
          <w:bCs w:val="0"/>
          <w:color w:val="auto"/>
          <w:sz w:val="24"/>
          <w:szCs w:val="24"/>
        </w:rPr>
        <w:t>ajority of</w:t>
      </w:r>
      <w:r>
        <w:rPr>
          <w:rFonts w:hint="default" w:ascii="Times New Roman" w:hAnsi="Times New Roman" w:cs="Times New Roman"/>
          <w:b w:val="0"/>
          <w:bCs w:val="0"/>
          <w:color w:val="auto"/>
          <w:sz w:val="24"/>
          <w:szCs w:val="24"/>
        </w:rPr>
        <w:t xml:space="preserve"> black communit</w:t>
      </w:r>
      <w:r>
        <w:rPr>
          <w:rFonts w:hint="default" w:ascii="Times New Roman" w:hAnsi="Times New Roman" w:cs="Times New Roman"/>
          <w:b w:val="0"/>
          <w:bCs w:val="0"/>
          <w:color w:val="auto"/>
          <w:sz w:val="24"/>
          <w:szCs w:val="24"/>
        </w:rPr>
        <w:t>ies</w:t>
      </w:r>
      <w:r>
        <w:rPr>
          <w:rFonts w:hint="default" w:ascii="Times New Roman" w:hAnsi="Times New Roman" w:cs="Times New Roman"/>
          <w:b w:val="0"/>
          <w:bCs w:val="0"/>
          <w:color w:val="auto"/>
          <w:sz w:val="24"/>
          <w:szCs w:val="24"/>
        </w:rPr>
        <w:t xml:space="preserve"> have HC culture, they usually prefer </w:t>
      </w:r>
      <w:r>
        <w:rPr>
          <w:rFonts w:hint="default" w:ascii="Times New Roman" w:hAnsi="Times New Roman" w:cs="Times New Roman"/>
          <w:b w:val="0"/>
          <w:bCs w:val="0"/>
          <w:color w:val="auto"/>
          <w:sz w:val="24"/>
          <w:szCs w:val="24"/>
        </w:rPr>
        <w:t xml:space="preserve">to include </w:t>
      </w:r>
      <w:r>
        <w:rPr>
          <w:rFonts w:hint="default" w:ascii="Times New Roman" w:hAnsi="Times New Roman" w:cs="Times New Roman"/>
          <w:b w:val="0"/>
          <w:bCs w:val="0"/>
          <w:color w:val="auto"/>
          <w:sz w:val="24"/>
          <w:szCs w:val="24"/>
        </w:rPr>
        <w:t xml:space="preserve">metaphor </w:t>
      </w:r>
      <w:r>
        <w:rPr>
          <w:rFonts w:hint="default" w:ascii="Times New Roman" w:hAnsi="Times New Roman" w:cs="Times New Roman"/>
          <w:b w:val="0"/>
          <w:bCs w:val="0"/>
          <w:color w:val="auto"/>
          <w:sz w:val="24"/>
          <w:szCs w:val="24"/>
        </w:rPr>
        <w:t xml:space="preserve">in their </w:t>
      </w:r>
      <w:r>
        <w:rPr>
          <w:rFonts w:hint="default" w:ascii="Times New Roman" w:hAnsi="Times New Roman" w:cs="Times New Roman"/>
          <w:b w:val="0"/>
          <w:bCs w:val="0"/>
          <w:color w:val="auto"/>
          <w:sz w:val="24"/>
          <w:szCs w:val="24"/>
        </w:rPr>
        <w:t>messages</w:t>
      </w:r>
      <w:r>
        <w:rPr>
          <w:rFonts w:hint="default" w:ascii="Times New Roman" w:hAnsi="Times New Roman" w:cs="Times New Roman"/>
          <w:b w:val="0"/>
          <w:bCs w:val="0"/>
          <w:color w:val="auto"/>
          <w:sz w:val="24"/>
          <w:szCs w:val="24"/>
        </w:rPr>
        <w:t>.</w:t>
      </w:r>
      <w:r>
        <w:rPr>
          <w:rFonts w:hint="default" w:ascii="Times New Roman" w:hAnsi="Times New Roman" w:cs="Times New Roman"/>
          <w:b w:val="0"/>
          <w:bCs w:val="0"/>
          <w:color w:val="auto"/>
          <w:sz w:val="24"/>
          <w:szCs w:val="24"/>
        </w:rPr>
        <w:t xml:space="preserve"> Maclachlan (2010</w:t>
      </w:r>
      <w:r>
        <w:rPr>
          <w:rFonts w:hint="default" w:ascii="Times New Roman" w:hAnsi="Times New Roman" w:cs="Times New Roman"/>
          <w:b w:val="0"/>
          <w:bCs w:val="0"/>
          <w:color w:val="auto"/>
          <w:sz w:val="24"/>
          <w:szCs w:val="24"/>
        </w:rPr>
        <w:t>) has expressed</w:t>
      </w:r>
      <w:r>
        <w:rPr>
          <w:rFonts w:hint="default" w:ascii="Times New Roman" w:hAnsi="Times New Roman" w:cs="Times New Roman"/>
          <w:b w:val="0"/>
          <w:bCs w:val="0"/>
          <w:color w:val="auto"/>
          <w:sz w:val="24"/>
          <w:szCs w:val="24"/>
        </w:rPr>
        <w:t xml:space="preserve"> that </w:t>
      </w:r>
      <w:r>
        <w:rPr>
          <w:rFonts w:hint="default" w:ascii="Times New Roman" w:hAnsi="Times New Roman" w:cs="Times New Roman"/>
          <w:b w:val="0"/>
          <w:bCs w:val="0"/>
          <w:color w:val="auto"/>
          <w:sz w:val="24"/>
          <w:szCs w:val="24"/>
        </w:rPr>
        <w:t xml:space="preserve">this </w:t>
      </w:r>
      <w:r>
        <w:rPr>
          <w:rFonts w:hint="default" w:ascii="Times New Roman" w:hAnsi="Times New Roman" w:cs="Times New Roman"/>
          <w:b w:val="0"/>
          <w:bCs w:val="0"/>
          <w:color w:val="auto"/>
          <w:sz w:val="24"/>
          <w:szCs w:val="24"/>
        </w:rPr>
        <w:t xml:space="preserve">might lead to incomplete information capture by </w:t>
      </w:r>
      <w:r>
        <w:rPr>
          <w:rFonts w:hint="default" w:ascii="Times New Roman" w:hAnsi="Times New Roman" w:cs="Times New Roman"/>
          <w:b w:val="0"/>
          <w:bCs w:val="0"/>
          <w:color w:val="auto"/>
          <w:sz w:val="24"/>
          <w:szCs w:val="24"/>
        </w:rPr>
        <w:t xml:space="preserve">the </w:t>
      </w:r>
      <w:r>
        <w:rPr>
          <w:rFonts w:hint="default" w:ascii="Times New Roman" w:hAnsi="Times New Roman" w:cs="Times New Roman"/>
          <w:b w:val="0"/>
          <w:bCs w:val="0"/>
          <w:color w:val="auto"/>
          <w:sz w:val="24"/>
          <w:szCs w:val="24"/>
        </w:rPr>
        <w:t>two sides during communication. And</w:t>
      </w:r>
      <w:r>
        <w:rPr>
          <w:rFonts w:hint="default" w:ascii="Times New Roman" w:hAnsi="Times New Roman" w:cs="Times New Roman"/>
          <w:b w:val="0"/>
          <w:bCs w:val="0"/>
          <w:color w:val="auto"/>
          <w:sz w:val="24"/>
          <w:szCs w:val="24"/>
        </w:rPr>
        <w:t xml:space="preserve"> a</w:t>
      </w:r>
      <w:r>
        <w:rPr>
          <w:rFonts w:hint="default" w:ascii="Times New Roman" w:hAnsi="Times New Roman" w:cs="Times New Roman"/>
          <w:b w:val="0"/>
          <w:bCs w:val="0"/>
          <w:color w:val="auto"/>
          <w:sz w:val="24"/>
          <w:szCs w:val="24"/>
        </w:rPr>
        <w:t xml:space="preserve"> review by Lacob (2012) states that people with high-context culture and low-context culture might miss the important message </w:t>
      </w:r>
      <w:r>
        <w:rPr>
          <w:rFonts w:hint="default" w:ascii="Times New Roman" w:hAnsi="Times New Roman" w:cs="Times New Roman"/>
          <w:b w:val="0"/>
          <w:bCs w:val="0"/>
          <w:color w:val="auto"/>
          <w:sz w:val="24"/>
          <w:szCs w:val="24"/>
        </w:rPr>
        <w:t>expressed by</w:t>
      </w:r>
      <w:r>
        <w:rPr>
          <w:rFonts w:hint="default" w:ascii="Times New Roman" w:hAnsi="Times New Roman" w:cs="Times New Roman"/>
          <w:b w:val="0"/>
          <w:bCs w:val="0"/>
          <w:color w:val="auto"/>
          <w:sz w:val="24"/>
          <w:szCs w:val="24"/>
        </w:rPr>
        <w:t xml:space="preserve"> each other when doing business. Sometimes, excessive gestures and eye contact would be interpreted as aggressive by the British</w:t>
      </w:r>
      <w:r>
        <w:rPr>
          <w:rFonts w:hint="default" w:ascii="Times New Roman" w:hAnsi="Times New Roman" w:cs="Times New Roman"/>
          <w:b w:val="0"/>
          <w:bCs w:val="0"/>
          <w:color w:val="auto"/>
          <w:sz w:val="24"/>
          <w:szCs w:val="24"/>
        </w:rPr>
        <w:t>. In contrast,</w:t>
      </w:r>
      <w:r>
        <w:rPr>
          <w:rFonts w:hint="default" w:ascii="Times New Roman" w:hAnsi="Times New Roman" w:cs="Times New Roman"/>
          <w:b w:val="0"/>
          <w:bCs w:val="0"/>
          <w:color w:val="auto"/>
          <w:sz w:val="24"/>
          <w:szCs w:val="24"/>
        </w:rPr>
        <w:t xml:space="preserve"> black South Africans are keen on dancing and rhythm</w:t>
      </w:r>
      <w:r>
        <w:rPr>
          <w:rFonts w:hint="default" w:ascii="Times New Roman" w:hAnsi="Times New Roman" w:cs="Times New Roman"/>
          <w:b w:val="0"/>
          <w:bCs w:val="0"/>
          <w:color w:val="auto"/>
          <w:sz w:val="24"/>
          <w:szCs w:val="24"/>
        </w:rPr>
        <w:t>. Moreover</w:t>
      </w:r>
      <w:r>
        <w:rPr>
          <w:rFonts w:hint="default" w:ascii="Times New Roman" w:hAnsi="Times New Roman" w:cs="Times New Roman"/>
          <w:b w:val="0"/>
          <w:bCs w:val="0"/>
          <w:color w:val="auto"/>
          <w:sz w:val="24"/>
          <w:szCs w:val="24"/>
        </w:rPr>
        <w:t>, they are</w:t>
      </w:r>
      <w:r>
        <w:rPr>
          <w:rFonts w:hint="default" w:ascii="Times New Roman" w:hAnsi="Times New Roman" w:cs="Times New Roman"/>
          <w:b w:val="0"/>
          <w:bCs w:val="0"/>
          <w:color w:val="auto"/>
          <w:sz w:val="24"/>
          <w:szCs w:val="24"/>
        </w:rPr>
        <w:t xml:space="preserve"> adept at utilising</w:t>
      </w:r>
      <w:r>
        <w:rPr>
          <w:rFonts w:hint="default" w:ascii="Times New Roman" w:hAnsi="Times New Roman" w:cs="Times New Roman"/>
          <w:b w:val="0"/>
          <w:bCs w:val="0"/>
          <w:color w:val="auto"/>
          <w:sz w:val="24"/>
          <w:szCs w:val="24"/>
        </w:rPr>
        <w:t xml:space="preserve"> their body language to convey the message, which may be difficult for the British to accept (Lacob and Dumitrescu, 2012; Kowol and Szumiel, n.d.).</w:t>
      </w:r>
    </w:p>
    <w:p>
      <w:pPr>
        <w:spacing w:line="360" w:lineRule="auto"/>
        <w:rPr>
          <w:rFonts w:hint="default" w:ascii="Times New Roman" w:hAnsi="Times New Roman" w:cs="Times New Roman"/>
          <w:b w:val="0"/>
          <w:bCs w:val="0"/>
          <w:color w:val="auto"/>
          <w:sz w:val="24"/>
          <w:szCs w:val="24"/>
        </w:rPr>
      </w:pPr>
    </w:p>
    <w:p>
      <w:pPr>
        <w:pStyle w:val="4"/>
        <w:bidi w:val="0"/>
        <w:spacing w:line="360" w:lineRule="auto"/>
        <w:rPr>
          <w:rFonts w:hint="default" w:ascii="Times New Roman" w:hAnsi="Times New Roman" w:cs="Times New Roman"/>
          <w:b/>
          <w:color w:val="auto"/>
          <w:sz w:val="24"/>
          <w:szCs w:val="24"/>
        </w:rPr>
      </w:pPr>
      <w:bookmarkStart w:id="8" w:name="_Toc150168748"/>
      <w:r>
        <w:rPr>
          <w:rFonts w:hint="default" w:ascii="Times New Roman" w:hAnsi="Times New Roman" w:cs="Times New Roman"/>
          <w:b/>
          <w:color w:val="auto"/>
          <w:sz w:val="24"/>
          <w:szCs w:val="24"/>
        </w:rPr>
        <w:t>2</w:t>
      </w:r>
      <w:r>
        <w:rPr>
          <w:rFonts w:hint="default" w:ascii="Times New Roman" w:hAnsi="Times New Roman" w:cs="Times New Roman"/>
          <w:b/>
          <w:color w:val="auto"/>
          <w:sz w:val="24"/>
          <w:szCs w:val="24"/>
        </w:rPr>
        <w:t>.1.3 Stereotypes</w:t>
      </w:r>
      <w:bookmarkEnd w:id="8"/>
    </w:p>
    <w:p>
      <w:pPr>
        <w:spacing w:line="360" w:lineRule="auto"/>
        <w:rPr>
          <w:rFonts w:hint="default" w:ascii="Times New Roman" w:hAnsi="Times New Roman" w:cs="Times New Roman"/>
          <w:color w:val="auto"/>
          <w:sz w:val="24"/>
          <w:szCs w:val="24"/>
        </w:rPr>
      </w:pPr>
      <w:r>
        <w:rPr>
          <w:rFonts w:ascii="Times New Roman" w:hAnsi="Times New Roman" w:cs="Times New Roman"/>
          <w:sz w:val="24"/>
        </w:rPr>
        <w:t>The concept of stereotype was explained by Bordalo et al (2016) as a fitting conception of the habits and behaviour of the individual or group of others. Carte, Fox, Chris and Gale Group (2008) believe that the impact of stereotypes on business is reflected in the corresponding response to the partner, based on the person they think the partner is.</w:t>
      </w:r>
    </w:p>
    <w:p>
      <w:pPr>
        <w:spacing w:line="360" w:lineRule="auto"/>
        <w:rPr>
          <w:rFonts w:hint="default" w:ascii="Times New Roman" w:hAnsi="Times New Roman" w:cs="Times New Roman"/>
          <w:color w:val="auto"/>
          <w:sz w:val="24"/>
          <w:szCs w:val="24"/>
        </w:rPr>
      </w:pPr>
    </w:p>
    <w:p>
      <w:pPr>
        <w:spacing w:line="360" w:lineRule="auto"/>
        <w:rPr>
          <w:rFonts w:ascii="Times New Roman" w:hAnsi="Times New Roman" w:cs="Times New Roman"/>
          <w:sz w:val="24"/>
        </w:rPr>
      </w:pPr>
      <w:r>
        <w:rPr>
          <w:rFonts w:ascii="Times New Roman" w:hAnsi="Times New Roman" w:cs="Times New Roman"/>
          <w:sz w:val="24"/>
        </w:rPr>
        <w:t>Generally, stereotypes can be seen as a label attached to the individual or group (Hughes and Baldwin, 2002, p.114). People with stereotypes usually divide the world into inner and outer groups. Baron and Byrne (1994) proposed the hypothesis about group differentiation, where it is stated that one tends to see individual differences within a population, whereas one tends to see their similarity for members outside the group. In other words, stereotypes are cognitive shortcuts that cannot accurately describe the world, so they clearly affect effective cross-cultural communication (Yoshihisa, 2003; McGovern and Rodgers, 2002). Peng (2005) supported the view that the stereotype is one of the elements that might hinder effective cross-cultural communication.</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Therefore, Cross-cultural stereotypes should be treated with caution</w:t>
      </w:r>
      <w:r>
        <w:rPr>
          <w:rFonts w:hint="default" w:ascii="Times New Roman" w:hAnsi="Times New Roman" w:cs="Times New Roman"/>
          <w:color w:val="auto"/>
          <w:sz w:val="24"/>
          <w:szCs w:val="24"/>
        </w:rPr>
        <w:t>,</w:t>
      </w:r>
      <w:r>
        <w:rPr>
          <w:rFonts w:hint="default" w:ascii="Times New Roman" w:hAnsi="Times New Roman" w:cs="Times New Roman"/>
          <w:color w:val="auto"/>
          <w:sz w:val="24"/>
          <w:szCs w:val="24"/>
        </w:rPr>
        <w:t xml:space="preserve"> as </w:t>
      </w:r>
      <w:r>
        <w:rPr>
          <w:rFonts w:hint="default" w:ascii="Times New Roman" w:hAnsi="Times New Roman" w:cs="Times New Roman"/>
          <w:color w:val="auto"/>
          <w:sz w:val="24"/>
          <w:szCs w:val="24"/>
        </w:rPr>
        <w:t>they</w:t>
      </w:r>
      <w:r>
        <w:rPr>
          <w:rFonts w:hint="default" w:ascii="Times New Roman" w:hAnsi="Times New Roman" w:cs="Times New Roman"/>
          <w:color w:val="auto"/>
          <w:sz w:val="24"/>
          <w:szCs w:val="24"/>
        </w:rPr>
        <w:t xml:space="preserve"> may have a negative impact on people’s perception of thinking and insight (Maclachlan, 2010). Whether it is the stereotype that has already prevailed in society or emerged from the direct experience in the process of international business communication, people should be careful in order to prevent making the false judgment</w:t>
      </w:r>
      <w:r>
        <w:rPr>
          <w:rFonts w:hint="default" w:ascii="Times New Roman" w:hAnsi="Times New Roman" w:cs="Times New Roman"/>
          <w:color w:val="auto"/>
          <w:sz w:val="24"/>
          <w:szCs w:val="24"/>
        </w:rPr>
        <w:t>s</w:t>
      </w:r>
      <w:r>
        <w:rPr>
          <w:rFonts w:hint="default" w:ascii="Times New Roman" w:hAnsi="Times New Roman" w:cs="Times New Roman"/>
          <w:color w:val="auto"/>
          <w:sz w:val="24"/>
          <w:szCs w:val="24"/>
        </w:rPr>
        <w:t xml:space="preserve"> of international peers, </w:t>
      </w:r>
      <w:r>
        <w:rPr>
          <w:rFonts w:hint="default" w:ascii="Times New Roman" w:hAnsi="Times New Roman" w:cs="Times New Roman"/>
          <w:color w:val="auto"/>
          <w:sz w:val="24"/>
          <w:szCs w:val="24"/>
        </w:rPr>
        <w:t>because the false assumption might</w:t>
      </w:r>
      <w:r>
        <w:rPr>
          <w:rFonts w:hint="default" w:ascii="Times New Roman" w:hAnsi="Times New Roman" w:cs="Times New Roman"/>
          <w:color w:val="auto"/>
          <w:sz w:val="24"/>
          <w:szCs w:val="24"/>
        </w:rPr>
        <w:t xml:space="preserve"> lead to inappropriate communication behaviour and events.</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Communication is two-way, and although this report is from a British perspective, it is still worth noting that most people have a preconception when it comes to Britain, that they all enjoy humour</w:t>
      </w:r>
      <w:r>
        <w:rPr>
          <w:rFonts w:hint="default" w:ascii="Times New Roman" w:hAnsi="Times New Roman" w:cs="Times New Roman"/>
          <w:color w:val="auto"/>
          <w:sz w:val="24"/>
          <w:szCs w:val="24"/>
        </w:rPr>
        <w:t xml:space="preserve"> (</w:t>
      </w:r>
      <w:r>
        <w:rPr>
          <w:rFonts w:ascii="Times New Roman" w:hAnsi="Times New Roman" w:cs="Times New Roman"/>
          <w:sz w:val="24"/>
        </w:rPr>
        <w:t>Baron and Byrne</w:t>
      </w:r>
      <w:r>
        <w:rPr>
          <w:rFonts w:ascii="Times New Roman" w:hAnsi="Times New Roman" w:cs="Times New Roman"/>
          <w:sz w:val="24"/>
        </w:rPr>
        <w:t xml:space="preserve">, </w:t>
      </w:r>
      <w:r>
        <w:rPr>
          <w:rFonts w:ascii="Times New Roman" w:hAnsi="Times New Roman" w:cs="Times New Roman"/>
          <w:sz w:val="24"/>
        </w:rPr>
        <w:t>1994)</w:t>
      </w:r>
      <w:r>
        <w:rPr>
          <w:rFonts w:hint="default" w:ascii="Times New Roman" w:hAnsi="Times New Roman" w:cs="Times New Roman"/>
          <w:color w:val="auto"/>
          <w:sz w:val="24"/>
          <w:szCs w:val="24"/>
        </w:rPr>
        <w:t>. If South Africans are seeking a closer relationship to British partners in this way, some ill-timed jokes might instead fossilize the relationship.</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rPr>
        <w:t>Rodgers, 2002</w:t>
      </w:r>
      <w:r>
        <w:rPr>
          <w:rFonts w:hint="default" w:ascii="Times New Roman" w:hAnsi="Times New Roman" w:cs="Times New Roman"/>
          <w:color w:val="auto"/>
          <w:sz w:val="24"/>
          <w:szCs w:val="24"/>
        </w:rPr>
        <w:t>)</w:t>
      </w:r>
      <w:r>
        <w:rPr>
          <w:rFonts w:hint="default" w:ascii="Times New Roman" w:hAnsi="Times New Roman" w:cs="Times New Roman"/>
          <w:color w:val="auto"/>
          <w:sz w:val="24"/>
          <w:szCs w:val="24"/>
        </w:rPr>
        <w:t>.</w:t>
      </w:r>
    </w:p>
    <w:p>
      <w:pPr>
        <w:spacing w:line="360" w:lineRule="auto"/>
        <w:rPr>
          <w:rFonts w:hint="default" w:ascii="Times New Roman" w:hAnsi="Times New Roman" w:cs="Times New Roman"/>
          <w:color w:val="auto"/>
          <w:sz w:val="24"/>
          <w:szCs w:val="24"/>
        </w:rPr>
      </w:pPr>
    </w:p>
    <w:p>
      <w:pPr>
        <w:pStyle w:val="3"/>
        <w:bidi w:val="0"/>
        <w:spacing w:line="360" w:lineRule="auto"/>
        <w:rPr>
          <w:rFonts w:hint="default" w:ascii="Times New Roman" w:hAnsi="Times New Roman" w:cs="Times New Roman"/>
          <w:color w:val="auto"/>
          <w:sz w:val="24"/>
          <w:szCs w:val="24"/>
        </w:rPr>
      </w:pPr>
      <w:bookmarkStart w:id="9" w:name="_Toc592862411"/>
      <w:r>
        <w:rPr>
          <w:rFonts w:hint="default" w:ascii="Times New Roman" w:hAnsi="Times New Roman" w:cs="Times New Roman"/>
          <w:b/>
          <w:color w:val="auto"/>
          <w:sz w:val="28"/>
          <w:szCs w:val="28"/>
        </w:rPr>
        <w:t>2</w:t>
      </w:r>
      <w:r>
        <w:rPr>
          <w:rFonts w:hint="default" w:ascii="Times New Roman" w:hAnsi="Times New Roman" w:cs="Times New Roman"/>
          <w:b/>
          <w:color w:val="auto"/>
          <w:sz w:val="28"/>
          <w:szCs w:val="28"/>
        </w:rPr>
        <w:t>.2 Micro Perspective</w:t>
      </w:r>
      <w:bookmarkEnd w:id="9"/>
    </w:p>
    <w:p>
      <w:pPr>
        <w:pStyle w:val="4"/>
        <w:bidi w:val="0"/>
        <w:spacing w:line="360" w:lineRule="auto"/>
        <w:rPr>
          <w:rFonts w:hint="default" w:ascii="Times New Roman" w:hAnsi="Times New Roman" w:cs="Times New Roman"/>
          <w:b/>
          <w:color w:val="auto"/>
          <w:sz w:val="24"/>
          <w:szCs w:val="24"/>
        </w:rPr>
      </w:pPr>
      <w:bookmarkStart w:id="10" w:name="_Toc2061903244"/>
      <w:r>
        <w:rPr>
          <w:rFonts w:hint="default" w:ascii="Times New Roman" w:hAnsi="Times New Roman" w:cs="Times New Roman"/>
          <w:b/>
          <w:color w:val="auto"/>
          <w:sz w:val="24"/>
          <w:szCs w:val="24"/>
        </w:rPr>
        <w:t>2</w:t>
      </w:r>
      <w:r>
        <w:rPr>
          <w:rFonts w:hint="default" w:ascii="Times New Roman" w:hAnsi="Times New Roman" w:cs="Times New Roman"/>
          <w:b/>
          <w:color w:val="auto"/>
          <w:sz w:val="24"/>
          <w:szCs w:val="24"/>
        </w:rPr>
        <w:t>.2.1 Leadership Style Differences</w:t>
      </w:r>
      <w:bookmarkEnd w:id="10"/>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Regarding organisational culture, the control system in Culture Web, originally proposed by Johnson and Scholes (1988) is also relevant. This is used to identify organisational culture and includes the key elements of the six interconnected formation paradigms, as well as the core of the Web (Pitko, 2016). The management style would affect the development track of employees, and also include the mode of thinking (El Khowly and Fadl, 2016). There is an influential book ‘When Cultures Collide’ published by Richard D. Lewis in 1996, which illustrates the leadership style differences within twenty four countries. The leadership styles of the United Kingdom and black South Africa may be seen in the figures:</w:t>
      </w:r>
    </w:p>
    <w:p>
      <w:pPr>
        <w:spacing w:line="360" w:lineRule="auto"/>
        <w:jc w:val="center"/>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Figure 2: The Leadership Style of the United Kingdom</w:t>
      </w:r>
    </w:p>
    <w:p>
      <w:pPr>
        <w:spacing w:line="360" w:lineRule="auto"/>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1793240" cy="1889125"/>
            <wp:effectExtent l="0" t="0" r="10160" b="15875"/>
            <wp:docPr id="2" name="图片 2" descr="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UK"/>
                    <pic:cNvPicPr>
                      <a:picLocks noChangeAspect="1"/>
                    </pic:cNvPicPr>
                  </pic:nvPicPr>
                  <pic:blipFill>
                    <a:blip r:embed="rId9"/>
                    <a:stretch>
                      <a:fillRect/>
                    </a:stretch>
                  </pic:blipFill>
                  <pic:spPr>
                    <a:xfrm>
                      <a:off x="0" y="0"/>
                      <a:ext cx="1793240" cy="1889125"/>
                    </a:xfrm>
                    <a:prstGeom prst="rect">
                      <a:avLst/>
                    </a:prstGeom>
                  </pic:spPr>
                </pic:pic>
              </a:graphicData>
            </a:graphic>
          </wp:inline>
        </w:drawing>
      </w:r>
    </w:p>
    <w:p>
      <w:pPr>
        <w:spacing w:line="360" w:lineRule="auto"/>
        <w:jc w:val="left"/>
        <w:rPr>
          <w:rFonts w:hint="default" w:ascii="Times New Roman" w:hAnsi="Times New Roman" w:cs="Times New Roman"/>
          <w:color w:val="auto"/>
          <w:sz w:val="24"/>
          <w:szCs w:val="24"/>
        </w:rPr>
      </w:pPr>
      <w:r>
        <w:rPr>
          <w:rFonts w:hint="default" w:ascii="Times New Roman" w:hAnsi="Times New Roman" w:cs="Times New Roman"/>
          <w:i/>
          <w:iCs/>
          <w:color w:val="auto"/>
          <w:sz w:val="24"/>
          <w:szCs w:val="24"/>
        </w:rPr>
        <w:t>Source:</w:t>
      </w:r>
      <w:r>
        <w:rPr>
          <w:rFonts w:hint="default" w:ascii="Times New Roman" w:hAnsi="Times New Roman" w:cs="Times New Roman"/>
          <w:color w:val="auto"/>
          <w:sz w:val="24"/>
          <w:szCs w:val="24"/>
        </w:rPr>
        <w:t xml:space="preserve"> Business Insider.com, 2019</w:t>
      </w:r>
    </w:p>
    <w:p>
      <w:pPr>
        <w:spacing w:line="360" w:lineRule="auto"/>
        <w:jc w:val="left"/>
        <w:rPr>
          <w:rFonts w:hint="default" w:ascii="Times New Roman" w:hAnsi="Times New Roman" w:cs="Times New Roman"/>
          <w:color w:val="auto"/>
          <w:sz w:val="24"/>
          <w:szCs w:val="24"/>
        </w:rPr>
      </w:pPr>
    </w:p>
    <w:p>
      <w:pPr>
        <w:spacing w:line="360" w:lineRule="auto"/>
        <w:jc w:val="center"/>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Figure 3: The Leadership Style of back South Africa</w:t>
      </w:r>
    </w:p>
    <w:p>
      <w:pPr>
        <w:spacing w:line="360" w:lineRule="auto"/>
        <w:jc w:val="center"/>
        <w:rPr>
          <w:rFonts w:hint="default" w:ascii="Times New Roman" w:hAnsi="Times New Roman" w:cs="Times New Roman"/>
          <w:color w:val="auto"/>
          <w:sz w:val="24"/>
          <w:szCs w:val="24"/>
        </w:rPr>
      </w:pPr>
    </w:p>
    <w:p>
      <w:pPr>
        <w:spacing w:line="360" w:lineRule="auto"/>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4116070" cy="3137535"/>
            <wp:effectExtent l="0" t="0" r="24130" b="12065"/>
            <wp:docPr id="3" name="图片 3" descr="B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BSA"/>
                    <pic:cNvPicPr>
                      <a:picLocks noChangeAspect="1"/>
                    </pic:cNvPicPr>
                  </pic:nvPicPr>
                  <pic:blipFill>
                    <a:blip r:embed="rId10"/>
                    <a:stretch>
                      <a:fillRect/>
                    </a:stretch>
                  </pic:blipFill>
                  <pic:spPr>
                    <a:xfrm>
                      <a:off x="0" y="0"/>
                      <a:ext cx="4116070" cy="3137535"/>
                    </a:xfrm>
                    <a:prstGeom prst="rect">
                      <a:avLst/>
                    </a:prstGeom>
                  </pic:spPr>
                </pic:pic>
              </a:graphicData>
            </a:graphic>
          </wp:inline>
        </w:drawing>
      </w:r>
    </w:p>
    <w:p>
      <w:pPr>
        <w:spacing w:line="360" w:lineRule="auto"/>
        <w:jc w:val="left"/>
        <w:rPr>
          <w:rFonts w:hint="default" w:ascii="Times New Roman" w:hAnsi="Times New Roman" w:cs="Times New Roman"/>
          <w:color w:val="auto"/>
          <w:sz w:val="24"/>
          <w:szCs w:val="24"/>
        </w:rPr>
      </w:pPr>
      <w:r>
        <w:rPr>
          <w:rFonts w:hint="default" w:ascii="Times New Roman" w:hAnsi="Times New Roman" w:cs="Times New Roman"/>
          <w:i/>
          <w:iCs/>
          <w:color w:val="auto"/>
          <w:sz w:val="24"/>
          <w:szCs w:val="24"/>
        </w:rPr>
        <w:t>Source:</w:t>
      </w:r>
      <w:r>
        <w:rPr>
          <w:rFonts w:hint="default" w:ascii="Times New Roman" w:hAnsi="Times New Roman" w:cs="Times New Roman"/>
          <w:color w:val="auto"/>
          <w:sz w:val="24"/>
          <w:szCs w:val="24"/>
        </w:rPr>
        <w:t xml:space="preserve"> Business Insider.com, 2019</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According to the figures, British managers are diplomatic, easy-going, helpful, willing to compromise and pursu</w:t>
      </w:r>
      <w:r>
        <w:rPr>
          <w:rFonts w:hint="default" w:ascii="Times New Roman" w:hAnsi="Times New Roman" w:cs="Times New Roman"/>
          <w:color w:val="auto"/>
          <w:sz w:val="24"/>
          <w:szCs w:val="24"/>
        </w:rPr>
        <w:t>e</w:t>
      </w:r>
      <w:r>
        <w:rPr>
          <w:rFonts w:hint="default" w:ascii="Times New Roman" w:hAnsi="Times New Roman" w:cs="Times New Roman"/>
          <w:color w:val="auto"/>
          <w:sz w:val="24"/>
          <w:szCs w:val="24"/>
        </w:rPr>
        <w:t xml:space="preserve"> fairness, though they will be ruthless when necessary. Unfortunately, </w:t>
      </w:r>
      <w:r>
        <w:rPr>
          <w:rFonts w:hint="default" w:ascii="Times New Roman" w:hAnsi="Times New Roman" w:cs="Times New Roman"/>
          <w:color w:val="auto"/>
          <w:sz w:val="24"/>
          <w:szCs w:val="24"/>
        </w:rPr>
        <w:t xml:space="preserve">as </w:t>
      </w:r>
      <w:r>
        <w:rPr>
          <w:rFonts w:hint="default" w:ascii="Times New Roman" w:hAnsi="Times New Roman" w:cs="Times New Roman"/>
          <w:color w:val="auto"/>
          <w:sz w:val="24"/>
          <w:szCs w:val="24"/>
        </w:rPr>
        <w:t>Lubin (2014) discusse</w:t>
      </w:r>
      <w:r>
        <w:rPr>
          <w:rFonts w:hint="default" w:ascii="Times New Roman" w:hAnsi="Times New Roman" w:cs="Times New Roman"/>
          <w:color w:val="auto"/>
          <w:sz w:val="24"/>
          <w:szCs w:val="24"/>
        </w:rPr>
        <w:t>s</w:t>
      </w:r>
      <w:r>
        <w:rPr>
          <w:rFonts w:hint="default" w:ascii="Times New Roman" w:hAnsi="Times New Roman" w:cs="Times New Roman"/>
          <w:color w:val="auto"/>
          <w:sz w:val="24"/>
          <w:szCs w:val="24"/>
        </w:rPr>
        <w:t xml:space="preserve"> that their adherence to tradition leads to the inability to understand the different values of others. By contrast, many black South African societies were based on clans in </w:t>
      </w:r>
      <w:r>
        <w:rPr>
          <w:rFonts w:hint="default" w:ascii="Times New Roman" w:hAnsi="Times New Roman" w:cs="Times New Roman"/>
          <w:color w:val="auto"/>
          <w:sz w:val="24"/>
          <w:szCs w:val="24"/>
        </w:rPr>
        <w:t xml:space="preserve">certain </w:t>
      </w:r>
      <w:r>
        <w:rPr>
          <w:rFonts w:hint="default" w:ascii="Times New Roman" w:hAnsi="Times New Roman" w:cs="Times New Roman"/>
          <w:color w:val="auto"/>
          <w:sz w:val="24"/>
          <w:szCs w:val="24"/>
        </w:rPr>
        <w:t>the part</w:t>
      </w:r>
      <w:r>
        <w:rPr>
          <w:rFonts w:hint="default" w:ascii="Times New Roman" w:hAnsi="Times New Roman" w:cs="Times New Roman"/>
          <w:color w:val="auto"/>
          <w:sz w:val="24"/>
          <w:szCs w:val="24"/>
        </w:rPr>
        <w:t>s</w:t>
      </w:r>
      <w:r>
        <w:rPr>
          <w:rFonts w:hint="default" w:ascii="Times New Roman" w:hAnsi="Times New Roman" w:cs="Times New Roman"/>
          <w:color w:val="auto"/>
          <w:sz w:val="24"/>
          <w:szCs w:val="24"/>
        </w:rPr>
        <w:t xml:space="preserve"> and </w:t>
      </w:r>
      <w:r>
        <w:rPr>
          <w:rFonts w:hint="default" w:ascii="Times New Roman" w:hAnsi="Times New Roman" w:cs="Times New Roman"/>
          <w:color w:val="auto"/>
          <w:sz w:val="24"/>
          <w:szCs w:val="24"/>
        </w:rPr>
        <w:t>this concepts are still prevailing today.</w:t>
      </w:r>
      <w:r>
        <w:rPr>
          <w:rFonts w:hint="default" w:ascii="Times New Roman" w:hAnsi="Times New Roman" w:cs="Times New Roman"/>
          <w:color w:val="auto"/>
          <w:sz w:val="24"/>
          <w:szCs w:val="24"/>
        </w:rPr>
        <w:t xml:space="preserve"> When South Africa became part of the overall system of global economic production and communication, economic change weakened the influence of clans and tribes. Furthermore, South Africa's power distance dimension in the Hofstede model is 49 points, compared with 35 in the UK (refer to Appendix II and III for details), which means that both countries might have deviations in management style and have difficulty adapting to each other’s organisational culture.</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As shown by a report by Handley and Louw (2019), South Africa's organisational culture contains leadership styles similar to parental management which are called paternalistic styles. As a result, there may appear a problem, in that the Briton might feel violated. Even though South Africa is also an individualist country, a South African manager might be seen to interfere in the personal life of employees.</w:t>
      </w:r>
    </w:p>
    <w:p>
      <w:pPr>
        <w:spacing w:line="360" w:lineRule="auto"/>
        <w:rPr>
          <w:rFonts w:hint="default" w:ascii="Times New Roman" w:hAnsi="Times New Roman" w:cs="Times New Roman"/>
          <w:color w:val="auto"/>
          <w:sz w:val="24"/>
          <w:szCs w:val="24"/>
        </w:rPr>
      </w:pPr>
    </w:p>
    <w:p>
      <w:pPr>
        <w:pStyle w:val="4"/>
        <w:bidi w:val="0"/>
        <w:spacing w:line="360" w:lineRule="auto"/>
        <w:rPr>
          <w:rFonts w:hint="default" w:ascii="Times New Roman" w:hAnsi="Times New Roman" w:cs="Times New Roman"/>
          <w:color w:val="auto"/>
          <w:sz w:val="24"/>
          <w:szCs w:val="24"/>
        </w:rPr>
      </w:pPr>
      <w:bookmarkStart w:id="11" w:name="_Toc464210269"/>
      <w:r>
        <w:rPr>
          <w:rFonts w:hint="default" w:ascii="Times New Roman" w:hAnsi="Times New Roman" w:cs="Times New Roman"/>
          <w:b/>
          <w:color w:val="auto"/>
          <w:sz w:val="24"/>
          <w:szCs w:val="24"/>
        </w:rPr>
        <w:t>2</w:t>
      </w:r>
      <w:r>
        <w:rPr>
          <w:rFonts w:hint="default" w:ascii="Times New Roman" w:hAnsi="Times New Roman" w:cs="Times New Roman"/>
          <w:b/>
          <w:color w:val="auto"/>
          <w:sz w:val="24"/>
          <w:szCs w:val="24"/>
        </w:rPr>
        <w:t>.2.2 Regulating Behaviour</w:t>
      </w:r>
      <w:bookmarkEnd w:id="11"/>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According to the characteristics of HC and LC cultures, there are massive unwritten rules involved in the HC culture, while the LC cultural environment tends to post all the rules clearly. That is, for the LC system, there are a lot of expressly provided instructions so that people in that cultural environment are clearly aware of the plans of next steps and arrangements (Hooker, 2012). As a result, a person with LC culture in the HC cultural environment might be confused because they do not know what to do, and there is the possibility of irritating the principles of other organisations by appearing uninformed and adhering to the HC environment. As for international business communication, the LC culture will specifically provide an instruction manual for employees</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rPr>
        <w:t>(El Khowly, 2016), and for example, it may include procedures to be followed if employees want to propose to leave the organisation.</w:t>
      </w:r>
    </w:p>
    <w:p>
      <w:pPr>
        <w:spacing w:line="360" w:lineRule="auto"/>
        <w:rPr>
          <w:rFonts w:hint="default" w:ascii="Times New Roman" w:hAnsi="Times New Roman" w:cs="Times New Roman"/>
          <w:color w:val="auto"/>
          <w:sz w:val="24"/>
          <w:szCs w:val="24"/>
        </w:rPr>
      </w:pPr>
    </w:p>
    <w:p>
      <w:pPr>
        <w:pStyle w:val="4"/>
        <w:bidi w:val="0"/>
        <w:spacing w:line="360" w:lineRule="auto"/>
        <w:rPr>
          <w:rFonts w:hint="default" w:ascii="Times New Roman" w:hAnsi="Times New Roman" w:cs="Times New Roman"/>
          <w:b/>
          <w:color w:val="auto"/>
          <w:sz w:val="24"/>
          <w:szCs w:val="24"/>
        </w:rPr>
      </w:pPr>
      <w:bookmarkStart w:id="12" w:name="_Toc173901532"/>
      <w:r>
        <w:rPr>
          <w:rFonts w:hint="default" w:ascii="Times New Roman" w:hAnsi="Times New Roman" w:cs="Times New Roman"/>
          <w:b/>
          <w:color w:val="auto"/>
          <w:sz w:val="24"/>
          <w:szCs w:val="24"/>
        </w:rPr>
        <w:t>2</w:t>
      </w:r>
      <w:r>
        <w:rPr>
          <w:rFonts w:hint="default" w:ascii="Times New Roman" w:hAnsi="Times New Roman" w:cs="Times New Roman"/>
          <w:b/>
          <w:color w:val="auto"/>
          <w:sz w:val="24"/>
          <w:szCs w:val="24"/>
        </w:rPr>
        <w:t>.2.3 Contracts Differences</w:t>
      </w:r>
      <w:bookmarkEnd w:id="12"/>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business contract is an agreement in which both parties agree to conduct transactions, usually involving money, goods or services. Chai (2019) discussed that it is very easy for the enterprise to fall into legal disputes if there is disagreement or misunderstanding on the signing of the contract, especially in the process of international business communication. This may have serious implications regarding the laws operating in another country.</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Contractual differences in business can be explained by HC and LC cultural theories as well. In western countries, for most countries with LC culture, the content and terms of the contract are quite detailed and inflexible, and are is subject to mandatory punishment according to the law if one party violates the rule</w:t>
      </w:r>
      <w:r>
        <w:rPr>
          <w:rFonts w:hint="default" w:ascii="Times New Roman" w:hAnsi="Times New Roman" w:cs="Times New Roman"/>
          <w:color w:val="auto"/>
          <w:sz w:val="24"/>
          <w:szCs w:val="24"/>
        </w:rPr>
        <w:t xml:space="preserve">s </w:t>
      </w:r>
      <w:r>
        <w:rPr>
          <w:rFonts w:hint="default" w:ascii="Times New Roman" w:hAnsi="Times New Roman" w:cs="Times New Roman"/>
          <w:color w:val="auto"/>
          <w:sz w:val="24"/>
          <w:szCs w:val="24"/>
        </w:rPr>
        <w:t>(Francesco, 2005). On the contrary, the nature of the contract has other meanings in the HC culture, and these differences can be summed up by two reasons. The first is that, according</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rPr>
        <w:t>to the term ‘Guanxi’, its business plan is developed in relation to the relationship, and uses different contract workers to reach consensus, preferring private consensus</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rPr>
        <w:t>(Louw, 2019). The second reason is that the essential nature of the contract and transactions in the HC culture are more likely to be consciously agreed upon, and therefore the terms of the contract in that culture are more likely to be ambiguous</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rPr>
        <w:t>(El Khowly and Fadl, 2016).</w:t>
      </w:r>
    </w:p>
    <w:p>
      <w:pPr>
        <w:spacing w:line="360" w:lineRule="auto"/>
        <w:rPr>
          <w:rFonts w:hint="default" w:ascii="Times New Roman" w:hAnsi="Times New Roman" w:cs="Times New Roman"/>
          <w:color w:val="auto"/>
          <w:sz w:val="24"/>
          <w:szCs w:val="24"/>
        </w:rPr>
      </w:pPr>
      <w:bookmarkStart w:id="26" w:name="_GoBack"/>
      <w:bookmarkEnd w:id="26"/>
    </w:p>
    <w:p>
      <w:p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cols w:space="425" w:num="1"/>
          <w:docGrid w:type="lines" w:linePitch="312" w:charSpace="0"/>
        </w:sectPr>
      </w:pPr>
    </w:p>
    <w:p>
      <w:pPr>
        <w:pStyle w:val="2"/>
        <w:bidi w:val="0"/>
        <w:spacing w:line="360" w:lineRule="auto"/>
        <w:rPr>
          <w:rFonts w:hint="default" w:ascii="Times New Roman" w:hAnsi="Times New Roman" w:cs="Times New Roman"/>
          <w:b/>
          <w:color w:val="auto"/>
          <w:sz w:val="32"/>
          <w:szCs w:val="32"/>
        </w:rPr>
      </w:pPr>
      <w:bookmarkStart w:id="13" w:name="_Toc37804757"/>
      <w:r>
        <w:rPr>
          <w:rFonts w:hint="default" w:ascii="Times New Roman" w:hAnsi="Times New Roman" w:cs="Times New Roman"/>
          <w:b/>
          <w:color w:val="auto"/>
          <w:sz w:val="32"/>
          <w:szCs w:val="32"/>
        </w:rPr>
        <w:t>4.0 Conclusion</w:t>
      </w:r>
      <w:bookmarkEnd w:id="13"/>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The </w:t>
      </w:r>
      <w:r>
        <w:rPr>
          <w:rFonts w:hint="default" w:ascii="Times New Roman" w:hAnsi="Times New Roman" w:cs="Times New Roman"/>
          <w:color w:val="auto"/>
          <w:sz w:val="24"/>
          <w:szCs w:val="24"/>
        </w:rPr>
        <w:t xml:space="preserve">development of the world economy </w:t>
      </w:r>
      <w:r>
        <w:rPr>
          <w:rFonts w:hint="default" w:ascii="Times New Roman" w:hAnsi="Times New Roman" w:cs="Times New Roman"/>
          <w:color w:val="auto"/>
          <w:sz w:val="24"/>
          <w:szCs w:val="24"/>
        </w:rPr>
        <w:t>drive</w:t>
      </w:r>
      <w:r>
        <w:rPr>
          <w:rFonts w:hint="default" w:ascii="Times New Roman" w:hAnsi="Times New Roman" w:cs="Times New Roman"/>
          <w:color w:val="auto"/>
          <w:sz w:val="24"/>
          <w:szCs w:val="24"/>
        </w:rPr>
        <w:t>s the cross-cultural communication of business, and there are many differences</w:t>
      </w:r>
      <w:r>
        <w:rPr>
          <w:rFonts w:hint="default" w:ascii="Times New Roman" w:hAnsi="Times New Roman" w:cs="Times New Roman"/>
          <w:color w:val="auto"/>
          <w:sz w:val="24"/>
          <w:szCs w:val="24"/>
        </w:rPr>
        <w:t xml:space="preserve"> that might cause</w:t>
      </w:r>
      <w:r>
        <w:rPr>
          <w:rFonts w:hint="default" w:ascii="Times New Roman" w:hAnsi="Times New Roman" w:cs="Times New Roman"/>
          <w:color w:val="auto"/>
          <w:sz w:val="24"/>
          <w:szCs w:val="24"/>
        </w:rPr>
        <w:t xml:space="preserve"> enterprise</w:t>
      </w:r>
      <w:r>
        <w:rPr>
          <w:rFonts w:hint="default" w:ascii="Times New Roman" w:hAnsi="Times New Roman" w:cs="Times New Roman"/>
          <w:color w:val="auto"/>
          <w:sz w:val="24"/>
          <w:szCs w:val="24"/>
        </w:rPr>
        <w:t>s</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rPr>
        <w:t>to be hindered from</w:t>
      </w:r>
      <w:r>
        <w:rPr>
          <w:rFonts w:hint="default" w:ascii="Times New Roman" w:hAnsi="Times New Roman" w:cs="Times New Roman"/>
          <w:color w:val="auto"/>
          <w:sz w:val="24"/>
          <w:szCs w:val="24"/>
        </w:rPr>
        <w:t xml:space="preserve"> carrying out business</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rPr>
        <w:t>because of the different cultural background</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Through analysis and summary</w:t>
      </w:r>
      <w:r>
        <w:rPr>
          <w:rFonts w:hint="default" w:ascii="Times New Roman" w:hAnsi="Times New Roman" w:cs="Times New Roman"/>
          <w:color w:val="auto"/>
          <w:sz w:val="24"/>
          <w:szCs w:val="24"/>
        </w:rPr>
        <w:t xml:space="preserve"> known</w:t>
      </w:r>
      <w:r>
        <w:rPr>
          <w:rFonts w:hint="default" w:ascii="Times New Roman" w:hAnsi="Times New Roman" w:cs="Times New Roman"/>
          <w:color w:val="auto"/>
          <w:sz w:val="24"/>
          <w:szCs w:val="24"/>
        </w:rPr>
        <w:t xml:space="preserve"> that the challenge of macro perspective mainly comes from the cultural background, the communication mode, even</w:t>
      </w:r>
      <w:r>
        <w:rPr>
          <w:rFonts w:hint="default" w:ascii="Times New Roman" w:hAnsi="Times New Roman" w:cs="Times New Roman"/>
          <w:color w:val="auto"/>
          <w:sz w:val="24"/>
          <w:szCs w:val="24"/>
        </w:rPr>
        <w:t xml:space="preserve"> the</w:t>
      </w:r>
      <w:r>
        <w:rPr>
          <w:rFonts w:hint="default" w:ascii="Times New Roman" w:hAnsi="Times New Roman" w:cs="Times New Roman"/>
          <w:color w:val="auto"/>
          <w:sz w:val="24"/>
          <w:szCs w:val="24"/>
        </w:rPr>
        <w:t xml:space="preserve"> stereotypes</w:t>
      </w:r>
      <w:r>
        <w:rPr>
          <w:rFonts w:hint="default" w:ascii="Times New Roman" w:hAnsi="Times New Roman" w:cs="Times New Roman"/>
          <w:color w:val="auto"/>
          <w:sz w:val="24"/>
          <w:szCs w:val="24"/>
        </w:rPr>
        <w:t>; in terms of the micro perspective, the differences of leadership style, behaviour regulation and the contracts are the main elements</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Concern about South Africa, which has a complex and multiracial culture and can be roughly divided into white and black communities according to the characteristics. There are many cultural similarities existing between the United Kingdom and white South Africa, namely, they belong to the universalistic, low-context, sequential (monochronic) culture and individualism society.</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Nevertheless, the black community present contrary cultural characteristics, besides, the values of religion and other historical heritage also result in some differences difficult to be understood. The understanding of the concept of time, for example, black South Africans tends to be flexible in its agenda, while the British are especially punctual.</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Consequently, the cross-cultural sensitivity and intelligent, the emotional quotient are the competencies that Britain be recommended to master when entering the markets of South Africa during doing the business in a cross-cultural context.</w:t>
      </w:r>
    </w:p>
    <w:p>
      <w:pPr>
        <w:spacing w:line="360" w:lineRule="auto"/>
        <w:rPr>
          <w:rFonts w:hint="default" w:ascii="Times New Roman" w:hAnsi="Times New Roman" w:cs="Times New Roman"/>
          <w:color w:val="auto"/>
        </w:rPr>
      </w:pPr>
    </w:p>
    <w:p>
      <w:pPr>
        <w:spacing w:line="360" w:lineRule="auto"/>
        <w:rPr>
          <w:rFonts w:hint="default" w:ascii="Times New Roman" w:hAnsi="Times New Roman" w:cs="Times New Roman"/>
          <w:color w:val="auto"/>
        </w:rPr>
        <w:sectPr>
          <w:pgSz w:w="11906" w:h="16838"/>
          <w:pgMar w:top="1417" w:right="1417" w:bottom="1417" w:left="1417" w:header="851" w:footer="992" w:gutter="0"/>
          <w:cols w:space="425" w:num="1"/>
          <w:docGrid w:type="lines" w:linePitch="312" w:charSpace="0"/>
        </w:sectPr>
      </w:pPr>
    </w:p>
    <w:p>
      <w:pPr>
        <w:pStyle w:val="2"/>
        <w:bidi w:val="0"/>
        <w:spacing w:line="360" w:lineRule="auto"/>
        <w:rPr>
          <w:rFonts w:hint="default" w:ascii="Times New Roman" w:hAnsi="Times New Roman" w:cs="Times New Roman"/>
          <w:color w:val="auto"/>
          <w:sz w:val="24"/>
          <w:szCs w:val="24"/>
        </w:rPr>
      </w:pPr>
      <w:bookmarkStart w:id="14" w:name="_Toc1876875034"/>
      <w:r>
        <w:rPr>
          <w:rFonts w:hint="default" w:ascii="Times New Roman" w:hAnsi="Times New Roman" w:cs="Times New Roman"/>
          <w:b/>
          <w:color w:val="auto"/>
          <w:sz w:val="32"/>
          <w:szCs w:val="32"/>
        </w:rPr>
        <w:t>5.0 Recommendations</w:t>
      </w:r>
      <w:bookmarkEnd w:id="14"/>
    </w:p>
    <w:p>
      <w:pPr>
        <w:numPr>
          <w:ilvl w:val="0"/>
          <w:numId w:val="1"/>
        </w:numPr>
        <w:spacing w:line="360" w:lineRule="auto"/>
        <w:ind w:left="420" w:leftChars="0" w:hanging="420" w:firstLineChars="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Creating Opportunities for Informal Communication</w:t>
      </w: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informal communication as a means of exchange the cultural etiquette before the formal busin</w:t>
      </w:r>
      <w:r>
        <w:rPr>
          <w:rFonts w:hint="default" w:ascii="Times New Roman" w:hAnsi="Times New Roman" w:cs="Times New Roman"/>
          <w:color w:val="auto"/>
          <w:sz w:val="24"/>
          <w:szCs w:val="24"/>
        </w:rPr>
        <w:t>ess talks (Zander, 2016), fo</w:t>
      </w:r>
      <w:r>
        <w:rPr>
          <w:rFonts w:hint="default" w:ascii="Times New Roman" w:hAnsi="Times New Roman" w:cs="Times New Roman"/>
          <w:color w:val="auto"/>
          <w:sz w:val="24"/>
          <w:szCs w:val="24"/>
        </w:rPr>
        <w:t>r instance, the British can convey to the partners a message of great importance to the perspective of time, in order to reduce future friction over the agenda.</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1"/>
        </w:numPr>
        <w:spacing w:line="360" w:lineRule="auto"/>
        <w:ind w:left="420" w:leftChars="0" w:hanging="420" w:firstLineChars="0"/>
        <w:jc w:val="both"/>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Maintain Etiquette</w:t>
      </w: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After a cursory understanding of each other</w:t>
      </w:r>
      <w:r>
        <w:rPr>
          <w:rFonts w:hint="default" w:ascii="Times New Roman" w:hAnsi="Times New Roman" w:cs="Times New Roman"/>
          <w:color w:val="auto"/>
          <w:sz w:val="24"/>
          <w:szCs w:val="24"/>
        </w:rPr>
        <w:t>’s</w:t>
      </w:r>
      <w:r>
        <w:rPr>
          <w:rFonts w:hint="default" w:ascii="Times New Roman" w:hAnsi="Times New Roman" w:cs="Times New Roman"/>
          <w:color w:val="auto"/>
          <w:sz w:val="24"/>
          <w:szCs w:val="24"/>
        </w:rPr>
        <w:t xml:space="preserve"> cultural etiquette, companies can begin to consider about how they can avoid touching these sensitive points during doing business, and Zondi (2017) and Kelly (2019) provide a method that is to participate some cross-cultural training when time permits.</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1"/>
        </w:numPr>
        <w:spacing w:line="360" w:lineRule="auto"/>
        <w:ind w:left="420" w:leftChars="0" w:hanging="420" w:firstLineChars="0"/>
        <w:jc w:val="both"/>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Be caution with Humour</w:t>
      </w:r>
    </w:p>
    <w:p>
      <w:pPr>
        <w:widowControl w:val="0"/>
        <w:numPr>
          <w:ilvl w:val="0"/>
          <w:numId w:val="0"/>
        </w:numPr>
        <w:spacing w:line="360" w:lineRule="auto"/>
        <w:jc w:val="both"/>
        <w:rPr>
          <w:rFonts w:hint="default" w:ascii="Times New Roman" w:hAnsi="Times New Roman" w:cs="Times New Roman"/>
          <w:color w:val="auto"/>
        </w:rPr>
      </w:pPr>
      <w:r>
        <w:rPr>
          <w:rFonts w:hint="default" w:ascii="Times New Roman" w:hAnsi="Times New Roman" w:cs="Times New Roman"/>
          <w:color w:val="auto"/>
          <w:sz w:val="24"/>
          <w:szCs w:val="24"/>
        </w:rPr>
        <w:t>The usage of humo</w:t>
      </w:r>
      <w:r>
        <w:rPr>
          <w:rFonts w:hint="default" w:ascii="Times New Roman" w:hAnsi="Times New Roman" w:cs="Times New Roman"/>
          <w:color w:val="auto"/>
          <w:sz w:val="24"/>
          <w:szCs w:val="24"/>
        </w:rPr>
        <w:t>u</w:t>
      </w:r>
      <w:r>
        <w:rPr>
          <w:rFonts w:hint="default" w:ascii="Times New Roman" w:hAnsi="Times New Roman" w:cs="Times New Roman"/>
          <w:color w:val="auto"/>
          <w:sz w:val="24"/>
          <w:szCs w:val="24"/>
        </w:rPr>
        <w:t>r should be preceded by ensuring that it will be understood and appreciated in other cultures, such as the example given by Stone (2019) according to experience, in other countries, British-style humo</w:t>
      </w:r>
      <w:r>
        <w:rPr>
          <w:rFonts w:hint="default" w:ascii="Times New Roman" w:hAnsi="Times New Roman" w:cs="Times New Roman"/>
          <w:color w:val="auto"/>
          <w:sz w:val="24"/>
          <w:szCs w:val="24"/>
        </w:rPr>
        <w:t>u</w:t>
      </w:r>
      <w:r>
        <w:rPr>
          <w:rFonts w:hint="default" w:ascii="Times New Roman" w:hAnsi="Times New Roman" w:cs="Times New Roman"/>
          <w:color w:val="auto"/>
          <w:sz w:val="24"/>
          <w:szCs w:val="24"/>
        </w:rPr>
        <w:t>r usually has a negative impact and therefore should be used with caution attitude.</w:t>
      </w:r>
    </w:p>
    <w:p>
      <w:pPr>
        <w:spacing w:line="360" w:lineRule="auto"/>
        <w:rPr>
          <w:rFonts w:hint="default" w:ascii="Times New Roman" w:hAnsi="Times New Roman" w:cs="Times New Roman"/>
          <w:color w:val="auto"/>
        </w:rPr>
      </w:pPr>
    </w:p>
    <w:p>
      <w:pPr>
        <w:spacing w:line="360" w:lineRule="auto"/>
        <w:rPr>
          <w:rFonts w:hint="default" w:ascii="Times New Roman" w:hAnsi="Times New Roman" w:cs="Times New Roman"/>
          <w:color w:val="auto"/>
        </w:rPr>
        <w:sectPr>
          <w:pgSz w:w="11906" w:h="16838"/>
          <w:pgMar w:top="1417" w:right="1417" w:bottom="1417" w:left="1417" w:header="851" w:footer="992" w:gutter="0"/>
          <w:cols w:space="425" w:num="1"/>
          <w:docGrid w:type="lines" w:linePitch="312" w:charSpace="0"/>
        </w:sectPr>
      </w:pPr>
    </w:p>
    <w:p>
      <w:pPr>
        <w:pStyle w:val="2"/>
        <w:bidi w:val="0"/>
        <w:spacing w:line="360" w:lineRule="auto"/>
        <w:rPr>
          <w:rFonts w:hint="default" w:ascii="Times New Roman" w:hAnsi="Times New Roman" w:cs="Times New Roman"/>
          <w:b/>
          <w:color w:val="auto"/>
          <w:sz w:val="32"/>
          <w:szCs w:val="32"/>
        </w:rPr>
      </w:pPr>
      <w:bookmarkStart w:id="15" w:name="_Toc251405655"/>
      <w:r>
        <w:rPr>
          <w:rFonts w:hint="default" w:ascii="Times New Roman" w:hAnsi="Times New Roman" w:cs="Times New Roman"/>
          <w:b/>
          <w:color w:val="auto"/>
          <w:sz w:val="32"/>
          <w:szCs w:val="32"/>
        </w:rPr>
        <w:t>6.0 References</w:t>
      </w:r>
      <w:bookmarkEnd w:id="15"/>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Berger et al. (2014), The Influence of Context and Culture on Corporate </w:t>
      </w:r>
      <w:r>
        <w:rPr>
          <w:rFonts w:hint="default" w:ascii="Times New Roman" w:hAnsi="Times New Roman" w:cs="Times New Roman"/>
          <w:i/>
          <w:iCs/>
          <w:color w:val="auto"/>
          <w:sz w:val="24"/>
          <w:szCs w:val="24"/>
        </w:rPr>
        <w:t>Responsibility Expectations in South Africa. Journal of International Business Ethics</w:t>
      </w:r>
      <w:r>
        <w:rPr>
          <w:rFonts w:hint="default" w:ascii="Times New Roman" w:hAnsi="Times New Roman" w:cs="Times New Roman"/>
          <w:color w:val="auto"/>
          <w:sz w:val="24"/>
          <w:szCs w:val="24"/>
        </w:rPr>
        <w:t>, 7(2), pp.3–21.</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Bordalo, P. et al. (2016), Stereotypes*. </w:t>
      </w:r>
      <w:r>
        <w:rPr>
          <w:rFonts w:hint="default" w:ascii="Times New Roman" w:hAnsi="Times New Roman" w:cs="Times New Roman"/>
          <w:i/>
          <w:iCs/>
          <w:color w:val="auto"/>
          <w:sz w:val="24"/>
          <w:szCs w:val="24"/>
        </w:rPr>
        <w:t>The Quarterly Journal of Economics</w:t>
      </w:r>
      <w:r>
        <w:rPr>
          <w:rFonts w:hint="default" w:ascii="Times New Roman" w:hAnsi="Times New Roman" w:cs="Times New Roman"/>
          <w:color w:val="auto"/>
          <w:sz w:val="24"/>
          <w:szCs w:val="24"/>
        </w:rPr>
        <w:t>, 131(4), pp.1753–1794.</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Baron, R. A., &amp; Byrne, D. (1994). </w:t>
      </w:r>
      <w:r>
        <w:rPr>
          <w:rFonts w:hint="default" w:ascii="Times New Roman" w:hAnsi="Times New Roman" w:cs="Times New Roman"/>
          <w:i/>
          <w:iCs/>
          <w:color w:val="auto"/>
          <w:sz w:val="24"/>
          <w:szCs w:val="24"/>
        </w:rPr>
        <w:t>Social psychology</w:t>
      </w:r>
      <w:r>
        <w:rPr>
          <w:rFonts w:hint="default" w:ascii="Times New Roman" w:hAnsi="Times New Roman" w:cs="Times New Roman"/>
          <w:color w:val="auto"/>
          <w:sz w:val="24"/>
          <w:szCs w:val="24"/>
        </w:rPr>
        <w:t xml:space="preserve"> (7th ed.). Needham Heights, MA: Allyn and Bacon.</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Cornelis, E. (2019),</w:t>
      </w:r>
      <w:r>
        <w:rPr>
          <w:rFonts w:hint="default" w:ascii="Times New Roman" w:hAnsi="Times New Roman" w:cs="Times New Roman"/>
          <w:i/>
          <w:iCs/>
          <w:color w:val="auto"/>
          <w:sz w:val="24"/>
          <w:szCs w:val="24"/>
        </w:rPr>
        <w:t xml:space="preserve"> Work Culture in South Africa - CareerProfessor.works. CareerProfessor.works.</w:t>
      </w:r>
      <w:r>
        <w:rPr>
          <w:rFonts w:hint="default" w:ascii="Times New Roman" w:hAnsi="Times New Roman" w:cs="Times New Roman"/>
          <w:color w:val="auto"/>
          <w:sz w:val="24"/>
          <w:szCs w:val="24"/>
        </w:rPr>
        <w:t xml:space="preserve"> [online] Available at: https://careerprofessor.works/work-culture-south-africa/ [Accessed 4 Dec. 2019].</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Chaney, L.H. &amp; Martin, J.S. (2007). </w:t>
      </w:r>
      <w:r>
        <w:rPr>
          <w:rFonts w:hint="default" w:ascii="Times New Roman" w:hAnsi="Times New Roman" w:cs="Times New Roman"/>
          <w:i/>
          <w:iCs/>
          <w:color w:val="auto"/>
          <w:sz w:val="24"/>
          <w:szCs w:val="24"/>
        </w:rPr>
        <w:t>Intercultural business communication</w:t>
      </w:r>
      <w:r>
        <w:rPr>
          <w:rFonts w:hint="default" w:ascii="Times New Roman" w:hAnsi="Times New Roman" w:cs="Times New Roman"/>
          <w:color w:val="auto"/>
          <w:sz w:val="24"/>
          <w:szCs w:val="24"/>
        </w:rPr>
        <w:t>(4thed.). Upper Saddle River, NJ: Pearson Prentice Hall.</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Clark, H. H. &amp; S. E. Brennan (1991) </w:t>
      </w:r>
      <w:r>
        <w:rPr>
          <w:rFonts w:hint="default" w:ascii="Times New Roman" w:hAnsi="Times New Roman" w:cs="Times New Roman"/>
          <w:i/>
          <w:iCs/>
          <w:color w:val="auto"/>
          <w:sz w:val="24"/>
          <w:szCs w:val="24"/>
        </w:rPr>
        <w:t>Grounding in communication: Perspectives on socially shared communication</w:t>
      </w:r>
      <w:r>
        <w:rPr>
          <w:rFonts w:hint="default" w:ascii="Times New Roman" w:hAnsi="Times New Roman" w:cs="Times New Roman"/>
          <w:color w:val="auto"/>
          <w:sz w:val="24"/>
          <w:szCs w:val="24"/>
        </w:rPr>
        <w:t xml:space="preserve">, Washington: American Psychological Association. (citirano u Thomas, C. D. (2008) </w:t>
      </w:r>
      <w:r>
        <w:rPr>
          <w:rFonts w:hint="default" w:ascii="Times New Roman" w:hAnsi="Times New Roman" w:cs="Times New Roman"/>
          <w:i/>
          <w:iCs/>
          <w:color w:val="auto"/>
          <w:sz w:val="24"/>
          <w:szCs w:val="24"/>
        </w:rPr>
        <w:t>Cross-Cultural Management – Essential Concepts</w:t>
      </w:r>
      <w:r>
        <w:rPr>
          <w:rFonts w:hint="default" w:ascii="Times New Roman" w:hAnsi="Times New Roman" w:cs="Times New Roman"/>
          <w:color w:val="auto"/>
          <w:sz w:val="24"/>
          <w:szCs w:val="24"/>
        </w:rPr>
        <w:t xml:space="preserve">, Thousand Oaks: SAGE Publications, Inc.). </w:t>
      </w:r>
    </w:p>
    <w:p>
      <w:pPr>
        <w:numPr>
          <w:ilvl w:val="0"/>
          <w:numId w:val="0"/>
        </w:numPr>
        <w:spacing w:line="360" w:lineRule="auto"/>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Carte, P., Fox, Chris J. &amp; Gale Group. (2008), </w:t>
      </w:r>
      <w:r>
        <w:rPr>
          <w:rFonts w:hint="default" w:ascii="Times New Roman" w:hAnsi="Times New Roman" w:cs="Times New Roman"/>
          <w:i/>
          <w:iCs/>
          <w:color w:val="auto"/>
          <w:sz w:val="24"/>
          <w:szCs w:val="24"/>
        </w:rPr>
        <w:t>Bridging the culture gap a practical guide to international business communication</w:t>
      </w:r>
      <w:r>
        <w:rPr>
          <w:rFonts w:hint="default" w:ascii="Times New Roman" w:hAnsi="Times New Roman" w:cs="Times New Roman"/>
          <w:i w:val="0"/>
          <w:iCs w:val="0"/>
          <w:color w:val="auto"/>
          <w:sz w:val="24"/>
          <w:szCs w:val="24"/>
        </w:rPr>
        <w:t xml:space="preserve"> 2nd ed.,</w:t>
      </w:r>
      <w:r>
        <w:rPr>
          <w:rFonts w:hint="default" w:ascii="Times New Roman" w:hAnsi="Times New Roman" w:cs="Times New Roman"/>
          <w:color w:val="auto"/>
          <w:sz w:val="24"/>
          <w:szCs w:val="24"/>
        </w:rPr>
        <w:t xml:space="preserve"> London, U.K.: Kogan Page.</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Dignen, B. &amp; McMaster, I. (2013), </w:t>
      </w:r>
      <w:r>
        <w:rPr>
          <w:rFonts w:hint="default" w:ascii="Times New Roman" w:hAnsi="Times New Roman" w:cs="Times New Roman"/>
          <w:i/>
          <w:iCs/>
          <w:color w:val="auto"/>
          <w:sz w:val="24"/>
          <w:szCs w:val="24"/>
        </w:rPr>
        <w:t>Effective international business communication</w:t>
      </w:r>
      <w:r>
        <w:rPr>
          <w:rFonts w:hint="default" w:ascii="Times New Roman" w:hAnsi="Times New Roman" w:cs="Times New Roman"/>
          <w:color w:val="auto"/>
          <w:sz w:val="24"/>
          <w:szCs w:val="24"/>
        </w:rPr>
        <w:t xml:space="preserve"> 1st ed., London: Collins.</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El Khouly, S. &amp; Fadl, N. (2016), The Impact of Organizational Culture on Work Quality. </w:t>
      </w:r>
      <w:r>
        <w:rPr>
          <w:rFonts w:hint="default" w:ascii="Times New Roman" w:hAnsi="Times New Roman" w:cs="Times New Roman"/>
          <w:i/>
          <w:iCs/>
          <w:color w:val="auto"/>
          <w:sz w:val="24"/>
          <w:szCs w:val="24"/>
        </w:rPr>
        <w:t>Competition Forum</w:t>
      </w:r>
      <w:r>
        <w:rPr>
          <w:rFonts w:hint="default" w:ascii="Times New Roman" w:hAnsi="Times New Roman" w:cs="Times New Roman"/>
          <w:color w:val="auto"/>
          <w:sz w:val="24"/>
          <w:szCs w:val="24"/>
        </w:rPr>
        <w:t>, 14(2), pp.210–215.</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highlight w:val="none"/>
        </w:rPr>
        <w:t xml:space="preserve">Eaton, L. &amp; Louw, J. (2000), Culture and self in South Africa: </w:t>
      </w:r>
      <w:r>
        <w:rPr>
          <w:rFonts w:hint="default" w:ascii="Times New Roman" w:hAnsi="Times New Roman" w:cs="Times New Roman"/>
          <w:color w:val="auto"/>
          <w:sz w:val="24"/>
          <w:szCs w:val="24"/>
        </w:rPr>
        <w:t xml:space="preserve">Individualism-collectivism predictions. </w:t>
      </w:r>
      <w:r>
        <w:rPr>
          <w:rFonts w:hint="default" w:ascii="Times New Roman" w:hAnsi="Times New Roman" w:cs="Times New Roman"/>
          <w:i/>
          <w:iCs/>
          <w:color w:val="auto"/>
          <w:sz w:val="24"/>
          <w:szCs w:val="24"/>
        </w:rPr>
        <w:t>The Journal of Social Psychology</w:t>
      </w:r>
      <w:r>
        <w:rPr>
          <w:rFonts w:hint="default" w:ascii="Times New Roman" w:hAnsi="Times New Roman" w:cs="Times New Roman"/>
          <w:color w:val="auto"/>
          <w:sz w:val="24"/>
          <w:szCs w:val="24"/>
        </w:rPr>
        <w:t>, 140(2), pp.210–7.</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highlight w:val="none"/>
        </w:rPr>
        <w:t xml:space="preserve">Evason, N. (2015), </w:t>
      </w:r>
      <w:r>
        <w:rPr>
          <w:rFonts w:hint="default" w:ascii="Times New Roman" w:hAnsi="Times New Roman" w:cs="Times New Roman"/>
          <w:i/>
          <w:iCs/>
          <w:color w:val="auto"/>
          <w:sz w:val="24"/>
          <w:szCs w:val="24"/>
          <w:highlight w:val="none"/>
        </w:rPr>
        <w:t>South African Culture - References</w:t>
      </w:r>
      <w:r>
        <w:rPr>
          <w:rFonts w:hint="default" w:ascii="Times New Roman" w:hAnsi="Times New Roman" w:cs="Times New Roman"/>
          <w:color w:val="auto"/>
          <w:sz w:val="24"/>
          <w:szCs w:val="24"/>
          <w:highlight w:val="none"/>
        </w:rPr>
        <w:t xml:space="preserve">. Cultural Atlas. </w:t>
      </w:r>
      <w:r>
        <w:rPr>
          <w:rFonts w:hint="default" w:ascii="Times New Roman" w:hAnsi="Times New Roman" w:cs="Times New Roman"/>
          <w:color w:val="auto"/>
          <w:sz w:val="24"/>
          <w:szCs w:val="24"/>
        </w:rPr>
        <w:t xml:space="preserve">[online] </w:t>
      </w:r>
      <w:r>
        <w:rPr>
          <w:rFonts w:hint="default" w:ascii="Times New Roman" w:hAnsi="Times New Roman" w:cs="Times New Roman"/>
          <w:color w:val="auto"/>
          <w:sz w:val="24"/>
          <w:szCs w:val="24"/>
          <w:highlight w:val="none"/>
        </w:rPr>
        <w:t xml:space="preserve">Available at: </w:t>
      </w:r>
      <w:r>
        <w:rPr>
          <w:rFonts w:hint="default" w:ascii="Times New Roman" w:hAnsi="Times New Roman" w:cs="Times New Roman"/>
          <w:color w:val="auto"/>
          <w:sz w:val="24"/>
          <w:szCs w:val="24"/>
        </w:rPr>
        <w:t>https://culturalatlas.sbs.com.au/south-african-culture/south-african-culture-references#south-african-culture-references [Accessed 2 Dec. 2019].</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Fan, Y. (2006), Promoting business with corporate gifts - major issues and empirical evidence.</w:t>
      </w:r>
      <w:r>
        <w:rPr>
          <w:rFonts w:hint="default" w:ascii="Times New Roman" w:hAnsi="Times New Roman" w:cs="Times New Roman"/>
          <w:i/>
          <w:iCs/>
          <w:color w:val="auto"/>
          <w:sz w:val="24"/>
          <w:szCs w:val="24"/>
        </w:rPr>
        <w:t xml:space="preserve"> Corporate Communications</w:t>
      </w:r>
      <w:r>
        <w:rPr>
          <w:rFonts w:hint="default" w:ascii="Times New Roman" w:hAnsi="Times New Roman" w:cs="Times New Roman"/>
          <w:color w:val="auto"/>
          <w:sz w:val="24"/>
          <w:szCs w:val="24"/>
        </w:rPr>
        <w:t>, 11(1), pp.43–55.</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Ferreira, M.P., Serra, F.A.R. &amp; Pinto, C.S.F. (2014), Culture and Hofstede (1980) in international business studies: a bibliometric study in top management journals. </w:t>
      </w:r>
      <w:r>
        <w:rPr>
          <w:rFonts w:hint="default" w:ascii="Times New Roman" w:hAnsi="Times New Roman" w:cs="Times New Roman"/>
          <w:i/>
          <w:iCs/>
          <w:color w:val="auto"/>
          <w:sz w:val="24"/>
          <w:szCs w:val="24"/>
        </w:rPr>
        <w:t>REGE - Revista de Gestao</w:t>
      </w:r>
      <w:r>
        <w:rPr>
          <w:rFonts w:hint="default" w:ascii="Times New Roman" w:hAnsi="Times New Roman" w:cs="Times New Roman"/>
          <w:color w:val="auto"/>
          <w:sz w:val="24"/>
          <w:szCs w:val="24"/>
        </w:rPr>
        <w:t>, 21(3), pp.379–399.</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Francesco, M. A. and A. G. Gold. (2005), </w:t>
      </w:r>
      <w:r>
        <w:rPr>
          <w:rFonts w:hint="default" w:ascii="Times New Roman" w:hAnsi="Times New Roman" w:cs="Times New Roman"/>
          <w:i/>
          <w:iCs/>
          <w:color w:val="auto"/>
          <w:sz w:val="24"/>
          <w:szCs w:val="24"/>
        </w:rPr>
        <w:t xml:space="preserve">International Organizational Behavior, </w:t>
      </w:r>
      <w:r>
        <w:rPr>
          <w:rFonts w:hint="default" w:ascii="Times New Roman" w:hAnsi="Times New Roman" w:cs="Times New Roman"/>
          <w:color w:val="auto"/>
          <w:sz w:val="24"/>
          <w:szCs w:val="24"/>
        </w:rPr>
        <w:t xml:space="preserve">New Jersey: Perason Pretince Hall, p. 70 </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Gilfillan, B. (2010), </w:t>
      </w:r>
      <w:r>
        <w:rPr>
          <w:rFonts w:hint="default" w:ascii="Times New Roman" w:hAnsi="Times New Roman" w:cs="Times New Roman"/>
          <w:i/>
          <w:iCs/>
          <w:color w:val="auto"/>
          <w:sz w:val="24"/>
          <w:szCs w:val="24"/>
        </w:rPr>
        <w:t>When a gift is not a gift but a bribe.</w:t>
      </w:r>
      <w:r>
        <w:rPr>
          <w:rFonts w:hint="default" w:ascii="Times New Roman" w:hAnsi="Times New Roman" w:cs="Times New Roman"/>
          <w:i w:val="0"/>
          <w:iCs w:val="0"/>
          <w:color w:val="auto"/>
          <w:sz w:val="24"/>
          <w:szCs w:val="24"/>
        </w:rPr>
        <w:t xml:space="preserve"> Polity.org.za</w:t>
      </w:r>
      <w:r>
        <w:rPr>
          <w:rFonts w:hint="default" w:ascii="Times New Roman" w:hAnsi="Times New Roman" w:cs="Times New Roman"/>
          <w:i/>
          <w:iCs/>
          <w:color w:val="auto"/>
          <w:sz w:val="24"/>
          <w:szCs w:val="24"/>
        </w:rPr>
        <w:t xml:space="preserve">. </w:t>
      </w:r>
      <w:r>
        <w:rPr>
          <w:rFonts w:hint="default" w:ascii="Times New Roman" w:hAnsi="Times New Roman" w:cs="Times New Roman"/>
          <w:color w:val="auto"/>
          <w:sz w:val="24"/>
          <w:szCs w:val="24"/>
        </w:rPr>
        <w:t>[online] Available at: https://www.polity.org.za/article/when-a-gift-is-not-a-gift-but-a-bribe-2010-04-12 [Accessed 1 Dec. 2019].</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Hofstede Insights. (2019), </w:t>
      </w:r>
      <w:r>
        <w:rPr>
          <w:rFonts w:hint="default" w:ascii="Times New Roman" w:hAnsi="Times New Roman" w:cs="Times New Roman"/>
          <w:i/>
          <w:iCs/>
          <w:color w:val="auto"/>
          <w:sz w:val="24"/>
          <w:szCs w:val="24"/>
        </w:rPr>
        <w:t>United Kingdom - Hofstede Insights</w:t>
      </w:r>
      <w:r>
        <w:rPr>
          <w:rFonts w:hint="default" w:ascii="Times New Roman" w:hAnsi="Times New Roman" w:cs="Times New Roman"/>
          <w:color w:val="auto"/>
          <w:sz w:val="24"/>
          <w:szCs w:val="24"/>
        </w:rPr>
        <w:t>. [online] Available at: https://www.hofstede-insights.com/country/the-uk/ [Accessed 2 Dec. 2019].</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Hofstede, G., &amp; Hofstede, G. J. (2005), </w:t>
      </w:r>
      <w:r>
        <w:rPr>
          <w:rFonts w:hint="default" w:ascii="Times New Roman" w:hAnsi="Times New Roman" w:cs="Times New Roman"/>
          <w:i/>
          <w:iCs/>
          <w:color w:val="auto"/>
          <w:sz w:val="24"/>
          <w:szCs w:val="24"/>
        </w:rPr>
        <w:t xml:space="preserve">Cultures and organizations: Software of the mind </w:t>
      </w:r>
      <w:r>
        <w:rPr>
          <w:rFonts w:hint="default" w:ascii="Times New Roman" w:hAnsi="Times New Roman" w:cs="Times New Roman"/>
          <w:color w:val="auto"/>
          <w:sz w:val="24"/>
          <w:szCs w:val="24"/>
        </w:rPr>
        <w:t>(2nd ed.). New York: McGraw-Hill.</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Harms, N. (2018), </w:t>
      </w:r>
      <w:r>
        <w:rPr>
          <w:rFonts w:hint="default" w:ascii="Times New Roman" w:hAnsi="Times New Roman" w:cs="Times New Roman"/>
          <w:i/>
          <w:iCs/>
          <w:color w:val="auto"/>
          <w:sz w:val="24"/>
          <w:szCs w:val="24"/>
        </w:rPr>
        <w:t>Business Etiquette Tips for South Africa</w:t>
      </w:r>
      <w:r>
        <w:rPr>
          <w:rFonts w:hint="default" w:ascii="Times New Roman" w:hAnsi="Times New Roman" w:cs="Times New Roman"/>
          <w:color w:val="auto"/>
          <w:sz w:val="24"/>
          <w:szCs w:val="24"/>
        </w:rPr>
        <w:t>. Travel Tips - USA Today. [online] Available at: https://traveltips.usatoday.com/business-etiquette-tips-south-africa-16196.html [Accessed 2 Dec. 2019].</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Hughes, P. C., &amp; Baldwin, J. R. (2002). Communication and stereotypical impressions. </w:t>
      </w:r>
      <w:r>
        <w:rPr>
          <w:rFonts w:hint="default" w:ascii="Times New Roman" w:hAnsi="Times New Roman" w:cs="Times New Roman"/>
          <w:i/>
          <w:iCs/>
          <w:color w:val="auto"/>
          <w:sz w:val="24"/>
          <w:szCs w:val="24"/>
        </w:rPr>
        <w:t>The Howard Journal of Communication</w:t>
      </w:r>
      <w:r>
        <w:rPr>
          <w:rFonts w:hint="default" w:ascii="Times New Roman" w:hAnsi="Times New Roman" w:cs="Times New Roman"/>
          <w:color w:val="auto"/>
          <w:sz w:val="24"/>
          <w:szCs w:val="24"/>
        </w:rPr>
        <w:t>, 13, 113–128.</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Handley, R. and Louw, M. (2019), </w:t>
      </w:r>
      <w:r>
        <w:rPr>
          <w:rFonts w:hint="default" w:ascii="Times New Roman" w:hAnsi="Times New Roman" w:cs="Times New Roman"/>
          <w:i/>
          <w:iCs/>
          <w:color w:val="auto"/>
          <w:sz w:val="24"/>
          <w:szCs w:val="24"/>
        </w:rPr>
        <w:t>The similarities and differences between South Africa and Chinese definitions and descriptions of leadership style: A mining joint venture case study.</w:t>
      </w:r>
      <w:r>
        <w:rPr>
          <w:rFonts w:hint="default" w:ascii="Times New Roman" w:hAnsi="Times New Roman" w:cs="Times New Roman"/>
          <w:color w:val="auto"/>
          <w:sz w:val="24"/>
          <w:szCs w:val="24"/>
        </w:rPr>
        <w:t xml:space="preserve"> Proceedings of the 28th Annual Conference of the Southern African Institute of Management Scientists, pp.138-155.</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Hall, E. T. (1996), Context and meaning. In L. A. Samovar &amp; R. E. Porter (Eds.), </w:t>
      </w:r>
      <w:r>
        <w:rPr>
          <w:rFonts w:hint="default" w:ascii="Times New Roman" w:hAnsi="Times New Roman" w:cs="Times New Roman"/>
          <w:i/>
          <w:iCs/>
          <w:color w:val="auto"/>
          <w:sz w:val="24"/>
          <w:szCs w:val="24"/>
        </w:rPr>
        <w:t>Intercultural communication: A reader</w:t>
      </w:r>
      <w:r>
        <w:rPr>
          <w:rFonts w:hint="default" w:ascii="Times New Roman" w:hAnsi="Times New Roman" w:cs="Times New Roman"/>
          <w:color w:val="auto"/>
          <w:sz w:val="24"/>
          <w:szCs w:val="24"/>
        </w:rPr>
        <w:t>, 9th ed. (pp. 34– 43). Belmont, CA: Wadsworth Publishing Co.</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Hall, E. T. (1976), </w:t>
      </w:r>
      <w:r>
        <w:rPr>
          <w:rFonts w:hint="default" w:ascii="Times New Roman" w:hAnsi="Times New Roman" w:cs="Times New Roman"/>
          <w:i/>
          <w:iCs/>
          <w:color w:val="auto"/>
          <w:sz w:val="24"/>
          <w:szCs w:val="24"/>
        </w:rPr>
        <w:t>Beyond culture</w:t>
      </w:r>
      <w:r>
        <w:rPr>
          <w:rFonts w:hint="default" w:ascii="Times New Roman" w:hAnsi="Times New Roman" w:cs="Times New Roman"/>
          <w:color w:val="auto"/>
          <w:sz w:val="24"/>
          <w:szCs w:val="24"/>
        </w:rPr>
        <w:t>. New York: Doubleday</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Rutledge, B. (2011), </w:t>
      </w:r>
      <w:r>
        <w:rPr>
          <w:rFonts w:hint="default" w:ascii="Times New Roman" w:hAnsi="Times New Roman" w:cs="Times New Roman"/>
          <w:i/>
          <w:iCs/>
          <w:color w:val="auto"/>
          <w:sz w:val="24"/>
          <w:szCs w:val="24"/>
        </w:rPr>
        <w:t>Cultural Differences - Monochronic versus Polychronic.</w:t>
      </w:r>
      <w:r>
        <w:rPr>
          <w:rFonts w:hint="default" w:ascii="Times New Roman" w:hAnsi="Times New Roman" w:cs="Times New Roman"/>
          <w:color w:val="auto"/>
          <w:sz w:val="24"/>
          <w:szCs w:val="24"/>
        </w:rPr>
        <w:t xml:space="preserve"> [online] The Articulate CEO. Available at: https://thearticulateceo.typepad.com/my-blog/2011/08/cultural-differences-monochronic-versus-polychronic.html [Accessed 13 Jan. 2020].</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Kelly, D. (2019), </w:t>
      </w:r>
      <w:r>
        <w:rPr>
          <w:rFonts w:hint="default" w:ascii="Times New Roman" w:hAnsi="Times New Roman" w:cs="Times New Roman"/>
          <w:i/>
          <w:iCs/>
          <w:color w:val="auto"/>
          <w:sz w:val="24"/>
          <w:szCs w:val="24"/>
        </w:rPr>
        <w:t>Don't Make a Cultural Mistake When Doing Business in South Africa</w:t>
      </w:r>
      <w:r>
        <w:rPr>
          <w:rFonts w:hint="default" w:ascii="Times New Roman" w:hAnsi="Times New Roman" w:cs="Times New Roman"/>
          <w:color w:val="auto"/>
          <w:sz w:val="24"/>
          <w:szCs w:val="24"/>
        </w:rPr>
        <w:t>. TripSavvy. [online] Available at: https://www.tripsavvy.com/doing-business-south-africa-4061201 [Accessed 3 Dec. 2019].</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Kamper, H. &amp; Niesler, T.R. (2014), The impact of accent identification errors on speech recognition of South African English : research article. 110(1/2), pp.1–6.</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Kowol, A. and Szumiel, E. (n.d.), </w:t>
      </w:r>
      <w:r>
        <w:rPr>
          <w:rFonts w:hint="default" w:ascii="Times New Roman" w:hAnsi="Times New Roman" w:cs="Times New Roman"/>
          <w:i/>
          <w:iCs/>
          <w:color w:val="auto"/>
          <w:sz w:val="24"/>
          <w:szCs w:val="24"/>
        </w:rPr>
        <w:t>United Kingdom: communication, negotiations and cultural background</w:t>
      </w:r>
      <w:r>
        <w:rPr>
          <w:rFonts w:hint="default" w:ascii="Times New Roman" w:hAnsi="Times New Roman" w:cs="Times New Roman"/>
          <w:color w:val="auto"/>
          <w:sz w:val="24"/>
          <w:szCs w:val="24"/>
        </w:rPr>
        <w:t>. [online] Available at: http://works.adamkowol.info/UK.pdf [Accessed 11 Jan. 2020].</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Lewis, Richard D. (2006), </w:t>
      </w:r>
      <w:r>
        <w:rPr>
          <w:rFonts w:hint="default" w:ascii="Times New Roman" w:hAnsi="Times New Roman" w:cs="Times New Roman"/>
          <w:i/>
          <w:iCs/>
          <w:color w:val="auto"/>
          <w:sz w:val="24"/>
          <w:szCs w:val="24"/>
        </w:rPr>
        <w:t>When cultures collide: Leading across cultures,</w:t>
      </w:r>
      <w:r>
        <w:rPr>
          <w:rFonts w:hint="default" w:ascii="Times New Roman" w:hAnsi="Times New Roman" w:cs="Times New Roman"/>
          <w:color w:val="auto"/>
          <w:sz w:val="24"/>
          <w:szCs w:val="24"/>
        </w:rPr>
        <w:t xml:space="preserve"> Nicholas Brealey International.</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Lacob, D. and Dumitrescu, V. (2012), </w:t>
      </w:r>
      <w:r>
        <w:rPr>
          <w:rFonts w:hint="default" w:ascii="Times New Roman" w:hAnsi="Times New Roman" w:cs="Times New Roman"/>
          <w:i/>
          <w:iCs/>
          <w:color w:val="auto"/>
          <w:sz w:val="24"/>
          <w:szCs w:val="24"/>
        </w:rPr>
        <w:t>Cultural Awareness, Sensitivity and Competence: Basic Requirements for Business Success in Nepal and South Africa.</w:t>
      </w:r>
      <w:r>
        <w:rPr>
          <w:rFonts w:hint="default" w:ascii="Times New Roman" w:hAnsi="Times New Roman" w:cs="Times New Roman"/>
          <w:color w:val="auto"/>
          <w:sz w:val="24"/>
          <w:szCs w:val="24"/>
        </w:rPr>
        <w:t xml:space="preserve"> [online] Available at: http://www.synergy.ase.ro/issues/2012-vol8-no2/08-daniel-iacob-virginia-mihaela-dumitrescu-cultural-awareness-sensitivity-and-competence-basic-requirements-for-business-success-in-nepal-and-south-africa.pdf [Accessed 11 Jan. 2020].</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Macquisten, I. (2016), Art Business South Africa. </w:t>
      </w:r>
      <w:r>
        <w:rPr>
          <w:rFonts w:hint="default" w:ascii="Times New Roman" w:hAnsi="Times New Roman" w:cs="Times New Roman"/>
          <w:i/>
          <w:iCs/>
          <w:color w:val="auto"/>
          <w:sz w:val="24"/>
          <w:szCs w:val="24"/>
        </w:rPr>
        <w:t>Apollo,</w:t>
      </w:r>
      <w:r>
        <w:rPr>
          <w:rFonts w:hint="default" w:ascii="Times New Roman" w:hAnsi="Times New Roman" w:cs="Times New Roman"/>
          <w:color w:val="auto"/>
          <w:sz w:val="24"/>
          <w:szCs w:val="24"/>
        </w:rPr>
        <w:t xml:space="preserve"> 184(647), pp.98–99.</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Maclachlan, M. (2010), </w:t>
      </w:r>
      <w:r>
        <w:rPr>
          <w:rFonts w:hint="default" w:ascii="Times New Roman" w:hAnsi="Times New Roman" w:cs="Times New Roman"/>
          <w:i/>
          <w:iCs/>
          <w:color w:val="auto"/>
          <w:sz w:val="24"/>
          <w:szCs w:val="24"/>
        </w:rPr>
        <w:t xml:space="preserve">Cross-Cultural Communication Styles: High and Low Context. </w:t>
      </w:r>
      <w:r>
        <w:rPr>
          <w:rFonts w:hint="default" w:ascii="Times New Roman" w:hAnsi="Times New Roman" w:cs="Times New Roman"/>
          <w:color w:val="auto"/>
          <w:sz w:val="24"/>
          <w:szCs w:val="24"/>
        </w:rPr>
        <w:t>[online] Communicaid.com. Available at: https://www.communicaid.com/cross-cultural-training/blog/high-and-low-context/ [Accessed 11 Jan. 2020].</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Meador, S. and Whitmore, J. (2019), The Ultimate Guide To Office Gift-Giving Etiquette. Business Insider. [online] Available at: https://www.businessinsider.com/office-gift-giving-etiquette-during-holidays-2014-12?r=US&amp;IR=T [Accessed 5 Dec. 2019].</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McGroarty, P. (2012), World News: South Africa's Jobs Problem --- Tiny Tax Base, High Unemployment Strains Social Safety Net; Road-Fee Plan Takes Toll. Wall Street Journal, pp.</w:t>
      </w:r>
      <w:r>
        <w:rPr>
          <w:rFonts w:hint="default" w:ascii="Times New Roman" w:hAnsi="Times New Roman" w:cs="Times New Roman"/>
          <w:i/>
          <w:iCs/>
          <w:color w:val="auto"/>
          <w:sz w:val="24"/>
          <w:szCs w:val="24"/>
        </w:rPr>
        <w:t>Wall Street Journal</w:t>
      </w:r>
      <w:r>
        <w:rPr>
          <w:rFonts w:hint="default" w:ascii="Times New Roman" w:hAnsi="Times New Roman" w:cs="Times New Roman"/>
          <w:color w:val="auto"/>
          <w:sz w:val="24"/>
          <w:szCs w:val="24"/>
        </w:rPr>
        <w:t>, 2012–05-08.</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Pitko, M. (2016), </w:t>
      </w:r>
      <w:r>
        <w:rPr>
          <w:rFonts w:hint="default" w:ascii="Times New Roman" w:hAnsi="Times New Roman" w:cs="Times New Roman"/>
          <w:i/>
          <w:iCs/>
          <w:color w:val="auto"/>
          <w:sz w:val="24"/>
          <w:szCs w:val="24"/>
        </w:rPr>
        <w:t>McDonalds Cultural Web Analysis.</w:t>
      </w:r>
      <w:r>
        <w:rPr>
          <w:rFonts w:hint="default" w:ascii="Times New Roman" w:hAnsi="Times New Roman" w:cs="Times New Roman"/>
          <w:color w:val="auto"/>
          <w:sz w:val="24"/>
          <w:szCs w:val="24"/>
        </w:rPr>
        <w:t xml:space="preserve"> [online] Available at: https://www.scribd.com/doc/310342333/McDonalds-Cultural-Web-Analysis [Accessed 12 Jan. 2020].</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Peng, S. Y. (2005). Intercultural communication research in China: Status quo, problems, and suggestions. </w:t>
      </w:r>
      <w:r>
        <w:rPr>
          <w:rFonts w:hint="default" w:ascii="Times New Roman" w:hAnsi="Times New Roman" w:cs="Times New Roman"/>
          <w:i/>
          <w:iCs/>
          <w:color w:val="auto"/>
          <w:sz w:val="24"/>
          <w:szCs w:val="24"/>
        </w:rPr>
        <w:t>Journal of Hunan University (Social Science Edition)</w:t>
      </w:r>
      <w:r>
        <w:rPr>
          <w:rFonts w:hint="default" w:ascii="Times New Roman" w:hAnsi="Times New Roman" w:cs="Times New Roman"/>
          <w:color w:val="auto"/>
          <w:sz w:val="24"/>
          <w:szCs w:val="24"/>
        </w:rPr>
        <w:t>, 19(4), 86–91.</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Ramsey, L. (2013), The etiquette of business gift giving. </w:t>
      </w:r>
      <w:r>
        <w:rPr>
          <w:rFonts w:hint="default" w:ascii="Times New Roman" w:hAnsi="Times New Roman" w:cs="Times New Roman"/>
          <w:i/>
          <w:iCs/>
          <w:color w:val="auto"/>
          <w:sz w:val="24"/>
          <w:szCs w:val="24"/>
        </w:rPr>
        <w:t>Savannah Morning News</w:t>
      </w:r>
      <w:r>
        <w:rPr>
          <w:rFonts w:hint="default" w:ascii="Times New Roman" w:hAnsi="Times New Roman" w:cs="Times New Roman"/>
          <w:color w:val="auto"/>
          <w:sz w:val="24"/>
          <w:szCs w:val="24"/>
        </w:rPr>
        <w:t>, pp.Savannah Morning News, 2013–11-20.</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Stone, J. (2019),</w:t>
      </w:r>
      <w:r>
        <w:rPr>
          <w:rFonts w:hint="default" w:ascii="Times New Roman" w:hAnsi="Times New Roman" w:cs="Times New Roman"/>
          <w:i/>
          <w:iCs/>
          <w:color w:val="auto"/>
          <w:sz w:val="24"/>
          <w:szCs w:val="24"/>
        </w:rPr>
        <w:t xml:space="preserve"> Britain is the most individualistic country in the EU</w:t>
      </w:r>
      <w:r>
        <w:rPr>
          <w:rFonts w:hint="default" w:ascii="Times New Roman" w:hAnsi="Times New Roman" w:cs="Times New Roman"/>
          <w:color w:val="auto"/>
          <w:sz w:val="24"/>
          <w:szCs w:val="24"/>
        </w:rPr>
        <w:t>. The Independent. [online] Available at: https://www.independent.co.uk/news/uk/politics/brexit-britain-eurobarometer-individualism-soldarity-eu-politics-a8118581.html [Accessed 3 Dec. 2019].</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Sirois, J. (2019), </w:t>
      </w:r>
      <w:r>
        <w:rPr>
          <w:rFonts w:hint="default" w:ascii="Times New Roman" w:hAnsi="Times New Roman" w:cs="Times New Roman"/>
          <w:i/>
          <w:iCs/>
          <w:color w:val="auto"/>
          <w:sz w:val="24"/>
          <w:szCs w:val="24"/>
        </w:rPr>
        <w:t xml:space="preserve">Is that Gift a Bribe? How to Avoid Violating Anti-Corruption Laws </w:t>
      </w:r>
      <w:r>
        <w:rPr>
          <w:rFonts w:hint="default" w:ascii="Times New Roman" w:hAnsi="Times New Roman" w:cs="Times New Roman"/>
          <w:color w:val="auto"/>
          <w:sz w:val="24"/>
          <w:szCs w:val="24"/>
        </w:rPr>
        <w:t>| Lexology. Lexology.com. [online] Available at: https://www.lexology.com/library/detail.aspx?g=a16f15d9-d2e6-431a-a2e9-bfa94ac445f9 [Accessed 5 Dec. 2019].</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Swift, J. &amp; Lawrence, K. (2003), Business culture in Latin America: interactive learning for UK SMEs.</w:t>
      </w:r>
      <w:r>
        <w:rPr>
          <w:rFonts w:hint="default" w:ascii="Times New Roman" w:hAnsi="Times New Roman" w:cs="Times New Roman"/>
          <w:i/>
          <w:iCs/>
          <w:color w:val="auto"/>
          <w:sz w:val="24"/>
          <w:szCs w:val="24"/>
        </w:rPr>
        <w:t xml:space="preserve"> Journal of European Industrial Training</w:t>
      </w:r>
      <w:r>
        <w:rPr>
          <w:rFonts w:hint="default" w:ascii="Times New Roman" w:hAnsi="Times New Roman" w:cs="Times New Roman"/>
          <w:i w:val="0"/>
          <w:iCs w:val="0"/>
          <w:color w:val="auto"/>
          <w:sz w:val="24"/>
          <w:szCs w:val="24"/>
        </w:rPr>
        <w:t>,</w:t>
      </w:r>
      <w:r>
        <w:rPr>
          <w:rFonts w:hint="default" w:ascii="Times New Roman" w:hAnsi="Times New Roman" w:cs="Times New Roman"/>
          <w:color w:val="auto"/>
          <w:sz w:val="24"/>
          <w:szCs w:val="24"/>
        </w:rPr>
        <w:t xml:space="preserve"> 27(89), pp.389–397.</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Simic, I. (2010), Menadzment, Nis: Ekonomski fakultet. </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Tamkin, P. (2016), </w:t>
      </w:r>
      <w:r>
        <w:rPr>
          <w:rFonts w:hint="default" w:ascii="Times New Roman" w:hAnsi="Times New Roman" w:cs="Times New Roman"/>
          <w:i/>
          <w:iCs/>
          <w:color w:val="auto"/>
          <w:sz w:val="24"/>
          <w:szCs w:val="24"/>
        </w:rPr>
        <w:t>The Relationship between UK Management and Leadership and productivity</w:t>
      </w:r>
      <w:r>
        <w:rPr>
          <w:rFonts w:hint="default" w:ascii="Times New Roman" w:hAnsi="Times New Roman" w:cs="Times New Roman"/>
          <w:color w:val="auto"/>
          <w:sz w:val="24"/>
          <w:szCs w:val="24"/>
        </w:rPr>
        <w:t>. UK Commission for Employment and Skills, pp.1-97.</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Vincent, J. and Bezuidenhout, H., (2014), ‘Best practices to regulate gifts in the South African public sector’, Administratio Publica, 22(2), pp. 68-92.</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Wurtz, E. (2005), Intercultural Communication on Web sites: A Cross-Cultural Analysis of Web sites from High-Context Cultures and Low-Context Cultures. </w:t>
      </w:r>
      <w:r>
        <w:rPr>
          <w:rFonts w:hint="default" w:ascii="Times New Roman" w:hAnsi="Times New Roman" w:cs="Times New Roman"/>
          <w:i/>
          <w:iCs/>
          <w:color w:val="auto"/>
          <w:sz w:val="24"/>
          <w:szCs w:val="24"/>
        </w:rPr>
        <w:t>Journal of Computer-Mediated Communication</w:t>
      </w:r>
      <w:r>
        <w:rPr>
          <w:rFonts w:hint="default" w:ascii="Times New Roman" w:hAnsi="Times New Roman" w:cs="Times New Roman"/>
          <w:color w:val="auto"/>
          <w:sz w:val="24"/>
          <w:szCs w:val="24"/>
        </w:rPr>
        <w:t>, 11(1), pp.274-299.</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Washington, M. C., Okoro, E. A. and Thomas, O. (2012). ‘Intercultural Communication In Global Business: An Analysis Of Benefits And Challenges’, </w:t>
      </w:r>
      <w:r>
        <w:rPr>
          <w:rFonts w:hint="default" w:ascii="Times New Roman" w:hAnsi="Times New Roman" w:cs="Times New Roman"/>
          <w:i/>
          <w:iCs/>
          <w:color w:val="auto"/>
          <w:sz w:val="24"/>
          <w:szCs w:val="24"/>
        </w:rPr>
        <w:t>International Business &amp; Economics Research Journal (IBER)</w:t>
      </w:r>
      <w:r>
        <w:rPr>
          <w:rFonts w:hint="default" w:ascii="Times New Roman" w:hAnsi="Times New Roman" w:cs="Times New Roman"/>
          <w:color w:val="auto"/>
          <w:sz w:val="24"/>
          <w:szCs w:val="24"/>
        </w:rPr>
        <w:t>, 11(2), pp. 217-222. doi: 10.19030/iber.v11i2.6776.</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Zondi, W. (2017), Challenges Facing Small Business Development in South Africa.</w:t>
      </w:r>
      <w:r>
        <w:rPr>
          <w:rFonts w:hint="default" w:ascii="Times New Roman" w:hAnsi="Times New Roman" w:cs="Times New Roman"/>
          <w:i/>
          <w:iCs/>
          <w:color w:val="auto"/>
          <w:sz w:val="24"/>
          <w:szCs w:val="24"/>
        </w:rPr>
        <w:t xml:space="preserve"> International Journal of Economic Perspectives,</w:t>
      </w:r>
      <w:r>
        <w:rPr>
          <w:rFonts w:hint="default" w:ascii="Times New Roman" w:hAnsi="Times New Roman" w:cs="Times New Roman"/>
          <w:color w:val="auto"/>
          <w:sz w:val="24"/>
          <w:szCs w:val="24"/>
        </w:rPr>
        <w:t xml:space="preserve"> pp.621–628.</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Zander, M. (2016), </w:t>
      </w:r>
      <w:r>
        <w:rPr>
          <w:rFonts w:hint="default" w:ascii="Times New Roman" w:hAnsi="Times New Roman" w:cs="Times New Roman"/>
          <w:i/>
          <w:iCs/>
          <w:color w:val="auto"/>
          <w:sz w:val="24"/>
          <w:szCs w:val="24"/>
        </w:rPr>
        <w:t>7 Tips for optimizing international business communication - 99designs</w:t>
      </w:r>
      <w:r>
        <w:rPr>
          <w:rFonts w:hint="default" w:ascii="Times New Roman" w:hAnsi="Times New Roman" w:cs="Times New Roman"/>
          <w:color w:val="auto"/>
          <w:sz w:val="24"/>
          <w:szCs w:val="24"/>
        </w:rPr>
        <w:t>. [online] 99designs. Available at: https://99designs.co.uk/blog/tips/tips-for-optimizing-international-business-communication/ [Accessed 13 Jan. 2020].</w:t>
      </w:r>
    </w:p>
    <w:p>
      <w:pPr>
        <w:spacing w:line="360" w:lineRule="auto"/>
        <w:rPr>
          <w:rFonts w:hint="default" w:ascii="Times New Roman" w:hAnsi="Times New Roman" w:cs="Times New Roman"/>
          <w:color w:val="auto"/>
        </w:rPr>
      </w:pPr>
    </w:p>
    <w:p>
      <w:pPr>
        <w:spacing w:line="360" w:lineRule="auto"/>
        <w:rPr>
          <w:rFonts w:hint="default" w:ascii="Times New Roman" w:hAnsi="Times New Roman" w:cs="Times New Roman"/>
          <w:color w:val="auto"/>
        </w:rPr>
        <w:sectPr>
          <w:pgSz w:w="11906" w:h="16838"/>
          <w:pgMar w:top="1417" w:right="1417" w:bottom="1417" w:left="1417" w:header="851" w:footer="992" w:gutter="0"/>
          <w:cols w:space="425" w:num="1"/>
          <w:docGrid w:type="lines" w:linePitch="312" w:charSpace="0"/>
        </w:sectPr>
      </w:pPr>
    </w:p>
    <w:p>
      <w:pPr>
        <w:pStyle w:val="2"/>
        <w:bidi w:val="0"/>
        <w:spacing w:line="360" w:lineRule="auto"/>
        <w:rPr>
          <w:rFonts w:hint="default" w:ascii="Times New Roman" w:hAnsi="Times New Roman" w:cs="Times New Roman"/>
          <w:b/>
          <w:color w:val="auto"/>
          <w:sz w:val="32"/>
          <w:szCs w:val="32"/>
        </w:rPr>
      </w:pPr>
      <w:bookmarkStart w:id="16" w:name="_Toc1978495209"/>
      <w:bookmarkStart w:id="17" w:name="_Toc813401457_WPSOffice_Level1"/>
      <w:bookmarkStart w:id="18" w:name="_Toc164392956"/>
      <w:bookmarkStart w:id="19" w:name="_Toc1274509936"/>
      <w:r>
        <w:rPr>
          <w:rFonts w:hint="default" w:ascii="Times New Roman" w:hAnsi="Times New Roman" w:cs="Times New Roman"/>
          <w:b/>
          <w:color w:val="auto"/>
          <w:sz w:val="32"/>
          <w:szCs w:val="32"/>
        </w:rPr>
        <w:t xml:space="preserve">Appendix I - </w:t>
      </w:r>
      <w:r>
        <w:rPr>
          <w:rFonts w:hint="default" w:ascii="Times New Roman" w:hAnsi="Times New Roman" w:cs="Times New Roman"/>
          <w:b/>
          <w:color w:val="auto"/>
          <w:sz w:val="28"/>
          <w:szCs w:val="28"/>
        </w:rPr>
        <w:t>Brief Review of Hofstede’s Cultural Dimension Theory</w:t>
      </w:r>
      <w:bookmarkEnd w:id="16"/>
      <w:bookmarkEnd w:id="17"/>
      <w:bookmarkEnd w:id="18"/>
      <w:bookmarkEnd w:id="19"/>
    </w:p>
    <w:p>
      <w:pPr>
        <w:spacing w:line="360" w:lineRule="auto"/>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5273040" cy="2428240"/>
            <wp:effectExtent l="0" t="0" r="10160" b="10160"/>
            <wp:docPr id="7" name="图片 7" descr="hofstede’s-cultural-dimensions-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hofstede’s-cultural-dimensions-theory"/>
                    <pic:cNvPicPr>
                      <a:picLocks noChangeAspect="1"/>
                    </pic:cNvPicPr>
                  </pic:nvPicPr>
                  <pic:blipFill>
                    <a:blip r:embed="rId11"/>
                    <a:stretch>
                      <a:fillRect/>
                    </a:stretch>
                  </pic:blipFill>
                  <pic:spPr>
                    <a:xfrm>
                      <a:off x="0" y="0"/>
                      <a:ext cx="5273040" cy="2428240"/>
                    </a:xfrm>
                    <a:prstGeom prst="rect">
                      <a:avLst/>
                    </a:prstGeom>
                  </pic:spPr>
                </pic:pic>
              </a:graphicData>
            </a:graphic>
          </wp:inline>
        </w:drawing>
      </w:r>
    </w:p>
    <w:p>
      <w:p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Source: corporatefinanceinstitute.com, 2019</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Power Distance:</w:t>
      </w:r>
      <w:r>
        <w:rPr>
          <w:rFonts w:hint="default" w:ascii="Times New Roman" w:hAnsi="Times New Roman" w:cs="Times New Roman"/>
          <w:color w:val="auto"/>
          <w:sz w:val="24"/>
          <w:szCs w:val="24"/>
        </w:rPr>
        <w:t xml:space="preserve"> The extent to which authority is valued and respected in special culture (Hofstede, 1980).</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Collectivism vs. Individualism:</w:t>
      </w:r>
      <w:r>
        <w:rPr>
          <w:rFonts w:hint="default" w:ascii="Times New Roman" w:hAnsi="Times New Roman" w:cs="Times New Roman"/>
          <w:color w:val="auto"/>
          <w:sz w:val="24"/>
          <w:szCs w:val="24"/>
        </w:rPr>
        <w:t xml:space="preserve"> Does society pay more attention to individual interests or collective interests, and whether the relationship between people is loose or more focused on family relations (Hofstede, 1980).</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Uncertainty Avoidance Index:</w:t>
      </w:r>
      <w:r>
        <w:rPr>
          <w:rFonts w:hint="default" w:ascii="Times New Roman" w:hAnsi="Times New Roman" w:cs="Times New Roman"/>
          <w:color w:val="auto"/>
          <w:sz w:val="24"/>
          <w:szCs w:val="24"/>
        </w:rPr>
        <w:t xml:space="preserve"> The extent to which society can accept uncertainty and novelty (Hofstede, 1980).</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Femininity vs. Masculinity:</w:t>
      </w:r>
      <w:r>
        <w:rPr>
          <w:rFonts w:hint="default" w:ascii="Times New Roman" w:hAnsi="Times New Roman" w:cs="Times New Roman"/>
          <w:color w:val="auto"/>
          <w:sz w:val="24"/>
          <w:szCs w:val="24"/>
        </w:rPr>
        <w:t xml:space="preserve"> Society shows male characteristics or female characteristics. In other words, it is the society's preference for achievement, attitudes and behaviors on gender equality (Hofstede, 1980).</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Short-term vs. Long-term Orientation:</w:t>
      </w:r>
      <w:r>
        <w:rPr>
          <w:rFonts w:hint="default" w:ascii="Times New Roman" w:hAnsi="Times New Roman" w:cs="Times New Roman"/>
          <w:color w:val="auto"/>
          <w:sz w:val="24"/>
          <w:szCs w:val="24"/>
        </w:rPr>
        <w:t xml:space="preserve"> The satisfaction of people with the outcome of the goals is a tendency to be long-term or short-term, that is, whether the views of the strategy have a long-term vision (Hofstede, 1980).</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Restraint vs. Indulgence:</w:t>
      </w:r>
      <w:r>
        <w:rPr>
          <w:rFonts w:hint="default" w:ascii="Times New Roman" w:hAnsi="Times New Roman" w:cs="Times New Roman"/>
          <w:color w:val="auto"/>
          <w:sz w:val="24"/>
          <w:szCs w:val="24"/>
        </w:rPr>
        <w:t xml:space="preserve"> The degree of social acceptance of people's basic needs to enjoy life and desire (Hofstede, 1980).</w:t>
      </w:r>
    </w:p>
    <w:p>
      <w:pPr>
        <w:spacing w:line="360" w:lineRule="auto"/>
        <w:rPr>
          <w:rFonts w:hint="default" w:ascii="Times New Roman" w:hAnsi="Times New Roman" w:cs="Times New Roman"/>
          <w:color w:val="auto"/>
          <w:sz w:val="24"/>
          <w:szCs w:val="24"/>
        </w:rPr>
      </w:pPr>
    </w:p>
    <w:p>
      <w:p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b/>
          <w:color w:val="auto"/>
          <w:sz w:val="32"/>
          <w:szCs w:val="32"/>
        </w:rPr>
      </w:pPr>
      <w:bookmarkStart w:id="20" w:name="_Toc2104874644_WPSOffice_Level1"/>
      <w:bookmarkStart w:id="21" w:name="_Toc1288441450"/>
      <w:bookmarkStart w:id="22" w:name="_Toc1686599174"/>
      <w:r>
        <w:rPr>
          <w:rFonts w:hint="default" w:ascii="Times New Roman" w:hAnsi="Times New Roman" w:cs="Times New Roman"/>
          <w:b/>
          <w:color w:val="auto"/>
          <w:sz w:val="32"/>
          <w:szCs w:val="32"/>
        </w:rPr>
        <w:t>Appendix II - Hofstede Cultural Dimension Analysis of UK</w:t>
      </w:r>
      <w:bookmarkEnd w:id="20"/>
      <w:bookmarkEnd w:id="21"/>
      <w:bookmarkEnd w:id="22"/>
    </w:p>
    <w:p>
      <w:pPr>
        <w:spacing w:line="360" w:lineRule="auto"/>
        <w:jc w:val="center"/>
        <w:rPr>
          <w:rFonts w:hint="default" w:ascii="Times New Roman" w:hAnsi="Times New Roman" w:cs="Times New Roman"/>
          <w:color w:val="auto"/>
          <w:sz w:val="24"/>
          <w:szCs w:val="24"/>
        </w:rPr>
      </w:pPr>
      <w:r>
        <w:rPr>
          <w:rFonts w:hint="default" w:ascii="Times New Roman" w:hAnsi="Times New Roman" w:cs="Times New Roman"/>
          <w:b/>
          <w:color w:val="auto"/>
          <w:sz w:val="32"/>
          <w:szCs w:val="32"/>
        </w:rPr>
        <w:drawing>
          <wp:inline distT="0" distB="0" distL="114300" distR="114300">
            <wp:extent cx="5259070" cy="2120900"/>
            <wp:effectExtent l="0" t="0" r="24130" b="0"/>
            <wp:docPr id="4" name="图片 4" descr="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UK"/>
                    <pic:cNvPicPr>
                      <a:picLocks noChangeAspect="1"/>
                    </pic:cNvPicPr>
                  </pic:nvPicPr>
                  <pic:blipFill>
                    <a:blip r:embed="rId12"/>
                    <a:stretch>
                      <a:fillRect/>
                    </a:stretch>
                  </pic:blipFill>
                  <pic:spPr>
                    <a:xfrm>
                      <a:off x="0" y="0"/>
                      <a:ext cx="5259070" cy="2120900"/>
                    </a:xfrm>
                    <a:prstGeom prst="rect">
                      <a:avLst/>
                    </a:prstGeom>
                  </pic:spPr>
                </pic:pic>
              </a:graphicData>
            </a:graphic>
          </wp:inline>
        </w:drawing>
      </w: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Source: HofstedeInsights.com, 2019</w:t>
      </w:r>
    </w:p>
    <w:p>
      <w:pPr>
        <w:numPr>
          <w:ilvl w:val="0"/>
          <w:numId w:val="2"/>
        </w:numPr>
        <w:spacing w:line="360" w:lineRule="auto"/>
        <w:ind w:left="420" w:leftChars="0" w:hanging="420" w:firstLineChars="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Power distance - 35:</w:t>
      </w:r>
      <w:r>
        <w:rPr>
          <w:rFonts w:hint="default" w:ascii="Times New Roman" w:hAnsi="Times New Roman" w:cs="Times New Roman"/>
          <w:color w:val="auto"/>
          <w:sz w:val="24"/>
          <w:szCs w:val="24"/>
        </w:rPr>
        <w:t xml:space="preserve"> Representing the British society believes that people should be equal in time, minimizing inequality between people (Hofstede, 2005).</w:t>
      </w:r>
    </w:p>
    <w:p>
      <w:pPr>
        <w:numPr>
          <w:ilvl w:val="0"/>
          <w:numId w:val="2"/>
        </w:numPr>
        <w:spacing w:line="360" w:lineRule="auto"/>
        <w:ind w:left="420" w:leftChars="0" w:hanging="420" w:firstLineChars="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Individualism - 89:</w:t>
      </w:r>
      <w:r>
        <w:rPr>
          <w:rFonts w:hint="default" w:ascii="Times New Roman" w:hAnsi="Times New Roman" w:cs="Times New Roman"/>
          <w:color w:val="auto"/>
          <w:sz w:val="24"/>
          <w:szCs w:val="24"/>
        </w:rPr>
        <w:t xml:space="preserve"> British citizens only want to take care of themselves and immediate relatives; privacy is considered important in Britain; prefer to independent thinking; pursue a sense of personal accomplishment.</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Masculinity - 66:</w:t>
      </w:r>
      <w:r>
        <w:rPr>
          <w:rFonts w:hint="default" w:ascii="Times New Roman" w:hAnsi="Times New Roman" w:cs="Times New Roman"/>
          <w:color w:val="auto"/>
          <w:sz w:val="24"/>
          <w:szCs w:val="24"/>
        </w:rPr>
        <w:t xml:space="preserve"> It means that Britain is more likely to focus on competition, achievement and success; people tend to value their careers and express their ambitions.</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Uncertainty Avoidance - 34:</w:t>
      </w:r>
      <w:r>
        <w:rPr>
          <w:rFonts w:hint="default" w:ascii="Times New Roman" w:hAnsi="Times New Roman" w:cs="Times New Roman"/>
          <w:color w:val="auto"/>
          <w:sz w:val="24"/>
          <w:szCs w:val="24"/>
        </w:rPr>
        <w:t xml:space="preserve"> Generally, there are few rules in British society, the embodiment of work is that planning is not detail-oriented, and most of it is adaptable to the emerging and changing environment.</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 xml:space="preserve">Long </w:t>
      </w:r>
      <w:r>
        <w:rPr>
          <w:rFonts w:hint="default" w:ascii="Times New Roman" w:hAnsi="Times New Roman" w:cs="Times New Roman"/>
          <w:b/>
          <w:bCs/>
          <w:color w:val="auto"/>
          <w:sz w:val="24"/>
          <w:szCs w:val="24"/>
        </w:rPr>
        <w:t>T</w:t>
      </w:r>
      <w:r>
        <w:rPr>
          <w:rFonts w:hint="default" w:ascii="Times New Roman" w:hAnsi="Times New Roman" w:cs="Times New Roman"/>
          <w:b/>
          <w:bCs/>
          <w:color w:val="auto"/>
          <w:sz w:val="24"/>
          <w:szCs w:val="24"/>
        </w:rPr>
        <w:t xml:space="preserve">erm </w:t>
      </w:r>
      <w:r>
        <w:rPr>
          <w:rFonts w:hint="default" w:ascii="Times New Roman" w:hAnsi="Times New Roman" w:cs="Times New Roman"/>
          <w:b/>
          <w:bCs/>
          <w:color w:val="auto"/>
          <w:sz w:val="24"/>
          <w:szCs w:val="24"/>
        </w:rPr>
        <w:t>O</w:t>
      </w:r>
      <w:r>
        <w:rPr>
          <w:rFonts w:hint="default" w:ascii="Times New Roman" w:hAnsi="Times New Roman" w:cs="Times New Roman"/>
          <w:b/>
          <w:bCs/>
          <w:color w:val="auto"/>
          <w:sz w:val="24"/>
          <w:szCs w:val="24"/>
        </w:rPr>
        <w:t>rientation - 51:</w:t>
      </w:r>
      <w:r>
        <w:rPr>
          <w:rFonts w:hint="default" w:ascii="Times New Roman" w:hAnsi="Times New Roman" w:cs="Times New Roman"/>
          <w:color w:val="auto"/>
          <w:sz w:val="24"/>
          <w:szCs w:val="24"/>
        </w:rPr>
        <w:t xml:space="preserve"> Britain's average score in this dimension indicates its general performance in the dimension.</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Indulgence - 69:</w:t>
      </w:r>
      <w:r>
        <w:rPr>
          <w:rFonts w:hint="default" w:ascii="Times New Roman" w:hAnsi="Times New Roman" w:cs="Times New Roman"/>
          <w:color w:val="auto"/>
          <w:sz w:val="24"/>
          <w:szCs w:val="24"/>
        </w:rPr>
        <w:t xml:space="preserve"> People are willing to enjoy the impulses and desires of life and entertainment, such as paying more attention to leisure time as well as the freedom of speech.</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b/>
          <w:color w:val="auto"/>
          <w:sz w:val="32"/>
          <w:szCs w:val="32"/>
        </w:rPr>
      </w:pPr>
      <w:bookmarkStart w:id="23" w:name="_Toc1757837449"/>
      <w:bookmarkStart w:id="24" w:name="_Toc1130024677_WPSOffice_Level1"/>
      <w:bookmarkStart w:id="25" w:name="_Toc2035660665"/>
      <w:r>
        <w:rPr>
          <w:rFonts w:hint="default" w:ascii="Times New Roman" w:hAnsi="Times New Roman" w:cs="Times New Roman"/>
          <w:b/>
          <w:color w:val="auto"/>
          <w:sz w:val="32"/>
          <w:szCs w:val="32"/>
        </w:rPr>
        <w:t xml:space="preserve">Appendix III - </w:t>
      </w:r>
      <w:r>
        <w:rPr>
          <w:rFonts w:hint="default" w:ascii="Times New Roman" w:hAnsi="Times New Roman" w:cs="Times New Roman"/>
          <w:b/>
          <w:color w:val="auto"/>
          <w:sz w:val="24"/>
          <w:szCs w:val="24"/>
        </w:rPr>
        <w:t>Hofstede Culture Dimension Analysis of South Africa</w:t>
      </w:r>
      <w:bookmarkEnd w:id="23"/>
      <w:bookmarkEnd w:id="24"/>
      <w:bookmarkEnd w:id="25"/>
    </w:p>
    <w:p>
      <w:pPr>
        <w:numPr>
          <w:ilvl w:val="0"/>
          <w:numId w:val="0"/>
        </w:numPr>
        <w:spacing w:line="360" w:lineRule="auto"/>
        <w:ind w:leftChars="0"/>
        <w:jc w:val="center"/>
        <w:rPr>
          <w:rFonts w:hint="default" w:ascii="Times New Roman" w:hAnsi="Times New Roman" w:cs="Times New Roman"/>
          <w:color w:val="auto"/>
          <w:sz w:val="24"/>
          <w:szCs w:val="24"/>
        </w:rPr>
      </w:pPr>
      <w:r>
        <w:rPr>
          <w:rFonts w:hint="default" w:ascii="Times New Roman" w:hAnsi="Times New Roman" w:cs="Times New Roman"/>
          <w:b/>
          <w:color w:val="auto"/>
          <w:sz w:val="32"/>
          <w:szCs w:val="32"/>
        </w:rPr>
        <w:drawing>
          <wp:inline distT="0" distB="0" distL="114300" distR="114300">
            <wp:extent cx="5259070" cy="2120900"/>
            <wp:effectExtent l="0" t="0" r="24130" b="0"/>
            <wp:docPr id="5" name="图片 5" descr="S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SF"/>
                    <pic:cNvPicPr>
                      <a:picLocks noChangeAspect="1"/>
                    </pic:cNvPicPr>
                  </pic:nvPicPr>
                  <pic:blipFill>
                    <a:blip r:embed="rId13"/>
                    <a:stretch>
                      <a:fillRect/>
                    </a:stretch>
                  </pic:blipFill>
                  <pic:spPr>
                    <a:xfrm>
                      <a:off x="0" y="0"/>
                      <a:ext cx="5259070" cy="2120900"/>
                    </a:xfrm>
                    <a:prstGeom prst="rect">
                      <a:avLst/>
                    </a:prstGeom>
                  </pic:spPr>
                </pic:pic>
              </a:graphicData>
            </a:graphic>
          </wp:inline>
        </w:drawing>
      </w: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Source: HofstedeInsights.com, 2019</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Power distance - 49:</w:t>
      </w:r>
      <w:r>
        <w:rPr>
          <w:rFonts w:hint="default" w:ascii="Times New Roman" w:hAnsi="Times New Roman" w:cs="Times New Roman"/>
          <w:color w:val="auto"/>
          <w:sz w:val="24"/>
          <w:szCs w:val="24"/>
        </w:rPr>
        <w:t xml:space="preserve"> People in society have accepted a certain hierarchy, the centralization of the organization is commonplace, subordinates usually except to be guided what should be done.</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Individualism - 65:</w:t>
      </w:r>
      <w:r>
        <w:rPr>
          <w:rFonts w:hint="default" w:ascii="Times New Roman" w:hAnsi="Times New Roman" w:cs="Times New Roman"/>
          <w:color w:val="auto"/>
          <w:sz w:val="24"/>
          <w:szCs w:val="24"/>
        </w:rPr>
        <w:t xml:space="preserve"> South Africa is an individualistic society that wants to build a loose personal framework. Like the UK, South Africa only wants to look after itself and immediate family. The relationship between employees and employers operates on contracts based on mutual benefits.</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Masculinity - 63:</w:t>
      </w:r>
      <w:r>
        <w:rPr>
          <w:rFonts w:hint="default" w:ascii="Times New Roman" w:hAnsi="Times New Roman" w:cs="Times New Roman"/>
          <w:color w:val="auto"/>
          <w:sz w:val="24"/>
          <w:szCs w:val="24"/>
        </w:rPr>
        <w:t xml:space="preserve"> Managers in an organization usually act decisively and the competition is fought for by fighting.</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Uncertainty - 49:</w:t>
      </w:r>
      <w:r>
        <w:rPr>
          <w:rFonts w:hint="default" w:ascii="Times New Roman" w:hAnsi="Times New Roman" w:cs="Times New Roman"/>
          <w:color w:val="auto"/>
          <w:sz w:val="24"/>
          <w:szCs w:val="24"/>
        </w:rPr>
        <w:t xml:space="preserve"> Practice tends to be more important than principle in South Africa, where people are more tolerant of deviations from norms and where day-to-day arrangements are flexible.</w:t>
      </w:r>
    </w:p>
    <w:p>
      <w:pPr>
        <w:numPr>
          <w:ilvl w:val="0"/>
          <w:numId w:val="2"/>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 xml:space="preserve">Long </w:t>
      </w:r>
      <w:r>
        <w:rPr>
          <w:rFonts w:hint="default" w:ascii="Times New Roman" w:hAnsi="Times New Roman" w:cs="Times New Roman"/>
          <w:b/>
          <w:bCs/>
          <w:color w:val="auto"/>
          <w:sz w:val="24"/>
          <w:szCs w:val="24"/>
        </w:rPr>
        <w:t>T</w:t>
      </w:r>
      <w:r>
        <w:rPr>
          <w:rFonts w:hint="default" w:ascii="Times New Roman" w:hAnsi="Times New Roman" w:cs="Times New Roman"/>
          <w:b/>
          <w:bCs/>
          <w:color w:val="auto"/>
          <w:sz w:val="24"/>
          <w:szCs w:val="24"/>
        </w:rPr>
        <w:t xml:space="preserve">erm </w:t>
      </w:r>
      <w:r>
        <w:rPr>
          <w:rFonts w:hint="default" w:ascii="Times New Roman" w:hAnsi="Times New Roman" w:cs="Times New Roman"/>
          <w:b/>
          <w:bCs/>
          <w:color w:val="auto"/>
          <w:sz w:val="24"/>
          <w:szCs w:val="24"/>
        </w:rPr>
        <w:t>O</w:t>
      </w:r>
      <w:r>
        <w:rPr>
          <w:rFonts w:hint="default" w:ascii="Times New Roman" w:hAnsi="Times New Roman" w:cs="Times New Roman"/>
          <w:b/>
          <w:bCs/>
          <w:color w:val="auto"/>
          <w:sz w:val="24"/>
          <w:szCs w:val="24"/>
        </w:rPr>
        <w:t>rientation - 34:</w:t>
      </w:r>
      <w:r>
        <w:rPr>
          <w:rFonts w:hint="default" w:ascii="Times New Roman" w:hAnsi="Times New Roman" w:cs="Times New Roman"/>
          <w:color w:val="auto"/>
          <w:sz w:val="24"/>
          <w:szCs w:val="24"/>
        </w:rPr>
        <w:t xml:space="preserve"> Typically, South Africa has shown a high degree of respect for tradition and aims to achieve rapid results. In South Africa, culture is often more practical than norms.</w:t>
      </w:r>
    </w:p>
    <w:p>
      <w:pPr>
        <w:numPr>
          <w:ilvl w:val="0"/>
          <w:numId w:val="2"/>
        </w:numPr>
        <w:spacing w:line="360" w:lineRule="auto"/>
        <w:ind w:left="420" w:leftChars="0" w:hanging="420" w:firstLineChars="0"/>
        <w:rPr>
          <w:rFonts w:hint="default" w:ascii="Times New Roman" w:hAnsi="Times New Roman" w:cs="Times New Roman"/>
          <w:color w:val="auto"/>
        </w:rPr>
      </w:pPr>
      <w:r>
        <w:rPr>
          <w:rFonts w:hint="default" w:ascii="Times New Roman" w:hAnsi="Times New Roman" w:cs="Times New Roman"/>
          <w:b/>
          <w:bCs/>
          <w:color w:val="auto"/>
          <w:sz w:val="24"/>
          <w:szCs w:val="24"/>
        </w:rPr>
        <w:t>Indulgence - 63:</w:t>
      </w:r>
      <w:r>
        <w:rPr>
          <w:rFonts w:hint="default" w:ascii="Times New Roman" w:hAnsi="Times New Roman" w:cs="Times New Roman"/>
          <w:color w:val="auto"/>
          <w:sz w:val="24"/>
          <w:szCs w:val="24"/>
        </w:rPr>
        <w:t xml:space="preserve"> Same as the UK, people are willing to enjoy the impulses and desires of life and entertainment, such as paying more attention to leisure time as well as the freedom of speech.</w:t>
      </w:r>
    </w:p>
    <w:sectPr>
      <w:pgSz w:w="11906" w:h="16838"/>
      <w:pgMar w:top="1417" w:right="1417" w:bottom="1417" w:left="1417"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Calibri Light">
    <w:altName w:val="Helvetica Neue"/>
    <w:panose1 w:val="020F0302020204030204"/>
    <w:charset w:val="00"/>
    <w:family w:val="swiss"/>
    <w:pitch w:val="default"/>
    <w:sig w:usb0="00000000" w:usb1="00000000" w:usb2="00000009" w:usb3="00000000" w:csb0="000001FF" w:csb1="00000000"/>
  </w:font>
  <w:font w:name="冬青黑体简体中文">
    <w:panose1 w:val="020B0300000000000000"/>
    <w:charset w:val="86"/>
    <w:family w:val="auto"/>
    <w:pitch w:val="default"/>
    <w:sig w:usb0="A00002BF" w:usb1="1ACF7CFA" w:usb2="00000016" w:usb3="00000000" w:csb0="00060007"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Madera W01 Light">
    <w:altName w:val="苹方-简"/>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altName w:val="苹方-简"/>
    <w:panose1 w:val="00000000000000000000"/>
    <w:charset w:val="00"/>
    <w:family w:val="auto"/>
    <w:pitch w:val="default"/>
    <w:sig w:usb0="00000000" w:usb1="00000000" w:usb2="00000000" w:usb3="00000000" w:csb0="00000000" w:csb1="00000000"/>
  </w:font>
  <w:font w:name="Apple Color Emoji">
    <w:panose1 w:val="00000000000000000000"/>
    <w:charset w:val="00"/>
    <w:family w:val="auto"/>
    <w:pitch w:val="default"/>
    <w:sig w:usb0="00000003" w:usb1="18000000" w:usb2="14000000" w:usb3="00000000" w:csb0="00000001" w:csb1="00000000"/>
  </w:font>
  <w:font w:name="Source Sans Pro">
    <w:altName w:val="苹方-简"/>
    <w:panose1 w:val="00000000000000000000"/>
    <w:charset w:val="00"/>
    <w:family w:val="auto"/>
    <w:pitch w:val="default"/>
    <w:sig w:usb0="00000000" w:usb1="00000000" w:usb2="0000000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Neue Helvetica 55 Roman">
    <w:altName w:val="苹方-简"/>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宋体-简">
    <w:panose1 w:val="02010800040101010101"/>
    <w:charset w:val="86"/>
    <w:family w:val="auto"/>
    <w:pitch w:val="default"/>
    <w:sig w:usb0="00000001" w:usb1="080F0000" w:usb2="00000000" w:usb3="00000000" w:csb0="00040000" w:csb1="00000000"/>
  </w:font>
  <w:font w:name=".pingfang sc">
    <w:altName w:val="苹方-简"/>
    <w:panose1 w:val="00000000000000000000"/>
    <w:charset w:val="00"/>
    <w:family w:val="auto"/>
    <w:pitch w:val="default"/>
    <w:sig w:usb0="00000000" w:usb1="00000000" w:usb2="00000000" w:usb3="00000000" w:csb0="00000000" w:csb1="00000000"/>
  </w:font>
  <w:font w:name="Open Sans">
    <w:altName w:val="苹方-简"/>
    <w:panose1 w:val="00000000000000000000"/>
    <w:charset w:val="00"/>
    <w:family w:val="auto"/>
    <w:pitch w:val="default"/>
    <w:sig w:usb0="00000000" w:usb1="00000000" w:usb2="00000000" w:usb3="00000000" w:csb0="00000000" w:csb1="00000000"/>
  </w:font>
  <w:font w:name="proxima-nova">
    <w:altName w:val="苹方-简"/>
    <w:panose1 w:val="00000000000000000000"/>
    <w:charset w:val="00"/>
    <w:family w:val="auto"/>
    <w:pitch w:val="default"/>
    <w:sig w:usb0="00000000" w:usb1="00000000" w:usb2="00000000" w:usb3="00000000" w:csb0="00000000" w:csb1="00000000"/>
  </w:font>
  <w:font w:name="GothamNarrow">
    <w:altName w:val="苹方-简"/>
    <w:panose1 w:val="00000000000000000000"/>
    <w:charset w:val="00"/>
    <w:family w:val="auto"/>
    <w:pitch w:val="default"/>
    <w:sig w:usb0="00000000" w:usb1="00000000" w:usb2="00000000" w:usb3="00000000" w:csb0="00000000" w:csb1="00000000"/>
  </w:font>
  <w:font w:name="Merriweather">
    <w:altName w:val="苹方-简"/>
    <w:panose1 w:val="00000000000000000000"/>
    <w:charset w:val="00"/>
    <w:family w:val="auto"/>
    <w:pitch w:val="default"/>
    <w:sig w:usb0="00000000" w:usb1="00000000" w:usb2="00000000" w:usb3="00000000" w:csb0="00000000" w:csb1="00000000"/>
  </w:font>
  <w:font w:name="GT America">
    <w:altName w:val="苹方-简"/>
    <w:panose1 w:val="00000000000000000000"/>
    <w:charset w:val="00"/>
    <w:family w:val="auto"/>
    <w:pitch w:val="default"/>
    <w:sig w:usb0="00000000" w:usb1="00000000" w:usb2="00000000" w:usb3="00000000" w:csb0="00000000" w:csb1="00000000"/>
  </w:font>
  <w:font w:name="Apple Chancery">
    <w:panose1 w:val="03020702040506060504"/>
    <w:charset w:val="00"/>
    <w:family w:val="auto"/>
    <w:pitch w:val="default"/>
    <w:sig w:usb0="80000067" w:usb1="00000003" w:usb2="00000000" w:usb3="00000000" w:csb0="200001F3" w:csb1="CDFC0000"/>
  </w:font>
  <w:font w:name="HelveticaNeue">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Arial Rounded MT Bold">
    <w:panose1 w:val="020F0704030504030204"/>
    <w:charset w:val="00"/>
    <w:family w:val="auto"/>
    <w:pitch w:val="default"/>
    <w:sig w:usb0="00000003" w:usb1="00000000" w:usb2="00000000" w:usb3="00000000" w:csb0="20000001" w:csb1="00000000"/>
  </w:font>
  <w:font w:name="兰亭黑-简">
    <w:panose1 w:val="02000000000000000000"/>
    <w:charset w:val="86"/>
    <w:family w:val="auto"/>
    <w:pitch w:val="default"/>
    <w:sig w:usb0="00000001" w:usb1="08000000" w:usb2="00000000" w:usb3="00000000" w:csb0="00040000" w:csb1="00000000"/>
  </w:font>
  <w:font w:name="RobotoRegular">
    <w:altName w:val="苹方-简"/>
    <w:panose1 w:val="00000000000000000000"/>
    <w:charset w:val="00"/>
    <w:family w:val="auto"/>
    <w:pitch w:val="default"/>
    <w:sig w:usb0="00000000" w:usb1="00000000" w:usb2="00000000" w:usb3="00000000" w:csb0="00000000" w:csb1="00000000"/>
  </w:font>
  <w:font w:name="Avenir Next Condensed">
    <w:panose1 w:val="020B0806020202020204"/>
    <w:charset w:val="00"/>
    <w:family w:val="auto"/>
    <w:pitch w:val="default"/>
    <w:sig w:usb0="8000002F" w:usb1="5000204A" w:usb2="00000000" w:usb3="00000000" w:csb0="0000009B" w:csb1="00000000"/>
  </w:font>
  <w:font w:name="-webkit-standard">
    <w:altName w:val="苹方-简"/>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10006FF" w:usb1="4000205B" w:usb2="00000010" w:usb3="00000000" w:csb0="2000019F" w:csb1="00000000"/>
  </w:font>
  <w:font w:name="Symbol">
    <w:panose1 w:val="05050102010706020507"/>
    <w:charset w:val="00"/>
    <w:family w:val="auto"/>
    <w:pitch w:val="default"/>
    <w:sig w:usb0="00000000" w:usb1="00000000" w:usb2="00000000" w:usb3="00000000" w:csb0="80000000" w:csb1="00000000"/>
  </w:font>
  <w:font w:name="Noto Sans Symbol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decorative"/>
    <w:pitch w:val="default"/>
    <w:sig w:usb0="00000000" w:usb1="00000000" w:usb2="00000000" w:usb3="00000000" w:csb0="80000000" w:csb1="00000000"/>
  </w:font>
  <w:font w:name="Courier New">
    <w:panose1 w:val="02070309020205020404"/>
    <w:charset w:val="00"/>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Helvetica Neue">
    <w:panose1 w:val="02000503000000020004"/>
    <w:charset w:val="86"/>
    <w:family w:val="swiss"/>
    <w:pitch w:val="default"/>
    <w:sig w:usb0="E50002FF" w:usb1="500079DB" w:usb2="00000010" w:usb3="00000000" w:csb0="00000000" w:csb1="00000000"/>
  </w:font>
  <w:font w:name="CG Times (WN)">
    <w:altName w:val="苹方-简"/>
    <w:panose1 w:val="00000000000000000000"/>
    <w:charset w:val="00"/>
    <w:family w:val="roman"/>
    <w:pitch w:val="default"/>
    <w:sig w:usb0="00000000" w:usb1="00000000" w:usb2="00000000" w:usb3="00000000" w:csb0="00000001" w:csb1="00000000"/>
  </w:font>
  <w:font w:name="MS Gothic">
    <w:altName w:val="Hiragino Sans"/>
    <w:panose1 w:val="020B0609070205080204"/>
    <w:charset w:val="80"/>
    <w:family w:val="modern"/>
    <w:pitch w:val="default"/>
    <w:sig w:usb0="00000000" w:usb1="00000000" w:usb2="00000012" w:usb3="00000000" w:csb0="0002009F" w:csb1="00000000"/>
  </w:font>
  <w:font w:name="MS Mincho">
    <w:altName w:val="Hiragino Sans"/>
    <w:panose1 w:val="02020609040205080304"/>
    <w:charset w:val="80"/>
    <w:family w:val="modern"/>
    <w:pitch w:val="default"/>
    <w:sig w:usb0="00000000" w:usb1="00000000" w:usb2="00000012" w:usb3="00000000" w:csb0="0002009F" w:csb1="00000000"/>
  </w:font>
  <w:font w:name="Hiragino Sans">
    <w:panose1 w:val="020B0300000000000000"/>
    <w:charset w:val="80"/>
    <w:family w:val="auto"/>
    <w:pitch w:val="default"/>
    <w:sig w:usb0="E00002FF" w:usb1="7AE7FFFF" w:usb2="00000012" w:usb3="00000000" w:csb0="0002000D" w:csb1="00000000"/>
  </w:font>
  <w:font w:name="@宋体">
    <w:altName w:val="华文宋体"/>
    <w:panose1 w:val="02010600030101010101"/>
    <w:charset w:val="86"/>
    <w:family w:val="auto"/>
    <w:pitch w:val="default"/>
    <w:sig w:usb0="00000000" w:usb1="00000000" w:usb2="00000016" w:usb3="00000000" w:csb0="00040001" w:csb1="00000000"/>
  </w:font>
  <w:font w:name="@等线">
    <w:altName w:val="华文宋体"/>
    <w:panose1 w:val="02010600030101010101"/>
    <w:charset w:val="86"/>
    <w:family w:val="auto"/>
    <w:pitch w:val="default"/>
    <w:sig w:usb0="00000000" w:usb1="00000000" w:usb2="00000016" w:usb3="00000000" w:csb0="0004000F" w:csb1="00000000"/>
  </w:font>
  <w:font w:name="DengXian">
    <w:altName w:val="汉仪中等线KW"/>
    <w:panose1 w:val="02010600030101010101"/>
    <w:charset w:val="86"/>
    <w:family w:val="auto"/>
    <w:pitch w:val="default"/>
    <w:sig w:usb0="00000000" w:usb1="00000000" w:usb2="00000016" w:usb3="00000000" w:csb0="0004000F" w:csb1="00000000"/>
  </w:font>
  <w:font w:name="Cambria Math">
    <w:panose1 w:val="02040503050406030204"/>
    <w:charset w:val="00"/>
    <w:family w:val="auto"/>
    <w:pitch w:val="default"/>
    <w:sig w:usb0="E00006FF" w:usb1="420024FF" w:usb2="02000000" w:usb3="00000000" w:csb0="2000019F" w:csb1="00000000"/>
  </w:font>
  <w:font w:name="汉仪中等线KW">
    <w:panose1 w:val="01010104010101010101"/>
    <w:charset w:val="86"/>
    <w:family w:val="auto"/>
    <w:pitch w:val="default"/>
    <w:sig w:usb0="800002BF" w:usb1="004F7CFA" w:usb2="00000000" w:usb3="00000000" w:csb0="00040001" w:csb1="00000000"/>
  </w:font>
  <w:font w:name="华文宋体">
    <w:panose1 w:val="02010600040101010101"/>
    <w:charset w:val="86"/>
    <w:family w:val="auto"/>
    <w:pitch w:val="default"/>
    <w:sig w:usb0="80000287" w:usb1="280F3C52" w:usb2="00000016" w:usb3="00000000" w:csb0="0004001F" w:csb1="00000000"/>
  </w:font>
  <w:font w:name="Segoe UI">
    <w:altName w:val="苹方-简"/>
    <w:panose1 w:val="020B0502040204020203"/>
    <w:charset w:val="00"/>
    <w:family w:val="swiss"/>
    <w:pitch w:val="default"/>
    <w:sig w:usb0="00000000" w:usb1="00000000"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438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WAAAAZHJzL1BLAQIUABQAAAAIAIdO4kCzSVju&#10;0AAAAAUBAAAPAAAAAAAAAAEAIAAAADgAAABkcnMvZG93bnJldi54bWxQSwECFAAUAAAACACHTuJA&#10;EdcmWhMCAAATBAAADgAAAAAAAAABACAAAAA1AQAAZHJzL2Uyb0RvYy54bWxQSwUGAAAAAAYABgBZ&#10;AQAAug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336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DE5A338"/>
    <w:multiLevelType w:val="singleLevel"/>
    <w:tmpl w:val="5DE5A338"/>
    <w:lvl w:ilvl="0" w:tentative="0">
      <w:start w:val="1"/>
      <w:numFmt w:val="bullet"/>
      <w:lvlText w:val=""/>
      <w:lvlJc w:val="left"/>
      <w:pPr>
        <w:ind w:left="420" w:leftChars="0" w:hanging="420" w:firstLineChars="0"/>
      </w:pPr>
      <w:rPr>
        <w:rFonts w:hint="default" w:ascii="Wingdings" w:hAnsi="Wingdings"/>
      </w:rPr>
    </w:lvl>
  </w:abstractNum>
  <w:abstractNum w:abstractNumId="1">
    <w:nsid w:val="5E1DEA63"/>
    <w:multiLevelType w:val="singleLevel"/>
    <w:tmpl w:val="5E1DEA63"/>
    <w:lvl w:ilvl="0" w:tentative="0">
      <w:start w:val="1"/>
      <w:numFmt w:val="bullet"/>
      <w:lvlText w:val=""/>
      <w:lvlJc w:val="left"/>
      <w:pPr>
        <w:ind w:left="420" w:leftChars="0" w:hanging="420" w:firstLineChars="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19"/>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F5F3D4D"/>
    <w:rsid w:val="0AE26DFD"/>
    <w:rsid w:val="0BDE5CC3"/>
    <w:rsid w:val="177D1E19"/>
    <w:rsid w:val="19D706B0"/>
    <w:rsid w:val="19F502ED"/>
    <w:rsid w:val="1AFE734A"/>
    <w:rsid w:val="1BDFB62C"/>
    <w:rsid w:val="1DFEE0D6"/>
    <w:rsid w:val="1EF5BFBD"/>
    <w:rsid w:val="1FB546C8"/>
    <w:rsid w:val="1FE5E29E"/>
    <w:rsid w:val="1FEA32DC"/>
    <w:rsid w:val="1FF72C28"/>
    <w:rsid w:val="1FF7EE78"/>
    <w:rsid w:val="2A5EEFCB"/>
    <w:rsid w:val="2D8B823B"/>
    <w:rsid w:val="2EF79BA4"/>
    <w:rsid w:val="2F06151D"/>
    <w:rsid w:val="2FF35F89"/>
    <w:rsid w:val="334EF24B"/>
    <w:rsid w:val="336C3F27"/>
    <w:rsid w:val="33F7475D"/>
    <w:rsid w:val="35BF96EF"/>
    <w:rsid w:val="35DD9309"/>
    <w:rsid w:val="361B0E23"/>
    <w:rsid w:val="3695D717"/>
    <w:rsid w:val="36EB1E7B"/>
    <w:rsid w:val="37FDD847"/>
    <w:rsid w:val="3B75448F"/>
    <w:rsid w:val="3BD76CD1"/>
    <w:rsid w:val="3DEFA4D7"/>
    <w:rsid w:val="3DF71704"/>
    <w:rsid w:val="3DFEAC98"/>
    <w:rsid w:val="3E43FD8D"/>
    <w:rsid w:val="3ED573D7"/>
    <w:rsid w:val="3EFF6276"/>
    <w:rsid w:val="3EFFD24E"/>
    <w:rsid w:val="3F4FA3B2"/>
    <w:rsid w:val="3FDFF100"/>
    <w:rsid w:val="3FE36B5B"/>
    <w:rsid w:val="3FF1E757"/>
    <w:rsid w:val="3FFE61AB"/>
    <w:rsid w:val="41EBB4BA"/>
    <w:rsid w:val="428EDB9D"/>
    <w:rsid w:val="474DBB65"/>
    <w:rsid w:val="48E5E0AC"/>
    <w:rsid w:val="4E62915B"/>
    <w:rsid w:val="4FFEAF70"/>
    <w:rsid w:val="50BAAE3D"/>
    <w:rsid w:val="517FDAEA"/>
    <w:rsid w:val="5276E8FD"/>
    <w:rsid w:val="52F65C20"/>
    <w:rsid w:val="54DF45F3"/>
    <w:rsid w:val="57FB5A24"/>
    <w:rsid w:val="57FFCB3A"/>
    <w:rsid w:val="58DE094B"/>
    <w:rsid w:val="5B7E46B4"/>
    <w:rsid w:val="5BCB34EB"/>
    <w:rsid w:val="5BCC42A7"/>
    <w:rsid w:val="5BE4B905"/>
    <w:rsid w:val="5BF703A5"/>
    <w:rsid w:val="5BFDEAE1"/>
    <w:rsid w:val="5C7EE424"/>
    <w:rsid w:val="5C9719B7"/>
    <w:rsid w:val="5DAF6378"/>
    <w:rsid w:val="5EDE2DF0"/>
    <w:rsid w:val="5EDF0C15"/>
    <w:rsid w:val="5F5B296E"/>
    <w:rsid w:val="5F7F3AD4"/>
    <w:rsid w:val="5FDDC8E8"/>
    <w:rsid w:val="5FDF81D7"/>
    <w:rsid w:val="5FEE449E"/>
    <w:rsid w:val="5FF6B77F"/>
    <w:rsid w:val="5FFEA3EA"/>
    <w:rsid w:val="5FFF9106"/>
    <w:rsid w:val="5FFF99B1"/>
    <w:rsid w:val="69BF424A"/>
    <w:rsid w:val="6AC7F7F9"/>
    <w:rsid w:val="6B27D62E"/>
    <w:rsid w:val="6B7AC53A"/>
    <w:rsid w:val="6DFB50A3"/>
    <w:rsid w:val="6DFE1AD7"/>
    <w:rsid w:val="6EFED818"/>
    <w:rsid w:val="6F7BD547"/>
    <w:rsid w:val="6F912FB8"/>
    <w:rsid w:val="6FCFEA34"/>
    <w:rsid w:val="6FF73637"/>
    <w:rsid w:val="6FFF9A1F"/>
    <w:rsid w:val="732F8CBB"/>
    <w:rsid w:val="73BFA359"/>
    <w:rsid w:val="74FF22D7"/>
    <w:rsid w:val="75BB6A5A"/>
    <w:rsid w:val="76F30AAE"/>
    <w:rsid w:val="76F831BD"/>
    <w:rsid w:val="773A8DEB"/>
    <w:rsid w:val="775F503F"/>
    <w:rsid w:val="777F12BD"/>
    <w:rsid w:val="77B7E08F"/>
    <w:rsid w:val="77D3D4C3"/>
    <w:rsid w:val="77E966E1"/>
    <w:rsid w:val="77ED3EE5"/>
    <w:rsid w:val="77ED97ED"/>
    <w:rsid w:val="77EF12F7"/>
    <w:rsid w:val="77FB5143"/>
    <w:rsid w:val="77FF58A7"/>
    <w:rsid w:val="78CC69D5"/>
    <w:rsid w:val="78FFAE6B"/>
    <w:rsid w:val="7931279A"/>
    <w:rsid w:val="797F40E1"/>
    <w:rsid w:val="7AD3CA7A"/>
    <w:rsid w:val="7B2EBD71"/>
    <w:rsid w:val="7BFC0226"/>
    <w:rsid w:val="7BFC7A68"/>
    <w:rsid w:val="7BFFD5E2"/>
    <w:rsid w:val="7C3F597E"/>
    <w:rsid w:val="7C7F28A1"/>
    <w:rsid w:val="7C7FEE1F"/>
    <w:rsid w:val="7CD77E24"/>
    <w:rsid w:val="7D5F9187"/>
    <w:rsid w:val="7D6F40CC"/>
    <w:rsid w:val="7D7FF765"/>
    <w:rsid w:val="7DAEB978"/>
    <w:rsid w:val="7DD6A991"/>
    <w:rsid w:val="7DDD2A59"/>
    <w:rsid w:val="7DE7C216"/>
    <w:rsid w:val="7DFED34C"/>
    <w:rsid w:val="7DFF90E7"/>
    <w:rsid w:val="7DFFBF18"/>
    <w:rsid w:val="7E2BB5D7"/>
    <w:rsid w:val="7E33ABE1"/>
    <w:rsid w:val="7EF6E962"/>
    <w:rsid w:val="7F3FCE9A"/>
    <w:rsid w:val="7F5B378D"/>
    <w:rsid w:val="7F5F82BD"/>
    <w:rsid w:val="7F762861"/>
    <w:rsid w:val="7F7C0363"/>
    <w:rsid w:val="7F7F28A1"/>
    <w:rsid w:val="7F7F6205"/>
    <w:rsid w:val="7F7F6818"/>
    <w:rsid w:val="7F7FB9B9"/>
    <w:rsid w:val="7F9D9AC9"/>
    <w:rsid w:val="7FB7BE4E"/>
    <w:rsid w:val="7FDD097B"/>
    <w:rsid w:val="7FDD0DCD"/>
    <w:rsid w:val="7FDF30E1"/>
    <w:rsid w:val="7FDF3F3F"/>
    <w:rsid w:val="7FDFBF9B"/>
    <w:rsid w:val="7FE78194"/>
    <w:rsid w:val="7FEB8B39"/>
    <w:rsid w:val="7FEB92F9"/>
    <w:rsid w:val="7FEFFF5A"/>
    <w:rsid w:val="7FF3E183"/>
    <w:rsid w:val="7FF3E915"/>
    <w:rsid w:val="7FFBE435"/>
    <w:rsid w:val="7FFDA730"/>
    <w:rsid w:val="7FFF8FBB"/>
    <w:rsid w:val="7FFFEE6A"/>
    <w:rsid w:val="83FBC1D1"/>
    <w:rsid w:val="87FE082C"/>
    <w:rsid w:val="87FF2DDB"/>
    <w:rsid w:val="8E9FDBFC"/>
    <w:rsid w:val="915E7A71"/>
    <w:rsid w:val="937F5DB3"/>
    <w:rsid w:val="99ED3FB1"/>
    <w:rsid w:val="9BEB5CA2"/>
    <w:rsid w:val="9E5F1999"/>
    <w:rsid w:val="9F1E8B88"/>
    <w:rsid w:val="A5FF0F1A"/>
    <w:rsid w:val="A69F962A"/>
    <w:rsid w:val="A77AFA9A"/>
    <w:rsid w:val="ADE79EAA"/>
    <w:rsid w:val="AEDF8E3E"/>
    <w:rsid w:val="AF74BF5A"/>
    <w:rsid w:val="AFF99CA7"/>
    <w:rsid w:val="B76EB44E"/>
    <w:rsid w:val="B79BD4A5"/>
    <w:rsid w:val="B7F61C0D"/>
    <w:rsid w:val="B7F7F098"/>
    <w:rsid w:val="B7FDB410"/>
    <w:rsid w:val="BBB7C3FF"/>
    <w:rsid w:val="BBF1BF36"/>
    <w:rsid w:val="BDF5009E"/>
    <w:rsid w:val="BDFF99F5"/>
    <w:rsid w:val="BE8A4FF2"/>
    <w:rsid w:val="BE9BEF45"/>
    <w:rsid w:val="BEE70306"/>
    <w:rsid w:val="BEF504D2"/>
    <w:rsid w:val="BF34AEFA"/>
    <w:rsid w:val="BF66BDD0"/>
    <w:rsid w:val="BF7274C3"/>
    <w:rsid w:val="BF9F37E5"/>
    <w:rsid w:val="BFB7BBC2"/>
    <w:rsid w:val="BFFDF69C"/>
    <w:rsid w:val="C6FF9FB3"/>
    <w:rsid w:val="C7EFDE6D"/>
    <w:rsid w:val="C867C71F"/>
    <w:rsid w:val="CBABFDA5"/>
    <w:rsid w:val="CBF9286C"/>
    <w:rsid w:val="CE991FFB"/>
    <w:rsid w:val="CF7FBD21"/>
    <w:rsid w:val="CFFF86D4"/>
    <w:rsid w:val="D17B2935"/>
    <w:rsid w:val="D3EDD766"/>
    <w:rsid w:val="D4E70194"/>
    <w:rsid w:val="D5DB012A"/>
    <w:rsid w:val="D69BF2CE"/>
    <w:rsid w:val="D75FB390"/>
    <w:rsid w:val="D7FD0F39"/>
    <w:rsid w:val="DBDF6E46"/>
    <w:rsid w:val="DBEAA725"/>
    <w:rsid w:val="DBFA6B75"/>
    <w:rsid w:val="DBFF38EB"/>
    <w:rsid w:val="DD6F399A"/>
    <w:rsid w:val="DDAE9C45"/>
    <w:rsid w:val="DEDB02CB"/>
    <w:rsid w:val="DEE53B65"/>
    <w:rsid w:val="DF3AC4C5"/>
    <w:rsid w:val="DF9905F8"/>
    <w:rsid w:val="DFBDD7F6"/>
    <w:rsid w:val="DFDF4C4B"/>
    <w:rsid w:val="DFEB31D6"/>
    <w:rsid w:val="DFFB314C"/>
    <w:rsid w:val="DFFFE970"/>
    <w:rsid w:val="E3F7863E"/>
    <w:rsid w:val="E53B4448"/>
    <w:rsid w:val="E5C59B35"/>
    <w:rsid w:val="E77E3344"/>
    <w:rsid w:val="E7FF45AF"/>
    <w:rsid w:val="E9EFFC82"/>
    <w:rsid w:val="EBD9943F"/>
    <w:rsid w:val="EBEF034D"/>
    <w:rsid w:val="ECD9A144"/>
    <w:rsid w:val="ED2F7DAD"/>
    <w:rsid w:val="EDFB0632"/>
    <w:rsid w:val="EDFE9E26"/>
    <w:rsid w:val="EEBF7C98"/>
    <w:rsid w:val="EF3325AE"/>
    <w:rsid w:val="EFB89738"/>
    <w:rsid w:val="EFCC8A3A"/>
    <w:rsid w:val="EFDE13D7"/>
    <w:rsid w:val="EFE722B4"/>
    <w:rsid w:val="EFE76287"/>
    <w:rsid w:val="EFF6DE2D"/>
    <w:rsid w:val="EFFBC7C5"/>
    <w:rsid w:val="F2B17F56"/>
    <w:rsid w:val="F2DAB00E"/>
    <w:rsid w:val="F337DED9"/>
    <w:rsid w:val="F376E82C"/>
    <w:rsid w:val="F3BF8F05"/>
    <w:rsid w:val="F3DF0F25"/>
    <w:rsid w:val="F5CFDBAF"/>
    <w:rsid w:val="F5FDA0C4"/>
    <w:rsid w:val="F67101B6"/>
    <w:rsid w:val="F6EFE3CA"/>
    <w:rsid w:val="F726BEA3"/>
    <w:rsid w:val="F74FCF97"/>
    <w:rsid w:val="F76F3E92"/>
    <w:rsid w:val="F79FB8F0"/>
    <w:rsid w:val="F7EE1CFB"/>
    <w:rsid w:val="F7F5D985"/>
    <w:rsid w:val="F7FA601B"/>
    <w:rsid w:val="F7FF02F4"/>
    <w:rsid w:val="F7FF7B67"/>
    <w:rsid w:val="F90D8426"/>
    <w:rsid w:val="F9CF8A99"/>
    <w:rsid w:val="FAF83158"/>
    <w:rsid w:val="FB37578C"/>
    <w:rsid w:val="FB775489"/>
    <w:rsid w:val="FBD95EA5"/>
    <w:rsid w:val="FBDBC1C7"/>
    <w:rsid w:val="FBE5E488"/>
    <w:rsid w:val="FBFDD2D5"/>
    <w:rsid w:val="FBFF2FA8"/>
    <w:rsid w:val="FC679CE9"/>
    <w:rsid w:val="FCEB3A46"/>
    <w:rsid w:val="FCF9A139"/>
    <w:rsid w:val="FCFD175C"/>
    <w:rsid w:val="FD17B7C5"/>
    <w:rsid w:val="FD4EAAAB"/>
    <w:rsid w:val="FD4F8554"/>
    <w:rsid w:val="FD7FFB03"/>
    <w:rsid w:val="FDAE31A3"/>
    <w:rsid w:val="FDCFBBD8"/>
    <w:rsid w:val="FDD4323B"/>
    <w:rsid w:val="FDE662CE"/>
    <w:rsid w:val="FDF6CF11"/>
    <w:rsid w:val="FDFC6715"/>
    <w:rsid w:val="FE2FB0B7"/>
    <w:rsid w:val="FE7B4FB1"/>
    <w:rsid w:val="FEF7FABE"/>
    <w:rsid w:val="FF33B4F2"/>
    <w:rsid w:val="FF4D8CC5"/>
    <w:rsid w:val="FF4F5F6C"/>
    <w:rsid w:val="FF5225C1"/>
    <w:rsid w:val="FF5F3D4D"/>
    <w:rsid w:val="FF610DB4"/>
    <w:rsid w:val="FF6B2C75"/>
    <w:rsid w:val="FF77961A"/>
    <w:rsid w:val="FF7E6C96"/>
    <w:rsid w:val="FF943224"/>
    <w:rsid w:val="FF9E8308"/>
    <w:rsid w:val="FFAB61B1"/>
    <w:rsid w:val="FFAF0C3A"/>
    <w:rsid w:val="FFBF2748"/>
    <w:rsid w:val="FFDF0980"/>
    <w:rsid w:val="FFDF82E2"/>
    <w:rsid w:val="FFE53F8A"/>
    <w:rsid w:val="FFE7D4A6"/>
    <w:rsid w:val="FFEE096C"/>
    <w:rsid w:val="FFF7733C"/>
    <w:rsid w:val="FFFDC102"/>
    <w:rsid w:val="FFFF2DDE"/>
    <w:rsid w:val="FFFF3D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DejaVu Sans" w:hAnsi="DejaVu Sans" w:eastAsia="方正黑体_GBK"/>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0">
    <w:name w:val="Default Paragraph Font"/>
    <w:semiHidden/>
    <w:qFormat/>
    <w:uiPriority w:val="0"/>
  </w:style>
  <w:style w:type="table" w:default="1" w:styleId="13">
    <w:name w:val="Normal Table"/>
    <w:semiHidden/>
    <w:qFormat/>
    <w:uiPriority w:val="0"/>
    <w:tblPr>
      <w:tblCellMar>
        <w:top w:w="0" w:type="dxa"/>
        <w:left w:w="108" w:type="dxa"/>
        <w:bottom w:w="0" w:type="dxa"/>
        <w:right w:w="108" w:type="dxa"/>
      </w:tblCellMar>
    </w:tblPr>
  </w:style>
  <w:style w:type="paragraph" w:styleId="5">
    <w:name w:val="annotation text"/>
    <w:basedOn w:val="1"/>
    <w:uiPriority w:val="0"/>
    <w:rPr>
      <w:sz w:val="20"/>
      <w:szCs w:val="20"/>
    </w:rPr>
  </w:style>
  <w:style w:type="paragraph" w:styleId="6">
    <w:name w:val="toc 3"/>
    <w:basedOn w:val="1"/>
    <w:next w:val="1"/>
    <w:uiPriority w:val="0"/>
    <w:pPr>
      <w:ind w:left="840" w:leftChars="400"/>
    </w:pPr>
  </w:style>
  <w:style w:type="paragraph" w:styleId="7">
    <w:name w:val="footer"/>
    <w:basedOn w:val="1"/>
    <w:uiPriority w:val="0"/>
    <w:pPr>
      <w:tabs>
        <w:tab w:val="center" w:pos="4153"/>
        <w:tab w:val="right" w:pos="8306"/>
      </w:tabs>
      <w:snapToGrid w:val="0"/>
      <w:jc w:val="left"/>
    </w:pPr>
    <w:rPr>
      <w:sz w:val="18"/>
    </w:rPr>
  </w:style>
  <w:style w:type="paragraph" w:styleId="8">
    <w:name w:val="toc 1"/>
    <w:basedOn w:val="1"/>
    <w:next w:val="1"/>
    <w:uiPriority w:val="0"/>
  </w:style>
  <w:style w:type="paragraph" w:styleId="9">
    <w:name w:val="toc 2"/>
    <w:basedOn w:val="1"/>
    <w:next w:val="1"/>
    <w:qFormat/>
    <w:uiPriority w:val="0"/>
    <w:pPr>
      <w:ind w:left="420" w:leftChars="200"/>
    </w:pPr>
  </w:style>
  <w:style w:type="character" w:styleId="11">
    <w:name w:val="Hyperlink"/>
    <w:basedOn w:val="10"/>
    <w:uiPriority w:val="0"/>
    <w:rPr>
      <w:color w:val="0000FF"/>
      <w:u w:val="single"/>
    </w:rPr>
  </w:style>
  <w:style w:type="character" w:styleId="12">
    <w:name w:val="annotation reference"/>
    <w:basedOn w:val="10"/>
    <w:uiPriority w:val="0"/>
    <w:rPr>
      <w:sz w:val="16"/>
      <w:szCs w:val="16"/>
    </w:rPr>
  </w:style>
  <w:style w:type="paragraph" w:customStyle="1" w:styleId="14">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paragraph" w:customStyle="1" w:styleId="15">
    <w:name w:val="WPSOffice手动目录 1"/>
    <w:uiPriority w:val="0"/>
    <w:pPr>
      <w:ind w:leftChars="0"/>
    </w:pPr>
    <w:rPr>
      <w:rFonts w:asciiTheme="minorHAnsi" w:hAnsiTheme="minorHAnsi" w:eastAsiaTheme="minorEastAsia" w:cstheme="minorBidi"/>
      <w:sz w:val="20"/>
      <w:szCs w:val="20"/>
    </w:rPr>
  </w:style>
  <w:style w:type="paragraph" w:customStyle="1" w:styleId="16">
    <w:name w:val="WPSOffice手动目录 2"/>
    <w:uiPriority w:val="0"/>
    <w:pPr>
      <w:ind w:leftChars="200"/>
    </w:pPr>
    <w:rPr>
      <w:rFonts w:asciiTheme="minorHAnsi" w:hAnsiTheme="minorHAnsi" w:eastAsiaTheme="minorEastAsia" w:cstheme="minorBidi"/>
      <w:sz w:val="20"/>
      <w:szCs w:val="20"/>
    </w:rPr>
  </w:style>
  <w:style w:type="paragraph" w:customStyle="1" w:styleId="17">
    <w:name w:val="WPSOffice手动目录 3"/>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7" Type="http://schemas.openxmlformats.org/officeDocument/2006/relationships/glossaryDocument" Target="glossary/document.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1b450e81-16c9-46c0-b820-354e45b0542c}"/>
        <w:style w:val=""/>
        <w:category>
          <w:name w:val="General"/>
          <w:gallery w:val="placeholder"/>
        </w:category>
        <w:types>
          <w:type w:val="bbPlcHdr"/>
        </w:types>
        <w:behaviors>
          <w:behavior w:val="content"/>
        </w:behaviors>
        <w:description w:val=""/>
        <w:guid w:val="{1b450e81-16c9-46c0-b820-354e45b0542c}"/>
      </w:docPartPr>
      <w:docPartBody>
        <w:p>
          <w:pPr>
            <w:pStyle w:val="2"/>
          </w:pPr>
          <w:r>
            <w:rPr>
              <w:color w:val="5B9BD5" w:themeColor="accent1"/>
              <w:sz w:val="28"/>
              <w:szCs w:val="28"/>
              <w14:textFill>
                <w14:solidFill>
                  <w14:schemeClr w14:val="accent1"/>
                </w14:solidFill>
              </w14:textFill>
            </w:rPr>
            <w:t>[Document subtitle]</w:t>
          </w:r>
        </w:p>
      </w:docPartBody>
    </w:docPart>
    <w:docPart>
      <w:docPartPr>
        <w:name w:val="{b5d8cde0-96cf-416d-8106-01b753d7aa51}"/>
        <w:style w:val=""/>
        <w:category>
          <w:name w:val="General"/>
          <w:gallery w:val="placeholder"/>
        </w:category>
        <w:types>
          <w:type w:val="bbPlcHdr"/>
        </w:types>
        <w:behaviors>
          <w:behavior w:val="content"/>
        </w:behaviors>
        <w:description w:val=""/>
        <w:guid w:val="{b5d8cde0-96cf-416d-8106-01b753d7aa51}"/>
      </w:docPartPr>
      <w:docPartBody>
        <w:p>
          <w:pPr>
            <w:pStyle w:val="1"/>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 w:type="paragraph" w:customStyle="1" w:styleId="1">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2">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Office_1.9.1.2994_F1E327BC-269C-435d-A152-05C5408002CA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2020-01-15T15:00:00Z</dcterms:created>
  <dc:creator>pin</dc:creator>
  <cp:lastModifiedBy>pin</cp:lastModifiedBy>
  <dcterms:modified xsi:type="dcterms:W3CDTF">2020-01-17T15:48:35Z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2052-1.9.1.2994</vt:lpwstr>
  </property>
</Properties>
</file>