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26228" w14:textId="6190C709" w:rsidR="00821EF8" w:rsidRDefault="00821EF8" w:rsidP="00821EF8">
      <w:pPr>
        <w:pStyle w:val="Caption"/>
        <w:keepNext/>
      </w:pPr>
    </w:p>
    <w:tbl>
      <w:tblPr>
        <w:tblStyle w:val="TableGrid"/>
        <w:tblW w:w="0" w:type="auto"/>
        <w:tblLook w:val="04A0" w:firstRow="1" w:lastRow="0" w:firstColumn="1" w:lastColumn="0" w:noHBand="0" w:noVBand="1"/>
      </w:tblPr>
      <w:tblGrid>
        <w:gridCol w:w="3397"/>
        <w:gridCol w:w="5619"/>
      </w:tblGrid>
      <w:tr w:rsidR="00E16420" w14:paraId="30F29041" w14:textId="77777777" w:rsidTr="00E16420">
        <w:tc>
          <w:tcPr>
            <w:tcW w:w="3397" w:type="dxa"/>
          </w:tcPr>
          <w:p w14:paraId="24B5A830" w14:textId="77777777" w:rsidR="00E16420" w:rsidRPr="00E16420" w:rsidRDefault="00E16420">
            <w:pPr>
              <w:rPr>
                <w:b/>
              </w:rPr>
            </w:pPr>
            <w:r w:rsidRPr="00E16420">
              <w:rPr>
                <w:b/>
              </w:rPr>
              <w:t>Student ID:</w:t>
            </w:r>
          </w:p>
        </w:tc>
        <w:tc>
          <w:tcPr>
            <w:tcW w:w="5619" w:type="dxa"/>
          </w:tcPr>
          <w:p w14:paraId="680207CF" w14:textId="191EA3F8" w:rsidR="00E16420" w:rsidRPr="00E16420" w:rsidRDefault="00E16420">
            <w:pPr>
              <w:rPr>
                <w:b/>
              </w:rPr>
            </w:pPr>
            <w:r w:rsidRPr="00E16420">
              <w:rPr>
                <w:b/>
              </w:rPr>
              <w:t>Student Name:</w:t>
            </w:r>
            <w:r w:rsidR="004C05B5">
              <w:rPr>
                <w:b/>
              </w:rPr>
              <w:t xml:space="preserve"> William (Kai) Thompson</w:t>
            </w:r>
          </w:p>
        </w:tc>
      </w:tr>
      <w:tr w:rsidR="00E16420" w14:paraId="0993F50E" w14:textId="77777777" w:rsidTr="00E16420">
        <w:tc>
          <w:tcPr>
            <w:tcW w:w="9016" w:type="dxa"/>
            <w:gridSpan w:val="2"/>
          </w:tcPr>
          <w:p w14:paraId="3C3024F7" w14:textId="7EC33386" w:rsidR="00E16420" w:rsidRPr="003D1A85" w:rsidRDefault="00E16420">
            <w:pPr>
              <w:rPr>
                <w:b/>
              </w:rPr>
            </w:pPr>
            <w:r w:rsidRPr="00E16420">
              <w:rPr>
                <w:b/>
              </w:rPr>
              <w:t>Working Title:</w:t>
            </w:r>
            <w:r w:rsidR="004C05B5">
              <w:rPr>
                <w:b/>
              </w:rPr>
              <w:t xml:space="preserve"> </w:t>
            </w:r>
            <w:r w:rsidR="00803FDE" w:rsidRPr="00803FDE">
              <w:rPr>
                <w:bCs/>
              </w:rPr>
              <w:t>The ripple effect of decarbonisation within the Marine Contracting Industry</w:t>
            </w:r>
          </w:p>
          <w:p w14:paraId="1E06E535" w14:textId="77777777" w:rsidR="00E16420" w:rsidRDefault="00E16420"/>
        </w:tc>
      </w:tr>
      <w:tr w:rsidR="00E16420" w14:paraId="73ED462E" w14:textId="77777777" w:rsidTr="00E16420">
        <w:tc>
          <w:tcPr>
            <w:tcW w:w="9016" w:type="dxa"/>
            <w:gridSpan w:val="2"/>
          </w:tcPr>
          <w:p w14:paraId="58C81332" w14:textId="77777777" w:rsidR="00361F77" w:rsidRPr="00D911BB" w:rsidRDefault="00361F77" w:rsidP="00361F77">
            <w:pPr>
              <w:numPr>
                <w:ilvl w:val="0"/>
                <w:numId w:val="9"/>
              </w:numPr>
              <w:rPr>
                <w:rFonts w:cstheme="minorHAnsi"/>
                <w:b/>
                <w:sz w:val="24"/>
                <w:szCs w:val="24"/>
              </w:rPr>
            </w:pPr>
            <w:r w:rsidRPr="00D911BB">
              <w:rPr>
                <w:rFonts w:cstheme="minorHAnsi"/>
                <w:b/>
                <w:sz w:val="24"/>
                <w:szCs w:val="24"/>
              </w:rPr>
              <w:t xml:space="preserve">Academic Focus and Research Rationale </w:t>
            </w:r>
          </w:p>
          <w:p w14:paraId="2C3051FF" w14:textId="77777777" w:rsidR="00E16420" w:rsidRDefault="00E16420"/>
          <w:p w14:paraId="7C813A2F" w14:textId="0FCC858B" w:rsidR="001C5571" w:rsidRDefault="001C5571" w:rsidP="001C5571">
            <w:pPr>
              <w:spacing w:after="0" w:line="240" w:lineRule="auto"/>
            </w:pPr>
            <w:r>
              <w:t xml:space="preserve">This dissertation proposes to examine the strategies deployed by incumbent firms within the marine contracting industry seeking to decarbonise their value chain. </w:t>
            </w:r>
          </w:p>
          <w:p w14:paraId="04A21809" w14:textId="77777777" w:rsidR="001C5571" w:rsidRDefault="001C5571" w:rsidP="001C5571"/>
          <w:p w14:paraId="311532C9" w14:textId="77777777" w:rsidR="00E67294" w:rsidRDefault="00E67294" w:rsidP="00E67294">
            <w:pPr>
              <w:spacing w:after="0" w:line="240" w:lineRule="auto"/>
            </w:pPr>
            <w:r>
              <w:t>The primary research question is: "What are the perceived changes in the marine contracting business environment related to decarbonization, and what strategies are being employed by incumbent firms to achieve effective decarbonization within the marine contracting industry?"</w:t>
            </w:r>
          </w:p>
          <w:p w14:paraId="154A1034" w14:textId="77777777" w:rsidR="00E67294" w:rsidRDefault="00E67294" w:rsidP="00E67294">
            <w:pPr>
              <w:spacing w:after="0" w:line="240" w:lineRule="auto"/>
            </w:pPr>
          </w:p>
          <w:p w14:paraId="555C63CB" w14:textId="77777777" w:rsidR="00E67294" w:rsidRDefault="00E67294" w:rsidP="00E67294">
            <w:pPr>
              <w:spacing w:after="0" w:line="240" w:lineRule="auto"/>
            </w:pPr>
            <w:r>
              <w:t>The aims and objectives of the research are as follows:</w:t>
            </w:r>
          </w:p>
          <w:p w14:paraId="546D58D5" w14:textId="77777777" w:rsidR="00E67294" w:rsidRDefault="00E67294" w:rsidP="00E67294">
            <w:pPr>
              <w:spacing w:after="0" w:line="240" w:lineRule="auto"/>
            </w:pPr>
          </w:p>
          <w:p w14:paraId="01F5C76A" w14:textId="77777777" w:rsidR="00E67294" w:rsidRDefault="00E67294" w:rsidP="00E67294">
            <w:pPr>
              <w:pStyle w:val="ListParagraph"/>
              <w:numPr>
                <w:ilvl w:val="0"/>
                <w:numId w:val="10"/>
              </w:numPr>
              <w:spacing w:after="0" w:line="240" w:lineRule="auto"/>
            </w:pPr>
            <w:r>
              <w:t>To develop and deepen sector-specific understanding of decarbonization strategies utilized by incumbent firms in the marine contracting industry.</w:t>
            </w:r>
          </w:p>
          <w:p w14:paraId="4CEFCD6D" w14:textId="77777777" w:rsidR="00E67294" w:rsidRDefault="00E67294" w:rsidP="00E67294">
            <w:pPr>
              <w:pStyle w:val="ListParagraph"/>
              <w:numPr>
                <w:ilvl w:val="0"/>
                <w:numId w:val="10"/>
              </w:numPr>
              <w:spacing w:after="0" w:line="240" w:lineRule="auto"/>
            </w:pPr>
            <w:r>
              <w:t>To identify the perceived success factors of effective decarbonization strategies within the industry.</w:t>
            </w:r>
          </w:p>
          <w:p w14:paraId="26A8B6FA" w14:textId="77777777" w:rsidR="00E67294" w:rsidRDefault="00E67294" w:rsidP="00E67294">
            <w:pPr>
              <w:pStyle w:val="ListParagraph"/>
              <w:numPr>
                <w:ilvl w:val="0"/>
                <w:numId w:val="10"/>
              </w:numPr>
              <w:spacing w:after="0" w:line="240" w:lineRule="auto"/>
            </w:pPr>
            <w:r>
              <w:t>To assess the risks and opportunities associated with energy transition and decarbonization in the marine contracting industry.</w:t>
            </w:r>
          </w:p>
          <w:p w14:paraId="31806046" w14:textId="77777777" w:rsidR="00E67294" w:rsidRDefault="00E67294" w:rsidP="00E67294">
            <w:pPr>
              <w:pStyle w:val="ListParagraph"/>
              <w:numPr>
                <w:ilvl w:val="0"/>
                <w:numId w:val="10"/>
              </w:numPr>
              <w:spacing w:after="0" w:line="240" w:lineRule="auto"/>
            </w:pPr>
            <w:r>
              <w:t>To derive strategic insights from the study that could benefit the industry in terms of decarbonization efforts and sustainability practices.</w:t>
            </w:r>
          </w:p>
          <w:p w14:paraId="6E9C4571" w14:textId="24FA33E6" w:rsidR="00E67294" w:rsidRDefault="00E67294" w:rsidP="00E67294">
            <w:pPr>
              <w:pStyle w:val="ListParagraph"/>
              <w:numPr>
                <w:ilvl w:val="0"/>
                <w:numId w:val="10"/>
              </w:numPr>
            </w:pPr>
            <w:r>
              <w:t>These aims and objectives will guide the research process and contribute to filling the existing research gap in understanding decarbonization strategies within the marine contracting industry.</w:t>
            </w:r>
          </w:p>
          <w:p w14:paraId="7B677F7C" w14:textId="77777777" w:rsidR="00E67294" w:rsidRDefault="00E67294" w:rsidP="001C5571"/>
          <w:p w14:paraId="656E7136" w14:textId="50B2E5F5" w:rsidR="00361F77" w:rsidRDefault="00361F77" w:rsidP="00361F77">
            <w:pPr>
              <w:spacing w:after="0" w:line="240" w:lineRule="auto"/>
            </w:pPr>
            <w:r>
              <w:t>The research will focus on examining the strategies employed by incumbent firms in the Marine Contracting Industry (MCI) to decarboni</w:t>
            </w:r>
            <w:r w:rsidR="00513E9A">
              <w:t>s</w:t>
            </w:r>
            <w:r>
              <w:t>e their value chain. The context of the study includes the voluntary alignment or exceeding of Paris Agreement targets by organizations within the MCI, motivated by stakeholder and socio-economic forces. The boundaries of the study will encompass understanding the methods, capabilities, business models, continuity risks, and overall strategies that enable the reali</w:t>
            </w:r>
            <w:r w:rsidR="00513E9A">
              <w:t>s</w:t>
            </w:r>
            <w:r>
              <w:t>ation of decarbonization ambitions within the pledged timeframes. Ethical considerations will include obtaining informed consent from participants, ensuring confidentiality, and adhering to competition law compliance</w:t>
            </w:r>
            <w:r w:rsidR="009A7ADF">
              <w:t xml:space="preserve">, specifically IMCA’s competition law policy. </w:t>
            </w:r>
          </w:p>
          <w:p w14:paraId="58FA154F" w14:textId="77777777" w:rsidR="00361F77" w:rsidRDefault="00361F77" w:rsidP="00361F77">
            <w:pPr>
              <w:spacing w:after="0" w:line="240" w:lineRule="auto"/>
            </w:pPr>
          </w:p>
          <w:p w14:paraId="4728E064" w14:textId="58172745" w:rsidR="00361F77" w:rsidRDefault="00361F77" w:rsidP="00361F77">
            <w:pPr>
              <w:spacing w:after="0" w:line="240" w:lineRule="auto"/>
            </w:pPr>
            <w:r>
              <w:t>The topic choice is justified based on the existing research gap in understanding the specific circumstances and embedded concepts surrounding decarbonization strategies in the marine contracting industry. The MCI is a niche and under-researched industry segment within the broader area of sustainability. Existing literature often infers or postulates information about the MCI from better-researched areas such as the energy sector or maritime industries. By focusing on the MCI, this research aims to contribute to academia by expanding the understanding of decarboni</w:t>
            </w:r>
            <w:r w:rsidR="001C51B1">
              <w:t>s</w:t>
            </w:r>
            <w:r>
              <w:t xml:space="preserve">ation strategies and their implementation within this </w:t>
            </w:r>
            <w:r w:rsidR="00F65263">
              <w:t>niche area of the industry</w:t>
            </w:r>
            <w:r>
              <w:t>.</w:t>
            </w:r>
            <w:r w:rsidR="00C211C7">
              <w:t xml:space="preserve"> What is more, the MCI will become a significant </w:t>
            </w:r>
            <w:r w:rsidR="007A37CE">
              <w:t>actor within</w:t>
            </w:r>
            <w:r w:rsidR="00C211C7">
              <w:t xml:space="preserve"> </w:t>
            </w:r>
            <w:r w:rsidR="00B1342A">
              <w:t xml:space="preserve">the future energy mix. </w:t>
            </w:r>
          </w:p>
          <w:p w14:paraId="0D21E3E4" w14:textId="77777777" w:rsidR="00E67294" w:rsidRDefault="00E67294" w:rsidP="00361F77"/>
          <w:p w14:paraId="53BD922A" w14:textId="53C8EAE0" w:rsidR="00361F77" w:rsidRDefault="00361F77" w:rsidP="00201EC6">
            <w:r>
              <w:t>The research will be informed by various concepts and theories related to sustainability</w:t>
            </w:r>
            <w:r w:rsidR="00BC7027">
              <w:t xml:space="preserve"> transition</w:t>
            </w:r>
            <w:r w:rsidR="00E21886">
              <w:t xml:space="preserve"> studies</w:t>
            </w:r>
            <w:r>
              <w:t xml:space="preserve">, stakeholder theory, energy transition, and business models. These frameworks will provide a foundation for </w:t>
            </w:r>
            <w:r w:rsidR="00CB6806">
              <w:t>analysing</w:t>
            </w:r>
            <w:r>
              <w:t xml:space="preserve"> and interpreting the data collected. Additionally, concepts such as decarbon</w:t>
            </w:r>
            <w:r w:rsidR="00414234">
              <w:t>is</w:t>
            </w:r>
            <w:r>
              <w:t>ation, value chain, and sustainability performance will be defined and applied within the research.</w:t>
            </w:r>
          </w:p>
          <w:p w14:paraId="4342C786" w14:textId="01F98222" w:rsidR="00201EC6" w:rsidRDefault="00201EC6" w:rsidP="00201EC6"/>
        </w:tc>
      </w:tr>
      <w:tr w:rsidR="00E16420" w14:paraId="0C7511E5" w14:textId="77777777" w:rsidTr="00E16420">
        <w:tc>
          <w:tcPr>
            <w:tcW w:w="9016" w:type="dxa"/>
            <w:gridSpan w:val="2"/>
          </w:tcPr>
          <w:p w14:paraId="6CCE109C" w14:textId="77777777" w:rsidR="00201EC6" w:rsidRPr="00D21ED8" w:rsidRDefault="00201EC6"/>
          <w:p w14:paraId="0182190C" w14:textId="77777777" w:rsidR="0058159C" w:rsidRPr="00D21ED8" w:rsidRDefault="0058159C"/>
          <w:p w14:paraId="6879099F" w14:textId="77777777" w:rsidR="00207724" w:rsidRPr="00D21ED8" w:rsidRDefault="00207724" w:rsidP="00207724">
            <w:pPr>
              <w:numPr>
                <w:ilvl w:val="0"/>
                <w:numId w:val="9"/>
              </w:numPr>
              <w:rPr>
                <w:rFonts w:cstheme="minorHAnsi"/>
                <w:b/>
                <w:sz w:val="24"/>
                <w:szCs w:val="24"/>
              </w:rPr>
            </w:pPr>
            <w:r w:rsidRPr="00D21ED8">
              <w:rPr>
                <w:rFonts w:cstheme="minorHAnsi"/>
                <w:b/>
                <w:sz w:val="24"/>
                <w:szCs w:val="24"/>
              </w:rPr>
              <w:t>Research Paradigm and Method</w:t>
            </w:r>
          </w:p>
          <w:p w14:paraId="785E8D7E" w14:textId="77777777" w:rsidR="0058159C" w:rsidRPr="00D21ED8" w:rsidRDefault="0058159C"/>
          <w:p w14:paraId="6612E51C" w14:textId="4034FF9B" w:rsidR="00CF77D6" w:rsidRDefault="000F1187" w:rsidP="00D21ED8">
            <w:r w:rsidRPr="000F1187">
              <w:t xml:space="preserve">Given the omission of reliable secondary data sources, the proposed methodology will also be exploratory. Exploratory research methods will be instrumental in synthesising the nebulous challenges surrounding the decarbonisation of value chains that are otherwise not understood or researched for this niche segment—in particular, identification of the implied uncertainties, risks and opportunities presumed to be a component of Research Questions. Exploratory methodologies will complement the research questions by delving into new concepts and perspectives from industry actors- enriching the understanding of the research problem, improving the accuracy of results by identifying biases or data limitations and guiding future research areas </w:t>
            </w:r>
            <w:sdt>
              <w:sdtPr>
                <w:id w:val="-1486931057"/>
                <w:citation/>
              </w:sdtPr>
              <w:sdtContent>
                <w:r w:rsidR="009E4E24">
                  <w:fldChar w:fldCharType="begin"/>
                </w:r>
                <w:r w:rsidR="009E4E24">
                  <w:rPr>
                    <w:lang w:val="en-US"/>
                  </w:rPr>
                  <w:instrText xml:space="preserve"> CITATION Geo231 \l 1033 </w:instrText>
                </w:r>
                <w:r w:rsidR="009E4E24">
                  <w:fldChar w:fldCharType="separate"/>
                </w:r>
                <w:r w:rsidR="009E4E24" w:rsidRPr="009E4E24">
                  <w:rPr>
                    <w:noProof/>
                    <w:lang w:val="en-US"/>
                  </w:rPr>
                  <w:t>(George, 2023)</w:t>
                </w:r>
                <w:r w:rsidR="009E4E24">
                  <w:fldChar w:fldCharType="end"/>
                </w:r>
              </w:sdtContent>
            </w:sdt>
          </w:p>
          <w:p w14:paraId="482539BD" w14:textId="77777777" w:rsidR="00D21ED8" w:rsidRPr="00D21ED8" w:rsidRDefault="00D21ED8" w:rsidP="00D21ED8">
            <w:pPr>
              <w:spacing w:after="0" w:line="240" w:lineRule="auto"/>
            </w:pPr>
          </w:p>
          <w:p w14:paraId="297AA9F5" w14:textId="093BB236" w:rsidR="00B12F61" w:rsidRDefault="00B12F61" w:rsidP="00D21ED8">
            <w:r>
              <w:t xml:space="preserve">To answer the Research Questions, a triangulation research method has been proposed to increase the credibility and validity of the research findings. This approach shall gather primary and secondary data from multiple sources whilst comparing and contrasting results to ascertain a more comprehensive understanding of the research </w:t>
            </w:r>
            <w:r w:rsidR="009E4E24">
              <w:t>topic.</w:t>
            </w:r>
            <w:r w:rsidR="00D92003">
              <w:t xml:space="preserve"> </w:t>
            </w:r>
          </w:p>
          <w:p w14:paraId="0C29D919" w14:textId="77777777" w:rsidR="00B12F61" w:rsidRDefault="00B12F61" w:rsidP="00D21ED8"/>
          <w:p w14:paraId="3E4A6D65" w14:textId="5F9C64AD" w:rsidR="00D21ED8" w:rsidRPr="00D21ED8" w:rsidRDefault="00D21ED8" w:rsidP="00D21ED8">
            <w:pPr>
              <w:spacing w:after="0" w:line="240" w:lineRule="auto"/>
            </w:pPr>
            <w:r w:rsidRPr="00D21ED8">
              <w:t xml:space="preserve">The research methods chosen to gather data for this study are semi-structured interviews, content analysis of non-financial reports, and a literature </w:t>
            </w:r>
            <w:r w:rsidR="00B6384B" w:rsidRPr="00D21ED8">
              <w:t>review.</w:t>
            </w:r>
          </w:p>
          <w:p w14:paraId="48539109" w14:textId="77777777" w:rsidR="00D21ED8" w:rsidRPr="00D21ED8" w:rsidRDefault="00D21ED8" w:rsidP="00D21ED8">
            <w:pPr>
              <w:spacing w:after="0" w:line="240" w:lineRule="auto"/>
            </w:pPr>
          </w:p>
          <w:p w14:paraId="48EFDBD6" w14:textId="3807AB61" w:rsidR="00D21ED8" w:rsidRPr="00D21ED8" w:rsidRDefault="00D21ED8" w:rsidP="00D21ED8">
            <w:pPr>
              <w:spacing w:after="0" w:line="240" w:lineRule="auto"/>
            </w:pPr>
            <w:r w:rsidRPr="00D21ED8">
              <w:t>Advantages and Disadvantages of the Chosen Research Methods:</w:t>
            </w:r>
          </w:p>
          <w:p w14:paraId="34D18B37" w14:textId="77777777" w:rsidR="00D21ED8" w:rsidRPr="00D21ED8" w:rsidRDefault="00D21ED8" w:rsidP="00D21ED8">
            <w:pPr>
              <w:spacing w:after="0" w:line="240" w:lineRule="auto"/>
            </w:pPr>
          </w:p>
          <w:p w14:paraId="65D69B17" w14:textId="77777777" w:rsidR="00D21ED8" w:rsidRPr="0064438C" w:rsidRDefault="00D21ED8" w:rsidP="00D21ED8">
            <w:pPr>
              <w:spacing w:after="0" w:line="240" w:lineRule="auto"/>
              <w:rPr>
                <w:b/>
                <w:bCs/>
                <w:i/>
                <w:iCs/>
              </w:rPr>
            </w:pPr>
            <w:r w:rsidRPr="0064438C">
              <w:rPr>
                <w:b/>
                <w:bCs/>
                <w:i/>
                <w:iCs/>
              </w:rPr>
              <w:t>Semi-structured interviews:</w:t>
            </w:r>
          </w:p>
          <w:p w14:paraId="428B78D5" w14:textId="77777777" w:rsidR="001A5F03" w:rsidRDefault="001A5F03" w:rsidP="00D21ED8"/>
          <w:p w14:paraId="7508A096" w14:textId="19468C92" w:rsidR="00D21ED8" w:rsidRPr="00D21ED8" w:rsidRDefault="00D21ED8" w:rsidP="00D21ED8">
            <w:pPr>
              <w:spacing w:after="0" w:line="240" w:lineRule="auto"/>
            </w:pPr>
            <w:r w:rsidRPr="00D21ED8">
              <w:t>Advantages:</w:t>
            </w:r>
          </w:p>
          <w:p w14:paraId="67059586" w14:textId="77777777" w:rsidR="00D21ED8" w:rsidRPr="00D21ED8" w:rsidRDefault="00D21ED8" w:rsidP="000A44EB">
            <w:pPr>
              <w:pStyle w:val="ListParagraph"/>
              <w:numPr>
                <w:ilvl w:val="0"/>
                <w:numId w:val="12"/>
              </w:numPr>
              <w:spacing w:after="0" w:line="240" w:lineRule="auto"/>
            </w:pPr>
            <w:r w:rsidRPr="00D21ED8">
              <w:t>Allows for in-depth exploration and understanding of participants' perspectives and experiences.</w:t>
            </w:r>
          </w:p>
          <w:p w14:paraId="5C461968" w14:textId="18BB16CA" w:rsidR="00D21ED8" w:rsidRDefault="00D21ED8" w:rsidP="000A44EB">
            <w:pPr>
              <w:pStyle w:val="ListParagraph"/>
              <w:numPr>
                <w:ilvl w:val="0"/>
                <w:numId w:val="12"/>
              </w:numPr>
            </w:pPr>
            <w:r w:rsidRPr="00D21ED8">
              <w:t>Provides rich, qualitative data that captures the nuances and complexities of decarboni</w:t>
            </w:r>
            <w:r w:rsidR="00FB1C9D">
              <w:t>s</w:t>
            </w:r>
            <w:r w:rsidRPr="00D21ED8">
              <w:t>ation strategies</w:t>
            </w:r>
            <w:r w:rsidR="00154001">
              <w:t xml:space="preserve"> </w:t>
            </w:r>
            <w:sdt>
              <w:sdtPr>
                <w:id w:val="1109473281"/>
                <w:citation/>
              </w:sdtPr>
              <w:sdtContent>
                <w:r w:rsidR="00154001">
                  <w:fldChar w:fldCharType="begin"/>
                </w:r>
                <w:r w:rsidR="00154001">
                  <w:rPr>
                    <w:lang w:val="en-AU"/>
                  </w:rPr>
                  <w:instrText xml:space="preserve"> CITATION Kva96 \l 3081 </w:instrText>
                </w:r>
                <w:r w:rsidR="00154001">
                  <w:fldChar w:fldCharType="separate"/>
                </w:r>
                <w:r w:rsidR="009314BE" w:rsidRPr="009314BE">
                  <w:rPr>
                    <w:noProof/>
                    <w:lang w:val="en-AU"/>
                  </w:rPr>
                  <w:t>(Kvale, 1996)</w:t>
                </w:r>
                <w:r w:rsidR="00154001">
                  <w:fldChar w:fldCharType="end"/>
                </w:r>
              </w:sdtContent>
            </w:sdt>
            <w:r w:rsidR="00154001">
              <w:t>.</w:t>
            </w:r>
          </w:p>
          <w:p w14:paraId="5E654260" w14:textId="77777777" w:rsidR="001A5F03" w:rsidRPr="00D21ED8" w:rsidRDefault="001A5F03" w:rsidP="00D21ED8">
            <w:pPr>
              <w:spacing w:after="0" w:line="240" w:lineRule="auto"/>
            </w:pPr>
          </w:p>
          <w:p w14:paraId="0849A1EC" w14:textId="77777777" w:rsidR="00D21ED8" w:rsidRPr="00D21ED8" w:rsidRDefault="00D21ED8" w:rsidP="00D21ED8">
            <w:pPr>
              <w:spacing w:after="0" w:line="240" w:lineRule="auto"/>
            </w:pPr>
            <w:r w:rsidRPr="00D21ED8">
              <w:t>Disadvantages:</w:t>
            </w:r>
          </w:p>
          <w:p w14:paraId="0BD586DF" w14:textId="77777777" w:rsidR="00D21ED8" w:rsidRPr="00D21ED8" w:rsidRDefault="00D21ED8" w:rsidP="008562A7">
            <w:pPr>
              <w:pStyle w:val="ListParagraph"/>
              <w:numPr>
                <w:ilvl w:val="0"/>
                <w:numId w:val="13"/>
              </w:numPr>
              <w:spacing w:after="0" w:line="240" w:lineRule="auto"/>
            </w:pPr>
            <w:r w:rsidRPr="00D21ED8">
              <w:t>Time-consuming process, requiring scheduling and conducting interviews.</w:t>
            </w:r>
          </w:p>
          <w:p w14:paraId="19A3CBF7" w14:textId="1E56B7D7" w:rsidR="00D21ED8" w:rsidRPr="00D21ED8" w:rsidRDefault="00D21ED8" w:rsidP="008562A7">
            <w:pPr>
              <w:pStyle w:val="ListParagraph"/>
              <w:numPr>
                <w:ilvl w:val="0"/>
                <w:numId w:val="13"/>
              </w:numPr>
              <w:spacing w:after="0" w:line="240" w:lineRule="auto"/>
            </w:pPr>
            <w:r w:rsidRPr="00D21ED8">
              <w:t>Findings may be influenced by interviewer bias or participant self-presentation</w:t>
            </w:r>
            <w:r w:rsidR="003A17A9">
              <w:t xml:space="preserve"> </w:t>
            </w:r>
            <w:sdt>
              <w:sdtPr>
                <w:id w:val="-461655515"/>
                <w:citation/>
              </w:sdtPr>
              <w:sdtContent>
                <w:r w:rsidR="009314BE">
                  <w:fldChar w:fldCharType="begin"/>
                </w:r>
                <w:r w:rsidR="009314BE">
                  <w:rPr>
                    <w:lang w:val="en-US"/>
                  </w:rPr>
                  <w:instrText xml:space="preserve"> CITATION Geo232 \l 1033 </w:instrText>
                </w:r>
                <w:r w:rsidR="009314BE">
                  <w:fldChar w:fldCharType="separate"/>
                </w:r>
                <w:r w:rsidR="009314BE" w:rsidRPr="009314BE">
                  <w:rPr>
                    <w:noProof/>
                    <w:lang w:val="en-US"/>
                  </w:rPr>
                  <w:t>(George, 2023)</w:t>
                </w:r>
                <w:r w:rsidR="009314BE">
                  <w:fldChar w:fldCharType="end"/>
                </w:r>
              </w:sdtContent>
            </w:sdt>
            <w:r w:rsidRPr="00D21ED8">
              <w:t>.</w:t>
            </w:r>
          </w:p>
          <w:p w14:paraId="20ADA86D" w14:textId="77777777" w:rsidR="001A5F03" w:rsidRDefault="001A5F03" w:rsidP="00D21ED8"/>
          <w:p w14:paraId="3BD489FD" w14:textId="6DB054AF" w:rsidR="00D21ED8" w:rsidRPr="0064438C" w:rsidRDefault="00D21ED8" w:rsidP="00D21ED8">
            <w:pPr>
              <w:rPr>
                <w:b/>
                <w:bCs/>
                <w:i/>
                <w:iCs/>
              </w:rPr>
            </w:pPr>
            <w:r w:rsidRPr="0064438C">
              <w:rPr>
                <w:b/>
                <w:bCs/>
                <w:i/>
                <w:iCs/>
              </w:rPr>
              <w:t>Content analysis of non-financial reports:</w:t>
            </w:r>
          </w:p>
          <w:p w14:paraId="79755605" w14:textId="77777777" w:rsidR="001A5F03" w:rsidRPr="001A5F03" w:rsidRDefault="001A5F03" w:rsidP="00D21ED8">
            <w:pPr>
              <w:spacing w:after="0" w:line="240" w:lineRule="auto"/>
              <w:rPr>
                <w:i/>
                <w:iCs/>
              </w:rPr>
            </w:pPr>
          </w:p>
          <w:p w14:paraId="63BE7EC8" w14:textId="77777777" w:rsidR="00D21ED8" w:rsidRPr="00D21ED8" w:rsidRDefault="00D21ED8" w:rsidP="00D21ED8">
            <w:pPr>
              <w:spacing w:after="0" w:line="240" w:lineRule="auto"/>
            </w:pPr>
            <w:r w:rsidRPr="00D21ED8">
              <w:t>Advantages:</w:t>
            </w:r>
          </w:p>
          <w:p w14:paraId="1E12B0A0" w14:textId="423D5DF0" w:rsidR="00D21ED8" w:rsidRPr="00D21ED8" w:rsidRDefault="00D21ED8" w:rsidP="00845982">
            <w:pPr>
              <w:pStyle w:val="ListParagraph"/>
              <w:numPr>
                <w:ilvl w:val="0"/>
                <w:numId w:val="14"/>
              </w:numPr>
              <w:spacing w:after="0" w:line="240" w:lineRule="auto"/>
            </w:pPr>
            <w:r w:rsidRPr="00D21ED8">
              <w:t>Enables analysis of tangible decarboni</w:t>
            </w:r>
            <w:r w:rsidR="00845982">
              <w:t>s</w:t>
            </w:r>
            <w:r w:rsidRPr="00D21ED8">
              <w:t>ation efforts and strategies documented by incumbent firms</w:t>
            </w:r>
            <w:r w:rsidR="005945CA">
              <w:t xml:space="preserve"> </w:t>
            </w:r>
            <w:sdt>
              <w:sdtPr>
                <w:rPr>
                  <w:lang w:val="pt-BR" w:eastAsia="nb-NO"/>
                </w:rPr>
                <w:id w:val="-2100638119"/>
                <w:citation/>
              </w:sdtPr>
              <w:sdtContent>
                <w:r w:rsidR="005945CA">
                  <w:rPr>
                    <w:lang w:val="pt-BR" w:eastAsia="nb-NO"/>
                  </w:rPr>
                  <w:fldChar w:fldCharType="begin"/>
                </w:r>
                <w:r w:rsidR="005945CA">
                  <w:rPr>
                    <w:lang w:eastAsia="nb-NO"/>
                  </w:rPr>
                  <w:instrText xml:space="preserve"> CITATION Lou19 \l 3081 </w:instrText>
                </w:r>
                <w:r w:rsidR="005945CA">
                  <w:rPr>
                    <w:lang w:val="pt-BR" w:eastAsia="nb-NO"/>
                  </w:rPr>
                  <w:fldChar w:fldCharType="separate"/>
                </w:r>
                <w:r w:rsidR="005945CA" w:rsidRPr="00D1782F">
                  <w:rPr>
                    <w:noProof/>
                    <w:lang w:eastAsia="nb-NO"/>
                  </w:rPr>
                  <w:t>(Lou, 2019)</w:t>
                </w:r>
                <w:r w:rsidR="005945CA">
                  <w:rPr>
                    <w:lang w:val="pt-BR" w:eastAsia="nb-NO"/>
                  </w:rPr>
                  <w:fldChar w:fldCharType="end"/>
                </w:r>
              </w:sdtContent>
            </w:sdt>
            <w:r w:rsidR="005945CA" w:rsidRPr="00D21ED8">
              <w:t>.</w:t>
            </w:r>
            <w:r w:rsidRPr="00D21ED8">
              <w:t>.</w:t>
            </w:r>
          </w:p>
          <w:p w14:paraId="4E0EA82A" w14:textId="3342FD44" w:rsidR="00D21ED8" w:rsidRDefault="00D21ED8" w:rsidP="00845982">
            <w:pPr>
              <w:pStyle w:val="ListParagraph"/>
              <w:numPr>
                <w:ilvl w:val="0"/>
                <w:numId w:val="14"/>
              </w:numPr>
            </w:pPr>
            <w:r w:rsidRPr="00D21ED8">
              <w:t>Provides insights into industry-wide trends and patterns</w:t>
            </w:r>
            <w:r w:rsidR="006450F1">
              <w:t xml:space="preserve"> </w:t>
            </w:r>
            <w:sdt>
              <w:sdtPr>
                <w:rPr>
                  <w:lang w:val="pt-BR" w:eastAsia="nb-NO"/>
                </w:rPr>
                <w:id w:val="-1471122991"/>
                <w:citation/>
              </w:sdtPr>
              <w:sdtContent>
                <w:r w:rsidR="006450F1">
                  <w:rPr>
                    <w:lang w:val="pt-BR" w:eastAsia="nb-NO"/>
                  </w:rPr>
                  <w:fldChar w:fldCharType="begin"/>
                </w:r>
                <w:r w:rsidR="006450F1">
                  <w:rPr>
                    <w:lang w:eastAsia="nb-NO"/>
                  </w:rPr>
                  <w:instrText xml:space="preserve"> CITATION Lou19 \l 3081 </w:instrText>
                </w:r>
                <w:r w:rsidR="006450F1">
                  <w:rPr>
                    <w:lang w:val="pt-BR" w:eastAsia="nb-NO"/>
                  </w:rPr>
                  <w:fldChar w:fldCharType="separate"/>
                </w:r>
                <w:r w:rsidR="006450F1" w:rsidRPr="00D1782F">
                  <w:rPr>
                    <w:noProof/>
                    <w:lang w:eastAsia="nb-NO"/>
                  </w:rPr>
                  <w:t>(Lou, 2019)</w:t>
                </w:r>
                <w:r w:rsidR="006450F1">
                  <w:rPr>
                    <w:lang w:val="pt-BR" w:eastAsia="nb-NO"/>
                  </w:rPr>
                  <w:fldChar w:fldCharType="end"/>
                </w:r>
              </w:sdtContent>
            </w:sdt>
            <w:r w:rsidRPr="00D21ED8">
              <w:t>.</w:t>
            </w:r>
          </w:p>
          <w:p w14:paraId="09E43B99" w14:textId="05B1BDBB" w:rsidR="003D35D4" w:rsidRDefault="00A11164" w:rsidP="00845982">
            <w:pPr>
              <w:pStyle w:val="ListParagraph"/>
              <w:numPr>
                <w:ilvl w:val="0"/>
                <w:numId w:val="14"/>
              </w:numPr>
            </w:pPr>
            <w:r>
              <w:t xml:space="preserve">Convention content analysis considered flexible, complimenting exploratory research designs </w:t>
            </w:r>
            <w:sdt>
              <w:sdtPr>
                <w:rPr>
                  <w:lang w:val="pt-BR" w:eastAsia="nb-NO"/>
                </w:rPr>
                <w:id w:val="-1798677625"/>
                <w:citation/>
              </w:sdtPr>
              <w:sdtContent>
                <w:r w:rsidR="00043E35">
                  <w:rPr>
                    <w:lang w:val="pt-BR" w:eastAsia="nb-NO"/>
                  </w:rPr>
                  <w:fldChar w:fldCharType="begin"/>
                </w:r>
                <w:r w:rsidR="00043E35">
                  <w:rPr>
                    <w:lang w:eastAsia="nb-NO"/>
                  </w:rPr>
                  <w:instrText xml:space="preserve"> CITATION Elo08 \l 3081 </w:instrText>
                </w:r>
                <w:r w:rsidR="00043E35">
                  <w:rPr>
                    <w:lang w:val="pt-BR" w:eastAsia="nb-NO"/>
                  </w:rPr>
                  <w:fldChar w:fldCharType="separate"/>
                </w:r>
                <w:r w:rsidR="00043E35" w:rsidRPr="00D1782F">
                  <w:rPr>
                    <w:noProof/>
                    <w:lang w:eastAsia="nb-NO"/>
                  </w:rPr>
                  <w:t>(Elo &amp; Kyngäs, 2008)</w:t>
                </w:r>
                <w:r w:rsidR="00043E35">
                  <w:rPr>
                    <w:lang w:val="pt-BR" w:eastAsia="nb-NO"/>
                  </w:rPr>
                  <w:fldChar w:fldCharType="end"/>
                </w:r>
              </w:sdtContent>
            </w:sdt>
            <w:r w:rsidR="00043E35" w:rsidRPr="00043E35">
              <w:rPr>
                <w:lang w:val="en-AU" w:eastAsia="nb-NO"/>
              </w:rPr>
              <w:t>.</w:t>
            </w:r>
            <w:r w:rsidR="00043E35">
              <w:rPr>
                <w:lang w:val="en-AU" w:eastAsia="nb-NO"/>
              </w:rPr>
              <w:t xml:space="preserve"> </w:t>
            </w:r>
          </w:p>
          <w:p w14:paraId="1F702B7B" w14:textId="77777777" w:rsidR="001A5F03" w:rsidRPr="00D21ED8" w:rsidRDefault="001A5F03" w:rsidP="00D21ED8">
            <w:pPr>
              <w:spacing w:after="0" w:line="240" w:lineRule="auto"/>
            </w:pPr>
          </w:p>
          <w:p w14:paraId="23563C62" w14:textId="77777777" w:rsidR="00D21ED8" w:rsidRPr="00D21ED8" w:rsidRDefault="00D21ED8" w:rsidP="00D21ED8">
            <w:pPr>
              <w:spacing w:after="0" w:line="240" w:lineRule="auto"/>
            </w:pPr>
            <w:r w:rsidRPr="00D21ED8">
              <w:t>Disadvantages:</w:t>
            </w:r>
          </w:p>
          <w:p w14:paraId="368CCC33" w14:textId="60D5DFCD" w:rsidR="00D21ED8" w:rsidRDefault="00D21ED8" w:rsidP="00043E35">
            <w:pPr>
              <w:pStyle w:val="ListParagraph"/>
              <w:numPr>
                <w:ilvl w:val="0"/>
                <w:numId w:val="15"/>
              </w:numPr>
            </w:pPr>
            <w:r w:rsidRPr="00D21ED8">
              <w:t xml:space="preserve">Limited to the information disclosed in reports, which may not </w:t>
            </w:r>
            <w:r w:rsidR="00473B57">
              <w:t>accurately represent</w:t>
            </w:r>
            <w:r w:rsidRPr="00D21ED8">
              <w:t xml:space="preserve"> </w:t>
            </w:r>
            <w:r w:rsidR="00256B9F">
              <w:t xml:space="preserve">true </w:t>
            </w:r>
            <w:r w:rsidRPr="00D21ED8">
              <w:t>decarboni</w:t>
            </w:r>
            <w:r w:rsidR="00043E35">
              <w:t>s</w:t>
            </w:r>
            <w:r w:rsidRPr="00D21ED8">
              <w:t xml:space="preserve">ation </w:t>
            </w:r>
            <w:r w:rsidR="00256B9F">
              <w:t>status</w:t>
            </w:r>
            <w:r w:rsidR="00473B57">
              <w:t xml:space="preserve"> given the </w:t>
            </w:r>
            <w:r w:rsidR="00B819E8">
              <w:t>presence</w:t>
            </w:r>
            <w:r w:rsidR="00473B57">
              <w:t xml:space="preserve"> of corporate </w:t>
            </w:r>
            <w:r w:rsidR="00B819E8">
              <w:t>self-interest</w:t>
            </w:r>
            <w:r w:rsidR="002B4871">
              <w:t xml:space="preserve"> </w:t>
            </w:r>
            <w:sdt>
              <w:sdtPr>
                <w:id w:val="-1176655324"/>
                <w:citation/>
              </w:sdtPr>
              <w:sdtContent>
                <w:r w:rsidR="002B4871">
                  <w:fldChar w:fldCharType="begin"/>
                </w:r>
                <w:r w:rsidR="002B4871">
                  <w:instrText xml:space="preserve"> CITATION Coh22 \l 3081 </w:instrText>
                </w:r>
                <w:r w:rsidR="002B4871">
                  <w:fldChar w:fldCharType="separate"/>
                </w:r>
                <w:r w:rsidR="002B4871" w:rsidRPr="00D1782F">
                  <w:rPr>
                    <w:noProof/>
                  </w:rPr>
                  <w:t>(Cohen, 2022)</w:t>
                </w:r>
                <w:r w:rsidR="002B4871">
                  <w:fldChar w:fldCharType="end"/>
                </w:r>
              </w:sdtContent>
            </w:sdt>
            <w:r w:rsidRPr="00D21ED8">
              <w:t>.</w:t>
            </w:r>
          </w:p>
          <w:p w14:paraId="2C58445D" w14:textId="77777777" w:rsidR="001A5F03" w:rsidRPr="00D21ED8" w:rsidRDefault="001A5F03" w:rsidP="00D21ED8">
            <w:pPr>
              <w:spacing w:after="0" w:line="240" w:lineRule="auto"/>
            </w:pPr>
          </w:p>
          <w:p w14:paraId="52828E74" w14:textId="77777777" w:rsidR="00D21ED8" w:rsidRPr="0064438C" w:rsidRDefault="00D21ED8" w:rsidP="00D21ED8">
            <w:pPr>
              <w:rPr>
                <w:b/>
                <w:bCs/>
                <w:i/>
                <w:iCs/>
              </w:rPr>
            </w:pPr>
            <w:r w:rsidRPr="0064438C">
              <w:rPr>
                <w:b/>
                <w:bCs/>
                <w:i/>
                <w:iCs/>
              </w:rPr>
              <w:lastRenderedPageBreak/>
              <w:t>Literature review:</w:t>
            </w:r>
          </w:p>
          <w:p w14:paraId="23F2636A" w14:textId="77777777" w:rsidR="001A5F03" w:rsidRPr="00D21ED8" w:rsidRDefault="001A5F03" w:rsidP="00D21ED8">
            <w:pPr>
              <w:spacing w:after="0" w:line="240" w:lineRule="auto"/>
            </w:pPr>
          </w:p>
          <w:p w14:paraId="759FCE61" w14:textId="77777777" w:rsidR="00D21ED8" w:rsidRPr="00D21ED8" w:rsidRDefault="00D21ED8" w:rsidP="00D21ED8">
            <w:pPr>
              <w:spacing w:after="0" w:line="240" w:lineRule="auto"/>
            </w:pPr>
            <w:r w:rsidRPr="00D21ED8">
              <w:t>Advantages:</w:t>
            </w:r>
          </w:p>
          <w:p w14:paraId="0EBD6211" w14:textId="34CB393E" w:rsidR="00D21ED8" w:rsidRPr="00D21ED8" w:rsidRDefault="00D21ED8" w:rsidP="00256B9F">
            <w:pPr>
              <w:pStyle w:val="ListParagraph"/>
              <w:numPr>
                <w:ilvl w:val="0"/>
                <w:numId w:val="15"/>
              </w:numPr>
              <w:spacing w:after="0" w:line="240" w:lineRule="auto"/>
            </w:pPr>
            <w:r w:rsidRPr="00D21ED8">
              <w:t>Helps establish a theoretical framework and context for the study</w:t>
            </w:r>
            <w:r w:rsidR="000A6E8B">
              <w:t xml:space="preserve"> </w:t>
            </w:r>
            <w:sdt>
              <w:sdtPr>
                <w:id w:val="522137401"/>
                <w:citation/>
              </w:sdtPr>
              <w:sdtContent>
                <w:r w:rsidR="000A6E8B">
                  <w:fldChar w:fldCharType="begin"/>
                </w:r>
                <w:r w:rsidR="000A6E8B">
                  <w:rPr>
                    <w:lang w:val="en-AU"/>
                  </w:rPr>
                  <w:instrText xml:space="preserve"> CITATION Har98 \l 3081 </w:instrText>
                </w:r>
                <w:r w:rsidR="000A6E8B">
                  <w:fldChar w:fldCharType="separate"/>
                </w:r>
                <w:r w:rsidR="000A6E8B" w:rsidRPr="00D1782F">
                  <w:rPr>
                    <w:noProof/>
                    <w:lang w:val="en-AU"/>
                  </w:rPr>
                  <w:t>(Hart, 1998)</w:t>
                </w:r>
                <w:r w:rsidR="000A6E8B">
                  <w:fldChar w:fldCharType="end"/>
                </w:r>
              </w:sdtContent>
            </w:sdt>
            <w:r w:rsidRPr="00D21ED8">
              <w:t>.</w:t>
            </w:r>
          </w:p>
          <w:p w14:paraId="1267DF59" w14:textId="3C8FB78E" w:rsidR="00D21ED8" w:rsidRDefault="00D21ED8" w:rsidP="00256B9F">
            <w:pPr>
              <w:pStyle w:val="ListParagraph"/>
              <w:numPr>
                <w:ilvl w:val="0"/>
                <w:numId w:val="15"/>
              </w:numPr>
            </w:pPr>
            <w:r w:rsidRPr="00D21ED8">
              <w:t>Provides a broad overview of existing knowledge and identifies research gaps</w:t>
            </w:r>
            <w:r w:rsidR="0064438C">
              <w:t xml:space="preserve"> </w:t>
            </w:r>
            <w:r w:rsidR="0064438C" w:rsidRPr="00D1782F">
              <w:rPr>
                <w:noProof/>
                <w:lang w:val="en-AU"/>
              </w:rPr>
              <w:t>(Snyder, 2019</w:t>
            </w:r>
            <w:r w:rsidR="0064438C">
              <w:rPr>
                <w:noProof/>
                <w:lang w:val="en-AU"/>
              </w:rPr>
              <w:t>)</w:t>
            </w:r>
            <w:r w:rsidRPr="00D21ED8">
              <w:t>.</w:t>
            </w:r>
          </w:p>
          <w:p w14:paraId="3CD448D0" w14:textId="77777777" w:rsidR="001A5F03" w:rsidRDefault="001A5F03" w:rsidP="00D21ED8"/>
          <w:p w14:paraId="12712E35" w14:textId="77777777" w:rsidR="0064438C" w:rsidRPr="00D21ED8" w:rsidRDefault="0064438C" w:rsidP="00D21ED8">
            <w:pPr>
              <w:spacing w:after="0" w:line="240" w:lineRule="auto"/>
            </w:pPr>
          </w:p>
          <w:p w14:paraId="35F02383" w14:textId="77777777" w:rsidR="00D21ED8" w:rsidRPr="00D21ED8" w:rsidRDefault="00D21ED8" w:rsidP="00D21ED8">
            <w:pPr>
              <w:spacing w:after="0" w:line="240" w:lineRule="auto"/>
            </w:pPr>
            <w:r w:rsidRPr="00D21ED8">
              <w:t>Disadvantages:</w:t>
            </w:r>
          </w:p>
          <w:p w14:paraId="588F2BAF" w14:textId="77777777" w:rsidR="00D21ED8" w:rsidRPr="00D21ED8" w:rsidRDefault="00D21ED8" w:rsidP="0064438C">
            <w:pPr>
              <w:pStyle w:val="ListParagraph"/>
              <w:numPr>
                <w:ilvl w:val="0"/>
                <w:numId w:val="16"/>
              </w:numPr>
              <w:spacing w:after="0" w:line="240" w:lineRule="auto"/>
            </w:pPr>
            <w:r w:rsidRPr="00D21ED8">
              <w:t>Relies on the quality and relevance of existing literature.</w:t>
            </w:r>
          </w:p>
          <w:p w14:paraId="078BC347" w14:textId="77777777" w:rsidR="00D21ED8" w:rsidRDefault="00D21ED8" w:rsidP="0064438C">
            <w:pPr>
              <w:pStyle w:val="ListParagraph"/>
              <w:numPr>
                <w:ilvl w:val="0"/>
                <w:numId w:val="16"/>
              </w:numPr>
            </w:pPr>
            <w:r w:rsidRPr="00D21ED8">
              <w:t>May not capture the most recent developments or specific nuances of the marine contracting industry.</w:t>
            </w:r>
          </w:p>
          <w:p w14:paraId="5C3F5D8E" w14:textId="77777777" w:rsidR="000A44EB" w:rsidRPr="00D21ED8" w:rsidRDefault="000A44EB" w:rsidP="00D21ED8">
            <w:pPr>
              <w:spacing w:after="0" w:line="240" w:lineRule="auto"/>
            </w:pPr>
          </w:p>
          <w:p w14:paraId="17CF2116" w14:textId="5F2DF402" w:rsidR="00D21ED8" w:rsidRPr="00D21ED8" w:rsidRDefault="00F53D45" w:rsidP="00D21ED8">
            <w:pPr>
              <w:spacing w:after="0" w:line="240" w:lineRule="auto"/>
            </w:pPr>
            <w:r>
              <w:t xml:space="preserve">There are some methodological limitations associated with the aforementioned </w:t>
            </w:r>
            <w:r w:rsidR="00881829">
              <w:t xml:space="preserve">research </w:t>
            </w:r>
            <w:proofErr w:type="gramStart"/>
            <w:r w:rsidR="00881829">
              <w:t>design;</w:t>
            </w:r>
            <w:proofErr w:type="gramEnd"/>
          </w:p>
          <w:p w14:paraId="43C6E743" w14:textId="77777777" w:rsidR="00D21ED8" w:rsidRPr="00D21ED8" w:rsidRDefault="00D21ED8" w:rsidP="00D21ED8">
            <w:pPr>
              <w:spacing w:after="0" w:line="240" w:lineRule="auto"/>
            </w:pPr>
          </w:p>
          <w:p w14:paraId="40A2D577" w14:textId="77777777" w:rsidR="00D21ED8" w:rsidRPr="00D21ED8" w:rsidRDefault="00D21ED8" w:rsidP="00881829">
            <w:pPr>
              <w:pStyle w:val="ListParagraph"/>
              <w:numPr>
                <w:ilvl w:val="0"/>
                <w:numId w:val="17"/>
              </w:numPr>
              <w:spacing w:after="0" w:line="240" w:lineRule="auto"/>
            </w:pPr>
            <w:r w:rsidRPr="00D21ED8">
              <w:t>Sample Size: The study may have a limited sample size due to resource constraints, potentially impacting the generalizability and representativeness of the findings.</w:t>
            </w:r>
          </w:p>
          <w:p w14:paraId="41E40282" w14:textId="77777777" w:rsidR="00D21ED8" w:rsidRPr="00D21ED8" w:rsidRDefault="00D21ED8" w:rsidP="00D21ED8">
            <w:pPr>
              <w:spacing w:after="0" w:line="240" w:lineRule="auto"/>
            </w:pPr>
          </w:p>
          <w:p w14:paraId="516796CC" w14:textId="3D9C75FE" w:rsidR="00D21ED8" w:rsidRDefault="00D21ED8" w:rsidP="00910054">
            <w:pPr>
              <w:pStyle w:val="ListParagraph"/>
              <w:numPr>
                <w:ilvl w:val="0"/>
                <w:numId w:val="17"/>
              </w:numPr>
            </w:pPr>
            <w:r w:rsidRPr="00D21ED8">
              <w:t xml:space="preserve">Researcher Bias: </w:t>
            </w:r>
            <w:r w:rsidR="00910054">
              <w:t xml:space="preserve">Given the </w:t>
            </w:r>
            <w:r w:rsidR="00910054">
              <w:t>Primary Researcher works within the researched industry</w:t>
            </w:r>
            <w:r w:rsidRPr="00D21ED8">
              <w:t xml:space="preserve"> preconceptions and subjectivity may influence the interpretation and analysis of the data, potentially introducing bias into the findings.</w:t>
            </w:r>
            <w:r w:rsidR="00910054">
              <w:t xml:space="preserve"> </w:t>
            </w:r>
          </w:p>
          <w:p w14:paraId="0724D7B8" w14:textId="77777777" w:rsidR="009069BA" w:rsidRDefault="009069BA" w:rsidP="009069BA">
            <w:pPr>
              <w:pStyle w:val="ListParagraph"/>
            </w:pPr>
          </w:p>
          <w:p w14:paraId="0E10E741" w14:textId="77777777" w:rsidR="00D21ED8" w:rsidRPr="00D21ED8" w:rsidRDefault="00D21ED8" w:rsidP="00881829">
            <w:pPr>
              <w:pStyle w:val="ListParagraph"/>
              <w:numPr>
                <w:ilvl w:val="0"/>
                <w:numId w:val="17"/>
              </w:numPr>
              <w:spacing w:after="0" w:line="240" w:lineRule="auto"/>
            </w:pPr>
            <w:r w:rsidRPr="00D21ED8">
              <w:t>Data Availability: The availability and quality of non-financial reports may vary across incumbent firms, potentially limiting the scope and depth of the content analysis.</w:t>
            </w:r>
          </w:p>
          <w:p w14:paraId="3984659B" w14:textId="77777777" w:rsidR="00D21ED8" w:rsidRPr="00D21ED8" w:rsidRDefault="00D21ED8" w:rsidP="00D21ED8">
            <w:pPr>
              <w:spacing w:after="0" w:line="240" w:lineRule="auto"/>
            </w:pPr>
          </w:p>
          <w:p w14:paraId="273ABF9B" w14:textId="36569003" w:rsidR="00D21ED8" w:rsidRPr="00D21ED8" w:rsidRDefault="00D21ED8" w:rsidP="00881829">
            <w:pPr>
              <w:pStyle w:val="ListParagraph"/>
              <w:numPr>
                <w:ilvl w:val="0"/>
                <w:numId w:val="17"/>
              </w:numPr>
              <w:spacing w:after="0" w:line="240" w:lineRule="auto"/>
            </w:pPr>
            <w:r w:rsidRPr="00D21ED8">
              <w:t xml:space="preserve">Time Constraints: Conducting interviews, </w:t>
            </w:r>
            <w:r w:rsidR="009069BA" w:rsidRPr="00D21ED8">
              <w:t>analysing</w:t>
            </w:r>
            <w:r w:rsidRPr="00D21ED8">
              <w:t xml:space="preserve"> data, and reviewing literature within a limited timeframe may restrict the depth of analysis and exploration of the research topic.</w:t>
            </w:r>
          </w:p>
          <w:p w14:paraId="5C46353B" w14:textId="38791BEE" w:rsidR="00E16420" w:rsidRDefault="00E16420" w:rsidP="009069BA"/>
        </w:tc>
      </w:tr>
      <w:tr w:rsidR="00E16420" w14:paraId="77167C2A" w14:textId="77777777" w:rsidTr="00E16420">
        <w:tc>
          <w:tcPr>
            <w:tcW w:w="9016" w:type="dxa"/>
            <w:gridSpan w:val="2"/>
          </w:tcPr>
          <w:p w14:paraId="68716B99" w14:textId="610BD591" w:rsidR="00F234EA" w:rsidRPr="00D21ED8" w:rsidRDefault="00F234EA" w:rsidP="00F234EA">
            <w:pPr>
              <w:numPr>
                <w:ilvl w:val="0"/>
                <w:numId w:val="9"/>
              </w:numPr>
              <w:rPr>
                <w:rFonts w:cstheme="minorHAnsi"/>
                <w:b/>
                <w:sz w:val="24"/>
                <w:szCs w:val="24"/>
              </w:rPr>
            </w:pPr>
            <w:r>
              <w:rPr>
                <w:rFonts w:cstheme="minorHAnsi"/>
                <w:b/>
                <w:sz w:val="24"/>
                <w:szCs w:val="24"/>
              </w:rPr>
              <w:lastRenderedPageBreak/>
              <w:t>Data Collection</w:t>
            </w:r>
            <w:r w:rsidR="004C2169">
              <w:rPr>
                <w:rFonts w:cstheme="minorHAnsi"/>
                <w:b/>
                <w:sz w:val="24"/>
                <w:szCs w:val="24"/>
              </w:rPr>
              <w:t xml:space="preserve"> and Analysis</w:t>
            </w:r>
          </w:p>
          <w:p w14:paraId="5E3B6F26" w14:textId="77777777" w:rsidR="00E16420" w:rsidRDefault="00E16420" w:rsidP="00F234EA"/>
          <w:p w14:paraId="060D501A" w14:textId="61BC8988" w:rsidR="00162921" w:rsidRDefault="00C321E0" w:rsidP="00162921">
            <w:r w:rsidRPr="001164BF">
              <w:t>A key challenge of this study was to ensure that qualitative data collected via the outlined research methods are representative of the Marine Contracting Industry.</w:t>
            </w:r>
            <w:r>
              <w:t xml:space="preserve"> </w:t>
            </w:r>
            <w:r w:rsidR="00892935" w:rsidRPr="001164BF">
              <w:t>This is deemed essential given the research aim to 'deepen sector-specific understanding of utilised decarbonisation strategies' and 'perceived success factors' for the marine contracting industry.</w:t>
            </w:r>
            <w:r w:rsidR="00892935">
              <w:t xml:space="preserve"> </w:t>
            </w:r>
            <w:r w:rsidR="00162921">
              <w:t xml:space="preserve">The respondent population </w:t>
            </w:r>
            <w:r w:rsidR="005027CE">
              <w:t>for semi-structured interviews</w:t>
            </w:r>
            <w:r w:rsidR="00575DB3">
              <w:t xml:space="preserve"> and content analysis</w:t>
            </w:r>
            <w:r w:rsidR="005027CE">
              <w:t xml:space="preserve"> </w:t>
            </w:r>
            <w:r w:rsidR="00162921">
              <w:t>consists of individuals</w:t>
            </w:r>
            <w:r w:rsidR="00575DB3">
              <w:t xml:space="preserve"> and organisations</w:t>
            </w:r>
            <w:r w:rsidR="00162921">
              <w:t xml:space="preserve"> working in global or international marine contracting firms. </w:t>
            </w:r>
            <w:r w:rsidR="000D3088" w:rsidRPr="000D3088">
              <w:t>In filtering to 'Global Contractors' and 'International Contractors' within the IMCA membership, the 'leading' organisations within the industry</w:t>
            </w:r>
            <w:r w:rsidR="000D3088">
              <w:t>.</w:t>
            </w:r>
            <w:r w:rsidR="00575DB3">
              <w:t xml:space="preserve"> </w:t>
            </w:r>
            <w:r w:rsidR="006F0E59" w:rsidRPr="006F0E59">
              <w:t xml:space="preserve">The sample organisations chosen are industry leaders, reflecting current market trends, the competitive landscape, and the latest consumer insights. These organisations also address the most critical concerns of stakeholders by adapting and shaping stringent standards. As industry forerunners, they influence the direction and terms of engagement for their peers in the MCI.  </w:t>
            </w:r>
          </w:p>
          <w:p w14:paraId="264AE3E6" w14:textId="77777777" w:rsidR="000E520A" w:rsidRDefault="000E520A" w:rsidP="00162921"/>
          <w:p w14:paraId="37B2E801" w14:textId="376E103B" w:rsidR="000E520A" w:rsidRDefault="000E520A" w:rsidP="00162921">
            <w:r>
              <w:t xml:space="preserve">The study shall also utilise purposive sampling for semi-structured interviews, as per </w:t>
            </w:r>
            <w:r w:rsidR="0041087D">
              <w:t xml:space="preserve">Table </w:t>
            </w:r>
            <w:r w:rsidR="00185980">
              <w:t>1.</w:t>
            </w:r>
          </w:p>
          <w:p w14:paraId="3CDA4BAC" w14:textId="77777777" w:rsidR="000E520A" w:rsidRDefault="000E520A" w:rsidP="00162921"/>
          <w:p w14:paraId="16DC64E6" w14:textId="5A382780" w:rsidR="000E520A" w:rsidRDefault="00821EF8" w:rsidP="00162921">
            <w:r w:rsidRPr="00E17630">
              <w:rPr>
                <w:noProof/>
              </w:rPr>
              <w:lastRenderedPageBreak/>
              <w:drawing>
                <wp:inline distT="0" distB="0" distL="0" distR="0" wp14:anchorId="375037E9" wp14:editId="29120D39">
                  <wp:extent cx="4321576" cy="2333625"/>
                  <wp:effectExtent l="0" t="0" r="3175"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6"/>
                          <a:stretch>
                            <a:fillRect/>
                          </a:stretch>
                        </pic:blipFill>
                        <pic:spPr>
                          <a:xfrm>
                            <a:off x="0" y="0"/>
                            <a:ext cx="4330236" cy="2338301"/>
                          </a:xfrm>
                          <a:prstGeom prst="rect">
                            <a:avLst/>
                          </a:prstGeom>
                        </pic:spPr>
                      </pic:pic>
                    </a:graphicData>
                  </a:graphic>
                </wp:inline>
              </w:drawing>
            </w:r>
          </w:p>
          <w:p w14:paraId="6003A964" w14:textId="59F7DBBD" w:rsidR="007042C6" w:rsidRDefault="007042C6" w:rsidP="00162921">
            <w:r>
              <w:t xml:space="preserve">Table 1: Purpose Sample Principle </w:t>
            </w:r>
            <w:sdt>
              <w:sdtPr>
                <w:id w:val="-1929034687"/>
                <w:citation/>
              </w:sdtPr>
              <w:sdtContent>
                <w:r w:rsidR="0041087D">
                  <w:fldChar w:fldCharType="begin"/>
                </w:r>
                <w:r w:rsidR="0041087D">
                  <w:instrText xml:space="preserve"> CITATION Cre14 \l 3081 </w:instrText>
                </w:r>
                <w:r w:rsidR="0041087D">
                  <w:fldChar w:fldCharType="separate"/>
                </w:r>
                <w:r w:rsidR="0041087D" w:rsidRPr="00D1782F">
                  <w:rPr>
                    <w:noProof/>
                  </w:rPr>
                  <w:t>(Cresswell, 2014)</w:t>
                </w:r>
                <w:r w:rsidR="0041087D">
                  <w:fldChar w:fldCharType="end"/>
                </w:r>
              </w:sdtContent>
            </w:sdt>
            <w:sdt>
              <w:sdtPr>
                <w:id w:val="-1266453057"/>
                <w:citation/>
              </w:sdtPr>
              <w:sdtContent>
                <w:r w:rsidR="0041087D">
                  <w:fldChar w:fldCharType="begin"/>
                </w:r>
                <w:r w:rsidR="0041087D">
                  <w:instrText xml:space="preserve"> CITATION Bry12 \l 3081 </w:instrText>
                </w:r>
                <w:r w:rsidR="0041087D">
                  <w:fldChar w:fldCharType="separate"/>
                </w:r>
                <w:r w:rsidR="0041087D">
                  <w:rPr>
                    <w:noProof/>
                  </w:rPr>
                  <w:t xml:space="preserve"> </w:t>
                </w:r>
                <w:r w:rsidR="0041087D" w:rsidRPr="00D1782F">
                  <w:rPr>
                    <w:noProof/>
                  </w:rPr>
                  <w:t>(Bryman, 2012)</w:t>
                </w:r>
                <w:r w:rsidR="0041087D">
                  <w:fldChar w:fldCharType="end"/>
                </w:r>
              </w:sdtContent>
            </w:sdt>
          </w:p>
          <w:p w14:paraId="6C4FBCDF" w14:textId="77777777" w:rsidR="00821EF8" w:rsidRDefault="00821EF8" w:rsidP="00162921"/>
          <w:p w14:paraId="52275534" w14:textId="2DAD2815" w:rsidR="00162921" w:rsidRPr="002752F3" w:rsidRDefault="00406430" w:rsidP="00162921">
            <w:pPr>
              <w:rPr>
                <w:lang w:val="en-AU"/>
              </w:rPr>
            </w:pPr>
            <w:r w:rsidRPr="00406430">
              <w:t xml:space="preserve">The data collected through semi-structured interviews will be transcribed and </w:t>
            </w:r>
            <w:r w:rsidRPr="00406430">
              <w:t>analysed</w:t>
            </w:r>
            <w:r w:rsidRPr="00406430">
              <w:t xml:space="preserve"> using a conventional content analysis approach. The interviews will be coded for themes and patterns to </w:t>
            </w:r>
            <w:r w:rsidR="00FC3272">
              <w:t>reveal</w:t>
            </w:r>
            <w:r w:rsidRPr="00406430">
              <w:t xml:space="preserve"> key insights and trends. Content analysis of non-financial reports will involve systematic coding and categori</w:t>
            </w:r>
            <w:r w:rsidR="008E5124">
              <w:t>s</w:t>
            </w:r>
            <w:r w:rsidRPr="00406430">
              <w:t>ation of relevant information related to decarboni</w:t>
            </w:r>
            <w:r w:rsidR="000D5996">
              <w:t>s</w:t>
            </w:r>
            <w:r w:rsidRPr="00406430">
              <w:t>ation strategies. The literature review will involve synthesi</w:t>
            </w:r>
            <w:r w:rsidR="000D5996">
              <w:t>s</w:t>
            </w:r>
            <w:r w:rsidRPr="00406430">
              <w:t xml:space="preserve">ing and </w:t>
            </w:r>
            <w:r w:rsidRPr="00406430">
              <w:t>analysing</w:t>
            </w:r>
            <w:r w:rsidRPr="00406430">
              <w:t xml:space="preserve"> existing scholarly works to identify gaps and common themes.</w:t>
            </w:r>
            <w:r w:rsidR="00B62D1E">
              <w:t xml:space="preserve"> </w:t>
            </w:r>
            <w:r w:rsidR="002752F3">
              <w:t xml:space="preserve"> </w:t>
            </w:r>
            <w:proofErr w:type="spellStart"/>
            <w:r w:rsidR="002752F3" w:rsidRPr="002752F3">
              <w:t>ATLAS.ti</w:t>
            </w:r>
            <w:proofErr w:type="spellEnd"/>
            <w:r w:rsidR="002752F3" w:rsidRPr="002752F3">
              <w:t xml:space="preserve"> shall be used within this Research Design for data coding, </w:t>
            </w:r>
            <w:r w:rsidR="002752F3" w:rsidRPr="002752F3">
              <w:t>transcription,</w:t>
            </w:r>
            <w:r w:rsidR="002752F3" w:rsidRPr="002752F3">
              <w:t xml:space="preserve"> and analysis. Specifically, </w:t>
            </w:r>
            <w:proofErr w:type="spellStart"/>
            <w:r w:rsidR="002752F3" w:rsidRPr="002752F3">
              <w:t>ATLAS.ti</w:t>
            </w:r>
            <w:proofErr w:type="spellEnd"/>
            <w:r w:rsidR="002752F3" w:rsidRPr="002752F3">
              <w:t xml:space="preserve"> Software package will be used to assign codes to collected data and then query the data. The software will create 'code co-occurrence' and 'code-document' tables for relevant sections.  </w:t>
            </w:r>
          </w:p>
          <w:p w14:paraId="672D948E" w14:textId="77777777" w:rsidR="00406430" w:rsidRDefault="00406430" w:rsidP="00162921">
            <w:pPr>
              <w:spacing w:after="0" w:line="240" w:lineRule="auto"/>
            </w:pPr>
          </w:p>
          <w:p w14:paraId="6C080175" w14:textId="66E77136" w:rsidR="00E70990" w:rsidRDefault="00162921" w:rsidP="00162921">
            <w:r>
              <w:t>The research may face limitations in terms of reliability due to subjective interpretation of qualitative data and potential biases in coding and analysis. Validity may be limited by the small sample size of interviews and the potential for self-reporting biases. Content analysis and literature review may also have inherent limitations in terms of generali</w:t>
            </w:r>
            <w:r w:rsidR="00E70990">
              <w:t>s</w:t>
            </w:r>
            <w:r>
              <w:t xml:space="preserve">ability. </w:t>
            </w:r>
          </w:p>
          <w:p w14:paraId="7413E980" w14:textId="77777777" w:rsidR="00E70990" w:rsidRDefault="00E70990" w:rsidP="00162921"/>
          <w:p w14:paraId="60B2B208" w14:textId="52495769" w:rsidR="00E91923" w:rsidRDefault="00162921" w:rsidP="00162921">
            <w:r>
              <w:t>However, efforts will be made to mitigate these limitations through transparent research practices, triangulation methods, and acknowledgment of potential biases in data interpretation</w:t>
            </w:r>
            <w:r w:rsidR="00C77E74">
              <w:t xml:space="preserve"> </w:t>
            </w:r>
            <w:sdt>
              <w:sdtPr>
                <w:id w:val="-1201238556"/>
                <w:citation/>
              </w:sdtPr>
              <w:sdtContent>
                <w:r w:rsidR="00C77E74">
                  <w:fldChar w:fldCharType="begin"/>
                </w:r>
                <w:r w:rsidR="00C77E74">
                  <w:rPr>
                    <w:lang w:val="en-US"/>
                  </w:rPr>
                  <w:instrText xml:space="preserve"> CITATION Nob19 \l 1033 </w:instrText>
                </w:r>
                <w:r w:rsidR="00C77E74">
                  <w:fldChar w:fldCharType="separate"/>
                </w:r>
                <w:r w:rsidR="00C77E74" w:rsidRPr="00C77E74">
                  <w:rPr>
                    <w:noProof/>
                    <w:lang w:val="en-US"/>
                  </w:rPr>
                  <w:t>(Noble &amp; Heale, 2019)</w:t>
                </w:r>
                <w:r w:rsidR="00C77E74">
                  <w:fldChar w:fldCharType="end"/>
                </w:r>
              </w:sdtContent>
            </w:sdt>
            <w:r w:rsidR="006D3687">
              <w:t xml:space="preserve"> </w:t>
            </w:r>
            <w:sdt>
              <w:sdtPr>
                <w:id w:val="-1655526562"/>
                <w:citation/>
              </w:sdtPr>
              <w:sdtContent>
                <w:r w:rsidR="006D3687">
                  <w:fldChar w:fldCharType="begin"/>
                </w:r>
                <w:r w:rsidR="006D3687">
                  <w:instrText xml:space="preserve"> CITATION Nae19 \l 3081 </w:instrText>
                </w:r>
                <w:r w:rsidR="006D3687">
                  <w:fldChar w:fldCharType="separate"/>
                </w:r>
                <w:r w:rsidR="006D3687" w:rsidRPr="00D1782F">
                  <w:rPr>
                    <w:noProof/>
                  </w:rPr>
                  <w:t>(Naeem, 2019)</w:t>
                </w:r>
                <w:r w:rsidR="006D3687">
                  <w:fldChar w:fldCharType="end"/>
                </w:r>
              </w:sdtContent>
            </w:sdt>
            <w:r>
              <w:t>.</w:t>
            </w:r>
            <w:r w:rsidR="00B62D1E">
              <w:t xml:space="preserve"> </w:t>
            </w:r>
          </w:p>
          <w:p w14:paraId="71702A5F" w14:textId="77777777" w:rsidR="00F234EA" w:rsidRDefault="00F234EA" w:rsidP="00892935"/>
        </w:tc>
      </w:tr>
      <w:tr w:rsidR="00E91923" w14:paraId="0FA236D6" w14:textId="77777777" w:rsidTr="00E16420">
        <w:tc>
          <w:tcPr>
            <w:tcW w:w="9016" w:type="dxa"/>
            <w:gridSpan w:val="2"/>
          </w:tcPr>
          <w:p w14:paraId="18E856E3" w14:textId="77777777" w:rsidR="0005749D" w:rsidRPr="00D911BB" w:rsidRDefault="0005749D" w:rsidP="0005749D">
            <w:pPr>
              <w:numPr>
                <w:ilvl w:val="0"/>
                <w:numId w:val="9"/>
              </w:numPr>
              <w:rPr>
                <w:rFonts w:cstheme="minorHAnsi"/>
                <w:b/>
                <w:sz w:val="24"/>
                <w:szCs w:val="24"/>
              </w:rPr>
            </w:pPr>
            <w:r w:rsidRPr="00D911BB">
              <w:rPr>
                <w:rFonts w:cstheme="minorHAnsi"/>
                <w:b/>
                <w:sz w:val="24"/>
                <w:szCs w:val="24"/>
              </w:rPr>
              <w:lastRenderedPageBreak/>
              <w:t>Resource and Time Management</w:t>
            </w:r>
          </w:p>
          <w:p w14:paraId="6B59607B" w14:textId="77777777" w:rsidR="00E91923" w:rsidRDefault="00E91923" w:rsidP="0005749D">
            <w:pPr>
              <w:rPr>
                <w:rFonts w:cstheme="minorHAnsi"/>
                <w:b/>
                <w:sz w:val="24"/>
                <w:szCs w:val="24"/>
              </w:rPr>
            </w:pPr>
          </w:p>
          <w:p w14:paraId="6AA68156" w14:textId="4DD82B95" w:rsidR="0005749D" w:rsidRDefault="00A535A3" w:rsidP="0005749D">
            <w:pPr>
              <w:rPr>
                <w:rFonts w:cstheme="minorHAnsi"/>
                <w:bCs/>
                <w:sz w:val="24"/>
                <w:szCs w:val="24"/>
              </w:rPr>
            </w:pPr>
            <w:r>
              <w:rPr>
                <w:rFonts w:cstheme="minorHAnsi"/>
                <w:bCs/>
                <w:sz w:val="24"/>
                <w:szCs w:val="24"/>
              </w:rPr>
              <w:t>Th</w:t>
            </w:r>
            <w:r w:rsidR="00BB4EB7">
              <w:rPr>
                <w:rFonts w:cstheme="minorHAnsi"/>
                <w:bCs/>
                <w:sz w:val="24"/>
                <w:szCs w:val="24"/>
              </w:rPr>
              <w:t xml:space="preserve">ere are limited human and financial resources required to complete the </w:t>
            </w:r>
            <w:proofErr w:type="gramStart"/>
            <w:r w:rsidR="00BB4EB7">
              <w:rPr>
                <w:rFonts w:cstheme="minorHAnsi"/>
                <w:bCs/>
                <w:sz w:val="24"/>
                <w:szCs w:val="24"/>
              </w:rPr>
              <w:t>aforementioned</w:t>
            </w:r>
            <w:r w:rsidR="00D95A4D">
              <w:rPr>
                <w:rFonts w:cstheme="minorHAnsi"/>
                <w:bCs/>
                <w:sz w:val="24"/>
                <w:szCs w:val="24"/>
              </w:rPr>
              <w:t xml:space="preserve"> research</w:t>
            </w:r>
            <w:proofErr w:type="gramEnd"/>
            <w:r w:rsidR="00D95A4D">
              <w:rPr>
                <w:rFonts w:cstheme="minorHAnsi"/>
                <w:bCs/>
                <w:sz w:val="24"/>
                <w:szCs w:val="24"/>
              </w:rPr>
              <w:t xml:space="preserve"> proposal. </w:t>
            </w:r>
          </w:p>
          <w:p w14:paraId="7D7BBC9B" w14:textId="77777777" w:rsidR="00D95A4D" w:rsidRDefault="00D95A4D" w:rsidP="0005749D">
            <w:pPr>
              <w:rPr>
                <w:rFonts w:cstheme="minorHAnsi"/>
                <w:bCs/>
                <w:sz w:val="24"/>
                <w:szCs w:val="24"/>
              </w:rPr>
            </w:pPr>
          </w:p>
          <w:p w14:paraId="7890C719" w14:textId="25259716" w:rsidR="00D95A4D" w:rsidRPr="00187529" w:rsidRDefault="00D95A4D" w:rsidP="0005749D">
            <w:pPr>
              <w:rPr>
                <w:rFonts w:cstheme="minorHAnsi"/>
                <w:b/>
                <w:sz w:val="24"/>
                <w:szCs w:val="24"/>
              </w:rPr>
            </w:pPr>
            <w:r w:rsidRPr="00187529">
              <w:rPr>
                <w:rFonts w:cstheme="minorHAnsi"/>
                <w:b/>
                <w:sz w:val="24"/>
                <w:szCs w:val="24"/>
              </w:rPr>
              <w:t xml:space="preserve">Human Resources: </w:t>
            </w:r>
          </w:p>
          <w:p w14:paraId="6ED859EA" w14:textId="207FC019" w:rsidR="003A16E2" w:rsidRPr="003A16E2" w:rsidRDefault="003A16E2" w:rsidP="003A16E2">
            <w:pPr>
              <w:pStyle w:val="ListParagraph"/>
              <w:numPr>
                <w:ilvl w:val="0"/>
                <w:numId w:val="19"/>
              </w:numPr>
              <w:rPr>
                <w:rFonts w:cstheme="minorHAnsi"/>
                <w:bCs/>
                <w:sz w:val="24"/>
                <w:szCs w:val="24"/>
                <w:lang w:val="en-AU"/>
              </w:rPr>
            </w:pPr>
            <w:r w:rsidRPr="003A16E2">
              <w:rPr>
                <w:rFonts w:cstheme="minorHAnsi"/>
                <w:bCs/>
                <w:sz w:val="24"/>
                <w:szCs w:val="24"/>
                <w:lang w:val="en-AU"/>
              </w:rPr>
              <w:t>Researcher: The</w:t>
            </w:r>
            <w:r w:rsidRPr="003A16E2">
              <w:rPr>
                <w:rFonts w:cstheme="minorHAnsi"/>
                <w:bCs/>
                <w:sz w:val="24"/>
                <w:szCs w:val="24"/>
                <w:lang w:val="en-AU"/>
              </w:rPr>
              <w:t>re will be one</w:t>
            </w:r>
            <w:r w:rsidRPr="003A16E2">
              <w:rPr>
                <w:rFonts w:cstheme="minorHAnsi"/>
                <w:bCs/>
                <w:sz w:val="24"/>
                <w:szCs w:val="24"/>
                <w:lang w:val="en-AU"/>
              </w:rPr>
              <w:t xml:space="preserve"> primary researcher involved in the study </w:t>
            </w:r>
            <w:r w:rsidRPr="003A16E2">
              <w:rPr>
                <w:rFonts w:cstheme="minorHAnsi"/>
                <w:bCs/>
                <w:sz w:val="24"/>
                <w:szCs w:val="24"/>
                <w:lang w:val="en-AU"/>
              </w:rPr>
              <w:t>who will</w:t>
            </w:r>
            <w:r w:rsidRPr="003A16E2">
              <w:rPr>
                <w:rFonts w:cstheme="minorHAnsi"/>
                <w:bCs/>
                <w:sz w:val="24"/>
                <w:szCs w:val="24"/>
                <w:lang w:val="en-AU"/>
              </w:rPr>
              <w:t xml:space="preserve"> be responsible for conducting interviews, data analysis, and dissertation writing.</w:t>
            </w:r>
          </w:p>
          <w:p w14:paraId="77F57405" w14:textId="77777777" w:rsidR="003A16E2" w:rsidRPr="003A16E2" w:rsidRDefault="003A16E2" w:rsidP="003A16E2">
            <w:pPr>
              <w:spacing w:after="0" w:line="240" w:lineRule="auto"/>
              <w:rPr>
                <w:rFonts w:cstheme="minorHAnsi"/>
                <w:bCs/>
                <w:sz w:val="24"/>
                <w:szCs w:val="24"/>
                <w:lang w:val="en-AU"/>
              </w:rPr>
            </w:pPr>
          </w:p>
          <w:p w14:paraId="756643A3" w14:textId="5DADE538" w:rsidR="003A16E2" w:rsidRDefault="003A16E2" w:rsidP="00D3753D">
            <w:pPr>
              <w:pStyle w:val="ListParagraph"/>
              <w:numPr>
                <w:ilvl w:val="0"/>
                <w:numId w:val="19"/>
              </w:numPr>
              <w:rPr>
                <w:rFonts w:cstheme="minorHAnsi"/>
                <w:bCs/>
                <w:sz w:val="24"/>
                <w:szCs w:val="24"/>
                <w:lang w:val="en-AU"/>
              </w:rPr>
            </w:pPr>
            <w:r w:rsidRPr="003A16E2">
              <w:rPr>
                <w:rFonts w:cstheme="minorHAnsi"/>
                <w:bCs/>
                <w:sz w:val="24"/>
                <w:szCs w:val="24"/>
                <w:lang w:val="en-AU"/>
              </w:rPr>
              <w:t xml:space="preserve">Participants: </w:t>
            </w:r>
            <w:r>
              <w:rPr>
                <w:rFonts w:cstheme="minorHAnsi"/>
                <w:bCs/>
                <w:sz w:val="24"/>
                <w:szCs w:val="24"/>
                <w:lang w:val="en-AU"/>
              </w:rPr>
              <w:t>I</w:t>
            </w:r>
            <w:r w:rsidRPr="003A16E2">
              <w:rPr>
                <w:rFonts w:cstheme="minorHAnsi"/>
                <w:bCs/>
                <w:sz w:val="24"/>
                <w:szCs w:val="24"/>
                <w:lang w:val="en-AU"/>
              </w:rPr>
              <w:t xml:space="preserve">ndividuals will be recruited for semi-structured interviews, representing </w:t>
            </w:r>
            <w:r>
              <w:rPr>
                <w:rFonts w:cstheme="minorHAnsi"/>
                <w:bCs/>
                <w:sz w:val="24"/>
                <w:szCs w:val="24"/>
                <w:lang w:val="en-AU"/>
              </w:rPr>
              <w:t>a purposive data sample</w:t>
            </w:r>
            <w:r w:rsidR="00F71964">
              <w:rPr>
                <w:rFonts w:cstheme="minorHAnsi"/>
                <w:bCs/>
                <w:sz w:val="24"/>
                <w:szCs w:val="24"/>
                <w:lang w:val="en-AU"/>
              </w:rPr>
              <w:t xml:space="preserve"> across global and international IMCA organisations.</w:t>
            </w:r>
          </w:p>
          <w:p w14:paraId="6F3DC311" w14:textId="77777777" w:rsidR="003A16E2" w:rsidRPr="003A16E2" w:rsidRDefault="003A16E2" w:rsidP="003A16E2">
            <w:pPr>
              <w:pStyle w:val="ListParagraph"/>
              <w:rPr>
                <w:rFonts w:cstheme="minorHAnsi"/>
                <w:bCs/>
                <w:sz w:val="24"/>
                <w:szCs w:val="24"/>
                <w:lang w:val="en-AU"/>
              </w:rPr>
            </w:pPr>
          </w:p>
          <w:p w14:paraId="30475418" w14:textId="61DF4FFC" w:rsidR="00FB3C1E" w:rsidRPr="003A16E2" w:rsidRDefault="003A16E2" w:rsidP="00D3753D">
            <w:pPr>
              <w:pStyle w:val="ListParagraph"/>
              <w:numPr>
                <w:ilvl w:val="0"/>
                <w:numId w:val="19"/>
              </w:numPr>
              <w:rPr>
                <w:rFonts w:cstheme="minorHAnsi"/>
                <w:bCs/>
                <w:sz w:val="24"/>
                <w:szCs w:val="24"/>
                <w:lang w:val="en-AU"/>
              </w:rPr>
            </w:pPr>
            <w:r w:rsidRPr="003A16E2">
              <w:rPr>
                <w:rFonts w:cstheme="minorHAnsi"/>
                <w:bCs/>
                <w:sz w:val="24"/>
                <w:szCs w:val="24"/>
                <w:lang w:val="en-AU"/>
              </w:rPr>
              <w:t xml:space="preserve">Research Supervisor: </w:t>
            </w:r>
            <w:r w:rsidR="00F71964">
              <w:rPr>
                <w:rFonts w:cstheme="minorHAnsi"/>
                <w:bCs/>
                <w:sz w:val="24"/>
                <w:szCs w:val="24"/>
                <w:lang w:val="en-AU"/>
              </w:rPr>
              <w:t xml:space="preserve"> Ad-hoc</w:t>
            </w:r>
            <w:r w:rsidRPr="003A16E2">
              <w:rPr>
                <w:rFonts w:cstheme="minorHAnsi"/>
                <w:bCs/>
                <w:sz w:val="24"/>
                <w:szCs w:val="24"/>
                <w:lang w:val="en-AU"/>
              </w:rPr>
              <w:t xml:space="preserve"> meetings with the research supervisor will ensure guidance, feedback, and support throughout the research process.</w:t>
            </w:r>
            <w:r w:rsidR="00F71964">
              <w:rPr>
                <w:rFonts w:cstheme="minorHAnsi"/>
                <w:bCs/>
                <w:sz w:val="24"/>
                <w:szCs w:val="24"/>
                <w:lang w:val="en-AU"/>
              </w:rPr>
              <w:t xml:space="preserve"> This is </w:t>
            </w:r>
            <w:r w:rsidR="00F71964">
              <w:rPr>
                <w:rFonts w:cstheme="minorHAnsi"/>
                <w:bCs/>
                <w:sz w:val="24"/>
                <w:szCs w:val="24"/>
                <w:lang w:val="en-AU"/>
              </w:rPr>
              <w:lastRenderedPageBreak/>
              <w:t>anticipated to be limited give</w:t>
            </w:r>
            <w:r w:rsidR="003C29FE">
              <w:rPr>
                <w:rFonts w:cstheme="minorHAnsi"/>
                <w:bCs/>
                <w:sz w:val="24"/>
                <w:szCs w:val="24"/>
                <w:lang w:val="en-AU"/>
              </w:rPr>
              <w:t xml:space="preserve">n the availability of online resources and researchers prior experience. </w:t>
            </w:r>
          </w:p>
          <w:p w14:paraId="1A6F0744" w14:textId="77777777" w:rsidR="00FB3C1E" w:rsidRDefault="00FB3C1E" w:rsidP="0005749D">
            <w:pPr>
              <w:rPr>
                <w:rFonts w:cstheme="minorHAnsi"/>
                <w:b/>
                <w:sz w:val="24"/>
                <w:szCs w:val="24"/>
              </w:rPr>
            </w:pPr>
          </w:p>
          <w:p w14:paraId="4DE6E31A" w14:textId="6A3CC81E" w:rsidR="00FB3C1E" w:rsidRDefault="00187529" w:rsidP="0005749D">
            <w:pPr>
              <w:rPr>
                <w:rFonts w:cstheme="minorHAnsi"/>
                <w:b/>
                <w:sz w:val="24"/>
                <w:szCs w:val="24"/>
              </w:rPr>
            </w:pPr>
            <w:r>
              <w:rPr>
                <w:rFonts w:cstheme="minorHAnsi"/>
                <w:b/>
                <w:sz w:val="24"/>
                <w:szCs w:val="24"/>
              </w:rPr>
              <w:t>Data Collection:</w:t>
            </w:r>
          </w:p>
          <w:p w14:paraId="7B62F897" w14:textId="6261F113" w:rsidR="00187529" w:rsidRPr="00187529" w:rsidRDefault="00187529" w:rsidP="00187529">
            <w:pPr>
              <w:pStyle w:val="ListParagraph"/>
              <w:numPr>
                <w:ilvl w:val="0"/>
                <w:numId w:val="20"/>
              </w:numPr>
              <w:spacing w:after="0" w:line="240" w:lineRule="auto"/>
              <w:rPr>
                <w:rFonts w:cstheme="minorHAnsi"/>
                <w:bCs/>
                <w:sz w:val="24"/>
                <w:szCs w:val="24"/>
              </w:rPr>
            </w:pPr>
            <w:r w:rsidRPr="00187529">
              <w:rPr>
                <w:rFonts w:cstheme="minorHAnsi"/>
                <w:bCs/>
                <w:sz w:val="24"/>
                <w:szCs w:val="24"/>
              </w:rPr>
              <w:t>Semi-Structured Interviews: Access to appropriate interviewees, scheduling, and conducting interviews with the participants.</w:t>
            </w:r>
            <w:r w:rsidR="00FC0EB7">
              <w:rPr>
                <w:rFonts w:cstheme="minorHAnsi"/>
                <w:bCs/>
                <w:sz w:val="24"/>
                <w:szCs w:val="24"/>
              </w:rPr>
              <w:t xml:space="preserve"> Semi-structured interviews will be performed online using Microsoft Teams application. </w:t>
            </w:r>
          </w:p>
          <w:p w14:paraId="08CC9776" w14:textId="1EE7AECC" w:rsidR="00187529" w:rsidRDefault="00187529" w:rsidP="00187529">
            <w:pPr>
              <w:pStyle w:val="ListParagraph"/>
              <w:numPr>
                <w:ilvl w:val="0"/>
                <w:numId w:val="20"/>
              </w:numPr>
              <w:rPr>
                <w:rFonts w:cstheme="minorHAnsi"/>
                <w:bCs/>
                <w:sz w:val="24"/>
                <w:szCs w:val="24"/>
              </w:rPr>
            </w:pPr>
            <w:r w:rsidRPr="00187529">
              <w:rPr>
                <w:rFonts w:cstheme="minorHAnsi"/>
                <w:bCs/>
                <w:sz w:val="24"/>
                <w:szCs w:val="24"/>
              </w:rPr>
              <w:t>Annual Reports: Obtaining the annual reports from nine organizations, which may involve communication and collaboration with relevant personnel.</w:t>
            </w:r>
          </w:p>
          <w:p w14:paraId="2A5A0D39" w14:textId="00A3DFA8" w:rsidR="00187529" w:rsidRPr="00187529" w:rsidRDefault="00187529" w:rsidP="00187529">
            <w:pPr>
              <w:pStyle w:val="ListParagraph"/>
              <w:numPr>
                <w:ilvl w:val="0"/>
                <w:numId w:val="20"/>
              </w:numPr>
              <w:rPr>
                <w:rFonts w:cstheme="minorHAnsi"/>
                <w:bCs/>
                <w:sz w:val="24"/>
                <w:szCs w:val="24"/>
              </w:rPr>
            </w:pPr>
            <w:r>
              <w:rPr>
                <w:rFonts w:cstheme="minorHAnsi"/>
                <w:bCs/>
                <w:sz w:val="24"/>
                <w:szCs w:val="24"/>
              </w:rPr>
              <w:t>Literature Review: Access to online</w:t>
            </w:r>
            <w:r w:rsidR="00014378">
              <w:rPr>
                <w:rFonts w:cstheme="minorHAnsi"/>
                <w:bCs/>
                <w:sz w:val="24"/>
                <w:szCs w:val="24"/>
              </w:rPr>
              <w:t xml:space="preserve"> scholarship. </w:t>
            </w:r>
          </w:p>
          <w:p w14:paraId="13269DA8" w14:textId="77777777" w:rsidR="00187529" w:rsidRPr="00187529" w:rsidRDefault="00187529" w:rsidP="0005749D">
            <w:pPr>
              <w:rPr>
                <w:rFonts w:cstheme="minorHAnsi"/>
                <w:bCs/>
                <w:sz w:val="24"/>
                <w:szCs w:val="24"/>
              </w:rPr>
            </w:pPr>
          </w:p>
          <w:p w14:paraId="3E128298" w14:textId="77777777" w:rsidR="00014378" w:rsidRPr="00014378" w:rsidRDefault="00014378" w:rsidP="00014378">
            <w:pPr>
              <w:spacing w:after="0" w:line="240" w:lineRule="auto"/>
              <w:rPr>
                <w:rFonts w:cstheme="minorHAnsi"/>
                <w:b/>
                <w:sz w:val="24"/>
                <w:szCs w:val="24"/>
                <w:lang w:val="en-AU"/>
              </w:rPr>
            </w:pPr>
            <w:r w:rsidRPr="00014378">
              <w:rPr>
                <w:rFonts w:cstheme="minorHAnsi"/>
                <w:b/>
                <w:sz w:val="24"/>
                <w:szCs w:val="24"/>
                <w:lang w:val="en-AU"/>
              </w:rPr>
              <w:t>Data Analysis:</w:t>
            </w:r>
          </w:p>
          <w:p w14:paraId="6728CFF7" w14:textId="77777777" w:rsidR="00014378" w:rsidRPr="00014378" w:rsidRDefault="00014378" w:rsidP="00014378">
            <w:pPr>
              <w:spacing w:after="0" w:line="240" w:lineRule="auto"/>
              <w:rPr>
                <w:rFonts w:cstheme="minorHAnsi"/>
                <w:b/>
                <w:sz w:val="24"/>
                <w:szCs w:val="24"/>
                <w:lang w:val="en-AU"/>
              </w:rPr>
            </w:pPr>
          </w:p>
          <w:p w14:paraId="2A2806E6" w14:textId="5C19CE5E" w:rsidR="00FB3C1E" w:rsidRDefault="009226E3" w:rsidP="00014378">
            <w:pPr>
              <w:pStyle w:val="ListParagraph"/>
              <w:numPr>
                <w:ilvl w:val="0"/>
                <w:numId w:val="22"/>
              </w:numPr>
              <w:rPr>
                <w:rFonts w:cstheme="minorHAnsi"/>
                <w:bCs/>
                <w:sz w:val="24"/>
                <w:szCs w:val="24"/>
              </w:rPr>
            </w:pPr>
            <w:r w:rsidRPr="009226E3">
              <w:rPr>
                <w:rFonts w:cstheme="minorHAnsi"/>
                <w:bCs/>
                <w:sz w:val="24"/>
                <w:szCs w:val="24"/>
              </w:rPr>
              <w:t xml:space="preserve">As previously specified, </w:t>
            </w:r>
            <w:proofErr w:type="spellStart"/>
            <w:r w:rsidRPr="009226E3">
              <w:rPr>
                <w:rFonts w:cstheme="minorHAnsi"/>
                <w:bCs/>
                <w:sz w:val="24"/>
                <w:szCs w:val="24"/>
              </w:rPr>
              <w:t>Atlas.ti</w:t>
            </w:r>
            <w:proofErr w:type="spellEnd"/>
            <w:r w:rsidRPr="009226E3">
              <w:rPr>
                <w:rFonts w:cstheme="minorHAnsi"/>
                <w:bCs/>
                <w:sz w:val="24"/>
                <w:szCs w:val="24"/>
              </w:rPr>
              <w:t xml:space="preserve"> shall be utilised</w:t>
            </w:r>
            <w:r>
              <w:rPr>
                <w:rFonts w:cstheme="minorHAnsi"/>
                <w:bCs/>
                <w:sz w:val="24"/>
                <w:szCs w:val="24"/>
              </w:rPr>
              <w:t xml:space="preserve">. Researcher will </w:t>
            </w:r>
            <w:r w:rsidR="00E16CEE">
              <w:rPr>
                <w:rFonts w:cstheme="minorHAnsi"/>
                <w:bCs/>
                <w:sz w:val="24"/>
                <w:szCs w:val="24"/>
              </w:rPr>
              <w:t xml:space="preserve">use a student subscription, costing </w:t>
            </w:r>
            <w:r w:rsidR="00C60AE4">
              <w:rPr>
                <w:rFonts w:cstheme="minorHAnsi"/>
                <w:bCs/>
                <w:sz w:val="24"/>
                <w:szCs w:val="24"/>
              </w:rPr>
              <w:t xml:space="preserve">16.28 AUD per month. It is anticipated that this will be required for </w:t>
            </w:r>
            <w:r w:rsidR="00CB2955">
              <w:rPr>
                <w:rFonts w:cstheme="minorHAnsi"/>
                <w:bCs/>
                <w:sz w:val="24"/>
                <w:szCs w:val="24"/>
              </w:rPr>
              <w:t xml:space="preserve">four months, once primary data sources are available. </w:t>
            </w:r>
            <w:r w:rsidR="00E16CEE">
              <w:rPr>
                <w:rFonts w:cstheme="minorHAnsi"/>
                <w:bCs/>
                <w:sz w:val="24"/>
                <w:szCs w:val="24"/>
              </w:rPr>
              <w:t xml:space="preserve"> </w:t>
            </w:r>
          </w:p>
          <w:p w14:paraId="0F363F43" w14:textId="52355C7C" w:rsidR="00B47D3C" w:rsidRDefault="00B47D3C" w:rsidP="00B47D3C">
            <w:pPr>
              <w:rPr>
                <w:rFonts w:cstheme="minorHAnsi"/>
                <w:bCs/>
                <w:sz w:val="24"/>
                <w:szCs w:val="24"/>
              </w:rPr>
            </w:pPr>
          </w:p>
          <w:p w14:paraId="5811E18F" w14:textId="77777777" w:rsidR="00B47D3C" w:rsidRPr="00FC0EB7" w:rsidRDefault="00B47D3C" w:rsidP="00B47D3C">
            <w:pPr>
              <w:spacing w:after="0" w:line="240" w:lineRule="auto"/>
              <w:rPr>
                <w:rFonts w:cstheme="minorHAnsi"/>
                <w:b/>
                <w:sz w:val="24"/>
                <w:szCs w:val="24"/>
                <w:lang w:val="en-AU"/>
              </w:rPr>
            </w:pPr>
            <w:r w:rsidRPr="00FC0EB7">
              <w:rPr>
                <w:rFonts w:cstheme="minorHAnsi"/>
                <w:b/>
                <w:sz w:val="24"/>
                <w:szCs w:val="24"/>
                <w:lang w:val="en-AU"/>
              </w:rPr>
              <w:t>Research Facilities:</w:t>
            </w:r>
          </w:p>
          <w:p w14:paraId="41071C04" w14:textId="77777777" w:rsidR="00B47D3C" w:rsidRPr="00B47D3C" w:rsidRDefault="00B47D3C" w:rsidP="00B47D3C">
            <w:pPr>
              <w:spacing w:after="0" w:line="240" w:lineRule="auto"/>
              <w:rPr>
                <w:rFonts w:cstheme="minorHAnsi"/>
                <w:bCs/>
                <w:sz w:val="24"/>
                <w:szCs w:val="24"/>
                <w:lang w:val="en-AU"/>
              </w:rPr>
            </w:pPr>
          </w:p>
          <w:p w14:paraId="48039EBF" w14:textId="377E7E7A" w:rsidR="00B47D3C" w:rsidRPr="00A61C9A" w:rsidRDefault="00B47D3C" w:rsidP="009D3A05">
            <w:pPr>
              <w:pStyle w:val="ListParagraph"/>
              <w:numPr>
                <w:ilvl w:val="0"/>
                <w:numId w:val="22"/>
              </w:numPr>
              <w:rPr>
                <w:rFonts w:cstheme="minorHAnsi"/>
                <w:bCs/>
                <w:sz w:val="24"/>
                <w:szCs w:val="24"/>
                <w:lang w:val="en-AU"/>
              </w:rPr>
            </w:pPr>
            <w:r w:rsidRPr="00A61C9A">
              <w:rPr>
                <w:rFonts w:cstheme="minorHAnsi"/>
                <w:bCs/>
                <w:sz w:val="24"/>
                <w:szCs w:val="24"/>
                <w:lang w:val="en-AU"/>
              </w:rPr>
              <w:t xml:space="preserve">Computing Resources: </w:t>
            </w:r>
            <w:r w:rsidRPr="00A61C9A">
              <w:rPr>
                <w:rFonts w:cstheme="minorHAnsi"/>
                <w:bCs/>
                <w:sz w:val="24"/>
                <w:szCs w:val="24"/>
                <w:lang w:val="en-AU"/>
              </w:rPr>
              <w:t xml:space="preserve">It is not anticipated that specialised </w:t>
            </w:r>
            <w:r w:rsidR="00A61C9A" w:rsidRPr="00A61C9A">
              <w:rPr>
                <w:rFonts w:cstheme="minorHAnsi"/>
                <w:bCs/>
                <w:sz w:val="24"/>
                <w:szCs w:val="24"/>
                <w:lang w:val="en-AU"/>
              </w:rPr>
              <w:t xml:space="preserve">computing or research facilities will be required. </w:t>
            </w:r>
            <w:r w:rsidRPr="00A61C9A">
              <w:rPr>
                <w:rFonts w:cstheme="minorHAnsi"/>
                <w:bCs/>
                <w:sz w:val="24"/>
                <w:szCs w:val="24"/>
                <w:lang w:val="en-AU"/>
              </w:rPr>
              <w:t xml:space="preserve">Availability of </w:t>
            </w:r>
            <w:r w:rsidR="00A61C9A">
              <w:rPr>
                <w:rFonts w:cstheme="minorHAnsi"/>
                <w:bCs/>
                <w:sz w:val="24"/>
                <w:szCs w:val="24"/>
                <w:lang w:val="en-AU"/>
              </w:rPr>
              <w:t>a laptop</w:t>
            </w:r>
            <w:r w:rsidRPr="00A61C9A">
              <w:rPr>
                <w:rFonts w:cstheme="minorHAnsi"/>
                <w:bCs/>
                <w:sz w:val="24"/>
                <w:szCs w:val="24"/>
                <w:lang w:val="en-AU"/>
              </w:rPr>
              <w:t xml:space="preserve"> and</w:t>
            </w:r>
            <w:r w:rsidR="00A61C9A">
              <w:rPr>
                <w:rFonts w:cstheme="minorHAnsi"/>
                <w:bCs/>
                <w:sz w:val="24"/>
                <w:szCs w:val="24"/>
                <w:lang w:val="en-AU"/>
              </w:rPr>
              <w:t xml:space="preserve"> standard Window Applicat</w:t>
            </w:r>
            <w:r w:rsidR="00697538">
              <w:rPr>
                <w:rFonts w:cstheme="minorHAnsi"/>
                <w:bCs/>
                <w:sz w:val="24"/>
                <w:szCs w:val="24"/>
                <w:lang w:val="en-AU"/>
              </w:rPr>
              <w:t>ions</w:t>
            </w:r>
            <w:r w:rsidRPr="00A61C9A">
              <w:rPr>
                <w:rFonts w:cstheme="minorHAnsi"/>
                <w:bCs/>
                <w:sz w:val="24"/>
                <w:szCs w:val="24"/>
                <w:lang w:val="en-AU"/>
              </w:rPr>
              <w:t xml:space="preserve"> </w:t>
            </w:r>
            <w:r w:rsidR="00697538">
              <w:rPr>
                <w:rFonts w:cstheme="minorHAnsi"/>
                <w:bCs/>
                <w:sz w:val="24"/>
                <w:szCs w:val="24"/>
                <w:lang w:val="en-AU"/>
              </w:rPr>
              <w:t xml:space="preserve">is required </w:t>
            </w:r>
            <w:r w:rsidRPr="00A61C9A">
              <w:rPr>
                <w:rFonts w:cstheme="minorHAnsi"/>
                <w:bCs/>
                <w:sz w:val="24"/>
                <w:szCs w:val="24"/>
                <w:lang w:val="en-AU"/>
              </w:rPr>
              <w:t>for data analysis</w:t>
            </w:r>
            <w:r w:rsidR="00992964">
              <w:rPr>
                <w:rFonts w:cstheme="minorHAnsi"/>
                <w:bCs/>
                <w:sz w:val="24"/>
                <w:szCs w:val="24"/>
                <w:lang w:val="en-AU"/>
              </w:rPr>
              <w:t xml:space="preserve">, online semi-structured </w:t>
            </w:r>
            <w:r w:rsidR="00FC0EB7">
              <w:rPr>
                <w:rFonts w:cstheme="minorHAnsi"/>
                <w:bCs/>
                <w:sz w:val="24"/>
                <w:szCs w:val="24"/>
                <w:lang w:val="en-AU"/>
              </w:rPr>
              <w:t>interviews,</w:t>
            </w:r>
            <w:r w:rsidRPr="00A61C9A">
              <w:rPr>
                <w:rFonts w:cstheme="minorHAnsi"/>
                <w:bCs/>
                <w:sz w:val="24"/>
                <w:szCs w:val="24"/>
                <w:lang w:val="en-AU"/>
              </w:rPr>
              <w:t xml:space="preserve"> and dissertation writing</w:t>
            </w:r>
            <w:r w:rsidR="00A61C9A">
              <w:rPr>
                <w:rFonts w:cstheme="minorHAnsi"/>
                <w:bCs/>
                <w:sz w:val="24"/>
                <w:szCs w:val="24"/>
                <w:lang w:val="en-AU"/>
              </w:rPr>
              <w:t xml:space="preserve">. </w:t>
            </w:r>
          </w:p>
          <w:p w14:paraId="1F166F6C" w14:textId="77777777" w:rsidR="00FB3C1E" w:rsidRDefault="00FB3C1E" w:rsidP="0005749D">
            <w:pPr>
              <w:rPr>
                <w:rFonts w:cstheme="minorHAnsi"/>
                <w:b/>
                <w:sz w:val="24"/>
                <w:szCs w:val="24"/>
              </w:rPr>
            </w:pPr>
          </w:p>
          <w:p w14:paraId="169BF8D1" w14:textId="77777777" w:rsidR="005675B0" w:rsidRDefault="005675B0" w:rsidP="0005749D">
            <w:pPr>
              <w:rPr>
                <w:rFonts w:cstheme="minorHAnsi"/>
                <w:b/>
                <w:sz w:val="24"/>
                <w:szCs w:val="24"/>
              </w:rPr>
            </w:pPr>
          </w:p>
          <w:p w14:paraId="73CFCE48" w14:textId="13BBFD54" w:rsidR="005675B0" w:rsidRDefault="0031715A" w:rsidP="0005749D">
            <w:pPr>
              <w:rPr>
                <w:rFonts w:cstheme="minorHAnsi"/>
                <w:b/>
                <w:sz w:val="24"/>
                <w:szCs w:val="24"/>
              </w:rPr>
            </w:pPr>
            <w:r>
              <w:rPr>
                <w:rFonts w:cstheme="minorHAnsi"/>
                <w:b/>
                <w:sz w:val="24"/>
                <w:szCs w:val="24"/>
              </w:rPr>
              <w:t>Timeline</w:t>
            </w:r>
          </w:p>
          <w:p w14:paraId="2BBCD6C1" w14:textId="77777777" w:rsidR="00932540" w:rsidRDefault="00932540" w:rsidP="0005749D">
            <w:pPr>
              <w:rPr>
                <w:rFonts w:cstheme="minorHAnsi"/>
                <w:b/>
                <w:sz w:val="24"/>
                <w:szCs w:val="24"/>
              </w:rPr>
            </w:pPr>
          </w:p>
          <w:p w14:paraId="140125CE" w14:textId="4D1745A3" w:rsidR="00932540" w:rsidRPr="00932540" w:rsidRDefault="00932540" w:rsidP="0005749D">
            <w:pPr>
              <w:rPr>
                <w:rFonts w:cstheme="minorHAnsi"/>
                <w:bCs/>
                <w:sz w:val="24"/>
                <w:szCs w:val="24"/>
              </w:rPr>
            </w:pPr>
            <w:r w:rsidRPr="00932540">
              <w:rPr>
                <w:rFonts w:cstheme="minorHAnsi"/>
                <w:bCs/>
                <w:sz w:val="24"/>
                <w:szCs w:val="24"/>
              </w:rPr>
              <w:t>Please see Appendix A</w:t>
            </w:r>
            <w:r w:rsidR="007A4BEC">
              <w:rPr>
                <w:rFonts w:cstheme="minorHAnsi"/>
                <w:bCs/>
                <w:sz w:val="24"/>
                <w:szCs w:val="24"/>
              </w:rPr>
              <w:t>.</w:t>
            </w:r>
          </w:p>
          <w:p w14:paraId="313D16D8" w14:textId="77777777" w:rsidR="00FB3C1E" w:rsidRDefault="00FB3C1E" w:rsidP="0005749D">
            <w:pPr>
              <w:rPr>
                <w:rFonts w:cstheme="minorHAnsi"/>
                <w:b/>
                <w:sz w:val="24"/>
                <w:szCs w:val="24"/>
              </w:rPr>
            </w:pPr>
          </w:p>
        </w:tc>
      </w:tr>
    </w:tbl>
    <w:p w14:paraId="34A648A0" w14:textId="77777777" w:rsidR="003C0728" w:rsidRDefault="003C0728"/>
    <w:p w14:paraId="06890C10" w14:textId="52A0767C" w:rsidR="009628D4" w:rsidRDefault="009628D4">
      <w:r>
        <w:br w:type="page"/>
      </w:r>
    </w:p>
    <w:sdt>
      <w:sdtPr>
        <w:id w:val="-45117101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E824935" w14:textId="2B6C3DDE" w:rsidR="00E23181" w:rsidRDefault="00E23181">
          <w:pPr>
            <w:pStyle w:val="Heading1"/>
          </w:pPr>
          <w:r>
            <w:t>References</w:t>
          </w:r>
        </w:p>
        <w:sdt>
          <w:sdtPr>
            <w:id w:val="-573587230"/>
            <w:bibliography/>
          </w:sdtPr>
          <w:sdtContent>
            <w:p w14:paraId="107AE6F5" w14:textId="77777777" w:rsidR="007A4BEC" w:rsidRDefault="00E23181" w:rsidP="007A4BEC">
              <w:pPr>
                <w:pStyle w:val="Bibliography"/>
                <w:rPr>
                  <w:noProof/>
                  <w:sz w:val="24"/>
                  <w:szCs w:val="24"/>
                  <w:lang w:val="en-US"/>
                </w:rPr>
              </w:pPr>
              <w:r>
                <w:fldChar w:fldCharType="begin"/>
              </w:r>
              <w:r>
                <w:instrText xml:space="preserve"> BIBLIOGRAPHY </w:instrText>
              </w:r>
              <w:r>
                <w:fldChar w:fldCharType="separate"/>
              </w:r>
              <w:r w:rsidR="007A4BEC">
                <w:rPr>
                  <w:noProof/>
                  <w:lang w:val="en-US"/>
                </w:rPr>
                <w:t xml:space="preserve">Bryman, A., 2012. </w:t>
              </w:r>
              <w:r w:rsidR="007A4BEC">
                <w:rPr>
                  <w:i/>
                  <w:iCs/>
                  <w:noProof/>
                  <w:lang w:val="en-US"/>
                </w:rPr>
                <w:t xml:space="preserve">Social research methods. </w:t>
              </w:r>
              <w:r w:rsidR="007A4BEC">
                <w:rPr>
                  <w:noProof/>
                  <w:lang w:val="en-US"/>
                </w:rPr>
                <w:t>4 ed. s.l.:Oxford University Press.</w:t>
              </w:r>
            </w:p>
            <w:p w14:paraId="55FB0358" w14:textId="77777777" w:rsidR="007A4BEC" w:rsidRDefault="007A4BEC" w:rsidP="007A4BEC">
              <w:pPr>
                <w:pStyle w:val="Bibliography"/>
                <w:rPr>
                  <w:noProof/>
                  <w:lang w:val="en-US"/>
                </w:rPr>
              </w:pPr>
              <w:r>
                <w:rPr>
                  <w:noProof/>
                  <w:lang w:val="en-US"/>
                </w:rPr>
                <w:t xml:space="preserve">Cohen, S., 2022. </w:t>
              </w:r>
              <w:r>
                <w:rPr>
                  <w:i/>
                  <w:iCs/>
                  <w:noProof/>
                  <w:lang w:val="en-US"/>
                </w:rPr>
                <w:t xml:space="preserve">Greenwashing Decarbonisation. </w:t>
              </w:r>
              <w:r>
                <w:rPr>
                  <w:noProof/>
                  <w:lang w:val="en-US"/>
                </w:rPr>
                <w:t xml:space="preserve">[Online] </w:t>
              </w:r>
              <w:r>
                <w:rPr>
                  <w:noProof/>
                  <w:lang w:val="en-US"/>
                </w:rPr>
                <w:br/>
                <w:t xml:space="preserve">Available at: </w:t>
              </w:r>
              <w:r>
                <w:rPr>
                  <w:noProof/>
                  <w:u w:val="single"/>
                  <w:lang w:val="en-US"/>
                </w:rPr>
                <w:t>https://news.climate.columbia.edu/2022/05/16/greenwashing-decarbonization/</w:t>
              </w:r>
              <w:r>
                <w:rPr>
                  <w:noProof/>
                  <w:lang w:val="en-US"/>
                </w:rPr>
                <w:br/>
                <w:t>[Accessed 4 Febuary 2023].</w:t>
              </w:r>
            </w:p>
            <w:p w14:paraId="19BC259B" w14:textId="77777777" w:rsidR="007A4BEC" w:rsidRDefault="007A4BEC" w:rsidP="007A4BEC">
              <w:pPr>
                <w:pStyle w:val="Bibliography"/>
                <w:rPr>
                  <w:noProof/>
                  <w:lang w:val="en-US"/>
                </w:rPr>
              </w:pPr>
              <w:r>
                <w:rPr>
                  <w:noProof/>
                  <w:lang w:val="en-US"/>
                </w:rPr>
                <w:t xml:space="preserve">Cresswell, J. W., 2014. </w:t>
              </w:r>
              <w:r>
                <w:rPr>
                  <w:i/>
                  <w:iCs/>
                  <w:noProof/>
                  <w:lang w:val="en-US"/>
                </w:rPr>
                <w:t xml:space="preserve">Research design: qualitative, quantitative, and mixed methods approaches.. </w:t>
              </w:r>
              <w:r>
                <w:rPr>
                  <w:noProof/>
                  <w:lang w:val="en-US"/>
                </w:rPr>
                <w:t>s.l.:Sage.</w:t>
              </w:r>
            </w:p>
            <w:p w14:paraId="61FB6E98" w14:textId="77777777" w:rsidR="007A4BEC" w:rsidRDefault="007A4BEC" w:rsidP="007A4BEC">
              <w:pPr>
                <w:pStyle w:val="Bibliography"/>
                <w:rPr>
                  <w:noProof/>
                  <w:lang w:val="en-US"/>
                </w:rPr>
              </w:pPr>
              <w:r>
                <w:rPr>
                  <w:noProof/>
                  <w:lang w:val="en-US"/>
                </w:rPr>
                <w:t xml:space="preserve">Elo, S. &amp; Kyngäs, H., 2008. The qualitative content analysis process. </w:t>
              </w:r>
              <w:r>
                <w:rPr>
                  <w:i/>
                  <w:iCs/>
                  <w:noProof/>
                  <w:lang w:val="en-US"/>
                </w:rPr>
                <w:t xml:space="preserve">Journal of advanced nursing, </w:t>
              </w:r>
              <w:r>
                <w:rPr>
                  <w:noProof/>
                  <w:lang w:val="en-US"/>
                </w:rPr>
                <w:t>1(62), pp. 107-115.</w:t>
              </w:r>
            </w:p>
            <w:p w14:paraId="05CE9B68" w14:textId="77777777" w:rsidR="007A4BEC" w:rsidRDefault="007A4BEC" w:rsidP="007A4BEC">
              <w:pPr>
                <w:pStyle w:val="Bibliography"/>
                <w:rPr>
                  <w:noProof/>
                  <w:lang w:val="en-US"/>
                </w:rPr>
              </w:pPr>
              <w:r>
                <w:rPr>
                  <w:noProof/>
                  <w:lang w:val="en-US"/>
                </w:rPr>
                <w:t xml:space="preserve">George, T., 2023. </w:t>
              </w:r>
              <w:r>
                <w:rPr>
                  <w:i/>
                  <w:iCs/>
                  <w:noProof/>
                  <w:lang w:val="en-US"/>
                </w:rPr>
                <w:t xml:space="preserve">Exploratory Research | Definition, Guide, &amp; Examples. </w:t>
              </w:r>
              <w:r>
                <w:rPr>
                  <w:noProof/>
                  <w:lang w:val="en-US"/>
                </w:rPr>
                <w:t xml:space="preserve">[Online] </w:t>
              </w:r>
              <w:r>
                <w:rPr>
                  <w:noProof/>
                  <w:lang w:val="en-US"/>
                </w:rPr>
                <w:br/>
                <w:t xml:space="preserve">Available at: </w:t>
              </w:r>
              <w:r>
                <w:rPr>
                  <w:noProof/>
                  <w:u w:val="single"/>
                  <w:lang w:val="en-US"/>
                </w:rPr>
                <w:t>https://www.scribbr.com/methodology/exploratory-research/#:~:text=Exploratory%20research%20is%20a%20methodology,can%20be%20quantitative%20as%20well.</w:t>
              </w:r>
            </w:p>
            <w:p w14:paraId="622CA49E" w14:textId="77777777" w:rsidR="007A4BEC" w:rsidRDefault="007A4BEC" w:rsidP="007A4BEC">
              <w:pPr>
                <w:pStyle w:val="Bibliography"/>
                <w:rPr>
                  <w:noProof/>
                  <w:lang w:val="en-US"/>
                </w:rPr>
              </w:pPr>
              <w:r>
                <w:rPr>
                  <w:noProof/>
                  <w:lang w:val="en-US"/>
                </w:rPr>
                <w:t xml:space="preserve">George, T., 2023. </w:t>
              </w:r>
              <w:r>
                <w:rPr>
                  <w:i/>
                  <w:iCs/>
                  <w:noProof/>
                  <w:lang w:val="en-US"/>
                </w:rPr>
                <w:t xml:space="preserve">Semi-Structured Interview | Definition, Guide &amp; Examples. </w:t>
              </w:r>
              <w:r>
                <w:rPr>
                  <w:noProof/>
                  <w:lang w:val="en-US"/>
                </w:rPr>
                <w:t xml:space="preserve">[Online] </w:t>
              </w:r>
              <w:r>
                <w:rPr>
                  <w:noProof/>
                  <w:lang w:val="en-US"/>
                </w:rPr>
                <w:br/>
                <w:t xml:space="preserve">Available at: </w:t>
              </w:r>
              <w:r>
                <w:rPr>
                  <w:noProof/>
                  <w:u w:val="single"/>
                  <w:lang w:val="en-US"/>
                </w:rPr>
                <w:t>https://www.scribbr.com/methodology/semi-structured-interview/</w:t>
              </w:r>
            </w:p>
            <w:p w14:paraId="65B4384F" w14:textId="77777777" w:rsidR="007A4BEC" w:rsidRDefault="007A4BEC" w:rsidP="007A4BEC">
              <w:pPr>
                <w:pStyle w:val="Bibliography"/>
                <w:rPr>
                  <w:noProof/>
                  <w:lang w:val="en-US"/>
                </w:rPr>
              </w:pPr>
              <w:r>
                <w:rPr>
                  <w:noProof/>
                  <w:lang w:val="en-US"/>
                </w:rPr>
                <w:t xml:space="preserve">Hart, C., 1998. </w:t>
              </w:r>
              <w:r>
                <w:rPr>
                  <w:i/>
                  <w:iCs/>
                  <w:noProof/>
                  <w:lang w:val="en-US"/>
                </w:rPr>
                <w:t xml:space="preserve">Doing a literature review: Releasing the social science research imagination.. </w:t>
              </w:r>
              <w:r>
                <w:rPr>
                  <w:noProof/>
                  <w:lang w:val="en-US"/>
                </w:rPr>
                <w:t>s.l.:Sage Publications.</w:t>
              </w:r>
            </w:p>
            <w:p w14:paraId="4DE112A7" w14:textId="77777777" w:rsidR="007A4BEC" w:rsidRDefault="007A4BEC" w:rsidP="007A4BEC">
              <w:pPr>
                <w:pStyle w:val="Bibliography"/>
                <w:rPr>
                  <w:noProof/>
                  <w:lang w:val="en-US"/>
                </w:rPr>
              </w:pPr>
              <w:r>
                <w:rPr>
                  <w:noProof/>
                  <w:lang w:val="en-US"/>
                </w:rPr>
                <w:t xml:space="preserve">Kvale, S., 1996. </w:t>
              </w:r>
              <w:r>
                <w:rPr>
                  <w:i/>
                  <w:iCs/>
                  <w:noProof/>
                  <w:lang w:val="en-US"/>
                </w:rPr>
                <w:t xml:space="preserve">InterViews: An introduction to qualitative research interviewing. </w:t>
              </w:r>
              <w:r>
                <w:rPr>
                  <w:noProof/>
                  <w:lang w:val="en-US"/>
                </w:rPr>
                <w:t>s.l.:Sage Publishing.</w:t>
              </w:r>
            </w:p>
            <w:p w14:paraId="4E957658" w14:textId="77777777" w:rsidR="007A4BEC" w:rsidRDefault="007A4BEC" w:rsidP="007A4BEC">
              <w:pPr>
                <w:pStyle w:val="Bibliography"/>
                <w:rPr>
                  <w:noProof/>
                  <w:lang w:val="en-US"/>
                </w:rPr>
              </w:pPr>
              <w:r>
                <w:rPr>
                  <w:noProof/>
                  <w:lang w:val="en-US"/>
                </w:rPr>
                <w:t xml:space="preserve">Lou, A., 2019. </w:t>
              </w:r>
              <w:r>
                <w:rPr>
                  <w:i/>
                  <w:iCs/>
                  <w:noProof/>
                  <w:lang w:val="en-US"/>
                </w:rPr>
                <w:t xml:space="preserve">Content Analysis | Guide, Methods &amp; Examples. </w:t>
              </w:r>
              <w:r>
                <w:rPr>
                  <w:noProof/>
                  <w:lang w:val="en-US"/>
                </w:rPr>
                <w:t xml:space="preserve">[Online] </w:t>
              </w:r>
              <w:r>
                <w:rPr>
                  <w:noProof/>
                  <w:lang w:val="en-US"/>
                </w:rPr>
                <w:br/>
                <w:t xml:space="preserve">Available at: </w:t>
              </w:r>
              <w:r>
                <w:rPr>
                  <w:noProof/>
                  <w:u w:val="single"/>
                  <w:lang w:val="en-US"/>
                </w:rPr>
                <w:t>https://www.scribbr.com/methodology/content-analysis/</w:t>
              </w:r>
              <w:r>
                <w:rPr>
                  <w:noProof/>
                  <w:lang w:val="en-US"/>
                </w:rPr>
                <w:br/>
                <w:t>[Accessed 11 Feburary 2023].</w:t>
              </w:r>
            </w:p>
            <w:p w14:paraId="56E9FA77" w14:textId="77777777" w:rsidR="007A4BEC" w:rsidRDefault="007A4BEC" w:rsidP="007A4BEC">
              <w:pPr>
                <w:pStyle w:val="Bibliography"/>
                <w:rPr>
                  <w:noProof/>
                  <w:lang w:val="en-US"/>
                </w:rPr>
              </w:pPr>
              <w:r>
                <w:rPr>
                  <w:noProof/>
                  <w:lang w:val="en-US"/>
                </w:rPr>
                <w:t xml:space="preserve">Naeem, S., 2019. </w:t>
              </w:r>
              <w:r>
                <w:rPr>
                  <w:i/>
                  <w:iCs/>
                  <w:noProof/>
                  <w:lang w:val="en-US"/>
                </w:rPr>
                <w:t xml:space="preserve">Data Triangulation in Qualitative Research. </w:t>
              </w:r>
              <w:r>
                <w:rPr>
                  <w:noProof/>
                  <w:lang w:val="en-US"/>
                </w:rPr>
                <w:t xml:space="preserve">[Online] </w:t>
              </w:r>
              <w:r>
                <w:rPr>
                  <w:noProof/>
                  <w:lang w:val="en-US"/>
                </w:rPr>
                <w:br/>
                <w:t xml:space="preserve">Available at: </w:t>
              </w:r>
              <w:r>
                <w:rPr>
                  <w:noProof/>
                  <w:u w:val="single"/>
                  <w:lang w:val="en-US"/>
                </w:rPr>
                <w:t>http://researcharticles.com/index.php/data-triangulation-in-qualitative-research/</w:t>
              </w:r>
              <w:r>
                <w:rPr>
                  <w:noProof/>
                  <w:lang w:val="en-US"/>
                </w:rPr>
                <w:br/>
                <w:t>[Accessed 6 Febuary 2023].</w:t>
              </w:r>
            </w:p>
            <w:p w14:paraId="693A81AB" w14:textId="77777777" w:rsidR="007A4BEC" w:rsidRDefault="007A4BEC" w:rsidP="007A4BEC">
              <w:pPr>
                <w:pStyle w:val="Bibliography"/>
                <w:rPr>
                  <w:noProof/>
                  <w:lang w:val="en-US"/>
                </w:rPr>
              </w:pPr>
              <w:r>
                <w:rPr>
                  <w:noProof/>
                  <w:lang w:val="en-US"/>
                </w:rPr>
                <w:t xml:space="preserve">Noble, H. &amp; Heale, R., 2019. Triangulation in research, with examples. </w:t>
              </w:r>
              <w:r>
                <w:rPr>
                  <w:i/>
                  <w:iCs/>
                  <w:noProof/>
                  <w:lang w:val="en-US"/>
                </w:rPr>
                <w:t xml:space="preserve">Evidence Based Nursing, </w:t>
              </w:r>
              <w:r>
                <w:rPr>
                  <w:noProof/>
                  <w:lang w:val="en-US"/>
                </w:rPr>
                <w:t>22(3), pp. 67-68.</w:t>
              </w:r>
            </w:p>
            <w:p w14:paraId="048D602E" w14:textId="77777777" w:rsidR="007A4BEC" w:rsidRDefault="007A4BEC" w:rsidP="007A4BEC">
              <w:pPr>
                <w:pStyle w:val="Bibliography"/>
                <w:rPr>
                  <w:noProof/>
                  <w:lang w:val="en-US"/>
                </w:rPr>
              </w:pPr>
              <w:r>
                <w:rPr>
                  <w:noProof/>
                  <w:lang w:val="en-US"/>
                </w:rPr>
                <w:t xml:space="preserve">Snyder, H., 2019. Literature review as a research methodology: An overview and guidelines. </w:t>
              </w:r>
              <w:r>
                <w:rPr>
                  <w:i/>
                  <w:iCs/>
                  <w:noProof/>
                  <w:lang w:val="en-US"/>
                </w:rPr>
                <w:t xml:space="preserve">Journal of Business Research, </w:t>
              </w:r>
              <w:r>
                <w:rPr>
                  <w:noProof/>
                  <w:lang w:val="en-US"/>
                </w:rPr>
                <w:t>Volume 104, pp. 333-339.</w:t>
              </w:r>
            </w:p>
            <w:p w14:paraId="173F6753" w14:textId="3F012EC6" w:rsidR="00E23181" w:rsidRDefault="00E23181" w:rsidP="007A4BEC">
              <w:r>
                <w:rPr>
                  <w:b/>
                  <w:bCs/>
                  <w:noProof/>
                </w:rPr>
                <w:fldChar w:fldCharType="end"/>
              </w:r>
            </w:p>
          </w:sdtContent>
        </w:sdt>
      </w:sdtContent>
    </w:sdt>
    <w:p w14:paraId="3BDBE800" w14:textId="4E185C4D" w:rsidR="007A633E" w:rsidRDefault="007A633E">
      <w:r>
        <w:br w:type="page"/>
      </w:r>
    </w:p>
    <w:p w14:paraId="1799C6C0" w14:textId="327633BD" w:rsidR="007A633E" w:rsidRDefault="007A633E"/>
    <w:p w14:paraId="077DE754" w14:textId="6BA32852" w:rsidR="00932540" w:rsidRDefault="007A633E" w:rsidP="007A633E">
      <w:pPr>
        <w:pStyle w:val="Title"/>
        <w:sectPr w:rsidR="00932540">
          <w:pgSz w:w="11906" w:h="16838"/>
          <w:pgMar w:top="1440" w:right="1440" w:bottom="1440" w:left="1440" w:header="708" w:footer="708" w:gutter="0"/>
          <w:cols w:space="708"/>
          <w:docGrid w:linePitch="360"/>
        </w:sectPr>
      </w:pPr>
      <w:r>
        <w:t>Appendix A: Dissertation Gant</w:t>
      </w:r>
      <w:r w:rsidR="001678A3">
        <w:t>t</w:t>
      </w:r>
      <w:r>
        <w:t xml:space="preserve"> Chart</w:t>
      </w:r>
    </w:p>
    <w:p w14:paraId="70EE677C" w14:textId="3501C046" w:rsidR="009628D4" w:rsidRDefault="007A633E" w:rsidP="007A633E">
      <w:r w:rsidRPr="007A633E">
        <w:lastRenderedPageBreak/>
        <w:drawing>
          <wp:inline distT="0" distB="0" distL="0" distR="0" wp14:anchorId="525DB4DF" wp14:editId="0F626DBB">
            <wp:extent cx="13629666" cy="35627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643103" cy="3566221"/>
                    </a:xfrm>
                    <a:prstGeom prst="rect">
                      <a:avLst/>
                    </a:prstGeom>
                    <a:noFill/>
                    <a:ln>
                      <a:noFill/>
                    </a:ln>
                  </pic:spPr>
                </pic:pic>
              </a:graphicData>
            </a:graphic>
          </wp:inline>
        </w:drawing>
      </w:r>
    </w:p>
    <w:sectPr w:rsidR="009628D4" w:rsidSect="0093254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C6D"/>
    <w:multiLevelType w:val="hybridMultilevel"/>
    <w:tmpl w:val="9B8845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F48BA"/>
    <w:multiLevelType w:val="hybridMultilevel"/>
    <w:tmpl w:val="B17A4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E4943"/>
    <w:multiLevelType w:val="hybridMultilevel"/>
    <w:tmpl w:val="A6A0E7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511ED"/>
    <w:multiLevelType w:val="hybridMultilevel"/>
    <w:tmpl w:val="AE0444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4F06015"/>
    <w:multiLevelType w:val="multilevel"/>
    <w:tmpl w:val="B6AA0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B092F"/>
    <w:multiLevelType w:val="hybridMultilevel"/>
    <w:tmpl w:val="862234C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ED4682"/>
    <w:multiLevelType w:val="multilevel"/>
    <w:tmpl w:val="4392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D347FE"/>
    <w:multiLevelType w:val="hybridMultilevel"/>
    <w:tmpl w:val="4970DAC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8A13CB"/>
    <w:multiLevelType w:val="hybridMultilevel"/>
    <w:tmpl w:val="3134DE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2593C50"/>
    <w:multiLevelType w:val="hybridMultilevel"/>
    <w:tmpl w:val="2C10A9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E7D0BBD"/>
    <w:multiLevelType w:val="hybridMultilevel"/>
    <w:tmpl w:val="EF3C55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7BA6169"/>
    <w:multiLevelType w:val="hybridMultilevel"/>
    <w:tmpl w:val="8F6A36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A765D25"/>
    <w:multiLevelType w:val="hybridMultilevel"/>
    <w:tmpl w:val="9872BB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BFE1B4B"/>
    <w:multiLevelType w:val="hybridMultilevel"/>
    <w:tmpl w:val="672A31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322034F"/>
    <w:multiLevelType w:val="hybridMultilevel"/>
    <w:tmpl w:val="593242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C7374AC"/>
    <w:multiLevelType w:val="hybridMultilevel"/>
    <w:tmpl w:val="64FCA5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E1C23E1"/>
    <w:multiLevelType w:val="hybridMultilevel"/>
    <w:tmpl w:val="6D5493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E3C6260"/>
    <w:multiLevelType w:val="hybridMultilevel"/>
    <w:tmpl w:val="C1A8C6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B270B69"/>
    <w:multiLevelType w:val="hybridMultilevel"/>
    <w:tmpl w:val="9372FC88"/>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F57562"/>
    <w:multiLevelType w:val="multilevel"/>
    <w:tmpl w:val="21B44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664395"/>
    <w:multiLevelType w:val="hybridMultilevel"/>
    <w:tmpl w:val="A76EC0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A5F6296"/>
    <w:multiLevelType w:val="hybridMultilevel"/>
    <w:tmpl w:val="B8844A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77518348">
    <w:abstractNumId w:val="6"/>
  </w:num>
  <w:num w:numId="2" w16cid:durableId="1672365120">
    <w:abstractNumId w:val="2"/>
  </w:num>
  <w:num w:numId="3" w16cid:durableId="347096657">
    <w:abstractNumId w:val="19"/>
  </w:num>
  <w:num w:numId="4" w16cid:durableId="1439644540">
    <w:abstractNumId w:val="9"/>
  </w:num>
  <w:num w:numId="5" w16cid:durableId="1602107374">
    <w:abstractNumId w:val="4"/>
  </w:num>
  <w:num w:numId="6" w16cid:durableId="1413971532">
    <w:abstractNumId w:val="0"/>
  </w:num>
  <w:num w:numId="7" w16cid:durableId="686904617">
    <w:abstractNumId w:val="14"/>
  </w:num>
  <w:num w:numId="8" w16cid:durableId="69349844">
    <w:abstractNumId w:val="15"/>
  </w:num>
  <w:num w:numId="9" w16cid:durableId="1845436712">
    <w:abstractNumId w:val="18"/>
  </w:num>
  <w:num w:numId="10" w16cid:durableId="68189741">
    <w:abstractNumId w:val="16"/>
  </w:num>
  <w:num w:numId="11" w16cid:durableId="305673442">
    <w:abstractNumId w:val="5"/>
  </w:num>
  <w:num w:numId="12" w16cid:durableId="1418865813">
    <w:abstractNumId w:val="3"/>
  </w:num>
  <w:num w:numId="13" w16cid:durableId="1985356139">
    <w:abstractNumId w:val="8"/>
  </w:num>
  <w:num w:numId="14" w16cid:durableId="746734507">
    <w:abstractNumId w:val="13"/>
  </w:num>
  <w:num w:numId="15" w16cid:durableId="703092623">
    <w:abstractNumId w:val="12"/>
  </w:num>
  <w:num w:numId="16" w16cid:durableId="691103693">
    <w:abstractNumId w:val="1"/>
  </w:num>
  <w:num w:numId="17" w16cid:durableId="1273976292">
    <w:abstractNumId w:val="11"/>
  </w:num>
  <w:num w:numId="18" w16cid:durableId="574168471">
    <w:abstractNumId w:val="7"/>
  </w:num>
  <w:num w:numId="19" w16cid:durableId="1600023705">
    <w:abstractNumId w:val="20"/>
  </w:num>
  <w:num w:numId="20" w16cid:durableId="615873106">
    <w:abstractNumId w:val="21"/>
  </w:num>
  <w:num w:numId="21" w16cid:durableId="2030836088">
    <w:abstractNumId w:val="10"/>
  </w:num>
  <w:num w:numId="22" w16cid:durableId="14725956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yMrAwMjQ3A1Im5ko6SsGpxcWZ+XkgBWa1AOXyRgQsAAAA"/>
  </w:docVars>
  <w:rsids>
    <w:rsidRoot w:val="00E16420"/>
    <w:rsid w:val="00014378"/>
    <w:rsid w:val="00037B1E"/>
    <w:rsid w:val="00043E35"/>
    <w:rsid w:val="00046F90"/>
    <w:rsid w:val="0005749D"/>
    <w:rsid w:val="000633D3"/>
    <w:rsid w:val="000A44EB"/>
    <w:rsid w:val="000A6E8B"/>
    <w:rsid w:val="000B1E12"/>
    <w:rsid w:val="000B2305"/>
    <w:rsid w:val="000D3088"/>
    <w:rsid w:val="000D3FAF"/>
    <w:rsid w:val="000D5996"/>
    <w:rsid w:val="000E520A"/>
    <w:rsid w:val="000F1187"/>
    <w:rsid w:val="001164BF"/>
    <w:rsid w:val="00130253"/>
    <w:rsid w:val="001444D2"/>
    <w:rsid w:val="00144D5E"/>
    <w:rsid w:val="00154001"/>
    <w:rsid w:val="00155E23"/>
    <w:rsid w:val="00162921"/>
    <w:rsid w:val="001678A3"/>
    <w:rsid w:val="001757C1"/>
    <w:rsid w:val="00185980"/>
    <w:rsid w:val="00187529"/>
    <w:rsid w:val="001A5F03"/>
    <w:rsid w:val="001C0830"/>
    <w:rsid w:val="001C45AC"/>
    <w:rsid w:val="001C51B1"/>
    <w:rsid w:val="001C5571"/>
    <w:rsid w:val="001D63B3"/>
    <w:rsid w:val="001F48BE"/>
    <w:rsid w:val="00201EC6"/>
    <w:rsid w:val="00207724"/>
    <w:rsid w:val="002245B4"/>
    <w:rsid w:val="00227937"/>
    <w:rsid w:val="00232680"/>
    <w:rsid w:val="00256B9F"/>
    <w:rsid w:val="0026049F"/>
    <w:rsid w:val="00263334"/>
    <w:rsid w:val="002752F3"/>
    <w:rsid w:val="00281652"/>
    <w:rsid w:val="0029682E"/>
    <w:rsid w:val="002B4871"/>
    <w:rsid w:val="002C0A58"/>
    <w:rsid w:val="0031715A"/>
    <w:rsid w:val="0033413C"/>
    <w:rsid w:val="00361F77"/>
    <w:rsid w:val="003720DC"/>
    <w:rsid w:val="003A16E2"/>
    <w:rsid w:val="003A17A9"/>
    <w:rsid w:val="003A545B"/>
    <w:rsid w:val="003C0728"/>
    <w:rsid w:val="003C29FE"/>
    <w:rsid w:val="003D1A85"/>
    <w:rsid w:val="003D35D4"/>
    <w:rsid w:val="00406430"/>
    <w:rsid w:val="0041087D"/>
    <w:rsid w:val="00413A48"/>
    <w:rsid w:val="00414234"/>
    <w:rsid w:val="00423A21"/>
    <w:rsid w:val="00430244"/>
    <w:rsid w:val="004500E9"/>
    <w:rsid w:val="00473B57"/>
    <w:rsid w:val="004B228D"/>
    <w:rsid w:val="004C05B5"/>
    <w:rsid w:val="004C2169"/>
    <w:rsid w:val="005027CE"/>
    <w:rsid w:val="00513E9A"/>
    <w:rsid w:val="00524692"/>
    <w:rsid w:val="00527BDA"/>
    <w:rsid w:val="005675B0"/>
    <w:rsid w:val="00575DB3"/>
    <w:rsid w:val="0058159C"/>
    <w:rsid w:val="005945CA"/>
    <w:rsid w:val="0059793F"/>
    <w:rsid w:val="005B330D"/>
    <w:rsid w:val="005C777C"/>
    <w:rsid w:val="0064438C"/>
    <w:rsid w:val="006450F1"/>
    <w:rsid w:val="006463D1"/>
    <w:rsid w:val="00697538"/>
    <w:rsid w:val="006B6168"/>
    <w:rsid w:val="006D3687"/>
    <w:rsid w:val="006D65E0"/>
    <w:rsid w:val="006E42C6"/>
    <w:rsid w:val="006F0E59"/>
    <w:rsid w:val="006F7075"/>
    <w:rsid w:val="007042C6"/>
    <w:rsid w:val="00717042"/>
    <w:rsid w:val="00751384"/>
    <w:rsid w:val="007921DC"/>
    <w:rsid w:val="007949B6"/>
    <w:rsid w:val="007A37CE"/>
    <w:rsid w:val="007A4BEC"/>
    <w:rsid w:val="007A633E"/>
    <w:rsid w:val="00803FDE"/>
    <w:rsid w:val="00821EF8"/>
    <w:rsid w:val="00845982"/>
    <w:rsid w:val="0085021C"/>
    <w:rsid w:val="008562A7"/>
    <w:rsid w:val="00871F93"/>
    <w:rsid w:val="00881829"/>
    <w:rsid w:val="00892935"/>
    <w:rsid w:val="008C711C"/>
    <w:rsid w:val="008D30FE"/>
    <w:rsid w:val="008E5124"/>
    <w:rsid w:val="009069BA"/>
    <w:rsid w:val="00910054"/>
    <w:rsid w:val="009226E3"/>
    <w:rsid w:val="009314BE"/>
    <w:rsid w:val="00932540"/>
    <w:rsid w:val="009628D4"/>
    <w:rsid w:val="00992964"/>
    <w:rsid w:val="009A52B0"/>
    <w:rsid w:val="009A7ADF"/>
    <w:rsid w:val="009E4E24"/>
    <w:rsid w:val="009E7912"/>
    <w:rsid w:val="00A11164"/>
    <w:rsid w:val="00A16350"/>
    <w:rsid w:val="00A32B61"/>
    <w:rsid w:val="00A46AB4"/>
    <w:rsid w:val="00A535A3"/>
    <w:rsid w:val="00A61C9A"/>
    <w:rsid w:val="00A94EB8"/>
    <w:rsid w:val="00B035D4"/>
    <w:rsid w:val="00B07611"/>
    <w:rsid w:val="00B12F61"/>
    <w:rsid w:val="00B133E1"/>
    <w:rsid w:val="00B1342A"/>
    <w:rsid w:val="00B47D3C"/>
    <w:rsid w:val="00B62D1E"/>
    <w:rsid w:val="00B6384B"/>
    <w:rsid w:val="00B77910"/>
    <w:rsid w:val="00B819E8"/>
    <w:rsid w:val="00BB2645"/>
    <w:rsid w:val="00BB4EB7"/>
    <w:rsid w:val="00BC7027"/>
    <w:rsid w:val="00BE4F62"/>
    <w:rsid w:val="00BF0ADE"/>
    <w:rsid w:val="00C211C7"/>
    <w:rsid w:val="00C321E0"/>
    <w:rsid w:val="00C60AE4"/>
    <w:rsid w:val="00C77E74"/>
    <w:rsid w:val="00CA3F2C"/>
    <w:rsid w:val="00CB2955"/>
    <w:rsid w:val="00CB6806"/>
    <w:rsid w:val="00CF4C49"/>
    <w:rsid w:val="00CF77D6"/>
    <w:rsid w:val="00D12E84"/>
    <w:rsid w:val="00D21ED8"/>
    <w:rsid w:val="00D75D6F"/>
    <w:rsid w:val="00D80045"/>
    <w:rsid w:val="00D86DD6"/>
    <w:rsid w:val="00D90B7C"/>
    <w:rsid w:val="00D92003"/>
    <w:rsid w:val="00D95A4D"/>
    <w:rsid w:val="00DA5DCC"/>
    <w:rsid w:val="00DE5D28"/>
    <w:rsid w:val="00E16420"/>
    <w:rsid w:val="00E16CEE"/>
    <w:rsid w:val="00E21886"/>
    <w:rsid w:val="00E23181"/>
    <w:rsid w:val="00E578FE"/>
    <w:rsid w:val="00E67294"/>
    <w:rsid w:val="00E70990"/>
    <w:rsid w:val="00E8615C"/>
    <w:rsid w:val="00E91923"/>
    <w:rsid w:val="00EA52C8"/>
    <w:rsid w:val="00EC2B13"/>
    <w:rsid w:val="00F14544"/>
    <w:rsid w:val="00F2340E"/>
    <w:rsid w:val="00F234EA"/>
    <w:rsid w:val="00F53D45"/>
    <w:rsid w:val="00F65263"/>
    <w:rsid w:val="00F71964"/>
    <w:rsid w:val="00F902D9"/>
    <w:rsid w:val="00FB0BF6"/>
    <w:rsid w:val="00FB1C9D"/>
    <w:rsid w:val="00FB3C1E"/>
    <w:rsid w:val="00FC0EB7"/>
    <w:rsid w:val="00FC3272"/>
    <w:rsid w:val="00FC35B6"/>
    <w:rsid w:val="00FD56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8500B"/>
  <w15:chartTrackingRefBased/>
  <w15:docId w15:val="{7F92F982-B831-4953-997C-314015444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18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6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6168"/>
    <w:pPr>
      <w:ind w:left="720"/>
      <w:contextualSpacing/>
    </w:pPr>
  </w:style>
  <w:style w:type="paragraph" w:styleId="NormalWeb">
    <w:name w:val="Normal (Web)"/>
    <w:basedOn w:val="Normal"/>
    <w:uiPriority w:val="99"/>
    <w:semiHidden/>
    <w:unhideWhenUsed/>
    <w:rsid w:val="00155E23"/>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styleId="Strong">
    <w:name w:val="Strong"/>
    <w:basedOn w:val="DefaultParagraphFont"/>
    <w:uiPriority w:val="22"/>
    <w:qFormat/>
    <w:rsid w:val="00155E23"/>
    <w:rPr>
      <w:b/>
      <w:bCs/>
    </w:rPr>
  </w:style>
  <w:style w:type="character" w:customStyle="1" w:styleId="Heading1Char">
    <w:name w:val="Heading 1 Char"/>
    <w:basedOn w:val="DefaultParagraphFont"/>
    <w:link w:val="Heading1"/>
    <w:uiPriority w:val="9"/>
    <w:rsid w:val="00E2318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23181"/>
  </w:style>
  <w:style w:type="paragraph" w:styleId="Caption">
    <w:name w:val="caption"/>
    <w:basedOn w:val="Normal"/>
    <w:next w:val="Normal"/>
    <w:uiPriority w:val="35"/>
    <w:unhideWhenUsed/>
    <w:qFormat/>
    <w:rsid w:val="00821EF8"/>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A63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633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89908">
      <w:bodyDiv w:val="1"/>
      <w:marLeft w:val="0"/>
      <w:marRight w:val="0"/>
      <w:marTop w:val="0"/>
      <w:marBottom w:val="0"/>
      <w:divBdr>
        <w:top w:val="none" w:sz="0" w:space="0" w:color="auto"/>
        <w:left w:val="none" w:sz="0" w:space="0" w:color="auto"/>
        <w:bottom w:val="none" w:sz="0" w:space="0" w:color="auto"/>
        <w:right w:val="none" w:sz="0" w:space="0" w:color="auto"/>
      </w:divBdr>
    </w:div>
    <w:div w:id="93987528">
      <w:bodyDiv w:val="1"/>
      <w:marLeft w:val="0"/>
      <w:marRight w:val="0"/>
      <w:marTop w:val="0"/>
      <w:marBottom w:val="0"/>
      <w:divBdr>
        <w:top w:val="none" w:sz="0" w:space="0" w:color="auto"/>
        <w:left w:val="none" w:sz="0" w:space="0" w:color="auto"/>
        <w:bottom w:val="none" w:sz="0" w:space="0" w:color="auto"/>
        <w:right w:val="none" w:sz="0" w:space="0" w:color="auto"/>
      </w:divBdr>
    </w:div>
    <w:div w:id="138111168">
      <w:bodyDiv w:val="1"/>
      <w:marLeft w:val="0"/>
      <w:marRight w:val="0"/>
      <w:marTop w:val="0"/>
      <w:marBottom w:val="0"/>
      <w:divBdr>
        <w:top w:val="none" w:sz="0" w:space="0" w:color="auto"/>
        <w:left w:val="none" w:sz="0" w:space="0" w:color="auto"/>
        <w:bottom w:val="none" w:sz="0" w:space="0" w:color="auto"/>
        <w:right w:val="none" w:sz="0" w:space="0" w:color="auto"/>
      </w:divBdr>
    </w:div>
    <w:div w:id="179397887">
      <w:bodyDiv w:val="1"/>
      <w:marLeft w:val="0"/>
      <w:marRight w:val="0"/>
      <w:marTop w:val="0"/>
      <w:marBottom w:val="0"/>
      <w:divBdr>
        <w:top w:val="none" w:sz="0" w:space="0" w:color="auto"/>
        <w:left w:val="none" w:sz="0" w:space="0" w:color="auto"/>
        <w:bottom w:val="none" w:sz="0" w:space="0" w:color="auto"/>
        <w:right w:val="none" w:sz="0" w:space="0" w:color="auto"/>
      </w:divBdr>
    </w:div>
    <w:div w:id="183327624">
      <w:bodyDiv w:val="1"/>
      <w:marLeft w:val="0"/>
      <w:marRight w:val="0"/>
      <w:marTop w:val="0"/>
      <w:marBottom w:val="0"/>
      <w:divBdr>
        <w:top w:val="none" w:sz="0" w:space="0" w:color="auto"/>
        <w:left w:val="none" w:sz="0" w:space="0" w:color="auto"/>
        <w:bottom w:val="none" w:sz="0" w:space="0" w:color="auto"/>
        <w:right w:val="none" w:sz="0" w:space="0" w:color="auto"/>
      </w:divBdr>
    </w:div>
    <w:div w:id="320550713">
      <w:bodyDiv w:val="1"/>
      <w:marLeft w:val="0"/>
      <w:marRight w:val="0"/>
      <w:marTop w:val="0"/>
      <w:marBottom w:val="0"/>
      <w:divBdr>
        <w:top w:val="none" w:sz="0" w:space="0" w:color="auto"/>
        <w:left w:val="none" w:sz="0" w:space="0" w:color="auto"/>
        <w:bottom w:val="none" w:sz="0" w:space="0" w:color="auto"/>
        <w:right w:val="none" w:sz="0" w:space="0" w:color="auto"/>
      </w:divBdr>
    </w:div>
    <w:div w:id="433869119">
      <w:bodyDiv w:val="1"/>
      <w:marLeft w:val="0"/>
      <w:marRight w:val="0"/>
      <w:marTop w:val="0"/>
      <w:marBottom w:val="0"/>
      <w:divBdr>
        <w:top w:val="none" w:sz="0" w:space="0" w:color="auto"/>
        <w:left w:val="none" w:sz="0" w:space="0" w:color="auto"/>
        <w:bottom w:val="none" w:sz="0" w:space="0" w:color="auto"/>
        <w:right w:val="none" w:sz="0" w:space="0" w:color="auto"/>
      </w:divBdr>
    </w:div>
    <w:div w:id="497697437">
      <w:bodyDiv w:val="1"/>
      <w:marLeft w:val="0"/>
      <w:marRight w:val="0"/>
      <w:marTop w:val="0"/>
      <w:marBottom w:val="0"/>
      <w:divBdr>
        <w:top w:val="none" w:sz="0" w:space="0" w:color="auto"/>
        <w:left w:val="none" w:sz="0" w:space="0" w:color="auto"/>
        <w:bottom w:val="none" w:sz="0" w:space="0" w:color="auto"/>
        <w:right w:val="none" w:sz="0" w:space="0" w:color="auto"/>
      </w:divBdr>
    </w:div>
    <w:div w:id="553197913">
      <w:bodyDiv w:val="1"/>
      <w:marLeft w:val="0"/>
      <w:marRight w:val="0"/>
      <w:marTop w:val="0"/>
      <w:marBottom w:val="0"/>
      <w:divBdr>
        <w:top w:val="none" w:sz="0" w:space="0" w:color="auto"/>
        <w:left w:val="none" w:sz="0" w:space="0" w:color="auto"/>
        <w:bottom w:val="none" w:sz="0" w:space="0" w:color="auto"/>
        <w:right w:val="none" w:sz="0" w:space="0" w:color="auto"/>
      </w:divBdr>
    </w:div>
    <w:div w:id="595752983">
      <w:bodyDiv w:val="1"/>
      <w:marLeft w:val="0"/>
      <w:marRight w:val="0"/>
      <w:marTop w:val="0"/>
      <w:marBottom w:val="0"/>
      <w:divBdr>
        <w:top w:val="none" w:sz="0" w:space="0" w:color="auto"/>
        <w:left w:val="none" w:sz="0" w:space="0" w:color="auto"/>
        <w:bottom w:val="none" w:sz="0" w:space="0" w:color="auto"/>
        <w:right w:val="none" w:sz="0" w:space="0" w:color="auto"/>
      </w:divBdr>
    </w:div>
    <w:div w:id="814105728">
      <w:bodyDiv w:val="1"/>
      <w:marLeft w:val="0"/>
      <w:marRight w:val="0"/>
      <w:marTop w:val="0"/>
      <w:marBottom w:val="0"/>
      <w:divBdr>
        <w:top w:val="none" w:sz="0" w:space="0" w:color="auto"/>
        <w:left w:val="none" w:sz="0" w:space="0" w:color="auto"/>
        <w:bottom w:val="none" w:sz="0" w:space="0" w:color="auto"/>
        <w:right w:val="none" w:sz="0" w:space="0" w:color="auto"/>
      </w:divBdr>
    </w:div>
    <w:div w:id="829710982">
      <w:bodyDiv w:val="1"/>
      <w:marLeft w:val="0"/>
      <w:marRight w:val="0"/>
      <w:marTop w:val="0"/>
      <w:marBottom w:val="0"/>
      <w:divBdr>
        <w:top w:val="none" w:sz="0" w:space="0" w:color="auto"/>
        <w:left w:val="none" w:sz="0" w:space="0" w:color="auto"/>
        <w:bottom w:val="none" w:sz="0" w:space="0" w:color="auto"/>
        <w:right w:val="none" w:sz="0" w:space="0" w:color="auto"/>
      </w:divBdr>
    </w:div>
    <w:div w:id="860314395">
      <w:bodyDiv w:val="1"/>
      <w:marLeft w:val="0"/>
      <w:marRight w:val="0"/>
      <w:marTop w:val="0"/>
      <w:marBottom w:val="0"/>
      <w:divBdr>
        <w:top w:val="none" w:sz="0" w:space="0" w:color="auto"/>
        <w:left w:val="none" w:sz="0" w:space="0" w:color="auto"/>
        <w:bottom w:val="none" w:sz="0" w:space="0" w:color="auto"/>
        <w:right w:val="none" w:sz="0" w:space="0" w:color="auto"/>
      </w:divBdr>
    </w:div>
    <w:div w:id="910164024">
      <w:bodyDiv w:val="1"/>
      <w:marLeft w:val="0"/>
      <w:marRight w:val="0"/>
      <w:marTop w:val="0"/>
      <w:marBottom w:val="0"/>
      <w:divBdr>
        <w:top w:val="none" w:sz="0" w:space="0" w:color="auto"/>
        <w:left w:val="none" w:sz="0" w:space="0" w:color="auto"/>
        <w:bottom w:val="none" w:sz="0" w:space="0" w:color="auto"/>
        <w:right w:val="none" w:sz="0" w:space="0" w:color="auto"/>
      </w:divBdr>
    </w:div>
    <w:div w:id="989288887">
      <w:bodyDiv w:val="1"/>
      <w:marLeft w:val="0"/>
      <w:marRight w:val="0"/>
      <w:marTop w:val="0"/>
      <w:marBottom w:val="0"/>
      <w:divBdr>
        <w:top w:val="none" w:sz="0" w:space="0" w:color="auto"/>
        <w:left w:val="none" w:sz="0" w:space="0" w:color="auto"/>
        <w:bottom w:val="none" w:sz="0" w:space="0" w:color="auto"/>
        <w:right w:val="none" w:sz="0" w:space="0" w:color="auto"/>
      </w:divBdr>
    </w:div>
    <w:div w:id="1074085628">
      <w:bodyDiv w:val="1"/>
      <w:marLeft w:val="0"/>
      <w:marRight w:val="0"/>
      <w:marTop w:val="0"/>
      <w:marBottom w:val="0"/>
      <w:divBdr>
        <w:top w:val="none" w:sz="0" w:space="0" w:color="auto"/>
        <w:left w:val="none" w:sz="0" w:space="0" w:color="auto"/>
        <w:bottom w:val="none" w:sz="0" w:space="0" w:color="auto"/>
        <w:right w:val="none" w:sz="0" w:space="0" w:color="auto"/>
      </w:divBdr>
    </w:div>
    <w:div w:id="1103575166">
      <w:bodyDiv w:val="1"/>
      <w:marLeft w:val="0"/>
      <w:marRight w:val="0"/>
      <w:marTop w:val="0"/>
      <w:marBottom w:val="0"/>
      <w:divBdr>
        <w:top w:val="none" w:sz="0" w:space="0" w:color="auto"/>
        <w:left w:val="none" w:sz="0" w:space="0" w:color="auto"/>
        <w:bottom w:val="none" w:sz="0" w:space="0" w:color="auto"/>
        <w:right w:val="none" w:sz="0" w:space="0" w:color="auto"/>
      </w:divBdr>
    </w:div>
    <w:div w:id="1253860067">
      <w:bodyDiv w:val="1"/>
      <w:marLeft w:val="0"/>
      <w:marRight w:val="0"/>
      <w:marTop w:val="0"/>
      <w:marBottom w:val="0"/>
      <w:divBdr>
        <w:top w:val="none" w:sz="0" w:space="0" w:color="auto"/>
        <w:left w:val="none" w:sz="0" w:space="0" w:color="auto"/>
        <w:bottom w:val="none" w:sz="0" w:space="0" w:color="auto"/>
        <w:right w:val="none" w:sz="0" w:space="0" w:color="auto"/>
      </w:divBdr>
    </w:div>
    <w:div w:id="1339776009">
      <w:bodyDiv w:val="1"/>
      <w:marLeft w:val="0"/>
      <w:marRight w:val="0"/>
      <w:marTop w:val="0"/>
      <w:marBottom w:val="0"/>
      <w:divBdr>
        <w:top w:val="none" w:sz="0" w:space="0" w:color="auto"/>
        <w:left w:val="none" w:sz="0" w:space="0" w:color="auto"/>
        <w:bottom w:val="none" w:sz="0" w:space="0" w:color="auto"/>
        <w:right w:val="none" w:sz="0" w:space="0" w:color="auto"/>
      </w:divBdr>
    </w:div>
    <w:div w:id="1372343254">
      <w:bodyDiv w:val="1"/>
      <w:marLeft w:val="0"/>
      <w:marRight w:val="0"/>
      <w:marTop w:val="0"/>
      <w:marBottom w:val="0"/>
      <w:divBdr>
        <w:top w:val="none" w:sz="0" w:space="0" w:color="auto"/>
        <w:left w:val="none" w:sz="0" w:space="0" w:color="auto"/>
        <w:bottom w:val="none" w:sz="0" w:space="0" w:color="auto"/>
        <w:right w:val="none" w:sz="0" w:space="0" w:color="auto"/>
      </w:divBdr>
    </w:div>
    <w:div w:id="1515992255">
      <w:bodyDiv w:val="1"/>
      <w:marLeft w:val="0"/>
      <w:marRight w:val="0"/>
      <w:marTop w:val="0"/>
      <w:marBottom w:val="0"/>
      <w:divBdr>
        <w:top w:val="none" w:sz="0" w:space="0" w:color="auto"/>
        <w:left w:val="none" w:sz="0" w:space="0" w:color="auto"/>
        <w:bottom w:val="none" w:sz="0" w:space="0" w:color="auto"/>
        <w:right w:val="none" w:sz="0" w:space="0" w:color="auto"/>
      </w:divBdr>
    </w:div>
    <w:div w:id="1953172514">
      <w:bodyDiv w:val="1"/>
      <w:marLeft w:val="0"/>
      <w:marRight w:val="0"/>
      <w:marTop w:val="0"/>
      <w:marBottom w:val="0"/>
      <w:divBdr>
        <w:top w:val="none" w:sz="0" w:space="0" w:color="auto"/>
        <w:left w:val="none" w:sz="0" w:space="0" w:color="auto"/>
        <w:bottom w:val="none" w:sz="0" w:space="0" w:color="auto"/>
        <w:right w:val="none" w:sz="0" w:space="0" w:color="auto"/>
      </w:divBdr>
    </w:div>
    <w:div w:id="2001692905">
      <w:bodyDiv w:val="1"/>
      <w:marLeft w:val="0"/>
      <w:marRight w:val="0"/>
      <w:marTop w:val="0"/>
      <w:marBottom w:val="0"/>
      <w:divBdr>
        <w:top w:val="none" w:sz="0" w:space="0" w:color="auto"/>
        <w:left w:val="none" w:sz="0" w:space="0" w:color="auto"/>
        <w:bottom w:val="none" w:sz="0" w:space="0" w:color="auto"/>
        <w:right w:val="none" w:sz="0" w:space="0" w:color="auto"/>
      </w:divBdr>
    </w:div>
    <w:div w:id="204154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Geo231</b:Tag>
    <b:SourceType>InternetSite</b:SourceType>
    <b:Guid>{F7F1DDCC-2592-4FF6-BE20-5D21143233D1}</b:Guid>
    <b:Title>Exploratory Research | Definition, Guide, &amp; Examples</b:Title>
    <b:Year>2023</b:Year>
    <b:Author>
      <b:Author>
        <b:NameList>
          <b:Person>
            <b:Last>George</b:Last>
            <b:First>Tegan</b:First>
          </b:Person>
        </b:NameList>
      </b:Author>
    </b:Author>
    <b:InternetSiteTitle>Scribbr</b:InternetSiteTitle>
    <b:Month>June</b:Month>
    <b:Day>22</b:Day>
    <b:URL>https://www.scribbr.com/methodology/exploratory-research/#:~:text=Exploratory%20research%20is%20a%20methodology,can%20be%20quantitative%20as%20well.</b:URL>
    <b:RefOrder>1</b:RefOrder>
  </b:Source>
  <b:Source>
    <b:Tag>Nob19</b:Tag>
    <b:SourceType>JournalArticle</b:SourceType>
    <b:Guid>{5211CC33-552F-4370-9546-741EFB9E8F3B}</b:Guid>
    <b:Title>Triangulation in research, with examples</b:Title>
    <b:Year>2019</b:Year>
    <b:Author>
      <b:Author>
        <b:NameList>
          <b:Person>
            <b:Last>Noble</b:Last>
            <b:First>Helen</b:First>
          </b:Person>
          <b:Person>
            <b:Last>Heale</b:Last>
            <b:First>Roberta</b:First>
          </b:Person>
        </b:NameList>
      </b:Author>
    </b:Author>
    <b:JournalName>Evidence Based Nursing</b:JournalName>
    <b:Pages>67-68</b:Pages>
    <b:Volume>22</b:Volume>
    <b:Issue>3</b:Issue>
    <b:RefOrder>10</b:RefOrder>
  </b:Source>
  <b:Source>
    <b:Tag>Kva96</b:Tag>
    <b:SourceType>Book</b:SourceType>
    <b:Guid>{C443C0BA-3A1B-4EA5-8CDB-095963E73533}</b:Guid>
    <b:Title> InterViews: An introduction to qualitative research interviewing</b:Title>
    <b:Year>1996</b:Year>
    <b:Author>
      <b:Author>
        <b:NameList>
          <b:Person>
            <b:Last>Kvale</b:Last>
            <b:First>S</b:First>
          </b:Person>
        </b:NameList>
      </b:Author>
    </b:Author>
    <b:Publisher>Sage Publishing</b:Publisher>
    <b:RefOrder>2</b:RefOrder>
  </b:Source>
  <b:Source>
    <b:Tag>Geo232</b:Tag>
    <b:SourceType>InternetSite</b:SourceType>
    <b:Guid>{8C2B31A4-4820-43C0-8BFB-9508722418AA}</b:Guid>
    <b:Author>
      <b:Author>
        <b:NameList>
          <b:Person>
            <b:Last>George</b:Last>
            <b:First>Tegan</b:First>
          </b:Person>
        </b:NameList>
      </b:Author>
    </b:Author>
    <b:Title>Semi-Structured Interview | Definition, Guide &amp; Examples</b:Title>
    <b:InternetSiteTitle>Scribbr</b:InternetSiteTitle>
    <b:Year>2023</b:Year>
    <b:Month>June</b:Month>
    <b:Day>22</b:Day>
    <b:URL>https://www.scribbr.com/methodology/semi-structured-interview/</b:URL>
    <b:RefOrder>3</b:RefOrder>
  </b:Source>
  <b:Source>
    <b:Tag>Lou19</b:Tag>
    <b:SourceType>InternetSite</b:SourceType>
    <b:Guid>{A96B4267-017D-4DB1-AA0B-1E6BED044C4A}</b:Guid>
    <b:Title>Content Analysis | Guide, Methods &amp; Examples</b:Title>
    <b:Year>2019</b:Year>
    <b:Author>
      <b:Author>
        <b:NameList>
          <b:Person>
            <b:Last>Lou</b:Last>
            <b:First>Amy</b:First>
          </b:Person>
        </b:NameList>
      </b:Author>
    </b:Author>
    <b:YearAccessed>2023</b:YearAccessed>
    <b:MonthAccessed>Feburary</b:MonthAccessed>
    <b:DayAccessed>11</b:DayAccessed>
    <b:URL>https://www.scribbr.com/methodology/content-analysis/</b:URL>
    <b:RefOrder>4</b:RefOrder>
  </b:Source>
  <b:Source>
    <b:Tag>Elo08</b:Tag>
    <b:SourceType>JournalArticle</b:SourceType>
    <b:Guid>{FB2EDA80-8B74-48D5-B640-DB75C4143684}</b:Guid>
    <b:Author>
      <b:Author>
        <b:NameList>
          <b:Person>
            <b:Last>Elo</b:Last>
            <b:First>S</b:First>
          </b:Person>
          <b:Person>
            <b:Last>Kyngäs</b:Last>
            <b:First>H</b:First>
          </b:Person>
        </b:NameList>
      </b:Author>
    </b:Author>
    <b:Title>The qualitative content analysis process</b:Title>
    <b:JournalName>Journal of advanced nursing</b:JournalName>
    <b:Year>2008</b:Year>
    <b:Pages>107-115</b:Pages>
    <b:Volume>1</b:Volume>
    <b:Issue>62</b:Issue>
    <b:RefOrder>5</b:RefOrder>
  </b:Source>
  <b:Source>
    <b:Tag>Coh22</b:Tag>
    <b:SourceType>InternetSite</b:SourceType>
    <b:Guid>{BD8C9152-6B60-481F-932B-1BB2657723D6}</b:Guid>
    <b:Title>Greenwashing Decarbonisation</b:Title>
    <b:Year>2022</b:Year>
    <b:Author>
      <b:Author>
        <b:NameList>
          <b:Person>
            <b:Last>Cohen</b:Last>
            <b:First>Steve</b:First>
          </b:Person>
        </b:NameList>
      </b:Author>
    </b:Author>
    <b:YearAccessed>2023</b:YearAccessed>
    <b:MonthAccessed>Febuary</b:MonthAccessed>
    <b:DayAccessed>4</b:DayAccessed>
    <b:URL>https://news.climate.columbia.edu/2022/05/16/greenwashing-decarbonization/</b:URL>
    <b:RefOrder>6</b:RefOrder>
  </b:Source>
  <b:Source>
    <b:Tag>Har98</b:Tag>
    <b:SourceType>Book</b:SourceType>
    <b:Guid>{C6701DD6-A2A9-4764-8D50-BD74A353A3D3}</b:Guid>
    <b:Title>Doing a literature review: Releasing the social science research imagination.</b:Title>
    <b:Year>1998</b:Year>
    <b:Publisher>Sage Publications</b:Publisher>
    <b:Author>
      <b:Author>
        <b:NameList>
          <b:Person>
            <b:Last>Hart</b:Last>
            <b:First>C</b:First>
          </b:Person>
        </b:NameList>
      </b:Author>
    </b:Author>
    <b:RefOrder>7</b:RefOrder>
  </b:Source>
  <b:Source>
    <b:Tag>Sny19</b:Tag>
    <b:SourceType>JournalArticle</b:SourceType>
    <b:Guid>{70AD14A8-7ED5-4E33-80EE-D04B471CC5F1}</b:Guid>
    <b:Title>Literature review as a research methodology: An overview and guidelines</b:Title>
    <b:Year>2019</b:Year>
    <b:Author>
      <b:Author>
        <b:NameList>
          <b:Person>
            <b:Last>Snyder</b:Last>
            <b:First>Hannah</b:First>
          </b:Person>
        </b:NameList>
      </b:Author>
    </b:Author>
    <b:JournalName>Journal of Business Research</b:JournalName>
    <b:Pages>333-339</b:Pages>
    <b:Volume>104</b:Volume>
    <b:RefOrder>12</b:RefOrder>
  </b:Source>
  <b:Source>
    <b:Tag>Cre14</b:Tag>
    <b:SourceType>Book</b:SourceType>
    <b:Guid>{F2C26ED2-9965-4044-B2F0-D9BC3C5492FB}</b:Guid>
    <b:Title>Research design: qualitative, quantitative, and mixed methods approaches.</b:Title>
    <b:Year>2014</b:Year>
    <b:Author>
      <b:Author>
        <b:NameList>
          <b:Person>
            <b:Last>Cresswell</b:Last>
            <b:First>J.</b:First>
            <b:Middle>W</b:Middle>
          </b:Person>
        </b:NameList>
      </b:Author>
    </b:Author>
    <b:Publisher>Sage</b:Publisher>
    <b:RefOrder>8</b:RefOrder>
  </b:Source>
  <b:Source>
    <b:Tag>Bry12</b:Tag>
    <b:SourceType>Book</b:SourceType>
    <b:Guid>{93075449-8BCA-4135-B705-7A0A075234E6}</b:Guid>
    <b:Title>Social research methods </b:Title>
    <b:Year>2012</b:Year>
    <b:Author>
      <b:Author>
        <b:NameList>
          <b:Person>
            <b:Last>Bryman</b:Last>
            <b:First>A</b:First>
          </b:Person>
        </b:NameList>
      </b:Author>
    </b:Author>
    <b:Publisher>Oxford University Press</b:Publisher>
    <b:Edition>4</b:Edition>
    <b:RefOrder>9</b:RefOrder>
  </b:Source>
  <b:Source>
    <b:Tag>Nae19</b:Tag>
    <b:SourceType>InternetSite</b:SourceType>
    <b:Guid>{1BCA4755-E39B-4F0F-B6E4-86C37FB865D3}</b:Guid>
    <b:Author>
      <b:Author>
        <b:NameList>
          <b:Person>
            <b:Last>Naeem</b:Last>
            <b:First>Saira</b:First>
          </b:Person>
        </b:NameList>
      </b:Author>
    </b:Author>
    <b:Title>Data Triangulation in Qualitative Research</b:Title>
    <b:Year>2019</b:Year>
    <b:YearAccessed>2023</b:YearAccessed>
    <b:MonthAccessed>Febuary</b:MonthAccessed>
    <b:DayAccessed>6</b:DayAccessed>
    <b:URL>http://researcharticles.com/index.php/data-triangulation-in-qualitative-research/</b:URL>
    <b:RefOrder>11</b:RefOrder>
  </b:Source>
</b:Sources>
</file>

<file path=customXml/itemProps1.xml><?xml version="1.0" encoding="utf-8"?>
<ds:datastoreItem xmlns:ds="http://schemas.openxmlformats.org/officeDocument/2006/customXml" ds:itemID="{29C2742B-3301-4747-A04A-A7E4DE974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2927</TotalTime>
  <Pages>8</Pages>
  <Words>1969</Words>
  <Characters>11480</Characters>
  <Application>Microsoft Office Word</Application>
  <DocSecurity>0</DocSecurity>
  <Lines>358</Lines>
  <Paragraphs>253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Emanuel</dc:creator>
  <cp:keywords/>
  <dc:description/>
  <cp:lastModifiedBy>Thompson, Kai</cp:lastModifiedBy>
  <cp:revision>138</cp:revision>
  <dcterms:created xsi:type="dcterms:W3CDTF">2023-07-18T06:08:00Z</dcterms:created>
  <dcterms:modified xsi:type="dcterms:W3CDTF">2023-07-21T08:24:00Z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b4b8d55ee6d5143e2791dc6c1236ce3ce10931a02a2fb26e2254edd264730cfd</vt:lpwstr>
  </property>
</Properties>
</file>