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6B2CB" w14:textId="71595A1D" w:rsidR="0016330E" w:rsidRPr="00C6661C" w:rsidRDefault="00AB3944" w:rsidP="005E7A48">
      <w:pPr>
        <w:spacing w:after="240" w:line="360" w:lineRule="auto"/>
        <w:jc w:val="center"/>
        <w:rPr>
          <w:rFonts w:ascii="Times New Roman" w:eastAsia="Times New Roman" w:hAnsi="Times New Roman" w:cs="Times New Roman"/>
          <w:b/>
          <w:color w:val="151515"/>
          <w:sz w:val="24"/>
          <w:szCs w:val="24"/>
          <w:highlight w:val="white"/>
        </w:rPr>
      </w:pPr>
      <w:r w:rsidRPr="00AB3944">
        <w:rPr>
          <w:rFonts w:ascii="Times New Roman" w:eastAsia="Times New Roman" w:hAnsi="Times New Roman" w:cs="Times New Roman"/>
          <w:b/>
          <w:noProof/>
          <w:color w:val="151515"/>
          <w:sz w:val="24"/>
          <w:szCs w:val="24"/>
        </w:rPr>
        <w:drawing>
          <wp:inline distT="0" distB="0" distL="0" distR="0" wp14:anchorId="6712B56A" wp14:editId="53C68344">
            <wp:extent cx="2229161" cy="952633"/>
            <wp:effectExtent l="0" t="0" r="0" b="0"/>
            <wp:docPr id="192770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70798" name=""/>
                    <pic:cNvPicPr/>
                  </pic:nvPicPr>
                  <pic:blipFill>
                    <a:blip r:embed="rId8"/>
                    <a:stretch>
                      <a:fillRect/>
                    </a:stretch>
                  </pic:blipFill>
                  <pic:spPr>
                    <a:xfrm>
                      <a:off x="0" y="0"/>
                      <a:ext cx="2229161" cy="952633"/>
                    </a:xfrm>
                    <a:prstGeom prst="rect">
                      <a:avLst/>
                    </a:prstGeom>
                  </pic:spPr>
                </pic:pic>
              </a:graphicData>
            </a:graphic>
          </wp:inline>
        </w:drawing>
      </w:r>
    </w:p>
    <w:p w14:paraId="4EB2D536" w14:textId="77777777" w:rsidR="00780242" w:rsidRDefault="00780242" w:rsidP="005E7A48">
      <w:pPr>
        <w:spacing w:after="240" w:line="360" w:lineRule="auto"/>
        <w:jc w:val="center"/>
        <w:rPr>
          <w:rFonts w:ascii="Times New Roman" w:eastAsia="Times New Roman" w:hAnsi="Times New Roman" w:cs="Times New Roman"/>
          <w:b/>
          <w:color w:val="151515"/>
          <w:sz w:val="32"/>
          <w:szCs w:val="32"/>
        </w:rPr>
      </w:pPr>
    </w:p>
    <w:p w14:paraId="6B10ECF9" w14:textId="77777777" w:rsidR="00652945" w:rsidRPr="00AB3944" w:rsidRDefault="00652945" w:rsidP="005E7A48">
      <w:pPr>
        <w:spacing w:after="240" w:line="360" w:lineRule="auto"/>
        <w:jc w:val="center"/>
        <w:rPr>
          <w:rFonts w:ascii="Times New Roman" w:eastAsia="Times New Roman" w:hAnsi="Times New Roman" w:cs="Times New Roman"/>
          <w:b/>
          <w:color w:val="151515"/>
          <w:sz w:val="32"/>
          <w:szCs w:val="32"/>
        </w:rPr>
      </w:pPr>
    </w:p>
    <w:p w14:paraId="2543CF15" w14:textId="46EFB728" w:rsidR="007036F9" w:rsidRDefault="00C6661C" w:rsidP="005E7A48">
      <w:pPr>
        <w:spacing w:after="240" w:line="360" w:lineRule="auto"/>
        <w:jc w:val="center"/>
        <w:rPr>
          <w:rFonts w:ascii="Times New Roman" w:eastAsia="Times New Roman" w:hAnsi="Times New Roman" w:cs="Times New Roman"/>
          <w:b/>
          <w:color w:val="151515"/>
          <w:sz w:val="32"/>
          <w:szCs w:val="32"/>
          <w:highlight w:val="white"/>
          <w:u w:val="single"/>
        </w:rPr>
      </w:pPr>
      <w:r w:rsidRPr="00C6661C">
        <w:rPr>
          <w:rFonts w:ascii="Times New Roman" w:eastAsia="Times New Roman" w:hAnsi="Times New Roman" w:cs="Times New Roman"/>
          <w:b/>
          <w:color w:val="151515"/>
          <w:sz w:val="32"/>
          <w:szCs w:val="32"/>
          <w:highlight w:val="white"/>
          <w:u w:val="single"/>
        </w:rPr>
        <w:t>The Effectiveness of Government Policies in Addressing the UK Housing Crisis: A Critical Review of Affordable Housing Initiatives</w:t>
      </w:r>
    </w:p>
    <w:p w14:paraId="4CE7849F" w14:textId="77777777" w:rsidR="00780242" w:rsidRDefault="00780242" w:rsidP="005E7A48">
      <w:pPr>
        <w:spacing w:after="240" w:line="360" w:lineRule="auto"/>
        <w:jc w:val="center"/>
        <w:rPr>
          <w:rFonts w:ascii="Times New Roman" w:eastAsia="Times New Roman" w:hAnsi="Times New Roman" w:cs="Times New Roman"/>
          <w:b/>
          <w:color w:val="151515"/>
          <w:sz w:val="32"/>
          <w:szCs w:val="32"/>
          <w:highlight w:val="white"/>
          <w:u w:val="single"/>
        </w:rPr>
      </w:pPr>
    </w:p>
    <w:p w14:paraId="3217B15D" w14:textId="77777777" w:rsidR="00780242" w:rsidRDefault="00780242" w:rsidP="005E7A48">
      <w:pPr>
        <w:spacing w:after="240" w:line="360" w:lineRule="auto"/>
        <w:jc w:val="center"/>
        <w:rPr>
          <w:rFonts w:ascii="Times New Roman" w:eastAsia="Times New Roman" w:hAnsi="Times New Roman" w:cs="Times New Roman"/>
          <w:b/>
          <w:color w:val="151515"/>
          <w:sz w:val="32"/>
          <w:szCs w:val="32"/>
          <w:highlight w:val="white"/>
          <w:u w:val="single"/>
        </w:rPr>
      </w:pPr>
    </w:p>
    <w:p w14:paraId="4A95FC7E" w14:textId="30C2D89F" w:rsidR="00780242" w:rsidRDefault="00780242" w:rsidP="005E7A48">
      <w:pPr>
        <w:spacing w:after="240" w:line="360" w:lineRule="auto"/>
        <w:jc w:val="center"/>
        <w:rPr>
          <w:rFonts w:ascii="Times New Roman" w:eastAsia="Times New Roman" w:hAnsi="Times New Roman" w:cs="Times New Roman"/>
          <w:b/>
          <w:color w:val="151515"/>
          <w:sz w:val="24"/>
          <w:szCs w:val="24"/>
        </w:rPr>
      </w:pPr>
      <w:r w:rsidRPr="00780242">
        <w:rPr>
          <w:rFonts w:ascii="Times New Roman" w:eastAsia="Times New Roman" w:hAnsi="Times New Roman" w:cs="Times New Roman"/>
          <w:b/>
          <w:color w:val="151515"/>
          <w:sz w:val="24"/>
          <w:szCs w:val="24"/>
          <w:highlight w:val="white"/>
        </w:rPr>
        <w:t xml:space="preserve">Student Name: </w:t>
      </w:r>
      <w:r w:rsidRPr="00780242">
        <w:rPr>
          <w:rFonts w:ascii="Times New Roman" w:eastAsia="Times New Roman" w:hAnsi="Times New Roman" w:cs="Times New Roman"/>
          <w:b/>
          <w:color w:val="151515"/>
          <w:sz w:val="24"/>
          <w:szCs w:val="24"/>
        </w:rPr>
        <w:t>Miten</w:t>
      </w:r>
      <w:r w:rsidR="005F7099">
        <w:rPr>
          <w:rFonts w:ascii="Times New Roman" w:eastAsia="Times New Roman" w:hAnsi="Times New Roman" w:cs="Times New Roman"/>
          <w:b/>
          <w:color w:val="151515"/>
          <w:sz w:val="24"/>
          <w:szCs w:val="24"/>
        </w:rPr>
        <w:t xml:space="preserve"> </w:t>
      </w:r>
      <w:proofErr w:type="spellStart"/>
      <w:r w:rsidR="005F7099">
        <w:rPr>
          <w:rFonts w:ascii="Times New Roman" w:eastAsia="Times New Roman" w:hAnsi="Times New Roman" w:cs="Times New Roman"/>
          <w:b/>
          <w:color w:val="151515"/>
          <w:sz w:val="24"/>
          <w:szCs w:val="24"/>
        </w:rPr>
        <w:t>Sajanbhai</w:t>
      </w:r>
      <w:proofErr w:type="spellEnd"/>
      <w:r w:rsidR="005F7099">
        <w:rPr>
          <w:rFonts w:ascii="Times New Roman" w:eastAsia="Times New Roman" w:hAnsi="Times New Roman" w:cs="Times New Roman"/>
          <w:b/>
          <w:color w:val="151515"/>
          <w:sz w:val="24"/>
          <w:szCs w:val="24"/>
        </w:rPr>
        <w:t xml:space="preserve"> Kanara</w:t>
      </w:r>
    </w:p>
    <w:p w14:paraId="1C70D677" w14:textId="159F0453" w:rsidR="00780242" w:rsidRDefault="005F7099" w:rsidP="005E7A48">
      <w:pPr>
        <w:spacing w:after="240" w:line="360" w:lineRule="auto"/>
        <w:jc w:val="center"/>
        <w:rPr>
          <w:rFonts w:ascii="Times New Roman" w:eastAsia="Times New Roman" w:hAnsi="Times New Roman" w:cs="Times New Roman"/>
          <w:b/>
          <w:color w:val="151515"/>
          <w:sz w:val="24"/>
          <w:szCs w:val="24"/>
        </w:rPr>
      </w:pPr>
      <w:r>
        <w:rPr>
          <w:rFonts w:ascii="Times New Roman" w:eastAsia="Times New Roman" w:hAnsi="Times New Roman" w:cs="Times New Roman"/>
          <w:b/>
          <w:color w:val="151515"/>
          <w:sz w:val="24"/>
          <w:szCs w:val="24"/>
        </w:rPr>
        <w:t xml:space="preserve">Student </w:t>
      </w:r>
      <w:r w:rsidR="00780242">
        <w:rPr>
          <w:rFonts w:ascii="Times New Roman" w:eastAsia="Times New Roman" w:hAnsi="Times New Roman" w:cs="Times New Roman"/>
          <w:b/>
          <w:color w:val="151515"/>
          <w:sz w:val="24"/>
          <w:szCs w:val="24"/>
        </w:rPr>
        <w:t>ID:</w:t>
      </w:r>
      <w:r>
        <w:rPr>
          <w:rFonts w:ascii="Times New Roman" w:eastAsia="Times New Roman" w:hAnsi="Times New Roman" w:cs="Times New Roman"/>
          <w:b/>
          <w:color w:val="151515"/>
          <w:sz w:val="24"/>
          <w:szCs w:val="24"/>
        </w:rPr>
        <w:t xml:space="preserve"> 2332670</w:t>
      </w:r>
    </w:p>
    <w:p w14:paraId="6D716729" w14:textId="46ABC00B" w:rsidR="00B117B8" w:rsidRPr="00780242" w:rsidRDefault="00B117B8" w:rsidP="005E7A48">
      <w:pPr>
        <w:spacing w:after="240"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rPr>
        <w:t>Due Date:</w:t>
      </w:r>
      <w:r w:rsidR="005F7099">
        <w:rPr>
          <w:rFonts w:ascii="Times New Roman" w:eastAsia="Times New Roman" w:hAnsi="Times New Roman" w:cs="Times New Roman"/>
          <w:b/>
          <w:color w:val="151515"/>
          <w:sz w:val="24"/>
          <w:szCs w:val="24"/>
        </w:rPr>
        <w:t>14/03/2025</w:t>
      </w:r>
    </w:p>
    <w:p w14:paraId="356C2D00" w14:textId="77777777" w:rsidR="007036F9" w:rsidRPr="00C6661C" w:rsidRDefault="001C4AE3" w:rsidP="005E7A48">
      <w:pPr>
        <w:spacing w:after="240" w:line="360" w:lineRule="auto"/>
        <w:jc w:val="center"/>
        <w:rPr>
          <w:rFonts w:ascii="Times New Roman" w:eastAsia="Times New Roman" w:hAnsi="Times New Roman" w:cs="Times New Roman"/>
          <w:b/>
          <w:color w:val="151515"/>
          <w:sz w:val="24"/>
          <w:szCs w:val="24"/>
          <w:highlight w:val="white"/>
        </w:rPr>
      </w:pPr>
      <w:r w:rsidRPr="00C6661C">
        <w:br w:type="page"/>
      </w:r>
    </w:p>
    <w:sdt>
      <w:sdtPr>
        <w:rPr>
          <w:rFonts w:ascii="Times New Roman" w:eastAsia="Arial" w:hAnsi="Times New Roman" w:cs="Times New Roman"/>
          <w:color w:val="auto"/>
          <w:sz w:val="24"/>
          <w:szCs w:val="24"/>
          <w:lang w:val="en-GB"/>
        </w:rPr>
        <w:id w:val="1289469743"/>
        <w:docPartObj>
          <w:docPartGallery w:val="Table of Contents"/>
          <w:docPartUnique/>
        </w:docPartObj>
      </w:sdtPr>
      <w:sdtEndPr>
        <w:rPr>
          <w:b/>
          <w:bCs/>
          <w:noProof/>
        </w:rPr>
      </w:sdtEndPr>
      <w:sdtContent>
        <w:p w14:paraId="1D4AA21F" w14:textId="24748DBA" w:rsidR="00126761" w:rsidRPr="00C6661C" w:rsidRDefault="00126761" w:rsidP="005E7A48">
          <w:pPr>
            <w:pStyle w:val="TOCHeading"/>
            <w:spacing w:after="240" w:line="360" w:lineRule="auto"/>
            <w:jc w:val="center"/>
            <w:rPr>
              <w:rFonts w:ascii="Times New Roman" w:hAnsi="Times New Roman" w:cs="Times New Roman"/>
              <w:b/>
              <w:color w:val="auto"/>
              <w:sz w:val="28"/>
              <w:szCs w:val="24"/>
              <w:lang w:val="en-GB"/>
            </w:rPr>
          </w:pPr>
          <w:r w:rsidRPr="00C6661C">
            <w:rPr>
              <w:rFonts w:ascii="Times New Roman" w:hAnsi="Times New Roman" w:cs="Times New Roman"/>
              <w:b/>
              <w:color w:val="auto"/>
              <w:sz w:val="28"/>
              <w:szCs w:val="24"/>
              <w:lang w:val="en-GB"/>
            </w:rPr>
            <w:t>Table of Contents</w:t>
          </w:r>
        </w:p>
        <w:p w14:paraId="306A7868" w14:textId="36057A9C" w:rsidR="00652945" w:rsidRPr="00652945" w:rsidRDefault="00126761"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652945">
            <w:rPr>
              <w:rFonts w:ascii="Times New Roman" w:hAnsi="Times New Roman" w:cs="Times New Roman"/>
              <w:sz w:val="24"/>
              <w:szCs w:val="24"/>
            </w:rPr>
            <w:fldChar w:fldCharType="begin"/>
          </w:r>
          <w:r w:rsidRPr="00652945">
            <w:rPr>
              <w:rFonts w:ascii="Times New Roman" w:hAnsi="Times New Roman" w:cs="Times New Roman"/>
              <w:sz w:val="24"/>
              <w:szCs w:val="24"/>
            </w:rPr>
            <w:instrText xml:space="preserve"> TOC \o "1-3" \h \z \u </w:instrText>
          </w:r>
          <w:r w:rsidRPr="00652945">
            <w:rPr>
              <w:rFonts w:ascii="Times New Roman" w:hAnsi="Times New Roman" w:cs="Times New Roman"/>
              <w:sz w:val="24"/>
              <w:szCs w:val="24"/>
            </w:rPr>
            <w:fldChar w:fldCharType="separate"/>
          </w:r>
          <w:hyperlink w:anchor="_Toc192376683" w:history="1">
            <w:r w:rsidR="00652945" w:rsidRPr="00652945">
              <w:rPr>
                <w:rStyle w:val="Hyperlink"/>
                <w:rFonts w:ascii="Times New Roman" w:hAnsi="Times New Roman" w:cs="Times New Roman"/>
                <w:noProof/>
                <w:sz w:val="24"/>
                <w:szCs w:val="24"/>
                <w:highlight w:val="white"/>
              </w:rPr>
              <w:t>Introduction</w:t>
            </w:r>
            <w:r w:rsidR="00652945" w:rsidRPr="00652945">
              <w:rPr>
                <w:rFonts w:ascii="Times New Roman" w:hAnsi="Times New Roman" w:cs="Times New Roman"/>
                <w:noProof/>
                <w:webHidden/>
                <w:sz w:val="24"/>
                <w:szCs w:val="24"/>
              </w:rPr>
              <w:tab/>
            </w:r>
            <w:r w:rsidR="00652945" w:rsidRPr="00652945">
              <w:rPr>
                <w:rFonts w:ascii="Times New Roman" w:hAnsi="Times New Roman" w:cs="Times New Roman"/>
                <w:noProof/>
                <w:webHidden/>
                <w:sz w:val="24"/>
                <w:szCs w:val="24"/>
              </w:rPr>
              <w:fldChar w:fldCharType="begin"/>
            </w:r>
            <w:r w:rsidR="00652945" w:rsidRPr="00652945">
              <w:rPr>
                <w:rFonts w:ascii="Times New Roman" w:hAnsi="Times New Roman" w:cs="Times New Roman"/>
                <w:noProof/>
                <w:webHidden/>
                <w:sz w:val="24"/>
                <w:szCs w:val="24"/>
              </w:rPr>
              <w:instrText xml:space="preserve"> PAGEREF _Toc192376683 \h </w:instrText>
            </w:r>
            <w:r w:rsidR="00652945" w:rsidRPr="00652945">
              <w:rPr>
                <w:rFonts w:ascii="Times New Roman" w:hAnsi="Times New Roman" w:cs="Times New Roman"/>
                <w:noProof/>
                <w:webHidden/>
                <w:sz w:val="24"/>
                <w:szCs w:val="24"/>
              </w:rPr>
            </w:r>
            <w:r w:rsidR="00652945" w:rsidRPr="00652945">
              <w:rPr>
                <w:rFonts w:ascii="Times New Roman" w:hAnsi="Times New Roman" w:cs="Times New Roman"/>
                <w:noProof/>
                <w:webHidden/>
                <w:sz w:val="24"/>
                <w:szCs w:val="24"/>
              </w:rPr>
              <w:fldChar w:fldCharType="separate"/>
            </w:r>
            <w:r w:rsidR="00652945" w:rsidRPr="00652945">
              <w:rPr>
                <w:rFonts w:ascii="Times New Roman" w:hAnsi="Times New Roman" w:cs="Times New Roman"/>
                <w:noProof/>
                <w:webHidden/>
                <w:sz w:val="24"/>
                <w:szCs w:val="24"/>
              </w:rPr>
              <w:t>4</w:t>
            </w:r>
            <w:r w:rsidR="00652945" w:rsidRPr="00652945">
              <w:rPr>
                <w:rFonts w:ascii="Times New Roman" w:hAnsi="Times New Roman" w:cs="Times New Roman"/>
                <w:noProof/>
                <w:webHidden/>
                <w:sz w:val="24"/>
                <w:szCs w:val="24"/>
              </w:rPr>
              <w:fldChar w:fldCharType="end"/>
            </w:r>
          </w:hyperlink>
        </w:p>
        <w:p w14:paraId="7F9A061E" w14:textId="00887ACC" w:rsidR="00652945" w:rsidRPr="00652945" w:rsidRDefault="00652945" w:rsidP="005E7A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84" w:history="1">
            <w:r w:rsidRPr="00652945">
              <w:rPr>
                <w:rStyle w:val="Hyperlink"/>
                <w:rFonts w:ascii="Times New Roman" w:hAnsi="Times New Roman" w:cs="Times New Roman"/>
                <w:noProof/>
                <w:sz w:val="24"/>
                <w:szCs w:val="24"/>
                <w:highlight w:val="white"/>
              </w:rPr>
              <w:t>Background of the research</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_Toc192376684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4</w:t>
            </w:r>
            <w:r w:rsidRPr="00652945">
              <w:rPr>
                <w:rFonts w:ascii="Times New Roman" w:hAnsi="Times New Roman" w:cs="Times New Roman"/>
                <w:noProof/>
                <w:webHidden/>
                <w:sz w:val="24"/>
                <w:szCs w:val="24"/>
              </w:rPr>
              <w:fldChar w:fldCharType="end"/>
            </w:r>
          </w:hyperlink>
        </w:p>
        <w:p w14:paraId="52E9B305" w14:textId="6AF2B26A"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85" w:history="1">
            <w:r w:rsidRPr="00652945">
              <w:rPr>
                <w:rStyle w:val="Hyperlink"/>
                <w:rFonts w:ascii="Times New Roman" w:hAnsi="Times New Roman" w:cs="Times New Roman"/>
                <w:noProof/>
                <w:sz w:val="24"/>
                <w:szCs w:val="24"/>
                <w:highlight w:val="white"/>
              </w:rPr>
              <w:t>Aim, objectives, and research questions</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_Toc192376685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5</w:t>
            </w:r>
            <w:r w:rsidRPr="00652945">
              <w:rPr>
                <w:rFonts w:ascii="Times New Roman" w:hAnsi="Times New Roman" w:cs="Times New Roman"/>
                <w:noProof/>
                <w:webHidden/>
                <w:sz w:val="24"/>
                <w:szCs w:val="24"/>
              </w:rPr>
              <w:fldChar w:fldCharType="end"/>
            </w:r>
          </w:hyperlink>
        </w:p>
        <w:p w14:paraId="6A85A60C" w14:textId="4C30628A"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86" w:history="1">
            <w:r w:rsidRPr="00652945">
              <w:rPr>
                <w:rStyle w:val="Hyperlink"/>
                <w:rFonts w:ascii="Times New Roman" w:hAnsi="Times New Roman" w:cs="Times New Roman"/>
                <w:noProof/>
                <w:sz w:val="24"/>
                <w:szCs w:val="24"/>
                <w:highlight w:val="white"/>
              </w:rPr>
              <w:t>Methodology</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_Toc192376686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6</w:t>
            </w:r>
            <w:r w:rsidRPr="00652945">
              <w:rPr>
                <w:rFonts w:ascii="Times New Roman" w:hAnsi="Times New Roman" w:cs="Times New Roman"/>
                <w:noProof/>
                <w:webHidden/>
                <w:sz w:val="24"/>
                <w:szCs w:val="24"/>
              </w:rPr>
              <w:fldChar w:fldCharType="end"/>
            </w:r>
          </w:hyperlink>
        </w:p>
        <w:p w14:paraId="24401565" w14:textId="2672E5C0"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87" w:history="1">
            <w:r w:rsidRPr="00652945">
              <w:rPr>
                <w:rStyle w:val="Hyperlink"/>
                <w:rFonts w:ascii="Times New Roman" w:hAnsi="Times New Roman" w:cs="Times New Roman"/>
                <w:noProof/>
                <w:sz w:val="24"/>
                <w:szCs w:val="24"/>
                <w:highlight w:val="white"/>
              </w:rPr>
              <w:t>Literature review</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_Toc192376687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8</w:t>
            </w:r>
            <w:r w:rsidRPr="00652945">
              <w:rPr>
                <w:rFonts w:ascii="Times New Roman" w:hAnsi="Times New Roman" w:cs="Times New Roman"/>
                <w:noProof/>
                <w:webHidden/>
                <w:sz w:val="24"/>
                <w:szCs w:val="24"/>
              </w:rPr>
              <w:fldChar w:fldCharType="end"/>
            </w:r>
          </w:hyperlink>
        </w:p>
        <w:p w14:paraId="498180E8" w14:textId="63315DAD" w:rsidR="00652945" w:rsidRPr="00652945" w:rsidRDefault="00652945" w:rsidP="005E7A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88" w:history="1">
            <w:r w:rsidRPr="00652945">
              <w:rPr>
                <w:rStyle w:val="Hyperlink"/>
                <w:rFonts w:ascii="Times New Roman" w:hAnsi="Times New Roman" w:cs="Times New Roman"/>
                <w:noProof/>
                <w:sz w:val="24"/>
                <w:szCs w:val="24"/>
                <w:highlight w:val="white"/>
              </w:rPr>
              <w:t>The effectiveness of major government policies in addressing the affordable housing crisis</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_Toc192376688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8</w:t>
            </w:r>
            <w:r w:rsidRPr="00652945">
              <w:rPr>
                <w:rFonts w:ascii="Times New Roman" w:hAnsi="Times New Roman" w:cs="Times New Roman"/>
                <w:noProof/>
                <w:webHidden/>
                <w:sz w:val="24"/>
                <w:szCs w:val="24"/>
              </w:rPr>
              <w:fldChar w:fldCharType="end"/>
            </w:r>
          </w:hyperlink>
        </w:p>
        <w:p w14:paraId="083B2D7C" w14:textId="1A05814B" w:rsidR="00652945" w:rsidRPr="00652945" w:rsidRDefault="00652945" w:rsidP="005E7A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89" w:history="1">
            <w:r w:rsidRPr="00652945">
              <w:rPr>
                <w:rStyle w:val="Hyperlink"/>
                <w:rFonts w:ascii="Times New Roman" w:hAnsi="Times New Roman" w:cs="Times New Roman"/>
                <w:noProof/>
                <w:sz w:val="24"/>
                <w:szCs w:val="24"/>
                <w:highlight w:val="white"/>
              </w:rPr>
              <w:t>The effect of government policies over diverse demographic groups, specifically first-time buyers and low-income households</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_Toc192376689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9</w:t>
            </w:r>
            <w:r w:rsidRPr="00652945">
              <w:rPr>
                <w:rFonts w:ascii="Times New Roman" w:hAnsi="Times New Roman" w:cs="Times New Roman"/>
                <w:noProof/>
                <w:webHidden/>
                <w:sz w:val="24"/>
                <w:szCs w:val="24"/>
              </w:rPr>
              <w:fldChar w:fldCharType="end"/>
            </w:r>
          </w:hyperlink>
        </w:p>
        <w:p w14:paraId="614CA26C" w14:textId="2862C3F5" w:rsidR="00652945" w:rsidRPr="00652945" w:rsidRDefault="00652945" w:rsidP="005E7A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90" w:history="1">
            <w:r w:rsidRPr="00652945">
              <w:rPr>
                <w:rStyle w:val="Hyperlink"/>
                <w:rFonts w:ascii="Times New Roman" w:hAnsi="Times New Roman" w:cs="Times New Roman"/>
                <w:noProof/>
                <w:sz w:val="24"/>
                <w:szCs w:val="24"/>
                <w:highlight w:val="white"/>
              </w:rPr>
              <w:t>The significant challenges in implementing significant policy within UK housing.</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_Toc192376690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11</w:t>
            </w:r>
            <w:r w:rsidRPr="00652945">
              <w:rPr>
                <w:rFonts w:ascii="Times New Roman" w:hAnsi="Times New Roman" w:cs="Times New Roman"/>
                <w:noProof/>
                <w:webHidden/>
                <w:sz w:val="24"/>
                <w:szCs w:val="24"/>
              </w:rPr>
              <w:fldChar w:fldCharType="end"/>
            </w:r>
          </w:hyperlink>
        </w:p>
        <w:p w14:paraId="53FFE1CC" w14:textId="67C6DB8D" w:rsidR="00652945" w:rsidRPr="00652945" w:rsidRDefault="00652945" w:rsidP="005E7A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91" w:history="1">
            <w:r w:rsidRPr="00652945">
              <w:rPr>
                <w:rStyle w:val="Hyperlink"/>
                <w:rFonts w:ascii="Times New Roman" w:hAnsi="Times New Roman" w:cs="Times New Roman"/>
                <w:noProof/>
                <w:sz w:val="24"/>
                <w:szCs w:val="24"/>
                <w:highlight w:val="white"/>
              </w:rPr>
              <w:t>Recommending strategies for enhancing affordable housing initiatives regarding long-term sustainability</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_Toc192376691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12</w:t>
            </w:r>
            <w:r w:rsidRPr="00652945">
              <w:rPr>
                <w:rFonts w:ascii="Times New Roman" w:hAnsi="Times New Roman" w:cs="Times New Roman"/>
                <w:noProof/>
                <w:webHidden/>
                <w:sz w:val="24"/>
                <w:szCs w:val="24"/>
              </w:rPr>
              <w:fldChar w:fldCharType="end"/>
            </w:r>
          </w:hyperlink>
        </w:p>
        <w:p w14:paraId="1A8643C6" w14:textId="6AFB9E30"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92" w:history="1">
            <w:r w:rsidRPr="00652945">
              <w:rPr>
                <w:rStyle w:val="Hyperlink"/>
                <w:rFonts w:ascii="Times New Roman" w:hAnsi="Times New Roman" w:cs="Times New Roman"/>
                <w:noProof/>
                <w:sz w:val="24"/>
                <w:szCs w:val="24"/>
                <w:highlight w:val="white"/>
              </w:rPr>
              <w:t>Limitations</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_Toc192376692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12</w:t>
            </w:r>
            <w:r w:rsidRPr="00652945">
              <w:rPr>
                <w:rFonts w:ascii="Times New Roman" w:hAnsi="Times New Roman" w:cs="Times New Roman"/>
                <w:noProof/>
                <w:webHidden/>
                <w:sz w:val="24"/>
                <w:szCs w:val="24"/>
              </w:rPr>
              <w:fldChar w:fldCharType="end"/>
            </w:r>
          </w:hyperlink>
        </w:p>
        <w:p w14:paraId="2BE2D5A7" w14:textId="33991154"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93" w:history="1">
            <w:r w:rsidRPr="00652945">
              <w:rPr>
                <w:rStyle w:val="Hyperlink"/>
                <w:rFonts w:ascii="Times New Roman" w:hAnsi="Times New Roman" w:cs="Times New Roman"/>
                <w:noProof/>
                <w:sz w:val="24"/>
                <w:szCs w:val="24"/>
                <w:highlight w:val="white"/>
              </w:rPr>
              <w:t>Ethical considerations</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_Toc192376693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13</w:t>
            </w:r>
            <w:r w:rsidRPr="00652945">
              <w:rPr>
                <w:rFonts w:ascii="Times New Roman" w:hAnsi="Times New Roman" w:cs="Times New Roman"/>
                <w:noProof/>
                <w:webHidden/>
                <w:sz w:val="24"/>
                <w:szCs w:val="24"/>
              </w:rPr>
              <w:fldChar w:fldCharType="end"/>
            </w:r>
          </w:hyperlink>
        </w:p>
        <w:p w14:paraId="382B2F86" w14:textId="5B5B2EC8"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94" w:history="1">
            <w:r w:rsidRPr="00652945">
              <w:rPr>
                <w:rStyle w:val="Hyperlink"/>
                <w:rFonts w:ascii="Times New Roman" w:hAnsi="Times New Roman" w:cs="Times New Roman"/>
                <w:noProof/>
                <w:sz w:val="24"/>
                <w:szCs w:val="24"/>
                <w:highlight w:val="white"/>
              </w:rPr>
              <w:t>Timeframe</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_Toc192376694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13</w:t>
            </w:r>
            <w:r w:rsidRPr="00652945">
              <w:rPr>
                <w:rFonts w:ascii="Times New Roman" w:hAnsi="Times New Roman" w:cs="Times New Roman"/>
                <w:noProof/>
                <w:webHidden/>
                <w:sz w:val="24"/>
                <w:szCs w:val="24"/>
              </w:rPr>
              <w:fldChar w:fldCharType="end"/>
            </w:r>
          </w:hyperlink>
        </w:p>
        <w:p w14:paraId="6BCB08EF" w14:textId="55A3A0C8"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95" w:history="1">
            <w:r w:rsidRPr="00652945">
              <w:rPr>
                <w:rStyle w:val="Hyperlink"/>
                <w:rFonts w:ascii="Times New Roman" w:hAnsi="Times New Roman" w:cs="Times New Roman"/>
                <w:noProof/>
                <w:sz w:val="24"/>
                <w:szCs w:val="24"/>
                <w:highlight w:val="white"/>
              </w:rPr>
              <w:t>Conclusion</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_Toc192376695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14</w:t>
            </w:r>
            <w:r w:rsidRPr="00652945">
              <w:rPr>
                <w:rFonts w:ascii="Times New Roman" w:hAnsi="Times New Roman" w:cs="Times New Roman"/>
                <w:noProof/>
                <w:webHidden/>
                <w:sz w:val="24"/>
                <w:szCs w:val="24"/>
              </w:rPr>
              <w:fldChar w:fldCharType="end"/>
            </w:r>
          </w:hyperlink>
        </w:p>
        <w:p w14:paraId="6722B02F" w14:textId="53E48A7D" w:rsidR="00652945" w:rsidRPr="00652945" w:rsidRDefault="00652945" w:rsidP="005E7A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92376696" w:history="1">
            <w:r w:rsidRPr="00652945">
              <w:rPr>
                <w:rStyle w:val="Hyperlink"/>
                <w:rFonts w:ascii="Times New Roman" w:hAnsi="Times New Roman" w:cs="Times New Roman"/>
                <w:noProof/>
                <w:sz w:val="24"/>
                <w:szCs w:val="24"/>
                <w:highlight w:val="white"/>
              </w:rPr>
              <w:t>References</w:t>
            </w:r>
            <w:r w:rsidRPr="00652945">
              <w:rPr>
                <w:rFonts w:ascii="Times New Roman" w:hAnsi="Times New Roman" w:cs="Times New Roman"/>
                <w:noProof/>
                <w:webHidden/>
                <w:sz w:val="24"/>
                <w:szCs w:val="24"/>
              </w:rPr>
              <w:tab/>
            </w:r>
            <w:r w:rsidRPr="00652945">
              <w:rPr>
                <w:rFonts w:ascii="Times New Roman" w:hAnsi="Times New Roman" w:cs="Times New Roman"/>
                <w:noProof/>
                <w:webHidden/>
                <w:sz w:val="24"/>
                <w:szCs w:val="24"/>
              </w:rPr>
              <w:fldChar w:fldCharType="begin"/>
            </w:r>
            <w:r w:rsidRPr="00652945">
              <w:rPr>
                <w:rFonts w:ascii="Times New Roman" w:hAnsi="Times New Roman" w:cs="Times New Roman"/>
                <w:noProof/>
                <w:webHidden/>
                <w:sz w:val="24"/>
                <w:szCs w:val="24"/>
              </w:rPr>
              <w:instrText xml:space="preserve"> PAGEREF _Toc192376696 \h </w:instrText>
            </w:r>
            <w:r w:rsidRPr="00652945">
              <w:rPr>
                <w:rFonts w:ascii="Times New Roman" w:hAnsi="Times New Roman" w:cs="Times New Roman"/>
                <w:noProof/>
                <w:webHidden/>
                <w:sz w:val="24"/>
                <w:szCs w:val="24"/>
              </w:rPr>
            </w:r>
            <w:r w:rsidRPr="00652945">
              <w:rPr>
                <w:rFonts w:ascii="Times New Roman" w:hAnsi="Times New Roman" w:cs="Times New Roman"/>
                <w:noProof/>
                <w:webHidden/>
                <w:sz w:val="24"/>
                <w:szCs w:val="24"/>
              </w:rPr>
              <w:fldChar w:fldCharType="separate"/>
            </w:r>
            <w:r w:rsidRPr="00652945">
              <w:rPr>
                <w:rFonts w:ascii="Times New Roman" w:hAnsi="Times New Roman" w:cs="Times New Roman"/>
                <w:noProof/>
                <w:webHidden/>
                <w:sz w:val="24"/>
                <w:szCs w:val="24"/>
              </w:rPr>
              <w:t>15</w:t>
            </w:r>
            <w:r w:rsidRPr="00652945">
              <w:rPr>
                <w:rFonts w:ascii="Times New Roman" w:hAnsi="Times New Roman" w:cs="Times New Roman"/>
                <w:noProof/>
                <w:webHidden/>
                <w:sz w:val="24"/>
                <w:szCs w:val="24"/>
              </w:rPr>
              <w:fldChar w:fldCharType="end"/>
            </w:r>
          </w:hyperlink>
        </w:p>
        <w:p w14:paraId="533A2ED7" w14:textId="38CDE28D" w:rsidR="00126761" w:rsidRPr="00652945" w:rsidRDefault="00126761" w:rsidP="005E7A48">
          <w:pPr>
            <w:spacing w:after="240" w:line="360" w:lineRule="auto"/>
            <w:jc w:val="both"/>
            <w:rPr>
              <w:rFonts w:ascii="Times New Roman" w:hAnsi="Times New Roman" w:cs="Times New Roman"/>
              <w:sz w:val="24"/>
              <w:szCs w:val="24"/>
            </w:rPr>
          </w:pPr>
          <w:r w:rsidRPr="00652945">
            <w:rPr>
              <w:rFonts w:ascii="Times New Roman" w:hAnsi="Times New Roman" w:cs="Times New Roman"/>
              <w:b/>
              <w:bCs/>
              <w:noProof/>
              <w:sz w:val="24"/>
              <w:szCs w:val="24"/>
            </w:rPr>
            <w:fldChar w:fldCharType="end"/>
          </w:r>
        </w:p>
      </w:sdtContent>
    </w:sdt>
    <w:p w14:paraId="375E270A" w14:textId="77777777" w:rsidR="00126761" w:rsidRPr="00C6661C" w:rsidRDefault="00126761" w:rsidP="005E7A48">
      <w:pPr>
        <w:spacing w:after="240" w:line="360" w:lineRule="auto"/>
        <w:rPr>
          <w:rFonts w:ascii="Times New Roman" w:hAnsi="Times New Roman"/>
          <w:b/>
          <w:sz w:val="28"/>
          <w:szCs w:val="40"/>
          <w:highlight w:val="white"/>
        </w:rPr>
      </w:pPr>
      <w:r w:rsidRPr="00C6661C">
        <w:rPr>
          <w:highlight w:val="white"/>
        </w:rPr>
        <w:br w:type="page"/>
      </w:r>
    </w:p>
    <w:p w14:paraId="52DC9B20" w14:textId="77777777" w:rsidR="008C5E1C" w:rsidRDefault="00A45664" w:rsidP="005E7A48">
      <w:pPr>
        <w:spacing w:after="240" w:line="360" w:lineRule="auto"/>
        <w:jc w:val="center"/>
        <w:rPr>
          <w:noProof/>
        </w:rPr>
      </w:pPr>
      <w:r w:rsidRPr="00652945">
        <w:rPr>
          <w:rFonts w:ascii="Times New Roman" w:hAnsi="Times New Roman" w:cs="Times New Roman"/>
          <w:b/>
          <w:sz w:val="28"/>
          <w:szCs w:val="24"/>
          <w:highlight w:val="white"/>
        </w:rPr>
        <w:lastRenderedPageBreak/>
        <w:t>List of Figures</w:t>
      </w:r>
      <w:r w:rsidRPr="00C6661C">
        <w:rPr>
          <w:rFonts w:ascii="Times New Roman" w:hAnsi="Times New Roman" w:cs="Times New Roman"/>
          <w:b/>
          <w:sz w:val="28"/>
          <w:szCs w:val="24"/>
          <w:highlight w:val="white"/>
        </w:rPr>
        <w:fldChar w:fldCharType="begin"/>
      </w:r>
      <w:r w:rsidRPr="00652945">
        <w:rPr>
          <w:rFonts w:ascii="Times New Roman" w:hAnsi="Times New Roman" w:cs="Times New Roman"/>
          <w:b/>
          <w:sz w:val="28"/>
          <w:szCs w:val="24"/>
          <w:highlight w:val="white"/>
        </w:rPr>
        <w:instrText xml:space="preserve"> TOC \h \z \t "Heading 4" \c </w:instrText>
      </w:r>
      <w:r w:rsidRPr="00C6661C">
        <w:rPr>
          <w:rFonts w:ascii="Times New Roman" w:hAnsi="Times New Roman" w:cs="Times New Roman"/>
          <w:b/>
          <w:sz w:val="28"/>
          <w:szCs w:val="24"/>
          <w:highlight w:val="white"/>
        </w:rPr>
        <w:fldChar w:fldCharType="separate"/>
      </w:r>
    </w:p>
    <w:p w14:paraId="7437EE3E" w14:textId="190A0602" w:rsidR="008C5E1C" w:rsidRPr="008C5E1C" w:rsidRDefault="008C5E1C" w:rsidP="005E7A48">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val="en-IN" w:eastAsia="en-IN"/>
          <w14:ligatures w14:val="standardContextual"/>
        </w:rPr>
      </w:pPr>
      <w:hyperlink w:anchor="_Toc192376705" w:history="1">
        <w:r w:rsidRPr="008C5E1C">
          <w:rPr>
            <w:rStyle w:val="Hyperlink"/>
            <w:rFonts w:ascii="Times New Roman" w:hAnsi="Times New Roman" w:cs="Times New Roman"/>
            <w:noProof/>
            <w:sz w:val="24"/>
            <w:szCs w:val="24"/>
            <w:highlight w:val="white"/>
          </w:rPr>
          <w:t>Figure 1: Value of government support packages per person/household announced for the cost of living crisis in the United Kingdom</w:t>
        </w:r>
        <w:r w:rsidRPr="008C5E1C">
          <w:rPr>
            <w:rFonts w:ascii="Times New Roman" w:hAnsi="Times New Roman" w:cs="Times New Roman"/>
            <w:noProof/>
            <w:webHidden/>
            <w:sz w:val="24"/>
            <w:szCs w:val="24"/>
          </w:rPr>
          <w:tab/>
        </w:r>
        <w:r w:rsidRPr="008C5E1C">
          <w:rPr>
            <w:rFonts w:ascii="Times New Roman" w:hAnsi="Times New Roman" w:cs="Times New Roman"/>
            <w:noProof/>
            <w:webHidden/>
            <w:sz w:val="24"/>
            <w:szCs w:val="24"/>
          </w:rPr>
          <w:fldChar w:fldCharType="begin"/>
        </w:r>
        <w:r w:rsidRPr="008C5E1C">
          <w:rPr>
            <w:rFonts w:ascii="Times New Roman" w:hAnsi="Times New Roman" w:cs="Times New Roman"/>
            <w:noProof/>
            <w:webHidden/>
            <w:sz w:val="24"/>
            <w:szCs w:val="24"/>
          </w:rPr>
          <w:instrText xml:space="preserve"> PAGEREF _Toc192376705 \h </w:instrText>
        </w:r>
        <w:r w:rsidRPr="008C5E1C">
          <w:rPr>
            <w:rFonts w:ascii="Times New Roman" w:hAnsi="Times New Roman" w:cs="Times New Roman"/>
            <w:noProof/>
            <w:webHidden/>
            <w:sz w:val="24"/>
            <w:szCs w:val="24"/>
          </w:rPr>
        </w:r>
        <w:r w:rsidRPr="008C5E1C">
          <w:rPr>
            <w:rFonts w:ascii="Times New Roman" w:hAnsi="Times New Roman" w:cs="Times New Roman"/>
            <w:noProof/>
            <w:webHidden/>
            <w:sz w:val="24"/>
            <w:szCs w:val="24"/>
          </w:rPr>
          <w:fldChar w:fldCharType="separate"/>
        </w:r>
        <w:r w:rsidRPr="008C5E1C">
          <w:rPr>
            <w:rFonts w:ascii="Times New Roman" w:hAnsi="Times New Roman" w:cs="Times New Roman"/>
            <w:noProof/>
            <w:webHidden/>
            <w:sz w:val="24"/>
            <w:szCs w:val="24"/>
          </w:rPr>
          <w:t>5</w:t>
        </w:r>
        <w:r w:rsidRPr="008C5E1C">
          <w:rPr>
            <w:rFonts w:ascii="Times New Roman" w:hAnsi="Times New Roman" w:cs="Times New Roman"/>
            <w:noProof/>
            <w:webHidden/>
            <w:sz w:val="24"/>
            <w:szCs w:val="24"/>
          </w:rPr>
          <w:fldChar w:fldCharType="end"/>
        </w:r>
      </w:hyperlink>
    </w:p>
    <w:p w14:paraId="20BBB5A3" w14:textId="51564C8F" w:rsidR="008C5E1C" w:rsidRPr="008C5E1C" w:rsidRDefault="008C5E1C" w:rsidP="005E7A48">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val="en-IN" w:eastAsia="en-IN"/>
          <w14:ligatures w14:val="standardContextual"/>
        </w:rPr>
      </w:pPr>
      <w:hyperlink w:anchor="_Toc192376706" w:history="1">
        <w:r w:rsidRPr="008C5E1C">
          <w:rPr>
            <w:rStyle w:val="Hyperlink"/>
            <w:rFonts w:ascii="Times New Roman" w:hAnsi="Times New Roman" w:cs="Times New Roman"/>
            <w:noProof/>
            <w:sz w:val="24"/>
            <w:szCs w:val="24"/>
            <w:highlight w:val="white"/>
          </w:rPr>
          <w:t>Figure 2: The Importance of Government Policies in The Housing Sector</w:t>
        </w:r>
        <w:r w:rsidRPr="008C5E1C">
          <w:rPr>
            <w:rFonts w:ascii="Times New Roman" w:hAnsi="Times New Roman" w:cs="Times New Roman"/>
            <w:noProof/>
            <w:webHidden/>
            <w:sz w:val="24"/>
            <w:szCs w:val="24"/>
          </w:rPr>
          <w:tab/>
        </w:r>
        <w:r w:rsidRPr="008C5E1C">
          <w:rPr>
            <w:rFonts w:ascii="Times New Roman" w:hAnsi="Times New Roman" w:cs="Times New Roman"/>
            <w:noProof/>
            <w:webHidden/>
            <w:sz w:val="24"/>
            <w:szCs w:val="24"/>
          </w:rPr>
          <w:fldChar w:fldCharType="begin"/>
        </w:r>
        <w:r w:rsidRPr="008C5E1C">
          <w:rPr>
            <w:rFonts w:ascii="Times New Roman" w:hAnsi="Times New Roman" w:cs="Times New Roman"/>
            <w:noProof/>
            <w:webHidden/>
            <w:sz w:val="24"/>
            <w:szCs w:val="24"/>
          </w:rPr>
          <w:instrText xml:space="preserve"> PAGEREF _Toc192376706 \h </w:instrText>
        </w:r>
        <w:r w:rsidRPr="008C5E1C">
          <w:rPr>
            <w:rFonts w:ascii="Times New Roman" w:hAnsi="Times New Roman" w:cs="Times New Roman"/>
            <w:noProof/>
            <w:webHidden/>
            <w:sz w:val="24"/>
            <w:szCs w:val="24"/>
          </w:rPr>
        </w:r>
        <w:r w:rsidRPr="008C5E1C">
          <w:rPr>
            <w:rFonts w:ascii="Times New Roman" w:hAnsi="Times New Roman" w:cs="Times New Roman"/>
            <w:noProof/>
            <w:webHidden/>
            <w:sz w:val="24"/>
            <w:szCs w:val="24"/>
          </w:rPr>
          <w:fldChar w:fldCharType="separate"/>
        </w:r>
        <w:r w:rsidRPr="008C5E1C">
          <w:rPr>
            <w:rFonts w:ascii="Times New Roman" w:hAnsi="Times New Roman" w:cs="Times New Roman"/>
            <w:noProof/>
            <w:webHidden/>
            <w:sz w:val="24"/>
            <w:szCs w:val="24"/>
          </w:rPr>
          <w:t>9</w:t>
        </w:r>
        <w:r w:rsidRPr="008C5E1C">
          <w:rPr>
            <w:rFonts w:ascii="Times New Roman" w:hAnsi="Times New Roman" w:cs="Times New Roman"/>
            <w:noProof/>
            <w:webHidden/>
            <w:sz w:val="24"/>
            <w:szCs w:val="24"/>
          </w:rPr>
          <w:fldChar w:fldCharType="end"/>
        </w:r>
      </w:hyperlink>
    </w:p>
    <w:p w14:paraId="5C340475" w14:textId="3FBF7BBA" w:rsidR="008C5E1C" w:rsidRPr="008C5E1C" w:rsidRDefault="008C5E1C" w:rsidP="005E7A48">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val="en-IN" w:eastAsia="en-IN"/>
          <w14:ligatures w14:val="standardContextual"/>
        </w:rPr>
      </w:pPr>
      <w:hyperlink w:anchor="_Toc192376707" w:history="1">
        <w:r w:rsidRPr="008C5E1C">
          <w:rPr>
            <w:rStyle w:val="Hyperlink"/>
            <w:rFonts w:ascii="Times New Roman" w:hAnsi="Times New Roman" w:cs="Times New Roman"/>
            <w:noProof/>
            <w:sz w:val="24"/>
            <w:szCs w:val="24"/>
            <w:highlight w:val="white"/>
          </w:rPr>
          <w:t>Figure 3: Affordable housing supply in England</w:t>
        </w:r>
        <w:r w:rsidRPr="008C5E1C">
          <w:rPr>
            <w:rFonts w:ascii="Times New Roman" w:hAnsi="Times New Roman" w:cs="Times New Roman"/>
            <w:noProof/>
            <w:webHidden/>
            <w:sz w:val="24"/>
            <w:szCs w:val="24"/>
          </w:rPr>
          <w:tab/>
        </w:r>
        <w:r w:rsidRPr="008C5E1C">
          <w:rPr>
            <w:rFonts w:ascii="Times New Roman" w:hAnsi="Times New Roman" w:cs="Times New Roman"/>
            <w:noProof/>
            <w:webHidden/>
            <w:sz w:val="24"/>
            <w:szCs w:val="24"/>
          </w:rPr>
          <w:fldChar w:fldCharType="begin"/>
        </w:r>
        <w:r w:rsidRPr="008C5E1C">
          <w:rPr>
            <w:rFonts w:ascii="Times New Roman" w:hAnsi="Times New Roman" w:cs="Times New Roman"/>
            <w:noProof/>
            <w:webHidden/>
            <w:sz w:val="24"/>
            <w:szCs w:val="24"/>
          </w:rPr>
          <w:instrText xml:space="preserve"> PAGEREF _Toc192376707 \h </w:instrText>
        </w:r>
        <w:r w:rsidRPr="008C5E1C">
          <w:rPr>
            <w:rFonts w:ascii="Times New Roman" w:hAnsi="Times New Roman" w:cs="Times New Roman"/>
            <w:noProof/>
            <w:webHidden/>
            <w:sz w:val="24"/>
            <w:szCs w:val="24"/>
          </w:rPr>
        </w:r>
        <w:r w:rsidRPr="008C5E1C">
          <w:rPr>
            <w:rFonts w:ascii="Times New Roman" w:hAnsi="Times New Roman" w:cs="Times New Roman"/>
            <w:noProof/>
            <w:webHidden/>
            <w:sz w:val="24"/>
            <w:szCs w:val="24"/>
          </w:rPr>
          <w:fldChar w:fldCharType="separate"/>
        </w:r>
        <w:r w:rsidRPr="008C5E1C">
          <w:rPr>
            <w:rFonts w:ascii="Times New Roman" w:hAnsi="Times New Roman" w:cs="Times New Roman"/>
            <w:noProof/>
            <w:webHidden/>
            <w:sz w:val="24"/>
            <w:szCs w:val="24"/>
          </w:rPr>
          <w:t>10</w:t>
        </w:r>
        <w:r w:rsidRPr="008C5E1C">
          <w:rPr>
            <w:rFonts w:ascii="Times New Roman" w:hAnsi="Times New Roman" w:cs="Times New Roman"/>
            <w:noProof/>
            <w:webHidden/>
            <w:sz w:val="24"/>
            <w:szCs w:val="24"/>
          </w:rPr>
          <w:fldChar w:fldCharType="end"/>
        </w:r>
      </w:hyperlink>
    </w:p>
    <w:p w14:paraId="529BD8F7" w14:textId="4C225EF4" w:rsidR="008C5E1C" w:rsidRPr="008C5E1C" w:rsidRDefault="008C5E1C" w:rsidP="005E7A48">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val="en-IN" w:eastAsia="en-IN"/>
          <w14:ligatures w14:val="standardContextual"/>
        </w:rPr>
      </w:pPr>
      <w:hyperlink w:anchor="_Toc192376708" w:history="1">
        <w:r w:rsidRPr="008C5E1C">
          <w:rPr>
            <w:rStyle w:val="Hyperlink"/>
            <w:rFonts w:ascii="Times New Roman" w:hAnsi="Times New Roman" w:cs="Times New Roman"/>
            <w:noProof/>
            <w:sz w:val="24"/>
            <w:szCs w:val="24"/>
            <w:highlight w:val="white"/>
          </w:rPr>
          <w:t>Figure 4: The UK Housing Crisis: Causes, Consequences, and Potential Solutions</w:t>
        </w:r>
        <w:r w:rsidRPr="008C5E1C">
          <w:rPr>
            <w:rFonts w:ascii="Times New Roman" w:hAnsi="Times New Roman" w:cs="Times New Roman"/>
            <w:noProof/>
            <w:webHidden/>
            <w:sz w:val="24"/>
            <w:szCs w:val="24"/>
          </w:rPr>
          <w:tab/>
        </w:r>
        <w:r w:rsidRPr="008C5E1C">
          <w:rPr>
            <w:rFonts w:ascii="Times New Roman" w:hAnsi="Times New Roman" w:cs="Times New Roman"/>
            <w:noProof/>
            <w:webHidden/>
            <w:sz w:val="24"/>
            <w:szCs w:val="24"/>
          </w:rPr>
          <w:fldChar w:fldCharType="begin"/>
        </w:r>
        <w:r w:rsidRPr="008C5E1C">
          <w:rPr>
            <w:rFonts w:ascii="Times New Roman" w:hAnsi="Times New Roman" w:cs="Times New Roman"/>
            <w:noProof/>
            <w:webHidden/>
            <w:sz w:val="24"/>
            <w:szCs w:val="24"/>
          </w:rPr>
          <w:instrText xml:space="preserve"> PAGEREF _Toc192376708 \h </w:instrText>
        </w:r>
        <w:r w:rsidRPr="008C5E1C">
          <w:rPr>
            <w:rFonts w:ascii="Times New Roman" w:hAnsi="Times New Roman" w:cs="Times New Roman"/>
            <w:noProof/>
            <w:webHidden/>
            <w:sz w:val="24"/>
            <w:szCs w:val="24"/>
          </w:rPr>
        </w:r>
        <w:r w:rsidRPr="008C5E1C">
          <w:rPr>
            <w:rFonts w:ascii="Times New Roman" w:hAnsi="Times New Roman" w:cs="Times New Roman"/>
            <w:noProof/>
            <w:webHidden/>
            <w:sz w:val="24"/>
            <w:szCs w:val="24"/>
          </w:rPr>
          <w:fldChar w:fldCharType="separate"/>
        </w:r>
        <w:r w:rsidRPr="008C5E1C">
          <w:rPr>
            <w:rFonts w:ascii="Times New Roman" w:hAnsi="Times New Roman" w:cs="Times New Roman"/>
            <w:noProof/>
            <w:webHidden/>
            <w:sz w:val="24"/>
            <w:szCs w:val="24"/>
          </w:rPr>
          <w:t>12</w:t>
        </w:r>
        <w:r w:rsidRPr="008C5E1C">
          <w:rPr>
            <w:rFonts w:ascii="Times New Roman" w:hAnsi="Times New Roman" w:cs="Times New Roman"/>
            <w:noProof/>
            <w:webHidden/>
            <w:sz w:val="24"/>
            <w:szCs w:val="24"/>
          </w:rPr>
          <w:fldChar w:fldCharType="end"/>
        </w:r>
      </w:hyperlink>
    </w:p>
    <w:p w14:paraId="3FDF5B1D" w14:textId="75AB149A" w:rsidR="008C5E1C" w:rsidRPr="008C5E1C" w:rsidRDefault="008C5E1C" w:rsidP="005E7A48">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val="en-IN" w:eastAsia="en-IN"/>
          <w14:ligatures w14:val="standardContextual"/>
        </w:rPr>
      </w:pPr>
      <w:hyperlink w:anchor="_Toc192376709" w:history="1">
        <w:r w:rsidRPr="008C5E1C">
          <w:rPr>
            <w:rStyle w:val="Hyperlink"/>
            <w:rFonts w:ascii="Times New Roman" w:hAnsi="Times New Roman" w:cs="Times New Roman"/>
            <w:noProof/>
            <w:sz w:val="24"/>
            <w:szCs w:val="24"/>
            <w:highlight w:val="white"/>
          </w:rPr>
          <w:t>Figure 5: Gantt Chart</w:t>
        </w:r>
        <w:r w:rsidRPr="008C5E1C">
          <w:rPr>
            <w:rFonts w:ascii="Times New Roman" w:hAnsi="Times New Roman" w:cs="Times New Roman"/>
            <w:noProof/>
            <w:webHidden/>
            <w:sz w:val="24"/>
            <w:szCs w:val="24"/>
          </w:rPr>
          <w:tab/>
        </w:r>
        <w:r w:rsidRPr="008C5E1C">
          <w:rPr>
            <w:rFonts w:ascii="Times New Roman" w:hAnsi="Times New Roman" w:cs="Times New Roman"/>
            <w:noProof/>
            <w:webHidden/>
            <w:sz w:val="24"/>
            <w:szCs w:val="24"/>
          </w:rPr>
          <w:fldChar w:fldCharType="begin"/>
        </w:r>
        <w:r w:rsidRPr="008C5E1C">
          <w:rPr>
            <w:rFonts w:ascii="Times New Roman" w:hAnsi="Times New Roman" w:cs="Times New Roman"/>
            <w:noProof/>
            <w:webHidden/>
            <w:sz w:val="24"/>
            <w:szCs w:val="24"/>
          </w:rPr>
          <w:instrText xml:space="preserve"> PAGEREF _Toc192376709 \h </w:instrText>
        </w:r>
        <w:r w:rsidRPr="008C5E1C">
          <w:rPr>
            <w:rFonts w:ascii="Times New Roman" w:hAnsi="Times New Roman" w:cs="Times New Roman"/>
            <w:noProof/>
            <w:webHidden/>
            <w:sz w:val="24"/>
            <w:szCs w:val="24"/>
          </w:rPr>
        </w:r>
        <w:r w:rsidRPr="008C5E1C">
          <w:rPr>
            <w:rFonts w:ascii="Times New Roman" w:hAnsi="Times New Roman" w:cs="Times New Roman"/>
            <w:noProof/>
            <w:webHidden/>
            <w:sz w:val="24"/>
            <w:szCs w:val="24"/>
          </w:rPr>
          <w:fldChar w:fldCharType="separate"/>
        </w:r>
        <w:r w:rsidRPr="008C5E1C">
          <w:rPr>
            <w:rFonts w:ascii="Times New Roman" w:hAnsi="Times New Roman" w:cs="Times New Roman"/>
            <w:noProof/>
            <w:webHidden/>
            <w:sz w:val="24"/>
            <w:szCs w:val="24"/>
          </w:rPr>
          <w:t>14</w:t>
        </w:r>
        <w:r w:rsidRPr="008C5E1C">
          <w:rPr>
            <w:rFonts w:ascii="Times New Roman" w:hAnsi="Times New Roman" w:cs="Times New Roman"/>
            <w:noProof/>
            <w:webHidden/>
            <w:sz w:val="24"/>
            <w:szCs w:val="24"/>
          </w:rPr>
          <w:fldChar w:fldCharType="end"/>
        </w:r>
      </w:hyperlink>
    </w:p>
    <w:p w14:paraId="233E7779" w14:textId="176ADEC1" w:rsidR="00126761" w:rsidRPr="00C6661C" w:rsidRDefault="00A45664" w:rsidP="005E7A48">
      <w:pPr>
        <w:spacing w:after="240" w:line="360" w:lineRule="auto"/>
        <w:jc w:val="both"/>
        <w:rPr>
          <w:rFonts w:ascii="Times New Roman" w:hAnsi="Times New Roman" w:cs="Times New Roman"/>
          <w:b/>
          <w:sz w:val="32"/>
          <w:szCs w:val="40"/>
          <w:highlight w:val="white"/>
        </w:rPr>
      </w:pPr>
      <w:r w:rsidRPr="00C6661C">
        <w:rPr>
          <w:rFonts w:ascii="Times New Roman" w:hAnsi="Times New Roman" w:cs="Times New Roman"/>
          <w:sz w:val="24"/>
          <w:highlight w:val="white"/>
        </w:rPr>
        <w:fldChar w:fldCharType="end"/>
      </w:r>
      <w:r w:rsidR="00126761" w:rsidRPr="00C6661C">
        <w:rPr>
          <w:rFonts w:ascii="Times New Roman" w:hAnsi="Times New Roman" w:cs="Times New Roman"/>
          <w:sz w:val="24"/>
          <w:highlight w:val="white"/>
        </w:rPr>
        <w:br w:type="page"/>
      </w:r>
    </w:p>
    <w:p w14:paraId="120720B6" w14:textId="6E0A7BDB" w:rsidR="007036F9" w:rsidRPr="00C6661C" w:rsidRDefault="001C4AE3" w:rsidP="005E7A48">
      <w:pPr>
        <w:pStyle w:val="Heading1"/>
        <w:spacing w:after="240"/>
        <w:rPr>
          <w:highlight w:val="white"/>
        </w:rPr>
      </w:pPr>
      <w:bookmarkStart w:id="0" w:name="_Toc192376683"/>
      <w:r w:rsidRPr="00C6661C">
        <w:rPr>
          <w:highlight w:val="white"/>
        </w:rPr>
        <w:lastRenderedPageBreak/>
        <w:t>Introduction</w:t>
      </w:r>
      <w:bookmarkEnd w:id="0"/>
    </w:p>
    <w:p w14:paraId="367E9313" w14:textId="77777777" w:rsidR="007036F9" w:rsidRPr="00C6661C" w:rsidRDefault="001C4AE3" w:rsidP="005E7A48">
      <w:pPr>
        <w:pStyle w:val="Heading2"/>
        <w:spacing w:after="240"/>
        <w:rPr>
          <w:highlight w:val="white"/>
        </w:rPr>
      </w:pPr>
      <w:bookmarkStart w:id="1" w:name="_Toc192376684"/>
      <w:r w:rsidRPr="00C6661C">
        <w:rPr>
          <w:highlight w:val="white"/>
        </w:rPr>
        <w:t>Background of the research</w:t>
      </w:r>
      <w:bookmarkEnd w:id="1"/>
    </w:p>
    <w:p w14:paraId="1AA85126" w14:textId="77777777" w:rsid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In the UK, the housing crisis is a major concern that can happen due to economic factors and historical policy decisions. This significant crisis is designed by increasing rents, a lack of affordable housing, and high property prices, leading to substantial economic and societal challenges. In the era of post-World </w:t>
      </w:r>
      <w:r w:rsidR="001E026B" w:rsidRPr="00C6661C">
        <w:rPr>
          <w:rFonts w:ascii="Times New Roman" w:eastAsia="Times New Roman" w:hAnsi="Times New Roman" w:cs="Times New Roman"/>
          <w:color w:val="151515"/>
          <w:sz w:val="24"/>
          <w:szCs w:val="24"/>
          <w:highlight w:val="white"/>
        </w:rPr>
        <w:t>War,</w:t>
      </w:r>
      <w:r w:rsidRPr="00C6661C">
        <w:rPr>
          <w:rFonts w:ascii="Times New Roman" w:eastAsia="Times New Roman" w:hAnsi="Times New Roman" w:cs="Times New Roman"/>
          <w:color w:val="151515"/>
          <w:sz w:val="24"/>
          <w:szCs w:val="24"/>
          <w:highlight w:val="white"/>
        </w:rPr>
        <w:t xml:space="preserve"> I, the UK's housing problems with the initiatives of ‘Homes for Heroes’ focused on expressing housing shortages through larger construction (Historyandpolicy.org, 2025). Therefore, this crisis existed due to economic constraints and a lack of continuous funding. In addition, the period of post-World War II highlights effective council housebuilding, and it declined effectively from the 1980s, whereas the Right to Buy scheme was introduced in the year 1980 that supports council tenants in purchasing their homes at affordable rates (Mfsuk.com, 2024). However, this policy can play an important role in decreasing the social housing stock without any necessity of enhancing the shortage and adequate replacement. Nowadays, the UK suffers from a backlog of approx.4.3 million homes which were missing from the national housing market and leading to lo</w:t>
      </w:r>
      <w:r w:rsidR="00C6661C">
        <w:rPr>
          <w:rFonts w:ascii="Times New Roman" w:eastAsia="Times New Roman" w:hAnsi="Times New Roman" w:cs="Times New Roman"/>
          <w:color w:val="151515"/>
          <w:sz w:val="24"/>
          <w:szCs w:val="24"/>
          <w:highlight w:val="white"/>
        </w:rPr>
        <w:t>ss (Centreforcities.org, 2023).</w:t>
      </w:r>
    </w:p>
    <w:p w14:paraId="30DD1925" w14:textId="6E67AEC3"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In recent days, UK governments have been focused on making 300,000 homes per year, and this target was not met from the year of 2018 (Centreforcities.org, 2023). However, the discretionary planning system was introduced under the Town and Country Planning Act 1947, and it is a major barrier in raising housing supply due to their case-wise and unpredictable process of decision-making (Mfsuk.com, 2024). This housing crisis has an effect on society and the economy where the opportunity of private renting offers increasing housing costs that lead towards affected living standards and affordability (Neweconomics.org, 2024). However, this crisis can contribute to homelessness; approximately 250,000 people are homeless in England alone (Historyandpolicy.org, 2025). In addition, the cost-of-living crisis has increased the concern regarding housing affordability along with households' difficulty in fulfilling their housing costs (Tenantsupporthelpline.co.uk, 2024).  As per the figure, the major widespread package was an energy bill grant of 400 British pounds announced in 2022, which was utilised for households in the country (Statista.com, 2024). </w:t>
      </w:r>
    </w:p>
    <w:p w14:paraId="2D1A60BB" w14:textId="77777777"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noProof/>
          <w:color w:val="151515"/>
          <w:sz w:val="24"/>
          <w:szCs w:val="24"/>
          <w:highlight w:val="white"/>
        </w:rPr>
        <w:lastRenderedPageBreak/>
        <w:drawing>
          <wp:inline distT="114300" distB="114300" distL="114300" distR="114300" wp14:anchorId="78B88DB5" wp14:editId="47BBDE93">
            <wp:extent cx="4177862" cy="3524250"/>
            <wp:effectExtent l="76200" t="76200" r="127635" b="1333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82926" cy="35285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FDB9ED" w14:textId="0D654072" w:rsidR="007036F9" w:rsidRPr="00C6661C" w:rsidRDefault="001C4AE3" w:rsidP="005E7A48">
      <w:pPr>
        <w:pStyle w:val="Heading4"/>
        <w:spacing w:after="240"/>
        <w:rPr>
          <w:highlight w:val="white"/>
        </w:rPr>
      </w:pPr>
      <w:bookmarkStart w:id="2" w:name="_Toc192376705"/>
      <w:r w:rsidRPr="00C6661C">
        <w:rPr>
          <w:highlight w:val="white"/>
        </w:rPr>
        <w:t xml:space="preserve">Figure </w:t>
      </w:r>
      <w:r w:rsidR="001E026B" w:rsidRPr="00C6661C">
        <w:rPr>
          <w:highlight w:val="white"/>
        </w:rPr>
        <w:t>1: Value</w:t>
      </w:r>
      <w:r w:rsidRPr="00C6661C">
        <w:rPr>
          <w:highlight w:val="white"/>
        </w:rPr>
        <w:t xml:space="preserve"> of government support packages per person/household announced for the cost of living crisis in the United Kingdom</w:t>
      </w:r>
      <w:bookmarkEnd w:id="2"/>
    </w:p>
    <w:p w14:paraId="0BD2AAB1" w14:textId="77777777"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(Source: Statista.com, 2024)</w:t>
      </w:r>
    </w:p>
    <w:p w14:paraId="2BEB09DD" w14:textId="77777777" w:rsidR="007036F9" w:rsidRPr="00C6661C" w:rsidRDefault="001C4AE3" w:rsidP="005E7A48">
      <w:pPr>
        <w:pStyle w:val="Heading1"/>
        <w:spacing w:after="240"/>
        <w:rPr>
          <w:highlight w:val="white"/>
        </w:rPr>
      </w:pPr>
      <w:bookmarkStart w:id="3" w:name="_Toc192376685"/>
      <w:r w:rsidRPr="00C6661C">
        <w:rPr>
          <w:highlight w:val="white"/>
        </w:rPr>
        <w:t>Aim, objectives, and research questions</w:t>
      </w:r>
      <w:bookmarkEnd w:id="3"/>
    </w:p>
    <w:p w14:paraId="72E63AA6" w14:textId="77777777" w:rsidR="007036F9" w:rsidRPr="00C6661C" w:rsidRDefault="001C4AE3" w:rsidP="005E7A48">
      <w:pPr>
        <w:spacing w:after="240" w:line="360" w:lineRule="auto"/>
        <w:jc w:val="both"/>
        <w:rPr>
          <w:rFonts w:ascii="Times New Roman" w:eastAsia="Times New Roman" w:hAnsi="Times New Roman" w:cs="Times New Roman"/>
          <w:b/>
          <w:color w:val="151515"/>
          <w:sz w:val="24"/>
          <w:szCs w:val="24"/>
          <w:highlight w:val="white"/>
        </w:rPr>
      </w:pPr>
      <w:r w:rsidRPr="00C6661C">
        <w:rPr>
          <w:rFonts w:ascii="Times New Roman" w:eastAsia="Times New Roman" w:hAnsi="Times New Roman" w:cs="Times New Roman"/>
          <w:b/>
          <w:color w:val="151515"/>
          <w:sz w:val="24"/>
          <w:szCs w:val="24"/>
          <w:highlight w:val="white"/>
        </w:rPr>
        <w:t>Aim</w:t>
      </w:r>
    </w:p>
    <w:p w14:paraId="0564EA92"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The aim of this research is to critically analyse the effectiveness of government policies in addressing the UK housing crisis by concentrating on the initiatives of affordable housing. </w:t>
      </w:r>
    </w:p>
    <w:p w14:paraId="0B8784AF" w14:textId="77777777" w:rsidR="007036F9" w:rsidRPr="00C6661C" w:rsidRDefault="001C4AE3" w:rsidP="005E7A48">
      <w:pPr>
        <w:spacing w:after="240" w:line="360" w:lineRule="auto"/>
        <w:jc w:val="both"/>
        <w:rPr>
          <w:rFonts w:ascii="Times New Roman" w:eastAsia="Times New Roman" w:hAnsi="Times New Roman" w:cs="Times New Roman"/>
          <w:b/>
          <w:color w:val="151515"/>
          <w:sz w:val="24"/>
          <w:szCs w:val="24"/>
          <w:highlight w:val="white"/>
        </w:rPr>
      </w:pPr>
      <w:r w:rsidRPr="00C6661C">
        <w:rPr>
          <w:rFonts w:ascii="Times New Roman" w:eastAsia="Times New Roman" w:hAnsi="Times New Roman" w:cs="Times New Roman"/>
          <w:b/>
          <w:color w:val="151515"/>
          <w:sz w:val="24"/>
          <w:szCs w:val="24"/>
          <w:highlight w:val="white"/>
        </w:rPr>
        <w:t>Objectives</w:t>
      </w:r>
    </w:p>
    <w:p w14:paraId="68F9F667" w14:textId="77777777" w:rsidR="007036F9" w:rsidRPr="00C6661C" w:rsidRDefault="001C4AE3" w:rsidP="005E7A48">
      <w:pPr>
        <w:numPr>
          <w:ilvl w:val="0"/>
          <w:numId w:val="1"/>
        </w:num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To analyse the effectiveness of major government policies in addressing the affordable housing crisis. </w:t>
      </w:r>
    </w:p>
    <w:p w14:paraId="586EBC89" w14:textId="77777777" w:rsidR="007036F9" w:rsidRPr="00C6661C" w:rsidRDefault="001C4AE3" w:rsidP="005E7A48">
      <w:pPr>
        <w:numPr>
          <w:ilvl w:val="0"/>
          <w:numId w:val="1"/>
        </w:num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To evaluate the effect of government policies over diverse demographic groups, specifically first-time buyers and low-income households. </w:t>
      </w:r>
    </w:p>
    <w:p w14:paraId="2B43BBEC" w14:textId="36C448A6" w:rsidR="007036F9" w:rsidRPr="00C6661C" w:rsidRDefault="001C4AE3" w:rsidP="005E7A48">
      <w:pPr>
        <w:numPr>
          <w:ilvl w:val="0"/>
          <w:numId w:val="1"/>
        </w:num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lastRenderedPageBreak/>
        <w:t xml:space="preserve">To find the challenges in implementing </w:t>
      </w:r>
      <w:r w:rsidR="001E026B" w:rsidRPr="00C6661C">
        <w:rPr>
          <w:rFonts w:ascii="Times New Roman" w:eastAsia="Times New Roman" w:hAnsi="Times New Roman" w:cs="Times New Roman"/>
          <w:color w:val="151515"/>
          <w:sz w:val="24"/>
          <w:szCs w:val="24"/>
          <w:highlight w:val="white"/>
        </w:rPr>
        <w:t>significant</w:t>
      </w:r>
      <w:r w:rsidRPr="00C6661C">
        <w:rPr>
          <w:rFonts w:ascii="Times New Roman" w:eastAsia="Times New Roman" w:hAnsi="Times New Roman" w:cs="Times New Roman"/>
          <w:color w:val="151515"/>
          <w:sz w:val="24"/>
          <w:szCs w:val="24"/>
          <w:highlight w:val="white"/>
        </w:rPr>
        <w:t xml:space="preserve"> policy within UK housing. </w:t>
      </w:r>
    </w:p>
    <w:p w14:paraId="608D12A4" w14:textId="77777777" w:rsidR="007036F9" w:rsidRPr="00C6661C" w:rsidRDefault="001C4AE3" w:rsidP="005E7A48">
      <w:pPr>
        <w:numPr>
          <w:ilvl w:val="0"/>
          <w:numId w:val="1"/>
        </w:num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To recommend strategies in enhancing affordable housing initiatives regarding long-term sustainability.</w:t>
      </w:r>
    </w:p>
    <w:p w14:paraId="1F11097A" w14:textId="77777777" w:rsidR="007036F9" w:rsidRPr="00C6661C" w:rsidRDefault="001C4AE3" w:rsidP="005E7A48">
      <w:pPr>
        <w:spacing w:after="240" w:line="360" w:lineRule="auto"/>
        <w:jc w:val="both"/>
        <w:rPr>
          <w:rFonts w:ascii="Times New Roman" w:eastAsia="Times New Roman" w:hAnsi="Times New Roman" w:cs="Times New Roman"/>
          <w:b/>
          <w:color w:val="151515"/>
          <w:sz w:val="24"/>
          <w:szCs w:val="24"/>
          <w:highlight w:val="white"/>
        </w:rPr>
      </w:pPr>
      <w:r w:rsidRPr="00C6661C">
        <w:rPr>
          <w:rFonts w:ascii="Times New Roman" w:eastAsia="Times New Roman" w:hAnsi="Times New Roman" w:cs="Times New Roman"/>
          <w:b/>
          <w:color w:val="151515"/>
          <w:sz w:val="24"/>
          <w:szCs w:val="24"/>
          <w:highlight w:val="white"/>
        </w:rPr>
        <w:t xml:space="preserve">Research questions </w:t>
      </w:r>
    </w:p>
    <w:p w14:paraId="6BA55660"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RQ1: How do major government policies express the UK’s affordable housing crisis?</w:t>
      </w:r>
    </w:p>
    <w:p w14:paraId="40EF7E89"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RQ2: What are the effects of major policies on first-time buyers and low-income households?</w:t>
      </w:r>
    </w:p>
    <w:p w14:paraId="3ED629B5"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RQ3: What are the major challenges in accessing the UK’s affordable housing policies?</w:t>
      </w:r>
    </w:p>
    <w:p w14:paraId="390AD9B9"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RQ4: What are the strategies to enhance the affordable housing initiatives regarding long-term sustainability?</w:t>
      </w:r>
    </w:p>
    <w:p w14:paraId="704F674B" w14:textId="77777777" w:rsidR="007036F9" w:rsidRPr="00C6661C" w:rsidRDefault="001C4AE3" w:rsidP="005E7A48">
      <w:pPr>
        <w:pStyle w:val="Heading1"/>
        <w:spacing w:after="240"/>
        <w:rPr>
          <w:highlight w:val="white"/>
        </w:rPr>
      </w:pPr>
      <w:bookmarkStart w:id="4" w:name="_Toc192376686"/>
      <w:r w:rsidRPr="00C6661C">
        <w:rPr>
          <w:highlight w:val="white"/>
        </w:rPr>
        <w:t>Methodology</w:t>
      </w:r>
      <w:bookmarkEnd w:id="4"/>
    </w:p>
    <w:p w14:paraId="313AA753" w14:textId="44A3AC2D"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This research will use the </w:t>
      </w:r>
      <w:r w:rsidRPr="00C6661C">
        <w:rPr>
          <w:rFonts w:ascii="Times New Roman" w:eastAsia="Times New Roman" w:hAnsi="Times New Roman" w:cs="Times New Roman"/>
          <w:b/>
          <w:i/>
          <w:color w:val="151515"/>
          <w:sz w:val="24"/>
          <w:szCs w:val="24"/>
          <w:highlight w:val="white"/>
        </w:rPr>
        <w:t>interpretivism philosophy</w:t>
      </w:r>
      <w:r w:rsidRPr="00C6661C">
        <w:rPr>
          <w:rFonts w:ascii="Times New Roman" w:eastAsia="Times New Roman" w:hAnsi="Times New Roman" w:cs="Times New Roman"/>
          <w:color w:val="151515"/>
          <w:sz w:val="24"/>
          <w:szCs w:val="24"/>
          <w:highlight w:val="white"/>
        </w:rPr>
        <w:t xml:space="preserve"> that concentrates on understanding the necessary experiences of individuals affected by the UK government policies regarding affordable housing. Therefore, interpretivism is preferable for the research due to it strengthening the appropriate understanding and social perspectives under housing policies except measuring its </w:t>
      </w:r>
      <w:r w:rsidR="001E026B" w:rsidRPr="00C6661C">
        <w:rPr>
          <w:rFonts w:ascii="Times New Roman" w:eastAsia="Times New Roman" w:hAnsi="Times New Roman" w:cs="Times New Roman"/>
          <w:color w:val="151515"/>
          <w:sz w:val="24"/>
          <w:szCs w:val="24"/>
          <w:highlight w:val="white"/>
        </w:rPr>
        <w:t>significant</w:t>
      </w:r>
      <w:r w:rsidRPr="00C6661C">
        <w:rPr>
          <w:rFonts w:ascii="Times New Roman" w:eastAsia="Times New Roman" w:hAnsi="Times New Roman" w:cs="Times New Roman"/>
          <w:color w:val="151515"/>
          <w:sz w:val="24"/>
          <w:szCs w:val="24"/>
          <w:highlight w:val="white"/>
        </w:rPr>
        <w:t xml:space="preserve"> outcomes (Mishra and Alok, 2022). Alternatively, interpretivism is lined up with the research objectives, which are concentrated on investigating the way policies make an impact on different demographic groups, including first-time buyers and low-income households. However, the qualitative data collection, including case studies and government reports, can support obtaining worthy pieces of information regarding personal perspectives and experiences. Besides that, the findings will be evaluated by thematic analysis in finding major insights and patterns. The major limitation of interpretivism is researcher bias, which will be expressed by participant validation and triangulation. </w:t>
      </w:r>
    </w:p>
    <w:p w14:paraId="3231F764"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This research will use the </w:t>
      </w:r>
      <w:r w:rsidRPr="00C6661C">
        <w:rPr>
          <w:rFonts w:ascii="Times New Roman" w:eastAsia="Times New Roman" w:hAnsi="Times New Roman" w:cs="Times New Roman"/>
          <w:b/>
          <w:i/>
          <w:color w:val="151515"/>
          <w:sz w:val="24"/>
          <w:szCs w:val="24"/>
          <w:highlight w:val="white"/>
        </w:rPr>
        <w:t>inductive approach</w:t>
      </w:r>
      <w:r w:rsidRPr="00C6661C">
        <w:rPr>
          <w:rFonts w:ascii="Times New Roman" w:eastAsia="Times New Roman" w:hAnsi="Times New Roman" w:cs="Times New Roman"/>
          <w:color w:val="151515"/>
          <w:sz w:val="24"/>
          <w:szCs w:val="24"/>
          <w:highlight w:val="white"/>
        </w:rPr>
        <w:t xml:space="preserve">, which concentrates on theory-building by making patterns and collecting insights from the experience of participants along with affordable housing policies of governments. Therefore, this approach is effective to investigate the complicated concerns, including the housing crisis, where minimal predefined theory persists. However, the </w:t>
      </w:r>
      <w:r w:rsidRPr="00C6661C">
        <w:rPr>
          <w:rFonts w:ascii="Times New Roman" w:eastAsia="Times New Roman" w:hAnsi="Times New Roman" w:cs="Times New Roman"/>
          <w:color w:val="151515"/>
          <w:sz w:val="24"/>
          <w:szCs w:val="24"/>
          <w:highlight w:val="white"/>
        </w:rPr>
        <w:lastRenderedPageBreak/>
        <w:t>inductive approach can support the research in making new theories depending on practical insights (Marra and Nielsen, 2025). Conversely, the inductive approach encourages the preferences of the qualitative data collection process, including case studies, government reports, and industry reports that offer worthy insights regarding individuals' perspectives. The major limitation of the inductive approach is the probable research bias that will be expressed by utilising participant feedback and triangulation for improving validity.</w:t>
      </w:r>
    </w:p>
    <w:p w14:paraId="41EC81CF" w14:textId="4E9736B5"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This research will use the </w:t>
      </w:r>
      <w:r w:rsidRPr="00C6661C">
        <w:rPr>
          <w:rFonts w:ascii="Times New Roman" w:eastAsia="Times New Roman" w:hAnsi="Times New Roman" w:cs="Times New Roman"/>
          <w:b/>
          <w:i/>
          <w:color w:val="151515"/>
          <w:sz w:val="24"/>
          <w:szCs w:val="24"/>
          <w:highlight w:val="white"/>
        </w:rPr>
        <w:t>grounded theory</w:t>
      </w:r>
      <w:r w:rsidRPr="00C6661C">
        <w:rPr>
          <w:rFonts w:ascii="Times New Roman" w:eastAsia="Times New Roman" w:hAnsi="Times New Roman" w:cs="Times New Roman"/>
          <w:color w:val="151515"/>
          <w:sz w:val="24"/>
          <w:szCs w:val="24"/>
          <w:highlight w:val="white"/>
        </w:rPr>
        <w:t xml:space="preserve"> as a research strategy, which is suitable for investigating the affordable housing crisis and making useful theories depending on the participants' practical experiences. In addition, the grounded theory is preferable regarding the research that supports making pieces of information and new concepts about the </w:t>
      </w:r>
      <w:r w:rsidR="001E026B" w:rsidRPr="00C6661C">
        <w:rPr>
          <w:rFonts w:ascii="Times New Roman" w:eastAsia="Times New Roman" w:hAnsi="Times New Roman" w:cs="Times New Roman"/>
          <w:color w:val="151515"/>
          <w:sz w:val="24"/>
          <w:szCs w:val="24"/>
          <w:highlight w:val="white"/>
        </w:rPr>
        <w:t>usefulness</w:t>
      </w:r>
      <w:r w:rsidRPr="00C6661C">
        <w:rPr>
          <w:rFonts w:ascii="Times New Roman" w:eastAsia="Times New Roman" w:hAnsi="Times New Roman" w:cs="Times New Roman"/>
          <w:color w:val="151515"/>
          <w:sz w:val="24"/>
          <w:szCs w:val="24"/>
          <w:highlight w:val="white"/>
        </w:rPr>
        <w:t xml:space="preserve"> of </w:t>
      </w:r>
      <w:r w:rsidR="001E026B" w:rsidRPr="00C6661C">
        <w:rPr>
          <w:rFonts w:ascii="Times New Roman" w:eastAsia="Times New Roman" w:hAnsi="Times New Roman" w:cs="Times New Roman"/>
          <w:color w:val="151515"/>
          <w:sz w:val="24"/>
          <w:szCs w:val="24"/>
          <w:highlight w:val="white"/>
        </w:rPr>
        <w:t>government</w:t>
      </w:r>
      <w:r w:rsidRPr="00C6661C">
        <w:rPr>
          <w:rFonts w:ascii="Times New Roman" w:eastAsia="Times New Roman" w:hAnsi="Times New Roman" w:cs="Times New Roman"/>
          <w:color w:val="151515"/>
          <w:sz w:val="24"/>
          <w:szCs w:val="24"/>
          <w:highlight w:val="white"/>
        </w:rPr>
        <w:t xml:space="preserve"> housing policies </w:t>
      </w:r>
      <w:r w:rsidR="001E026B" w:rsidRPr="00C6661C">
        <w:rPr>
          <w:rFonts w:ascii="Times New Roman" w:eastAsia="Times New Roman" w:hAnsi="Times New Roman" w:cs="Times New Roman"/>
          <w:color w:val="151515"/>
          <w:sz w:val="24"/>
          <w:szCs w:val="24"/>
          <w:highlight w:val="white"/>
        </w:rPr>
        <w:t>particularly</w:t>
      </w:r>
      <w:r w:rsidRPr="00C6661C">
        <w:rPr>
          <w:rFonts w:ascii="Times New Roman" w:eastAsia="Times New Roman" w:hAnsi="Times New Roman" w:cs="Times New Roman"/>
          <w:color w:val="151515"/>
          <w:sz w:val="24"/>
          <w:szCs w:val="24"/>
          <w:highlight w:val="white"/>
        </w:rPr>
        <w:t xml:space="preserve"> while </w:t>
      </w:r>
      <w:r w:rsidR="001E026B" w:rsidRPr="00C6661C">
        <w:rPr>
          <w:rFonts w:ascii="Times New Roman" w:eastAsia="Times New Roman" w:hAnsi="Times New Roman" w:cs="Times New Roman"/>
          <w:color w:val="151515"/>
          <w:sz w:val="24"/>
          <w:szCs w:val="24"/>
          <w:highlight w:val="white"/>
        </w:rPr>
        <w:t>restricted</w:t>
      </w:r>
      <w:r w:rsidRPr="00C6661C">
        <w:rPr>
          <w:rFonts w:ascii="Times New Roman" w:eastAsia="Times New Roman" w:hAnsi="Times New Roman" w:cs="Times New Roman"/>
          <w:color w:val="151515"/>
          <w:sz w:val="24"/>
          <w:szCs w:val="24"/>
          <w:highlight w:val="white"/>
        </w:rPr>
        <w:t xml:space="preserve"> </w:t>
      </w:r>
      <w:r w:rsidR="001E026B" w:rsidRPr="00C6661C">
        <w:rPr>
          <w:rFonts w:ascii="Times New Roman" w:eastAsia="Times New Roman" w:hAnsi="Times New Roman" w:cs="Times New Roman"/>
          <w:color w:val="151515"/>
          <w:sz w:val="24"/>
          <w:szCs w:val="24"/>
          <w:highlight w:val="white"/>
        </w:rPr>
        <w:t>existing</w:t>
      </w:r>
      <w:r w:rsidRPr="00C6661C">
        <w:rPr>
          <w:rFonts w:ascii="Times New Roman" w:eastAsia="Times New Roman" w:hAnsi="Times New Roman" w:cs="Times New Roman"/>
          <w:color w:val="151515"/>
          <w:sz w:val="24"/>
          <w:szCs w:val="24"/>
          <w:highlight w:val="white"/>
        </w:rPr>
        <w:t xml:space="preserve"> theory expresses the concern’s </w:t>
      </w:r>
      <w:r w:rsidR="001E026B" w:rsidRPr="00C6661C">
        <w:rPr>
          <w:rFonts w:ascii="Times New Roman" w:eastAsia="Times New Roman" w:hAnsi="Times New Roman" w:cs="Times New Roman"/>
          <w:color w:val="151515"/>
          <w:sz w:val="24"/>
          <w:szCs w:val="24"/>
          <w:highlight w:val="white"/>
        </w:rPr>
        <w:t>complicated</w:t>
      </w:r>
      <w:r w:rsidRPr="00C6661C">
        <w:rPr>
          <w:rFonts w:ascii="Times New Roman" w:eastAsia="Times New Roman" w:hAnsi="Times New Roman" w:cs="Times New Roman"/>
          <w:color w:val="151515"/>
          <w:sz w:val="24"/>
          <w:szCs w:val="24"/>
          <w:highlight w:val="white"/>
        </w:rPr>
        <w:t xml:space="preserve"> nature (Shiferaw et al. 2022). Alternatively, this research strategy is lined up with research objectives by supporting in making theories and disclosing patterns across the effects on different demographic groups. The major limitation of the grounded theory is the requirement of necessary time regarding data analysis and collection, and it can be managed by utilising iterative data comparison and systematic coding processes for confirming reliability. </w:t>
      </w:r>
    </w:p>
    <w:p w14:paraId="293CAACE"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This research will use </w:t>
      </w:r>
      <w:r w:rsidRPr="00C6661C">
        <w:rPr>
          <w:rFonts w:ascii="Times New Roman" w:eastAsia="Times New Roman" w:hAnsi="Times New Roman" w:cs="Times New Roman"/>
          <w:b/>
          <w:i/>
          <w:color w:val="151515"/>
          <w:sz w:val="24"/>
          <w:szCs w:val="24"/>
          <w:highlight w:val="white"/>
        </w:rPr>
        <w:t>secondary data collection</w:t>
      </w:r>
      <w:r w:rsidRPr="00C6661C">
        <w:rPr>
          <w:rFonts w:ascii="Times New Roman" w:eastAsia="Times New Roman" w:hAnsi="Times New Roman" w:cs="Times New Roman"/>
          <w:color w:val="151515"/>
          <w:sz w:val="24"/>
          <w:szCs w:val="24"/>
          <w:highlight w:val="white"/>
        </w:rPr>
        <w:t xml:space="preserve">, including news articles from The Guardian and BBC, government reports about affordable housing policies, and academic articles on housing theory, including the Journal of Urban Affairs and Housing Studies, case studies on the Affordable Homes Programme and books regarding social housing, including The UK Housing Crisis. Alternatively, the researcher will search from relevant databases such as Google Scholar and JSTOR for identifying, selecting, and extracting insights by concentrating on sources from 2021 to the present (Islam et al. 2022). In this research, the inclusion criteria highlight the relevance to affordable housing policies, whereas exclusion criteria will concentrate on irrelevant materials. </w:t>
      </w:r>
    </w:p>
    <w:p w14:paraId="17717B0D" w14:textId="561E3199"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This research will use </w:t>
      </w:r>
      <w:r w:rsidRPr="00C6661C">
        <w:rPr>
          <w:rFonts w:ascii="Times New Roman" w:eastAsia="Times New Roman" w:hAnsi="Times New Roman" w:cs="Times New Roman"/>
          <w:b/>
          <w:i/>
          <w:color w:val="151515"/>
          <w:sz w:val="24"/>
          <w:szCs w:val="24"/>
          <w:highlight w:val="white"/>
        </w:rPr>
        <w:t xml:space="preserve">thematic analysis, </w:t>
      </w:r>
      <w:r w:rsidRPr="00C6661C">
        <w:rPr>
          <w:rFonts w:ascii="Times New Roman" w:eastAsia="Times New Roman" w:hAnsi="Times New Roman" w:cs="Times New Roman"/>
          <w:color w:val="151515"/>
          <w:sz w:val="24"/>
          <w:szCs w:val="24"/>
          <w:highlight w:val="white"/>
        </w:rPr>
        <w:t xml:space="preserve">which is preferable for finding and evaluating the themes within qualitative data. This thematic analysis can support in offering an appropriate understanding regarding the way affordable housing policies of governments affect different demographic groups, and it is lined up with research objectives that makes new insights and </w:t>
      </w:r>
      <w:r w:rsidR="001E026B" w:rsidRPr="00C6661C">
        <w:rPr>
          <w:rFonts w:ascii="Times New Roman" w:eastAsia="Times New Roman" w:hAnsi="Times New Roman" w:cs="Times New Roman"/>
          <w:color w:val="151515"/>
          <w:sz w:val="24"/>
          <w:szCs w:val="24"/>
          <w:highlight w:val="white"/>
        </w:rPr>
        <w:t>investigate</w:t>
      </w:r>
      <w:r w:rsidRPr="00C6661C">
        <w:rPr>
          <w:rFonts w:ascii="Times New Roman" w:eastAsia="Times New Roman" w:hAnsi="Times New Roman" w:cs="Times New Roman"/>
          <w:color w:val="151515"/>
          <w:sz w:val="24"/>
          <w:szCs w:val="24"/>
          <w:highlight w:val="white"/>
        </w:rPr>
        <w:t xml:space="preserve"> the experiences. However, thematic analysis is important in finding major concerns, including </w:t>
      </w:r>
      <w:r w:rsidRPr="00C6661C">
        <w:rPr>
          <w:rFonts w:ascii="Times New Roman" w:eastAsia="Times New Roman" w:hAnsi="Times New Roman" w:cs="Times New Roman"/>
          <w:color w:val="151515"/>
          <w:sz w:val="24"/>
          <w:szCs w:val="24"/>
          <w:highlight w:val="white"/>
        </w:rPr>
        <w:lastRenderedPageBreak/>
        <w:t xml:space="preserve">demographic impacts, challenges and usefulness of policy (Warwick and </w:t>
      </w:r>
      <w:proofErr w:type="spellStart"/>
      <w:r w:rsidRPr="00C6661C">
        <w:rPr>
          <w:rFonts w:ascii="Times New Roman" w:eastAsia="Times New Roman" w:hAnsi="Times New Roman" w:cs="Times New Roman"/>
          <w:color w:val="151515"/>
          <w:sz w:val="24"/>
          <w:szCs w:val="24"/>
          <w:highlight w:val="white"/>
        </w:rPr>
        <w:t>MacKenzie</w:t>
      </w:r>
      <w:proofErr w:type="spellEnd"/>
      <w:r w:rsidRPr="00C6661C">
        <w:rPr>
          <w:rFonts w:ascii="Times New Roman" w:eastAsia="Times New Roman" w:hAnsi="Times New Roman" w:cs="Times New Roman"/>
          <w:color w:val="151515"/>
          <w:sz w:val="24"/>
          <w:szCs w:val="24"/>
          <w:highlight w:val="white"/>
        </w:rPr>
        <w:t xml:space="preserve">, 2024). The major limitation of the thematic analysis is the subjective implementation of themes that can be expressed by confirming transparency across the coding process and utilising numerous codes regarding validation for decreasing the bias and enhancing reliability. </w:t>
      </w:r>
    </w:p>
    <w:p w14:paraId="778A6FDF" w14:textId="77777777" w:rsidR="007036F9" w:rsidRPr="00C6661C" w:rsidRDefault="001C4AE3" w:rsidP="005E7A48">
      <w:pPr>
        <w:pStyle w:val="Heading1"/>
        <w:spacing w:after="240"/>
        <w:rPr>
          <w:highlight w:val="white"/>
        </w:rPr>
      </w:pPr>
      <w:bookmarkStart w:id="5" w:name="_Toc192376687"/>
      <w:r w:rsidRPr="00C6661C">
        <w:rPr>
          <w:highlight w:val="white"/>
        </w:rPr>
        <w:t>Literature review</w:t>
      </w:r>
      <w:bookmarkEnd w:id="5"/>
    </w:p>
    <w:p w14:paraId="14F2A92A" w14:textId="77777777" w:rsidR="007036F9" w:rsidRPr="00C6661C" w:rsidRDefault="001C4AE3" w:rsidP="005E7A48">
      <w:pPr>
        <w:pStyle w:val="Heading2"/>
        <w:spacing w:after="240"/>
        <w:rPr>
          <w:highlight w:val="white"/>
        </w:rPr>
      </w:pPr>
      <w:bookmarkStart w:id="6" w:name="_Toc192376688"/>
      <w:r w:rsidRPr="00C6661C">
        <w:rPr>
          <w:highlight w:val="white"/>
        </w:rPr>
        <w:t>The effectiveness of major government policies in addressing the affordable housing crisis</w:t>
      </w:r>
      <w:bookmarkEnd w:id="6"/>
    </w:p>
    <w:p w14:paraId="3C505A25" w14:textId="66339525"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The effectiveness of major government policies, including the ‘Help to Buy Scheme’, can support entering into the housing market, and it has been </w:t>
      </w:r>
      <w:r w:rsidR="001E026B" w:rsidRPr="00C6661C">
        <w:rPr>
          <w:rFonts w:ascii="Times New Roman" w:eastAsia="Times New Roman" w:hAnsi="Times New Roman" w:cs="Times New Roman"/>
          <w:color w:val="151515"/>
          <w:sz w:val="24"/>
          <w:szCs w:val="24"/>
          <w:highlight w:val="white"/>
        </w:rPr>
        <w:t>reframed</w:t>
      </w:r>
      <w:r w:rsidRPr="00C6661C">
        <w:rPr>
          <w:rFonts w:ascii="Times New Roman" w:eastAsia="Times New Roman" w:hAnsi="Times New Roman" w:cs="Times New Roman"/>
          <w:color w:val="151515"/>
          <w:sz w:val="24"/>
          <w:szCs w:val="24"/>
          <w:highlight w:val="white"/>
        </w:rPr>
        <w:t xml:space="preserve"> to increase the house prices without raising the supply, specifically across supply-constrained regions such as London (Economicsobservatory.com, 2023). Alternatively, the affordable housing supply shows that approximately 15% of new affordable homes are under social recent in the year of 2022-23 without offering affordable home ownership and low-cost rent. It highlights the requirement of acknowledged approx.90,000 new social rent homes per year, which is still unmet (Commonslibrary.parliament.uk, 2024). Rijal (2023) asserted that the utilisation of planning reforms concentrates on managing the planning process and raising the accountability across developers. Therefore, significant concerns exist due to the bureaucratic challenges and increased costs of lands. According to the Right to Buy scheme, the raised homeownership can contribute to decreasing the stock of social housing, which leads towards longer waiting lists (Adb.org, 2021). However, the initiatives of the new towns programme are focused on driving new settlements by concentrating on affordable housing. The research by Hilber and </w:t>
      </w:r>
      <w:proofErr w:type="spellStart"/>
      <w:r w:rsidRPr="00C6661C">
        <w:rPr>
          <w:rFonts w:ascii="Times New Roman" w:eastAsia="Times New Roman" w:hAnsi="Times New Roman" w:cs="Times New Roman"/>
          <w:color w:val="151515"/>
          <w:sz w:val="24"/>
          <w:szCs w:val="24"/>
          <w:highlight w:val="white"/>
        </w:rPr>
        <w:t>Schöni</w:t>
      </w:r>
      <w:proofErr w:type="spellEnd"/>
      <w:r w:rsidRPr="00C6661C">
        <w:rPr>
          <w:rFonts w:ascii="Times New Roman" w:eastAsia="Times New Roman" w:hAnsi="Times New Roman" w:cs="Times New Roman"/>
          <w:color w:val="151515"/>
          <w:sz w:val="24"/>
          <w:szCs w:val="24"/>
          <w:highlight w:val="white"/>
        </w:rPr>
        <w:t xml:space="preserve"> (2022) mentioned that funding constraints require raising the </w:t>
      </w:r>
      <w:r w:rsidR="001E026B" w:rsidRPr="00C6661C">
        <w:rPr>
          <w:rFonts w:ascii="Times New Roman" w:eastAsia="Times New Roman" w:hAnsi="Times New Roman" w:cs="Times New Roman"/>
          <w:color w:val="151515"/>
          <w:sz w:val="24"/>
          <w:szCs w:val="24"/>
          <w:highlight w:val="white"/>
        </w:rPr>
        <w:t>fulfilment</w:t>
      </w:r>
      <w:r w:rsidRPr="00C6661C">
        <w:rPr>
          <w:rFonts w:ascii="Times New Roman" w:eastAsia="Times New Roman" w:hAnsi="Times New Roman" w:cs="Times New Roman"/>
          <w:color w:val="151515"/>
          <w:sz w:val="24"/>
          <w:szCs w:val="24"/>
          <w:highlight w:val="white"/>
        </w:rPr>
        <w:t xml:space="preserve"> of affordable housing targets and </w:t>
      </w:r>
      <w:r w:rsidR="001E026B" w:rsidRPr="00C6661C">
        <w:rPr>
          <w:rFonts w:ascii="Times New Roman" w:eastAsia="Times New Roman" w:hAnsi="Times New Roman" w:cs="Times New Roman"/>
          <w:color w:val="151515"/>
          <w:sz w:val="24"/>
          <w:szCs w:val="24"/>
          <w:highlight w:val="white"/>
        </w:rPr>
        <w:t>decreasing</w:t>
      </w:r>
      <w:r w:rsidRPr="00C6661C">
        <w:rPr>
          <w:rFonts w:ascii="Times New Roman" w:eastAsia="Times New Roman" w:hAnsi="Times New Roman" w:cs="Times New Roman"/>
          <w:color w:val="151515"/>
          <w:sz w:val="24"/>
          <w:szCs w:val="24"/>
          <w:highlight w:val="white"/>
        </w:rPr>
        <w:t xml:space="preserve"> the house shortage. However, it is observed that the increased land price is a major challenge in developing affordable housing. Therefore, the increasing building costs and significant planning rules can disrupt affordable housing delivery.</w:t>
      </w:r>
    </w:p>
    <w:p w14:paraId="719F0585" w14:textId="77777777"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noProof/>
          <w:color w:val="151515"/>
          <w:sz w:val="24"/>
          <w:szCs w:val="24"/>
          <w:highlight w:val="white"/>
        </w:rPr>
        <w:lastRenderedPageBreak/>
        <w:drawing>
          <wp:inline distT="114300" distB="114300" distL="114300" distR="114300" wp14:anchorId="2A4D1618" wp14:editId="1EB0A0FC">
            <wp:extent cx="5477933" cy="3081338"/>
            <wp:effectExtent l="76200" t="76200" r="142240" b="13843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77933" cy="30813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A3B57A" w14:textId="4A309992" w:rsidR="007036F9" w:rsidRPr="00C6661C" w:rsidRDefault="001C4AE3" w:rsidP="005E7A48">
      <w:pPr>
        <w:pStyle w:val="Heading4"/>
        <w:spacing w:after="240"/>
        <w:rPr>
          <w:highlight w:val="white"/>
        </w:rPr>
      </w:pPr>
      <w:bookmarkStart w:id="7" w:name="_Toc192376706"/>
      <w:r w:rsidRPr="00C6661C">
        <w:rPr>
          <w:highlight w:val="white"/>
        </w:rPr>
        <w:t xml:space="preserve">Figure </w:t>
      </w:r>
      <w:r w:rsidR="001E026B" w:rsidRPr="00C6661C">
        <w:rPr>
          <w:highlight w:val="white"/>
        </w:rPr>
        <w:t>2: The</w:t>
      </w:r>
      <w:r w:rsidRPr="00C6661C">
        <w:rPr>
          <w:highlight w:val="white"/>
        </w:rPr>
        <w:t xml:space="preserve"> Importance </w:t>
      </w:r>
      <w:r w:rsidR="001E026B" w:rsidRPr="00C6661C">
        <w:rPr>
          <w:highlight w:val="white"/>
        </w:rPr>
        <w:t>of</w:t>
      </w:r>
      <w:r w:rsidRPr="00C6661C">
        <w:rPr>
          <w:highlight w:val="white"/>
        </w:rPr>
        <w:t xml:space="preserve"> Government Policies </w:t>
      </w:r>
      <w:r w:rsidR="001E026B" w:rsidRPr="00C6661C">
        <w:rPr>
          <w:highlight w:val="white"/>
        </w:rPr>
        <w:t>in</w:t>
      </w:r>
      <w:r w:rsidRPr="00C6661C">
        <w:rPr>
          <w:highlight w:val="white"/>
        </w:rPr>
        <w:t xml:space="preserve"> The Housing Sector</w:t>
      </w:r>
      <w:bookmarkEnd w:id="7"/>
    </w:p>
    <w:p w14:paraId="2F75F465" w14:textId="77777777"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(Source:Fastercapital.com, 2025)</w:t>
      </w:r>
    </w:p>
    <w:p w14:paraId="5B2D8FE5" w14:textId="77777777" w:rsidR="007036F9" w:rsidRPr="00C6661C" w:rsidRDefault="001C4AE3" w:rsidP="005E7A48">
      <w:pPr>
        <w:pStyle w:val="Heading2"/>
        <w:spacing w:after="240"/>
        <w:rPr>
          <w:highlight w:val="white"/>
        </w:rPr>
      </w:pPr>
      <w:bookmarkStart w:id="8" w:name="_Toc192376689"/>
      <w:r w:rsidRPr="00C6661C">
        <w:rPr>
          <w:highlight w:val="white"/>
        </w:rPr>
        <w:t>The effect of government policies over diverse demographic groups, specifically first-time buyers and low-income households</w:t>
      </w:r>
      <w:bookmarkEnd w:id="8"/>
      <w:r w:rsidRPr="00C6661C">
        <w:rPr>
          <w:highlight w:val="white"/>
        </w:rPr>
        <w:t xml:space="preserve"> </w:t>
      </w:r>
    </w:p>
    <w:p w14:paraId="7DF62FC9"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In the UK, government policies have different impacts on diverse demographic groups, including low-income households and first-time buyers. As per the First Homes scheme, it provides a discount rate of 30% to 50% regarding new-build homes that support first-time buyers financially, and its availability is restricted to particular regions (Gov.uk. 2025). Alternatively, the probable reduction in stamp duty can raise household costs regarding first-time buyers, which is dropped approx.£300,000 from £425,000, which affects purchasing behaviours (Foxdavidson.co.uk, 2025). However, first-time buyers are hopeful due to the decreased probable interest rates and increased flexibility of mortgage products (Bsa.org.uk, 2025). </w:t>
      </w:r>
    </w:p>
    <w:p w14:paraId="68942BED" w14:textId="77777777"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noProof/>
          <w:color w:val="151515"/>
          <w:sz w:val="24"/>
          <w:szCs w:val="24"/>
          <w:highlight w:val="white"/>
        </w:rPr>
        <w:lastRenderedPageBreak/>
        <w:drawing>
          <wp:inline distT="114300" distB="114300" distL="114300" distR="114300" wp14:anchorId="678D34FF" wp14:editId="042336EA">
            <wp:extent cx="5204991" cy="3042285"/>
            <wp:effectExtent l="76200" t="76200" r="129540" b="13906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20474" cy="3051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661152" w14:textId="73147FC4" w:rsidR="007036F9" w:rsidRPr="00C6661C" w:rsidRDefault="001C4AE3" w:rsidP="005E7A48">
      <w:pPr>
        <w:pStyle w:val="Heading4"/>
        <w:spacing w:after="240"/>
        <w:rPr>
          <w:highlight w:val="white"/>
        </w:rPr>
      </w:pPr>
      <w:bookmarkStart w:id="9" w:name="_Toc192376707"/>
      <w:r w:rsidRPr="00C6661C">
        <w:rPr>
          <w:highlight w:val="white"/>
        </w:rPr>
        <w:t xml:space="preserve">Figure </w:t>
      </w:r>
      <w:r w:rsidR="001E026B" w:rsidRPr="00C6661C">
        <w:rPr>
          <w:highlight w:val="white"/>
        </w:rPr>
        <w:t>3: Affordable</w:t>
      </w:r>
      <w:r w:rsidRPr="00C6661C">
        <w:rPr>
          <w:highlight w:val="white"/>
        </w:rPr>
        <w:t xml:space="preserve"> housing supply in England</w:t>
      </w:r>
      <w:bookmarkEnd w:id="9"/>
    </w:p>
    <w:p w14:paraId="41B331AF" w14:textId="77777777"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(Source: Gov.uk, 2023)</w:t>
      </w:r>
    </w:p>
    <w:p w14:paraId="1285D793" w14:textId="3AD1245F"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Despite the </w:t>
      </w:r>
      <w:r w:rsidR="001E026B" w:rsidRPr="00C6661C">
        <w:rPr>
          <w:rFonts w:ascii="Times New Roman" w:eastAsia="Times New Roman" w:hAnsi="Times New Roman" w:cs="Times New Roman"/>
          <w:color w:val="151515"/>
          <w:sz w:val="24"/>
          <w:szCs w:val="24"/>
          <w:highlight w:val="white"/>
        </w:rPr>
        <w:t>significant</w:t>
      </w:r>
      <w:r w:rsidRPr="00C6661C">
        <w:rPr>
          <w:rFonts w:ascii="Times New Roman" w:eastAsia="Times New Roman" w:hAnsi="Times New Roman" w:cs="Times New Roman"/>
          <w:color w:val="151515"/>
          <w:sz w:val="24"/>
          <w:szCs w:val="24"/>
          <w:highlight w:val="white"/>
        </w:rPr>
        <w:t xml:space="preserve"> efforts to raise affordable housing, the supply is still not enough regarding social rent that is important for low-income households. Therefore, useful schemes such as the initiatives of the First Homes have an income capital of approx.£80,000 from the London and it can be overlooked for few low-income households (Gov.uk. 2025). Gadon (2021) proclaimed that major councils are concentrated on ow-income residents regarding the useful First Homes discounts by providing targeted support. Therefore, both demographic groups have faced significant challenges of affordability due to the restricted supply and increased housing costs. Alternatively, Brill and Raco (2021) expressed that the few policies provide financial support, and it fails to express the likelihood of the housing crisis, including increased land costs and supply constraints. In future, the implementation of significant inclusive eligibility criteria and raising the affordable housing supply can offer support to these useful demographic groups.</w:t>
      </w:r>
    </w:p>
    <w:p w14:paraId="33ABE371" w14:textId="169F808D" w:rsidR="007036F9" w:rsidRPr="00C6661C" w:rsidRDefault="001C4AE3" w:rsidP="005E7A48">
      <w:pPr>
        <w:pStyle w:val="Heading2"/>
        <w:spacing w:after="240"/>
        <w:rPr>
          <w:highlight w:val="white"/>
        </w:rPr>
      </w:pPr>
      <w:bookmarkStart w:id="10" w:name="_Toc192376690"/>
      <w:r w:rsidRPr="00C6661C">
        <w:rPr>
          <w:highlight w:val="white"/>
        </w:rPr>
        <w:lastRenderedPageBreak/>
        <w:t xml:space="preserve">The significant challenges in implementing </w:t>
      </w:r>
      <w:r w:rsidR="001E026B" w:rsidRPr="00C6661C">
        <w:rPr>
          <w:highlight w:val="white"/>
        </w:rPr>
        <w:t>significant</w:t>
      </w:r>
      <w:r w:rsidRPr="00C6661C">
        <w:rPr>
          <w:highlight w:val="white"/>
        </w:rPr>
        <w:t xml:space="preserve"> policy within UK housing.</w:t>
      </w:r>
      <w:bookmarkEnd w:id="10"/>
    </w:p>
    <w:p w14:paraId="64413300" w14:textId="5E46D4F3"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The UK housing sector has faced </w:t>
      </w:r>
      <w:r w:rsidR="001E026B" w:rsidRPr="00C6661C">
        <w:rPr>
          <w:rFonts w:ascii="Times New Roman" w:eastAsia="Times New Roman" w:hAnsi="Times New Roman" w:cs="Times New Roman"/>
          <w:color w:val="151515"/>
          <w:sz w:val="24"/>
          <w:szCs w:val="24"/>
          <w:highlight w:val="white"/>
        </w:rPr>
        <w:t>significant</w:t>
      </w:r>
      <w:r w:rsidRPr="00C6661C">
        <w:rPr>
          <w:rFonts w:ascii="Times New Roman" w:eastAsia="Times New Roman" w:hAnsi="Times New Roman" w:cs="Times New Roman"/>
          <w:color w:val="151515"/>
          <w:sz w:val="24"/>
          <w:szCs w:val="24"/>
          <w:highlight w:val="white"/>
        </w:rPr>
        <w:t xml:space="preserve"> challenges such as funding constraints in implementing </w:t>
      </w:r>
      <w:r w:rsidR="001E026B" w:rsidRPr="00C6661C">
        <w:rPr>
          <w:rFonts w:ascii="Times New Roman" w:eastAsia="Times New Roman" w:hAnsi="Times New Roman" w:cs="Times New Roman"/>
          <w:color w:val="151515"/>
          <w:sz w:val="24"/>
          <w:szCs w:val="24"/>
          <w:highlight w:val="white"/>
        </w:rPr>
        <w:t>significant</w:t>
      </w:r>
      <w:r w:rsidRPr="00C6661C">
        <w:rPr>
          <w:rFonts w:ascii="Times New Roman" w:eastAsia="Times New Roman" w:hAnsi="Times New Roman" w:cs="Times New Roman"/>
          <w:color w:val="151515"/>
          <w:sz w:val="24"/>
          <w:szCs w:val="24"/>
          <w:highlight w:val="white"/>
        </w:rPr>
        <w:t xml:space="preserve"> policy. In addition, the housing associations and local authorities suffer from a lack of sufficient funding to provide affordable housing, which is promoted by the increasing retrofitting costs regarding existing homes (Ucl.ac.uk, 2024). Conversely, the restricted availability and increasing costs of land can disrupt the housing supply, specifically regarding affordable housing (Post.parliament.uk, 2025). Manville et al. (2023) remarked that the planning system is slow and complicated despite recent reforms that affect the timely delivery of housing. However, the significant changes in ministerial leadership can support driving short-termism across housing policy, which leads towards inconsistent strategies (Sheffield.ac.uk, 2024). However, the policies can fail to integrate due to the major concerns with evaluation, enforcement, and compliance (Housing.org.uk, 2025). Besides that, the expression of significant challenges needs a useful effort from local authorities, policymakers, and developers. However, a significant long-term strategy is important to express the UK's housing crisis effectively and eliminate the challenges.</w:t>
      </w:r>
    </w:p>
    <w:p w14:paraId="344E75BF" w14:textId="77777777"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noProof/>
          <w:color w:val="151515"/>
          <w:sz w:val="24"/>
          <w:szCs w:val="24"/>
          <w:highlight w:val="white"/>
        </w:rPr>
        <w:drawing>
          <wp:inline distT="114300" distB="114300" distL="114300" distR="114300" wp14:anchorId="6A7E9BCB" wp14:editId="15F6284C">
            <wp:extent cx="5943600" cy="3340100"/>
            <wp:effectExtent l="76200" t="76200" r="133350" b="1270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340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C6661C">
        <w:rPr>
          <w:rFonts w:ascii="Times New Roman" w:eastAsia="Times New Roman" w:hAnsi="Times New Roman" w:cs="Times New Roman"/>
          <w:color w:val="151515"/>
          <w:sz w:val="24"/>
          <w:szCs w:val="24"/>
          <w:highlight w:val="white"/>
        </w:rPr>
        <w:t xml:space="preserve"> </w:t>
      </w:r>
    </w:p>
    <w:p w14:paraId="4107E5B2" w14:textId="15E72303" w:rsidR="007036F9" w:rsidRPr="00C6661C" w:rsidRDefault="001C4AE3" w:rsidP="005E7A48">
      <w:pPr>
        <w:pStyle w:val="Heading4"/>
        <w:spacing w:after="240"/>
        <w:rPr>
          <w:highlight w:val="white"/>
        </w:rPr>
      </w:pPr>
      <w:bookmarkStart w:id="11" w:name="_Toc192376708"/>
      <w:r w:rsidRPr="00C6661C">
        <w:rPr>
          <w:highlight w:val="white"/>
        </w:rPr>
        <w:lastRenderedPageBreak/>
        <w:t xml:space="preserve">Figure </w:t>
      </w:r>
      <w:r w:rsidR="001E026B" w:rsidRPr="00C6661C">
        <w:rPr>
          <w:highlight w:val="white"/>
        </w:rPr>
        <w:t>4: The</w:t>
      </w:r>
      <w:r w:rsidRPr="00C6661C">
        <w:rPr>
          <w:highlight w:val="white"/>
        </w:rPr>
        <w:t xml:space="preserve"> UK Housing Crisis: Causes, Consequences, and Potential Solutions</w:t>
      </w:r>
      <w:bookmarkEnd w:id="11"/>
    </w:p>
    <w:p w14:paraId="14BD8060" w14:textId="4A420508" w:rsidR="007036F9" w:rsidRPr="00C6661C" w:rsidRDefault="001C4AE3" w:rsidP="005E7A48">
      <w:pPr>
        <w:spacing w:after="240" w:line="360" w:lineRule="auto"/>
        <w:jc w:val="center"/>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(Source:</w:t>
      </w:r>
      <w:r w:rsidR="00A01E51" w:rsidRPr="00C6661C">
        <w:rPr>
          <w:rFonts w:ascii="Times New Roman" w:eastAsia="Times New Roman" w:hAnsi="Times New Roman" w:cs="Times New Roman"/>
          <w:color w:val="151515"/>
          <w:sz w:val="24"/>
          <w:szCs w:val="24"/>
          <w:highlight w:val="white"/>
        </w:rPr>
        <w:t xml:space="preserve"> </w:t>
      </w:r>
      <w:r w:rsidRPr="00C6661C">
        <w:rPr>
          <w:rFonts w:ascii="Times New Roman" w:eastAsia="Times New Roman" w:hAnsi="Times New Roman" w:cs="Times New Roman"/>
          <w:color w:val="151515"/>
          <w:sz w:val="24"/>
          <w:szCs w:val="24"/>
          <w:highlight w:val="white"/>
        </w:rPr>
        <w:t>Linkedin.com, 2024)</w:t>
      </w:r>
    </w:p>
    <w:p w14:paraId="44F2972D" w14:textId="77777777" w:rsidR="007036F9" w:rsidRPr="00C6661C" w:rsidRDefault="001C4AE3" w:rsidP="005E7A48">
      <w:pPr>
        <w:pStyle w:val="Heading2"/>
        <w:spacing w:after="240"/>
        <w:rPr>
          <w:highlight w:val="white"/>
        </w:rPr>
      </w:pPr>
      <w:bookmarkStart w:id="12" w:name="_Toc192376691"/>
      <w:r w:rsidRPr="00C6661C">
        <w:rPr>
          <w:highlight w:val="white"/>
        </w:rPr>
        <w:t>Recommending strategies for enhancing affordable housing initiatives regarding long-term sustainability</w:t>
      </w:r>
      <w:bookmarkEnd w:id="12"/>
    </w:p>
    <w:p w14:paraId="1002D4D2" w14:textId="77777777" w:rsid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Effective strategies to improve the affordable housing initiatives concentrate on long-term sustainability with the support of green building standards. These useful standards, including Passive House and LEED, can support in confirming that new homes are environmentally friendly and energy-efficient (Magnascientiapub.com, 2024). Therefore, this approach can support </w:t>
      </w:r>
      <w:r w:rsidR="001E026B" w:rsidRPr="00C6661C">
        <w:rPr>
          <w:rFonts w:ascii="Times New Roman" w:eastAsia="Times New Roman" w:hAnsi="Times New Roman" w:cs="Times New Roman"/>
          <w:color w:val="151515"/>
          <w:sz w:val="24"/>
          <w:szCs w:val="24"/>
          <w:highlight w:val="white"/>
        </w:rPr>
        <w:t>decreasing</w:t>
      </w:r>
      <w:r w:rsidRPr="00C6661C">
        <w:rPr>
          <w:rFonts w:ascii="Times New Roman" w:eastAsia="Times New Roman" w:hAnsi="Times New Roman" w:cs="Times New Roman"/>
          <w:color w:val="151515"/>
          <w:sz w:val="24"/>
          <w:szCs w:val="24"/>
          <w:highlight w:val="white"/>
        </w:rPr>
        <w:t xml:space="preserve"> carbon emissions by </w:t>
      </w:r>
      <w:r w:rsidR="001E026B" w:rsidRPr="00C6661C">
        <w:rPr>
          <w:rFonts w:ascii="Times New Roman" w:eastAsia="Times New Roman" w:hAnsi="Times New Roman" w:cs="Times New Roman"/>
          <w:color w:val="151515"/>
          <w:sz w:val="24"/>
          <w:szCs w:val="24"/>
          <w:highlight w:val="white"/>
        </w:rPr>
        <w:t>decreasing</w:t>
      </w:r>
      <w:r w:rsidRPr="00C6661C">
        <w:rPr>
          <w:rFonts w:ascii="Times New Roman" w:eastAsia="Times New Roman" w:hAnsi="Times New Roman" w:cs="Times New Roman"/>
          <w:color w:val="151515"/>
          <w:sz w:val="24"/>
          <w:szCs w:val="24"/>
          <w:highlight w:val="white"/>
        </w:rPr>
        <w:t xml:space="preserve"> the energy costs for residents for the long term (Rics.org, 2023). Adeyemi et al. (2024) asserted that modular building techniques can raise efficiency, manage construction processes, and decrease waste by making affordable and sustainable housing. Conversely, the effective collaboration between private developers and government agencies can </w:t>
      </w:r>
      <w:r w:rsidR="001E026B" w:rsidRPr="00C6661C">
        <w:rPr>
          <w:rFonts w:ascii="Times New Roman" w:eastAsia="Times New Roman" w:hAnsi="Times New Roman" w:cs="Times New Roman"/>
          <w:color w:val="151515"/>
          <w:sz w:val="24"/>
          <w:szCs w:val="24"/>
          <w:highlight w:val="white"/>
        </w:rPr>
        <w:t>utilise</w:t>
      </w:r>
      <w:r w:rsidRPr="00C6661C">
        <w:rPr>
          <w:rFonts w:ascii="Times New Roman" w:eastAsia="Times New Roman" w:hAnsi="Times New Roman" w:cs="Times New Roman"/>
          <w:color w:val="151515"/>
          <w:sz w:val="24"/>
          <w:szCs w:val="24"/>
          <w:highlight w:val="white"/>
        </w:rPr>
        <w:t xml:space="preserve"> the expertise and resources to offer affordable and sustainable housing</w:t>
      </w:r>
      <w:r w:rsidR="00C6661C">
        <w:rPr>
          <w:rFonts w:ascii="Times New Roman" w:eastAsia="Times New Roman" w:hAnsi="Times New Roman" w:cs="Times New Roman"/>
          <w:color w:val="151515"/>
          <w:sz w:val="24"/>
          <w:szCs w:val="24"/>
          <w:highlight w:val="white"/>
        </w:rPr>
        <w:t xml:space="preserve"> projects (Worldgbc.org, 2025).</w:t>
      </w:r>
    </w:p>
    <w:p w14:paraId="299E6AF2" w14:textId="1591A8BB" w:rsidR="007036F9" w:rsidRPr="00C6661C" w:rsidRDefault="001C4AE3" w:rsidP="005E7A48">
      <w:pPr>
        <w:spacing w:after="240" w:line="360" w:lineRule="auto"/>
        <w:jc w:val="both"/>
        <w:rPr>
          <w:rFonts w:ascii="Times New Roman" w:eastAsia="Times New Roman" w:hAnsi="Times New Roman" w:cs="Times New Roman"/>
          <w:b/>
          <w:color w:val="151515"/>
          <w:sz w:val="24"/>
          <w:szCs w:val="24"/>
          <w:highlight w:val="white"/>
        </w:rPr>
      </w:pPr>
      <w:proofErr w:type="spellStart"/>
      <w:r w:rsidRPr="00C6661C">
        <w:rPr>
          <w:rFonts w:ascii="Times New Roman" w:eastAsia="Times New Roman" w:hAnsi="Times New Roman" w:cs="Times New Roman"/>
          <w:color w:val="151515"/>
          <w:sz w:val="24"/>
          <w:szCs w:val="24"/>
          <w:highlight w:val="white"/>
        </w:rPr>
        <w:t>Asuamah</w:t>
      </w:r>
      <w:proofErr w:type="spellEnd"/>
      <w:r w:rsidRPr="00C6661C">
        <w:rPr>
          <w:rFonts w:ascii="Times New Roman" w:eastAsia="Times New Roman" w:hAnsi="Times New Roman" w:cs="Times New Roman"/>
          <w:color w:val="151515"/>
          <w:sz w:val="24"/>
          <w:szCs w:val="24"/>
          <w:highlight w:val="white"/>
        </w:rPr>
        <w:t xml:space="preserve"> Yeboah (2024) expressed that governments can provide tax credits, grants, and low-interest loans to influence developers in adopting useful, sustainable practices regarding affordable housing projects. However, sustainable development can improve the delivery of green affordable housing by integrating policies and managing the planning process (Ccemagazine.com, 2025). Hence, there is increasing awareness among residents, developers, and builders regarding the opportunities of sustainable housing that can promote a sustainable culture along with the initiatives of affordable housing. However, affordable housing can stay sustainable, which supports economic and environmental goals regarding residents by implementing these strategies. </w:t>
      </w:r>
    </w:p>
    <w:p w14:paraId="3D799856" w14:textId="77777777" w:rsidR="007036F9" w:rsidRPr="00C6661C" w:rsidRDefault="001C4AE3" w:rsidP="005E7A48">
      <w:pPr>
        <w:pStyle w:val="Heading1"/>
        <w:spacing w:after="240"/>
        <w:rPr>
          <w:highlight w:val="white"/>
        </w:rPr>
      </w:pPr>
      <w:bookmarkStart w:id="13" w:name="_Toc192376692"/>
      <w:r w:rsidRPr="00C6661C">
        <w:rPr>
          <w:highlight w:val="white"/>
        </w:rPr>
        <w:t>Limitations</w:t>
      </w:r>
      <w:bookmarkEnd w:id="13"/>
    </w:p>
    <w:p w14:paraId="7CD5ED96" w14:textId="77777777"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The limitations of this research highlight the probable bias across the process of qualitative data collection that displays subjective and individual experiences except objective perspectives. In addition, generalizability will be restricted due to the particular concentration on government policies and case studies, which does not show the whole areas of the UK. Conversely, the </w:t>
      </w:r>
      <w:r w:rsidRPr="00C6661C">
        <w:rPr>
          <w:rFonts w:ascii="Times New Roman" w:eastAsia="Times New Roman" w:hAnsi="Times New Roman" w:cs="Times New Roman"/>
          <w:color w:val="151515"/>
          <w:sz w:val="24"/>
          <w:szCs w:val="24"/>
          <w:highlight w:val="white"/>
        </w:rPr>
        <w:lastRenderedPageBreak/>
        <w:t xml:space="preserve">secondary data’s availability can pose significant challenges where few insights regarding affordable housing policies are outdated. However, the resources and time constraints of the research can restrict the process of data analysis and collection by affecting the prevalence of the findings. </w:t>
      </w:r>
    </w:p>
    <w:p w14:paraId="3608853C" w14:textId="77777777" w:rsidR="007036F9" w:rsidRPr="00C6661C" w:rsidRDefault="001C4AE3" w:rsidP="005E7A48">
      <w:pPr>
        <w:pStyle w:val="Heading1"/>
        <w:spacing w:after="240"/>
        <w:rPr>
          <w:highlight w:val="white"/>
        </w:rPr>
      </w:pPr>
      <w:bookmarkStart w:id="14" w:name="_Toc192376693"/>
      <w:r w:rsidRPr="00C6661C">
        <w:rPr>
          <w:highlight w:val="white"/>
        </w:rPr>
        <w:t>Ethical considerations</w:t>
      </w:r>
      <w:bookmarkEnd w:id="14"/>
    </w:p>
    <w:p w14:paraId="7FEC1E71" w14:textId="6FB46B22"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These ethical considerations are important in secondary research in ensuring the significant credibility, accuracy, and utilization of data. In addition, the data will be collected from suitable resources such as government reports, industry publications, and peer-reviewed journals, which confirms the academic reliability and fairness. Alternatively, the appropriate Harvard referencing style will be followed throughout the research to maintain transparency and avoid plagiarism. </w:t>
      </w:r>
      <w:r w:rsidR="000F743F" w:rsidRPr="00C6661C">
        <w:rPr>
          <w:rFonts w:ascii="Times New Roman" w:eastAsia="Times New Roman" w:hAnsi="Times New Roman" w:cs="Times New Roman"/>
          <w:color w:val="151515"/>
          <w:sz w:val="24"/>
          <w:szCs w:val="24"/>
          <w:highlight w:val="white"/>
        </w:rPr>
        <w:t>Therefore, the research will use data protection laws, such as the GDPR Act, that help in protecting the gathered insights. However, the gathered insights will be cross-verified with different sources in confirming the unbiased and significant assessment of affordable housing policies in the UK.</w:t>
      </w:r>
    </w:p>
    <w:p w14:paraId="2058D87A" w14:textId="77777777" w:rsidR="007036F9" w:rsidRPr="00C6661C" w:rsidRDefault="001C4AE3" w:rsidP="005E7A48">
      <w:pPr>
        <w:pStyle w:val="Heading1"/>
        <w:spacing w:after="240"/>
        <w:rPr>
          <w:highlight w:val="white"/>
        </w:rPr>
      </w:pPr>
      <w:bookmarkStart w:id="15" w:name="_Toc192376694"/>
      <w:r w:rsidRPr="00C6661C">
        <w:rPr>
          <w:highlight w:val="white"/>
        </w:rPr>
        <w:t>Timeframe</w:t>
      </w:r>
      <w:bookmarkEnd w:id="15"/>
    </w:p>
    <w:p w14:paraId="0B758AE1" w14:textId="77777777" w:rsidR="007036F9" w:rsidRPr="00C6661C" w:rsidRDefault="001C4AE3" w:rsidP="005E7A48">
      <w:pPr>
        <w:spacing w:after="240" w:line="360" w:lineRule="auto"/>
        <w:jc w:val="center"/>
        <w:rPr>
          <w:rFonts w:ascii="Times New Roman" w:eastAsia="Times New Roman" w:hAnsi="Times New Roman" w:cs="Times New Roman"/>
          <w:b/>
          <w:color w:val="151515"/>
          <w:sz w:val="24"/>
          <w:szCs w:val="24"/>
          <w:highlight w:val="white"/>
        </w:rPr>
      </w:pPr>
      <w:r w:rsidRPr="00C6661C">
        <w:rPr>
          <w:rFonts w:ascii="Times New Roman" w:eastAsia="Times New Roman" w:hAnsi="Times New Roman" w:cs="Times New Roman"/>
          <w:b/>
          <w:noProof/>
          <w:color w:val="151515"/>
          <w:sz w:val="24"/>
          <w:szCs w:val="24"/>
          <w:highlight w:val="white"/>
        </w:rPr>
        <w:drawing>
          <wp:inline distT="114300" distB="114300" distL="114300" distR="114300" wp14:anchorId="21DEA56F" wp14:editId="7E38F4BB">
            <wp:extent cx="5943600" cy="2273300"/>
            <wp:effectExtent l="76200" t="76200" r="133350" b="1270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227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5D82F3" w14:textId="77777777" w:rsidR="007036F9" w:rsidRPr="00C6661C" w:rsidRDefault="001C4AE3" w:rsidP="005E7A48">
      <w:pPr>
        <w:pStyle w:val="Heading4"/>
        <w:spacing w:after="240"/>
        <w:rPr>
          <w:highlight w:val="white"/>
        </w:rPr>
      </w:pPr>
      <w:bookmarkStart w:id="16" w:name="_Toc192376709"/>
      <w:r w:rsidRPr="00C6661C">
        <w:rPr>
          <w:highlight w:val="white"/>
        </w:rPr>
        <w:lastRenderedPageBreak/>
        <w:t>Figure 5: Gantt Chart</w:t>
      </w:r>
      <w:bookmarkEnd w:id="16"/>
      <w:r w:rsidRPr="00C6661C">
        <w:rPr>
          <w:highlight w:val="white"/>
        </w:rPr>
        <w:t xml:space="preserve"> </w:t>
      </w:r>
    </w:p>
    <w:p w14:paraId="4AE45D09" w14:textId="77777777" w:rsidR="007036F9" w:rsidRPr="00C6661C" w:rsidRDefault="001C4AE3" w:rsidP="005E7A48">
      <w:pPr>
        <w:pStyle w:val="Heading1"/>
        <w:spacing w:after="240"/>
        <w:rPr>
          <w:highlight w:val="white"/>
        </w:rPr>
      </w:pPr>
      <w:bookmarkStart w:id="17" w:name="_Toc192376695"/>
      <w:r w:rsidRPr="00C6661C">
        <w:rPr>
          <w:highlight w:val="white"/>
        </w:rPr>
        <w:t>Conclusion</w:t>
      </w:r>
      <w:bookmarkEnd w:id="17"/>
    </w:p>
    <w:p w14:paraId="35D209E5" w14:textId="0425FF04" w:rsidR="007036F9" w:rsidRPr="00C6661C" w:rsidRDefault="001C4AE3"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It can be concluded that the research critically analyses the effectiveness of government policies in addressing the UK housing crisis by concentrating on the initiatives of affordable housing. Nowadays, the housing crisis has an effect on society and the economy by increasing housing costs that lead towards affected living standards and affordability. </w:t>
      </w:r>
      <w:r w:rsidR="005F20D4" w:rsidRPr="00C6661C">
        <w:rPr>
          <w:rFonts w:ascii="Times New Roman" w:eastAsia="Times New Roman" w:hAnsi="Times New Roman" w:cs="Times New Roman"/>
          <w:color w:val="151515"/>
          <w:sz w:val="24"/>
          <w:szCs w:val="24"/>
        </w:rPr>
        <w:t>I have chosen to explore the relationship between the affordable housing supply and government housing policies by showing a positive correlation that contributes to expressing the crisis of UK housing. In future, the qualitative research will improve my methodology</w:t>
      </w:r>
      <w:r w:rsidR="004F3220" w:rsidRPr="00C6661C">
        <w:rPr>
          <w:rFonts w:ascii="Times New Roman" w:eastAsia="Times New Roman" w:hAnsi="Times New Roman" w:cs="Times New Roman"/>
          <w:color w:val="151515"/>
          <w:sz w:val="24"/>
          <w:szCs w:val="24"/>
        </w:rPr>
        <w:t xml:space="preserve"> </w:t>
      </w:r>
      <w:r w:rsidR="00172515" w:rsidRPr="00C6661C">
        <w:rPr>
          <w:rFonts w:ascii="Times New Roman" w:eastAsia="Times New Roman" w:hAnsi="Times New Roman" w:cs="Times New Roman"/>
          <w:color w:val="151515"/>
          <w:sz w:val="24"/>
          <w:szCs w:val="24"/>
        </w:rPr>
        <w:t xml:space="preserve">and </w:t>
      </w:r>
      <w:r w:rsidR="005F20D4" w:rsidRPr="00C6661C">
        <w:rPr>
          <w:rFonts w:ascii="Times New Roman" w:eastAsia="Times New Roman" w:hAnsi="Times New Roman" w:cs="Times New Roman"/>
          <w:color w:val="151515"/>
          <w:sz w:val="24"/>
          <w:szCs w:val="24"/>
        </w:rPr>
        <w:t xml:space="preserve">understanding </w:t>
      </w:r>
      <w:r w:rsidR="00860325" w:rsidRPr="00C6661C">
        <w:rPr>
          <w:rFonts w:ascii="Times New Roman" w:eastAsia="Times New Roman" w:hAnsi="Times New Roman" w:cs="Times New Roman"/>
          <w:color w:val="151515"/>
          <w:sz w:val="24"/>
          <w:szCs w:val="24"/>
        </w:rPr>
        <w:t xml:space="preserve">of the research topic </w:t>
      </w:r>
      <w:r w:rsidR="005F20D4" w:rsidRPr="00C6661C">
        <w:rPr>
          <w:rFonts w:ascii="Times New Roman" w:eastAsia="Times New Roman" w:hAnsi="Times New Roman" w:cs="Times New Roman"/>
          <w:color w:val="151515"/>
          <w:sz w:val="24"/>
          <w:szCs w:val="24"/>
        </w:rPr>
        <w:t xml:space="preserve">that supports eliminating previous limitations by forecasting strong relationships </w:t>
      </w:r>
      <w:r w:rsidR="00922B95" w:rsidRPr="00C6661C">
        <w:rPr>
          <w:rFonts w:ascii="Times New Roman" w:eastAsia="Times New Roman" w:hAnsi="Times New Roman" w:cs="Times New Roman"/>
          <w:color w:val="151515"/>
          <w:sz w:val="24"/>
          <w:szCs w:val="24"/>
        </w:rPr>
        <w:t xml:space="preserve">between the two factors </w:t>
      </w:r>
      <w:r w:rsidR="005F20D4" w:rsidRPr="00C6661C">
        <w:rPr>
          <w:rFonts w:ascii="Times New Roman" w:eastAsia="Times New Roman" w:hAnsi="Times New Roman" w:cs="Times New Roman"/>
          <w:color w:val="151515"/>
          <w:sz w:val="24"/>
          <w:szCs w:val="24"/>
        </w:rPr>
        <w:t>which influence</w:t>
      </w:r>
      <w:r w:rsidR="00922B95" w:rsidRPr="00C6661C">
        <w:rPr>
          <w:rFonts w:ascii="Times New Roman" w:eastAsia="Times New Roman" w:hAnsi="Times New Roman" w:cs="Times New Roman"/>
          <w:color w:val="151515"/>
          <w:sz w:val="24"/>
          <w:szCs w:val="24"/>
        </w:rPr>
        <w:t xml:space="preserve"> further</w:t>
      </w:r>
      <w:r w:rsidR="005F20D4" w:rsidRPr="00C6661C">
        <w:rPr>
          <w:rFonts w:ascii="Times New Roman" w:eastAsia="Times New Roman" w:hAnsi="Times New Roman" w:cs="Times New Roman"/>
          <w:color w:val="151515"/>
          <w:sz w:val="24"/>
          <w:szCs w:val="24"/>
        </w:rPr>
        <w:t xml:space="preserve"> scholarship. </w:t>
      </w:r>
      <w:r w:rsidRPr="00C6661C">
        <w:br w:type="page"/>
      </w:r>
    </w:p>
    <w:p w14:paraId="55D2780C" w14:textId="77777777" w:rsidR="007036F9" w:rsidRPr="00C6661C" w:rsidRDefault="001C4AE3" w:rsidP="005E7A48">
      <w:pPr>
        <w:pStyle w:val="Heading1"/>
        <w:spacing w:after="240"/>
        <w:rPr>
          <w:highlight w:val="white"/>
        </w:rPr>
      </w:pPr>
      <w:bookmarkStart w:id="18" w:name="_Toc192376696"/>
      <w:r w:rsidRPr="00C6661C">
        <w:rPr>
          <w:highlight w:val="white"/>
        </w:rPr>
        <w:lastRenderedPageBreak/>
        <w:t>References</w:t>
      </w:r>
      <w:bookmarkEnd w:id="18"/>
      <w:r w:rsidRPr="00C6661C">
        <w:rPr>
          <w:highlight w:val="white"/>
        </w:rPr>
        <w:t xml:space="preserve"> </w:t>
      </w:r>
    </w:p>
    <w:p w14:paraId="0076B206" w14:textId="2761B5B6" w:rsidR="001E026B" w:rsidRPr="00C6661C" w:rsidRDefault="001E026B" w:rsidP="005E7A48">
      <w:pPr>
        <w:spacing w:before="240" w:after="240" w:line="360" w:lineRule="auto"/>
        <w:jc w:val="both"/>
        <w:rPr>
          <w:rFonts w:ascii="Times New Roman" w:hAnsi="Times New Roman" w:cs="Times New Roman"/>
          <w:sz w:val="24"/>
          <w:szCs w:val="24"/>
        </w:rPr>
      </w:pPr>
      <w:r w:rsidRPr="00C6661C">
        <w:rPr>
          <w:rFonts w:ascii="Times New Roman" w:eastAsia="Times New Roman" w:hAnsi="Times New Roman" w:cs="Times New Roman"/>
          <w:color w:val="151515"/>
          <w:sz w:val="24"/>
          <w:szCs w:val="24"/>
          <w:highlight w:val="white"/>
        </w:rPr>
        <w:t xml:space="preserve">Adb.org, (2021). </w:t>
      </w:r>
      <w:r w:rsidRPr="00C6661C">
        <w:rPr>
          <w:rFonts w:ascii="Times New Roman" w:eastAsia="Times New Roman" w:hAnsi="Times New Roman" w:cs="Times New Roman"/>
          <w:i/>
          <w:color w:val="151515"/>
          <w:sz w:val="24"/>
          <w:szCs w:val="24"/>
          <w:highlight w:val="white"/>
        </w:rPr>
        <w:t>Affordable Housing Policies in the United Kingdom and Their Lessons for Developing Asia.</w:t>
      </w:r>
      <w:r w:rsidRPr="00C6661C">
        <w:rPr>
          <w:rFonts w:ascii="Times New Roman" w:eastAsia="Times New Roman" w:hAnsi="Times New Roman" w:cs="Times New Roman"/>
          <w:color w:val="151515"/>
          <w:sz w:val="24"/>
          <w:szCs w:val="24"/>
          <w:highlight w:val="white"/>
        </w:rPr>
        <w:t xml:space="preserve"> Available from: </w:t>
      </w:r>
      <w:hyperlink r:id="rId14">
        <w:r w:rsidRPr="00C6661C">
          <w:rPr>
            <w:rFonts w:ascii="Times New Roman" w:eastAsia="Times New Roman" w:hAnsi="Times New Roman" w:cs="Times New Roman"/>
            <w:color w:val="1155CC"/>
            <w:sz w:val="24"/>
            <w:szCs w:val="24"/>
            <w:highlight w:val="white"/>
            <w:u w:val="single"/>
          </w:rPr>
          <w:t>https://www.adb.org/sites/default/files/publication/736156/adb-brief-190-affordable-housing-policies-uk-lessons.pdf</w:t>
        </w:r>
      </w:hyperlink>
      <w:r w:rsidRPr="00C6661C">
        <w:rPr>
          <w:rFonts w:ascii="Times New Roman" w:eastAsia="Times New Roman" w:hAnsi="Times New Roman" w:cs="Times New Roman"/>
          <w:color w:val="151515"/>
          <w:sz w:val="24"/>
          <w:szCs w:val="24"/>
          <w:highlight w:val="white"/>
        </w:rPr>
        <w:t xml:space="preserve"> Accessed on 8.3.25 </w:t>
      </w:r>
    </w:p>
    <w:p w14:paraId="64984873"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Adeyemi, A.B., </w:t>
      </w:r>
      <w:proofErr w:type="spellStart"/>
      <w:r w:rsidRPr="00C6661C">
        <w:rPr>
          <w:rFonts w:ascii="Times New Roman" w:hAnsi="Times New Roman" w:cs="Times New Roman"/>
          <w:color w:val="222222"/>
          <w:sz w:val="24"/>
          <w:szCs w:val="24"/>
          <w:highlight w:val="white"/>
        </w:rPr>
        <w:t>Ohakawa</w:t>
      </w:r>
      <w:proofErr w:type="spellEnd"/>
      <w:r w:rsidRPr="00C6661C">
        <w:rPr>
          <w:rFonts w:ascii="Times New Roman" w:hAnsi="Times New Roman" w:cs="Times New Roman"/>
          <w:color w:val="222222"/>
          <w:sz w:val="24"/>
          <w:szCs w:val="24"/>
          <w:highlight w:val="white"/>
        </w:rPr>
        <w:t xml:space="preserve">, T.C., </w:t>
      </w:r>
      <w:proofErr w:type="spellStart"/>
      <w:r w:rsidRPr="00C6661C">
        <w:rPr>
          <w:rFonts w:ascii="Times New Roman" w:hAnsi="Times New Roman" w:cs="Times New Roman"/>
          <w:color w:val="222222"/>
          <w:sz w:val="24"/>
          <w:szCs w:val="24"/>
          <w:highlight w:val="white"/>
        </w:rPr>
        <w:t>Okwandu</w:t>
      </w:r>
      <w:proofErr w:type="spellEnd"/>
      <w:r w:rsidRPr="00C6661C">
        <w:rPr>
          <w:rFonts w:ascii="Times New Roman" w:hAnsi="Times New Roman" w:cs="Times New Roman"/>
          <w:color w:val="222222"/>
          <w:sz w:val="24"/>
          <w:szCs w:val="24"/>
          <w:highlight w:val="white"/>
        </w:rPr>
        <w:t xml:space="preserve">, A.C., </w:t>
      </w:r>
      <w:proofErr w:type="spellStart"/>
      <w:r w:rsidRPr="00C6661C">
        <w:rPr>
          <w:rFonts w:ascii="Times New Roman" w:hAnsi="Times New Roman" w:cs="Times New Roman"/>
          <w:color w:val="222222"/>
          <w:sz w:val="24"/>
          <w:szCs w:val="24"/>
          <w:highlight w:val="white"/>
        </w:rPr>
        <w:t>Iwuanyanwu</w:t>
      </w:r>
      <w:proofErr w:type="spellEnd"/>
      <w:r w:rsidRPr="00C6661C">
        <w:rPr>
          <w:rFonts w:ascii="Times New Roman" w:hAnsi="Times New Roman" w:cs="Times New Roman"/>
          <w:color w:val="222222"/>
          <w:sz w:val="24"/>
          <w:szCs w:val="24"/>
          <w:highlight w:val="white"/>
        </w:rPr>
        <w:t xml:space="preserve">, O. and Ifechukwu, G.O., 2024. Integrating modular and prefabricated construction techniques in affordable housing: Architectural design considerations and benefits. </w:t>
      </w:r>
      <w:r w:rsidRPr="00C6661C">
        <w:rPr>
          <w:rFonts w:ascii="Times New Roman" w:hAnsi="Times New Roman" w:cs="Times New Roman"/>
          <w:i/>
          <w:color w:val="222222"/>
          <w:sz w:val="24"/>
          <w:szCs w:val="24"/>
          <w:highlight w:val="white"/>
        </w:rPr>
        <w:t>Journal of Construction Innovation</w:t>
      </w:r>
      <w:r w:rsidRPr="00C6661C">
        <w:rPr>
          <w:rFonts w:ascii="Times New Roman" w:hAnsi="Times New Roman" w:cs="Times New Roman"/>
          <w:color w:val="222222"/>
          <w:sz w:val="24"/>
          <w:szCs w:val="24"/>
          <w:highlight w:val="white"/>
        </w:rPr>
        <w:t xml:space="preserve">, </w:t>
      </w:r>
      <w:r w:rsidRPr="00C6661C">
        <w:rPr>
          <w:rFonts w:ascii="Times New Roman" w:hAnsi="Times New Roman" w:cs="Times New Roman"/>
          <w:i/>
          <w:color w:val="222222"/>
          <w:sz w:val="24"/>
          <w:szCs w:val="24"/>
          <w:highlight w:val="white"/>
        </w:rPr>
        <w:t>18</w:t>
      </w:r>
      <w:r w:rsidRPr="00C6661C">
        <w:rPr>
          <w:rFonts w:ascii="Times New Roman" w:hAnsi="Times New Roman" w:cs="Times New Roman"/>
          <w:color w:val="222222"/>
          <w:sz w:val="24"/>
          <w:szCs w:val="24"/>
          <w:highlight w:val="white"/>
        </w:rPr>
        <w:t xml:space="preserve">(2), pp.67-82. </w:t>
      </w:r>
      <w:hyperlink r:id="rId15">
        <w:r w:rsidRPr="00C6661C">
          <w:rPr>
            <w:rFonts w:ascii="Times New Roman" w:hAnsi="Times New Roman" w:cs="Times New Roman"/>
            <w:color w:val="1155CC"/>
            <w:sz w:val="24"/>
            <w:szCs w:val="24"/>
            <w:highlight w:val="white"/>
            <w:u w:val="single"/>
          </w:rPr>
          <w:t>https://www.academia.edu/download/118424930/Integrating_modular_and_prefabricated_construction_techniques.pdf</w:t>
        </w:r>
      </w:hyperlink>
      <w:r w:rsidRPr="00C6661C">
        <w:rPr>
          <w:rFonts w:ascii="Times New Roman" w:hAnsi="Times New Roman" w:cs="Times New Roman"/>
          <w:color w:val="222222"/>
          <w:sz w:val="24"/>
          <w:szCs w:val="24"/>
          <w:highlight w:val="white"/>
        </w:rPr>
        <w:t xml:space="preserve"> </w:t>
      </w:r>
    </w:p>
    <w:p w14:paraId="41204D6D"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proofErr w:type="spellStart"/>
      <w:r w:rsidRPr="00C6661C">
        <w:rPr>
          <w:rFonts w:ascii="Times New Roman" w:hAnsi="Times New Roman" w:cs="Times New Roman"/>
          <w:color w:val="222222"/>
          <w:sz w:val="24"/>
          <w:szCs w:val="24"/>
          <w:highlight w:val="white"/>
        </w:rPr>
        <w:t>Asuamah</w:t>
      </w:r>
      <w:proofErr w:type="spellEnd"/>
      <w:r w:rsidRPr="00C6661C">
        <w:rPr>
          <w:rFonts w:ascii="Times New Roman" w:hAnsi="Times New Roman" w:cs="Times New Roman"/>
          <w:color w:val="222222"/>
          <w:sz w:val="24"/>
          <w:szCs w:val="24"/>
          <w:highlight w:val="white"/>
        </w:rPr>
        <w:t xml:space="preserve"> Yeboah, S., 2024. Catalysts for Change: Government Incentives Driving Sustainable Construction in Developing Countries. </w:t>
      </w:r>
      <w:hyperlink r:id="rId16">
        <w:r w:rsidRPr="00C6661C">
          <w:rPr>
            <w:rFonts w:ascii="Times New Roman" w:hAnsi="Times New Roman" w:cs="Times New Roman"/>
            <w:color w:val="1155CC"/>
            <w:sz w:val="24"/>
            <w:szCs w:val="24"/>
            <w:highlight w:val="white"/>
            <w:u w:val="single"/>
          </w:rPr>
          <w:t>https://mpra.ub.uni-muenchen.de/122480/1/MPRA_paper_122480.pdf</w:t>
        </w:r>
      </w:hyperlink>
      <w:r w:rsidRPr="00C6661C">
        <w:rPr>
          <w:rFonts w:ascii="Times New Roman" w:hAnsi="Times New Roman" w:cs="Times New Roman"/>
          <w:color w:val="222222"/>
          <w:sz w:val="24"/>
          <w:szCs w:val="24"/>
          <w:highlight w:val="white"/>
        </w:rPr>
        <w:t xml:space="preserve"> </w:t>
      </w:r>
    </w:p>
    <w:p w14:paraId="0F473840"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Brill, F. and Raco, M., 2021. Putting the crisis to work: The real estate sector and London's housing crisis. </w:t>
      </w:r>
      <w:r w:rsidRPr="00C6661C">
        <w:rPr>
          <w:rFonts w:ascii="Times New Roman" w:hAnsi="Times New Roman" w:cs="Times New Roman"/>
          <w:i/>
          <w:color w:val="222222"/>
          <w:sz w:val="24"/>
          <w:szCs w:val="24"/>
          <w:highlight w:val="white"/>
        </w:rPr>
        <w:t>Political Geography</w:t>
      </w:r>
      <w:r w:rsidRPr="00C6661C">
        <w:rPr>
          <w:rFonts w:ascii="Times New Roman" w:hAnsi="Times New Roman" w:cs="Times New Roman"/>
          <w:color w:val="222222"/>
          <w:sz w:val="24"/>
          <w:szCs w:val="24"/>
          <w:highlight w:val="white"/>
        </w:rPr>
        <w:t xml:space="preserve">, </w:t>
      </w:r>
      <w:r w:rsidRPr="00C6661C">
        <w:rPr>
          <w:rFonts w:ascii="Times New Roman" w:hAnsi="Times New Roman" w:cs="Times New Roman"/>
          <w:i/>
          <w:color w:val="222222"/>
          <w:sz w:val="24"/>
          <w:szCs w:val="24"/>
          <w:highlight w:val="white"/>
        </w:rPr>
        <w:t>89</w:t>
      </w:r>
      <w:r w:rsidRPr="00C6661C">
        <w:rPr>
          <w:rFonts w:ascii="Times New Roman" w:hAnsi="Times New Roman" w:cs="Times New Roman"/>
          <w:color w:val="222222"/>
          <w:sz w:val="24"/>
          <w:szCs w:val="24"/>
          <w:highlight w:val="white"/>
        </w:rPr>
        <w:t xml:space="preserve">, p.102433. </w:t>
      </w:r>
      <w:hyperlink r:id="rId17">
        <w:r w:rsidRPr="00C6661C">
          <w:rPr>
            <w:rFonts w:ascii="Times New Roman" w:hAnsi="Times New Roman" w:cs="Times New Roman"/>
            <w:color w:val="1155CC"/>
            <w:sz w:val="24"/>
            <w:szCs w:val="24"/>
            <w:highlight w:val="white"/>
            <w:u w:val="single"/>
          </w:rPr>
          <w:t>https://www.zora.uzh.ch/id/eprint/264908/1/2021_Brill_1_s2.0_S0962629821000937_main.pdf</w:t>
        </w:r>
      </w:hyperlink>
      <w:r w:rsidRPr="00C6661C">
        <w:rPr>
          <w:rFonts w:ascii="Times New Roman" w:hAnsi="Times New Roman" w:cs="Times New Roman"/>
          <w:color w:val="222222"/>
          <w:sz w:val="24"/>
          <w:szCs w:val="24"/>
          <w:highlight w:val="white"/>
        </w:rPr>
        <w:t xml:space="preserve"> </w:t>
      </w:r>
    </w:p>
    <w:p w14:paraId="3A45A712"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Bsa.org.uk, (2025).</w:t>
      </w:r>
      <w:r w:rsidRPr="00C6661C">
        <w:rPr>
          <w:rFonts w:ascii="Times New Roman" w:eastAsia="Times New Roman" w:hAnsi="Times New Roman" w:cs="Times New Roman"/>
          <w:i/>
          <w:color w:val="151515"/>
          <w:sz w:val="24"/>
          <w:szCs w:val="24"/>
          <w:highlight w:val="white"/>
        </w:rPr>
        <w:t xml:space="preserve"> First-time buyers feel more optimistic about the housing market and getting on the property ladder.</w:t>
      </w:r>
      <w:r w:rsidRPr="00C6661C">
        <w:rPr>
          <w:rFonts w:ascii="Times New Roman" w:eastAsia="Times New Roman" w:hAnsi="Times New Roman" w:cs="Times New Roman"/>
          <w:color w:val="151515"/>
          <w:sz w:val="24"/>
          <w:szCs w:val="24"/>
          <w:highlight w:val="white"/>
        </w:rPr>
        <w:t xml:space="preserve"> Available from: </w:t>
      </w:r>
      <w:hyperlink r:id="rId18">
        <w:r w:rsidRPr="00C6661C">
          <w:rPr>
            <w:rFonts w:ascii="Times New Roman" w:eastAsia="Times New Roman" w:hAnsi="Times New Roman" w:cs="Times New Roman"/>
            <w:color w:val="1155CC"/>
            <w:sz w:val="24"/>
            <w:szCs w:val="24"/>
            <w:highlight w:val="white"/>
            <w:u w:val="single"/>
          </w:rPr>
          <w:t>https://www.bsa.org.uk/media-centre/press-releases/first-time-buyers-feel-more-optimistic-about-the-housing-market-and-getting-on-the-property-ladder</w:t>
        </w:r>
      </w:hyperlink>
      <w:r w:rsidRPr="00C6661C">
        <w:rPr>
          <w:rFonts w:ascii="Times New Roman" w:eastAsia="Times New Roman" w:hAnsi="Times New Roman" w:cs="Times New Roman"/>
          <w:color w:val="151515"/>
          <w:sz w:val="24"/>
          <w:szCs w:val="24"/>
          <w:highlight w:val="white"/>
        </w:rPr>
        <w:t xml:space="preserve"> Accessed on 8.3.25</w:t>
      </w:r>
    </w:p>
    <w:p w14:paraId="1D2743BE"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Ccemagazine.com, (2025). </w:t>
      </w:r>
      <w:r w:rsidRPr="00C6661C">
        <w:rPr>
          <w:rFonts w:ascii="Times New Roman" w:eastAsia="Times New Roman" w:hAnsi="Times New Roman" w:cs="Times New Roman"/>
          <w:i/>
          <w:color w:val="151515"/>
          <w:sz w:val="24"/>
          <w:szCs w:val="24"/>
          <w:highlight w:val="white"/>
        </w:rPr>
        <w:t xml:space="preserve">Labour’s Comprehensive Strategy for Affordable and Green Homes </w:t>
      </w:r>
      <w:r w:rsidRPr="00C6661C">
        <w:rPr>
          <w:rFonts w:ascii="Times New Roman" w:eastAsia="Times New Roman" w:hAnsi="Times New Roman" w:cs="Times New Roman"/>
          <w:color w:val="151515"/>
          <w:sz w:val="24"/>
          <w:szCs w:val="24"/>
          <w:highlight w:val="white"/>
        </w:rPr>
        <w:t xml:space="preserve">Available from: </w:t>
      </w:r>
      <w:hyperlink r:id="rId19">
        <w:r w:rsidRPr="00C6661C">
          <w:rPr>
            <w:rFonts w:ascii="Times New Roman" w:eastAsia="Times New Roman" w:hAnsi="Times New Roman" w:cs="Times New Roman"/>
            <w:color w:val="1155CC"/>
            <w:sz w:val="24"/>
            <w:szCs w:val="24"/>
            <w:highlight w:val="white"/>
            <w:u w:val="single"/>
          </w:rPr>
          <w:t>https://ccemagazine.com/news/labours-comprehensive-strategy-for-affordable-and-green-homes/</w:t>
        </w:r>
      </w:hyperlink>
      <w:r w:rsidRPr="00C6661C">
        <w:rPr>
          <w:rFonts w:ascii="Times New Roman" w:eastAsia="Times New Roman" w:hAnsi="Times New Roman" w:cs="Times New Roman"/>
          <w:color w:val="151515"/>
          <w:sz w:val="24"/>
          <w:szCs w:val="24"/>
          <w:highlight w:val="white"/>
        </w:rPr>
        <w:t xml:space="preserve"> Accessed on 8.3.25</w:t>
      </w:r>
    </w:p>
    <w:p w14:paraId="065EA093"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Centreforcities.org, (2023). </w:t>
      </w:r>
      <w:r w:rsidRPr="00C6661C">
        <w:rPr>
          <w:rFonts w:ascii="Times New Roman" w:eastAsia="Times New Roman" w:hAnsi="Times New Roman" w:cs="Times New Roman"/>
          <w:i/>
          <w:color w:val="151515"/>
          <w:sz w:val="24"/>
          <w:szCs w:val="24"/>
          <w:highlight w:val="white"/>
        </w:rPr>
        <w:t>The housebuilding crisis: The UK’s 4 million missing homes.</w:t>
      </w:r>
      <w:r w:rsidRPr="00C6661C">
        <w:rPr>
          <w:rFonts w:ascii="Times New Roman" w:eastAsia="Times New Roman" w:hAnsi="Times New Roman" w:cs="Times New Roman"/>
          <w:color w:val="151515"/>
          <w:sz w:val="24"/>
          <w:szCs w:val="24"/>
          <w:highlight w:val="white"/>
        </w:rPr>
        <w:t xml:space="preserve"> Available from: </w:t>
      </w:r>
      <w:hyperlink r:id="rId20">
        <w:r w:rsidRPr="00C6661C">
          <w:rPr>
            <w:rFonts w:ascii="Times New Roman" w:eastAsia="Times New Roman" w:hAnsi="Times New Roman" w:cs="Times New Roman"/>
            <w:color w:val="1155CC"/>
            <w:sz w:val="24"/>
            <w:szCs w:val="24"/>
            <w:highlight w:val="white"/>
            <w:u w:val="single"/>
          </w:rPr>
          <w:t>https://www.centreforcities.org/publication/the-housebuilding-crisis/</w:t>
        </w:r>
      </w:hyperlink>
      <w:r w:rsidRPr="00C6661C">
        <w:rPr>
          <w:rFonts w:ascii="Times New Roman" w:eastAsia="Times New Roman" w:hAnsi="Times New Roman" w:cs="Times New Roman"/>
          <w:color w:val="151515"/>
          <w:sz w:val="24"/>
          <w:szCs w:val="24"/>
          <w:highlight w:val="white"/>
        </w:rPr>
        <w:t xml:space="preserve"> Accessed on 8.3.25 </w:t>
      </w:r>
    </w:p>
    <w:p w14:paraId="7742E4FE"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lastRenderedPageBreak/>
        <w:t xml:space="preserve">Centreforcities.org, (2023). </w:t>
      </w:r>
      <w:r w:rsidRPr="00C6661C">
        <w:rPr>
          <w:rFonts w:ascii="Times New Roman" w:eastAsia="Times New Roman" w:hAnsi="Times New Roman" w:cs="Times New Roman"/>
          <w:i/>
          <w:color w:val="151515"/>
          <w:sz w:val="24"/>
          <w:szCs w:val="24"/>
          <w:highlight w:val="white"/>
        </w:rPr>
        <w:t xml:space="preserve">The housebuilding crisis: The UK’s 4 million missing homes. </w:t>
      </w:r>
      <w:r w:rsidRPr="00C6661C">
        <w:rPr>
          <w:rFonts w:ascii="Times New Roman" w:eastAsia="Times New Roman" w:hAnsi="Times New Roman" w:cs="Times New Roman"/>
          <w:color w:val="151515"/>
          <w:sz w:val="24"/>
          <w:szCs w:val="24"/>
          <w:highlight w:val="white"/>
        </w:rPr>
        <w:t xml:space="preserve">Available from: </w:t>
      </w:r>
      <w:hyperlink r:id="rId21">
        <w:r w:rsidRPr="00C6661C">
          <w:rPr>
            <w:rFonts w:ascii="Times New Roman" w:eastAsia="Times New Roman" w:hAnsi="Times New Roman" w:cs="Times New Roman"/>
            <w:color w:val="1155CC"/>
            <w:sz w:val="24"/>
            <w:szCs w:val="24"/>
            <w:highlight w:val="white"/>
            <w:u w:val="single"/>
          </w:rPr>
          <w:t>https://www.centreforcities.org/reader/the-housebuilding-crisis/introduction/</w:t>
        </w:r>
      </w:hyperlink>
      <w:r w:rsidRPr="00C6661C">
        <w:rPr>
          <w:rFonts w:ascii="Times New Roman" w:eastAsia="Times New Roman" w:hAnsi="Times New Roman" w:cs="Times New Roman"/>
          <w:color w:val="151515"/>
          <w:sz w:val="24"/>
          <w:szCs w:val="24"/>
          <w:highlight w:val="white"/>
        </w:rPr>
        <w:t xml:space="preserve"> Accessed on 8.3.25 </w:t>
      </w:r>
    </w:p>
    <w:p w14:paraId="5C57C9F3"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Commonslibrary.parliament.uk, (2024). </w:t>
      </w:r>
      <w:r w:rsidRPr="00C6661C">
        <w:rPr>
          <w:rFonts w:ascii="Times New Roman" w:eastAsia="Times New Roman" w:hAnsi="Times New Roman" w:cs="Times New Roman"/>
          <w:i/>
          <w:color w:val="151515"/>
          <w:sz w:val="24"/>
          <w:szCs w:val="24"/>
          <w:highlight w:val="white"/>
        </w:rPr>
        <w:t>Affordable housing in England.</w:t>
      </w:r>
      <w:r w:rsidRPr="00C6661C">
        <w:rPr>
          <w:rFonts w:ascii="Times New Roman" w:eastAsia="Times New Roman" w:hAnsi="Times New Roman" w:cs="Times New Roman"/>
          <w:color w:val="151515"/>
          <w:sz w:val="24"/>
          <w:szCs w:val="24"/>
          <w:highlight w:val="white"/>
        </w:rPr>
        <w:t xml:space="preserve"> Available from: </w:t>
      </w:r>
      <w:hyperlink r:id="rId22">
        <w:r w:rsidRPr="00C6661C">
          <w:rPr>
            <w:rFonts w:ascii="Times New Roman" w:eastAsia="Times New Roman" w:hAnsi="Times New Roman" w:cs="Times New Roman"/>
            <w:color w:val="1155CC"/>
            <w:sz w:val="24"/>
            <w:szCs w:val="24"/>
            <w:highlight w:val="white"/>
            <w:u w:val="single"/>
          </w:rPr>
          <w:t>https://commonslibrary.parliament.uk/affordable-housing-in-england/</w:t>
        </w:r>
      </w:hyperlink>
      <w:r w:rsidRPr="00C6661C">
        <w:rPr>
          <w:rFonts w:ascii="Times New Roman" w:eastAsia="Times New Roman" w:hAnsi="Times New Roman" w:cs="Times New Roman"/>
          <w:color w:val="151515"/>
          <w:sz w:val="24"/>
          <w:szCs w:val="24"/>
          <w:highlight w:val="white"/>
        </w:rPr>
        <w:t xml:space="preserve"> Accessed on 8.3.25 </w:t>
      </w:r>
    </w:p>
    <w:p w14:paraId="2EEB5BDA"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Economicsobservatory.com, (2023). </w:t>
      </w:r>
      <w:r w:rsidRPr="00C6661C">
        <w:rPr>
          <w:rFonts w:ascii="Times New Roman" w:eastAsia="Times New Roman" w:hAnsi="Times New Roman" w:cs="Times New Roman"/>
          <w:i/>
          <w:color w:val="151515"/>
          <w:sz w:val="24"/>
          <w:szCs w:val="24"/>
          <w:highlight w:val="white"/>
        </w:rPr>
        <w:t xml:space="preserve">How can UK policy-makers make homes more affordable? </w:t>
      </w:r>
      <w:r w:rsidRPr="00C6661C">
        <w:rPr>
          <w:rFonts w:ascii="Times New Roman" w:eastAsia="Times New Roman" w:hAnsi="Times New Roman" w:cs="Times New Roman"/>
          <w:color w:val="151515"/>
          <w:sz w:val="24"/>
          <w:szCs w:val="24"/>
          <w:highlight w:val="white"/>
        </w:rPr>
        <w:t xml:space="preserve">Available from: </w:t>
      </w:r>
      <w:hyperlink r:id="rId23">
        <w:r w:rsidRPr="00C6661C">
          <w:rPr>
            <w:rFonts w:ascii="Times New Roman" w:eastAsia="Times New Roman" w:hAnsi="Times New Roman" w:cs="Times New Roman"/>
            <w:color w:val="1155CC"/>
            <w:sz w:val="24"/>
            <w:szCs w:val="24"/>
            <w:highlight w:val="white"/>
            <w:u w:val="single"/>
          </w:rPr>
          <w:t>https://www.economicsobservatory.com/how-can-uk-policy-makers-make-homes-more-affordable</w:t>
        </w:r>
      </w:hyperlink>
      <w:r w:rsidRPr="00C6661C">
        <w:rPr>
          <w:rFonts w:ascii="Times New Roman" w:eastAsia="Times New Roman" w:hAnsi="Times New Roman" w:cs="Times New Roman"/>
          <w:color w:val="151515"/>
          <w:sz w:val="24"/>
          <w:szCs w:val="24"/>
          <w:highlight w:val="white"/>
        </w:rPr>
        <w:t xml:space="preserve"> Accessed on 8.3.25 </w:t>
      </w:r>
    </w:p>
    <w:p w14:paraId="162F753E"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Fastercapital.com, (2025). </w:t>
      </w:r>
      <w:r w:rsidRPr="00C6661C">
        <w:rPr>
          <w:rFonts w:ascii="Times New Roman" w:eastAsia="Times New Roman" w:hAnsi="Times New Roman" w:cs="Times New Roman"/>
          <w:i/>
          <w:color w:val="151515"/>
          <w:sz w:val="24"/>
          <w:szCs w:val="24"/>
          <w:highlight w:val="white"/>
        </w:rPr>
        <w:t xml:space="preserve">The Importance </w:t>
      </w:r>
      <w:proofErr w:type="gramStart"/>
      <w:r w:rsidRPr="00C6661C">
        <w:rPr>
          <w:rFonts w:ascii="Times New Roman" w:eastAsia="Times New Roman" w:hAnsi="Times New Roman" w:cs="Times New Roman"/>
          <w:i/>
          <w:color w:val="151515"/>
          <w:sz w:val="24"/>
          <w:szCs w:val="24"/>
          <w:highlight w:val="white"/>
        </w:rPr>
        <w:t>Of</w:t>
      </w:r>
      <w:proofErr w:type="gramEnd"/>
      <w:r w:rsidRPr="00C6661C">
        <w:rPr>
          <w:rFonts w:ascii="Times New Roman" w:eastAsia="Times New Roman" w:hAnsi="Times New Roman" w:cs="Times New Roman"/>
          <w:i/>
          <w:color w:val="151515"/>
          <w:sz w:val="24"/>
          <w:szCs w:val="24"/>
          <w:highlight w:val="white"/>
        </w:rPr>
        <w:t xml:space="preserve"> Government Policies In The Housing Sector</w:t>
      </w:r>
      <w:r w:rsidRPr="00C6661C">
        <w:rPr>
          <w:rFonts w:ascii="Times New Roman" w:eastAsia="Times New Roman" w:hAnsi="Times New Roman" w:cs="Times New Roman"/>
          <w:color w:val="151515"/>
          <w:sz w:val="24"/>
          <w:szCs w:val="24"/>
          <w:highlight w:val="white"/>
        </w:rPr>
        <w:t xml:space="preserve">. Available from: </w:t>
      </w:r>
      <w:hyperlink r:id="rId24">
        <w:r w:rsidRPr="00C6661C">
          <w:rPr>
            <w:rFonts w:ascii="Times New Roman" w:eastAsia="Times New Roman" w:hAnsi="Times New Roman" w:cs="Times New Roman"/>
            <w:color w:val="1155CC"/>
            <w:sz w:val="24"/>
            <w:szCs w:val="24"/>
            <w:highlight w:val="white"/>
            <w:u w:val="single"/>
          </w:rPr>
          <w:t>https://fastercapital.com/topics/the-importance-of-government-policies-in-the-housing-sector.html</w:t>
        </w:r>
      </w:hyperlink>
      <w:r w:rsidRPr="00C6661C">
        <w:rPr>
          <w:rFonts w:ascii="Times New Roman" w:eastAsia="Times New Roman" w:hAnsi="Times New Roman" w:cs="Times New Roman"/>
          <w:color w:val="151515"/>
          <w:sz w:val="24"/>
          <w:szCs w:val="24"/>
          <w:highlight w:val="white"/>
        </w:rPr>
        <w:t xml:space="preserve"> Accessed on 8.3.25</w:t>
      </w:r>
    </w:p>
    <w:p w14:paraId="35B18418"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Foxdavidson.co.uk, (2025). </w:t>
      </w:r>
      <w:r w:rsidRPr="00C6661C">
        <w:rPr>
          <w:rFonts w:ascii="Times New Roman" w:eastAsia="Times New Roman" w:hAnsi="Times New Roman" w:cs="Times New Roman"/>
          <w:i/>
          <w:color w:val="151515"/>
          <w:sz w:val="24"/>
          <w:szCs w:val="24"/>
          <w:highlight w:val="white"/>
        </w:rPr>
        <w:t>What does the mortgage market look like for first-time buyers in 2025?</w:t>
      </w:r>
      <w:r w:rsidRPr="00C6661C">
        <w:rPr>
          <w:rFonts w:ascii="Times New Roman" w:eastAsia="Times New Roman" w:hAnsi="Times New Roman" w:cs="Times New Roman"/>
          <w:color w:val="151515"/>
          <w:sz w:val="24"/>
          <w:szCs w:val="24"/>
          <w:highlight w:val="white"/>
        </w:rPr>
        <w:t xml:space="preserve"> Available from: </w:t>
      </w:r>
      <w:hyperlink r:id="rId25">
        <w:r w:rsidRPr="00C6661C">
          <w:rPr>
            <w:rFonts w:ascii="Times New Roman" w:eastAsia="Times New Roman" w:hAnsi="Times New Roman" w:cs="Times New Roman"/>
            <w:color w:val="1155CC"/>
            <w:sz w:val="24"/>
            <w:szCs w:val="24"/>
            <w:highlight w:val="white"/>
            <w:u w:val="single"/>
          </w:rPr>
          <w:t>https://www.foxdavidson.co.uk/2025/01/22/what-does-the-mortgage-market-look-like-for-first-time-buyers-in-2025/</w:t>
        </w:r>
      </w:hyperlink>
      <w:r w:rsidRPr="00C6661C">
        <w:rPr>
          <w:rFonts w:ascii="Times New Roman" w:eastAsia="Times New Roman" w:hAnsi="Times New Roman" w:cs="Times New Roman"/>
          <w:color w:val="151515"/>
          <w:sz w:val="24"/>
          <w:szCs w:val="24"/>
          <w:highlight w:val="white"/>
        </w:rPr>
        <w:t xml:space="preserve"> Accessed on 8.3.25</w:t>
      </w:r>
    </w:p>
    <w:p w14:paraId="76256BE0"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Gadon, S., 2021. Responses to Toronto's Affordable Housing Challenge: Mobilizing for Action. In </w:t>
      </w:r>
      <w:r w:rsidRPr="00C6661C">
        <w:rPr>
          <w:rFonts w:ascii="Times New Roman" w:hAnsi="Times New Roman" w:cs="Times New Roman"/>
          <w:i/>
          <w:color w:val="222222"/>
          <w:sz w:val="24"/>
          <w:szCs w:val="24"/>
          <w:highlight w:val="white"/>
        </w:rPr>
        <w:t>Cities and Affordable Housing</w:t>
      </w:r>
      <w:r w:rsidRPr="00C6661C">
        <w:rPr>
          <w:rFonts w:ascii="Times New Roman" w:hAnsi="Times New Roman" w:cs="Times New Roman"/>
          <w:color w:val="222222"/>
          <w:sz w:val="24"/>
          <w:szCs w:val="24"/>
          <w:highlight w:val="white"/>
        </w:rPr>
        <w:t xml:space="preserve"> (pp. 67-76). Routledge. </w:t>
      </w:r>
      <w:hyperlink r:id="rId26">
        <w:r w:rsidRPr="00C6661C">
          <w:rPr>
            <w:rFonts w:ascii="Times New Roman" w:hAnsi="Times New Roman" w:cs="Times New Roman"/>
            <w:color w:val="1155CC"/>
            <w:sz w:val="24"/>
            <w:szCs w:val="24"/>
            <w:highlight w:val="white"/>
            <w:u w:val="single"/>
          </w:rPr>
          <w:t>https://api.taylorfrancis.com/content/chapters/oa-edit/download?identifierName=doi&amp;identifierValue=10.4324/9781003172949-7&amp;type=chapterpdf</w:t>
        </w:r>
      </w:hyperlink>
      <w:r w:rsidRPr="00C6661C">
        <w:rPr>
          <w:rFonts w:ascii="Times New Roman" w:hAnsi="Times New Roman" w:cs="Times New Roman"/>
          <w:color w:val="222222"/>
          <w:sz w:val="24"/>
          <w:szCs w:val="24"/>
          <w:highlight w:val="white"/>
        </w:rPr>
        <w:t xml:space="preserve"> </w:t>
      </w:r>
    </w:p>
    <w:p w14:paraId="14A86471"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Gov.uk, (2023). </w:t>
      </w:r>
      <w:r w:rsidRPr="00C6661C">
        <w:rPr>
          <w:rFonts w:ascii="Times New Roman" w:eastAsia="Times New Roman" w:hAnsi="Times New Roman" w:cs="Times New Roman"/>
          <w:i/>
          <w:color w:val="151515"/>
          <w:sz w:val="24"/>
          <w:szCs w:val="24"/>
          <w:highlight w:val="white"/>
        </w:rPr>
        <w:t xml:space="preserve">Affordable housing supply in England </w:t>
      </w:r>
      <w:r w:rsidRPr="00C6661C">
        <w:rPr>
          <w:rFonts w:ascii="Times New Roman" w:eastAsia="Times New Roman" w:hAnsi="Times New Roman" w:cs="Times New Roman"/>
          <w:color w:val="151515"/>
          <w:sz w:val="24"/>
          <w:szCs w:val="24"/>
          <w:highlight w:val="white"/>
        </w:rPr>
        <w:t xml:space="preserve">Available from: </w:t>
      </w:r>
      <w:hyperlink r:id="rId27">
        <w:r w:rsidRPr="00C6661C">
          <w:rPr>
            <w:rFonts w:ascii="Times New Roman" w:eastAsia="Times New Roman" w:hAnsi="Times New Roman" w:cs="Times New Roman"/>
            <w:color w:val="1155CC"/>
            <w:sz w:val="24"/>
            <w:szCs w:val="24"/>
            <w:highlight w:val="white"/>
            <w:u w:val="single"/>
          </w:rPr>
          <w:t>http://www.gov.uk/government/statistics/affordable-housing-supply-in-england-2022-to-2023/affordable-housing-supply-in-england-2022-to-2023</w:t>
        </w:r>
      </w:hyperlink>
      <w:r w:rsidRPr="00C6661C">
        <w:rPr>
          <w:rFonts w:ascii="Times New Roman" w:eastAsia="Times New Roman" w:hAnsi="Times New Roman" w:cs="Times New Roman"/>
          <w:color w:val="151515"/>
          <w:sz w:val="24"/>
          <w:szCs w:val="24"/>
          <w:highlight w:val="white"/>
        </w:rPr>
        <w:t xml:space="preserve"> Accessed on 8.3.25</w:t>
      </w:r>
    </w:p>
    <w:p w14:paraId="1B220477"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Gov.uk. (2025). </w:t>
      </w:r>
      <w:r w:rsidRPr="00C6661C">
        <w:rPr>
          <w:rFonts w:ascii="Times New Roman" w:eastAsia="Times New Roman" w:hAnsi="Times New Roman" w:cs="Times New Roman"/>
          <w:i/>
          <w:color w:val="151515"/>
          <w:sz w:val="24"/>
          <w:szCs w:val="24"/>
          <w:highlight w:val="white"/>
        </w:rPr>
        <w:t>First Homes scheme: first-time buyer's guide</w:t>
      </w:r>
      <w:r w:rsidRPr="00C6661C">
        <w:rPr>
          <w:rFonts w:ascii="Times New Roman" w:eastAsia="Times New Roman" w:hAnsi="Times New Roman" w:cs="Times New Roman"/>
          <w:color w:val="151515"/>
          <w:sz w:val="24"/>
          <w:szCs w:val="24"/>
          <w:highlight w:val="white"/>
        </w:rPr>
        <w:t xml:space="preserve"> Available from: </w:t>
      </w:r>
      <w:hyperlink r:id="rId28">
        <w:r w:rsidRPr="00C6661C">
          <w:rPr>
            <w:rFonts w:ascii="Times New Roman" w:eastAsia="Times New Roman" w:hAnsi="Times New Roman" w:cs="Times New Roman"/>
            <w:color w:val="1155CC"/>
            <w:sz w:val="24"/>
            <w:szCs w:val="24"/>
            <w:highlight w:val="white"/>
            <w:u w:val="single"/>
          </w:rPr>
          <w:t>https://www.gov.uk/first-homes-scheme</w:t>
        </w:r>
      </w:hyperlink>
      <w:r w:rsidRPr="00C6661C">
        <w:rPr>
          <w:rFonts w:ascii="Times New Roman" w:eastAsia="Times New Roman" w:hAnsi="Times New Roman" w:cs="Times New Roman"/>
          <w:color w:val="151515"/>
          <w:sz w:val="24"/>
          <w:szCs w:val="24"/>
          <w:highlight w:val="white"/>
        </w:rPr>
        <w:t xml:space="preserve"> Accessed on 8.3.25</w:t>
      </w:r>
    </w:p>
    <w:p w14:paraId="031212AA"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Hilber, C. and </w:t>
      </w:r>
      <w:proofErr w:type="spellStart"/>
      <w:r w:rsidRPr="00C6661C">
        <w:rPr>
          <w:rFonts w:ascii="Times New Roman" w:hAnsi="Times New Roman" w:cs="Times New Roman"/>
          <w:color w:val="222222"/>
          <w:sz w:val="24"/>
          <w:szCs w:val="24"/>
          <w:highlight w:val="white"/>
        </w:rPr>
        <w:t>Schöni</w:t>
      </w:r>
      <w:proofErr w:type="spellEnd"/>
      <w:r w:rsidRPr="00C6661C">
        <w:rPr>
          <w:rFonts w:ascii="Times New Roman" w:hAnsi="Times New Roman" w:cs="Times New Roman"/>
          <w:color w:val="222222"/>
          <w:sz w:val="24"/>
          <w:szCs w:val="24"/>
          <w:highlight w:val="white"/>
        </w:rPr>
        <w:t xml:space="preserve">, O., 2022. </w:t>
      </w:r>
      <w:r w:rsidRPr="00C6661C">
        <w:rPr>
          <w:rFonts w:ascii="Times New Roman" w:hAnsi="Times New Roman" w:cs="Times New Roman"/>
          <w:i/>
          <w:color w:val="222222"/>
          <w:sz w:val="24"/>
          <w:szCs w:val="24"/>
          <w:highlight w:val="white"/>
        </w:rPr>
        <w:t>Housing policy and affordable housing</w:t>
      </w:r>
      <w:r w:rsidRPr="00C6661C">
        <w:rPr>
          <w:rFonts w:ascii="Times New Roman" w:hAnsi="Times New Roman" w:cs="Times New Roman"/>
          <w:color w:val="222222"/>
          <w:sz w:val="24"/>
          <w:szCs w:val="24"/>
          <w:highlight w:val="white"/>
        </w:rPr>
        <w:t xml:space="preserve">. Centre for Economic Performance, London School of Economics and Political Science. </w:t>
      </w:r>
      <w:hyperlink r:id="rId29">
        <w:r w:rsidRPr="00C6661C">
          <w:rPr>
            <w:rFonts w:ascii="Times New Roman" w:hAnsi="Times New Roman" w:cs="Times New Roman"/>
            <w:color w:val="1155CC"/>
            <w:sz w:val="24"/>
            <w:szCs w:val="24"/>
            <w:highlight w:val="white"/>
            <w:u w:val="single"/>
          </w:rPr>
          <w:t>https://www.aeaweb.org/conference/2023/program/paper/kkfbkfSd</w:t>
        </w:r>
      </w:hyperlink>
      <w:r w:rsidRPr="00C6661C">
        <w:rPr>
          <w:rFonts w:ascii="Times New Roman" w:hAnsi="Times New Roman" w:cs="Times New Roman"/>
          <w:color w:val="222222"/>
          <w:sz w:val="24"/>
          <w:szCs w:val="24"/>
          <w:highlight w:val="white"/>
        </w:rPr>
        <w:t xml:space="preserve"> </w:t>
      </w:r>
    </w:p>
    <w:p w14:paraId="6762B788" w14:textId="77777777" w:rsidR="001E026B" w:rsidRPr="00C6661C" w:rsidRDefault="001E026B" w:rsidP="005E7A48">
      <w:pPr>
        <w:spacing w:after="240" w:line="360" w:lineRule="auto"/>
        <w:jc w:val="both"/>
        <w:rPr>
          <w:rFonts w:ascii="Times New Roman" w:hAnsi="Times New Roman" w:cs="Times New Roman"/>
          <w:sz w:val="24"/>
          <w:szCs w:val="24"/>
        </w:rPr>
      </w:pPr>
      <w:r w:rsidRPr="00C6661C">
        <w:rPr>
          <w:rFonts w:ascii="Times New Roman" w:eastAsia="Times New Roman" w:hAnsi="Times New Roman" w:cs="Times New Roman"/>
          <w:color w:val="151515"/>
          <w:sz w:val="24"/>
          <w:szCs w:val="24"/>
          <w:highlight w:val="white"/>
        </w:rPr>
        <w:lastRenderedPageBreak/>
        <w:t xml:space="preserve">Historyandpolicy.org, (2025). </w:t>
      </w:r>
      <w:r w:rsidRPr="00C6661C">
        <w:rPr>
          <w:rFonts w:ascii="Times New Roman" w:eastAsia="Times New Roman" w:hAnsi="Times New Roman" w:cs="Times New Roman"/>
          <w:i/>
          <w:color w:val="151515"/>
          <w:sz w:val="24"/>
          <w:szCs w:val="24"/>
          <w:highlight w:val="white"/>
        </w:rPr>
        <w:t>Britain’s hundred-year housing crisis: a century of uneven spending.</w:t>
      </w:r>
      <w:r w:rsidRPr="00C6661C">
        <w:rPr>
          <w:rFonts w:ascii="Times New Roman" w:eastAsia="Times New Roman" w:hAnsi="Times New Roman" w:cs="Times New Roman"/>
          <w:color w:val="151515"/>
          <w:sz w:val="24"/>
          <w:szCs w:val="24"/>
          <w:highlight w:val="white"/>
        </w:rPr>
        <w:t xml:space="preserve"> Available from: </w:t>
      </w:r>
      <w:hyperlink r:id="rId30">
        <w:r w:rsidRPr="00C6661C">
          <w:rPr>
            <w:rFonts w:ascii="Times New Roman" w:eastAsia="Times New Roman" w:hAnsi="Times New Roman" w:cs="Times New Roman"/>
            <w:color w:val="1155CC"/>
            <w:sz w:val="24"/>
            <w:szCs w:val="24"/>
            <w:highlight w:val="white"/>
            <w:u w:val="single"/>
          </w:rPr>
          <w:t>https://historyandpolicy.org/opinion-articles/articles/britains-hundred-year-housing-crisis-a-century-of-uneven-spending/</w:t>
        </w:r>
      </w:hyperlink>
      <w:r w:rsidRPr="00C6661C">
        <w:rPr>
          <w:rFonts w:ascii="Times New Roman" w:eastAsia="Times New Roman" w:hAnsi="Times New Roman" w:cs="Times New Roman"/>
          <w:color w:val="151515"/>
          <w:sz w:val="24"/>
          <w:szCs w:val="24"/>
          <w:highlight w:val="white"/>
        </w:rPr>
        <w:t xml:space="preserve"> Accessed on 8.3.25 </w:t>
      </w:r>
    </w:p>
    <w:p w14:paraId="5127C9F4"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Housing.org.uk, (2025). </w:t>
      </w:r>
      <w:r w:rsidRPr="00C6661C">
        <w:rPr>
          <w:rFonts w:ascii="Times New Roman" w:eastAsia="Times New Roman" w:hAnsi="Times New Roman" w:cs="Times New Roman"/>
          <w:i/>
          <w:color w:val="151515"/>
          <w:sz w:val="24"/>
          <w:szCs w:val="24"/>
          <w:highlight w:val="white"/>
        </w:rPr>
        <w:t xml:space="preserve">Let's fix the housing crisis: Delivering a long-term plan for housing. </w:t>
      </w:r>
      <w:r w:rsidRPr="00C6661C">
        <w:rPr>
          <w:rFonts w:ascii="Times New Roman" w:eastAsia="Times New Roman" w:hAnsi="Times New Roman" w:cs="Times New Roman"/>
          <w:color w:val="151515"/>
          <w:sz w:val="24"/>
          <w:szCs w:val="24"/>
          <w:highlight w:val="white"/>
        </w:rPr>
        <w:t xml:space="preserve">Available from: </w:t>
      </w:r>
      <w:hyperlink r:id="rId31">
        <w:r w:rsidRPr="00C6661C">
          <w:rPr>
            <w:rFonts w:ascii="Times New Roman" w:eastAsia="Times New Roman" w:hAnsi="Times New Roman" w:cs="Times New Roman"/>
            <w:color w:val="1155CC"/>
            <w:sz w:val="24"/>
            <w:szCs w:val="24"/>
            <w:highlight w:val="white"/>
            <w:u w:val="single"/>
          </w:rPr>
          <w:t>https://www.housing.org.uk/our-work/a-long-term-plan-for-housing/lets-fix-the-housing-crisis/</w:t>
        </w:r>
      </w:hyperlink>
      <w:r w:rsidRPr="00C6661C">
        <w:rPr>
          <w:rFonts w:ascii="Times New Roman" w:eastAsia="Times New Roman" w:hAnsi="Times New Roman" w:cs="Times New Roman"/>
          <w:color w:val="151515"/>
          <w:sz w:val="24"/>
          <w:szCs w:val="24"/>
          <w:highlight w:val="white"/>
        </w:rPr>
        <w:t xml:space="preserve"> Accessed on 8.3.25</w:t>
      </w:r>
    </w:p>
    <w:p w14:paraId="7E7B758C"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Islam, M.R., Khan, N.A. and </w:t>
      </w:r>
      <w:proofErr w:type="spellStart"/>
      <w:r w:rsidRPr="00C6661C">
        <w:rPr>
          <w:rFonts w:ascii="Times New Roman" w:hAnsi="Times New Roman" w:cs="Times New Roman"/>
          <w:color w:val="222222"/>
          <w:sz w:val="24"/>
          <w:szCs w:val="24"/>
          <w:highlight w:val="white"/>
        </w:rPr>
        <w:t>Baikady</w:t>
      </w:r>
      <w:proofErr w:type="spellEnd"/>
      <w:r w:rsidRPr="00C6661C">
        <w:rPr>
          <w:rFonts w:ascii="Times New Roman" w:hAnsi="Times New Roman" w:cs="Times New Roman"/>
          <w:color w:val="222222"/>
          <w:sz w:val="24"/>
          <w:szCs w:val="24"/>
          <w:highlight w:val="white"/>
        </w:rPr>
        <w:t xml:space="preserve">, R. eds., 2022. </w:t>
      </w:r>
      <w:r w:rsidRPr="00C6661C">
        <w:rPr>
          <w:rFonts w:ascii="Times New Roman" w:hAnsi="Times New Roman" w:cs="Times New Roman"/>
          <w:i/>
          <w:color w:val="222222"/>
          <w:sz w:val="24"/>
          <w:szCs w:val="24"/>
          <w:highlight w:val="white"/>
        </w:rPr>
        <w:t>Principles of social research methodology</w:t>
      </w:r>
      <w:r w:rsidRPr="00C6661C">
        <w:rPr>
          <w:rFonts w:ascii="Times New Roman" w:hAnsi="Times New Roman" w:cs="Times New Roman"/>
          <w:color w:val="222222"/>
          <w:sz w:val="24"/>
          <w:szCs w:val="24"/>
          <w:highlight w:val="white"/>
        </w:rPr>
        <w:t xml:space="preserve">. Springer Nature. </w:t>
      </w:r>
      <w:hyperlink r:id="rId32">
        <w:r w:rsidRPr="00C6661C">
          <w:rPr>
            <w:rFonts w:ascii="Times New Roman" w:hAnsi="Times New Roman" w:cs="Times New Roman"/>
            <w:color w:val="1155CC"/>
            <w:sz w:val="24"/>
            <w:szCs w:val="24"/>
            <w:highlight w:val="white"/>
            <w:u w:val="single"/>
          </w:rPr>
          <w:t>https://www.researchgate.net/profile/M-Islam-22/publication/364810712_Principles_of_Social_Research_Methodology/links/635aba2496e83c26eb5d3b8c/Principles-of-Social-Research-Methodology.pdf</w:t>
        </w:r>
      </w:hyperlink>
      <w:r w:rsidRPr="00C6661C">
        <w:rPr>
          <w:rFonts w:ascii="Times New Roman" w:hAnsi="Times New Roman" w:cs="Times New Roman"/>
          <w:color w:val="222222"/>
          <w:sz w:val="24"/>
          <w:szCs w:val="24"/>
          <w:highlight w:val="white"/>
        </w:rPr>
        <w:t xml:space="preserve"> </w:t>
      </w:r>
    </w:p>
    <w:p w14:paraId="615968E1"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Linkedin.com, (2024). </w:t>
      </w:r>
      <w:r w:rsidRPr="00C6661C">
        <w:rPr>
          <w:rFonts w:ascii="Times New Roman" w:eastAsia="Times New Roman" w:hAnsi="Times New Roman" w:cs="Times New Roman"/>
          <w:i/>
          <w:color w:val="151515"/>
          <w:sz w:val="24"/>
          <w:szCs w:val="24"/>
          <w:highlight w:val="white"/>
        </w:rPr>
        <w:t xml:space="preserve">The UK Housing Crisis: Causes, Consequences, and Potential Solutions. </w:t>
      </w:r>
      <w:r w:rsidRPr="00C6661C">
        <w:rPr>
          <w:rFonts w:ascii="Times New Roman" w:eastAsia="Times New Roman" w:hAnsi="Times New Roman" w:cs="Times New Roman"/>
          <w:color w:val="151515"/>
          <w:sz w:val="24"/>
          <w:szCs w:val="24"/>
          <w:highlight w:val="white"/>
        </w:rPr>
        <w:t xml:space="preserve">Available from: </w:t>
      </w:r>
      <w:hyperlink r:id="rId33">
        <w:r w:rsidRPr="00C6661C">
          <w:rPr>
            <w:rFonts w:ascii="Times New Roman" w:eastAsia="Times New Roman" w:hAnsi="Times New Roman" w:cs="Times New Roman"/>
            <w:color w:val="1155CC"/>
            <w:sz w:val="24"/>
            <w:szCs w:val="24"/>
            <w:highlight w:val="white"/>
            <w:u w:val="single"/>
          </w:rPr>
          <w:t>https://www.linkedin.com/pulse/uk-housing-crisis-causes-consequences-potential-sur-ayaan--sukrf/</w:t>
        </w:r>
      </w:hyperlink>
      <w:r w:rsidRPr="00C6661C">
        <w:rPr>
          <w:rFonts w:ascii="Times New Roman" w:eastAsia="Times New Roman" w:hAnsi="Times New Roman" w:cs="Times New Roman"/>
          <w:color w:val="151515"/>
          <w:sz w:val="24"/>
          <w:szCs w:val="24"/>
          <w:highlight w:val="white"/>
        </w:rPr>
        <w:t xml:space="preserve"> Accessed on 8.3.25</w:t>
      </w:r>
    </w:p>
    <w:p w14:paraId="3E1964AB"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Magnascientiapub.com, (2024). </w:t>
      </w:r>
      <w:r w:rsidRPr="00C6661C">
        <w:rPr>
          <w:rFonts w:ascii="Times New Roman" w:eastAsia="Times New Roman" w:hAnsi="Times New Roman" w:cs="Times New Roman"/>
          <w:i/>
          <w:color w:val="151515"/>
          <w:sz w:val="24"/>
          <w:szCs w:val="24"/>
          <w:highlight w:val="white"/>
        </w:rPr>
        <w:t>Sustainable development in affordable housing: Policy innovations and challenges.</w:t>
      </w:r>
      <w:r w:rsidRPr="00C6661C">
        <w:rPr>
          <w:rFonts w:ascii="Times New Roman" w:eastAsia="Times New Roman" w:hAnsi="Times New Roman" w:cs="Times New Roman"/>
          <w:color w:val="151515"/>
          <w:sz w:val="24"/>
          <w:szCs w:val="24"/>
          <w:highlight w:val="white"/>
        </w:rPr>
        <w:t xml:space="preserve"> Available from: </w:t>
      </w:r>
      <w:hyperlink r:id="rId34">
        <w:r w:rsidRPr="00C6661C">
          <w:rPr>
            <w:rFonts w:ascii="Times New Roman" w:eastAsia="Times New Roman" w:hAnsi="Times New Roman" w:cs="Times New Roman"/>
            <w:color w:val="1155CC"/>
            <w:sz w:val="24"/>
            <w:szCs w:val="24"/>
            <w:highlight w:val="white"/>
            <w:u w:val="single"/>
          </w:rPr>
          <w:t>https://magnascientiapub.com/journals/msarr/content/sustainable-development-affordable-housing-policy-innovations-and-challenges</w:t>
        </w:r>
      </w:hyperlink>
      <w:r w:rsidRPr="00C6661C">
        <w:rPr>
          <w:rFonts w:ascii="Times New Roman" w:eastAsia="Times New Roman" w:hAnsi="Times New Roman" w:cs="Times New Roman"/>
          <w:color w:val="151515"/>
          <w:sz w:val="24"/>
          <w:szCs w:val="24"/>
          <w:highlight w:val="white"/>
        </w:rPr>
        <w:t xml:space="preserve"> Accessed on 8.3.25</w:t>
      </w:r>
    </w:p>
    <w:p w14:paraId="6F37C14B"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Manville, M., </w:t>
      </w:r>
      <w:proofErr w:type="spellStart"/>
      <w:r w:rsidRPr="00C6661C">
        <w:rPr>
          <w:rFonts w:ascii="Times New Roman" w:hAnsi="Times New Roman" w:cs="Times New Roman"/>
          <w:color w:val="222222"/>
          <w:sz w:val="24"/>
          <w:szCs w:val="24"/>
          <w:highlight w:val="white"/>
        </w:rPr>
        <w:t>Monkkonen</w:t>
      </w:r>
      <w:proofErr w:type="spellEnd"/>
      <w:r w:rsidRPr="00C6661C">
        <w:rPr>
          <w:rFonts w:ascii="Times New Roman" w:hAnsi="Times New Roman" w:cs="Times New Roman"/>
          <w:color w:val="222222"/>
          <w:sz w:val="24"/>
          <w:szCs w:val="24"/>
          <w:highlight w:val="white"/>
        </w:rPr>
        <w:t xml:space="preserve">, P., Gray, N. and Phillips, S., 2023. Does discretion delay development? The impact of approval pathways on multifamily housing’s time to permit. </w:t>
      </w:r>
      <w:r w:rsidRPr="00C6661C">
        <w:rPr>
          <w:rFonts w:ascii="Times New Roman" w:hAnsi="Times New Roman" w:cs="Times New Roman"/>
          <w:i/>
          <w:color w:val="222222"/>
          <w:sz w:val="24"/>
          <w:szCs w:val="24"/>
          <w:highlight w:val="white"/>
        </w:rPr>
        <w:t>Journal of the American Planning Association</w:t>
      </w:r>
      <w:r w:rsidRPr="00C6661C">
        <w:rPr>
          <w:rFonts w:ascii="Times New Roman" w:hAnsi="Times New Roman" w:cs="Times New Roman"/>
          <w:color w:val="222222"/>
          <w:sz w:val="24"/>
          <w:szCs w:val="24"/>
          <w:highlight w:val="white"/>
        </w:rPr>
        <w:t xml:space="preserve">, </w:t>
      </w:r>
      <w:r w:rsidRPr="00C6661C">
        <w:rPr>
          <w:rFonts w:ascii="Times New Roman" w:hAnsi="Times New Roman" w:cs="Times New Roman"/>
          <w:i/>
          <w:color w:val="222222"/>
          <w:sz w:val="24"/>
          <w:szCs w:val="24"/>
          <w:highlight w:val="white"/>
        </w:rPr>
        <w:t>89</w:t>
      </w:r>
      <w:r w:rsidRPr="00C6661C">
        <w:rPr>
          <w:rFonts w:ascii="Times New Roman" w:hAnsi="Times New Roman" w:cs="Times New Roman"/>
          <w:color w:val="222222"/>
          <w:sz w:val="24"/>
          <w:szCs w:val="24"/>
          <w:highlight w:val="white"/>
        </w:rPr>
        <w:t xml:space="preserve">(3), pp.336-347. </w:t>
      </w:r>
      <w:hyperlink r:id="rId35">
        <w:r w:rsidRPr="00C6661C">
          <w:rPr>
            <w:rFonts w:ascii="Times New Roman" w:hAnsi="Times New Roman" w:cs="Times New Roman"/>
            <w:color w:val="1155CC"/>
            <w:sz w:val="24"/>
            <w:szCs w:val="24"/>
            <w:highlight w:val="white"/>
            <w:u w:val="single"/>
          </w:rPr>
          <w:t>https://www.tandfonline.com/doi/pdf/10.1080/01944363.2022.2106291</w:t>
        </w:r>
      </w:hyperlink>
      <w:r w:rsidRPr="00C6661C">
        <w:rPr>
          <w:rFonts w:ascii="Times New Roman" w:hAnsi="Times New Roman" w:cs="Times New Roman"/>
          <w:color w:val="222222"/>
          <w:sz w:val="24"/>
          <w:szCs w:val="24"/>
          <w:highlight w:val="white"/>
        </w:rPr>
        <w:t xml:space="preserve"> </w:t>
      </w:r>
    </w:p>
    <w:p w14:paraId="48FF5DE5"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hAnsi="Times New Roman" w:cs="Times New Roman"/>
          <w:color w:val="222222"/>
          <w:sz w:val="24"/>
          <w:szCs w:val="24"/>
          <w:highlight w:val="white"/>
        </w:rPr>
        <w:t xml:space="preserve">Marra, M. and Nielsen, B.B., 2025. Research methodology: Best practices for rigorous, credible, and impactful research. </w:t>
      </w:r>
      <w:r w:rsidRPr="00C6661C">
        <w:rPr>
          <w:rFonts w:ascii="Times New Roman" w:hAnsi="Times New Roman" w:cs="Times New Roman"/>
          <w:i/>
          <w:color w:val="222222"/>
          <w:sz w:val="24"/>
          <w:szCs w:val="24"/>
          <w:highlight w:val="white"/>
        </w:rPr>
        <w:t>Journal of International Business Studies</w:t>
      </w:r>
      <w:r w:rsidRPr="00C6661C">
        <w:rPr>
          <w:rFonts w:ascii="Times New Roman" w:hAnsi="Times New Roman" w:cs="Times New Roman"/>
          <w:color w:val="222222"/>
          <w:sz w:val="24"/>
          <w:szCs w:val="24"/>
          <w:highlight w:val="white"/>
        </w:rPr>
        <w:t xml:space="preserve">, pp.1-3. </w:t>
      </w:r>
      <w:hyperlink r:id="rId36">
        <w:r w:rsidRPr="00C6661C">
          <w:rPr>
            <w:rFonts w:ascii="Times New Roman" w:hAnsi="Times New Roman" w:cs="Times New Roman"/>
            <w:color w:val="1155CC"/>
            <w:sz w:val="24"/>
            <w:szCs w:val="24"/>
            <w:highlight w:val="white"/>
            <w:u w:val="single"/>
          </w:rPr>
          <w:t>https://www.researchgate.net/profile/Marianna-Marra/publication/388869219_Research_Methodology_Best_Practices_for_Rigorous_Credible_and_Impactful_Research/links/67ab09a5645ef274a479dc8a/Research-Methodology-Best-Practices-for-Rigorous-Credible-and-Impactful-Research.pdf</w:t>
        </w:r>
      </w:hyperlink>
      <w:r w:rsidRPr="00C6661C">
        <w:rPr>
          <w:rFonts w:ascii="Times New Roman" w:hAnsi="Times New Roman" w:cs="Times New Roman"/>
          <w:color w:val="222222"/>
          <w:sz w:val="24"/>
          <w:szCs w:val="24"/>
          <w:highlight w:val="white"/>
        </w:rPr>
        <w:t xml:space="preserve"> </w:t>
      </w:r>
    </w:p>
    <w:p w14:paraId="07C1F994"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lastRenderedPageBreak/>
        <w:t xml:space="preserve">Mfsuk.com, (2024).  </w:t>
      </w:r>
      <w:r w:rsidRPr="00C6661C">
        <w:rPr>
          <w:rFonts w:ascii="Times New Roman" w:eastAsia="Times New Roman" w:hAnsi="Times New Roman" w:cs="Times New Roman"/>
          <w:i/>
          <w:color w:val="151515"/>
          <w:sz w:val="24"/>
          <w:szCs w:val="24"/>
          <w:highlight w:val="white"/>
        </w:rPr>
        <w:t xml:space="preserve">Why Is There a Housing Crisis in the UK and Can It Be Solved? </w:t>
      </w:r>
      <w:r w:rsidRPr="00C6661C">
        <w:rPr>
          <w:rFonts w:ascii="Times New Roman" w:eastAsia="Times New Roman" w:hAnsi="Times New Roman" w:cs="Times New Roman"/>
          <w:color w:val="151515"/>
          <w:sz w:val="24"/>
          <w:szCs w:val="24"/>
          <w:highlight w:val="white"/>
        </w:rPr>
        <w:t xml:space="preserve">Available from: </w:t>
      </w:r>
      <w:hyperlink r:id="rId37">
        <w:r w:rsidRPr="00C6661C">
          <w:rPr>
            <w:rFonts w:ascii="Times New Roman" w:eastAsia="Times New Roman" w:hAnsi="Times New Roman" w:cs="Times New Roman"/>
            <w:color w:val="1155CC"/>
            <w:sz w:val="24"/>
            <w:szCs w:val="24"/>
            <w:highlight w:val="white"/>
            <w:u w:val="single"/>
          </w:rPr>
          <w:t>https://www.mfsuk.com/blog/housing-crisis-report/</w:t>
        </w:r>
      </w:hyperlink>
      <w:r w:rsidRPr="00C6661C">
        <w:rPr>
          <w:rFonts w:ascii="Times New Roman" w:eastAsia="Times New Roman" w:hAnsi="Times New Roman" w:cs="Times New Roman"/>
          <w:color w:val="151515"/>
          <w:sz w:val="24"/>
          <w:szCs w:val="24"/>
          <w:highlight w:val="white"/>
        </w:rPr>
        <w:t xml:space="preserve"> Accessed on 8.3.25 </w:t>
      </w:r>
    </w:p>
    <w:p w14:paraId="37905F02"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hAnsi="Times New Roman" w:cs="Times New Roman"/>
          <w:color w:val="222222"/>
          <w:sz w:val="24"/>
          <w:szCs w:val="24"/>
          <w:highlight w:val="white"/>
        </w:rPr>
        <w:t xml:space="preserve">Mishra, S.B. and Alok, S., 2022. </w:t>
      </w:r>
      <w:r w:rsidRPr="00C6661C">
        <w:rPr>
          <w:rFonts w:ascii="Times New Roman" w:hAnsi="Times New Roman" w:cs="Times New Roman"/>
          <w:i/>
          <w:color w:val="222222"/>
          <w:sz w:val="24"/>
          <w:szCs w:val="24"/>
          <w:highlight w:val="white"/>
        </w:rPr>
        <w:t>Handbook of research methodology</w:t>
      </w:r>
      <w:r w:rsidRPr="00C6661C">
        <w:rPr>
          <w:rFonts w:ascii="Times New Roman" w:hAnsi="Times New Roman" w:cs="Times New Roman"/>
          <w:color w:val="222222"/>
          <w:sz w:val="24"/>
          <w:szCs w:val="24"/>
          <w:highlight w:val="white"/>
        </w:rPr>
        <w:t xml:space="preserve">. </w:t>
      </w:r>
      <w:proofErr w:type="spellStart"/>
      <w:r w:rsidRPr="00C6661C">
        <w:rPr>
          <w:rFonts w:ascii="Times New Roman" w:hAnsi="Times New Roman" w:cs="Times New Roman"/>
          <w:color w:val="222222"/>
          <w:sz w:val="24"/>
          <w:szCs w:val="24"/>
          <w:highlight w:val="white"/>
        </w:rPr>
        <w:t>Educreation</w:t>
      </w:r>
      <w:proofErr w:type="spellEnd"/>
      <w:r w:rsidRPr="00C6661C">
        <w:rPr>
          <w:rFonts w:ascii="Times New Roman" w:hAnsi="Times New Roman" w:cs="Times New Roman"/>
          <w:color w:val="222222"/>
          <w:sz w:val="24"/>
          <w:szCs w:val="24"/>
          <w:highlight w:val="white"/>
        </w:rPr>
        <w:t xml:space="preserve"> publishing. </w:t>
      </w:r>
      <w:hyperlink r:id="rId38">
        <w:r w:rsidRPr="00C6661C">
          <w:rPr>
            <w:rFonts w:ascii="Times New Roman" w:hAnsi="Times New Roman" w:cs="Times New Roman"/>
            <w:color w:val="1155CC"/>
            <w:sz w:val="24"/>
            <w:szCs w:val="24"/>
            <w:highlight w:val="white"/>
            <w:u w:val="single"/>
          </w:rPr>
          <w:t>https://dspace.unitywomenscollege.ac.in/bitstream/123456789/1319/1/BookResearchMethodology.pdf</w:t>
        </w:r>
      </w:hyperlink>
      <w:r w:rsidRPr="00C6661C">
        <w:rPr>
          <w:rFonts w:ascii="Times New Roman" w:hAnsi="Times New Roman" w:cs="Times New Roman"/>
          <w:color w:val="222222"/>
          <w:sz w:val="24"/>
          <w:szCs w:val="24"/>
          <w:highlight w:val="white"/>
        </w:rPr>
        <w:t xml:space="preserve"> </w:t>
      </w:r>
    </w:p>
    <w:p w14:paraId="3899AB11"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Neweconomics.org, (2024). </w:t>
      </w:r>
      <w:r w:rsidRPr="00C6661C">
        <w:rPr>
          <w:rFonts w:ascii="Times New Roman" w:eastAsia="Times New Roman" w:hAnsi="Times New Roman" w:cs="Times New Roman"/>
          <w:i/>
          <w:color w:val="151515"/>
          <w:sz w:val="24"/>
          <w:szCs w:val="24"/>
          <w:highlight w:val="white"/>
        </w:rPr>
        <w:t>THE FOUNDATIONS OF THE HOUSING CRISIS</w:t>
      </w:r>
      <w:r w:rsidRPr="00C6661C">
        <w:rPr>
          <w:rFonts w:ascii="Times New Roman" w:eastAsia="Times New Roman" w:hAnsi="Times New Roman" w:cs="Times New Roman"/>
          <w:color w:val="151515"/>
          <w:sz w:val="24"/>
          <w:szCs w:val="24"/>
          <w:highlight w:val="white"/>
        </w:rPr>
        <w:t xml:space="preserve"> Available from: </w:t>
      </w:r>
      <w:hyperlink r:id="rId39">
        <w:r w:rsidRPr="00C6661C">
          <w:rPr>
            <w:rFonts w:ascii="Times New Roman" w:eastAsia="Times New Roman" w:hAnsi="Times New Roman" w:cs="Times New Roman"/>
            <w:color w:val="1155CC"/>
            <w:sz w:val="24"/>
            <w:szCs w:val="24"/>
            <w:highlight w:val="white"/>
            <w:u w:val="single"/>
          </w:rPr>
          <w:t>https://neweconomics.org/uploads/files/The-foundations-of-the-housing-crisis-FINAL.pdf</w:t>
        </w:r>
      </w:hyperlink>
      <w:r w:rsidRPr="00C6661C">
        <w:rPr>
          <w:rFonts w:ascii="Times New Roman" w:eastAsia="Times New Roman" w:hAnsi="Times New Roman" w:cs="Times New Roman"/>
          <w:color w:val="151515"/>
          <w:sz w:val="24"/>
          <w:szCs w:val="24"/>
          <w:highlight w:val="white"/>
        </w:rPr>
        <w:t xml:space="preserve">  Accessed on 8.3.25 </w:t>
      </w:r>
    </w:p>
    <w:p w14:paraId="7A446EC2"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Post.parliament.uk, (2025). </w:t>
      </w:r>
      <w:r w:rsidRPr="00C6661C">
        <w:rPr>
          <w:rFonts w:ascii="Times New Roman" w:eastAsia="Times New Roman" w:hAnsi="Times New Roman" w:cs="Times New Roman"/>
          <w:i/>
          <w:color w:val="151515"/>
          <w:sz w:val="24"/>
          <w:szCs w:val="24"/>
          <w:highlight w:val="white"/>
        </w:rPr>
        <w:t>Housing insecurity: impacts and solutions.</w:t>
      </w:r>
      <w:r w:rsidRPr="00C6661C">
        <w:rPr>
          <w:rFonts w:ascii="Times New Roman" w:eastAsia="Times New Roman" w:hAnsi="Times New Roman" w:cs="Times New Roman"/>
          <w:color w:val="151515"/>
          <w:sz w:val="24"/>
          <w:szCs w:val="24"/>
          <w:highlight w:val="white"/>
        </w:rPr>
        <w:t xml:space="preserve"> Available from: </w:t>
      </w:r>
      <w:hyperlink r:id="rId40">
        <w:r w:rsidRPr="00C6661C">
          <w:rPr>
            <w:rFonts w:ascii="Times New Roman" w:eastAsia="Times New Roman" w:hAnsi="Times New Roman" w:cs="Times New Roman"/>
            <w:color w:val="1155CC"/>
            <w:sz w:val="24"/>
            <w:szCs w:val="24"/>
            <w:highlight w:val="white"/>
            <w:u w:val="single"/>
          </w:rPr>
          <w:t>https://post.parliament.uk/housing-insecurity-impacts-and-solutions/</w:t>
        </w:r>
      </w:hyperlink>
      <w:r w:rsidRPr="00C6661C">
        <w:rPr>
          <w:rFonts w:ascii="Times New Roman" w:eastAsia="Times New Roman" w:hAnsi="Times New Roman" w:cs="Times New Roman"/>
          <w:color w:val="151515"/>
          <w:sz w:val="24"/>
          <w:szCs w:val="24"/>
          <w:highlight w:val="white"/>
        </w:rPr>
        <w:t xml:space="preserve"> Accessed on 8.3.25</w:t>
      </w:r>
    </w:p>
    <w:p w14:paraId="2E5A0289"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Rics.org, (2023). </w:t>
      </w:r>
      <w:r w:rsidRPr="00C6661C">
        <w:rPr>
          <w:rFonts w:ascii="Times New Roman" w:eastAsia="Times New Roman" w:hAnsi="Times New Roman" w:cs="Times New Roman"/>
          <w:i/>
          <w:color w:val="151515"/>
          <w:sz w:val="24"/>
          <w:szCs w:val="24"/>
          <w:highlight w:val="white"/>
        </w:rPr>
        <w:t>Is sustainable and affordable housing a realistic possibility?</w:t>
      </w:r>
      <w:r w:rsidRPr="00C6661C">
        <w:rPr>
          <w:rFonts w:ascii="Times New Roman" w:eastAsia="Times New Roman" w:hAnsi="Times New Roman" w:cs="Times New Roman"/>
          <w:color w:val="151515"/>
          <w:sz w:val="24"/>
          <w:szCs w:val="24"/>
          <w:highlight w:val="white"/>
        </w:rPr>
        <w:t xml:space="preserve"> Available from: </w:t>
      </w:r>
      <w:hyperlink r:id="rId41">
        <w:r w:rsidRPr="00C6661C">
          <w:rPr>
            <w:rFonts w:ascii="Times New Roman" w:eastAsia="Times New Roman" w:hAnsi="Times New Roman" w:cs="Times New Roman"/>
            <w:color w:val="1155CC"/>
            <w:sz w:val="24"/>
            <w:szCs w:val="24"/>
            <w:highlight w:val="white"/>
            <w:u w:val="single"/>
          </w:rPr>
          <w:t>https://www.rics.org/news-insights/wbef/is-sustainable-and-affordable-housing-a-realistic-possibility</w:t>
        </w:r>
      </w:hyperlink>
      <w:r w:rsidRPr="00C6661C">
        <w:rPr>
          <w:rFonts w:ascii="Times New Roman" w:eastAsia="Times New Roman" w:hAnsi="Times New Roman" w:cs="Times New Roman"/>
          <w:color w:val="151515"/>
          <w:sz w:val="24"/>
          <w:szCs w:val="24"/>
          <w:highlight w:val="white"/>
        </w:rPr>
        <w:t xml:space="preserve"> Accessed on 8.3.25</w:t>
      </w:r>
    </w:p>
    <w:p w14:paraId="4E201790"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Rijal, S., 2023. The importance of community involvement in public management planning and decision-making processes. </w:t>
      </w:r>
      <w:r w:rsidRPr="00C6661C">
        <w:rPr>
          <w:rFonts w:ascii="Times New Roman" w:hAnsi="Times New Roman" w:cs="Times New Roman"/>
          <w:i/>
          <w:color w:val="222222"/>
          <w:sz w:val="24"/>
          <w:szCs w:val="24"/>
          <w:highlight w:val="white"/>
        </w:rPr>
        <w:t>Journal of Contemporary Administration and Management (ADMAN)</w:t>
      </w:r>
      <w:r w:rsidRPr="00C6661C">
        <w:rPr>
          <w:rFonts w:ascii="Times New Roman" w:hAnsi="Times New Roman" w:cs="Times New Roman"/>
          <w:color w:val="222222"/>
          <w:sz w:val="24"/>
          <w:szCs w:val="24"/>
          <w:highlight w:val="white"/>
        </w:rPr>
        <w:t xml:space="preserve">, </w:t>
      </w:r>
      <w:r w:rsidRPr="00C6661C">
        <w:rPr>
          <w:rFonts w:ascii="Times New Roman" w:hAnsi="Times New Roman" w:cs="Times New Roman"/>
          <w:i/>
          <w:color w:val="222222"/>
          <w:sz w:val="24"/>
          <w:szCs w:val="24"/>
          <w:highlight w:val="white"/>
        </w:rPr>
        <w:t>1</w:t>
      </w:r>
      <w:r w:rsidRPr="00C6661C">
        <w:rPr>
          <w:rFonts w:ascii="Times New Roman" w:hAnsi="Times New Roman" w:cs="Times New Roman"/>
          <w:color w:val="222222"/>
          <w:sz w:val="24"/>
          <w:szCs w:val="24"/>
          <w:highlight w:val="white"/>
        </w:rPr>
        <w:t xml:space="preserve">(2), pp.84-92. </w:t>
      </w:r>
      <w:hyperlink r:id="rId42">
        <w:r w:rsidRPr="00C6661C">
          <w:rPr>
            <w:rFonts w:ascii="Times New Roman" w:hAnsi="Times New Roman" w:cs="Times New Roman"/>
            <w:color w:val="1155CC"/>
            <w:sz w:val="24"/>
            <w:szCs w:val="24"/>
            <w:highlight w:val="white"/>
            <w:u w:val="single"/>
          </w:rPr>
          <w:t>https://journal.literasisainsnusantara.com/index.php/adman/article/download/27/42</w:t>
        </w:r>
      </w:hyperlink>
      <w:r w:rsidRPr="00C6661C">
        <w:rPr>
          <w:rFonts w:ascii="Times New Roman" w:hAnsi="Times New Roman" w:cs="Times New Roman"/>
          <w:color w:val="222222"/>
          <w:sz w:val="24"/>
          <w:szCs w:val="24"/>
          <w:highlight w:val="white"/>
        </w:rPr>
        <w:t xml:space="preserve"> </w:t>
      </w:r>
    </w:p>
    <w:p w14:paraId="4034C854"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Sheffield.ac.uk, (2024). </w:t>
      </w:r>
      <w:r w:rsidRPr="00C6661C">
        <w:rPr>
          <w:rFonts w:ascii="Times New Roman" w:eastAsia="Times New Roman" w:hAnsi="Times New Roman" w:cs="Times New Roman"/>
          <w:i/>
          <w:color w:val="151515"/>
          <w:sz w:val="24"/>
          <w:szCs w:val="24"/>
          <w:highlight w:val="white"/>
        </w:rPr>
        <w:t xml:space="preserve">The housing crisis is a result of failing housing policy, experts say. </w:t>
      </w:r>
      <w:r w:rsidRPr="00C6661C">
        <w:rPr>
          <w:rFonts w:ascii="Times New Roman" w:eastAsia="Times New Roman" w:hAnsi="Times New Roman" w:cs="Times New Roman"/>
          <w:color w:val="151515"/>
          <w:sz w:val="24"/>
          <w:szCs w:val="24"/>
          <w:highlight w:val="white"/>
        </w:rPr>
        <w:t xml:space="preserve">Available from: </w:t>
      </w:r>
      <w:hyperlink r:id="rId43">
        <w:r w:rsidRPr="00C6661C">
          <w:rPr>
            <w:rFonts w:ascii="Times New Roman" w:eastAsia="Times New Roman" w:hAnsi="Times New Roman" w:cs="Times New Roman"/>
            <w:color w:val="1155CC"/>
            <w:sz w:val="24"/>
            <w:szCs w:val="24"/>
            <w:highlight w:val="white"/>
            <w:u w:val="single"/>
          </w:rPr>
          <w:t>https://www.sheffield.ac.uk/news/housing-crisis-result-failing-housing-policy-experts-say</w:t>
        </w:r>
      </w:hyperlink>
      <w:r w:rsidRPr="00C6661C">
        <w:rPr>
          <w:rFonts w:ascii="Times New Roman" w:eastAsia="Times New Roman" w:hAnsi="Times New Roman" w:cs="Times New Roman"/>
          <w:color w:val="151515"/>
          <w:sz w:val="24"/>
          <w:szCs w:val="24"/>
          <w:highlight w:val="white"/>
        </w:rPr>
        <w:t xml:space="preserve"> Accessed on 8.3.25</w:t>
      </w:r>
    </w:p>
    <w:p w14:paraId="43F61043"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Shiferaw, R.M., Bogale, A.T. and Debela, K.L., 2022. Implementing research methods with confidence: a review of research methodology: a step-by-step guide for beginners. </w:t>
      </w:r>
      <w:r w:rsidRPr="00C6661C">
        <w:rPr>
          <w:rFonts w:ascii="Times New Roman" w:hAnsi="Times New Roman" w:cs="Times New Roman"/>
          <w:i/>
          <w:color w:val="222222"/>
          <w:sz w:val="24"/>
          <w:szCs w:val="24"/>
          <w:highlight w:val="white"/>
        </w:rPr>
        <w:t>Qual. Rep</w:t>
      </w:r>
      <w:r w:rsidRPr="00C6661C">
        <w:rPr>
          <w:rFonts w:ascii="Times New Roman" w:hAnsi="Times New Roman" w:cs="Times New Roman"/>
          <w:color w:val="222222"/>
          <w:sz w:val="24"/>
          <w:szCs w:val="24"/>
          <w:highlight w:val="white"/>
        </w:rPr>
        <w:t xml:space="preserve">, </w:t>
      </w:r>
      <w:r w:rsidRPr="00C6661C">
        <w:rPr>
          <w:rFonts w:ascii="Times New Roman" w:hAnsi="Times New Roman" w:cs="Times New Roman"/>
          <w:i/>
          <w:color w:val="222222"/>
          <w:sz w:val="24"/>
          <w:szCs w:val="24"/>
          <w:highlight w:val="white"/>
        </w:rPr>
        <w:t>27</w:t>
      </w:r>
      <w:r w:rsidRPr="00C6661C">
        <w:rPr>
          <w:rFonts w:ascii="Times New Roman" w:hAnsi="Times New Roman" w:cs="Times New Roman"/>
          <w:color w:val="222222"/>
          <w:sz w:val="24"/>
          <w:szCs w:val="24"/>
          <w:highlight w:val="white"/>
        </w:rPr>
        <w:t xml:space="preserve">(11). </w:t>
      </w:r>
      <w:hyperlink r:id="rId44">
        <w:r w:rsidRPr="00C6661C">
          <w:rPr>
            <w:rFonts w:ascii="Times New Roman" w:hAnsi="Times New Roman" w:cs="Times New Roman"/>
            <w:color w:val="1155CC"/>
            <w:sz w:val="24"/>
            <w:szCs w:val="24"/>
            <w:highlight w:val="white"/>
            <w:u w:val="single"/>
          </w:rPr>
          <w:t>https://www.researchgate.net/profile/Addisalem-Bogale/publication/365775229_A_Review_of_Implementing_Research_Methods_with_Confidence_A_Review_of_Research_Methodology_A_Step-by-Step_Guide_for_Beginners_Research_Methodology_A_Step-by-Step_Guide_for_Beginners_Implementing_Resea/links/638301647b0e356feb8b140b/A-Review-</w:t>
        </w:r>
        <w:r w:rsidRPr="00C6661C">
          <w:rPr>
            <w:rFonts w:ascii="Times New Roman" w:hAnsi="Times New Roman" w:cs="Times New Roman"/>
            <w:color w:val="1155CC"/>
            <w:sz w:val="24"/>
            <w:szCs w:val="24"/>
            <w:highlight w:val="white"/>
            <w:u w:val="single"/>
          </w:rPr>
          <w:lastRenderedPageBreak/>
          <w:t>of-Implementing-Research-Methods-with-Confidence-A-Review-of-Research-Methodology-A-Step-by-Step-Guide-for-Beginners-Research-Methodology-A-Step-by-Step-Guide-for-Beginners-Implementing-Resea.pdf</w:t>
        </w:r>
      </w:hyperlink>
      <w:r w:rsidRPr="00C6661C">
        <w:rPr>
          <w:rFonts w:ascii="Times New Roman" w:hAnsi="Times New Roman" w:cs="Times New Roman"/>
          <w:color w:val="222222"/>
          <w:sz w:val="24"/>
          <w:szCs w:val="24"/>
          <w:highlight w:val="white"/>
        </w:rPr>
        <w:t xml:space="preserve"> </w:t>
      </w:r>
    </w:p>
    <w:p w14:paraId="51DABAB2"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Statista.com, (2024). </w:t>
      </w:r>
      <w:r w:rsidRPr="00C6661C">
        <w:rPr>
          <w:rFonts w:ascii="Times New Roman" w:eastAsia="Times New Roman" w:hAnsi="Times New Roman" w:cs="Times New Roman"/>
          <w:i/>
          <w:color w:val="151515"/>
          <w:sz w:val="24"/>
          <w:szCs w:val="24"/>
          <w:highlight w:val="white"/>
        </w:rPr>
        <w:t>Value of government support packages per person/household announced for the cost of living crisis in the United Kingdom.</w:t>
      </w:r>
      <w:r w:rsidRPr="00C6661C">
        <w:rPr>
          <w:rFonts w:ascii="Times New Roman" w:eastAsia="Times New Roman" w:hAnsi="Times New Roman" w:cs="Times New Roman"/>
          <w:color w:val="151515"/>
          <w:sz w:val="24"/>
          <w:szCs w:val="24"/>
          <w:highlight w:val="white"/>
        </w:rPr>
        <w:t xml:space="preserve"> Available from: </w:t>
      </w:r>
      <w:hyperlink r:id="rId45">
        <w:r w:rsidRPr="00C6661C">
          <w:rPr>
            <w:rFonts w:ascii="Times New Roman" w:eastAsia="Times New Roman" w:hAnsi="Times New Roman" w:cs="Times New Roman"/>
            <w:color w:val="1155CC"/>
            <w:sz w:val="24"/>
            <w:szCs w:val="24"/>
            <w:highlight w:val="white"/>
            <w:u w:val="single"/>
          </w:rPr>
          <w:t>https://www.statista.com/statistics/1315561/uk-government-support-cost-of-living-crisis/</w:t>
        </w:r>
      </w:hyperlink>
      <w:r w:rsidRPr="00C6661C">
        <w:rPr>
          <w:rFonts w:ascii="Times New Roman" w:eastAsia="Times New Roman" w:hAnsi="Times New Roman" w:cs="Times New Roman"/>
          <w:color w:val="151515"/>
          <w:sz w:val="24"/>
          <w:szCs w:val="24"/>
          <w:highlight w:val="white"/>
        </w:rPr>
        <w:t xml:space="preserve"> Accessed on 8.3.25 </w:t>
      </w:r>
    </w:p>
    <w:p w14:paraId="4F392F21"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Tenantsupporthelpline.co.uk, (2024). </w:t>
      </w:r>
      <w:r w:rsidRPr="00C6661C">
        <w:rPr>
          <w:rFonts w:ascii="Times New Roman" w:eastAsia="Times New Roman" w:hAnsi="Times New Roman" w:cs="Times New Roman"/>
          <w:i/>
          <w:color w:val="151515"/>
          <w:sz w:val="24"/>
          <w:szCs w:val="24"/>
          <w:highlight w:val="white"/>
        </w:rPr>
        <w:t xml:space="preserve">UK Housing Crisis: Causes, Effects, and What Needs to Change </w:t>
      </w:r>
      <w:r w:rsidRPr="00C6661C">
        <w:rPr>
          <w:rFonts w:ascii="Times New Roman" w:eastAsia="Times New Roman" w:hAnsi="Times New Roman" w:cs="Times New Roman"/>
          <w:color w:val="151515"/>
          <w:sz w:val="24"/>
          <w:szCs w:val="24"/>
          <w:highlight w:val="white"/>
        </w:rPr>
        <w:t xml:space="preserve">Available from: </w:t>
      </w:r>
      <w:hyperlink r:id="rId46">
        <w:r w:rsidRPr="00C6661C">
          <w:rPr>
            <w:rFonts w:ascii="Times New Roman" w:eastAsia="Times New Roman" w:hAnsi="Times New Roman" w:cs="Times New Roman"/>
            <w:color w:val="1155CC"/>
            <w:sz w:val="24"/>
            <w:szCs w:val="24"/>
            <w:highlight w:val="white"/>
            <w:u w:val="single"/>
          </w:rPr>
          <w:t>https://tenantsupporthelpline.co.uk/blog/uk-housing-crisis/</w:t>
        </w:r>
      </w:hyperlink>
      <w:r w:rsidRPr="00C6661C">
        <w:rPr>
          <w:rFonts w:ascii="Times New Roman" w:eastAsia="Times New Roman" w:hAnsi="Times New Roman" w:cs="Times New Roman"/>
          <w:color w:val="151515"/>
          <w:sz w:val="24"/>
          <w:szCs w:val="24"/>
          <w:highlight w:val="white"/>
        </w:rPr>
        <w:t xml:space="preserve"> Accessed on 8.3.25 </w:t>
      </w:r>
    </w:p>
    <w:p w14:paraId="5FD1F77A"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 xml:space="preserve">Ucl.ac.uk, (2024). </w:t>
      </w:r>
      <w:r w:rsidRPr="00C6661C">
        <w:rPr>
          <w:rFonts w:ascii="Times New Roman" w:eastAsia="Times New Roman" w:hAnsi="Times New Roman" w:cs="Times New Roman"/>
          <w:i/>
          <w:color w:val="151515"/>
          <w:sz w:val="24"/>
          <w:szCs w:val="24"/>
          <w:highlight w:val="white"/>
        </w:rPr>
        <w:t>Local authorities face significant challenges to deliver affordable housing despite desire.</w:t>
      </w:r>
      <w:r w:rsidRPr="00C6661C">
        <w:rPr>
          <w:rFonts w:ascii="Times New Roman" w:eastAsia="Times New Roman" w:hAnsi="Times New Roman" w:cs="Times New Roman"/>
          <w:color w:val="151515"/>
          <w:sz w:val="24"/>
          <w:szCs w:val="24"/>
          <w:highlight w:val="white"/>
        </w:rPr>
        <w:t xml:space="preserve"> Available from: </w:t>
      </w:r>
      <w:hyperlink r:id="rId47">
        <w:r w:rsidRPr="00C6661C">
          <w:rPr>
            <w:rFonts w:ascii="Times New Roman" w:eastAsia="Times New Roman" w:hAnsi="Times New Roman" w:cs="Times New Roman"/>
            <w:color w:val="1155CC"/>
            <w:sz w:val="24"/>
            <w:szCs w:val="24"/>
            <w:highlight w:val="white"/>
            <w:u w:val="single"/>
          </w:rPr>
          <w:t>https://www.ucl.ac.uk/news/2024/feb/local-authorities-face-significant-challenges-deliver-affordable-housing-despite-desire</w:t>
        </w:r>
      </w:hyperlink>
      <w:r w:rsidRPr="00C6661C">
        <w:rPr>
          <w:rFonts w:ascii="Times New Roman" w:eastAsia="Times New Roman" w:hAnsi="Times New Roman" w:cs="Times New Roman"/>
          <w:color w:val="151515"/>
          <w:sz w:val="24"/>
          <w:szCs w:val="24"/>
          <w:highlight w:val="white"/>
        </w:rPr>
        <w:t xml:space="preserve"> Accessed on 8.3.25</w:t>
      </w:r>
    </w:p>
    <w:p w14:paraId="150FF224" w14:textId="77777777" w:rsidR="001E026B" w:rsidRPr="00C6661C" w:rsidRDefault="001E026B" w:rsidP="005E7A48">
      <w:pPr>
        <w:spacing w:after="240" w:line="360" w:lineRule="auto"/>
        <w:jc w:val="both"/>
        <w:rPr>
          <w:rFonts w:ascii="Times New Roman" w:hAnsi="Times New Roman" w:cs="Times New Roman"/>
          <w:color w:val="222222"/>
          <w:sz w:val="24"/>
          <w:szCs w:val="24"/>
          <w:highlight w:val="white"/>
        </w:rPr>
      </w:pPr>
      <w:r w:rsidRPr="00C6661C">
        <w:rPr>
          <w:rFonts w:ascii="Times New Roman" w:hAnsi="Times New Roman" w:cs="Times New Roman"/>
          <w:color w:val="222222"/>
          <w:sz w:val="24"/>
          <w:szCs w:val="24"/>
          <w:highlight w:val="white"/>
        </w:rPr>
        <w:t xml:space="preserve">Warwick, R. and </w:t>
      </w:r>
      <w:proofErr w:type="spellStart"/>
      <w:r w:rsidRPr="00C6661C">
        <w:rPr>
          <w:rFonts w:ascii="Times New Roman" w:hAnsi="Times New Roman" w:cs="Times New Roman"/>
          <w:color w:val="222222"/>
          <w:sz w:val="24"/>
          <w:szCs w:val="24"/>
          <w:highlight w:val="white"/>
        </w:rPr>
        <w:t>MacKenzie</w:t>
      </w:r>
      <w:proofErr w:type="spellEnd"/>
      <w:r w:rsidRPr="00C6661C">
        <w:rPr>
          <w:rFonts w:ascii="Times New Roman" w:hAnsi="Times New Roman" w:cs="Times New Roman"/>
          <w:color w:val="222222"/>
          <w:sz w:val="24"/>
          <w:szCs w:val="24"/>
          <w:highlight w:val="white"/>
        </w:rPr>
        <w:t xml:space="preserve">, B., 2024. Writing and Research Methodology: How This Book Was Written. In </w:t>
      </w:r>
      <w:r w:rsidRPr="00C6661C">
        <w:rPr>
          <w:rFonts w:ascii="Times New Roman" w:hAnsi="Times New Roman" w:cs="Times New Roman"/>
          <w:i/>
          <w:color w:val="222222"/>
          <w:sz w:val="24"/>
          <w:szCs w:val="24"/>
          <w:highlight w:val="white"/>
        </w:rPr>
        <w:t>The Impact of a Regional Business School on its Communities: A Holistic Perspective</w:t>
      </w:r>
      <w:r w:rsidRPr="00C6661C">
        <w:rPr>
          <w:rFonts w:ascii="Times New Roman" w:hAnsi="Times New Roman" w:cs="Times New Roman"/>
          <w:color w:val="222222"/>
          <w:sz w:val="24"/>
          <w:szCs w:val="24"/>
          <w:highlight w:val="white"/>
        </w:rPr>
        <w:t xml:space="preserve"> (pp. 87-108). Cham: Springer International Publishing. </w:t>
      </w:r>
      <w:hyperlink r:id="rId48">
        <w:r w:rsidRPr="00C6661C">
          <w:rPr>
            <w:rFonts w:ascii="Times New Roman" w:hAnsi="Times New Roman" w:cs="Times New Roman"/>
            <w:color w:val="1155CC"/>
            <w:sz w:val="24"/>
            <w:szCs w:val="24"/>
            <w:highlight w:val="white"/>
            <w:u w:val="single"/>
          </w:rPr>
          <w:t>https://eprints.chi.ac.uk/id/eprint/7598</w:t>
        </w:r>
      </w:hyperlink>
      <w:r w:rsidRPr="00C6661C">
        <w:rPr>
          <w:rFonts w:ascii="Times New Roman" w:hAnsi="Times New Roman" w:cs="Times New Roman"/>
          <w:color w:val="222222"/>
          <w:sz w:val="24"/>
          <w:szCs w:val="24"/>
          <w:highlight w:val="white"/>
        </w:rPr>
        <w:t xml:space="preserve"> </w:t>
      </w:r>
    </w:p>
    <w:p w14:paraId="1FC91B5B" w14:textId="77777777" w:rsidR="001E026B" w:rsidRPr="00C6661C" w:rsidRDefault="001E026B" w:rsidP="005E7A48">
      <w:pPr>
        <w:spacing w:after="240" w:line="360" w:lineRule="auto"/>
        <w:jc w:val="both"/>
        <w:rPr>
          <w:rFonts w:ascii="Times New Roman" w:eastAsia="Times New Roman" w:hAnsi="Times New Roman" w:cs="Times New Roman"/>
          <w:color w:val="151515"/>
          <w:sz w:val="24"/>
          <w:szCs w:val="24"/>
          <w:highlight w:val="white"/>
        </w:rPr>
      </w:pPr>
      <w:r w:rsidRPr="00C6661C">
        <w:rPr>
          <w:rFonts w:ascii="Times New Roman" w:eastAsia="Times New Roman" w:hAnsi="Times New Roman" w:cs="Times New Roman"/>
          <w:color w:val="151515"/>
          <w:sz w:val="24"/>
          <w:szCs w:val="24"/>
          <w:highlight w:val="white"/>
        </w:rPr>
        <w:t>Worldgbc.org, (2025).</w:t>
      </w:r>
      <w:r w:rsidRPr="00C6661C">
        <w:rPr>
          <w:rFonts w:ascii="Times New Roman" w:eastAsia="Times New Roman" w:hAnsi="Times New Roman" w:cs="Times New Roman"/>
          <w:i/>
          <w:color w:val="151515"/>
          <w:sz w:val="24"/>
          <w:szCs w:val="24"/>
          <w:highlight w:val="white"/>
        </w:rPr>
        <w:t xml:space="preserve"> Sustainable and Affordable Housing Report</w:t>
      </w:r>
      <w:r w:rsidRPr="00C6661C">
        <w:rPr>
          <w:rFonts w:ascii="Times New Roman" w:eastAsia="Times New Roman" w:hAnsi="Times New Roman" w:cs="Times New Roman"/>
          <w:color w:val="151515"/>
          <w:sz w:val="24"/>
          <w:szCs w:val="24"/>
          <w:highlight w:val="white"/>
        </w:rPr>
        <w:t xml:space="preserve"> Available from: </w:t>
      </w:r>
      <w:hyperlink r:id="rId49">
        <w:r w:rsidRPr="00C6661C">
          <w:rPr>
            <w:rFonts w:ascii="Times New Roman" w:eastAsia="Times New Roman" w:hAnsi="Times New Roman" w:cs="Times New Roman"/>
            <w:color w:val="1155CC"/>
            <w:sz w:val="24"/>
            <w:szCs w:val="24"/>
            <w:highlight w:val="white"/>
            <w:u w:val="single"/>
          </w:rPr>
          <w:t>https://worldgbc.org/article/sustainable-and-affordable-housing/</w:t>
        </w:r>
      </w:hyperlink>
      <w:r w:rsidRPr="00C6661C">
        <w:rPr>
          <w:rFonts w:ascii="Times New Roman" w:eastAsia="Times New Roman" w:hAnsi="Times New Roman" w:cs="Times New Roman"/>
          <w:color w:val="151515"/>
          <w:sz w:val="24"/>
          <w:szCs w:val="24"/>
          <w:highlight w:val="white"/>
        </w:rPr>
        <w:t xml:space="preserve"> Accessed on 8.3.25</w:t>
      </w:r>
    </w:p>
    <w:sectPr w:rsidR="001E026B" w:rsidRPr="00C6661C" w:rsidSect="0016330E">
      <w:footerReference w:type="default" r:id="rId5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FFF33" w14:textId="77777777" w:rsidR="00F65A28" w:rsidRDefault="00F65A28" w:rsidP="0016330E">
      <w:pPr>
        <w:spacing w:line="240" w:lineRule="auto"/>
      </w:pPr>
      <w:r>
        <w:separator/>
      </w:r>
    </w:p>
  </w:endnote>
  <w:endnote w:type="continuationSeparator" w:id="0">
    <w:p w14:paraId="6E550C3F" w14:textId="77777777" w:rsidR="00F65A28" w:rsidRDefault="00F65A28" w:rsidP="001633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0415247"/>
      <w:docPartObj>
        <w:docPartGallery w:val="Page Numbers (Bottom of Page)"/>
        <w:docPartUnique/>
      </w:docPartObj>
    </w:sdtPr>
    <w:sdtEndPr>
      <w:rPr>
        <w:rFonts w:ascii="Times New Roman" w:hAnsi="Times New Roman" w:cs="Times New Roman"/>
        <w:noProof/>
        <w:sz w:val="20"/>
      </w:rPr>
    </w:sdtEndPr>
    <w:sdtContent>
      <w:p w14:paraId="6E2EC471" w14:textId="0133C9DD" w:rsidR="0016330E" w:rsidRPr="0016330E" w:rsidRDefault="0016330E">
        <w:pPr>
          <w:pStyle w:val="Footer"/>
          <w:jc w:val="right"/>
          <w:rPr>
            <w:rFonts w:ascii="Times New Roman" w:hAnsi="Times New Roman" w:cs="Times New Roman"/>
            <w:sz w:val="20"/>
          </w:rPr>
        </w:pPr>
        <w:r w:rsidRPr="0016330E">
          <w:rPr>
            <w:rFonts w:ascii="Times New Roman" w:hAnsi="Times New Roman" w:cs="Times New Roman"/>
            <w:sz w:val="20"/>
          </w:rPr>
          <w:fldChar w:fldCharType="begin"/>
        </w:r>
        <w:r w:rsidRPr="0016330E">
          <w:rPr>
            <w:rFonts w:ascii="Times New Roman" w:hAnsi="Times New Roman" w:cs="Times New Roman"/>
            <w:sz w:val="20"/>
          </w:rPr>
          <w:instrText xml:space="preserve"> PAGE   \* MERGEFORMAT </w:instrText>
        </w:r>
        <w:r w:rsidRPr="0016330E">
          <w:rPr>
            <w:rFonts w:ascii="Times New Roman" w:hAnsi="Times New Roman" w:cs="Times New Roman"/>
            <w:sz w:val="20"/>
          </w:rPr>
          <w:fldChar w:fldCharType="separate"/>
        </w:r>
        <w:r w:rsidR="00C6661C">
          <w:rPr>
            <w:rFonts w:ascii="Times New Roman" w:hAnsi="Times New Roman" w:cs="Times New Roman"/>
            <w:noProof/>
            <w:sz w:val="20"/>
          </w:rPr>
          <w:t>19</w:t>
        </w:r>
        <w:r w:rsidRPr="0016330E">
          <w:rPr>
            <w:rFonts w:ascii="Times New Roman" w:hAnsi="Times New Roman" w:cs="Times New Roman"/>
            <w:noProof/>
            <w:sz w:val="20"/>
          </w:rPr>
          <w:fldChar w:fldCharType="end"/>
        </w:r>
      </w:p>
    </w:sdtContent>
  </w:sdt>
  <w:p w14:paraId="13330C2E" w14:textId="77777777" w:rsidR="0016330E" w:rsidRDefault="00163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FA900" w14:textId="77777777" w:rsidR="00F65A28" w:rsidRDefault="00F65A28" w:rsidP="0016330E">
      <w:pPr>
        <w:spacing w:line="240" w:lineRule="auto"/>
      </w:pPr>
      <w:r>
        <w:separator/>
      </w:r>
    </w:p>
  </w:footnote>
  <w:footnote w:type="continuationSeparator" w:id="0">
    <w:p w14:paraId="4C353192" w14:textId="77777777" w:rsidR="00F65A28" w:rsidRDefault="00F65A28" w:rsidP="001633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47AA9"/>
    <w:multiLevelType w:val="multilevel"/>
    <w:tmpl w:val="D5640E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0639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6F9"/>
    <w:rsid w:val="00087EE2"/>
    <w:rsid w:val="000F743F"/>
    <w:rsid w:val="00126761"/>
    <w:rsid w:val="0016195F"/>
    <w:rsid w:val="0016330E"/>
    <w:rsid w:val="00172515"/>
    <w:rsid w:val="00173CED"/>
    <w:rsid w:val="001B63EA"/>
    <w:rsid w:val="001C4AE3"/>
    <w:rsid w:val="001E026B"/>
    <w:rsid w:val="004F3220"/>
    <w:rsid w:val="005E7A48"/>
    <w:rsid w:val="005F20D4"/>
    <w:rsid w:val="005F7099"/>
    <w:rsid w:val="00621DC0"/>
    <w:rsid w:val="00652945"/>
    <w:rsid w:val="007036F9"/>
    <w:rsid w:val="007618B3"/>
    <w:rsid w:val="00780242"/>
    <w:rsid w:val="00860325"/>
    <w:rsid w:val="008C5E1C"/>
    <w:rsid w:val="008F3F8D"/>
    <w:rsid w:val="00922B95"/>
    <w:rsid w:val="00946B85"/>
    <w:rsid w:val="009E3FEA"/>
    <w:rsid w:val="00A01E51"/>
    <w:rsid w:val="00A2681D"/>
    <w:rsid w:val="00A45664"/>
    <w:rsid w:val="00A916DD"/>
    <w:rsid w:val="00AB3944"/>
    <w:rsid w:val="00B117B8"/>
    <w:rsid w:val="00BB1669"/>
    <w:rsid w:val="00BB1FDB"/>
    <w:rsid w:val="00BF15DE"/>
    <w:rsid w:val="00C6661C"/>
    <w:rsid w:val="00C80DAA"/>
    <w:rsid w:val="00EA37FC"/>
    <w:rsid w:val="00F65A28"/>
    <w:rsid w:val="00FB10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C7052"/>
  <w15:docId w15:val="{208FB00F-3D0E-46F9-92BB-375A4A76A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1E026B"/>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1E026B"/>
    <w:pPr>
      <w:keepNext/>
      <w:keepLines/>
      <w:spacing w:before="120" w:after="120" w:line="360" w:lineRule="auto"/>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rsid w:val="001E026B"/>
    <w:pPr>
      <w:keepNext/>
      <w:keepLines/>
      <w:spacing w:before="120" w:after="120" w:line="360" w:lineRule="auto"/>
      <w:jc w:val="center"/>
      <w:outlineLvl w:val="3"/>
    </w:pPr>
    <w:rPr>
      <w:rFonts w:ascii="Times New Roman" w:hAnsi="Times New Roman"/>
      <w:b/>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6330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330E"/>
    <w:rPr>
      <w:rFonts w:ascii="Segoe UI" w:hAnsi="Segoe UI" w:cs="Segoe UI"/>
      <w:sz w:val="18"/>
      <w:szCs w:val="18"/>
    </w:rPr>
  </w:style>
  <w:style w:type="paragraph" w:styleId="Header">
    <w:name w:val="header"/>
    <w:basedOn w:val="Normal"/>
    <w:link w:val="HeaderChar"/>
    <w:uiPriority w:val="99"/>
    <w:unhideWhenUsed/>
    <w:rsid w:val="0016330E"/>
    <w:pPr>
      <w:tabs>
        <w:tab w:val="center" w:pos="4680"/>
        <w:tab w:val="right" w:pos="9360"/>
      </w:tabs>
      <w:spacing w:line="240" w:lineRule="auto"/>
    </w:pPr>
  </w:style>
  <w:style w:type="character" w:customStyle="1" w:styleId="HeaderChar">
    <w:name w:val="Header Char"/>
    <w:basedOn w:val="DefaultParagraphFont"/>
    <w:link w:val="Header"/>
    <w:uiPriority w:val="99"/>
    <w:rsid w:val="0016330E"/>
  </w:style>
  <w:style w:type="paragraph" w:styleId="Footer">
    <w:name w:val="footer"/>
    <w:basedOn w:val="Normal"/>
    <w:link w:val="FooterChar"/>
    <w:uiPriority w:val="99"/>
    <w:unhideWhenUsed/>
    <w:rsid w:val="0016330E"/>
    <w:pPr>
      <w:tabs>
        <w:tab w:val="center" w:pos="4680"/>
        <w:tab w:val="right" w:pos="9360"/>
      </w:tabs>
      <w:spacing w:line="240" w:lineRule="auto"/>
    </w:pPr>
  </w:style>
  <w:style w:type="character" w:customStyle="1" w:styleId="FooterChar">
    <w:name w:val="Footer Char"/>
    <w:basedOn w:val="DefaultParagraphFont"/>
    <w:link w:val="Footer"/>
    <w:uiPriority w:val="99"/>
    <w:rsid w:val="0016330E"/>
  </w:style>
  <w:style w:type="paragraph" w:styleId="TOCHeading">
    <w:name w:val="TOC Heading"/>
    <w:basedOn w:val="Heading1"/>
    <w:next w:val="Normal"/>
    <w:uiPriority w:val="39"/>
    <w:unhideWhenUsed/>
    <w:qFormat/>
    <w:rsid w:val="0012676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26761"/>
    <w:pPr>
      <w:spacing w:after="100"/>
    </w:pPr>
  </w:style>
  <w:style w:type="paragraph" w:styleId="TOC2">
    <w:name w:val="toc 2"/>
    <w:basedOn w:val="Normal"/>
    <w:next w:val="Normal"/>
    <w:autoRedefine/>
    <w:uiPriority w:val="39"/>
    <w:unhideWhenUsed/>
    <w:rsid w:val="00126761"/>
    <w:pPr>
      <w:spacing w:after="100"/>
      <w:ind w:left="220"/>
    </w:pPr>
  </w:style>
  <w:style w:type="character" w:styleId="Hyperlink">
    <w:name w:val="Hyperlink"/>
    <w:basedOn w:val="DefaultParagraphFont"/>
    <w:uiPriority w:val="99"/>
    <w:unhideWhenUsed/>
    <w:rsid w:val="00126761"/>
    <w:rPr>
      <w:color w:val="0000FF" w:themeColor="hyperlink"/>
      <w:u w:val="single"/>
    </w:rPr>
  </w:style>
  <w:style w:type="paragraph" w:styleId="TableofFigures">
    <w:name w:val="table of figures"/>
    <w:basedOn w:val="Normal"/>
    <w:next w:val="Normal"/>
    <w:uiPriority w:val="99"/>
    <w:unhideWhenUsed/>
    <w:rsid w:val="00A45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757742">
      <w:bodyDiv w:val="1"/>
      <w:marLeft w:val="0"/>
      <w:marRight w:val="0"/>
      <w:marTop w:val="0"/>
      <w:marBottom w:val="0"/>
      <w:divBdr>
        <w:top w:val="none" w:sz="0" w:space="0" w:color="auto"/>
        <w:left w:val="none" w:sz="0" w:space="0" w:color="auto"/>
        <w:bottom w:val="none" w:sz="0" w:space="0" w:color="auto"/>
        <w:right w:val="none" w:sz="0" w:space="0" w:color="auto"/>
      </w:divBdr>
      <w:divsChild>
        <w:div w:id="787546787">
          <w:marLeft w:val="0"/>
          <w:marRight w:val="0"/>
          <w:marTop w:val="0"/>
          <w:marBottom w:val="0"/>
          <w:divBdr>
            <w:top w:val="none" w:sz="0" w:space="0" w:color="auto"/>
            <w:left w:val="none" w:sz="0" w:space="0" w:color="auto"/>
            <w:bottom w:val="none" w:sz="0" w:space="0" w:color="auto"/>
            <w:right w:val="none" w:sz="0" w:space="0" w:color="auto"/>
          </w:divBdr>
          <w:divsChild>
            <w:div w:id="1483934185">
              <w:marLeft w:val="0"/>
              <w:marRight w:val="0"/>
              <w:marTop w:val="0"/>
              <w:marBottom w:val="0"/>
              <w:divBdr>
                <w:top w:val="none" w:sz="0" w:space="0" w:color="auto"/>
                <w:left w:val="none" w:sz="0" w:space="0" w:color="auto"/>
                <w:bottom w:val="none" w:sz="0" w:space="0" w:color="auto"/>
                <w:right w:val="none" w:sz="0" w:space="0" w:color="auto"/>
              </w:divBdr>
              <w:divsChild>
                <w:div w:id="873267939">
                  <w:marLeft w:val="0"/>
                  <w:marRight w:val="0"/>
                  <w:marTop w:val="0"/>
                  <w:marBottom w:val="0"/>
                  <w:divBdr>
                    <w:top w:val="none" w:sz="0" w:space="0" w:color="auto"/>
                    <w:left w:val="none" w:sz="0" w:space="0" w:color="auto"/>
                    <w:bottom w:val="none" w:sz="0" w:space="0" w:color="auto"/>
                    <w:right w:val="none" w:sz="0" w:space="0" w:color="auto"/>
                  </w:divBdr>
                  <w:divsChild>
                    <w:div w:id="2059862534">
                      <w:marLeft w:val="0"/>
                      <w:marRight w:val="0"/>
                      <w:marTop w:val="15"/>
                      <w:marBottom w:val="0"/>
                      <w:divBdr>
                        <w:top w:val="none" w:sz="0" w:space="0" w:color="auto"/>
                        <w:left w:val="none" w:sz="0" w:space="0" w:color="auto"/>
                        <w:bottom w:val="none" w:sz="0" w:space="0" w:color="auto"/>
                        <w:right w:val="none" w:sz="0" w:space="0" w:color="auto"/>
                      </w:divBdr>
                      <w:divsChild>
                        <w:div w:id="54819275">
                          <w:marLeft w:val="0"/>
                          <w:marRight w:val="0"/>
                          <w:marTop w:val="0"/>
                          <w:marBottom w:val="0"/>
                          <w:divBdr>
                            <w:top w:val="none" w:sz="0" w:space="0" w:color="auto"/>
                            <w:left w:val="none" w:sz="0" w:space="0" w:color="auto"/>
                            <w:bottom w:val="none" w:sz="0" w:space="0" w:color="auto"/>
                            <w:right w:val="none" w:sz="0" w:space="0" w:color="auto"/>
                          </w:divBdr>
                          <w:divsChild>
                            <w:div w:id="1410694550">
                              <w:marLeft w:val="0"/>
                              <w:marRight w:val="0"/>
                              <w:marTop w:val="0"/>
                              <w:marBottom w:val="0"/>
                              <w:divBdr>
                                <w:top w:val="none" w:sz="0" w:space="0" w:color="auto"/>
                                <w:left w:val="none" w:sz="0" w:space="0" w:color="auto"/>
                                <w:bottom w:val="none" w:sz="0" w:space="0" w:color="auto"/>
                                <w:right w:val="none" w:sz="0" w:space="0" w:color="auto"/>
                              </w:divBdr>
                              <w:divsChild>
                                <w:div w:id="1211069887">
                                  <w:marLeft w:val="0"/>
                                  <w:marRight w:val="0"/>
                                  <w:marTop w:val="120"/>
                                  <w:marBottom w:val="0"/>
                                  <w:divBdr>
                                    <w:top w:val="none" w:sz="0" w:space="0" w:color="auto"/>
                                    <w:left w:val="none" w:sz="0" w:space="0" w:color="auto"/>
                                    <w:bottom w:val="none" w:sz="0" w:space="0" w:color="auto"/>
                                    <w:right w:val="none" w:sz="0" w:space="0" w:color="auto"/>
                                  </w:divBdr>
                                  <w:divsChild>
                                    <w:div w:id="707946819">
                                      <w:marLeft w:val="0"/>
                                      <w:marRight w:val="0"/>
                                      <w:marTop w:val="60"/>
                                      <w:marBottom w:val="0"/>
                                      <w:divBdr>
                                        <w:top w:val="none" w:sz="0" w:space="0" w:color="auto"/>
                                        <w:left w:val="none" w:sz="0" w:space="0" w:color="auto"/>
                                        <w:bottom w:val="none" w:sz="0" w:space="0" w:color="auto"/>
                                        <w:right w:val="none" w:sz="0" w:space="0" w:color="auto"/>
                                      </w:divBdr>
                                      <w:divsChild>
                                        <w:div w:id="1288972442">
                                          <w:marLeft w:val="0"/>
                                          <w:marRight w:val="0"/>
                                          <w:marTop w:val="0"/>
                                          <w:marBottom w:val="0"/>
                                          <w:divBdr>
                                            <w:top w:val="none" w:sz="0" w:space="0" w:color="auto"/>
                                            <w:left w:val="none" w:sz="0" w:space="0" w:color="auto"/>
                                            <w:bottom w:val="none" w:sz="0" w:space="0" w:color="auto"/>
                                            <w:right w:val="none" w:sz="0" w:space="0" w:color="auto"/>
                                          </w:divBdr>
                                          <w:divsChild>
                                            <w:div w:id="170025963">
                                              <w:marLeft w:val="0"/>
                                              <w:marRight w:val="0"/>
                                              <w:marTop w:val="0"/>
                                              <w:marBottom w:val="0"/>
                                              <w:divBdr>
                                                <w:top w:val="none" w:sz="0" w:space="0" w:color="auto"/>
                                                <w:left w:val="none" w:sz="0" w:space="0" w:color="auto"/>
                                                <w:bottom w:val="none" w:sz="0" w:space="0" w:color="auto"/>
                                                <w:right w:val="none" w:sz="0" w:space="0" w:color="auto"/>
                                              </w:divBdr>
                                              <w:divsChild>
                                                <w:div w:id="13192498">
                                                  <w:marLeft w:val="0"/>
                                                  <w:marRight w:val="0"/>
                                                  <w:marTop w:val="0"/>
                                                  <w:marBottom w:val="0"/>
                                                  <w:divBdr>
                                                    <w:top w:val="none" w:sz="0" w:space="0" w:color="auto"/>
                                                    <w:left w:val="none" w:sz="0" w:space="0" w:color="auto"/>
                                                    <w:bottom w:val="none" w:sz="0" w:space="0" w:color="auto"/>
                                                    <w:right w:val="none" w:sz="0" w:space="0" w:color="auto"/>
                                                  </w:divBdr>
                                                  <w:divsChild>
                                                    <w:div w:id="946162443">
                                                      <w:marLeft w:val="0"/>
                                                      <w:marRight w:val="0"/>
                                                      <w:marTop w:val="0"/>
                                                      <w:marBottom w:val="0"/>
                                                      <w:divBdr>
                                                        <w:top w:val="none" w:sz="0" w:space="0" w:color="auto"/>
                                                        <w:left w:val="none" w:sz="0" w:space="0" w:color="auto"/>
                                                        <w:bottom w:val="none" w:sz="0" w:space="0" w:color="auto"/>
                                                        <w:right w:val="none" w:sz="0" w:space="0" w:color="auto"/>
                                                      </w:divBdr>
                                                      <w:divsChild>
                                                        <w:div w:id="1874002799">
                                                          <w:marLeft w:val="0"/>
                                                          <w:marRight w:val="0"/>
                                                          <w:marTop w:val="0"/>
                                                          <w:marBottom w:val="0"/>
                                                          <w:divBdr>
                                                            <w:top w:val="none" w:sz="0" w:space="0" w:color="auto"/>
                                                            <w:left w:val="none" w:sz="0" w:space="0" w:color="auto"/>
                                                            <w:bottom w:val="none" w:sz="0" w:space="0" w:color="auto"/>
                                                            <w:right w:val="none" w:sz="0" w:space="0" w:color="auto"/>
                                                          </w:divBdr>
                                                          <w:divsChild>
                                                            <w:div w:id="1592619255">
                                                              <w:marLeft w:val="0"/>
                                                              <w:marRight w:val="0"/>
                                                              <w:marTop w:val="0"/>
                                                              <w:marBottom w:val="0"/>
                                                              <w:divBdr>
                                                                <w:top w:val="none" w:sz="0" w:space="0" w:color="auto"/>
                                                                <w:left w:val="none" w:sz="0" w:space="0" w:color="auto"/>
                                                                <w:bottom w:val="none" w:sz="0" w:space="0" w:color="auto"/>
                                                                <w:right w:val="none" w:sz="0" w:space="0" w:color="auto"/>
                                                              </w:divBdr>
                                                            </w:div>
                                                            <w:div w:id="1895004725">
                                                              <w:marLeft w:val="0"/>
                                                              <w:marRight w:val="0"/>
                                                              <w:marTop w:val="0"/>
                                                              <w:marBottom w:val="0"/>
                                                              <w:divBdr>
                                                                <w:top w:val="none" w:sz="0" w:space="0" w:color="auto"/>
                                                                <w:left w:val="none" w:sz="0" w:space="0" w:color="auto"/>
                                                                <w:bottom w:val="none" w:sz="0" w:space="0" w:color="auto"/>
                                                                <w:right w:val="none" w:sz="0" w:space="0" w:color="auto"/>
                                                              </w:divBdr>
                                                              <w:divsChild>
                                                                <w:div w:id="946887562">
                                                                  <w:marLeft w:val="0"/>
                                                                  <w:marRight w:val="0"/>
                                                                  <w:marTop w:val="0"/>
                                                                  <w:marBottom w:val="0"/>
                                                                  <w:divBdr>
                                                                    <w:top w:val="none" w:sz="0" w:space="0" w:color="auto"/>
                                                                    <w:left w:val="none" w:sz="0" w:space="0" w:color="auto"/>
                                                                    <w:bottom w:val="none" w:sz="0" w:space="0" w:color="auto"/>
                                                                    <w:right w:val="none" w:sz="0" w:space="0" w:color="auto"/>
                                                                  </w:divBdr>
                                                                  <w:divsChild>
                                                                    <w:div w:id="2013799601">
                                                                      <w:marLeft w:val="0"/>
                                                                      <w:marRight w:val="0"/>
                                                                      <w:marTop w:val="0"/>
                                                                      <w:marBottom w:val="0"/>
                                                                      <w:divBdr>
                                                                        <w:top w:val="none" w:sz="0" w:space="0" w:color="auto"/>
                                                                        <w:left w:val="none" w:sz="0" w:space="0" w:color="auto"/>
                                                                        <w:bottom w:val="none" w:sz="0" w:space="0" w:color="auto"/>
                                                                        <w:right w:val="none" w:sz="0" w:space="0" w:color="auto"/>
                                                                      </w:divBdr>
                                                                      <w:divsChild>
                                                                        <w:div w:id="150451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6466067">
      <w:bodyDiv w:val="1"/>
      <w:marLeft w:val="0"/>
      <w:marRight w:val="0"/>
      <w:marTop w:val="0"/>
      <w:marBottom w:val="0"/>
      <w:divBdr>
        <w:top w:val="none" w:sz="0" w:space="0" w:color="auto"/>
        <w:left w:val="none" w:sz="0" w:space="0" w:color="auto"/>
        <w:bottom w:val="none" w:sz="0" w:space="0" w:color="auto"/>
        <w:right w:val="none" w:sz="0" w:space="0" w:color="auto"/>
      </w:divBdr>
      <w:divsChild>
        <w:div w:id="1003045092">
          <w:marLeft w:val="0"/>
          <w:marRight w:val="0"/>
          <w:marTop w:val="0"/>
          <w:marBottom w:val="0"/>
          <w:divBdr>
            <w:top w:val="none" w:sz="0" w:space="0" w:color="auto"/>
            <w:left w:val="none" w:sz="0" w:space="0" w:color="auto"/>
            <w:bottom w:val="none" w:sz="0" w:space="0" w:color="auto"/>
            <w:right w:val="none" w:sz="0" w:space="0" w:color="auto"/>
          </w:divBdr>
          <w:divsChild>
            <w:div w:id="2086107616">
              <w:marLeft w:val="0"/>
              <w:marRight w:val="0"/>
              <w:marTop w:val="0"/>
              <w:marBottom w:val="0"/>
              <w:divBdr>
                <w:top w:val="none" w:sz="0" w:space="0" w:color="auto"/>
                <w:left w:val="none" w:sz="0" w:space="0" w:color="auto"/>
                <w:bottom w:val="none" w:sz="0" w:space="0" w:color="auto"/>
                <w:right w:val="none" w:sz="0" w:space="0" w:color="auto"/>
              </w:divBdr>
              <w:divsChild>
                <w:div w:id="774330067">
                  <w:marLeft w:val="0"/>
                  <w:marRight w:val="0"/>
                  <w:marTop w:val="0"/>
                  <w:marBottom w:val="0"/>
                  <w:divBdr>
                    <w:top w:val="none" w:sz="0" w:space="0" w:color="auto"/>
                    <w:left w:val="none" w:sz="0" w:space="0" w:color="auto"/>
                    <w:bottom w:val="none" w:sz="0" w:space="0" w:color="auto"/>
                    <w:right w:val="none" w:sz="0" w:space="0" w:color="auto"/>
                  </w:divBdr>
                  <w:divsChild>
                    <w:div w:id="703216515">
                      <w:marLeft w:val="0"/>
                      <w:marRight w:val="0"/>
                      <w:marTop w:val="15"/>
                      <w:marBottom w:val="0"/>
                      <w:divBdr>
                        <w:top w:val="none" w:sz="0" w:space="0" w:color="auto"/>
                        <w:left w:val="none" w:sz="0" w:space="0" w:color="auto"/>
                        <w:bottom w:val="none" w:sz="0" w:space="0" w:color="auto"/>
                        <w:right w:val="none" w:sz="0" w:space="0" w:color="auto"/>
                      </w:divBdr>
                      <w:divsChild>
                        <w:div w:id="1069613160">
                          <w:marLeft w:val="0"/>
                          <w:marRight w:val="0"/>
                          <w:marTop w:val="0"/>
                          <w:marBottom w:val="0"/>
                          <w:divBdr>
                            <w:top w:val="none" w:sz="0" w:space="0" w:color="auto"/>
                            <w:left w:val="none" w:sz="0" w:space="0" w:color="auto"/>
                            <w:bottom w:val="none" w:sz="0" w:space="0" w:color="auto"/>
                            <w:right w:val="none" w:sz="0" w:space="0" w:color="auto"/>
                          </w:divBdr>
                          <w:divsChild>
                            <w:div w:id="1486319362">
                              <w:marLeft w:val="0"/>
                              <w:marRight w:val="0"/>
                              <w:marTop w:val="0"/>
                              <w:marBottom w:val="0"/>
                              <w:divBdr>
                                <w:top w:val="none" w:sz="0" w:space="0" w:color="auto"/>
                                <w:left w:val="none" w:sz="0" w:space="0" w:color="auto"/>
                                <w:bottom w:val="none" w:sz="0" w:space="0" w:color="auto"/>
                                <w:right w:val="none" w:sz="0" w:space="0" w:color="auto"/>
                              </w:divBdr>
                              <w:divsChild>
                                <w:div w:id="1919515776">
                                  <w:marLeft w:val="0"/>
                                  <w:marRight w:val="0"/>
                                  <w:marTop w:val="120"/>
                                  <w:marBottom w:val="0"/>
                                  <w:divBdr>
                                    <w:top w:val="none" w:sz="0" w:space="0" w:color="auto"/>
                                    <w:left w:val="none" w:sz="0" w:space="0" w:color="auto"/>
                                    <w:bottom w:val="none" w:sz="0" w:space="0" w:color="auto"/>
                                    <w:right w:val="none" w:sz="0" w:space="0" w:color="auto"/>
                                  </w:divBdr>
                                  <w:divsChild>
                                    <w:div w:id="60493684">
                                      <w:marLeft w:val="0"/>
                                      <w:marRight w:val="0"/>
                                      <w:marTop w:val="60"/>
                                      <w:marBottom w:val="0"/>
                                      <w:divBdr>
                                        <w:top w:val="none" w:sz="0" w:space="0" w:color="auto"/>
                                        <w:left w:val="none" w:sz="0" w:space="0" w:color="auto"/>
                                        <w:bottom w:val="none" w:sz="0" w:space="0" w:color="auto"/>
                                        <w:right w:val="none" w:sz="0" w:space="0" w:color="auto"/>
                                      </w:divBdr>
                                      <w:divsChild>
                                        <w:div w:id="1540433549">
                                          <w:marLeft w:val="0"/>
                                          <w:marRight w:val="0"/>
                                          <w:marTop w:val="0"/>
                                          <w:marBottom w:val="0"/>
                                          <w:divBdr>
                                            <w:top w:val="none" w:sz="0" w:space="0" w:color="auto"/>
                                            <w:left w:val="none" w:sz="0" w:space="0" w:color="auto"/>
                                            <w:bottom w:val="none" w:sz="0" w:space="0" w:color="auto"/>
                                            <w:right w:val="none" w:sz="0" w:space="0" w:color="auto"/>
                                          </w:divBdr>
                                          <w:divsChild>
                                            <w:div w:id="1204169420">
                                              <w:marLeft w:val="0"/>
                                              <w:marRight w:val="0"/>
                                              <w:marTop w:val="0"/>
                                              <w:marBottom w:val="0"/>
                                              <w:divBdr>
                                                <w:top w:val="none" w:sz="0" w:space="0" w:color="auto"/>
                                                <w:left w:val="none" w:sz="0" w:space="0" w:color="auto"/>
                                                <w:bottom w:val="none" w:sz="0" w:space="0" w:color="auto"/>
                                                <w:right w:val="none" w:sz="0" w:space="0" w:color="auto"/>
                                              </w:divBdr>
                                              <w:divsChild>
                                                <w:div w:id="235097195">
                                                  <w:marLeft w:val="0"/>
                                                  <w:marRight w:val="0"/>
                                                  <w:marTop w:val="0"/>
                                                  <w:marBottom w:val="0"/>
                                                  <w:divBdr>
                                                    <w:top w:val="none" w:sz="0" w:space="0" w:color="auto"/>
                                                    <w:left w:val="none" w:sz="0" w:space="0" w:color="auto"/>
                                                    <w:bottom w:val="none" w:sz="0" w:space="0" w:color="auto"/>
                                                    <w:right w:val="none" w:sz="0" w:space="0" w:color="auto"/>
                                                  </w:divBdr>
                                                  <w:divsChild>
                                                    <w:div w:id="2028677420">
                                                      <w:marLeft w:val="0"/>
                                                      <w:marRight w:val="0"/>
                                                      <w:marTop w:val="0"/>
                                                      <w:marBottom w:val="0"/>
                                                      <w:divBdr>
                                                        <w:top w:val="none" w:sz="0" w:space="0" w:color="auto"/>
                                                        <w:left w:val="none" w:sz="0" w:space="0" w:color="auto"/>
                                                        <w:bottom w:val="none" w:sz="0" w:space="0" w:color="auto"/>
                                                        <w:right w:val="none" w:sz="0" w:space="0" w:color="auto"/>
                                                      </w:divBdr>
                                                      <w:divsChild>
                                                        <w:div w:id="1301031735">
                                                          <w:marLeft w:val="0"/>
                                                          <w:marRight w:val="0"/>
                                                          <w:marTop w:val="0"/>
                                                          <w:marBottom w:val="0"/>
                                                          <w:divBdr>
                                                            <w:top w:val="none" w:sz="0" w:space="0" w:color="auto"/>
                                                            <w:left w:val="none" w:sz="0" w:space="0" w:color="auto"/>
                                                            <w:bottom w:val="none" w:sz="0" w:space="0" w:color="auto"/>
                                                            <w:right w:val="none" w:sz="0" w:space="0" w:color="auto"/>
                                                          </w:divBdr>
                                                          <w:divsChild>
                                                            <w:div w:id="516194248">
                                                              <w:marLeft w:val="0"/>
                                                              <w:marRight w:val="0"/>
                                                              <w:marTop w:val="0"/>
                                                              <w:marBottom w:val="0"/>
                                                              <w:divBdr>
                                                                <w:top w:val="none" w:sz="0" w:space="0" w:color="auto"/>
                                                                <w:left w:val="none" w:sz="0" w:space="0" w:color="auto"/>
                                                                <w:bottom w:val="none" w:sz="0" w:space="0" w:color="auto"/>
                                                                <w:right w:val="none" w:sz="0" w:space="0" w:color="auto"/>
                                                              </w:divBdr>
                                                            </w:div>
                                                            <w:div w:id="659162968">
                                                              <w:marLeft w:val="0"/>
                                                              <w:marRight w:val="0"/>
                                                              <w:marTop w:val="0"/>
                                                              <w:marBottom w:val="0"/>
                                                              <w:divBdr>
                                                                <w:top w:val="none" w:sz="0" w:space="0" w:color="auto"/>
                                                                <w:left w:val="none" w:sz="0" w:space="0" w:color="auto"/>
                                                                <w:bottom w:val="none" w:sz="0" w:space="0" w:color="auto"/>
                                                                <w:right w:val="none" w:sz="0" w:space="0" w:color="auto"/>
                                                              </w:divBdr>
                                                              <w:divsChild>
                                                                <w:div w:id="221134416">
                                                                  <w:marLeft w:val="0"/>
                                                                  <w:marRight w:val="0"/>
                                                                  <w:marTop w:val="0"/>
                                                                  <w:marBottom w:val="0"/>
                                                                  <w:divBdr>
                                                                    <w:top w:val="none" w:sz="0" w:space="0" w:color="auto"/>
                                                                    <w:left w:val="none" w:sz="0" w:space="0" w:color="auto"/>
                                                                    <w:bottom w:val="none" w:sz="0" w:space="0" w:color="auto"/>
                                                                    <w:right w:val="none" w:sz="0" w:space="0" w:color="auto"/>
                                                                  </w:divBdr>
                                                                  <w:divsChild>
                                                                    <w:div w:id="334233717">
                                                                      <w:marLeft w:val="0"/>
                                                                      <w:marRight w:val="0"/>
                                                                      <w:marTop w:val="0"/>
                                                                      <w:marBottom w:val="0"/>
                                                                      <w:divBdr>
                                                                        <w:top w:val="none" w:sz="0" w:space="0" w:color="auto"/>
                                                                        <w:left w:val="none" w:sz="0" w:space="0" w:color="auto"/>
                                                                        <w:bottom w:val="none" w:sz="0" w:space="0" w:color="auto"/>
                                                                        <w:right w:val="none" w:sz="0" w:space="0" w:color="auto"/>
                                                                      </w:divBdr>
                                                                      <w:divsChild>
                                                                        <w:div w:id="145000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sa.org.uk/media-centre/press-releases/first-time-buyers-feel-more-optimistic-about-the-housing-market-and-getting-on-the-property-ladder" TargetMode="External"/><Relationship Id="rId26" Type="http://schemas.openxmlformats.org/officeDocument/2006/relationships/hyperlink" Target="https://api.taylorfrancis.com/content/chapters/oa-edit/download?identifierName=doi&amp;identifierValue=10.4324/9781003172949-7&amp;type=chapterpdf" TargetMode="External"/><Relationship Id="rId39" Type="http://schemas.openxmlformats.org/officeDocument/2006/relationships/hyperlink" Target="https://neweconomics.org/uploads/files/The-foundations-of-the-housing-crisis-FINAL.pdf" TargetMode="External"/><Relationship Id="rId21" Type="http://schemas.openxmlformats.org/officeDocument/2006/relationships/hyperlink" Target="https://www.centreforcities.org/reader/the-housebuilding-crisis/introduction/" TargetMode="External"/><Relationship Id="rId34" Type="http://schemas.openxmlformats.org/officeDocument/2006/relationships/hyperlink" Target="https://magnascientiapub.com/journals/msarr/content/sustainable-development-affordable-housing-policy-innovations-and-challenges" TargetMode="External"/><Relationship Id="rId42" Type="http://schemas.openxmlformats.org/officeDocument/2006/relationships/hyperlink" Target="https://journal.literasisainsnusantara.com/index.php/adman/article/download/27/42" TargetMode="External"/><Relationship Id="rId47" Type="http://schemas.openxmlformats.org/officeDocument/2006/relationships/hyperlink" Target="https://www.ucl.ac.uk/news/2024/feb/local-authorities-face-significant-challenges-deliver-affordable-housing-despite-desire"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pra.ub.uni-muenchen.de/122480/1/MPRA_paper_122480.pdf" TargetMode="External"/><Relationship Id="rId29" Type="http://schemas.openxmlformats.org/officeDocument/2006/relationships/hyperlink" Target="https://www.aeaweb.org/conference/2023/program/paper/kkfbkfSd" TargetMode="External"/><Relationship Id="rId11" Type="http://schemas.openxmlformats.org/officeDocument/2006/relationships/image" Target="media/image4.png"/><Relationship Id="rId24" Type="http://schemas.openxmlformats.org/officeDocument/2006/relationships/hyperlink" Target="https://fastercapital.com/topics/the-importance-of-government-policies-in-the-housing-sector.html" TargetMode="External"/><Relationship Id="rId32" Type="http://schemas.openxmlformats.org/officeDocument/2006/relationships/hyperlink" Target="https://www.researchgate.net/profile/M-Islam-22/publication/364810712_Principles_of_Social_Research_Methodology/links/635aba2496e83c26eb5d3b8c/Principles-of-Social-Research-Methodology.pdf" TargetMode="External"/><Relationship Id="rId37" Type="http://schemas.openxmlformats.org/officeDocument/2006/relationships/hyperlink" Target="https://www.mfsuk.com/blog/housing-crisis-report/" TargetMode="External"/><Relationship Id="rId40" Type="http://schemas.openxmlformats.org/officeDocument/2006/relationships/hyperlink" Target="https://post.parliament.uk/housing-insecurity-impacts-and-solutions/" TargetMode="External"/><Relationship Id="rId45" Type="http://schemas.openxmlformats.org/officeDocument/2006/relationships/hyperlink" Target="https://www.statista.com/statistics/1315561/uk-government-support-cost-of-living-crisis/" TargetMode="External"/><Relationship Id="rId5" Type="http://schemas.openxmlformats.org/officeDocument/2006/relationships/webSettings" Target="webSettings.xml"/><Relationship Id="rId15" Type="http://schemas.openxmlformats.org/officeDocument/2006/relationships/hyperlink" Target="https://www.academia.edu/download/118424930/Integrating_modular_and_prefabricated_construction_techniques.pdf" TargetMode="External"/><Relationship Id="rId23" Type="http://schemas.openxmlformats.org/officeDocument/2006/relationships/hyperlink" Target="https://www.economicsobservatory.com/how-can-uk-policy-makers-make-homes-more-affordable" TargetMode="External"/><Relationship Id="rId28" Type="http://schemas.openxmlformats.org/officeDocument/2006/relationships/hyperlink" Target="https://www.gov.uk/first-homes-scheme" TargetMode="External"/><Relationship Id="rId36" Type="http://schemas.openxmlformats.org/officeDocument/2006/relationships/hyperlink" Target="https://www.researchgate.net/profile/Marianna-Marra/publication/388869219_Research_Methodology_Best_Practices_for_Rigorous_Credible_and_Impactful_Research/links/67ab09a5645ef274a479dc8a/Research-Methodology-Best-Practices-for-Rigorous-Credible-and-Impactful-Research.pdf" TargetMode="External"/><Relationship Id="rId49" Type="http://schemas.openxmlformats.org/officeDocument/2006/relationships/hyperlink" Target="https://worldgbc.org/article/sustainable-and-affordable-housing/" TargetMode="External"/><Relationship Id="rId10" Type="http://schemas.openxmlformats.org/officeDocument/2006/relationships/image" Target="media/image3.png"/><Relationship Id="rId19" Type="http://schemas.openxmlformats.org/officeDocument/2006/relationships/hyperlink" Target="https://ccemagazine.com/news/labours-comprehensive-strategy-for-affordable-and-green-homes/" TargetMode="External"/><Relationship Id="rId31" Type="http://schemas.openxmlformats.org/officeDocument/2006/relationships/hyperlink" Target="https://www.housing.org.uk/our-work/a-long-term-plan-for-housing/lets-fix-the-housing-crisis/" TargetMode="External"/><Relationship Id="rId44" Type="http://schemas.openxmlformats.org/officeDocument/2006/relationships/hyperlink" Target="https://www.researchgate.net/profile/Addisalem-Bogale/publication/365775229_A_Review_of_Implementing_Research_Methods_with_Confidence_A_Review_of_Research_Methodology_A_Step-by-Step_Guide_for_Beginners_Research_Methodology_A_Step-by-Step_Guide_for_Beginners_Implementing_Resea/links/638301647b0e356feb8b140b/A-Review-of-Implementing-Research-Methods-with-Confidence-A-Review-of-Research-Methodology-A-Step-by-Step-Guide-for-Beginners-Research-Methodology-A-Step-by-Step-Guide-for-Beginners-Implementing-Resea.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db.org/sites/default/files/publication/736156/adb-brief-190-affordable-housing-policies-uk-lessons.pdf" TargetMode="External"/><Relationship Id="rId22" Type="http://schemas.openxmlformats.org/officeDocument/2006/relationships/hyperlink" Target="https://commonslibrary.parliament.uk/affordable-housing-in-england/" TargetMode="External"/><Relationship Id="rId27" Type="http://schemas.openxmlformats.org/officeDocument/2006/relationships/hyperlink" Target="http://www.gov.uk/government/statistics/affordable-housing-supply-in-england-2022-to-2023/affordable-housing-supply-in-england-2022-to-2023" TargetMode="External"/><Relationship Id="rId30" Type="http://schemas.openxmlformats.org/officeDocument/2006/relationships/hyperlink" Target="https://historyandpolicy.org/opinion-articles/articles/britains-hundred-year-housing-crisis-a-century-of-uneven-spending/" TargetMode="External"/><Relationship Id="rId35" Type="http://schemas.openxmlformats.org/officeDocument/2006/relationships/hyperlink" Target="https://www.tandfonline.com/doi/pdf/10.1080/01944363.2022.2106291" TargetMode="External"/><Relationship Id="rId43" Type="http://schemas.openxmlformats.org/officeDocument/2006/relationships/hyperlink" Target="https://www.sheffield.ac.uk/news/housing-crisis-result-failing-housing-policy-experts-say" TargetMode="External"/><Relationship Id="rId48" Type="http://schemas.openxmlformats.org/officeDocument/2006/relationships/hyperlink" Target="https://eprints.chi.ac.uk/id/eprint/7598"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zora.uzh.ch/id/eprint/264908/1/2021_Brill_1_s2.0_S0962629821000937_main.pdf" TargetMode="External"/><Relationship Id="rId25" Type="http://schemas.openxmlformats.org/officeDocument/2006/relationships/hyperlink" Target="https://www.foxdavidson.co.uk/2025/01/22/what-does-the-mortgage-market-look-like-for-first-time-buyers-in-2025/" TargetMode="External"/><Relationship Id="rId33" Type="http://schemas.openxmlformats.org/officeDocument/2006/relationships/hyperlink" Target="https://www.linkedin.com/pulse/uk-housing-crisis-causes-consequences-potential-sur-ayaan--sukrf/" TargetMode="External"/><Relationship Id="rId38" Type="http://schemas.openxmlformats.org/officeDocument/2006/relationships/hyperlink" Target="https://dspace.unitywomenscollege.ac.in/bitstream/123456789/1319/1/BookResearchMethodology.pdf" TargetMode="External"/><Relationship Id="rId46" Type="http://schemas.openxmlformats.org/officeDocument/2006/relationships/hyperlink" Target="https://tenantsupporthelpline.co.uk/blog/uk-housing-crisis/" TargetMode="External"/><Relationship Id="rId20" Type="http://schemas.openxmlformats.org/officeDocument/2006/relationships/hyperlink" Target="https://www.centreforcities.org/publication/the-housebuilding-crisis/" TargetMode="External"/><Relationship Id="rId41" Type="http://schemas.openxmlformats.org/officeDocument/2006/relationships/hyperlink" Target="https://www.rics.org/news-insights/wbef/is-sustainable-and-affordable-housing-a-realistic-possibilit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49B97-22B8-4C35-B49F-CB83DAB15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5018</Words>
  <Characters>28604</Characters>
  <Application>Microsoft Office Word</Application>
  <DocSecurity>0</DocSecurity>
  <Lines>238</Lines>
  <Paragraphs>67</Paragraphs>
  <ScaleCrop>false</ScaleCrop>
  <Company/>
  <LinksUpToDate>false</LinksUpToDate>
  <CharactersWithSpaces>33555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Miten Kanara</dc:creator>
  <cp:lastModifiedBy>Miten Kanara</cp:lastModifiedBy>
  <cp:revision>2</cp:revision>
  <dcterms:created xsi:type="dcterms:W3CDTF">2025-03-12T12:51:00Z</dcterms:created>
  <dcterms:modified xsi:type="dcterms:W3CDTF">2025-03-12T12:51:00Z</dcterms:modified>
</cp:coreProperties>
</file>