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5D7DC3C4" w:rsidR="006A543A" w:rsidRPr="00D96A1C" w:rsidRDefault="005877FF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Ava Daniels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3EDAF656" w:rsidR="006A543A" w:rsidRPr="00D96A1C" w:rsidRDefault="006175FC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How Environment Design Creates A Sense of Isolation</w:t>
            </w:r>
            <w:r w:rsidR="00F75BAA">
              <w:rPr>
                <w:rFonts w:asciiTheme="minorHAnsi" w:hAnsiTheme="minorHAnsi" w:cstheme="minorHAnsi"/>
                <w:b/>
                <w:color w:val="000000" w:themeColor="text1"/>
              </w:rPr>
              <w:t>: Liminal Spaces in Videogame Geography</w:t>
            </w: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07F7A235" w:rsidR="006A543A" w:rsidRPr="00D96A1C" w:rsidRDefault="006175FC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28824D83" w:rsidR="006A543A" w:rsidRPr="00D96A1C" w:rsidRDefault="006175FC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2331FB97" w:rsidR="00DD55E3" w:rsidRPr="00D96A1C" w:rsidRDefault="00A412DE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722DAE4F" w:rsidR="00DD55E3" w:rsidRPr="00D96A1C" w:rsidRDefault="00951170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18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61300182" w:rsidR="00DD55E3" w:rsidRPr="00D96A1C" w:rsidRDefault="005B5DF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3E9FA6FB" w:rsidR="00DD55E3" w:rsidRPr="00D96A1C" w:rsidRDefault="00A60BA3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10DFB524" w:rsidR="00DD55E3" w:rsidRPr="00D96A1C" w:rsidRDefault="00CB3616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64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03E46D91" w:rsidR="004E382F" w:rsidRPr="006D1438" w:rsidRDefault="006B1B31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1. Engagement with Literature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A412DE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14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/20)</w:t>
            </w:r>
          </w:p>
          <w:p w14:paraId="3AE18C79" w14:textId="1AA99E2C" w:rsidR="004E382F" w:rsidRDefault="00CD3B1D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Research is evident in the written work</w:t>
            </w:r>
            <w:r w:rsidR="00E24AAF">
              <w:rPr>
                <w:rFonts w:asciiTheme="minorHAnsi" w:hAnsiTheme="minorHAnsi"/>
                <w:color w:val="000000" w:themeColor="text1"/>
                <w:lang w:val="en-US"/>
              </w:rPr>
              <w:t xml:space="preserve"> and references are included in the text though these appear to be in Harvard formatting rather than IEEE</w:t>
            </w:r>
            <w:r w:rsidR="00D17544">
              <w:rPr>
                <w:rFonts w:asciiTheme="minorHAnsi" w:hAnsiTheme="minorHAnsi"/>
                <w:color w:val="000000" w:themeColor="text1"/>
                <w:lang w:val="en-US"/>
              </w:rPr>
              <w:t xml:space="preserve">. </w:t>
            </w:r>
          </w:p>
          <w:p w14:paraId="3D5B646C" w14:textId="5035B4EF" w:rsidR="002840BE" w:rsidRDefault="002840B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18B9C84" w14:textId="5DBB18F7" w:rsidR="002840BE" w:rsidRDefault="002840BE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A very good amount of research has been </w:t>
            </w:r>
            <w:r w:rsidR="00A22893">
              <w:rPr>
                <w:rFonts w:asciiTheme="minorHAnsi" w:hAnsiTheme="minorHAnsi"/>
                <w:color w:val="000000" w:themeColor="text1"/>
                <w:lang w:val="en-US"/>
              </w:rPr>
              <w:t>studied and incorporated into the work, and this is called upon regularly throughout the content.</w:t>
            </w:r>
          </w:p>
          <w:p w14:paraId="20EF50B9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4720DB10" w:rsidR="004E382F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2. Knowledge and Understanding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951170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18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/30)</w:t>
            </w:r>
          </w:p>
          <w:p w14:paraId="2BF240DF" w14:textId="316302B0" w:rsidR="0029052B" w:rsidRDefault="00572281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 good understanding of the origin and evolution of Liminal Spaces is present in the work</w:t>
            </w:r>
            <w:r w:rsidR="00753B65">
              <w:rPr>
                <w:rFonts w:asciiTheme="minorHAnsi" w:hAnsiTheme="minorHAnsi"/>
                <w:color w:val="000000" w:themeColor="text1"/>
                <w:lang w:val="en-US"/>
              </w:rPr>
              <w:t>, which is also re-enforced by research.</w:t>
            </w:r>
            <w:r w:rsidR="00E369BE">
              <w:rPr>
                <w:rFonts w:asciiTheme="minorHAnsi" w:hAnsiTheme="minorHAnsi"/>
                <w:color w:val="000000" w:themeColor="text1"/>
                <w:lang w:val="en-US"/>
              </w:rPr>
              <w:t xml:space="preserve"> </w:t>
            </w:r>
          </w:p>
          <w:p w14:paraId="0607788E" w14:textId="77777777" w:rsidR="00A22893" w:rsidRDefault="00A2289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E69ABD6" w14:textId="288C272A" w:rsidR="0029052B" w:rsidRDefault="00B66FE6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More discussion on how this information could relate to your own work (through examples) would be useful to see here – this would demonstrate the application of research not just to a written report but to </w:t>
            </w:r>
            <w:r w:rsidR="00791A49">
              <w:rPr>
                <w:rFonts w:asciiTheme="minorHAnsi" w:hAnsiTheme="minorHAnsi"/>
                <w:color w:val="000000" w:themeColor="text1"/>
                <w:lang w:val="en-US"/>
              </w:rPr>
              <w:t>practical work as well.</w:t>
            </w:r>
          </w:p>
          <w:p w14:paraId="396B1E4C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4244778" w14:textId="6D9A4E6D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3. Cognitive and Intellectual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5B5DF9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16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7EB54760" w14:textId="0F3117F1" w:rsidR="0029052B" w:rsidRDefault="00692752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An analysis of the concept of Liminal space is explored in detail, with a number of examples give</w:t>
            </w:r>
            <w:r w:rsidR="002F661C">
              <w:rPr>
                <w:rFonts w:asciiTheme="minorHAnsi" w:hAnsiTheme="minorHAnsi"/>
                <w:color w:val="000000" w:themeColor="text1"/>
                <w:lang w:val="en-US"/>
              </w:rPr>
              <w:t xml:space="preserve">n and detailed descriptions that </w:t>
            </w:r>
            <w:r w:rsidR="00BD1469">
              <w:rPr>
                <w:rFonts w:asciiTheme="minorHAnsi" w:hAnsiTheme="minorHAnsi"/>
                <w:color w:val="000000" w:themeColor="text1"/>
                <w:lang w:val="en-US"/>
              </w:rPr>
              <w:t>feel</w:t>
            </w:r>
            <w:r w:rsidR="00FB657E">
              <w:rPr>
                <w:rFonts w:asciiTheme="minorHAnsi" w:hAnsiTheme="minorHAnsi"/>
                <w:color w:val="000000" w:themeColor="text1"/>
                <w:lang w:val="en-US"/>
              </w:rPr>
              <w:t xml:space="preserve"> emotionally charged – there is clearly a personal passion and connection to the subject</w:t>
            </w:r>
            <w:r w:rsidR="0034303F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13AC51AE" w14:textId="77777777" w:rsidR="00F028F2" w:rsidRDefault="00F028F2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3E4AB29" w14:textId="25487D26" w:rsidR="00F028F2" w:rsidRDefault="00F028F2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Case studies are considered and detailed, highlighting different styles of representing emptiness</w:t>
            </w:r>
            <w:r w:rsidR="00562B18">
              <w:rPr>
                <w:rFonts w:asciiTheme="minorHAnsi" w:hAnsiTheme="minorHAnsi"/>
                <w:color w:val="000000" w:themeColor="text1"/>
                <w:lang w:val="en-US"/>
              </w:rPr>
              <w:t>, unease or eeriness in virtual spaces.</w:t>
            </w:r>
          </w:p>
          <w:p w14:paraId="755A9DA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6E4AD7B" w14:textId="55A87E5C" w:rsidR="00424F94" w:rsidRDefault="00424F94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More focus on your own practical work needs to be </w:t>
            </w:r>
            <w:r w:rsidR="00375CC5">
              <w:rPr>
                <w:rFonts w:asciiTheme="minorHAnsi" w:hAnsiTheme="minorHAnsi"/>
                <w:color w:val="000000" w:themeColor="text1"/>
                <w:lang w:val="en-US"/>
              </w:rPr>
              <w:t xml:space="preserve">included here, as this report </w:t>
            </w:r>
            <w:r w:rsidR="009E60DA">
              <w:rPr>
                <w:rFonts w:asciiTheme="minorHAnsi" w:hAnsiTheme="minorHAnsi"/>
                <w:color w:val="000000" w:themeColor="text1"/>
                <w:lang w:val="en-US"/>
              </w:rPr>
              <w:t>c</w:t>
            </w:r>
            <w:r w:rsidR="00375CC5">
              <w:rPr>
                <w:rFonts w:asciiTheme="minorHAnsi" w:hAnsiTheme="minorHAnsi"/>
                <w:color w:val="000000" w:themeColor="text1"/>
                <w:lang w:val="en-US"/>
              </w:rPr>
              <w:t>ould demonstrate how the research has inspired your own creativity</w:t>
            </w:r>
            <w:r w:rsidR="00BD1469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5E9A7393" w14:textId="77777777" w:rsidR="00424F94" w:rsidRDefault="00424F94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F0A2BDF" w14:textId="05488C14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4. Practical Skills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(n/a)</w:t>
            </w:r>
          </w:p>
          <w:p w14:paraId="00AEFE46" w14:textId="6B858D41" w:rsidR="0029052B" w:rsidRPr="0029052B" w:rsidRDefault="0029052B">
            <w:pPr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</w:pPr>
            <w:r w:rsidRPr="0029052B">
              <w:rPr>
                <w:rFonts w:asciiTheme="minorHAnsi" w:hAnsiTheme="minorHAnsi"/>
                <w:i/>
                <w:iCs/>
                <w:color w:val="000000" w:themeColor="text1"/>
                <w:lang w:val="en-US"/>
              </w:rPr>
              <w:t>Criteria not assessed as part of this submission</w:t>
            </w:r>
          </w:p>
          <w:p w14:paraId="3E011928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576AB5F1" w14:textId="77777777" w:rsidR="006D1438" w:rsidRDefault="006D1438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635ABB6A" w14:textId="4E6517B3" w:rsidR="0029052B" w:rsidRPr="006D1438" w:rsidRDefault="0029052B">
            <w:pPr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  <w:r w:rsidRPr="006D1438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5. Transferable Skills for Life and Professional Practice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 xml:space="preserve"> (</w:t>
            </w:r>
            <w:r w:rsidR="00A60BA3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16</w:t>
            </w:r>
            <w:r w:rsidR="00D774CF"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  <w:t>/25)</w:t>
            </w:r>
          </w:p>
          <w:p w14:paraId="200B4271" w14:textId="66EC58E0" w:rsidR="0029052B" w:rsidRDefault="00753B65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The submitted work is written well and </w:t>
            </w:r>
            <w:r w:rsidR="00D46140">
              <w:rPr>
                <w:rFonts w:asciiTheme="minorHAnsi" w:hAnsiTheme="minorHAnsi"/>
                <w:color w:val="000000" w:themeColor="text1"/>
                <w:lang w:val="en-US"/>
              </w:rPr>
              <w:t>is engaging to read</w:t>
            </w:r>
            <w:r w:rsidR="00BD0751">
              <w:rPr>
                <w:rFonts w:asciiTheme="minorHAnsi" w:hAnsiTheme="minorHAnsi"/>
                <w:color w:val="000000" w:themeColor="text1"/>
                <w:lang w:val="en-US"/>
              </w:rPr>
              <w:t xml:space="preserve">, which helps convey important </w:t>
            </w:r>
            <w:r w:rsidR="005056B3">
              <w:rPr>
                <w:rFonts w:asciiTheme="minorHAnsi" w:hAnsiTheme="minorHAnsi"/>
                <w:color w:val="000000" w:themeColor="text1"/>
                <w:lang w:val="en-US"/>
              </w:rPr>
              <w:t>details about the concept of Liminal spaces.</w:t>
            </w:r>
          </w:p>
          <w:p w14:paraId="590005BB" w14:textId="77777777" w:rsidR="005056B3" w:rsidRDefault="005056B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2A2E6977" w14:textId="25F7A369" w:rsidR="005056B3" w:rsidRDefault="005056B3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 xml:space="preserve">Use of imagery is good to see as this illustrates the </w:t>
            </w:r>
            <w:r w:rsidR="007B7960">
              <w:rPr>
                <w:rFonts w:asciiTheme="minorHAnsi" w:hAnsiTheme="minorHAnsi"/>
                <w:color w:val="000000" w:themeColor="text1"/>
                <w:lang w:val="en-US"/>
              </w:rPr>
              <w:t>points being made and includes art by Edward Hopper</w:t>
            </w:r>
            <w:r w:rsidR="002236C0">
              <w:rPr>
                <w:rFonts w:asciiTheme="minorHAnsi" w:hAnsiTheme="minorHAnsi"/>
                <w:color w:val="000000" w:themeColor="text1"/>
                <w:lang w:val="en-US"/>
              </w:rPr>
              <w:t>. This is good to see as the research is moving beyond the realm of video</w:t>
            </w:r>
            <w:r w:rsidR="003344A3">
              <w:rPr>
                <w:rFonts w:asciiTheme="minorHAnsi" w:hAnsiTheme="minorHAnsi"/>
                <w:color w:val="000000" w:themeColor="text1"/>
                <w:lang w:val="en-US"/>
              </w:rPr>
              <w:t>games.</w:t>
            </w:r>
            <w:r w:rsidR="00A12B77">
              <w:rPr>
                <w:rFonts w:asciiTheme="minorHAnsi" w:hAnsiTheme="minorHAnsi"/>
                <w:color w:val="000000" w:themeColor="text1"/>
                <w:lang w:val="en-US"/>
              </w:rPr>
              <w:t xml:space="preserve"> A few more images in the case studies section would be </w:t>
            </w:r>
            <w:r w:rsidR="00EF441D">
              <w:rPr>
                <w:rFonts w:asciiTheme="minorHAnsi" w:hAnsiTheme="minorHAnsi"/>
                <w:color w:val="000000" w:themeColor="text1"/>
                <w:lang w:val="en-US"/>
              </w:rPr>
              <w:t>ideal</w:t>
            </w:r>
            <w:r w:rsidR="002840BE">
              <w:rPr>
                <w:rFonts w:asciiTheme="minorHAnsi" w:hAnsiTheme="minorHAnsi"/>
                <w:color w:val="000000" w:themeColor="text1"/>
                <w:lang w:val="en-US"/>
              </w:rPr>
              <w:t xml:space="preserve"> </w:t>
            </w:r>
            <w:r w:rsidR="00A12B77">
              <w:rPr>
                <w:rFonts w:asciiTheme="minorHAnsi" w:hAnsiTheme="minorHAnsi"/>
                <w:color w:val="000000" w:themeColor="text1"/>
                <w:lang w:val="en-US"/>
              </w:rPr>
              <w:t>to consider</w:t>
            </w:r>
            <w:r w:rsidR="00ED0390">
              <w:rPr>
                <w:rFonts w:asciiTheme="minorHAnsi" w:hAnsiTheme="minorHAnsi"/>
                <w:color w:val="000000" w:themeColor="text1"/>
                <w:lang w:val="en-US"/>
              </w:rPr>
              <w:t xml:space="preserve"> as these would help with the description of each instance of liminal spac</w:t>
            </w:r>
            <w:r w:rsidR="002840BE">
              <w:rPr>
                <w:rFonts w:asciiTheme="minorHAnsi" w:hAnsiTheme="minorHAnsi"/>
                <w:color w:val="000000" w:themeColor="text1"/>
                <w:lang w:val="en-US"/>
              </w:rPr>
              <w:t>e</w:t>
            </w:r>
            <w:r w:rsidR="00ED0390">
              <w:rPr>
                <w:rFonts w:asciiTheme="minorHAnsi" w:hAnsiTheme="minorHAnsi"/>
                <w:color w:val="000000" w:themeColor="text1"/>
                <w:lang w:val="en-US"/>
              </w:rPr>
              <w:t>.</w:t>
            </w:r>
          </w:p>
          <w:p w14:paraId="151C8635" w14:textId="77777777" w:rsidR="0029052B" w:rsidRDefault="0029052B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6D46" w14:textId="77777777" w:rsidR="003D48E9" w:rsidRDefault="003D48E9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6176B79" w14:textId="588790A8" w:rsidR="004E382F" w:rsidRDefault="001C6432" w:rsidP="00010AC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64</w:t>
            </w: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1517680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3BE42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B262889" w14:textId="77777777" w:rsidR="001C6432" w:rsidRDefault="001C6432" w:rsidP="00010AC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D848342" w14:textId="05645873" w:rsidR="004E382F" w:rsidRDefault="004E382F" w:rsidP="00010AC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A17842" w14:textId="77777777" w:rsidR="00D70C22" w:rsidRDefault="00D70C2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031AEABD" w14:textId="77777777" w:rsidR="00D70C22" w:rsidRDefault="00D70C22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A2EADED" w14:textId="77777777" w:rsidR="004E382F" w:rsidRDefault="004E382F" w:rsidP="00010AC8">
            <w:pPr>
              <w:snapToGrid w:val="0"/>
              <w:jc w:val="center"/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1E99BDC4" w14:textId="75A1DC16" w:rsidR="001C6432" w:rsidRPr="00010AC8" w:rsidRDefault="001C6432" w:rsidP="00010AC8">
            <w:pPr>
              <w:snapToGrid w:val="0"/>
              <w:jc w:val="center"/>
              <w:rPr>
                <w:rFonts w:asciiTheme="minorHAnsi" w:hAnsiTheme="minorHAnsi"/>
                <w:b/>
                <w:bCs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306EFBDF" w:rsidR="008B4891" w:rsidRDefault="006175FC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R Morgan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023CF306" w:rsidR="008B4891" w:rsidRDefault="006175FC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9/5/25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A21C" w14:textId="77777777" w:rsidR="001478A1" w:rsidRDefault="001478A1" w:rsidP="00D316D2">
      <w:r>
        <w:separator/>
      </w:r>
    </w:p>
  </w:endnote>
  <w:endnote w:type="continuationSeparator" w:id="0">
    <w:p w14:paraId="78A6FB2A" w14:textId="77777777" w:rsidR="001478A1" w:rsidRDefault="001478A1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00630" w14:textId="77777777" w:rsidR="001478A1" w:rsidRDefault="001478A1" w:rsidP="00D316D2">
      <w:r>
        <w:separator/>
      </w:r>
    </w:p>
  </w:footnote>
  <w:footnote w:type="continuationSeparator" w:id="0">
    <w:p w14:paraId="1B2314EE" w14:textId="77777777" w:rsidR="001478A1" w:rsidRDefault="001478A1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10AC8"/>
    <w:rsid w:val="00021A94"/>
    <w:rsid w:val="00081A1E"/>
    <w:rsid w:val="000C7FF9"/>
    <w:rsid w:val="00125730"/>
    <w:rsid w:val="001478A1"/>
    <w:rsid w:val="00170673"/>
    <w:rsid w:val="00175257"/>
    <w:rsid w:val="001C6432"/>
    <w:rsid w:val="001D0DDD"/>
    <w:rsid w:val="001F1A42"/>
    <w:rsid w:val="001F5131"/>
    <w:rsid w:val="002071E2"/>
    <w:rsid w:val="00210C59"/>
    <w:rsid w:val="002236C0"/>
    <w:rsid w:val="00242112"/>
    <w:rsid w:val="00253402"/>
    <w:rsid w:val="002840BE"/>
    <w:rsid w:val="0029052B"/>
    <w:rsid w:val="002D3179"/>
    <w:rsid w:val="002F661C"/>
    <w:rsid w:val="003344A3"/>
    <w:rsid w:val="0034303F"/>
    <w:rsid w:val="00375CC5"/>
    <w:rsid w:val="003D0A37"/>
    <w:rsid w:val="003D2988"/>
    <w:rsid w:val="003D48E9"/>
    <w:rsid w:val="003F049D"/>
    <w:rsid w:val="00424F94"/>
    <w:rsid w:val="00497493"/>
    <w:rsid w:val="004C73F8"/>
    <w:rsid w:val="004E382F"/>
    <w:rsid w:val="005056B3"/>
    <w:rsid w:val="0053024D"/>
    <w:rsid w:val="00562B18"/>
    <w:rsid w:val="00572281"/>
    <w:rsid w:val="005877FF"/>
    <w:rsid w:val="005A54B0"/>
    <w:rsid w:val="005B5DF9"/>
    <w:rsid w:val="005F1F5C"/>
    <w:rsid w:val="006175FC"/>
    <w:rsid w:val="006363DD"/>
    <w:rsid w:val="00647A98"/>
    <w:rsid w:val="006530D2"/>
    <w:rsid w:val="006645F5"/>
    <w:rsid w:val="00692752"/>
    <w:rsid w:val="00692C0F"/>
    <w:rsid w:val="006A543A"/>
    <w:rsid w:val="006B1B31"/>
    <w:rsid w:val="006D1438"/>
    <w:rsid w:val="00716B31"/>
    <w:rsid w:val="00753B65"/>
    <w:rsid w:val="00777F92"/>
    <w:rsid w:val="00791A49"/>
    <w:rsid w:val="007940D5"/>
    <w:rsid w:val="007B7960"/>
    <w:rsid w:val="008575BA"/>
    <w:rsid w:val="00866E85"/>
    <w:rsid w:val="0087285F"/>
    <w:rsid w:val="00882D77"/>
    <w:rsid w:val="008B05C1"/>
    <w:rsid w:val="008B4891"/>
    <w:rsid w:val="008D4A65"/>
    <w:rsid w:val="00951170"/>
    <w:rsid w:val="0095363C"/>
    <w:rsid w:val="009601A1"/>
    <w:rsid w:val="009A1551"/>
    <w:rsid w:val="009E60DA"/>
    <w:rsid w:val="009F37CB"/>
    <w:rsid w:val="00A12820"/>
    <w:rsid w:val="00A12B77"/>
    <w:rsid w:val="00A151E5"/>
    <w:rsid w:val="00A22893"/>
    <w:rsid w:val="00A412DE"/>
    <w:rsid w:val="00A60BA3"/>
    <w:rsid w:val="00A736BA"/>
    <w:rsid w:val="00AB34FE"/>
    <w:rsid w:val="00AC6617"/>
    <w:rsid w:val="00B572CD"/>
    <w:rsid w:val="00B66FE6"/>
    <w:rsid w:val="00BC1053"/>
    <w:rsid w:val="00BD0751"/>
    <w:rsid w:val="00BD1469"/>
    <w:rsid w:val="00BD7FFC"/>
    <w:rsid w:val="00C423F9"/>
    <w:rsid w:val="00C60A27"/>
    <w:rsid w:val="00CB3616"/>
    <w:rsid w:val="00CB731E"/>
    <w:rsid w:val="00CC4C41"/>
    <w:rsid w:val="00CD2262"/>
    <w:rsid w:val="00CD3B1D"/>
    <w:rsid w:val="00CF3983"/>
    <w:rsid w:val="00D17544"/>
    <w:rsid w:val="00D316D2"/>
    <w:rsid w:val="00D420B9"/>
    <w:rsid w:val="00D46140"/>
    <w:rsid w:val="00D70634"/>
    <w:rsid w:val="00D70C22"/>
    <w:rsid w:val="00D774CF"/>
    <w:rsid w:val="00D86B26"/>
    <w:rsid w:val="00D87BAB"/>
    <w:rsid w:val="00D96A1C"/>
    <w:rsid w:val="00DD55E3"/>
    <w:rsid w:val="00E03544"/>
    <w:rsid w:val="00E24AAF"/>
    <w:rsid w:val="00E369BE"/>
    <w:rsid w:val="00E41754"/>
    <w:rsid w:val="00ED0390"/>
    <w:rsid w:val="00EF441D"/>
    <w:rsid w:val="00F028F2"/>
    <w:rsid w:val="00F14758"/>
    <w:rsid w:val="00F66A81"/>
    <w:rsid w:val="00F66DA8"/>
    <w:rsid w:val="00F74E23"/>
    <w:rsid w:val="00F75BAA"/>
    <w:rsid w:val="00F826EF"/>
    <w:rsid w:val="00FB657E"/>
    <w:rsid w:val="00FC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60</cp:revision>
  <cp:lastPrinted>2013-09-25T13:21:00Z</cp:lastPrinted>
  <dcterms:created xsi:type="dcterms:W3CDTF">2021-04-12T13:35:00Z</dcterms:created>
  <dcterms:modified xsi:type="dcterms:W3CDTF">2025-05-28T09:28:00Z</dcterms:modified>
</cp:coreProperties>
</file>