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8F18D" w14:textId="77777777" w:rsidR="00A11B50" w:rsidRDefault="00A11B50" w:rsidP="00A372ED">
      <w:pPr>
        <w:jc w:val="center"/>
      </w:pPr>
      <w:r>
        <w:rPr>
          <w:noProof/>
        </w:rPr>
        <w:drawing>
          <wp:inline distT="0" distB="0" distL="0" distR="0" wp14:anchorId="023DB119" wp14:editId="13BFC7E1">
            <wp:extent cx="3263900" cy="1082831"/>
            <wp:effectExtent l="0" t="0" r="0" b="3175"/>
            <wp:docPr id="1580378917" name="Picture 6"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1924" cy="1092128"/>
                    </a:xfrm>
                    <a:prstGeom prst="rect">
                      <a:avLst/>
                    </a:prstGeom>
                    <a:noFill/>
                    <a:ln>
                      <a:noFill/>
                    </a:ln>
                  </pic:spPr>
                </pic:pic>
              </a:graphicData>
            </a:graphic>
          </wp:inline>
        </w:drawing>
      </w:r>
    </w:p>
    <w:p w14:paraId="1EC2AA55" w14:textId="77777777" w:rsidR="00A11B50" w:rsidRDefault="00A11B50" w:rsidP="00A372ED">
      <w:pPr>
        <w:jc w:val="center"/>
        <w:rPr>
          <w:rFonts w:cs="Arial"/>
          <w:b/>
          <w:bCs/>
        </w:rPr>
      </w:pPr>
    </w:p>
    <w:p w14:paraId="2D0D4A1C" w14:textId="43B71F85" w:rsidR="00A11B50" w:rsidRPr="00655C81" w:rsidRDefault="00A11B50" w:rsidP="00A372ED">
      <w:pPr>
        <w:jc w:val="center"/>
        <w:rPr>
          <w:rFonts w:cs="Arial"/>
          <w:b/>
          <w:bCs/>
        </w:rPr>
      </w:pPr>
      <w:r w:rsidRPr="00655C81">
        <w:rPr>
          <w:rFonts w:cs="Arial"/>
          <w:b/>
          <w:bCs/>
        </w:rPr>
        <w:t>Programme:  Master of Business Administration</w:t>
      </w:r>
    </w:p>
    <w:p w14:paraId="71E0D5BB" w14:textId="77777777" w:rsidR="00A11B50" w:rsidRPr="00B8440B" w:rsidRDefault="00A11B50" w:rsidP="00A372ED">
      <w:pPr>
        <w:jc w:val="center"/>
        <w:rPr>
          <w:rFonts w:cs="Arial"/>
          <w:b/>
          <w:bCs/>
        </w:rPr>
      </w:pPr>
      <w:r w:rsidRPr="00B8440B">
        <w:rPr>
          <w:rFonts w:cs="Arial"/>
          <w:b/>
          <w:bCs/>
        </w:rPr>
        <w:t>Module Name: Marketing Management</w:t>
      </w:r>
    </w:p>
    <w:p w14:paraId="597464A9" w14:textId="3E5280E3" w:rsidR="00A11B50" w:rsidRDefault="00A11B50" w:rsidP="00A372ED">
      <w:pPr>
        <w:jc w:val="center"/>
        <w:rPr>
          <w:rFonts w:cs="Arial"/>
          <w:b/>
          <w:bCs/>
        </w:rPr>
      </w:pPr>
      <w:r w:rsidRPr="00B8440B">
        <w:rPr>
          <w:rFonts w:cs="Arial"/>
          <w:b/>
          <w:bCs/>
        </w:rPr>
        <w:t>Module Code: LCMB7024</w:t>
      </w:r>
    </w:p>
    <w:p w14:paraId="7E276C03" w14:textId="4967B057" w:rsidR="000B7238" w:rsidRDefault="000B7238" w:rsidP="00A372ED">
      <w:pPr>
        <w:jc w:val="center"/>
        <w:rPr>
          <w:rFonts w:cs="Arial"/>
          <w:b/>
          <w:bCs/>
        </w:rPr>
      </w:pPr>
    </w:p>
    <w:p w14:paraId="29E4E02F" w14:textId="77777777" w:rsidR="000B7238" w:rsidRPr="00B8440B" w:rsidRDefault="000B7238" w:rsidP="00A372ED">
      <w:pPr>
        <w:jc w:val="center"/>
        <w:rPr>
          <w:rFonts w:cs="Arial"/>
          <w:b/>
          <w:bCs/>
        </w:rPr>
      </w:pPr>
    </w:p>
    <w:p w14:paraId="61469FCD" w14:textId="77777777" w:rsidR="00A11B50" w:rsidRDefault="00A11B50" w:rsidP="00A372ED">
      <w:pPr>
        <w:jc w:val="center"/>
        <w:rPr>
          <w:rFonts w:cs="Arial"/>
          <w:b/>
          <w:bCs/>
        </w:rPr>
      </w:pPr>
      <w:r w:rsidRPr="00B8440B">
        <w:rPr>
          <w:rFonts w:cs="Arial"/>
          <w:b/>
          <w:bCs/>
        </w:rPr>
        <w:t>Lecturer’s Name:</w:t>
      </w:r>
      <w:r>
        <w:rPr>
          <w:rFonts w:cs="Arial"/>
          <w:b/>
          <w:bCs/>
        </w:rPr>
        <w:t xml:space="preserve"> </w:t>
      </w:r>
      <w:r w:rsidRPr="00175125">
        <w:rPr>
          <w:rFonts w:cs="Arial"/>
          <w:b/>
          <w:bCs/>
        </w:rPr>
        <w:t>Dr Laila Maazouz (London)</w:t>
      </w:r>
    </w:p>
    <w:p w14:paraId="6D6D77B4" w14:textId="77777777" w:rsidR="00A11B50" w:rsidRDefault="00A11B50" w:rsidP="00A372ED">
      <w:pPr>
        <w:jc w:val="center"/>
        <w:rPr>
          <w:rFonts w:cs="Arial"/>
          <w:b/>
          <w:bCs/>
        </w:rPr>
      </w:pPr>
    </w:p>
    <w:p w14:paraId="1B961460" w14:textId="77777777" w:rsidR="00A11B50" w:rsidRDefault="00A11B50" w:rsidP="00A372ED">
      <w:pPr>
        <w:jc w:val="center"/>
        <w:rPr>
          <w:rFonts w:cs="Arial"/>
          <w:b/>
          <w:bCs/>
        </w:rPr>
      </w:pPr>
    </w:p>
    <w:p w14:paraId="67987493" w14:textId="77777777" w:rsidR="00A11B50" w:rsidRDefault="00A11B50" w:rsidP="00A372ED">
      <w:pPr>
        <w:jc w:val="center"/>
        <w:rPr>
          <w:rFonts w:cs="Arial"/>
          <w:b/>
          <w:bCs/>
        </w:rPr>
      </w:pPr>
    </w:p>
    <w:p w14:paraId="5EBD131A" w14:textId="77777777" w:rsidR="00A11B50" w:rsidRDefault="00A11B50" w:rsidP="00A372ED">
      <w:pPr>
        <w:jc w:val="center"/>
        <w:rPr>
          <w:rFonts w:cs="Arial"/>
          <w:b/>
          <w:bCs/>
        </w:rPr>
      </w:pPr>
    </w:p>
    <w:p w14:paraId="1692B546" w14:textId="68A84836" w:rsidR="00A11B50" w:rsidRPr="00006D4F" w:rsidRDefault="00A11B50" w:rsidP="00A372ED">
      <w:pPr>
        <w:jc w:val="center"/>
      </w:pPr>
      <w:r w:rsidRPr="00B8440B">
        <w:rPr>
          <w:rFonts w:cs="Arial"/>
          <w:b/>
          <w:bCs/>
        </w:rPr>
        <w:t>Student Name:</w:t>
      </w:r>
      <w:r w:rsidR="00006D4F">
        <w:t xml:space="preserve"> </w:t>
      </w:r>
      <w:r w:rsidR="00DC3439" w:rsidRPr="00DC3439">
        <w:rPr>
          <w:b/>
          <w:bCs/>
        </w:rPr>
        <w:t>Md Alamin</w:t>
      </w:r>
      <w:r w:rsidR="00DC3439">
        <w:t xml:space="preserve"> </w:t>
      </w:r>
    </w:p>
    <w:p w14:paraId="1540F654" w14:textId="08224722" w:rsidR="00A11B50" w:rsidRPr="00B8440B" w:rsidRDefault="00A11B50" w:rsidP="00A372ED">
      <w:pPr>
        <w:jc w:val="center"/>
        <w:rPr>
          <w:rFonts w:cs="Arial"/>
          <w:b/>
          <w:bCs/>
        </w:rPr>
      </w:pPr>
      <w:r w:rsidRPr="00B8440B">
        <w:rPr>
          <w:rFonts w:cs="Arial"/>
          <w:b/>
          <w:bCs/>
        </w:rPr>
        <w:t>Student ID:</w:t>
      </w:r>
      <w:r w:rsidR="00006D4F">
        <w:rPr>
          <w:rFonts w:cs="Arial"/>
          <w:b/>
          <w:bCs/>
        </w:rPr>
        <w:t xml:space="preserve"> </w:t>
      </w:r>
      <w:r w:rsidR="00DC3439" w:rsidRPr="00DC3439">
        <w:rPr>
          <w:rFonts w:cs="Arial"/>
          <w:b/>
          <w:bCs/>
        </w:rPr>
        <w:t>2434280</w:t>
      </w:r>
      <w:r w:rsidR="00DC3439">
        <w:rPr>
          <w:rFonts w:cs="Arial"/>
          <w:b/>
          <w:bCs/>
        </w:rPr>
        <w:t xml:space="preserve"> </w:t>
      </w:r>
    </w:p>
    <w:p w14:paraId="7836BB52" w14:textId="77777777" w:rsidR="00A11B50" w:rsidRPr="00B8440B" w:rsidRDefault="00A11B50" w:rsidP="00A372ED">
      <w:pPr>
        <w:jc w:val="center"/>
        <w:rPr>
          <w:rFonts w:cs="Arial"/>
          <w:b/>
          <w:bCs/>
        </w:rPr>
      </w:pPr>
    </w:p>
    <w:p w14:paraId="66BD2B94" w14:textId="47A79168" w:rsidR="00A11B50" w:rsidRPr="00B8440B" w:rsidRDefault="00A11B50" w:rsidP="00A372ED">
      <w:pPr>
        <w:jc w:val="center"/>
        <w:rPr>
          <w:rFonts w:cs="Arial"/>
          <w:b/>
          <w:bCs/>
        </w:rPr>
      </w:pPr>
      <w:r>
        <w:rPr>
          <w:rFonts w:cs="Arial"/>
          <w:b/>
          <w:bCs/>
        </w:rPr>
        <w:t>Word Count:</w:t>
      </w:r>
      <w:r w:rsidR="006B2BEC">
        <w:rPr>
          <w:rFonts w:cs="Arial"/>
          <w:b/>
          <w:bCs/>
        </w:rPr>
        <w:t xml:space="preserve"> 2605</w:t>
      </w:r>
    </w:p>
    <w:p w14:paraId="313267CD" w14:textId="72D4CA7C" w:rsidR="005F7366" w:rsidRDefault="005F7366" w:rsidP="007C4DE7">
      <w:pPr>
        <w:rPr>
          <w:rFonts w:eastAsia="Times New Roman"/>
          <w:lang w:val="en-US"/>
        </w:rPr>
      </w:pPr>
      <w:r>
        <w:rPr>
          <w:rFonts w:eastAsia="Times New Roman"/>
          <w:lang w:val="en-US"/>
        </w:rPr>
        <w:br w:type="page"/>
      </w:r>
    </w:p>
    <w:sdt>
      <w:sdtPr>
        <w:rPr>
          <w:rFonts w:ascii="Arial" w:eastAsiaTheme="minorHAnsi" w:hAnsi="Arial" w:cstheme="minorBidi"/>
          <w:color w:val="auto"/>
          <w:sz w:val="24"/>
          <w:szCs w:val="22"/>
          <w:lang w:val="en-GB"/>
        </w:rPr>
        <w:id w:val="-1674259093"/>
        <w:docPartObj>
          <w:docPartGallery w:val="Table of Contents"/>
          <w:docPartUnique/>
        </w:docPartObj>
      </w:sdtPr>
      <w:sdtEndPr>
        <w:rPr>
          <w:b/>
          <w:bCs/>
          <w:noProof/>
        </w:rPr>
      </w:sdtEndPr>
      <w:sdtContent>
        <w:p w14:paraId="6D3B2476" w14:textId="32FD1CD1" w:rsidR="006B2BEC" w:rsidRDefault="006B2BEC" w:rsidP="00344100">
          <w:pPr>
            <w:pStyle w:val="TOCHeading"/>
          </w:pPr>
          <w:r>
            <w:t>Table of Contents</w:t>
          </w:r>
        </w:p>
        <w:p w14:paraId="1221B1BA" w14:textId="3F0AFAC2" w:rsidR="00F4690A" w:rsidRDefault="006B2BE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16540914" w:history="1">
            <w:r w:rsidR="00F4690A" w:rsidRPr="00095B62">
              <w:rPr>
                <w:rStyle w:val="Hyperlink"/>
                <w:noProof/>
              </w:rPr>
              <w:t>Element 1: STDP Analysis for Helio (Tesla)</w:t>
            </w:r>
            <w:r w:rsidR="00F4690A">
              <w:rPr>
                <w:noProof/>
                <w:webHidden/>
              </w:rPr>
              <w:tab/>
            </w:r>
            <w:r w:rsidR="00F4690A">
              <w:rPr>
                <w:noProof/>
                <w:webHidden/>
              </w:rPr>
              <w:fldChar w:fldCharType="begin"/>
            </w:r>
            <w:r w:rsidR="00F4690A">
              <w:rPr>
                <w:noProof/>
                <w:webHidden/>
              </w:rPr>
              <w:instrText xml:space="preserve"> PAGEREF _Toc216540914 \h </w:instrText>
            </w:r>
            <w:r w:rsidR="00F4690A">
              <w:rPr>
                <w:noProof/>
                <w:webHidden/>
              </w:rPr>
            </w:r>
            <w:r w:rsidR="00F4690A">
              <w:rPr>
                <w:noProof/>
                <w:webHidden/>
              </w:rPr>
              <w:fldChar w:fldCharType="separate"/>
            </w:r>
            <w:r w:rsidR="00F4690A">
              <w:rPr>
                <w:noProof/>
                <w:webHidden/>
              </w:rPr>
              <w:t>3</w:t>
            </w:r>
            <w:r w:rsidR="00F4690A">
              <w:rPr>
                <w:noProof/>
                <w:webHidden/>
              </w:rPr>
              <w:fldChar w:fldCharType="end"/>
            </w:r>
          </w:hyperlink>
        </w:p>
        <w:p w14:paraId="31ABE06C" w14:textId="4781D7BB" w:rsidR="00F4690A" w:rsidRDefault="00F4690A">
          <w:pPr>
            <w:pStyle w:val="TOC2"/>
            <w:tabs>
              <w:tab w:val="right" w:leader="dot" w:pos="9350"/>
            </w:tabs>
            <w:rPr>
              <w:rFonts w:asciiTheme="minorHAnsi" w:eastAsiaTheme="minorEastAsia" w:hAnsiTheme="minorHAnsi"/>
              <w:noProof/>
              <w:sz w:val="22"/>
              <w:lang w:val="en-US"/>
            </w:rPr>
          </w:pPr>
          <w:hyperlink w:anchor="_Toc216540915" w:history="1">
            <w:r w:rsidRPr="00095B62">
              <w:rPr>
                <w:rStyle w:val="Hyperlink"/>
                <w:rFonts w:eastAsia="Times New Roman"/>
                <w:noProof/>
                <w:lang w:val="en-US"/>
              </w:rPr>
              <w:t>Introduction Concept</w:t>
            </w:r>
            <w:r>
              <w:rPr>
                <w:noProof/>
                <w:webHidden/>
              </w:rPr>
              <w:tab/>
            </w:r>
            <w:r>
              <w:rPr>
                <w:noProof/>
                <w:webHidden/>
              </w:rPr>
              <w:fldChar w:fldCharType="begin"/>
            </w:r>
            <w:r>
              <w:rPr>
                <w:noProof/>
                <w:webHidden/>
              </w:rPr>
              <w:instrText xml:space="preserve"> PAGEREF _Toc216540915 \h </w:instrText>
            </w:r>
            <w:r>
              <w:rPr>
                <w:noProof/>
                <w:webHidden/>
              </w:rPr>
            </w:r>
            <w:r>
              <w:rPr>
                <w:noProof/>
                <w:webHidden/>
              </w:rPr>
              <w:fldChar w:fldCharType="separate"/>
            </w:r>
            <w:r>
              <w:rPr>
                <w:noProof/>
                <w:webHidden/>
              </w:rPr>
              <w:t>3</w:t>
            </w:r>
            <w:r>
              <w:rPr>
                <w:noProof/>
                <w:webHidden/>
              </w:rPr>
              <w:fldChar w:fldCharType="end"/>
            </w:r>
          </w:hyperlink>
        </w:p>
        <w:p w14:paraId="29CD5D63" w14:textId="5EE22982" w:rsidR="00F4690A" w:rsidRDefault="00F4690A">
          <w:pPr>
            <w:pStyle w:val="TOC2"/>
            <w:tabs>
              <w:tab w:val="right" w:leader="dot" w:pos="9350"/>
            </w:tabs>
            <w:rPr>
              <w:rFonts w:asciiTheme="minorHAnsi" w:eastAsiaTheme="minorEastAsia" w:hAnsiTheme="minorHAnsi"/>
              <w:noProof/>
              <w:sz w:val="22"/>
              <w:lang w:val="en-US"/>
            </w:rPr>
          </w:pPr>
          <w:hyperlink w:anchor="_Toc216540916" w:history="1">
            <w:r w:rsidRPr="00095B62">
              <w:rPr>
                <w:rStyle w:val="Hyperlink"/>
                <w:rFonts w:eastAsia="Times New Roman"/>
                <w:noProof/>
                <w:lang w:val="en-US"/>
              </w:rPr>
              <w:t>Segmentation</w:t>
            </w:r>
            <w:r>
              <w:rPr>
                <w:noProof/>
                <w:webHidden/>
              </w:rPr>
              <w:tab/>
            </w:r>
            <w:r>
              <w:rPr>
                <w:noProof/>
                <w:webHidden/>
              </w:rPr>
              <w:fldChar w:fldCharType="begin"/>
            </w:r>
            <w:r>
              <w:rPr>
                <w:noProof/>
                <w:webHidden/>
              </w:rPr>
              <w:instrText xml:space="preserve"> PAGEREF _Toc216540916 \h </w:instrText>
            </w:r>
            <w:r>
              <w:rPr>
                <w:noProof/>
                <w:webHidden/>
              </w:rPr>
            </w:r>
            <w:r>
              <w:rPr>
                <w:noProof/>
                <w:webHidden/>
              </w:rPr>
              <w:fldChar w:fldCharType="separate"/>
            </w:r>
            <w:r>
              <w:rPr>
                <w:noProof/>
                <w:webHidden/>
              </w:rPr>
              <w:t>4</w:t>
            </w:r>
            <w:r>
              <w:rPr>
                <w:noProof/>
                <w:webHidden/>
              </w:rPr>
              <w:fldChar w:fldCharType="end"/>
            </w:r>
          </w:hyperlink>
        </w:p>
        <w:p w14:paraId="468463C0" w14:textId="3DC0291C" w:rsidR="00F4690A" w:rsidRDefault="00F4690A">
          <w:pPr>
            <w:pStyle w:val="TOC2"/>
            <w:tabs>
              <w:tab w:val="right" w:leader="dot" w:pos="9350"/>
            </w:tabs>
            <w:rPr>
              <w:rFonts w:asciiTheme="minorHAnsi" w:eastAsiaTheme="minorEastAsia" w:hAnsiTheme="minorHAnsi"/>
              <w:noProof/>
              <w:sz w:val="22"/>
              <w:lang w:val="en-US"/>
            </w:rPr>
          </w:pPr>
          <w:hyperlink w:anchor="_Toc216540917" w:history="1">
            <w:r w:rsidRPr="00095B62">
              <w:rPr>
                <w:rStyle w:val="Hyperlink"/>
                <w:rFonts w:eastAsia="Times New Roman"/>
                <w:noProof/>
                <w:lang w:val="en-US"/>
              </w:rPr>
              <w:t>Targeting</w:t>
            </w:r>
            <w:r>
              <w:rPr>
                <w:noProof/>
                <w:webHidden/>
              </w:rPr>
              <w:tab/>
            </w:r>
            <w:r>
              <w:rPr>
                <w:noProof/>
                <w:webHidden/>
              </w:rPr>
              <w:fldChar w:fldCharType="begin"/>
            </w:r>
            <w:r>
              <w:rPr>
                <w:noProof/>
                <w:webHidden/>
              </w:rPr>
              <w:instrText xml:space="preserve"> PAGEREF _Toc216540917 \h </w:instrText>
            </w:r>
            <w:r>
              <w:rPr>
                <w:noProof/>
                <w:webHidden/>
              </w:rPr>
            </w:r>
            <w:r>
              <w:rPr>
                <w:noProof/>
                <w:webHidden/>
              </w:rPr>
              <w:fldChar w:fldCharType="separate"/>
            </w:r>
            <w:r>
              <w:rPr>
                <w:noProof/>
                <w:webHidden/>
              </w:rPr>
              <w:t>4</w:t>
            </w:r>
            <w:r>
              <w:rPr>
                <w:noProof/>
                <w:webHidden/>
              </w:rPr>
              <w:fldChar w:fldCharType="end"/>
            </w:r>
          </w:hyperlink>
        </w:p>
        <w:p w14:paraId="5FF38CD9" w14:textId="5C2136F1" w:rsidR="00F4690A" w:rsidRDefault="00F4690A">
          <w:pPr>
            <w:pStyle w:val="TOC2"/>
            <w:tabs>
              <w:tab w:val="right" w:leader="dot" w:pos="9350"/>
            </w:tabs>
            <w:rPr>
              <w:rFonts w:asciiTheme="minorHAnsi" w:eastAsiaTheme="minorEastAsia" w:hAnsiTheme="minorHAnsi"/>
              <w:noProof/>
              <w:sz w:val="22"/>
              <w:lang w:val="en-US"/>
            </w:rPr>
          </w:pPr>
          <w:hyperlink w:anchor="_Toc216540918" w:history="1">
            <w:r w:rsidRPr="00095B62">
              <w:rPr>
                <w:rStyle w:val="Hyperlink"/>
                <w:rFonts w:eastAsia="Times New Roman"/>
                <w:noProof/>
                <w:lang w:val="en-US"/>
              </w:rPr>
              <w:t>Differentiation</w:t>
            </w:r>
            <w:r>
              <w:rPr>
                <w:noProof/>
                <w:webHidden/>
              </w:rPr>
              <w:tab/>
            </w:r>
            <w:r>
              <w:rPr>
                <w:noProof/>
                <w:webHidden/>
              </w:rPr>
              <w:fldChar w:fldCharType="begin"/>
            </w:r>
            <w:r>
              <w:rPr>
                <w:noProof/>
                <w:webHidden/>
              </w:rPr>
              <w:instrText xml:space="preserve"> PAGEREF _Toc216540918 \h </w:instrText>
            </w:r>
            <w:r>
              <w:rPr>
                <w:noProof/>
                <w:webHidden/>
              </w:rPr>
            </w:r>
            <w:r>
              <w:rPr>
                <w:noProof/>
                <w:webHidden/>
              </w:rPr>
              <w:fldChar w:fldCharType="separate"/>
            </w:r>
            <w:r>
              <w:rPr>
                <w:noProof/>
                <w:webHidden/>
              </w:rPr>
              <w:t>5</w:t>
            </w:r>
            <w:r>
              <w:rPr>
                <w:noProof/>
                <w:webHidden/>
              </w:rPr>
              <w:fldChar w:fldCharType="end"/>
            </w:r>
          </w:hyperlink>
        </w:p>
        <w:p w14:paraId="1D6F4158" w14:textId="1C90F989" w:rsidR="00F4690A" w:rsidRDefault="00F4690A">
          <w:pPr>
            <w:pStyle w:val="TOC2"/>
            <w:tabs>
              <w:tab w:val="right" w:leader="dot" w:pos="9350"/>
            </w:tabs>
            <w:rPr>
              <w:rFonts w:asciiTheme="minorHAnsi" w:eastAsiaTheme="minorEastAsia" w:hAnsiTheme="minorHAnsi"/>
              <w:noProof/>
              <w:sz w:val="22"/>
              <w:lang w:val="en-US"/>
            </w:rPr>
          </w:pPr>
          <w:hyperlink w:anchor="_Toc216540919" w:history="1">
            <w:r w:rsidRPr="00095B62">
              <w:rPr>
                <w:rStyle w:val="Hyperlink"/>
                <w:rFonts w:eastAsia="Times New Roman"/>
                <w:noProof/>
                <w:lang w:val="en-US"/>
              </w:rPr>
              <w:t>Positioning</w:t>
            </w:r>
            <w:r>
              <w:rPr>
                <w:noProof/>
                <w:webHidden/>
              </w:rPr>
              <w:tab/>
            </w:r>
            <w:r>
              <w:rPr>
                <w:noProof/>
                <w:webHidden/>
              </w:rPr>
              <w:fldChar w:fldCharType="begin"/>
            </w:r>
            <w:r>
              <w:rPr>
                <w:noProof/>
                <w:webHidden/>
              </w:rPr>
              <w:instrText xml:space="preserve"> PAGEREF _Toc216540919 \h </w:instrText>
            </w:r>
            <w:r>
              <w:rPr>
                <w:noProof/>
                <w:webHidden/>
              </w:rPr>
            </w:r>
            <w:r>
              <w:rPr>
                <w:noProof/>
                <w:webHidden/>
              </w:rPr>
              <w:fldChar w:fldCharType="separate"/>
            </w:r>
            <w:r>
              <w:rPr>
                <w:noProof/>
                <w:webHidden/>
              </w:rPr>
              <w:t>6</w:t>
            </w:r>
            <w:r>
              <w:rPr>
                <w:noProof/>
                <w:webHidden/>
              </w:rPr>
              <w:fldChar w:fldCharType="end"/>
            </w:r>
          </w:hyperlink>
        </w:p>
        <w:p w14:paraId="502A7EA5" w14:textId="79B41A05" w:rsidR="00F4690A" w:rsidRDefault="00F4690A">
          <w:pPr>
            <w:pStyle w:val="TOC2"/>
            <w:tabs>
              <w:tab w:val="right" w:leader="dot" w:pos="9350"/>
            </w:tabs>
            <w:rPr>
              <w:rFonts w:asciiTheme="minorHAnsi" w:eastAsiaTheme="minorEastAsia" w:hAnsiTheme="minorHAnsi"/>
              <w:noProof/>
              <w:sz w:val="22"/>
              <w:lang w:val="en-US"/>
            </w:rPr>
          </w:pPr>
          <w:hyperlink w:anchor="_Toc216540920" w:history="1">
            <w:r w:rsidRPr="00095B62">
              <w:rPr>
                <w:rStyle w:val="Hyperlink"/>
                <w:rFonts w:eastAsia="Times New Roman"/>
                <w:noProof/>
                <w:lang w:val="en-US"/>
              </w:rPr>
              <w:t>Future risks and opportunities</w:t>
            </w:r>
            <w:r>
              <w:rPr>
                <w:noProof/>
                <w:webHidden/>
              </w:rPr>
              <w:tab/>
            </w:r>
            <w:r>
              <w:rPr>
                <w:noProof/>
                <w:webHidden/>
              </w:rPr>
              <w:fldChar w:fldCharType="begin"/>
            </w:r>
            <w:r>
              <w:rPr>
                <w:noProof/>
                <w:webHidden/>
              </w:rPr>
              <w:instrText xml:space="preserve"> PAGEREF _Toc216540920 \h </w:instrText>
            </w:r>
            <w:r>
              <w:rPr>
                <w:noProof/>
                <w:webHidden/>
              </w:rPr>
            </w:r>
            <w:r>
              <w:rPr>
                <w:noProof/>
                <w:webHidden/>
              </w:rPr>
              <w:fldChar w:fldCharType="separate"/>
            </w:r>
            <w:r>
              <w:rPr>
                <w:noProof/>
                <w:webHidden/>
              </w:rPr>
              <w:t>7</w:t>
            </w:r>
            <w:r>
              <w:rPr>
                <w:noProof/>
                <w:webHidden/>
              </w:rPr>
              <w:fldChar w:fldCharType="end"/>
            </w:r>
          </w:hyperlink>
        </w:p>
        <w:p w14:paraId="09496A32" w14:textId="5161C196" w:rsidR="00F4690A" w:rsidRDefault="00F4690A">
          <w:pPr>
            <w:pStyle w:val="TOC1"/>
            <w:tabs>
              <w:tab w:val="right" w:leader="dot" w:pos="9350"/>
            </w:tabs>
            <w:rPr>
              <w:rFonts w:asciiTheme="minorHAnsi" w:eastAsiaTheme="minorEastAsia" w:hAnsiTheme="minorHAnsi"/>
              <w:noProof/>
              <w:sz w:val="22"/>
              <w:lang w:val="en-US"/>
            </w:rPr>
          </w:pPr>
          <w:hyperlink w:anchor="_Toc216540921" w:history="1">
            <w:r w:rsidRPr="00095B62">
              <w:rPr>
                <w:rStyle w:val="Hyperlink"/>
                <w:noProof/>
              </w:rPr>
              <w:t>Element 2: Marketing Mix (4Ps) for Helio Core</w:t>
            </w:r>
            <w:r>
              <w:rPr>
                <w:noProof/>
                <w:webHidden/>
              </w:rPr>
              <w:tab/>
            </w:r>
            <w:r>
              <w:rPr>
                <w:noProof/>
                <w:webHidden/>
              </w:rPr>
              <w:fldChar w:fldCharType="begin"/>
            </w:r>
            <w:r>
              <w:rPr>
                <w:noProof/>
                <w:webHidden/>
              </w:rPr>
              <w:instrText xml:space="preserve"> PAGEREF _Toc216540921 \h </w:instrText>
            </w:r>
            <w:r>
              <w:rPr>
                <w:noProof/>
                <w:webHidden/>
              </w:rPr>
            </w:r>
            <w:r>
              <w:rPr>
                <w:noProof/>
                <w:webHidden/>
              </w:rPr>
              <w:fldChar w:fldCharType="separate"/>
            </w:r>
            <w:r>
              <w:rPr>
                <w:noProof/>
                <w:webHidden/>
              </w:rPr>
              <w:t>8</w:t>
            </w:r>
            <w:r>
              <w:rPr>
                <w:noProof/>
                <w:webHidden/>
              </w:rPr>
              <w:fldChar w:fldCharType="end"/>
            </w:r>
          </w:hyperlink>
        </w:p>
        <w:p w14:paraId="607BA301" w14:textId="0846EB6F" w:rsidR="00F4690A" w:rsidRDefault="00F4690A">
          <w:pPr>
            <w:pStyle w:val="TOC2"/>
            <w:tabs>
              <w:tab w:val="right" w:leader="dot" w:pos="9350"/>
            </w:tabs>
            <w:rPr>
              <w:rFonts w:asciiTheme="minorHAnsi" w:eastAsiaTheme="minorEastAsia" w:hAnsiTheme="minorHAnsi"/>
              <w:noProof/>
              <w:sz w:val="22"/>
              <w:lang w:val="en-US"/>
            </w:rPr>
          </w:pPr>
          <w:hyperlink w:anchor="_Toc216540922" w:history="1">
            <w:r w:rsidRPr="00095B62">
              <w:rPr>
                <w:rStyle w:val="Hyperlink"/>
                <w:noProof/>
              </w:rPr>
              <w:t>Product</w:t>
            </w:r>
            <w:r>
              <w:rPr>
                <w:noProof/>
                <w:webHidden/>
              </w:rPr>
              <w:tab/>
            </w:r>
            <w:r>
              <w:rPr>
                <w:noProof/>
                <w:webHidden/>
              </w:rPr>
              <w:fldChar w:fldCharType="begin"/>
            </w:r>
            <w:r>
              <w:rPr>
                <w:noProof/>
                <w:webHidden/>
              </w:rPr>
              <w:instrText xml:space="preserve"> PAGEREF _Toc216540922 \h </w:instrText>
            </w:r>
            <w:r>
              <w:rPr>
                <w:noProof/>
                <w:webHidden/>
              </w:rPr>
            </w:r>
            <w:r>
              <w:rPr>
                <w:noProof/>
                <w:webHidden/>
              </w:rPr>
              <w:fldChar w:fldCharType="separate"/>
            </w:r>
            <w:r>
              <w:rPr>
                <w:noProof/>
                <w:webHidden/>
              </w:rPr>
              <w:t>8</w:t>
            </w:r>
            <w:r>
              <w:rPr>
                <w:noProof/>
                <w:webHidden/>
              </w:rPr>
              <w:fldChar w:fldCharType="end"/>
            </w:r>
          </w:hyperlink>
        </w:p>
        <w:p w14:paraId="022948F7" w14:textId="200E688F" w:rsidR="00F4690A" w:rsidRDefault="00F4690A">
          <w:pPr>
            <w:pStyle w:val="TOC2"/>
            <w:tabs>
              <w:tab w:val="right" w:leader="dot" w:pos="9350"/>
            </w:tabs>
            <w:rPr>
              <w:rFonts w:asciiTheme="minorHAnsi" w:eastAsiaTheme="minorEastAsia" w:hAnsiTheme="minorHAnsi"/>
              <w:noProof/>
              <w:sz w:val="22"/>
              <w:lang w:val="en-US"/>
            </w:rPr>
          </w:pPr>
          <w:hyperlink w:anchor="_Toc216540923" w:history="1">
            <w:r w:rsidRPr="00095B62">
              <w:rPr>
                <w:rStyle w:val="Hyperlink"/>
                <w:noProof/>
              </w:rPr>
              <w:t>Price</w:t>
            </w:r>
            <w:r>
              <w:rPr>
                <w:noProof/>
                <w:webHidden/>
              </w:rPr>
              <w:tab/>
            </w:r>
            <w:r>
              <w:rPr>
                <w:noProof/>
                <w:webHidden/>
              </w:rPr>
              <w:fldChar w:fldCharType="begin"/>
            </w:r>
            <w:r>
              <w:rPr>
                <w:noProof/>
                <w:webHidden/>
              </w:rPr>
              <w:instrText xml:space="preserve"> PAGEREF _Toc216540923 \h </w:instrText>
            </w:r>
            <w:r>
              <w:rPr>
                <w:noProof/>
                <w:webHidden/>
              </w:rPr>
            </w:r>
            <w:r>
              <w:rPr>
                <w:noProof/>
                <w:webHidden/>
              </w:rPr>
              <w:fldChar w:fldCharType="separate"/>
            </w:r>
            <w:r>
              <w:rPr>
                <w:noProof/>
                <w:webHidden/>
              </w:rPr>
              <w:t>9</w:t>
            </w:r>
            <w:r>
              <w:rPr>
                <w:noProof/>
                <w:webHidden/>
              </w:rPr>
              <w:fldChar w:fldCharType="end"/>
            </w:r>
          </w:hyperlink>
        </w:p>
        <w:p w14:paraId="04E0D8EB" w14:textId="739D63B5" w:rsidR="00F4690A" w:rsidRDefault="00F4690A">
          <w:pPr>
            <w:pStyle w:val="TOC2"/>
            <w:tabs>
              <w:tab w:val="right" w:leader="dot" w:pos="9350"/>
            </w:tabs>
            <w:rPr>
              <w:rFonts w:asciiTheme="minorHAnsi" w:eastAsiaTheme="minorEastAsia" w:hAnsiTheme="minorHAnsi"/>
              <w:noProof/>
              <w:sz w:val="22"/>
              <w:lang w:val="en-US"/>
            </w:rPr>
          </w:pPr>
          <w:hyperlink w:anchor="_Toc216540924" w:history="1">
            <w:r w:rsidRPr="00095B62">
              <w:rPr>
                <w:rStyle w:val="Hyperlink"/>
                <w:noProof/>
              </w:rPr>
              <w:t>Place</w:t>
            </w:r>
            <w:r>
              <w:rPr>
                <w:noProof/>
                <w:webHidden/>
              </w:rPr>
              <w:tab/>
            </w:r>
            <w:r>
              <w:rPr>
                <w:noProof/>
                <w:webHidden/>
              </w:rPr>
              <w:fldChar w:fldCharType="begin"/>
            </w:r>
            <w:r>
              <w:rPr>
                <w:noProof/>
                <w:webHidden/>
              </w:rPr>
              <w:instrText xml:space="preserve"> PAGEREF _Toc216540924 \h </w:instrText>
            </w:r>
            <w:r>
              <w:rPr>
                <w:noProof/>
                <w:webHidden/>
              </w:rPr>
            </w:r>
            <w:r>
              <w:rPr>
                <w:noProof/>
                <w:webHidden/>
              </w:rPr>
              <w:fldChar w:fldCharType="separate"/>
            </w:r>
            <w:r>
              <w:rPr>
                <w:noProof/>
                <w:webHidden/>
              </w:rPr>
              <w:t>10</w:t>
            </w:r>
            <w:r>
              <w:rPr>
                <w:noProof/>
                <w:webHidden/>
              </w:rPr>
              <w:fldChar w:fldCharType="end"/>
            </w:r>
          </w:hyperlink>
        </w:p>
        <w:p w14:paraId="40EE50CB" w14:textId="39BAF79B" w:rsidR="00F4690A" w:rsidRDefault="00F4690A">
          <w:pPr>
            <w:pStyle w:val="TOC2"/>
            <w:tabs>
              <w:tab w:val="right" w:leader="dot" w:pos="9350"/>
            </w:tabs>
            <w:rPr>
              <w:rFonts w:asciiTheme="minorHAnsi" w:eastAsiaTheme="minorEastAsia" w:hAnsiTheme="minorHAnsi"/>
              <w:noProof/>
              <w:sz w:val="22"/>
              <w:lang w:val="en-US"/>
            </w:rPr>
          </w:pPr>
          <w:hyperlink w:anchor="_Toc216540925" w:history="1">
            <w:r w:rsidRPr="00095B62">
              <w:rPr>
                <w:rStyle w:val="Hyperlink"/>
                <w:noProof/>
              </w:rPr>
              <w:t>Promotion</w:t>
            </w:r>
            <w:r>
              <w:rPr>
                <w:noProof/>
                <w:webHidden/>
              </w:rPr>
              <w:tab/>
            </w:r>
            <w:r>
              <w:rPr>
                <w:noProof/>
                <w:webHidden/>
              </w:rPr>
              <w:fldChar w:fldCharType="begin"/>
            </w:r>
            <w:r>
              <w:rPr>
                <w:noProof/>
                <w:webHidden/>
              </w:rPr>
              <w:instrText xml:space="preserve"> PAGEREF _Toc216540925 \h </w:instrText>
            </w:r>
            <w:r>
              <w:rPr>
                <w:noProof/>
                <w:webHidden/>
              </w:rPr>
            </w:r>
            <w:r>
              <w:rPr>
                <w:noProof/>
                <w:webHidden/>
              </w:rPr>
              <w:fldChar w:fldCharType="separate"/>
            </w:r>
            <w:r>
              <w:rPr>
                <w:noProof/>
                <w:webHidden/>
              </w:rPr>
              <w:t>11</w:t>
            </w:r>
            <w:r>
              <w:rPr>
                <w:noProof/>
                <w:webHidden/>
              </w:rPr>
              <w:fldChar w:fldCharType="end"/>
            </w:r>
          </w:hyperlink>
        </w:p>
        <w:p w14:paraId="119E46AB" w14:textId="44849A4E" w:rsidR="00F4690A" w:rsidRDefault="00F4690A">
          <w:pPr>
            <w:pStyle w:val="TOC2"/>
            <w:tabs>
              <w:tab w:val="right" w:leader="dot" w:pos="9350"/>
            </w:tabs>
            <w:rPr>
              <w:rFonts w:asciiTheme="minorHAnsi" w:eastAsiaTheme="minorEastAsia" w:hAnsiTheme="minorHAnsi"/>
              <w:noProof/>
              <w:sz w:val="22"/>
              <w:lang w:val="en-US"/>
            </w:rPr>
          </w:pPr>
          <w:hyperlink w:anchor="_Toc216540926" w:history="1">
            <w:r w:rsidRPr="00095B62">
              <w:rPr>
                <w:rStyle w:val="Hyperlink"/>
                <w:noProof/>
              </w:rPr>
              <w:t>Measurement, timeline and critical risks</w:t>
            </w:r>
            <w:r>
              <w:rPr>
                <w:noProof/>
                <w:webHidden/>
              </w:rPr>
              <w:tab/>
            </w:r>
            <w:r>
              <w:rPr>
                <w:noProof/>
                <w:webHidden/>
              </w:rPr>
              <w:fldChar w:fldCharType="begin"/>
            </w:r>
            <w:r>
              <w:rPr>
                <w:noProof/>
                <w:webHidden/>
              </w:rPr>
              <w:instrText xml:space="preserve"> PAGEREF _Toc216540926 \h </w:instrText>
            </w:r>
            <w:r>
              <w:rPr>
                <w:noProof/>
                <w:webHidden/>
              </w:rPr>
            </w:r>
            <w:r>
              <w:rPr>
                <w:noProof/>
                <w:webHidden/>
              </w:rPr>
              <w:fldChar w:fldCharType="separate"/>
            </w:r>
            <w:r>
              <w:rPr>
                <w:noProof/>
                <w:webHidden/>
              </w:rPr>
              <w:t>12</w:t>
            </w:r>
            <w:r>
              <w:rPr>
                <w:noProof/>
                <w:webHidden/>
              </w:rPr>
              <w:fldChar w:fldCharType="end"/>
            </w:r>
          </w:hyperlink>
        </w:p>
        <w:p w14:paraId="0009CAE4" w14:textId="13FBA190" w:rsidR="00F4690A" w:rsidRDefault="00F4690A">
          <w:pPr>
            <w:pStyle w:val="TOC1"/>
            <w:tabs>
              <w:tab w:val="right" w:leader="dot" w:pos="9350"/>
            </w:tabs>
            <w:rPr>
              <w:rFonts w:asciiTheme="minorHAnsi" w:eastAsiaTheme="minorEastAsia" w:hAnsiTheme="minorHAnsi"/>
              <w:noProof/>
              <w:sz w:val="22"/>
              <w:lang w:val="en-US"/>
            </w:rPr>
          </w:pPr>
          <w:hyperlink w:anchor="_Toc216540927" w:history="1">
            <w:r w:rsidRPr="00095B62">
              <w:rPr>
                <w:rStyle w:val="Hyperlink"/>
                <w:noProof/>
              </w:rPr>
              <w:t xml:space="preserve">Element 3: </w:t>
            </w:r>
            <w:r w:rsidRPr="00095B62">
              <w:rPr>
                <w:rStyle w:val="Hyperlink"/>
                <w:bCs/>
                <w:noProof/>
              </w:rPr>
              <w:t>Element 3: Marketing Strategy Pitch for Helio</w:t>
            </w:r>
            <w:r>
              <w:rPr>
                <w:noProof/>
                <w:webHidden/>
              </w:rPr>
              <w:tab/>
            </w:r>
            <w:r>
              <w:rPr>
                <w:noProof/>
                <w:webHidden/>
              </w:rPr>
              <w:fldChar w:fldCharType="begin"/>
            </w:r>
            <w:r>
              <w:rPr>
                <w:noProof/>
                <w:webHidden/>
              </w:rPr>
              <w:instrText xml:space="preserve"> PAGEREF _Toc216540927 \h </w:instrText>
            </w:r>
            <w:r>
              <w:rPr>
                <w:noProof/>
                <w:webHidden/>
              </w:rPr>
            </w:r>
            <w:r>
              <w:rPr>
                <w:noProof/>
                <w:webHidden/>
              </w:rPr>
              <w:fldChar w:fldCharType="separate"/>
            </w:r>
            <w:r>
              <w:rPr>
                <w:noProof/>
                <w:webHidden/>
              </w:rPr>
              <w:t>13</w:t>
            </w:r>
            <w:r>
              <w:rPr>
                <w:noProof/>
                <w:webHidden/>
              </w:rPr>
              <w:fldChar w:fldCharType="end"/>
            </w:r>
          </w:hyperlink>
        </w:p>
        <w:p w14:paraId="69ADCD72" w14:textId="0391DFFC" w:rsidR="00F4690A" w:rsidRDefault="00F4690A" w:rsidP="00F4690A">
          <w:pPr>
            <w:pStyle w:val="TOC1"/>
            <w:tabs>
              <w:tab w:val="right" w:leader="dot" w:pos="9350"/>
            </w:tabs>
            <w:rPr>
              <w:rFonts w:asciiTheme="minorHAnsi" w:eastAsiaTheme="minorEastAsia" w:hAnsiTheme="minorHAnsi"/>
              <w:noProof/>
              <w:sz w:val="22"/>
              <w:lang w:val="en-US"/>
            </w:rPr>
          </w:pPr>
          <w:hyperlink w:anchor="_Toc216540928" w:history="1">
            <w:r w:rsidRPr="00095B62">
              <w:rPr>
                <w:rStyle w:val="Hyperlink"/>
                <w:noProof/>
              </w:rPr>
              <w:t>Element 4: Reflection</w:t>
            </w:r>
            <w:r>
              <w:rPr>
                <w:noProof/>
                <w:webHidden/>
              </w:rPr>
              <w:tab/>
            </w:r>
            <w:r>
              <w:rPr>
                <w:noProof/>
                <w:webHidden/>
              </w:rPr>
              <w:fldChar w:fldCharType="begin"/>
            </w:r>
            <w:r>
              <w:rPr>
                <w:noProof/>
                <w:webHidden/>
              </w:rPr>
              <w:instrText xml:space="preserve"> PAGEREF _Toc216540928 \h </w:instrText>
            </w:r>
            <w:r>
              <w:rPr>
                <w:noProof/>
                <w:webHidden/>
              </w:rPr>
            </w:r>
            <w:r>
              <w:rPr>
                <w:noProof/>
                <w:webHidden/>
              </w:rPr>
              <w:fldChar w:fldCharType="separate"/>
            </w:r>
            <w:r>
              <w:rPr>
                <w:noProof/>
                <w:webHidden/>
              </w:rPr>
              <w:t>14</w:t>
            </w:r>
            <w:r>
              <w:rPr>
                <w:noProof/>
                <w:webHidden/>
              </w:rPr>
              <w:fldChar w:fldCharType="end"/>
            </w:r>
          </w:hyperlink>
        </w:p>
        <w:p w14:paraId="4BAF7263" w14:textId="2EFAD88C" w:rsidR="00F4690A" w:rsidRDefault="00F4690A">
          <w:pPr>
            <w:pStyle w:val="TOC1"/>
            <w:tabs>
              <w:tab w:val="right" w:leader="dot" w:pos="9350"/>
            </w:tabs>
            <w:rPr>
              <w:rFonts w:asciiTheme="minorHAnsi" w:eastAsiaTheme="minorEastAsia" w:hAnsiTheme="minorHAnsi"/>
              <w:noProof/>
              <w:sz w:val="22"/>
              <w:lang w:val="en-US"/>
            </w:rPr>
          </w:pPr>
          <w:hyperlink w:anchor="_Toc216540930" w:history="1">
            <w:r w:rsidRPr="00095B62">
              <w:rPr>
                <w:rStyle w:val="Hyperlink"/>
                <w:noProof/>
              </w:rPr>
              <w:t>References</w:t>
            </w:r>
            <w:r>
              <w:rPr>
                <w:noProof/>
                <w:webHidden/>
              </w:rPr>
              <w:tab/>
            </w:r>
            <w:r>
              <w:rPr>
                <w:noProof/>
                <w:webHidden/>
              </w:rPr>
              <w:fldChar w:fldCharType="begin"/>
            </w:r>
            <w:r>
              <w:rPr>
                <w:noProof/>
                <w:webHidden/>
              </w:rPr>
              <w:instrText xml:space="preserve"> PAGEREF _Toc216540930 \h </w:instrText>
            </w:r>
            <w:r>
              <w:rPr>
                <w:noProof/>
                <w:webHidden/>
              </w:rPr>
            </w:r>
            <w:r>
              <w:rPr>
                <w:noProof/>
                <w:webHidden/>
              </w:rPr>
              <w:fldChar w:fldCharType="separate"/>
            </w:r>
            <w:r>
              <w:rPr>
                <w:noProof/>
                <w:webHidden/>
              </w:rPr>
              <w:t>18</w:t>
            </w:r>
            <w:r>
              <w:rPr>
                <w:noProof/>
                <w:webHidden/>
              </w:rPr>
              <w:fldChar w:fldCharType="end"/>
            </w:r>
          </w:hyperlink>
        </w:p>
        <w:p w14:paraId="10F2BD3A" w14:textId="24C41DC7" w:rsidR="006B2BEC" w:rsidRDefault="006B2BEC">
          <w:r>
            <w:rPr>
              <w:b/>
              <w:bCs/>
              <w:noProof/>
            </w:rPr>
            <w:fldChar w:fldCharType="end"/>
          </w:r>
        </w:p>
      </w:sdtContent>
    </w:sdt>
    <w:p w14:paraId="1AEB4572" w14:textId="4ED3DF82" w:rsidR="005F7366" w:rsidRDefault="005F7366" w:rsidP="007C4DE7">
      <w:pPr>
        <w:rPr>
          <w:rFonts w:eastAsia="Times New Roman" w:cstheme="majorBidi"/>
          <w:b/>
          <w:color w:val="2F5496" w:themeColor="accent1" w:themeShade="BF"/>
          <w:sz w:val="32"/>
          <w:szCs w:val="32"/>
          <w:lang w:val="en-US"/>
        </w:rPr>
      </w:pPr>
      <w:r>
        <w:rPr>
          <w:rFonts w:eastAsia="Times New Roman"/>
          <w:lang w:val="en-US"/>
        </w:rPr>
        <w:br w:type="page"/>
      </w:r>
    </w:p>
    <w:p w14:paraId="171ED378" w14:textId="34E75470" w:rsidR="00007B42" w:rsidRPr="006B2BEC" w:rsidRDefault="00007B42" w:rsidP="00344100">
      <w:pPr>
        <w:pStyle w:val="Heading1"/>
      </w:pPr>
      <w:bookmarkStart w:id="0" w:name="_Toc216540914"/>
      <w:r w:rsidRPr="006B2BEC">
        <w:rPr>
          <w:rStyle w:val="Heading2Char"/>
          <w:b/>
          <w:color w:val="2F5496" w:themeColor="accent1" w:themeShade="BF"/>
          <w:sz w:val="32"/>
          <w:szCs w:val="32"/>
        </w:rPr>
        <w:lastRenderedPageBreak/>
        <w:t>Element 1: STDP Analysis for Helio (Tesla</w:t>
      </w:r>
      <w:r w:rsidRPr="006B2BEC">
        <w:t>)</w:t>
      </w:r>
      <w:bookmarkEnd w:id="0"/>
      <w:r w:rsidRPr="006B2BEC">
        <w:t xml:space="preserve"> </w:t>
      </w:r>
    </w:p>
    <w:p w14:paraId="003C4823" w14:textId="0B7A61EA" w:rsidR="00844842" w:rsidRPr="00844842" w:rsidRDefault="00007B42" w:rsidP="006B2BEC">
      <w:pPr>
        <w:pStyle w:val="Heading2"/>
        <w:rPr>
          <w:rFonts w:eastAsia="Times New Roman"/>
          <w:lang w:val="en-US"/>
        </w:rPr>
      </w:pPr>
      <w:bookmarkStart w:id="1" w:name="_Toc216540915"/>
      <w:r w:rsidRPr="00007B42">
        <w:rPr>
          <w:rFonts w:eastAsia="Times New Roman"/>
          <w:lang w:val="en-US"/>
        </w:rPr>
        <w:t xml:space="preserve">Introduction </w:t>
      </w:r>
      <w:r>
        <w:rPr>
          <w:rFonts w:eastAsia="Times New Roman"/>
          <w:lang w:val="en-US"/>
        </w:rPr>
        <w:t>C</w:t>
      </w:r>
      <w:r w:rsidRPr="00007B42">
        <w:rPr>
          <w:rFonts w:eastAsia="Times New Roman"/>
          <w:lang w:val="en-US"/>
        </w:rPr>
        <w:t>oncept</w:t>
      </w:r>
      <w:bookmarkEnd w:id="1"/>
      <w:r w:rsidRPr="00007B42">
        <w:rPr>
          <w:rFonts w:eastAsia="Times New Roman"/>
          <w:lang w:val="en-US"/>
        </w:rPr>
        <w:t xml:space="preserve"> </w:t>
      </w:r>
    </w:p>
    <w:p w14:paraId="3FDBA9D0" w14:textId="09E79997" w:rsidR="00844842" w:rsidRDefault="00844842" w:rsidP="007C4DE7">
      <w:pPr>
        <w:rPr>
          <w:lang w:val="en-US"/>
        </w:rPr>
      </w:pPr>
      <w:r w:rsidRPr="00844842">
        <w:rPr>
          <w:lang w:val="en-US"/>
        </w:rPr>
        <w:t>Tesla is a world leader in EVs and battery technology</w:t>
      </w:r>
      <w:r w:rsidR="005E24E3">
        <w:rPr>
          <w:lang w:val="en-US"/>
        </w:rPr>
        <w:t xml:space="preserve"> </w:t>
      </w:r>
      <w:r w:rsidR="005E24E3" w:rsidRPr="005E24E3">
        <w:rPr>
          <w:lang w:val="en-US"/>
        </w:rPr>
        <w:t>(</w:t>
      </w:r>
      <w:proofErr w:type="spellStart"/>
      <w:r w:rsidR="005E24E3" w:rsidRPr="005E24E3">
        <w:rPr>
          <w:lang w:val="en-US"/>
        </w:rPr>
        <w:t>Ozsevim</w:t>
      </w:r>
      <w:proofErr w:type="spellEnd"/>
      <w:r w:rsidR="005E24E3" w:rsidRPr="005E24E3">
        <w:rPr>
          <w:lang w:val="en-US"/>
        </w:rPr>
        <w:t>, 2025)</w:t>
      </w:r>
      <w:r w:rsidRPr="00844842">
        <w:rPr>
          <w:lang w:val="en-US"/>
        </w:rPr>
        <w:t xml:space="preserve">; </w:t>
      </w:r>
      <w:r w:rsidRPr="005E24E3">
        <w:rPr>
          <w:b/>
          <w:bCs/>
          <w:lang w:val="en-US"/>
        </w:rPr>
        <w:t>Helio</w:t>
      </w:r>
      <w:r w:rsidRPr="00844842">
        <w:rPr>
          <w:lang w:val="en-US"/>
        </w:rPr>
        <w:t xml:space="preserve"> is a new sub-brand that </w:t>
      </w:r>
      <w:r w:rsidR="005E24E3">
        <w:rPr>
          <w:lang w:val="en-US"/>
        </w:rPr>
        <w:t>will take</w:t>
      </w:r>
      <w:r w:rsidRPr="00844842">
        <w:rPr>
          <w:lang w:val="en-US"/>
        </w:rPr>
        <w:t xml:space="preserve"> </w:t>
      </w:r>
      <w:r w:rsidR="00CD6850">
        <w:rPr>
          <w:lang w:val="en-US"/>
        </w:rPr>
        <w:t>Tesla's</w:t>
      </w:r>
      <w:r w:rsidRPr="00844842">
        <w:rPr>
          <w:lang w:val="en-US"/>
        </w:rPr>
        <w:t xml:space="preserve"> energy business into a separate, consumer-facing category</w:t>
      </w:r>
      <w:r w:rsidR="005E24E3">
        <w:rPr>
          <w:lang w:val="en-US"/>
        </w:rPr>
        <w:t xml:space="preserve"> with </w:t>
      </w:r>
      <w:r w:rsidRPr="00844842">
        <w:rPr>
          <w:lang w:val="en-US"/>
        </w:rPr>
        <w:t xml:space="preserve">high-end solar-powered home batteries and integrated home energy systems. </w:t>
      </w:r>
      <w:r w:rsidRPr="005E24E3">
        <w:rPr>
          <w:b/>
          <w:bCs/>
          <w:lang w:val="en-US"/>
        </w:rPr>
        <w:t>Helio Core</w:t>
      </w:r>
      <w:r w:rsidR="00CD6850" w:rsidRPr="005E24E3">
        <w:rPr>
          <w:b/>
          <w:bCs/>
          <w:lang w:val="en-US"/>
        </w:rPr>
        <w:t>:</w:t>
      </w:r>
      <w:r w:rsidRPr="00844842">
        <w:rPr>
          <w:lang w:val="en-US"/>
        </w:rPr>
        <w:t xml:space="preserve"> An open, modular, scaled home battery with a target market in households with rooftop solar and in retrofit markets</w:t>
      </w:r>
      <w:r w:rsidR="005E24E3">
        <w:rPr>
          <w:lang w:val="en-US"/>
        </w:rPr>
        <w:t xml:space="preserve"> </w:t>
      </w:r>
      <w:r w:rsidR="004367D5">
        <w:rPr>
          <w:lang w:val="en-US"/>
        </w:rPr>
        <w:t>and EV</w:t>
      </w:r>
      <w:r w:rsidRPr="00844842">
        <w:rPr>
          <w:lang w:val="en-US"/>
        </w:rPr>
        <w:t xml:space="preserve">-owner markets </w:t>
      </w:r>
      <w:r w:rsidR="009037B9">
        <w:rPr>
          <w:lang w:val="en-US"/>
        </w:rPr>
        <w:t>to</w:t>
      </w:r>
      <w:r w:rsidRPr="00844842">
        <w:rPr>
          <w:lang w:val="en-US"/>
        </w:rPr>
        <w:t xml:space="preserve"> </w:t>
      </w:r>
      <w:proofErr w:type="spellStart"/>
      <w:r w:rsidR="005E24E3">
        <w:rPr>
          <w:lang w:val="en-US"/>
        </w:rPr>
        <w:t>maximise</w:t>
      </w:r>
      <w:proofErr w:type="spellEnd"/>
      <w:r w:rsidRPr="00844842">
        <w:rPr>
          <w:lang w:val="en-US"/>
        </w:rPr>
        <w:t xml:space="preserve"> smart load-shifting and vehicle-to-home (V2H) compatibility and resiliency </w:t>
      </w:r>
      <w:r w:rsidR="005E24E3" w:rsidRPr="005E24E3">
        <w:rPr>
          <w:lang w:val="en-US"/>
        </w:rPr>
        <w:t>(</w:t>
      </w:r>
      <w:proofErr w:type="spellStart"/>
      <w:r w:rsidR="005E24E3" w:rsidRPr="005E24E3">
        <w:rPr>
          <w:lang w:val="en-US"/>
        </w:rPr>
        <w:t>Figgener</w:t>
      </w:r>
      <w:proofErr w:type="spellEnd"/>
      <w:r w:rsidR="005E24E3" w:rsidRPr="005E24E3">
        <w:rPr>
          <w:lang w:val="en-US"/>
        </w:rPr>
        <w:t xml:space="preserve"> et al., 2022)</w:t>
      </w:r>
      <w:r w:rsidRPr="00844842">
        <w:rPr>
          <w:lang w:val="en-US"/>
        </w:rPr>
        <w:t xml:space="preserve">. </w:t>
      </w:r>
    </w:p>
    <w:p w14:paraId="4E6FE1C7" w14:textId="6E4250CC" w:rsidR="00844842" w:rsidRDefault="00844842" w:rsidP="00531E6B">
      <w:pPr>
        <w:jc w:val="center"/>
        <w:rPr>
          <w:lang w:val="en-US"/>
        </w:rPr>
      </w:pPr>
      <w:r w:rsidRPr="00844842">
        <w:rPr>
          <w:noProof/>
        </w:rPr>
        <w:drawing>
          <wp:inline distT="0" distB="0" distL="0" distR="0" wp14:anchorId="5F3CB5EF" wp14:editId="0ADC66F2">
            <wp:extent cx="2420815" cy="2197354"/>
            <wp:effectExtent l="0" t="0" r="0" b="0"/>
            <wp:docPr id="11" name="Picture 10">
              <a:extLst xmlns:a="http://schemas.openxmlformats.org/drawingml/2006/main">
                <a:ext uri="{FF2B5EF4-FFF2-40B4-BE49-F238E27FC236}">
                  <a16:creationId xmlns:a16="http://schemas.microsoft.com/office/drawing/2014/main" id="{14048598-C7DF-4641-A5A5-B5D39F1F6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14048598-C7DF-4641-A5A5-B5D39F1F6460}"/>
                        </a:ext>
                      </a:extLst>
                    </pic:cNvPr>
                    <pic:cNvPicPr>
                      <a:picLocks noChangeAspect="1"/>
                    </pic:cNvPicPr>
                  </pic:nvPicPr>
                  <pic:blipFill rotWithShape="1">
                    <a:blip r:embed="rId9"/>
                    <a:srcRect l="7508" t="14487" r="8933" b="8465"/>
                    <a:stretch/>
                  </pic:blipFill>
                  <pic:spPr>
                    <a:xfrm>
                      <a:off x="0" y="0"/>
                      <a:ext cx="2428022" cy="2203896"/>
                    </a:xfrm>
                    <a:prstGeom prst="rect">
                      <a:avLst/>
                    </a:prstGeom>
                  </pic:spPr>
                </pic:pic>
              </a:graphicData>
            </a:graphic>
          </wp:inline>
        </w:drawing>
      </w:r>
    </w:p>
    <w:p w14:paraId="0122A4F0" w14:textId="3DB51801" w:rsidR="00844842" w:rsidRPr="005E24E3" w:rsidRDefault="00844842" w:rsidP="00531E6B">
      <w:pPr>
        <w:jc w:val="center"/>
        <w:rPr>
          <w:b/>
          <w:bCs/>
          <w:i/>
          <w:iCs/>
          <w:sz w:val="22"/>
          <w:szCs w:val="20"/>
          <w:lang w:val="en-US"/>
        </w:rPr>
      </w:pPr>
      <w:r w:rsidRPr="005E24E3">
        <w:rPr>
          <w:b/>
          <w:bCs/>
          <w:i/>
          <w:iCs/>
          <w:sz w:val="22"/>
          <w:szCs w:val="20"/>
          <w:lang w:val="en-US"/>
        </w:rPr>
        <w:t>Figure</w:t>
      </w:r>
      <w:r w:rsidR="008852DB" w:rsidRPr="005E24E3">
        <w:rPr>
          <w:b/>
          <w:bCs/>
          <w:i/>
          <w:iCs/>
          <w:sz w:val="22"/>
          <w:szCs w:val="20"/>
          <w:lang w:val="en-US"/>
        </w:rPr>
        <w:t xml:space="preserve"> 01</w:t>
      </w:r>
      <w:r w:rsidRPr="005E24E3">
        <w:rPr>
          <w:b/>
          <w:bCs/>
          <w:i/>
          <w:iCs/>
          <w:sz w:val="22"/>
          <w:szCs w:val="20"/>
          <w:lang w:val="en-US"/>
        </w:rPr>
        <w:t>: Product Demo (Source: Self-made)</w:t>
      </w:r>
    </w:p>
    <w:p w14:paraId="011B9158" w14:textId="64506F1B" w:rsidR="005E24E3" w:rsidRDefault="00844842" w:rsidP="007C4DE7">
      <w:pPr>
        <w:rPr>
          <w:lang w:val="en-US"/>
        </w:rPr>
      </w:pPr>
      <w:r w:rsidRPr="00844842">
        <w:rPr>
          <w:lang w:val="en-US"/>
        </w:rPr>
        <w:t xml:space="preserve">The idea is to </w:t>
      </w:r>
      <w:proofErr w:type="spellStart"/>
      <w:r w:rsidRPr="00844842">
        <w:rPr>
          <w:lang w:val="en-US"/>
        </w:rPr>
        <w:t>capitalise</w:t>
      </w:r>
      <w:proofErr w:type="spellEnd"/>
      <w:r w:rsidRPr="00844842">
        <w:rPr>
          <w:lang w:val="en-US"/>
        </w:rPr>
        <w:t xml:space="preserve"> on Tesla battery R&amp;D and energy software by building distance between automotive brand </w:t>
      </w:r>
      <w:r w:rsidR="005E24E3">
        <w:rPr>
          <w:lang w:val="en-US"/>
        </w:rPr>
        <w:t>connection</w:t>
      </w:r>
      <w:r w:rsidRPr="00844842">
        <w:rPr>
          <w:lang w:val="en-US"/>
        </w:rPr>
        <w:t xml:space="preserve"> and individual consumer anticipations of home safety, service and energy knowledge. The demand </w:t>
      </w:r>
      <w:r w:rsidR="00CD6850">
        <w:rPr>
          <w:lang w:val="en-US"/>
        </w:rPr>
        <w:t>for</w:t>
      </w:r>
      <w:r w:rsidRPr="00844842">
        <w:rPr>
          <w:lang w:val="en-US"/>
        </w:rPr>
        <w:t xml:space="preserve"> these addresses </w:t>
      </w:r>
      <w:r w:rsidR="00CD6850">
        <w:rPr>
          <w:lang w:val="en-US"/>
        </w:rPr>
        <w:t>is</w:t>
      </w:r>
      <w:r w:rsidRPr="00844842">
        <w:rPr>
          <w:lang w:val="en-US"/>
        </w:rPr>
        <w:t xml:space="preserve"> </w:t>
      </w:r>
      <w:r w:rsidR="003A3469">
        <w:rPr>
          <w:lang w:val="en-US"/>
        </w:rPr>
        <w:t>driven by increased residential storage (</w:t>
      </w:r>
      <w:r w:rsidR="001A4721">
        <w:rPr>
          <w:lang w:val="en-US"/>
        </w:rPr>
        <w:t xml:space="preserve">with a </w:t>
      </w:r>
      <w:r w:rsidR="003A3469">
        <w:rPr>
          <w:lang w:val="en-US"/>
        </w:rPr>
        <w:t>high CAGR) and the consumer's</w:t>
      </w:r>
      <w:r w:rsidRPr="00844842">
        <w:rPr>
          <w:lang w:val="en-US"/>
        </w:rPr>
        <w:t xml:space="preserve"> need </w:t>
      </w:r>
      <w:r w:rsidR="00CD6850">
        <w:rPr>
          <w:lang w:val="en-US"/>
        </w:rPr>
        <w:t>for</w:t>
      </w:r>
      <w:r w:rsidRPr="00844842">
        <w:rPr>
          <w:lang w:val="en-US"/>
        </w:rPr>
        <w:t xml:space="preserve"> energy independence and resilience</w:t>
      </w:r>
      <w:r w:rsidR="00007B42" w:rsidRPr="00007B42">
        <w:rPr>
          <w:lang w:val="en-US"/>
        </w:rPr>
        <w:t>.</w:t>
      </w:r>
    </w:p>
    <w:p w14:paraId="664CE496" w14:textId="02CBA291" w:rsidR="00601725" w:rsidRPr="00007B42" w:rsidRDefault="005E24E3" w:rsidP="007C4DE7">
      <w:pPr>
        <w:rPr>
          <w:lang w:val="en-US"/>
        </w:rPr>
      </w:pPr>
      <w:r>
        <w:rPr>
          <w:lang w:val="en-US"/>
        </w:rPr>
        <w:br w:type="page"/>
      </w:r>
    </w:p>
    <w:p w14:paraId="134C1641" w14:textId="69F34490" w:rsidR="00EB7EEA" w:rsidRDefault="00007B42" w:rsidP="006B2BEC">
      <w:pPr>
        <w:pStyle w:val="Heading2"/>
        <w:rPr>
          <w:rFonts w:eastAsia="Times New Roman"/>
          <w:lang w:val="en-US"/>
        </w:rPr>
      </w:pPr>
      <w:bookmarkStart w:id="2" w:name="_Toc216540916"/>
      <w:r w:rsidRPr="00007B42">
        <w:rPr>
          <w:rFonts w:eastAsia="Times New Roman"/>
          <w:lang w:val="en-US"/>
        </w:rPr>
        <w:lastRenderedPageBreak/>
        <w:t>Segmentation</w:t>
      </w:r>
      <w:bookmarkEnd w:id="2"/>
    </w:p>
    <w:p w14:paraId="38FCF3B2" w14:textId="72B19D67" w:rsidR="008B65B9" w:rsidRPr="008B65B9" w:rsidRDefault="005E24E3" w:rsidP="007C4DE7">
      <w:pPr>
        <w:rPr>
          <w:lang w:val="en-US"/>
        </w:rPr>
      </w:pPr>
      <w:r>
        <w:rPr>
          <w:lang w:val="en-US"/>
        </w:rPr>
        <w:t>Here are the potential market segmentations for the new products</w:t>
      </w:r>
      <w:r w:rsidR="008B65B9">
        <w:rPr>
          <w:lang w:val="en-US"/>
        </w:rPr>
        <w:t xml:space="preserve">. </w:t>
      </w:r>
      <w:r w:rsidR="008B65B9" w:rsidRPr="008B65B9">
        <w:rPr>
          <w:lang w:val="en-US"/>
        </w:rPr>
        <w:t>The segmentation for the target market is broken down into four types:</w:t>
      </w:r>
    </w:p>
    <w:p w14:paraId="5B1DC3E9" w14:textId="1F92421F" w:rsidR="008B65B9" w:rsidRPr="001A4721" w:rsidRDefault="008B65B9" w:rsidP="007C4DE7">
      <w:pPr>
        <w:rPr>
          <w:lang w:val="en-US"/>
        </w:rPr>
      </w:pPr>
      <w:r w:rsidRPr="001A4721">
        <w:rPr>
          <w:b/>
          <w:bCs/>
          <w:lang w:val="en-US"/>
        </w:rPr>
        <w:t>Demographic</w:t>
      </w:r>
      <w:r w:rsidRPr="001A4721">
        <w:rPr>
          <w:lang w:val="en-US"/>
        </w:rPr>
        <w:t xml:space="preserve">: </w:t>
      </w:r>
      <w:r w:rsidR="001A4721" w:rsidRPr="001A4721">
        <w:rPr>
          <w:lang w:val="en-US"/>
        </w:rPr>
        <w:t xml:space="preserve">The core segment is the middle-to-high income homeowners who have more than 80k </w:t>
      </w:r>
      <w:r w:rsidR="001A4721">
        <w:rPr>
          <w:lang w:val="en-US"/>
        </w:rPr>
        <w:t>in income</w:t>
      </w:r>
      <w:r w:rsidR="001A4721" w:rsidRPr="001A4721">
        <w:rPr>
          <w:lang w:val="en-US"/>
        </w:rPr>
        <w:t>, and the secondary segment is the wealthy early adopters. The households are divided into permanent dwellers (single-family</w:t>
      </w:r>
      <w:r w:rsidR="001A4721">
        <w:rPr>
          <w:lang w:val="en-US"/>
        </w:rPr>
        <w:t xml:space="preserve"> homes, townhouses) and renters, with the latter having</w:t>
      </w:r>
      <w:r w:rsidR="001A4721" w:rsidRPr="001A4721">
        <w:rPr>
          <w:lang w:val="en-US"/>
        </w:rPr>
        <w:t xml:space="preserve"> low priority. Ownership status and disposable income are some of the major factors that determine the purchasing decision since the battery is an investment that is capital-intensive</w:t>
      </w:r>
      <w:r w:rsidR="001822D7">
        <w:rPr>
          <w:lang w:val="en-US"/>
        </w:rPr>
        <w:t xml:space="preserve"> </w:t>
      </w:r>
      <w:r w:rsidR="001822D7" w:rsidRPr="001822D7">
        <w:rPr>
          <w:lang w:val="en-US"/>
        </w:rPr>
        <w:t>(</w:t>
      </w:r>
      <w:proofErr w:type="spellStart"/>
      <w:r w:rsidR="001822D7" w:rsidRPr="001822D7">
        <w:rPr>
          <w:lang w:val="en-US"/>
        </w:rPr>
        <w:t>TechSci</w:t>
      </w:r>
      <w:proofErr w:type="spellEnd"/>
      <w:r w:rsidR="001822D7" w:rsidRPr="001822D7">
        <w:rPr>
          <w:lang w:val="en-US"/>
        </w:rPr>
        <w:t>, 2018)</w:t>
      </w:r>
      <w:r w:rsidRPr="001A4721">
        <w:rPr>
          <w:lang w:val="en-US"/>
        </w:rPr>
        <w:t>.</w:t>
      </w:r>
    </w:p>
    <w:p w14:paraId="1FF1B017" w14:textId="07E446A2" w:rsidR="008B65B9" w:rsidRPr="001A4721" w:rsidRDefault="008B65B9" w:rsidP="007C4DE7">
      <w:pPr>
        <w:rPr>
          <w:lang w:val="en-US"/>
        </w:rPr>
      </w:pPr>
      <w:r w:rsidRPr="001A4721">
        <w:rPr>
          <w:b/>
          <w:bCs/>
          <w:lang w:val="en-US"/>
        </w:rPr>
        <w:t>Geographic</w:t>
      </w:r>
      <w:r w:rsidRPr="001A4721">
        <w:rPr>
          <w:lang w:val="en-US"/>
        </w:rPr>
        <w:t xml:space="preserve">: </w:t>
      </w:r>
      <w:r w:rsidR="001A4721" w:rsidRPr="001A4721">
        <w:rPr>
          <w:lang w:val="en-US"/>
        </w:rPr>
        <w:t>Targets areas where the rate of solar penetration is high and where electricity rates are high</w:t>
      </w:r>
      <w:r w:rsidR="001A4721">
        <w:rPr>
          <w:lang w:val="en-US"/>
        </w:rPr>
        <w:t>,</w:t>
      </w:r>
      <w:r w:rsidR="001A4721" w:rsidRPr="001A4721">
        <w:rPr>
          <w:lang w:val="en-US"/>
        </w:rPr>
        <w:t xml:space="preserve"> like in Australia, Germany, California, and some parts of Europe and the US</w:t>
      </w:r>
      <w:r w:rsidR="001A4721">
        <w:rPr>
          <w:lang w:val="en-US"/>
        </w:rPr>
        <w:t>,</w:t>
      </w:r>
      <w:r w:rsidR="001A4721" w:rsidRPr="001A4721">
        <w:rPr>
          <w:lang w:val="en-US"/>
        </w:rPr>
        <w:t xml:space="preserve"> with high tariffs and incentives</w:t>
      </w:r>
      <w:r w:rsidR="001822D7">
        <w:rPr>
          <w:lang w:val="en-US"/>
        </w:rPr>
        <w:t xml:space="preserve"> </w:t>
      </w:r>
      <w:r w:rsidR="001822D7" w:rsidRPr="001822D7">
        <w:rPr>
          <w:lang w:val="en-US"/>
        </w:rPr>
        <w:t>(Factmr.com, 2025)</w:t>
      </w:r>
      <w:r w:rsidR="001A4721" w:rsidRPr="001A4721">
        <w:rPr>
          <w:lang w:val="en-US"/>
        </w:rPr>
        <w:t xml:space="preserve">. Faster adoption is experienced in these regions and better returns </w:t>
      </w:r>
      <w:r w:rsidR="001A4721">
        <w:rPr>
          <w:lang w:val="en-US"/>
        </w:rPr>
        <w:t>on</w:t>
      </w:r>
      <w:r w:rsidR="001A4721" w:rsidRPr="001A4721">
        <w:rPr>
          <w:lang w:val="en-US"/>
        </w:rPr>
        <w:t xml:space="preserve"> investment (ROI) on storage systems</w:t>
      </w:r>
      <w:r w:rsidRPr="001A4721">
        <w:rPr>
          <w:lang w:val="en-US"/>
        </w:rPr>
        <w:t>.</w:t>
      </w:r>
    </w:p>
    <w:p w14:paraId="15FD3228" w14:textId="3DFEC733" w:rsidR="008B65B9" w:rsidRPr="001A4721" w:rsidRDefault="008B65B9" w:rsidP="007C4DE7">
      <w:pPr>
        <w:rPr>
          <w:lang w:val="en-US"/>
        </w:rPr>
      </w:pPr>
      <w:r w:rsidRPr="001A4721">
        <w:rPr>
          <w:b/>
          <w:bCs/>
          <w:lang w:val="en-US"/>
        </w:rPr>
        <w:t>Psychographic</w:t>
      </w:r>
      <w:r w:rsidRPr="001A4721">
        <w:rPr>
          <w:lang w:val="en-US"/>
        </w:rPr>
        <w:t xml:space="preserve">: </w:t>
      </w:r>
      <w:r w:rsidR="001A4721" w:rsidRPr="001A4721">
        <w:rPr>
          <w:lang w:val="en-US"/>
        </w:rPr>
        <w:t xml:space="preserve">Targets </w:t>
      </w:r>
      <w:r w:rsidR="001A4721">
        <w:rPr>
          <w:lang w:val="en-US"/>
        </w:rPr>
        <w:t>have</w:t>
      </w:r>
      <w:r w:rsidR="001A4721" w:rsidRPr="001A4721">
        <w:rPr>
          <w:lang w:val="en-US"/>
        </w:rPr>
        <w:t xml:space="preserve"> adopters that are driven by their interests in sustainability, resilience, and technology. These people place importance on carbon cutting, use of backup power in case of power outages and use of smart-home technology</w:t>
      </w:r>
      <w:r w:rsidRPr="001A4721">
        <w:rPr>
          <w:lang w:val="en-US"/>
        </w:rPr>
        <w:t>.</w:t>
      </w:r>
    </w:p>
    <w:p w14:paraId="7FBD5E60" w14:textId="56784261" w:rsidR="00EB7EEA" w:rsidRPr="001A4721" w:rsidRDefault="008B65B9" w:rsidP="007C4DE7">
      <w:pPr>
        <w:rPr>
          <w:lang w:val="en-US"/>
        </w:rPr>
      </w:pPr>
      <w:proofErr w:type="spellStart"/>
      <w:r w:rsidRPr="001A4721">
        <w:rPr>
          <w:b/>
          <w:bCs/>
          <w:lang w:val="en-US"/>
        </w:rPr>
        <w:t>Behavioural</w:t>
      </w:r>
      <w:proofErr w:type="spellEnd"/>
      <w:r w:rsidRPr="001A4721">
        <w:rPr>
          <w:lang w:val="en-US"/>
        </w:rPr>
        <w:t xml:space="preserve">: </w:t>
      </w:r>
      <w:r w:rsidR="001A4721" w:rsidRPr="001A4721">
        <w:rPr>
          <w:lang w:val="en-US"/>
        </w:rPr>
        <w:t>Targets solar owners/buyers intending to make retrofits, and price-sensitive buyers who require financing/leasing. The likelihood of purchasing is determined by the current ownership of solar or EV and the financing habits</w:t>
      </w:r>
      <w:r w:rsidRPr="001A4721">
        <w:rPr>
          <w:lang w:val="en-US"/>
        </w:rPr>
        <w:t>.</w:t>
      </w:r>
    </w:p>
    <w:p w14:paraId="025E8D33" w14:textId="28E3ECFF" w:rsidR="00007B42" w:rsidRPr="00007B42" w:rsidRDefault="00007B42" w:rsidP="006B2BEC">
      <w:pPr>
        <w:pStyle w:val="Heading2"/>
        <w:rPr>
          <w:rFonts w:eastAsia="Times New Roman"/>
          <w:lang w:val="en-US"/>
        </w:rPr>
      </w:pPr>
      <w:bookmarkStart w:id="3" w:name="_Toc216540917"/>
      <w:r w:rsidRPr="00007B42">
        <w:rPr>
          <w:rFonts w:eastAsia="Times New Roman"/>
          <w:lang w:val="en-US"/>
        </w:rPr>
        <w:t>Targeting</w:t>
      </w:r>
      <w:bookmarkEnd w:id="3"/>
    </w:p>
    <w:p w14:paraId="56D176CB" w14:textId="77777777" w:rsidR="00D937FF" w:rsidRDefault="00007B42" w:rsidP="007C4DE7">
      <w:pPr>
        <w:rPr>
          <w:lang w:val="en-US"/>
        </w:rPr>
      </w:pPr>
      <w:r w:rsidRPr="00D937FF">
        <w:rPr>
          <w:b/>
          <w:bCs/>
          <w:u w:val="single"/>
          <w:lang w:val="en-US"/>
        </w:rPr>
        <w:t>Primary target:</w:t>
      </w:r>
      <w:r w:rsidRPr="00007B42">
        <w:rPr>
          <w:lang w:val="en-US"/>
        </w:rPr>
        <w:t xml:space="preserve"> </w:t>
      </w:r>
    </w:p>
    <w:p w14:paraId="5E36972B" w14:textId="0F01E596" w:rsidR="00844842" w:rsidRDefault="00844842" w:rsidP="007C4DE7">
      <w:pPr>
        <w:rPr>
          <w:lang w:val="en-US"/>
        </w:rPr>
      </w:pPr>
      <w:r w:rsidRPr="00844842">
        <w:rPr>
          <w:lang w:val="en-US"/>
        </w:rPr>
        <w:t>Owner, solar-powered, EV-owning families in high-tariff</w:t>
      </w:r>
      <w:r>
        <w:rPr>
          <w:lang w:val="en-US"/>
        </w:rPr>
        <w:t xml:space="preserve"> and</w:t>
      </w:r>
      <w:r w:rsidRPr="00844842">
        <w:rPr>
          <w:lang w:val="en-US"/>
        </w:rPr>
        <w:t xml:space="preserve"> high-incentive areas - suburban owners aged 30-60, have higher income, appreciate sustainability and resiliency. </w:t>
      </w:r>
    </w:p>
    <w:p w14:paraId="3A6BF573" w14:textId="64A2015C" w:rsidR="00844842" w:rsidRDefault="00844842" w:rsidP="007C4DE7">
      <w:pPr>
        <w:rPr>
          <w:lang w:val="en-US"/>
        </w:rPr>
      </w:pPr>
      <w:r w:rsidRPr="00844842">
        <w:rPr>
          <w:b/>
          <w:bCs/>
          <w:lang w:val="en-US"/>
        </w:rPr>
        <w:t>Rationale:</w:t>
      </w:r>
      <w:r w:rsidRPr="00844842">
        <w:rPr>
          <w:lang w:val="en-US"/>
        </w:rPr>
        <w:t xml:space="preserve"> </w:t>
      </w:r>
      <w:r>
        <w:rPr>
          <w:lang w:val="en-US"/>
        </w:rPr>
        <w:t>S</w:t>
      </w:r>
      <w:r w:rsidRPr="00844842">
        <w:rPr>
          <w:lang w:val="en-US"/>
        </w:rPr>
        <w:t xml:space="preserve">olar </w:t>
      </w:r>
      <w:r w:rsidR="00CD6850">
        <w:rPr>
          <w:lang w:val="en-US"/>
        </w:rPr>
        <w:t>and</w:t>
      </w:r>
      <w:r w:rsidRPr="00844842">
        <w:rPr>
          <w:lang w:val="en-US"/>
        </w:rPr>
        <w:t xml:space="preserve"> EV </w:t>
      </w:r>
      <w:r w:rsidR="00CD6850">
        <w:rPr>
          <w:lang w:val="en-US"/>
        </w:rPr>
        <w:t>offer</w:t>
      </w:r>
      <w:r w:rsidRPr="00844842">
        <w:rPr>
          <w:lang w:val="en-US"/>
        </w:rPr>
        <w:t xml:space="preserve"> the most value</w:t>
      </w:r>
      <w:r w:rsidR="00CD6850">
        <w:rPr>
          <w:lang w:val="en-US"/>
        </w:rPr>
        <w:t>,</w:t>
      </w:r>
      <w:r>
        <w:rPr>
          <w:lang w:val="en-US"/>
        </w:rPr>
        <w:t xml:space="preserve"> </w:t>
      </w:r>
      <w:r w:rsidRPr="00844842">
        <w:rPr>
          <w:lang w:val="en-US"/>
        </w:rPr>
        <w:t xml:space="preserve">and these customers already have an environment of appreciating smart energy equipment. </w:t>
      </w:r>
    </w:p>
    <w:p w14:paraId="0F4AE008" w14:textId="2D48FC7C" w:rsidR="00844842" w:rsidRDefault="00844842" w:rsidP="00531E6B">
      <w:pPr>
        <w:jc w:val="center"/>
        <w:rPr>
          <w:lang w:val="en-US"/>
        </w:rPr>
      </w:pPr>
      <w:r w:rsidRPr="00844842">
        <w:rPr>
          <w:noProof/>
        </w:rPr>
        <w:lastRenderedPageBreak/>
        <w:drawing>
          <wp:inline distT="0" distB="0" distL="0" distR="0" wp14:anchorId="1DFED360" wp14:editId="41255403">
            <wp:extent cx="4013200" cy="2253996"/>
            <wp:effectExtent l="0" t="0" r="6350" b="0"/>
            <wp:docPr id="1026" name="Picture 2">
              <a:extLst xmlns:a="http://schemas.openxmlformats.org/drawingml/2006/main">
                <a:ext uri="{FF2B5EF4-FFF2-40B4-BE49-F238E27FC236}">
                  <a16:creationId xmlns:a16="http://schemas.microsoft.com/office/drawing/2014/main" id="{A6D1E23D-E009-4652-8333-2508EDB68A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A6D1E23D-E009-4652-8333-2508EDB68A43}"/>
                        </a:ext>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a:stretch/>
                  </pic:blipFill>
                  <pic:spPr bwMode="auto">
                    <a:xfrm>
                      <a:off x="0" y="0"/>
                      <a:ext cx="4023553" cy="2259811"/>
                    </a:xfrm>
                    <a:prstGeom prst="rect">
                      <a:avLst/>
                    </a:prstGeom>
                    <a:noFill/>
                  </pic:spPr>
                </pic:pic>
              </a:graphicData>
            </a:graphic>
          </wp:inline>
        </w:drawing>
      </w:r>
    </w:p>
    <w:p w14:paraId="640ADFE9" w14:textId="4A70C81D" w:rsidR="00D937FF" w:rsidRPr="00D937FF" w:rsidRDefault="00D937FF" w:rsidP="00531E6B">
      <w:pPr>
        <w:jc w:val="center"/>
        <w:rPr>
          <w:b/>
          <w:bCs/>
          <w:i/>
          <w:iCs/>
          <w:sz w:val="22"/>
          <w:szCs w:val="20"/>
          <w:lang w:val="en-US"/>
        </w:rPr>
      </w:pPr>
      <w:r w:rsidRPr="00D937FF">
        <w:rPr>
          <w:b/>
          <w:bCs/>
          <w:i/>
          <w:iCs/>
          <w:sz w:val="22"/>
          <w:szCs w:val="20"/>
          <w:lang w:val="en-US"/>
        </w:rPr>
        <w:t>Figure</w:t>
      </w:r>
      <w:r w:rsidR="000F3D69">
        <w:rPr>
          <w:b/>
          <w:bCs/>
          <w:i/>
          <w:iCs/>
          <w:sz w:val="22"/>
          <w:szCs w:val="20"/>
          <w:lang w:val="en-US"/>
        </w:rPr>
        <w:t xml:space="preserve"> 02</w:t>
      </w:r>
      <w:r w:rsidRPr="00D937FF">
        <w:rPr>
          <w:b/>
          <w:bCs/>
          <w:i/>
          <w:iCs/>
          <w:sz w:val="22"/>
          <w:szCs w:val="20"/>
          <w:lang w:val="en-US"/>
        </w:rPr>
        <w:t>: Residential Battery Energy Storage System Market Size (Source: Technavio, 2024)</w:t>
      </w:r>
    </w:p>
    <w:p w14:paraId="005B9919" w14:textId="10F58FAF" w:rsidR="00007B42" w:rsidRPr="00007B42" w:rsidRDefault="00844842" w:rsidP="007C4DE7">
      <w:pPr>
        <w:rPr>
          <w:lang w:val="en-US"/>
        </w:rPr>
      </w:pPr>
      <w:r w:rsidRPr="00844842">
        <w:rPr>
          <w:b/>
          <w:bCs/>
          <w:lang w:val="en-US"/>
        </w:rPr>
        <w:t>Evidence:</w:t>
      </w:r>
      <w:r w:rsidRPr="00844842">
        <w:rPr>
          <w:lang w:val="en-US"/>
        </w:rPr>
        <w:t xml:space="preserve"> The market continues to expand, </w:t>
      </w:r>
      <w:r w:rsidR="00CD6850">
        <w:rPr>
          <w:lang w:val="en-US"/>
        </w:rPr>
        <w:t xml:space="preserve">and </w:t>
      </w:r>
      <w:r w:rsidRPr="00844842">
        <w:rPr>
          <w:lang w:val="en-US"/>
        </w:rPr>
        <w:t>the global market for residential battery energy storage systems is projected to reach USD 12.8 billion by 2027</w:t>
      </w:r>
      <w:r w:rsidR="00D937FF">
        <w:rPr>
          <w:lang w:val="en-US"/>
        </w:rPr>
        <w:t xml:space="preserve"> (</w:t>
      </w:r>
      <w:r w:rsidR="00D937FF" w:rsidRPr="00D937FF">
        <w:rPr>
          <w:i/>
          <w:iCs/>
          <w:lang w:val="en-US"/>
        </w:rPr>
        <w:t>Technavio, 2024</w:t>
      </w:r>
      <w:r w:rsidR="00D937FF">
        <w:rPr>
          <w:b/>
          <w:bCs/>
          <w:i/>
          <w:iCs/>
          <w:sz w:val="22"/>
          <w:szCs w:val="20"/>
          <w:lang w:val="en-US"/>
        </w:rPr>
        <w:t>)</w:t>
      </w:r>
      <w:r w:rsidR="00007B42" w:rsidRPr="00844842">
        <w:t>.</w:t>
      </w:r>
      <w:r w:rsidR="00007B42" w:rsidRPr="00007B42">
        <w:rPr>
          <w:lang w:val="en-US"/>
        </w:rPr>
        <w:t xml:space="preserve"> </w:t>
      </w:r>
      <w:r w:rsidR="002813D0">
        <w:rPr>
          <w:lang w:val="en-US"/>
        </w:rPr>
        <w:t xml:space="preserve">This evidence </w:t>
      </w:r>
      <w:r w:rsidR="009037B9">
        <w:rPr>
          <w:lang w:val="en-US"/>
        </w:rPr>
        <w:t>supports</w:t>
      </w:r>
      <w:r w:rsidR="002813D0">
        <w:rPr>
          <w:lang w:val="en-US"/>
        </w:rPr>
        <w:t xml:space="preserve"> that the new product </w:t>
      </w:r>
      <w:r w:rsidR="009037B9">
        <w:rPr>
          <w:lang w:val="en-US"/>
        </w:rPr>
        <w:t>has</w:t>
      </w:r>
      <w:r w:rsidR="002813D0">
        <w:rPr>
          <w:lang w:val="en-US"/>
        </w:rPr>
        <w:t xml:space="preserve"> a significant potential to meet the customer needs.</w:t>
      </w:r>
    </w:p>
    <w:p w14:paraId="550D1712" w14:textId="77777777" w:rsidR="00007B42" w:rsidRPr="00D937FF" w:rsidRDefault="00007B42" w:rsidP="007C4DE7">
      <w:pPr>
        <w:rPr>
          <w:b/>
          <w:bCs/>
          <w:u w:val="single"/>
          <w:lang w:val="en-US"/>
        </w:rPr>
      </w:pPr>
      <w:r w:rsidRPr="00D937FF">
        <w:rPr>
          <w:b/>
          <w:bCs/>
          <w:u w:val="single"/>
          <w:lang w:val="en-US"/>
        </w:rPr>
        <w:t>Secondary targets:</w:t>
      </w:r>
    </w:p>
    <w:p w14:paraId="723AE6D8" w14:textId="77777777" w:rsidR="00007B42" w:rsidRPr="006B2BEC" w:rsidRDefault="00007B42" w:rsidP="006B2BEC">
      <w:pPr>
        <w:pStyle w:val="ListParagraph"/>
        <w:numPr>
          <w:ilvl w:val="0"/>
          <w:numId w:val="33"/>
        </w:numPr>
        <w:rPr>
          <w:lang w:val="en-US"/>
        </w:rPr>
      </w:pPr>
      <w:r w:rsidRPr="006B2BEC">
        <w:rPr>
          <w:lang w:val="en-US"/>
        </w:rPr>
        <w:t>Affluent homeowners without solar but planning retrofits.</w:t>
      </w:r>
    </w:p>
    <w:p w14:paraId="58B6F031" w14:textId="008AB53F" w:rsidR="00007B42" w:rsidRPr="006B2BEC" w:rsidRDefault="00007B42" w:rsidP="006B2BEC">
      <w:pPr>
        <w:pStyle w:val="ListParagraph"/>
        <w:numPr>
          <w:ilvl w:val="0"/>
          <w:numId w:val="33"/>
        </w:numPr>
        <w:rPr>
          <w:lang w:val="en-US"/>
        </w:rPr>
      </w:pPr>
      <w:r w:rsidRPr="006B2BEC">
        <w:rPr>
          <w:lang w:val="en-US"/>
        </w:rPr>
        <w:t>Small businesses in similar geographies seeking resilience.</w:t>
      </w:r>
    </w:p>
    <w:p w14:paraId="39768C86" w14:textId="75366F18" w:rsidR="00007B42" w:rsidRPr="00007B42" w:rsidRDefault="00D937FF" w:rsidP="007C4DE7">
      <w:pPr>
        <w:rPr>
          <w:lang w:val="en-US"/>
        </w:rPr>
      </w:pPr>
      <w:r w:rsidRPr="00D937FF">
        <w:rPr>
          <w:lang w:val="en-US"/>
        </w:rPr>
        <w:t>Since the perceptions of the Tesla brand may divide the consumer interest</w:t>
      </w:r>
      <w:r w:rsidR="003A3469">
        <w:rPr>
          <w:lang w:val="en-US"/>
        </w:rPr>
        <w:t xml:space="preserve"> </w:t>
      </w:r>
      <w:r w:rsidR="003A3469" w:rsidRPr="003A3469">
        <w:rPr>
          <w:lang w:val="en-US"/>
        </w:rPr>
        <w:t>(Gao, 2023)</w:t>
      </w:r>
      <w:r w:rsidRPr="00D937FF">
        <w:rPr>
          <w:lang w:val="en-US"/>
        </w:rPr>
        <w:t xml:space="preserve">. The distinct identity of the brand in the case of Helio will enable targeted advertising to </w:t>
      </w:r>
      <w:proofErr w:type="spellStart"/>
      <w:r w:rsidRPr="00D937FF">
        <w:rPr>
          <w:lang w:val="en-US"/>
        </w:rPr>
        <w:t>minimise</w:t>
      </w:r>
      <w:proofErr w:type="spellEnd"/>
      <w:r w:rsidRPr="00D937FF">
        <w:rPr>
          <w:lang w:val="en-US"/>
        </w:rPr>
        <w:t xml:space="preserve"> collateral brand risk and highlight home-specific service and safety guarantees. The </w:t>
      </w:r>
      <w:r w:rsidR="009037B9">
        <w:rPr>
          <w:lang w:val="en-US"/>
        </w:rPr>
        <w:t xml:space="preserve">interest in the Tesla battery market </w:t>
      </w:r>
      <w:r w:rsidRPr="00D937FF">
        <w:rPr>
          <w:lang w:val="en-US"/>
        </w:rPr>
        <w:t>has varied in recent times</w:t>
      </w:r>
      <w:r w:rsidR="003A3469">
        <w:rPr>
          <w:lang w:val="en-US"/>
        </w:rPr>
        <w:t xml:space="preserve"> </w:t>
      </w:r>
      <w:r w:rsidR="003A3469" w:rsidRPr="003A3469">
        <w:rPr>
          <w:lang w:val="en-US"/>
        </w:rPr>
        <w:t>(</w:t>
      </w:r>
      <w:proofErr w:type="spellStart"/>
      <w:r w:rsidR="003A3469" w:rsidRPr="003A3469">
        <w:rPr>
          <w:lang w:val="en-US"/>
        </w:rPr>
        <w:t>Doedee</w:t>
      </w:r>
      <w:proofErr w:type="spellEnd"/>
      <w:r w:rsidR="003A3469" w:rsidRPr="003A3469">
        <w:rPr>
          <w:lang w:val="en-US"/>
        </w:rPr>
        <w:t>, 2022)</w:t>
      </w:r>
      <w:r w:rsidRPr="00D937FF">
        <w:rPr>
          <w:lang w:val="en-US"/>
        </w:rPr>
        <w:t xml:space="preserve">; the adoption </w:t>
      </w:r>
      <w:r w:rsidR="003A3469">
        <w:rPr>
          <w:lang w:val="en-US"/>
        </w:rPr>
        <w:t xml:space="preserve">rate can be enhanced through this </w:t>
      </w:r>
      <w:r w:rsidRPr="00D937FF">
        <w:rPr>
          <w:lang w:val="en-US"/>
        </w:rPr>
        <w:t>Helio adoption</w:t>
      </w:r>
      <w:r w:rsidR="00007B42" w:rsidRPr="00007B42">
        <w:rPr>
          <w:lang w:val="en-US"/>
        </w:rPr>
        <w:t xml:space="preserve">. </w:t>
      </w:r>
    </w:p>
    <w:p w14:paraId="13F9C86C" w14:textId="6AC78F44" w:rsidR="00007B42" w:rsidRDefault="00007B42" w:rsidP="006B2BEC">
      <w:pPr>
        <w:pStyle w:val="Heading2"/>
        <w:rPr>
          <w:rFonts w:eastAsia="Times New Roman"/>
          <w:lang w:val="en-US"/>
        </w:rPr>
      </w:pPr>
      <w:bookmarkStart w:id="4" w:name="_Toc216540918"/>
      <w:r w:rsidRPr="00007B42">
        <w:rPr>
          <w:rFonts w:eastAsia="Times New Roman"/>
          <w:lang w:val="en-US"/>
        </w:rPr>
        <w:t>Differentiation</w:t>
      </w:r>
      <w:bookmarkEnd w:id="4"/>
    </w:p>
    <w:p w14:paraId="04D0055F" w14:textId="0CBFAC96" w:rsidR="003A3469" w:rsidRDefault="003A3469" w:rsidP="007C4DE7">
      <w:pPr>
        <w:rPr>
          <w:lang w:val="en-US"/>
        </w:rPr>
      </w:pPr>
      <w:r>
        <w:rPr>
          <w:lang w:val="en-US"/>
        </w:rPr>
        <w:t>In several ways</w:t>
      </w:r>
      <w:r w:rsidR="009037B9">
        <w:rPr>
          <w:lang w:val="en-US"/>
        </w:rPr>
        <w:t>,</w:t>
      </w:r>
      <w:r>
        <w:rPr>
          <w:lang w:val="en-US"/>
        </w:rPr>
        <w:t xml:space="preserve"> </w:t>
      </w:r>
      <w:r w:rsidR="00F06C7A">
        <w:rPr>
          <w:lang w:val="en-US"/>
        </w:rPr>
        <w:t>Helio differentiate its core value from its competitors:</w:t>
      </w:r>
    </w:p>
    <w:p w14:paraId="0E528CB3" w14:textId="7E164BA2" w:rsidR="000200D2" w:rsidRDefault="000200D2" w:rsidP="006B2BEC">
      <w:pPr>
        <w:jc w:val="center"/>
        <w:rPr>
          <w:lang w:val="en-US"/>
        </w:rPr>
      </w:pPr>
      <w:r>
        <w:rPr>
          <w:noProof/>
          <w:lang w:val="en-US"/>
        </w:rPr>
        <w:lastRenderedPageBreak/>
        <w:drawing>
          <wp:inline distT="0" distB="0" distL="0" distR="0" wp14:anchorId="06BF95C0" wp14:editId="1E2EA950">
            <wp:extent cx="3162300"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3163257" cy="1676907"/>
                    </a:xfrm>
                    <a:prstGeom prst="rect">
                      <a:avLst/>
                    </a:prstGeom>
                    <a:ln>
                      <a:noFill/>
                    </a:ln>
                    <a:extLst>
                      <a:ext uri="{53640926-AAD7-44D8-BBD7-CCE9431645EC}">
                        <a14:shadowObscured xmlns:a14="http://schemas.microsoft.com/office/drawing/2010/main"/>
                      </a:ext>
                    </a:extLst>
                  </pic:spPr>
                </pic:pic>
              </a:graphicData>
            </a:graphic>
          </wp:inline>
        </w:drawing>
      </w:r>
    </w:p>
    <w:p w14:paraId="3860781E" w14:textId="4BFE73FD" w:rsidR="000200D2" w:rsidRPr="005C71CE" w:rsidRDefault="000200D2" w:rsidP="006B2BEC">
      <w:pPr>
        <w:jc w:val="center"/>
        <w:rPr>
          <w:b/>
          <w:bCs/>
          <w:i/>
          <w:iCs/>
          <w:sz w:val="22"/>
          <w:szCs w:val="20"/>
          <w:lang w:val="en-US"/>
        </w:rPr>
      </w:pPr>
      <w:r w:rsidRPr="005C71CE">
        <w:rPr>
          <w:b/>
          <w:bCs/>
          <w:i/>
          <w:iCs/>
          <w:sz w:val="22"/>
          <w:szCs w:val="20"/>
          <w:lang w:val="en-US"/>
        </w:rPr>
        <w:t>Figure</w:t>
      </w:r>
      <w:r w:rsidR="000F3D69" w:rsidRPr="005C71CE">
        <w:rPr>
          <w:b/>
          <w:bCs/>
          <w:i/>
          <w:iCs/>
          <w:sz w:val="22"/>
          <w:szCs w:val="20"/>
          <w:lang w:val="en-US"/>
        </w:rPr>
        <w:t xml:space="preserve"> 03</w:t>
      </w:r>
      <w:r w:rsidRPr="005C71CE">
        <w:rPr>
          <w:b/>
          <w:bCs/>
          <w:i/>
          <w:iCs/>
          <w:sz w:val="22"/>
          <w:szCs w:val="20"/>
          <w:lang w:val="en-US"/>
        </w:rPr>
        <w:t xml:space="preserve">: Helio’s core differentiation </w:t>
      </w:r>
      <w:r w:rsidR="009037B9" w:rsidRPr="005C71CE">
        <w:rPr>
          <w:b/>
          <w:bCs/>
          <w:i/>
          <w:iCs/>
          <w:sz w:val="22"/>
          <w:szCs w:val="20"/>
          <w:lang w:val="en-US"/>
        </w:rPr>
        <w:t>from</w:t>
      </w:r>
      <w:r w:rsidRPr="005C71CE">
        <w:rPr>
          <w:b/>
          <w:bCs/>
          <w:i/>
          <w:iCs/>
          <w:sz w:val="22"/>
          <w:szCs w:val="20"/>
          <w:lang w:val="en-US"/>
        </w:rPr>
        <w:t xml:space="preserve"> its competitors (Source: Self-made)</w:t>
      </w:r>
    </w:p>
    <w:p w14:paraId="7BB47F82" w14:textId="2AF37259" w:rsidR="005C71CE" w:rsidRDefault="005C71CE" w:rsidP="006B2BEC">
      <w:pPr>
        <w:jc w:val="center"/>
        <w:rPr>
          <w:b/>
          <w:bCs/>
          <w:i/>
          <w:iCs/>
          <w:lang w:val="en-US"/>
        </w:rPr>
      </w:pPr>
      <w:r w:rsidRPr="005C71CE">
        <w:rPr>
          <w:noProof/>
          <w:lang w:val="en-US"/>
        </w:rPr>
        <w:drawing>
          <wp:inline distT="0" distB="0" distL="0" distR="0" wp14:anchorId="0B1E451E" wp14:editId="4C6E659E">
            <wp:extent cx="5943600" cy="863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863600"/>
                    </a:xfrm>
                    <a:prstGeom prst="rect">
                      <a:avLst/>
                    </a:prstGeom>
                  </pic:spPr>
                </pic:pic>
              </a:graphicData>
            </a:graphic>
          </wp:inline>
        </w:drawing>
      </w:r>
    </w:p>
    <w:p w14:paraId="587678AD" w14:textId="26A4A69C" w:rsidR="005C71CE" w:rsidRPr="005C71CE" w:rsidRDefault="00EE22A0" w:rsidP="006B2BEC">
      <w:pPr>
        <w:jc w:val="center"/>
        <w:rPr>
          <w:b/>
          <w:bCs/>
          <w:i/>
          <w:iCs/>
          <w:sz w:val="22"/>
          <w:szCs w:val="20"/>
          <w:lang w:val="en-US"/>
        </w:rPr>
      </w:pPr>
      <w:r>
        <w:rPr>
          <w:b/>
          <w:bCs/>
          <w:i/>
          <w:iCs/>
          <w:sz w:val="22"/>
          <w:szCs w:val="20"/>
          <w:lang w:val="en-US"/>
        </w:rPr>
        <w:t>Figure</w:t>
      </w:r>
      <w:r w:rsidR="005C71CE">
        <w:rPr>
          <w:b/>
          <w:bCs/>
          <w:i/>
          <w:iCs/>
          <w:sz w:val="22"/>
          <w:szCs w:val="20"/>
          <w:lang w:val="en-US"/>
        </w:rPr>
        <w:t xml:space="preserve"> 04</w:t>
      </w:r>
      <w:r w:rsidR="005C71CE" w:rsidRPr="005C71CE">
        <w:rPr>
          <w:b/>
          <w:bCs/>
          <w:i/>
          <w:iCs/>
          <w:sz w:val="22"/>
          <w:szCs w:val="20"/>
          <w:lang w:val="en-US"/>
        </w:rPr>
        <w:t xml:space="preserve">: Key marketing </w:t>
      </w:r>
      <w:r>
        <w:rPr>
          <w:b/>
          <w:bCs/>
          <w:i/>
          <w:iCs/>
          <w:sz w:val="22"/>
          <w:szCs w:val="20"/>
          <w:lang w:val="en-US"/>
        </w:rPr>
        <w:t>trends</w:t>
      </w:r>
      <w:r w:rsidR="005C71CE" w:rsidRPr="005C71CE">
        <w:rPr>
          <w:b/>
          <w:bCs/>
          <w:i/>
          <w:iCs/>
          <w:sz w:val="22"/>
          <w:szCs w:val="20"/>
          <w:lang w:val="en-US"/>
        </w:rPr>
        <w:t xml:space="preserve"> based on various criteria</w:t>
      </w:r>
      <w:r w:rsidR="005C71CE">
        <w:rPr>
          <w:b/>
          <w:bCs/>
          <w:i/>
          <w:iCs/>
          <w:sz w:val="22"/>
          <w:szCs w:val="20"/>
          <w:lang w:val="en-US"/>
        </w:rPr>
        <w:t xml:space="preserve"> (Figure: </w:t>
      </w:r>
      <w:r w:rsidR="005C71CE" w:rsidRPr="005C71CE">
        <w:rPr>
          <w:b/>
          <w:bCs/>
          <w:i/>
          <w:iCs/>
          <w:sz w:val="22"/>
          <w:szCs w:val="20"/>
          <w:lang w:val="en-US"/>
        </w:rPr>
        <w:t>(</w:t>
      </w:r>
      <w:proofErr w:type="spellStart"/>
      <w:r w:rsidR="005C71CE" w:rsidRPr="005C71CE">
        <w:rPr>
          <w:b/>
          <w:bCs/>
          <w:i/>
          <w:iCs/>
          <w:sz w:val="22"/>
          <w:szCs w:val="20"/>
          <w:lang w:val="en-US"/>
        </w:rPr>
        <w:t>TechSci</w:t>
      </w:r>
      <w:proofErr w:type="spellEnd"/>
      <w:r w:rsidR="005C71CE" w:rsidRPr="005C71CE">
        <w:rPr>
          <w:b/>
          <w:bCs/>
          <w:i/>
          <w:iCs/>
          <w:sz w:val="22"/>
          <w:szCs w:val="20"/>
          <w:lang w:val="en-US"/>
        </w:rPr>
        <w:t>, 2018)</w:t>
      </w:r>
    </w:p>
    <w:p w14:paraId="708AA59B" w14:textId="70128A6C" w:rsidR="00007B42" w:rsidRPr="00794B9A" w:rsidRDefault="00007B42" w:rsidP="007C4DE7">
      <w:pPr>
        <w:rPr>
          <w:lang w:val="en-US"/>
        </w:rPr>
      </w:pPr>
      <w:r w:rsidRPr="00794B9A">
        <w:rPr>
          <w:b/>
          <w:bCs/>
          <w:lang w:val="en-US"/>
        </w:rPr>
        <w:t xml:space="preserve">Technology </w:t>
      </w:r>
      <w:r w:rsidR="009037B9">
        <w:rPr>
          <w:b/>
          <w:bCs/>
          <w:lang w:val="en-US"/>
        </w:rPr>
        <w:t>and</w:t>
      </w:r>
      <w:r w:rsidRPr="00794B9A">
        <w:rPr>
          <w:b/>
          <w:bCs/>
          <w:lang w:val="en-US"/>
        </w:rPr>
        <w:t xml:space="preserve"> integration:</w:t>
      </w:r>
      <w:r w:rsidRPr="00794B9A">
        <w:rPr>
          <w:lang w:val="en-US"/>
        </w:rPr>
        <w:t xml:space="preserve"> </w:t>
      </w:r>
      <w:r w:rsidR="00D937FF" w:rsidRPr="00D937FF">
        <w:rPr>
          <w:lang w:val="en-US"/>
        </w:rPr>
        <w:t>Helio Core will be differentiated by modular</w:t>
      </w:r>
      <w:r w:rsidR="00D937FF">
        <w:rPr>
          <w:lang w:val="en-US"/>
        </w:rPr>
        <w:t>,</w:t>
      </w:r>
      <w:r w:rsidR="00D937FF" w:rsidRPr="00D937FF">
        <w:rPr>
          <w:lang w:val="en-US"/>
        </w:rPr>
        <w:t xml:space="preserve"> scalable kWh building blocks, </w:t>
      </w:r>
      <w:r w:rsidR="009037B9">
        <w:rPr>
          <w:lang w:val="en-US"/>
        </w:rPr>
        <w:t>high-cycle-life</w:t>
      </w:r>
      <w:r w:rsidR="00D937FF" w:rsidRPr="00D937FF">
        <w:rPr>
          <w:lang w:val="en-US"/>
        </w:rPr>
        <w:t xml:space="preserve"> cell</w:t>
      </w:r>
      <w:r w:rsidR="00D937FF">
        <w:rPr>
          <w:lang w:val="en-US"/>
        </w:rPr>
        <w:t>s</w:t>
      </w:r>
      <w:r w:rsidR="00D937FF" w:rsidRPr="00D937FF">
        <w:rPr>
          <w:lang w:val="en-US"/>
        </w:rPr>
        <w:t xml:space="preserve">, </w:t>
      </w:r>
      <w:r w:rsidR="00CD6850">
        <w:rPr>
          <w:lang w:val="en-US"/>
        </w:rPr>
        <w:t>built-in</w:t>
      </w:r>
      <w:r w:rsidR="00D937FF" w:rsidRPr="00D937FF">
        <w:rPr>
          <w:lang w:val="en-US"/>
        </w:rPr>
        <w:t xml:space="preserve"> V2H/V2G enablement, and high-quality energy management software</w:t>
      </w:r>
      <w:r w:rsidR="009037B9">
        <w:rPr>
          <w:lang w:val="en-US"/>
        </w:rPr>
        <w:t>,</w:t>
      </w:r>
      <w:r w:rsidR="00D937FF" w:rsidRPr="00D937FF">
        <w:rPr>
          <w:lang w:val="en-US"/>
        </w:rPr>
        <w:t xml:space="preserve"> making the best use of self-consumption and EV charging schedules</w:t>
      </w:r>
      <w:r w:rsidR="003A3469">
        <w:rPr>
          <w:lang w:val="en-US"/>
        </w:rPr>
        <w:t xml:space="preserve"> </w:t>
      </w:r>
      <w:r w:rsidR="003A3469" w:rsidRPr="003A3469">
        <w:rPr>
          <w:lang w:val="en-US"/>
        </w:rPr>
        <w:t>(Comello et al., 2019)</w:t>
      </w:r>
      <w:r w:rsidR="00D937FF" w:rsidRPr="00D937FF">
        <w:rPr>
          <w:lang w:val="en-US"/>
        </w:rPr>
        <w:t>.</w:t>
      </w:r>
    </w:p>
    <w:p w14:paraId="12002B5D" w14:textId="1A6E4E32" w:rsidR="00007B42" w:rsidRPr="00794B9A" w:rsidRDefault="00007B42" w:rsidP="007C4DE7">
      <w:pPr>
        <w:rPr>
          <w:lang w:val="en-US"/>
        </w:rPr>
      </w:pPr>
      <w:r w:rsidRPr="00794B9A">
        <w:rPr>
          <w:b/>
          <w:bCs/>
          <w:lang w:val="en-US"/>
        </w:rPr>
        <w:t xml:space="preserve">Service </w:t>
      </w:r>
      <w:r w:rsidR="00F06C7A">
        <w:rPr>
          <w:b/>
          <w:bCs/>
          <w:lang w:val="en-US"/>
        </w:rPr>
        <w:t>and</w:t>
      </w:r>
      <w:r w:rsidRPr="00794B9A">
        <w:rPr>
          <w:b/>
          <w:bCs/>
          <w:lang w:val="en-US"/>
        </w:rPr>
        <w:t xml:space="preserve"> safety positioning:</w:t>
      </w:r>
      <w:r w:rsidRPr="00794B9A">
        <w:rPr>
          <w:lang w:val="en-US"/>
        </w:rPr>
        <w:t xml:space="preserve"> </w:t>
      </w:r>
      <w:r w:rsidR="00D937FF" w:rsidRPr="00D937FF">
        <w:rPr>
          <w:lang w:val="en-US"/>
        </w:rPr>
        <w:t xml:space="preserve">Home-battery post-recall sensitivity implies that Helio will focus on independent third-party safety certification, open-source cell sourcing, and a special Helio Service network. </w:t>
      </w:r>
      <w:r w:rsidR="00D937FF">
        <w:rPr>
          <w:lang w:val="en-US"/>
        </w:rPr>
        <w:t>T</w:t>
      </w:r>
      <w:r w:rsidR="00D937FF" w:rsidRPr="00D937FF">
        <w:rPr>
          <w:lang w:val="en-US"/>
        </w:rPr>
        <w:t>he issue of service and safety is of high importance due to the recent recalls in the industry</w:t>
      </w:r>
      <w:r w:rsidR="00F06C7A">
        <w:rPr>
          <w:lang w:val="en-US"/>
        </w:rPr>
        <w:t xml:space="preserve"> </w:t>
      </w:r>
      <w:r w:rsidR="00F06C7A" w:rsidRPr="00F06C7A">
        <w:rPr>
          <w:lang w:val="en-US"/>
        </w:rPr>
        <w:t xml:space="preserve">(Durmuş </w:t>
      </w:r>
      <w:proofErr w:type="spellStart"/>
      <w:r w:rsidR="00F06C7A" w:rsidRPr="00F06C7A">
        <w:rPr>
          <w:lang w:val="en-US"/>
        </w:rPr>
        <w:t>Senyapar</w:t>
      </w:r>
      <w:proofErr w:type="spellEnd"/>
      <w:r w:rsidR="00F06C7A" w:rsidRPr="00F06C7A">
        <w:rPr>
          <w:lang w:val="en-US"/>
        </w:rPr>
        <w:t>, 2024)</w:t>
      </w:r>
      <w:r w:rsidR="00D937FF" w:rsidRPr="00D937FF">
        <w:rPr>
          <w:lang w:val="en-US"/>
        </w:rPr>
        <w:t>.</w:t>
      </w:r>
      <w:r w:rsidRPr="00794B9A">
        <w:rPr>
          <w:lang w:val="en-US"/>
        </w:rPr>
        <w:t xml:space="preserve"> </w:t>
      </w:r>
    </w:p>
    <w:p w14:paraId="2B8C5299" w14:textId="42588911" w:rsidR="00007B42" w:rsidRPr="00794B9A" w:rsidRDefault="00007B42" w:rsidP="007C4DE7">
      <w:pPr>
        <w:rPr>
          <w:lang w:val="en-US"/>
        </w:rPr>
      </w:pPr>
      <w:r w:rsidRPr="00794B9A">
        <w:rPr>
          <w:b/>
          <w:bCs/>
          <w:lang w:val="en-US"/>
        </w:rPr>
        <w:t xml:space="preserve">Ecosystem </w:t>
      </w:r>
      <w:r w:rsidR="00F06C7A">
        <w:rPr>
          <w:b/>
          <w:bCs/>
          <w:lang w:val="en-US"/>
        </w:rPr>
        <w:t>and</w:t>
      </w:r>
      <w:r w:rsidRPr="00794B9A">
        <w:rPr>
          <w:b/>
          <w:bCs/>
          <w:lang w:val="en-US"/>
        </w:rPr>
        <w:t xml:space="preserve"> financing:</w:t>
      </w:r>
      <w:r w:rsidRPr="00794B9A">
        <w:rPr>
          <w:lang w:val="en-US"/>
        </w:rPr>
        <w:t xml:space="preserve"> </w:t>
      </w:r>
      <w:r w:rsidR="00D937FF" w:rsidRPr="00D937FF">
        <w:rPr>
          <w:lang w:val="en-US"/>
        </w:rPr>
        <w:t xml:space="preserve">Locating Helio as a more energy-oriented sub-brand </w:t>
      </w:r>
      <w:r w:rsidR="00F06C7A">
        <w:rPr>
          <w:lang w:val="en-US"/>
        </w:rPr>
        <w:t xml:space="preserve">will </w:t>
      </w:r>
      <w:proofErr w:type="spellStart"/>
      <w:r w:rsidR="000200D2">
        <w:rPr>
          <w:lang w:val="en-US"/>
        </w:rPr>
        <w:t>minimise</w:t>
      </w:r>
      <w:proofErr w:type="spellEnd"/>
      <w:r w:rsidR="00D937FF" w:rsidRPr="00D937FF">
        <w:rPr>
          <w:lang w:val="en-US"/>
        </w:rPr>
        <w:t xml:space="preserve"> brand-spill risk and </w:t>
      </w:r>
      <w:r w:rsidR="00F06C7A">
        <w:rPr>
          <w:lang w:val="en-US"/>
        </w:rPr>
        <w:t>make</w:t>
      </w:r>
      <w:r w:rsidR="00D937FF" w:rsidRPr="00D937FF">
        <w:rPr>
          <w:lang w:val="en-US"/>
        </w:rPr>
        <w:t xml:space="preserve"> Helio a reputable, committed home energy provider</w:t>
      </w:r>
      <w:r w:rsidRPr="00794B9A">
        <w:rPr>
          <w:lang w:val="en-US"/>
        </w:rPr>
        <w:t>.</w:t>
      </w:r>
    </w:p>
    <w:p w14:paraId="3AD336A5" w14:textId="7A4B8A1C" w:rsidR="00007B42" w:rsidRPr="00794B9A" w:rsidRDefault="00007B42" w:rsidP="007C4DE7">
      <w:pPr>
        <w:rPr>
          <w:lang w:val="en-US"/>
        </w:rPr>
      </w:pPr>
      <w:r w:rsidRPr="00794B9A">
        <w:rPr>
          <w:b/>
          <w:bCs/>
          <w:lang w:val="en-US"/>
        </w:rPr>
        <w:t>Brand architecture:</w:t>
      </w:r>
      <w:r w:rsidRPr="00794B9A">
        <w:rPr>
          <w:lang w:val="en-US"/>
        </w:rPr>
        <w:t xml:space="preserve"> Placing Helio as an energy-focused sub-brand reduces brand-spill risk and positions Helio as a trusted, dedicated home energy specialist </w:t>
      </w:r>
      <w:r w:rsidR="000200D2">
        <w:rPr>
          <w:lang w:val="en-US"/>
        </w:rPr>
        <w:t>will appeal</w:t>
      </w:r>
      <w:r w:rsidRPr="00794B9A">
        <w:rPr>
          <w:lang w:val="en-US"/>
        </w:rPr>
        <w:t xml:space="preserve"> to households </w:t>
      </w:r>
      <w:r w:rsidR="000200D2">
        <w:rPr>
          <w:lang w:val="en-US"/>
        </w:rPr>
        <w:t>who feel not motivated</w:t>
      </w:r>
      <w:r w:rsidRPr="00794B9A">
        <w:rPr>
          <w:lang w:val="en-US"/>
        </w:rPr>
        <w:t xml:space="preserve"> about automotive associations. </w:t>
      </w:r>
    </w:p>
    <w:p w14:paraId="53E42B1C" w14:textId="64D2EC93" w:rsidR="00007B42" w:rsidRPr="00007B42" w:rsidRDefault="00007B42" w:rsidP="00006D4F">
      <w:pPr>
        <w:pStyle w:val="Heading2"/>
        <w:rPr>
          <w:rFonts w:eastAsia="Times New Roman"/>
          <w:lang w:val="en-US"/>
        </w:rPr>
      </w:pPr>
      <w:bookmarkStart w:id="5" w:name="_Toc216540919"/>
      <w:r w:rsidRPr="00007B42">
        <w:rPr>
          <w:rFonts w:eastAsia="Times New Roman"/>
          <w:lang w:val="en-US"/>
        </w:rPr>
        <w:t>Positioning</w:t>
      </w:r>
      <w:bookmarkEnd w:id="5"/>
    </w:p>
    <w:p w14:paraId="2C9AA90D" w14:textId="648BE1B1" w:rsidR="00794B9A" w:rsidRPr="009C7755" w:rsidRDefault="00007B42" w:rsidP="007C4DE7">
      <w:pPr>
        <w:rPr>
          <w:u w:val="single"/>
          <w:lang w:val="en-US"/>
        </w:rPr>
      </w:pPr>
      <w:r w:rsidRPr="000200D2">
        <w:t>Positioning stateme</w:t>
      </w:r>
      <w:r w:rsidR="000200D2">
        <w:t>nt for the new product development and marketing will be:</w:t>
      </w:r>
    </w:p>
    <w:p w14:paraId="7356C2D6" w14:textId="456DBCDC" w:rsidR="00007B42" w:rsidRPr="009C7755" w:rsidRDefault="009C7755" w:rsidP="007C4DE7">
      <w:pPr>
        <w:rPr>
          <w:i/>
          <w:iCs/>
          <w:lang w:val="en-US"/>
        </w:rPr>
      </w:pPr>
      <w:r>
        <w:rPr>
          <w:i/>
          <w:iCs/>
          <w:lang w:val="en-US"/>
        </w:rPr>
        <w:lastRenderedPageBreak/>
        <w:t>‘</w:t>
      </w:r>
      <w:r w:rsidRPr="009C7755">
        <w:rPr>
          <w:i/>
          <w:iCs/>
          <w:lang w:val="en-US"/>
        </w:rPr>
        <w:t xml:space="preserve">Helio Core is the service-focused, high-quality, intelligent choice to satisfy the needs of the homeowner who desires reliable, safe and intelligent home energy independence, connecting your home and EV and reducing bills, </w:t>
      </w:r>
      <w:proofErr w:type="spellStart"/>
      <w:r w:rsidR="009037B9">
        <w:rPr>
          <w:i/>
          <w:iCs/>
          <w:lang w:val="en-US"/>
        </w:rPr>
        <w:t>maximising</w:t>
      </w:r>
      <w:proofErr w:type="spellEnd"/>
      <w:r w:rsidRPr="009C7755">
        <w:rPr>
          <w:i/>
          <w:iCs/>
          <w:lang w:val="en-US"/>
        </w:rPr>
        <w:t xml:space="preserve"> resilience and simplifying energy management with guaranteed safety</w:t>
      </w:r>
      <w:r w:rsidR="00007B42" w:rsidRPr="009C7755">
        <w:rPr>
          <w:i/>
          <w:iCs/>
          <w:lang w:val="en-US"/>
        </w:rPr>
        <w:t>.</w:t>
      </w:r>
    </w:p>
    <w:p w14:paraId="02D69277" w14:textId="689AAF04" w:rsidR="00007B42" w:rsidRPr="00007B42" w:rsidRDefault="00007B42" w:rsidP="007C4DE7">
      <w:pPr>
        <w:rPr>
          <w:lang w:val="en-US"/>
        </w:rPr>
      </w:pPr>
      <w:r w:rsidRPr="00007B42">
        <w:rPr>
          <w:b/>
          <w:bCs/>
          <w:lang w:val="en-US"/>
        </w:rPr>
        <w:t>Support pillars:</w:t>
      </w:r>
      <w:r w:rsidRPr="00007B42">
        <w:rPr>
          <w:lang w:val="en-US"/>
        </w:rPr>
        <w:t xml:space="preserve"> </w:t>
      </w:r>
      <w:r w:rsidR="00F551E9">
        <w:rPr>
          <w:lang w:val="en-US"/>
        </w:rPr>
        <w:t xml:space="preserve">The support pillars of positioning include </w:t>
      </w:r>
      <w:r w:rsidR="009C7755">
        <w:rPr>
          <w:lang w:val="en-US"/>
        </w:rPr>
        <w:t>M</w:t>
      </w:r>
      <w:r w:rsidR="009C7755" w:rsidRPr="009C7755">
        <w:rPr>
          <w:lang w:val="en-US"/>
        </w:rPr>
        <w:t xml:space="preserve">odular </w:t>
      </w:r>
      <w:r w:rsidR="00F551E9">
        <w:rPr>
          <w:lang w:val="en-US"/>
        </w:rPr>
        <w:t>high-efficiency</w:t>
      </w:r>
      <w:r w:rsidR="009C7755" w:rsidRPr="009C7755">
        <w:rPr>
          <w:lang w:val="en-US"/>
        </w:rPr>
        <w:t xml:space="preserve"> battery technology, certified safety standards and recall-free procedures, integrated saving and resilience software, </w:t>
      </w:r>
      <w:proofErr w:type="spellStart"/>
      <w:r w:rsidR="009C7755" w:rsidRPr="009C7755">
        <w:rPr>
          <w:lang w:val="en-US"/>
        </w:rPr>
        <w:t>customised</w:t>
      </w:r>
      <w:proofErr w:type="spellEnd"/>
      <w:r w:rsidR="009C7755" w:rsidRPr="009C7755">
        <w:rPr>
          <w:lang w:val="en-US"/>
        </w:rPr>
        <w:t xml:space="preserve"> financing and installer network. These </w:t>
      </w:r>
      <w:r w:rsidR="00F07E9B">
        <w:rPr>
          <w:lang w:val="en-US"/>
        </w:rPr>
        <w:t xml:space="preserve">will </w:t>
      </w:r>
      <w:r w:rsidR="009C7755" w:rsidRPr="009C7755">
        <w:rPr>
          <w:lang w:val="en-US"/>
        </w:rPr>
        <w:t xml:space="preserve">appeal directly to the </w:t>
      </w:r>
      <w:r w:rsidR="00CD6850">
        <w:rPr>
          <w:lang w:val="en-US"/>
        </w:rPr>
        <w:t>buyer's</w:t>
      </w:r>
      <w:r w:rsidR="009C7755" w:rsidRPr="009C7755">
        <w:rPr>
          <w:lang w:val="en-US"/>
        </w:rPr>
        <w:t xml:space="preserve"> </w:t>
      </w:r>
      <w:r w:rsidR="00F07E9B">
        <w:rPr>
          <w:lang w:val="en-US"/>
        </w:rPr>
        <w:t>core consideration</w:t>
      </w:r>
      <w:r w:rsidR="009037B9">
        <w:rPr>
          <w:lang w:val="en-US"/>
        </w:rPr>
        <w:t>,</w:t>
      </w:r>
      <w:r w:rsidR="00F07E9B">
        <w:rPr>
          <w:lang w:val="en-US"/>
        </w:rPr>
        <w:t xml:space="preserve"> like</w:t>
      </w:r>
      <w:r w:rsidR="009C7755" w:rsidRPr="009C7755">
        <w:rPr>
          <w:lang w:val="en-US"/>
        </w:rPr>
        <w:t xml:space="preserve"> cost, safety, complexity and trust</w:t>
      </w:r>
      <w:r w:rsidR="00F07E9B">
        <w:rPr>
          <w:lang w:val="en-US"/>
        </w:rPr>
        <w:t xml:space="preserve"> </w:t>
      </w:r>
      <w:r w:rsidR="00F07E9B" w:rsidRPr="00F07E9B">
        <w:rPr>
          <w:lang w:val="en-US"/>
        </w:rPr>
        <w:t>(</w:t>
      </w:r>
      <w:proofErr w:type="spellStart"/>
      <w:r w:rsidR="00F07E9B" w:rsidRPr="00F07E9B">
        <w:rPr>
          <w:lang w:val="en-US"/>
        </w:rPr>
        <w:t>Tsirpopoulos</w:t>
      </w:r>
      <w:proofErr w:type="spellEnd"/>
      <w:r w:rsidR="00F07E9B" w:rsidRPr="00F07E9B">
        <w:rPr>
          <w:lang w:val="en-US"/>
        </w:rPr>
        <w:t xml:space="preserve"> et al., 2017)</w:t>
      </w:r>
      <w:r w:rsidR="00CD6850">
        <w:rPr>
          <w:lang w:val="en-US"/>
        </w:rPr>
        <w:t>.</w:t>
      </w:r>
    </w:p>
    <w:p w14:paraId="7CBD8B23" w14:textId="3D7B6507" w:rsidR="00007B42" w:rsidRPr="006B2BEC" w:rsidRDefault="00794B9A" w:rsidP="006B2BEC">
      <w:pPr>
        <w:pStyle w:val="Heading2"/>
        <w:rPr>
          <w:rFonts w:eastAsia="Times New Roman"/>
          <w:lang w:val="en-US"/>
        </w:rPr>
      </w:pPr>
      <w:bookmarkStart w:id="6" w:name="_Toc216540920"/>
      <w:r w:rsidRPr="006B2BEC">
        <w:rPr>
          <w:rFonts w:eastAsia="Times New Roman"/>
          <w:lang w:val="en-US"/>
        </w:rPr>
        <w:t xml:space="preserve">Future </w:t>
      </w:r>
      <w:r w:rsidR="00007B42" w:rsidRPr="006B2BEC">
        <w:rPr>
          <w:rFonts w:eastAsia="Times New Roman"/>
          <w:lang w:val="en-US"/>
        </w:rPr>
        <w:t xml:space="preserve">risks </w:t>
      </w:r>
      <w:r w:rsidRPr="006B2BEC">
        <w:rPr>
          <w:rFonts w:eastAsia="Times New Roman"/>
          <w:lang w:val="en-US"/>
        </w:rPr>
        <w:t>and</w:t>
      </w:r>
      <w:r w:rsidR="00007B42" w:rsidRPr="006B2BEC">
        <w:rPr>
          <w:rFonts w:eastAsia="Times New Roman"/>
          <w:lang w:val="en-US"/>
        </w:rPr>
        <w:t xml:space="preserve"> opportunities</w:t>
      </w:r>
      <w:bookmarkEnd w:id="6"/>
    </w:p>
    <w:p w14:paraId="41DF815A" w14:textId="7831AB9B" w:rsidR="009D4800" w:rsidRDefault="009D4800" w:rsidP="006B2BEC">
      <w:pPr>
        <w:jc w:val="center"/>
        <w:rPr>
          <w:lang w:val="en-US"/>
        </w:rPr>
      </w:pPr>
      <w:r w:rsidRPr="009D4800">
        <w:rPr>
          <w:noProof/>
          <w:lang w:val="en-US"/>
        </w:rPr>
        <w:drawing>
          <wp:inline distT="0" distB="0" distL="0" distR="0" wp14:anchorId="440524B9" wp14:editId="577D2CEF">
            <wp:extent cx="3422650" cy="2909618"/>
            <wp:effectExtent l="0" t="0" r="635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24897" cy="2911528"/>
                    </a:xfrm>
                    <a:prstGeom prst="rect">
                      <a:avLst/>
                    </a:prstGeom>
                  </pic:spPr>
                </pic:pic>
              </a:graphicData>
            </a:graphic>
          </wp:inline>
        </w:drawing>
      </w:r>
    </w:p>
    <w:p w14:paraId="249150E5" w14:textId="64A736B6" w:rsidR="009D4800" w:rsidRPr="009D4800" w:rsidRDefault="009D4800" w:rsidP="006B2BEC">
      <w:pPr>
        <w:jc w:val="center"/>
        <w:rPr>
          <w:b/>
          <w:bCs/>
          <w:i/>
          <w:iCs/>
          <w:sz w:val="22"/>
          <w:szCs w:val="20"/>
          <w:lang w:val="en-US"/>
        </w:rPr>
      </w:pPr>
      <w:r w:rsidRPr="009D4800">
        <w:rPr>
          <w:b/>
          <w:bCs/>
          <w:i/>
          <w:iCs/>
          <w:sz w:val="22"/>
          <w:szCs w:val="20"/>
          <w:lang w:val="en-US"/>
        </w:rPr>
        <w:t>Figur</w:t>
      </w:r>
      <w:r>
        <w:rPr>
          <w:b/>
          <w:bCs/>
          <w:i/>
          <w:iCs/>
          <w:sz w:val="22"/>
          <w:szCs w:val="20"/>
          <w:lang w:val="en-US"/>
        </w:rPr>
        <w:t>e 0</w:t>
      </w:r>
      <w:r w:rsidR="005C71CE">
        <w:rPr>
          <w:b/>
          <w:bCs/>
          <w:i/>
          <w:iCs/>
          <w:sz w:val="22"/>
          <w:szCs w:val="20"/>
          <w:lang w:val="en-US"/>
        </w:rPr>
        <w:t>5</w:t>
      </w:r>
      <w:r w:rsidRPr="009D4800">
        <w:rPr>
          <w:b/>
          <w:bCs/>
          <w:i/>
          <w:iCs/>
          <w:sz w:val="22"/>
          <w:szCs w:val="20"/>
          <w:lang w:val="en-US"/>
        </w:rPr>
        <w:t>: Future Expansion Opportunities (Source: Self-made)</w:t>
      </w:r>
    </w:p>
    <w:p w14:paraId="36549100" w14:textId="526733A3" w:rsidR="00794B9A" w:rsidRDefault="00007B42" w:rsidP="007C4DE7">
      <w:pPr>
        <w:rPr>
          <w:lang w:val="en-US"/>
        </w:rPr>
      </w:pPr>
      <w:r w:rsidRPr="00007B42">
        <w:rPr>
          <w:b/>
          <w:bCs/>
          <w:lang w:val="en-US"/>
        </w:rPr>
        <w:t>Opportunities:</w:t>
      </w:r>
      <w:r w:rsidRPr="00007B42">
        <w:rPr>
          <w:lang w:val="en-US"/>
        </w:rPr>
        <w:t xml:space="preserve"> </w:t>
      </w:r>
      <w:r w:rsidR="00F07E9B">
        <w:rPr>
          <w:lang w:val="en-US"/>
        </w:rPr>
        <w:t xml:space="preserve">The new product </w:t>
      </w:r>
      <w:r w:rsidR="009037B9">
        <w:rPr>
          <w:lang w:val="en-US"/>
        </w:rPr>
        <w:t>has</w:t>
      </w:r>
      <w:r w:rsidR="00F07E9B">
        <w:rPr>
          <w:lang w:val="en-US"/>
        </w:rPr>
        <w:t xml:space="preserve"> very good potential</w:t>
      </w:r>
      <w:r w:rsidR="009037B9">
        <w:rPr>
          <w:lang w:val="en-US"/>
        </w:rPr>
        <w:t>,</w:t>
      </w:r>
      <w:r w:rsidR="00F07E9B">
        <w:rPr>
          <w:lang w:val="en-US"/>
        </w:rPr>
        <w:t xml:space="preserve"> as </w:t>
      </w:r>
      <w:r w:rsidR="009C7755" w:rsidRPr="009C7755">
        <w:rPr>
          <w:lang w:val="en-US"/>
        </w:rPr>
        <w:t xml:space="preserve">strong market development, policy incentives and consumer demand </w:t>
      </w:r>
      <w:r w:rsidR="00CD6850">
        <w:rPr>
          <w:lang w:val="en-US"/>
        </w:rPr>
        <w:t>for</w:t>
      </w:r>
      <w:r w:rsidR="009C7755" w:rsidRPr="009C7755">
        <w:rPr>
          <w:lang w:val="en-US"/>
        </w:rPr>
        <w:t xml:space="preserve"> resiliency </w:t>
      </w:r>
      <w:r w:rsidR="00CD6850">
        <w:rPr>
          <w:lang w:val="en-US"/>
        </w:rPr>
        <w:t>are</w:t>
      </w:r>
      <w:r w:rsidR="009C7755" w:rsidRPr="009C7755">
        <w:rPr>
          <w:lang w:val="en-US"/>
        </w:rPr>
        <w:t xml:space="preserve"> a good launching opportunity </w:t>
      </w:r>
      <w:r w:rsidR="00CD6850">
        <w:rPr>
          <w:lang w:val="en-US"/>
        </w:rPr>
        <w:t>for</w:t>
      </w:r>
      <w:r w:rsidR="009C7755" w:rsidRPr="009C7755">
        <w:rPr>
          <w:lang w:val="en-US"/>
        </w:rPr>
        <w:t xml:space="preserve"> Helio</w:t>
      </w:r>
      <w:r w:rsidR="00F779EA">
        <w:rPr>
          <w:lang w:val="en-US"/>
        </w:rPr>
        <w:t xml:space="preserve"> (</w:t>
      </w:r>
      <w:proofErr w:type="spellStart"/>
      <w:r w:rsidR="00F779EA" w:rsidRPr="007909FD">
        <w:rPr>
          <w:lang w:val="en-US"/>
        </w:rPr>
        <w:t>Nohekhan</w:t>
      </w:r>
      <w:proofErr w:type="spellEnd"/>
      <w:r w:rsidR="00F779EA">
        <w:rPr>
          <w:lang w:val="en-US"/>
        </w:rPr>
        <w:t xml:space="preserve"> and</w:t>
      </w:r>
      <w:r w:rsidR="00F779EA" w:rsidRPr="007909FD">
        <w:rPr>
          <w:lang w:val="en-US"/>
        </w:rPr>
        <w:t xml:space="preserve"> Barzegar</w:t>
      </w:r>
      <w:r w:rsidR="00F779EA">
        <w:rPr>
          <w:lang w:val="en-US"/>
        </w:rPr>
        <w:t xml:space="preserve"> 202</w:t>
      </w:r>
      <w:r w:rsidR="00F551E9">
        <w:rPr>
          <w:lang w:val="en-US"/>
        </w:rPr>
        <w:t>4</w:t>
      </w:r>
      <w:r w:rsidR="00F779EA">
        <w:rPr>
          <w:lang w:val="en-US"/>
        </w:rPr>
        <w:t>)</w:t>
      </w:r>
      <w:r w:rsidR="009C7755" w:rsidRPr="009C7755">
        <w:rPr>
          <w:lang w:val="en-US"/>
        </w:rPr>
        <w:t>.</w:t>
      </w:r>
      <w:r w:rsidR="009D4800">
        <w:rPr>
          <w:lang w:val="en-US"/>
        </w:rPr>
        <w:t xml:space="preserve"> It can expand all over the world after </w:t>
      </w:r>
      <w:r w:rsidR="00EE22A0">
        <w:rPr>
          <w:lang w:val="en-US"/>
        </w:rPr>
        <w:t>launching</w:t>
      </w:r>
      <w:r w:rsidR="009D4800">
        <w:rPr>
          <w:lang w:val="en-US"/>
        </w:rPr>
        <w:t xml:space="preserve"> successfully in </w:t>
      </w:r>
      <w:r w:rsidR="00EE22A0">
        <w:rPr>
          <w:lang w:val="en-US"/>
        </w:rPr>
        <w:t xml:space="preserve">the </w:t>
      </w:r>
      <w:r w:rsidR="009D4800">
        <w:rPr>
          <w:lang w:val="en-US"/>
        </w:rPr>
        <w:t xml:space="preserve">domestic marketplace. It </w:t>
      </w:r>
      <w:r w:rsidR="00EE22A0">
        <w:rPr>
          <w:lang w:val="en-US"/>
        </w:rPr>
        <w:t xml:space="preserve">is </w:t>
      </w:r>
      <w:r w:rsidR="009D4800">
        <w:rPr>
          <w:lang w:val="en-US"/>
        </w:rPr>
        <w:t xml:space="preserve">important to find the global marketplace where </w:t>
      </w:r>
      <w:r w:rsidR="00EE22A0">
        <w:rPr>
          <w:lang w:val="en-US"/>
        </w:rPr>
        <w:t>Tesla</w:t>
      </w:r>
      <w:r w:rsidR="009D4800">
        <w:rPr>
          <w:lang w:val="en-US"/>
        </w:rPr>
        <w:t xml:space="preserve"> can get policy support and other necessary </w:t>
      </w:r>
      <w:r w:rsidR="00EE22A0">
        <w:rPr>
          <w:lang w:val="en-US"/>
        </w:rPr>
        <w:t>incentives</w:t>
      </w:r>
      <w:r w:rsidR="009D4800">
        <w:rPr>
          <w:lang w:val="en-US"/>
        </w:rPr>
        <w:t>.</w:t>
      </w:r>
    </w:p>
    <w:p w14:paraId="6454A422" w14:textId="43202B01" w:rsidR="007B3D5F" w:rsidRPr="004A3A95" w:rsidRDefault="00007B42" w:rsidP="007C4DE7">
      <w:pPr>
        <w:rPr>
          <w:lang w:val="en-US"/>
        </w:rPr>
      </w:pPr>
      <w:r w:rsidRPr="00007B42">
        <w:rPr>
          <w:b/>
          <w:bCs/>
          <w:lang w:val="en-US"/>
        </w:rPr>
        <w:lastRenderedPageBreak/>
        <w:t>Risks:</w:t>
      </w:r>
      <w:r w:rsidRPr="00007B42">
        <w:rPr>
          <w:lang w:val="en-US"/>
        </w:rPr>
        <w:t xml:space="preserve"> </w:t>
      </w:r>
      <w:r w:rsidR="00F07E9B">
        <w:rPr>
          <w:lang w:val="en-US"/>
        </w:rPr>
        <w:t xml:space="preserve">There are </w:t>
      </w:r>
      <w:r w:rsidR="009037B9">
        <w:rPr>
          <w:lang w:val="en-US"/>
        </w:rPr>
        <w:t>certain</w:t>
      </w:r>
      <w:r w:rsidR="00F07E9B">
        <w:rPr>
          <w:lang w:val="en-US"/>
        </w:rPr>
        <w:t xml:space="preserve"> </w:t>
      </w:r>
      <w:r w:rsidR="009037B9">
        <w:rPr>
          <w:lang w:val="en-US"/>
        </w:rPr>
        <w:t>risks,</w:t>
      </w:r>
      <w:r w:rsidR="00F07E9B">
        <w:rPr>
          <w:lang w:val="en-US"/>
        </w:rPr>
        <w:t xml:space="preserve"> too</w:t>
      </w:r>
      <w:r w:rsidR="009037B9">
        <w:rPr>
          <w:lang w:val="en-US"/>
        </w:rPr>
        <w:t>,</w:t>
      </w:r>
      <w:r w:rsidR="00F07E9B">
        <w:rPr>
          <w:lang w:val="en-US"/>
        </w:rPr>
        <w:t xml:space="preserve"> for the adoption of new products. </w:t>
      </w:r>
      <w:r w:rsidR="009C7755" w:rsidRPr="009C7755">
        <w:rPr>
          <w:lang w:val="en-US"/>
        </w:rPr>
        <w:t>Automobile scandals, supply chain cell limitations, and safety accidents can induce brand spillovers, which can slow adoption</w:t>
      </w:r>
      <w:r w:rsidR="00F07E9B">
        <w:rPr>
          <w:lang w:val="en-US"/>
        </w:rPr>
        <w:t xml:space="preserve"> </w:t>
      </w:r>
      <w:r w:rsidR="00F07E9B" w:rsidRPr="00F07E9B">
        <w:rPr>
          <w:lang w:val="en-US"/>
        </w:rPr>
        <w:t>(Scott, 2025)</w:t>
      </w:r>
      <w:r w:rsidR="009C7755">
        <w:rPr>
          <w:lang w:val="en-US"/>
        </w:rPr>
        <w:t xml:space="preserve">. </w:t>
      </w:r>
      <w:r w:rsidR="00F07E9B">
        <w:rPr>
          <w:lang w:val="en-US"/>
        </w:rPr>
        <w:t xml:space="preserve">For </w:t>
      </w:r>
      <w:proofErr w:type="spellStart"/>
      <w:r w:rsidR="009037B9">
        <w:rPr>
          <w:lang w:val="en-US"/>
        </w:rPr>
        <w:t>minimising</w:t>
      </w:r>
      <w:proofErr w:type="spellEnd"/>
      <w:r w:rsidR="00F07E9B">
        <w:rPr>
          <w:lang w:val="en-US"/>
        </w:rPr>
        <w:t xml:space="preserve"> or eliminating the potential risk, it </w:t>
      </w:r>
      <w:r w:rsidR="009C7755">
        <w:rPr>
          <w:lang w:val="en-US"/>
        </w:rPr>
        <w:t>will</w:t>
      </w:r>
      <w:r w:rsidR="009C7755" w:rsidRPr="009C7755">
        <w:rPr>
          <w:lang w:val="en-US"/>
        </w:rPr>
        <w:t xml:space="preserve"> </w:t>
      </w:r>
      <w:r w:rsidR="009C7755">
        <w:rPr>
          <w:lang w:val="en-US"/>
        </w:rPr>
        <w:t>be</w:t>
      </w:r>
      <w:r w:rsidR="009C7755" w:rsidRPr="009C7755">
        <w:rPr>
          <w:lang w:val="en-US"/>
        </w:rPr>
        <w:t xml:space="preserve"> controlled through separate branding, open safety procedures, and fragmented suppliers. The competitive environment consists of proven home-battery competitors and </w:t>
      </w:r>
      <w:r w:rsidR="009C7755">
        <w:rPr>
          <w:lang w:val="en-US"/>
        </w:rPr>
        <w:t>effective</w:t>
      </w:r>
      <w:r w:rsidR="009C7755" w:rsidRPr="009C7755">
        <w:rPr>
          <w:lang w:val="en-US"/>
        </w:rPr>
        <w:t xml:space="preserve"> product pricing</w:t>
      </w:r>
      <w:r w:rsidR="0075403C">
        <w:rPr>
          <w:lang w:val="en-US"/>
        </w:rPr>
        <w:t xml:space="preserve"> </w:t>
      </w:r>
      <w:r w:rsidR="0075403C" w:rsidRPr="0075403C">
        <w:rPr>
          <w:lang w:val="en-US"/>
        </w:rPr>
        <w:t>(Schauf et al., 2023)</w:t>
      </w:r>
      <w:r w:rsidR="00CD6850">
        <w:rPr>
          <w:lang w:val="en-US"/>
        </w:rPr>
        <w:t>,</w:t>
      </w:r>
      <w:r w:rsidR="009C7755" w:rsidRPr="009C7755">
        <w:rPr>
          <w:lang w:val="en-US"/>
        </w:rPr>
        <w:t xml:space="preserve"> and Helio </w:t>
      </w:r>
      <w:r w:rsidR="009C7755">
        <w:rPr>
          <w:lang w:val="en-US"/>
        </w:rPr>
        <w:t xml:space="preserve">will </w:t>
      </w:r>
      <w:r w:rsidR="009C7755" w:rsidRPr="009C7755">
        <w:rPr>
          <w:lang w:val="en-US"/>
        </w:rPr>
        <w:t>combine better software</w:t>
      </w:r>
      <w:r w:rsidR="009C7755">
        <w:rPr>
          <w:lang w:val="en-US"/>
        </w:rPr>
        <w:t xml:space="preserve"> and </w:t>
      </w:r>
      <w:r w:rsidR="009C7755" w:rsidRPr="009C7755">
        <w:rPr>
          <w:lang w:val="en-US"/>
        </w:rPr>
        <w:t>service</w:t>
      </w:r>
      <w:r w:rsidR="00CD6850">
        <w:rPr>
          <w:lang w:val="en-US"/>
        </w:rPr>
        <w:t>,</w:t>
      </w:r>
      <w:r w:rsidR="009C7755" w:rsidRPr="009C7755">
        <w:rPr>
          <w:lang w:val="en-US"/>
        </w:rPr>
        <w:t xml:space="preserve"> and financing to maintain premium pricing.</w:t>
      </w:r>
    </w:p>
    <w:p w14:paraId="5293EE6E" w14:textId="32A7E63F" w:rsidR="007B3D5F" w:rsidRDefault="007B3D5F" w:rsidP="00344100">
      <w:pPr>
        <w:pStyle w:val="Heading1"/>
        <w:rPr>
          <w:sz w:val="48"/>
          <w:lang w:val="en-US"/>
        </w:rPr>
      </w:pPr>
      <w:bookmarkStart w:id="7" w:name="_Toc216540921"/>
      <w:r>
        <w:t>Element 2</w:t>
      </w:r>
      <w:r w:rsidR="00D56400">
        <w:t>:</w:t>
      </w:r>
      <w:r>
        <w:t xml:space="preserve"> Marketing Mix (4Ps) for </w:t>
      </w:r>
      <w:r>
        <w:rPr>
          <w:rStyle w:val="Strong"/>
          <w:bCs w:val="0"/>
        </w:rPr>
        <w:t>Helio Core</w:t>
      </w:r>
      <w:bookmarkEnd w:id="7"/>
    </w:p>
    <w:p w14:paraId="5936638E" w14:textId="36BBB0DE" w:rsidR="0007241F" w:rsidRDefault="0007241F" w:rsidP="007C4DE7">
      <w:pPr>
        <w:rPr>
          <w:b/>
        </w:rPr>
      </w:pPr>
      <w:r w:rsidRPr="0007241F">
        <w:t xml:space="preserve">The following </w:t>
      </w:r>
      <w:r w:rsidR="00CD6850">
        <w:t>is</w:t>
      </w:r>
      <w:r w:rsidRPr="0007241F">
        <w:t xml:space="preserve"> a critical, strategy-oriented 4Ps of Tesla Helio Core, a premium, solar-paired home battery sub-brand, on how each component contributes to supporting the brand objectives of Helio.</w:t>
      </w:r>
    </w:p>
    <w:p w14:paraId="433DF56E" w14:textId="345FA00B" w:rsidR="007B3D5F" w:rsidRDefault="007B3D5F" w:rsidP="006B2BEC">
      <w:pPr>
        <w:pStyle w:val="Heading2"/>
      </w:pPr>
      <w:bookmarkStart w:id="8" w:name="_Toc216540922"/>
      <w:r w:rsidRPr="00D56400">
        <w:t>Product</w:t>
      </w:r>
      <w:bookmarkEnd w:id="8"/>
    </w:p>
    <w:p w14:paraId="538B8CA7" w14:textId="2C3A6F81" w:rsidR="0007241F" w:rsidRDefault="0007241F" w:rsidP="006B2BEC">
      <w:pPr>
        <w:jc w:val="center"/>
      </w:pPr>
      <w:r w:rsidRPr="0007241F">
        <w:rPr>
          <w:noProof/>
        </w:rPr>
        <w:drawing>
          <wp:inline distT="0" distB="0" distL="0" distR="0" wp14:anchorId="61B159FB" wp14:editId="5CE0DE25">
            <wp:extent cx="2971800" cy="2109470"/>
            <wp:effectExtent l="0" t="0" r="0" b="5080"/>
            <wp:docPr id="8" name="Picture 7">
              <a:extLst xmlns:a="http://schemas.openxmlformats.org/drawingml/2006/main">
                <a:ext uri="{FF2B5EF4-FFF2-40B4-BE49-F238E27FC236}">
                  <a16:creationId xmlns:a16="http://schemas.microsoft.com/office/drawing/2014/main" id="{86CEBAAD-99A5-4B01-8200-25F9C8EB66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6CEBAAD-99A5-4B01-8200-25F9C8EB66E6}"/>
                        </a:ext>
                      </a:extLst>
                    </pic:cNvPr>
                    <pic:cNvPicPr>
                      <a:picLocks noChangeAspect="1"/>
                    </pic:cNvPicPr>
                  </pic:nvPicPr>
                  <pic:blipFill rotWithShape="1">
                    <a:blip r:embed="rId14"/>
                    <a:srcRect l="12266" t="7790" r="6018" b="8140"/>
                    <a:stretch/>
                  </pic:blipFill>
                  <pic:spPr>
                    <a:xfrm>
                      <a:off x="0" y="0"/>
                      <a:ext cx="2973831" cy="2110912"/>
                    </a:xfrm>
                    <a:prstGeom prst="rect">
                      <a:avLst/>
                    </a:prstGeom>
                  </pic:spPr>
                </pic:pic>
              </a:graphicData>
            </a:graphic>
          </wp:inline>
        </w:drawing>
      </w:r>
    </w:p>
    <w:p w14:paraId="58D462FB" w14:textId="354086BE" w:rsidR="000F3D69" w:rsidRPr="000F3D69" w:rsidRDefault="000F3D69" w:rsidP="006B2BEC">
      <w:pPr>
        <w:jc w:val="center"/>
        <w:rPr>
          <w:b/>
          <w:bCs/>
          <w:i/>
          <w:iCs/>
          <w:sz w:val="22"/>
          <w:szCs w:val="20"/>
        </w:rPr>
      </w:pPr>
      <w:r w:rsidRPr="000F3D69">
        <w:rPr>
          <w:b/>
          <w:bCs/>
          <w:i/>
          <w:iCs/>
          <w:sz w:val="22"/>
          <w:szCs w:val="20"/>
        </w:rPr>
        <w:t>Figure 0</w:t>
      </w:r>
      <w:r w:rsidR="005C71CE">
        <w:rPr>
          <w:b/>
          <w:bCs/>
          <w:i/>
          <w:iCs/>
          <w:sz w:val="22"/>
          <w:szCs w:val="20"/>
        </w:rPr>
        <w:t>6</w:t>
      </w:r>
      <w:r w:rsidRPr="000F3D69">
        <w:rPr>
          <w:b/>
          <w:bCs/>
          <w:i/>
          <w:iCs/>
          <w:sz w:val="22"/>
          <w:szCs w:val="20"/>
        </w:rPr>
        <w:t>: Core product functionality (Source: Self-made)</w:t>
      </w:r>
    </w:p>
    <w:p w14:paraId="75C262B9" w14:textId="1DBB96D5" w:rsidR="007B3507" w:rsidRDefault="0007241F" w:rsidP="007C4DE7">
      <w:r w:rsidRPr="0007241F">
        <w:t>Helio Core is a 6 kWh (scalable in 6 kWh increments)</w:t>
      </w:r>
      <w:r w:rsidR="00CD6850">
        <w:t>,</w:t>
      </w:r>
      <w:r w:rsidRPr="0007241F">
        <w:t xml:space="preserve"> round-trip, 97% efficiency, bidirectional-charging (V2H/V2G-capable) </w:t>
      </w:r>
      <w:r w:rsidR="00CD6850">
        <w:t>wall-or-floor-mounted</w:t>
      </w:r>
      <w:r w:rsidRPr="0007241F">
        <w:t xml:space="preserve"> lithium-ion home battery with a range of initial usable capacity of 6-14 kWh per module, self-consumption, peak-shaving, and EV charging schedule optimising energy-management software. Such hardware characteristics as fire-hardened enclosure design, redundant thermal control, and built-in safety monitoring with remote diagnostics are provided. The product will be shipped with a </w:t>
      </w:r>
      <w:r w:rsidR="00CD6850">
        <w:t>10-year</w:t>
      </w:r>
      <w:r w:rsidRPr="0007241F">
        <w:t xml:space="preserve"> warranty of performance and optional extended service plans.</w:t>
      </w:r>
    </w:p>
    <w:p w14:paraId="40962C71" w14:textId="308DBFEB" w:rsidR="007B3507" w:rsidRDefault="007B3507" w:rsidP="006B2BEC">
      <w:pPr>
        <w:jc w:val="center"/>
      </w:pPr>
      <w:r w:rsidRPr="007B3507">
        <w:rPr>
          <w:noProof/>
        </w:rPr>
        <w:lastRenderedPageBreak/>
        <w:drawing>
          <wp:inline distT="0" distB="0" distL="0" distR="0" wp14:anchorId="0E14E056" wp14:editId="5EA21270">
            <wp:extent cx="4076700" cy="22866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9571" cy="2288221"/>
                    </a:xfrm>
                    <a:prstGeom prst="rect">
                      <a:avLst/>
                    </a:prstGeom>
                  </pic:spPr>
                </pic:pic>
              </a:graphicData>
            </a:graphic>
          </wp:inline>
        </w:drawing>
      </w:r>
    </w:p>
    <w:p w14:paraId="49086F7D" w14:textId="476BD58B" w:rsidR="00680DB9" w:rsidRPr="00680DB9" w:rsidRDefault="00680DB9" w:rsidP="006B2BEC">
      <w:pPr>
        <w:jc w:val="center"/>
        <w:rPr>
          <w:b/>
          <w:bCs/>
          <w:i/>
          <w:iCs/>
          <w:sz w:val="22"/>
          <w:szCs w:val="20"/>
        </w:rPr>
      </w:pPr>
      <w:r w:rsidRPr="00680DB9">
        <w:rPr>
          <w:b/>
          <w:bCs/>
          <w:i/>
          <w:iCs/>
          <w:sz w:val="22"/>
          <w:szCs w:val="20"/>
        </w:rPr>
        <w:t>Figure</w:t>
      </w:r>
      <w:r>
        <w:rPr>
          <w:b/>
          <w:bCs/>
          <w:i/>
          <w:iCs/>
          <w:sz w:val="22"/>
          <w:szCs w:val="20"/>
        </w:rPr>
        <w:t xml:space="preserve"> 0</w:t>
      </w:r>
      <w:r w:rsidR="005C71CE">
        <w:rPr>
          <w:b/>
          <w:bCs/>
          <w:i/>
          <w:iCs/>
          <w:sz w:val="22"/>
          <w:szCs w:val="20"/>
        </w:rPr>
        <w:t>7</w:t>
      </w:r>
      <w:r w:rsidRPr="00680DB9">
        <w:rPr>
          <w:b/>
          <w:bCs/>
          <w:i/>
          <w:iCs/>
          <w:sz w:val="22"/>
          <w:szCs w:val="20"/>
        </w:rPr>
        <w:t>: Residential Energy Storage Market (Source: Factmr.com, 2025)</w:t>
      </w:r>
    </w:p>
    <w:p w14:paraId="24E93D48" w14:textId="34A44755" w:rsidR="007B3D5F" w:rsidRDefault="0007241F" w:rsidP="007C4DE7">
      <w:r w:rsidRPr="0007241F">
        <w:rPr>
          <w:b/>
          <w:bCs/>
        </w:rPr>
        <w:t>Rationale:</w:t>
      </w:r>
      <w:r>
        <w:t xml:space="preserve"> R</w:t>
      </w:r>
      <w:r w:rsidRPr="0007241F">
        <w:t>esidential storage is a fast-growing market</w:t>
      </w:r>
      <w:r w:rsidR="00AF6512">
        <w:t xml:space="preserve"> </w:t>
      </w:r>
      <w:r w:rsidR="00AF6512" w:rsidRPr="00AF6512">
        <w:t xml:space="preserve">as it </w:t>
      </w:r>
      <w:r w:rsidR="007A523D">
        <w:t xml:space="preserve">is </w:t>
      </w:r>
      <w:r w:rsidR="00AF6512" w:rsidRPr="00AF6512">
        <w:t xml:space="preserve">predicted to grow from USD 2.69 billion in 2024 to USD 4.56 billion by 2030 at a CAGR of 9.3% during the </w:t>
      </w:r>
      <w:r w:rsidR="007A523D">
        <w:t>forecast period</w:t>
      </w:r>
      <w:r w:rsidR="00AF6512">
        <w:t xml:space="preserve"> </w:t>
      </w:r>
      <w:r w:rsidR="00AF6512" w:rsidRPr="00AF6512">
        <w:t>(</w:t>
      </w:r>
      <w:proofErr w:type="spellStart"/>
      <w:r w:rsidR="00AF6512" w:rsidRPr="00AF6512">
        <w:t>MarketsandMarkets</w:t>
      </w:r>
      <w:proofErr w:type="spellEnd"/>
      <w:r w:rsidR="00AF6512" w:rsidRPr="00AF6512">
        <w:t>, 2024</w:t>
      </w:r>
      <w:r w:rsidR="00AF6512">
        <w:t>). Thus</w:t>
      </w:r>
      <w:r w:rsidRPr="0007241F">
        <w:t>, the buyer will demand more than just storage capacity</w:t>
      </w:r>
      <w:r w:rsidR="00CD6850">
        <w:t>;</w:t>
      </w:r>
      <w:r w:rsidRPr="0007241F">
        <w:t xml:space="preserve"> it has to be safe, serviced, with software, funded and integrated with other ecosystems</w:t>
      </w:r>
      <w:r w:rsidR="00F551E9">
        <w:t xml:space="preserve"> (</w:t>
      </w:r>
      <w:r w:rsidR="00F551E9" w:rsidRPr="007909FD">
        <w:rPr>
          <w:lang w:val="en-US"/>
        </w:rPr>
        <w:t>Jorges</w:t>
      </w:r>
      <w:r w:rsidR="00F551E9">
        <w:rPr>
          <w:lang w:val="en-US"/>
        </w:rPr>
        <w:t>, 2023)</w:t>
      </w:r>
      <w:r w:rsidRPr="0007241F">
        <w:t xml:space="preserve">. Helio </w:t>
      </w:r>
      <w:r w:rsidR="007A523D">
        <w:t>will be</w:t>
      </w:r>
      <w:r w:rsidRPr="0007241F">
        <w:t xml:space="preserve"> credible</w:t>
      </w:r>
      <w:r w:rsidR="00CD6850">
        <w:t>,</w:t>
      </w:r>
      <w:r w:rsidRPr="0007241F">
        <w:t xml:space="preserve"> using Tesla-derived cell technology and software, and the independent brand identity can allow Helio to focus on home energy safety and local service</w:t>
      </w:r>
      <w:r w:rsidR="00CD6850">
        <w:t>.</w:t>
      </w:r>
    </w:p>
    <w:p w14:paraId="24F166A3" w14:textId="3CDFDCBE" w:rsidR="007B3D5F" w:rsidRDefault="0007241F" w:rsidP="007C4DE7">
      <w:r w:rsidRPr="0007241F">
        <w:rPr>
          <w:b/>
          <w:bCs/>
        </w:rPr>
        <w:t>Products Risks and Mitigations:</w:t>
      </w:r>
      <w:r w:rsidRPr="0007241F">
        <w:t xml:space="preserve"> </w:t>
      </w:r>
      <w:r>
        <w:t>S</w:t>
      </w:r>
      <w:r w:rsidRPr="0007241F">
        <w:t>afety claims are vulnerable currently</w:t>
      </w:r>
      <w:r>
        <w:t>,</w:t>
      </w:r>
      <w:r w:rsidRPr="0007241F">
        <w:t xml:space="preserve"> especially after the recent safety incidents in the industry (such as a high-profile Tesla Powerwall recall)</w:t>
      </w:r>
      <w:r w:rsidR="007A523D">
        <w:t xml:space="preserve"> </w:t>
      </w:r>
      <w:r w:rsidR="007A523D" w:rsidRPr="007A523D">
        <w:t>(Kolodny, 2025)</w:t>
      </w:r>
      <w:r w:rsidRPr="0007241F">
        <w:t xml:space="preserve">; Helio </w:t>
      </w:r>
      <w:r w:rsidR="007A523D">
        <w:t>will ensure to</w:t>
      </w:r>
      <w:r w:rsidRPr="0007241F">
        <w:t xml:space="preserve"> have third-party certifications (</w:t>
      </w:r>
      <w:r w:rsidR="007A523D">
        <w:t xml:space="preserve">like </w:t>
      </w:r>
      <w:r w:rsidRPr="0007241F">
        <w:t>UL9540A, IEC, CE), transparent test data and a clear repair procedure to establish trust.</w:t>
      </w:r>
      <w:r w:rsidR="007B3D5F">
        <w:t xml:space="preserve"> </w:t>
      </w:r>
    </w:p>
    <w:p w14:paraId="5BFB520E" w14:textId="36366EFD" w:rsidR="007B3D5F" w:rsidRDefault="007B3D5F" w:rsidP="006B2BEC">
      <w:pPr>
        <w:pStyle w:val="Heading2"/>
      </w:pPr>
      <w:bookmarkStart w:id="9" w:name="_Toc216540923"/>
      <w:r>
        <w:t>Price</w:t>
      </w:r>
      <w:bookmarkEnd w:id="9"/>
    </w:p>
    <w:p w14:paraId="5387D0EE" w14:textId="49C46244" w:rsidR="007B3D5F" w:rsidRPr="00361CF5" w:rsidRDefault="00CD6850" w:rsidP="007C4DE7">
      <w:r w:rsidRPr="00361CF5">
        <w:t>Price</w:t>
      </w:r>
      <w:r w:rsidR="0007241F" w:rsidRPr="00361CF5">
        <w:t xml:space="preserve"> will </w:t>
      </w:r>
      <w:r w:rsidRPr="00361CF5">
        <w:t xml:space="preserve">be </w:t>
      </w:r>
      <w:r w:rsidR="0007241F" w:rsidRPr="00361CF5">
        <w:t xml:space="preserve">high but value-based. The price of Helio will be higher than its competitors in the commodity market but lower than an </w:t>
      </w:r>
      <w:proofErr w:type="spellStart"/>
      <w:r w:rsidR="0007241F" w:rsidRPr="00361CF5">
        <w:t>unlabeled</w:t>
      </w:r>
      <w:proofErr w:type="spellEnd"/>
      <w:r w:rsidR="0007241F" w:rsidRPr="00361CF5">
        <w:t xml:space="preserve"> ultra-luxury layer, which will entail excellent software, safety guarantees, and additional services</w:t>
      </w:r>
      <w:r w:rsidR="00F779EA">
        <w:t xml:space="preserve"> (</w:t>
      </w:r>
      <w:r w:rsidR="00F779EA" w:rsidRPr="007909FD">
        <w:rPr>
          <w:lang w:val="en-US"/>
        </w:rPr>
        <w:t>Ngoy</w:t>
      </w:r>
      <w:r w:rsidR="00F779EA">
        <w:rPr>
          <w:lang w:val="en-US"/>
        </w:rPr>
        <w:t xml:space="preserve"> et al., 2025)</w:t>
      </w:r>
      <w:r w:rsidR="0007241F" w:rsidRPr="00361CF5">
        <w:t>. Example structure</w:t>
      </w:r>
      <w:r w:rsidR="007B3D5F" w:rsidRPr="00361CF5">
        <w:t>:</w:t>
      </w:r>
    </w:p>
    <w:p w14:paraId="1C671F3E" w14:textId="4781F8AD" w:rsidR="007B3D5F" w:rsidRDefault="007B3D5F" w:rsidP="007C4DE7">
      <w:r>
        <w:rPr>
          <w:rStyle w:val="Strong"/>
        </w:rPr>
        <w:t>Upfront purchase:</w:t>
      </w:r>
      <w:r>
        <w:t xml:space="preserve"> </w:t>
      </w:r>
      <w:r w:rsidR="0007241F" w:rsidRPr="0007241F">
        <w:t xml:space="preserve">base module price 6 kWh module (target mid-/per kWh comparable with premium market participants). Tesla Powerwall prices are used as a market anchor; customers are used to paying around USD several thousand per unit installed in case of </w:t>
      </w:r>
      <w:r w:rsidR="0007241F" w:rsidRPr="0007241F">
        <w:lastRenderedPageBreak/>
        <w:t>about 1314 kWh</w:t>
      </w:r>
      <w:r w:rsidR="00361CF5">
        <w:t xml:space="preserve"> </w:t>
      </w:r>
      <w:r w:rsidR="00361CF5" w:rsidRPr="00361CF5">
        <w:t>(Lane, 2024)</w:t>
      </w:r>
      <w:r w:rsidR="0007241F" w:rsidRPr="0007241F">
        <w:t>. Helio will focus on a close price installed rate but will provide financing and subscription offset solutions</w:t>
      </w:r>
      <w:r>
        <w:t xml:space="preserve">. </w:t>
      </w:r>
    </w:p>
    <w:p w14:paraId="3B264CC3" w14:textId="2E3AF7C0" w:rsidR="007B3D5F" w:rsidRDefault="007B3D5F" w:rsidP="007C4DE7">
      <w:r>
        <w:rPr>
          <w:rStyle w:val="Strong"/>
        </w:rPr>
        <w:t>Financing</w:t>
      </w:r>
      <w:r w:rsidR="0007241F">
        <w:rPr>
          <w:rStyle w:val="Strong"/>
        </w:rPr>
        <w:t xml:space="preserve"> or </w:t>
      </w:r>
      <w:r>
        <w:rPr>
          <w:rStyle w:val="Strong"/>
        </w:rPr>
        <w:t>lease:</w:t>
      </w:r>
      <w:r w:rsidR="00361CF5">
        <w:rPr>
          <w:rStyle w:val="Strong"/>
        </w:rPr>
        <w:t xml:space="preserve"> </w:t>
      </w:r>
      <w:r w:rsidR="00361CF5" w:rsidRPr="00361CF5">
        <w:t xml:space="preserve">It will </w:t>
      </w:r>
      <w:r w:rsidR="00361CF5">
        <w:t>provide</w:t>
      </w:r>
      <w:r>
        <w:t xml:space="preserve"> </w:t>
      </w:r>
      <w:r w:rsidR="0007241F" w:rsidRPr="0007241F">
        <w:t>0%</w:t>
      </w:r>
      <w:r w:rsidR="0007241F">
        <w:t xml:space="preserve"> or </w:t>
      </w:r>
      <w:r w:rsidR="0007241F" w:rsidRPr="0007241F">
        <w:t>low-interest finance within a 5-</w:t>
      </w:r>
      <w:r w:rsidR="00CD6850">
        <w:t>10-year</w:t>
      </w:r>
      <w:r w:rsidR="0007241F" w:rsidRPr="0007241F">
        <w:t xml:space="preserve"> period </w:t>
      </w:r>
      <w:r w:rsidR="00361CF5">
        <w:t>through</w:t>
      </w:r>
      <w:r w:rsidR="0007241F" w:rsidRPr="0007241F">
        <w:t xml:space="preserve"> partner banks, and operating-lease options to customers who would prefer </w:t>
      </w:r>
      <w:proofErr w:type="spellStart"/>
      <w:r w:rsidR="0007241F" w:rsidRPr="0007241F">
        <w:t>opex</w:t>
      </w:r>
      <w:proofErr w:type="spellEnd"/>
      <w:r>
        <w:t>.</w:t>
      </w:r>
    </w:p>
    <w:p w14:paraId="475BBA5E" w14:textId="273F5B31" w:rsidR="007B3D5F" w:rsidRDefault="007B3D5F" w:rsidP="007C4DE7">
      <w:r>
        <w:rPr>
          <w:rStyle w:val="Strong"/>
        </w:rPr>
        <w:t>Subscription (SaaS):</w:t>
      </w:r>
      <w:r w:rsidR="00361CF5">
        <w:rPr>
          <w:rStyle w:val="Strong"/>
        </w:rPr>
        <w:t xml:space="preserve"> </w:t>
      </w:r>
      <w:r w:rsidR="00361CF5">
        <w:t xml:space="preserve">This will also provide </w:t>
      </w:r>
      <w:r w:rsidR="009037B9">
        <w:t xml:space="preserve">an </w:t>
      </w:r>
      <w:r w:rsidR="0007241F" w:rsidRPr="0007241F">
        <w:t>optional monthly charge to get high-quality energy-management functionality (advanced analytics, aggregated grid support participation,</w:t>
      </w:r>
      <w:r w:rsidR="00361CF5">
        <w:t xml:space="preserve"> and</w:t>
      </w:r>
      <w:r w:rsidR="0007241F" w:rsidRPr="0007241F">
        <w:t xml:space="preserve"> priority service</w:t>
      </w:r>
      <w:r>
        <w:t>).</w:t>
      </w:r>
    </w:p>
    <w:p w14:paraId="250986B6" w14:textId="0408FDFF" w:rsidR="007B3D5F" w:rsidRDefault="007B3D5F" w:rsidP="007C4DE7">
      <w:r>
        <w:rPr>
          <w:rStyle w:val="Strong"/>
        </w:rPr>
        <w:t>Performance guarantee &amp; buyback:</w:t>
      </w:r>
      <w:r>
        <w:t xml:space="preserve"> </w:t>
      </w:r>
      <w:r w:rsidR="0007241F">
        <w:t>It will offer</w:t>
      </w:r>
      <w:r w:rsidR="0007241F" w:rsidRPr="0007241F">
        <w:t xml:space="preserve"> an optional guaranteed payback program (kWh guarantee or revenue share) to </w:t>
      </w:r>
      <w:r w:rsidR="00CD6850">
        <w:t>minimise</w:t>
      </w:r>
      <w:r w:rsidR="0007241F" w:rsidRPr="0007241F">
        <w:t xml:space="preserve"> the purchase risk.</w:t>
      </w:r>
    </w:p>
    <w:p w14:paraId="7F5A74A0" w14:textId="1AEA5D8F" w:rsidR="007B3D5F" w:rsidRDefault="0007241F" w:rsidP="007C4DE7">
      <w:r>
        <w:t>I</w:t>
      </w:r>
      <w:r w:rsidRPr="0007241F">
        <w:t xml:space="preserve">ncentives and regional tariffs have a </w:t>
      </w:r>
      <w:r>
        <w:t>significant</w:t>
      </w:r>
      <w:r w:rsidRPr="0007241F">
        <w:t xml:space="preserve"> influence on payback</w:t>
      </w:r>
      <w:r w:rsidR="00361CF5">
        <w:t xml:space="preserve"> </w:t>
      </w:r>
      <w:r w:rsidR="00361CF5" w:rsidRPr="00361CF5">
        <w:t>(Majeed et al., 2022)</w:t>
      </w:r>
      <w:r w:rsidRPr="0007241F">
        <w:t xml:space="preserve">. The financial model of Helio </w:t>
      </w:r>
      <w:r>
        <w:t>will</w:t>
      </w:r>
      <w:r w:rsidRPr="0007241F">
        <w:t xml:space="preserve"> be regionally optimised with payback displayed to sales teams and sales customers.</w:t>
      </w:r>
    </w:p>
    <w:p w14:paraId="4C392A51" w14:textId="23F4D14E" w:rsidR="007B3D5F" w:rsidRDefault="007B3D5F" w:rsidP="006B2BEC">
      <w:pPr>
        <w:pStyle w:val="Heading2"/>
      </w:pPr>
      <w:bookmarkStart w:id="10" w:name="_Toc216540924"/>
      <w:r>
        <w:t>Place</w:t>
      </w:r>
      <w:bookmarkEnd w:id="10"/>
    </w:p>
    <w:p w14:paraId="48193992" w14:textId="1F905E67" w:rsidR="007B3D5F" w:rsidRDefault="00C10A78" w:rsidP="007C4DE7">
      <w:r w:rsidRPr="00C10A78">
        <w:t>Omnichannel distribution</w:t>
      </w:r>
      <w:r>
        <w:t xml:space="preserve"> will be applied through</w:t>
      </w:r>
      <w:r w:rsidRPr="00C10A78">
        <w:t xml:space="preserve"> direct online sales (configurator </w:t>
      </w:r>
      <w:r>
        <w:t xml:space="preserve">and </w:t>
      </w:r>
      <w:r w:rsidRPr="00C10A78">
        <w:t>site survey), a national network of verified local installers and collaboration with solar integrators, EV dealers, and utilities. Key channels:</w:t>
      </w:r>
    </w:p>
    <w:p w14:paraId="0AC26F35" w14:textId="69E09D89" w:rsidR="007B3D5F" w:rsidRDefault="007B3D5F" w:rsidP="007C4DE7">
      <w:r>
        <w:rPr>
          <w:rStyle w:val="Strong"/>
        </w:rPr>
        <w:t>Certified installer network</w:t>
      </w:r>
      <w:r w:rsidR="00C10A78">
        <w:t>:</w:t>
      </w:r>
      <w:r w:rsidR="00CD6850">
        <w:t xml:space="preserve"> </w:t>
      </w:r>
      <w:r w:rsidR="00C10A78">
        <w:t xml:space="preserve">They will </w:t>
      </w:r>
      <w:r w:rsidR="00CD6850">
        <w:t xml:space="preserve">be </w:t>
      </w:r>
      <w:r w:rsidR="00C10A78" w:rsidRPr="00C10A78">
        <w:t>crucial since installers offer trust, allowance and physical installation</w:t>
      </w:r>
      <w:r w:rsidR="003E22C4">
        <w:t xml:space="preserve"> </w:t>
      </w:r>
      <w:r w:rsidR="003E22C4" w:rsidRPr="003E22C4">
        <w:t>(</w:t>
      </w:r>
      <w:proofErr w:type="spellStart"/>
      <w:r w:rsidR="003E22C4" w:rsidRPr="003E22C4">
        <w:t>Tsirpopoulos</w:t>
      </w:r>
      <w:proofErr w:type="spellEnd"/>
      <w:r w:rsidR="003E22C4" w:rsidRPr="003E22C4">
        <w:t xml:space="preserve"> et al., 2017)</w:t>
      </w:r>
      <w:r w:rsidR="00C10A78" w:rsidRPr="00C10A78">
        <w:t>. Helio will hire</w:t>
      </w:r>
      <w:r w:rsidR="003E22C4">
        <w:t xml:space="preserve"> </w:t>
      </w:r>
      <w:r w:rsidR="009037B9">
        <w:t>qualified</w:t>
      </w:r>
      <w:r w:rsidR="00C10A78" w:rsidRPr="00C10A78">
        <w:t xml:space="preserve"> installers</w:t>
      </w:r>
      <w:r w:rsidR="00CD6850">
        <w:t>,</w:t>
      </w:r>
      <w:r w:rsidR="00C10A78" w:rsidRPr="00C10A78">
        <w:t xml:space="preserve"> </w:t>
      </w:r>
      <w:r w:rsidR="00CD6850">
        <w:t xml:space="preserve">provide </w:t>
      </w:r>
      <w:r w:rsidR="00C10A78" w:rsidRPr="00C10A78">
        <w:t xml:space="preserve">training, </w:t>
      </w:r>
      <w:r w:rsidR="00CD6850">
        <w:t xml:space="preserve">offer </w:t>
      </w:r>
      <w:r w:rsidR="00C10A78" w:rsidRPr="00C10A78">
        <w:t xml:space="preserve">co-branding and </w:t>
      </w:r>
      <w:r w:rsidR="00CD6850">
        <w:t xml:space="preserve">offer </w:t>
      </w:r>
      <w:r w:rsidR="00C10A78" w:rsidRPr="00C10A78">
        <w:t>priority dispatching</w:t>
      </w:r>
      <w:r>
        <w:t>.</w:t>
      </w:r>
    </w:p>
    <w:p w14:paraId="6030FD93" w14:textId="200EE733" w:rsidR="007B3D5F" w:rsidRDefault="00CD6850" w:rsidP="007C4DE7">
      <w:r>
        <w:rPr>
          <w:rStyle w:val="Strong"/>
        </w:rPr>
        <w:t>Utility/aggregator</w:t>
      </w:r>
      <w:r w:rsidR="007B3D5F">
        <w:rPr>
          <w:rStyle w:val="Strong"/>
        </w:rPr>
        <w:t xml:space="preserve"> partnerships</w:t>
      </w:r>
      <w:r w:rsidR="00C10A78">
        <w:t xml:space="preserve">: It will </w:t>
      </w:r>
      <w:r w:rsidR="00C10A78" w:rsidRPr="00C10A78">
        <w:t>sell aggregated capacity to grid services and demand-response initiatives to generate more revenue streams amongst customers. V2H/V2G interoperability provides utility business cases within some jurisdictions. Standards and pilots</w:t>
      </w:r>
      <w:r w:rsidR="003E22C4">
        <w:t xml:space="preserve"> </w:t>
      </w:r>
      <w:r w:rsidR="003E22C4" w:rsidRPr="003E22C4">
        <w:t>(Comello et al., 2019)</w:t>
      </w:r>
      <w:r w:rsidR="00C10A78">
        <w:t>.</w:t>
      </w:r>
      <w:r w:rsidR="007B3D5F">
        <w:t xml:space="preserve"> </w:t>
      </w:r>
    </w:p>
    <w:p w14:paraId="527CC884" w14:textId="771A4B0D" w:rsidR="007B3D5F" w:rsidRDefault="007B3D5F" w:rsidP="007C4DE7">
      <w:r>
        <w:rPr>
          <w:rStyle w:val="Strong"/>
        </w:rPr>
        <w:t>Geographic rollout:</w:t>
      </w:r>
      <w:r>
        <w:t xml:space="preserve"> </w:t>
      </w:r>
      <w:r w:rsidR="00C10A78">
        <w:t xml:space="preserve">The product will </w:t>
      </w:r>
      <w:r w:rsidR="00C10A78" w:rsidRPr="00C10A78">
        <w:t>open new markets (</w:t>
      </w:r>
      <w:r w:rsidR="00C10A78">
        <w:t>like</w:t>
      </w:r>
      <w:r w:rsidR="00C10A78" w:rsidRPr="00C10A78">
        <w:t xml:space="preserve"> California, Australia, Germany and strong EU markets) where solar adoption, tariffs and incentives favour optimum ROI; scale as local supply and service footprint is increased.</w:t>
      </w:r>
    </w:p>
    <w:p w14:paraId="6D0D9A11" w14:textId="69086E5A" w:rsidR="007B3D5F" w:rsidRDefault="007B3D5F" w:rsidP="007C4DE7">
      <w:r w:rsidRPr="00C10A78">
        <w:rPr>
          <w:b/>
          <w:bCs/>
        </w:rPr>
        <w:lastRenderedPageBreak/>
        <w:t>Critical logistics considerations:</w:t>
      </w:r>
      <w:r>
        <w:t xml:space="preserve"> </w:t>
      </w:r>
      <w:r w:rsidR="003E22C4">
        <w:t>P</w:t>
      </w:r>
      <w:r w:rsidR="00C10A78" w:rsidRPr="00C10A78">
        <w:t xml:space="preserve">remium positioning </w:t>
      </w:r>
      <w:r w:rsidR="003E22C4">
        <w:t>can be ensured by</w:t>
      </w:r>
      <w:r w:rsidR="00C10A78" w:rsidRPr="00C10A78">
        <w:t xml:space="preserve"> technician training and quick replacement logistics of the product</w:t>
      </w:r>
      <w:r w:rsidR="00CD6850">
        <w:t>,</w:t>
      </w:r>
      <w:r w:rsidR="00C10A78" w:rsidRPr="00C10A78">
        <w:t xml:space="preserve"> because slow service destroys trust easily</w:t>
      </w:r>
      <w:r w:rsidR="000262C0">
        <w:t xml:space="preserve"> </w:t>
      </w:r>
      <w:r w:rsidR="000262C0" w:rsidRPr="000262C0">
        <w:t>(Mishra, 2020)</w:t>
      </w:r>
      <w:r w:rsidR="00C10A78" w:rsidRPr="00C10A78">
        <w:t xml:space="preserve">. Helio ought to invest at an early stage in regional service hubs and </w:t>
      </w:r>
      <w:r w:rsidR="00CD6850">
        <w:t>real-time</w:t>
      </w:r>
      <w:r w:rsidR="00C10A78" w:rsidRPr="00C10A78">
        <w:t xml:space="preserve"> remote diagnostics.</w:t>
      </w:r>
    </w:p>
    <w:p w14:paraId="692AACEE" w14:textId="77777777" w:rsidR="00D56400" w:rsidRDefault="007B3D5F" w:rsidP="006B2BEC">
      <w:pPr>
        <w:pStyle w:val="Heading2"/>
      </w:pPr>
      <w:bookmarkStart w:id="11" w:name="_Toc216540925"/>
      <w:r>
        <w:t>Promotion</w:t>
      </w:r>
      <w:bookmarkEnd w:id="11"/>
    </w:p>
    <w:p w14:paraId="7D25D12C" w14:textId="21CEE44C" w:rsidR="00D56400" w:rsidRDefault="007B3D5F" w:rsidP="007C4DE7">
      <w:r w:rsidRPr="00033E8C">
        <w:rPr>
          <w:b/>
          <w:bCs/>
        </w:rPr>
        <w:t>Core message pillars:</w:t>
      </w:r>
      <w:r>
        <w:t xml:space="preserve"> </w:t>
      </w:r>
      <w:r w:rsidR="000262C0">
        <w:t>S</w:t>
      </w:r>
      <w:r w:rsidR="00033E8C" w:rsidRPr="00033E8C">
        <w:t xml:space="preserve">ecurity, </w:t>
      </w:r>
      <w:r w:rsidR="000262C0">
        <w:t>S</w:t>
      </w:r>
      <w:r w:rsidR="00033E8C" w:rsidRPr="00033E8C">
        <w:t xml:space="preserve">tability, </w:t>
      </w:r>
      <w:r w:rsidR="000262C0">
        <w:t>Economy</w:t>
      </w:r>
      <w:r w:rsidR="00033E8C" w:rsidRPr="00033E8C">
        <w:t xml:space="preserve"> and </w:t>
      </w:r>
      <w:r w:rsidR="000262C0">
        <w:t>S</w:t>
      </w:r>
      <w:r w:rsidR="00033E8C" w:rsidRPr="00033E8C">
        <w:t xml:space="preserve">implicity. Safety issues </w:t>
      </w:r>
      <w:r w:rsidR="000262C0">
        <w:t xml:space="preserve">will </w:t>
      </w:r>
      <w:r w:rsidR="00033E8C" w:rsidRPr="00033E8C">
        <w:t>be mentioned in the promotional strategy since recent incidents in the industry.</w:t>
      </w:r>
    </w:p>
    <w:p w14:paraId="1918F3EE" w14:textId="79AADF3E" w:rsidR="00FA02F3" w:rsidRDefault="00FA02F3" w:rsidP="007C4DE7">
      <w:r w:rsidRPr="00033E8C">
        <w:rPr>
          <w:b/>
          <w:bCs/>
        </w:rPr>
        <w:t>Messaging differentiators:</w:t>
      </w:r>
      <w:r>
        <w:t xml:space="preserve"> </w:t>
      </w:r>
      <w:r w:rsidRPr="000262C0">
        <w:rPr>
          <w:b/>
          <w:bCs/>
        </w:rPr>
        <w:t>Service-first home energy</w:t>
      </w:r>
      <w:r w:rsidRPr="00033E8C">
        <w:t xml:space="preserve"> (Helio technicians, local response, 10-year warranty), and </w:t>
      </w:r>
      <w:r w:rsidRPr="00033E8C">
        <w:rPr>
          <w:b/>
          <w:bCs/>
        </w:rPr>
        <w:t>integrate your EV (V2H)</w:t>
      </w:r>
      <w:r w:rsidRPr="00033E8C">
        <w:t xml:space="preserve"> as a distinctive convenience narrative.</w:t>
      </w:r>
    </w:p>
    <w:p w14:paraId="1640507D" w14:textId="17B7F286" w:rsidR="00FA02F3" w:rsidRDefault="00FA02F3" w:rsidP="006B2BEC">
      <w:pPr>
        <w:jc w:val="center"/>
      </w:pPr>
      <w:r>
        <w:rPr>
          <w:noProof/>
        </w:rPr>
        <w:drawing>
          <wp:inline distT="0" distB="0" distL="0" distR="0" wp14:anchorId="1FE933BE" wp14:editId="7A96B4A3">
            <wp:extent cx="2677822" cy="23622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2690629" cy="2373497"/>
                    </a:xfrm>
                    <a:prstGeom prst="rect">
                      <a:avLst/>
                    </a:prstGeom>
                    <a:ln>
                      <a:noFill/>
                    </a:ln>
                    <a:extLst>
                      <a:ext uri="{53640926-AAD7-44D8-BBD7-CCE9431645EC}">
                        <a14:shadowObscured xmlns:a14="http://schemas.microsoft.com/office/drawing/2010/main"/>
                      </a:ext>
                    </a:extLst>
                  </pic:spPr>
                </pic:pic>
              </a:graphicData>
            </a:graphic>
          </wp:inline>
        </w:drawing>
      </w:r>
    </w:p>
    <w:p w14:paraId="06DFC2DE" w14:textId="0FEB222B" w:rsidR="00FA02F3" w:rsidRPr="000F3D69" w:rsidRDefault="00FA02F3" w:rsidP="006B2BEC">
      <w:pPr>
        <w:jc w:val="center"/>
        <w:rPr>
          <w:b/>
          <w:bCs/>
          <w:i/>
          <w:iCs/>
          <w:sz w:val="22"/>
          <w:szCs w:val="20"/>
        </w:rPr>
      </w:pPr>
      <w:r w:rsidRPr="000F3D69">
        <w:rPr>
          <w:b/>
          <w:bCs/>
          <w:i/>
          <w:iCs/>
          <w:sz w:val="22"/>
          <w:szCs w:val="20"/>
        </w:rPr>
        <w:t>Figure</w:t>
      </w:r>
      <w:r w:rsidR="000F3D69" w:rsidRPr="000F3D69">
        <w:rPr>
          <w:b/>
          <w:bCs/>
          <w:i/>
          <w:iCs/>
          <w:sz w:val="22"/>
          <w:szCs w:val="20"/>
        </w:rPr>
        <w:t xml:space="preserve"> 0</w:t>
      </w:r>
      <w:r w:rsidR="005C71CE">
        <w:rPr>
          <w:b/>
          <w:bCs/>
          <w:i/>
          <w:iCs/>
          <w:sz w:val="22"/>
          <w:szCs w:val="20"/>
        </w:rPr>
        <w:t>8</w:t>
      </w:r>
      <w:r w:rsidRPr="000F3D69">
        <w:rPr>
          <w:b/>
          <w:bCs/>
          <w:i/>
          <w:iCs/>
          <w:sz w:val="22"/>
          <w:szCs w:val="20"/>
        </w:rPr>
        <w:t>: Key Messaging for new product marketing (Source: Self-made)</w:t>
      </w:r>
    </w:p>
    <w:p w14:paraId="125F956E" w14:textId="77777777" w:rsidR="007B3D5F" w:rsidRPr="00033E8C" w:rsidRDefault="007B3D5F" w:rsidP="007C4DE7">
      <w:pPr>
        <w:rPr>
          <w:b/>
          <w:bCs/>
          <w:u w:val="single"/>
        </w:rPr>
      </w:pPr>
      <w:r w:rsidRPr="00033E8C">
        <w:rPr>
          <w:b/>
          <w:bCs/>
          <w:u w:val="single"/>
        </w:rPr>
        <w:t>Tactics:</w:t>
      </w:r>
    </w:p>
    <w:p w14:paraId="77F44EA3" w14:textId="41B608E2" w:rsidR="007B3D5F" w:rsidRDefault="007B3D5F" w:rsidP="007C4DE7">
      <w:r>
        <w:rPr>
          <w:rStyle w:val="Strong"/>
        </w:rPr>
        <w:t>Targeted digital campaigns</w:t>
      </w:r>
      <w:r w:rsidR="00033E8C">
        <w:t xml:space="preserve">: </w:t>
      </w:r>
      <w:r w:rsidR="00CD6850" w:rsidRPr="00CD6850">
        <w:t xml:space="preserve">Digital campaigns </w:t>
      </w:r>
      <w:r w:rsidR="000262C0">
        <w:t>will focus</w:t>
      </w:r>
      <w:r w:rsidR="00CD6850" w:rsidRPr="00CD6850">
        <w:t xml:space="preserve"> on homeowners who investigate solar/EV; refer to ROI calculators and local payback estimates</w:t>
      </w:r>
      <w:r>
        <w:t>.</w:t>
      </w:r>
    </w:p>
    <w:p w14:paraId="7279AD76" w14:textId="4E1E2697" w:rsidR="007B3D5F" w:rsidRDefault="007B3D5F" w:rsidP="007C4DE7">
      <w:r>
        <w:rPr>
          <w:rStyle w:val="Strong"/>
        </w:rPr>
        <w:t>Installer co-marketing:</w:t>
      </w:r>
      <w:r>
        <w:t xml:space="preserve"> </w:t>
      </w:r>
      <w:r w:rsidR="000262C0">
        <w:t xml:space="preserve">This will also </w:t>
      </w:r>
      <w:r w:rsidR="009037B9">
        <w:t>collaborate</w:t>
      </w:r>
      <w:r w:rsidR="00CD6850" w:rsidRPr="00CD6850">
        <w:t xml:space="preserve"> with solar companies, EV dealers</w:t>
      </w:r>
      <w:r w:rsidR="009037B9">
        <w:t>,</w:t>
      </w:r>
      <w:r w:rsidR="00CD6850" w:rsidRPr="00CD6850">
        <w:t xml:space="preserve"> have demo homes and local demo vans to demonstrate the use of the systems</w:t>
      </w:r>
      <w:r>
        <w:t>.</w:t>
      </w:r>
    </w:p>
    <w:p w14:paraId="41007796" w14:textId="41B08238" w:rsidR="007B3D5F" w:rsidRDefault="007B3D5F" w:rsidP="007C4DE7">
      <w:r>
        <w:rPr>
          <w:rStyle w:val="Strong"/>
        </w:rPr>
        <w:lastRenderedPageBreak/>
        <w:t>Pilot &amp; proof programs:</w:t>
      </w:r>
      <w:r>
        <w:t xml:space="preserve"> </w:t>
      </w:r>
      <w:r w:rsidR="000262C0">
        <w:t xml:space="preserve">Also, </w:t>
      </w:r>
      <w:r w:rsidR="009037B9">
        <w:t xml:space="preserve">the </w:t>
      </w:r>
      <w:r w:rsidR="000262C0">
        <w:t xml:space="preserve">new brand will collaborate </w:t>
      </w:r>
      <w:r w:rsidR="00CD6850" w:rsidRPr="00CD6850">
        <w:t xml:space="preserve">with municipalities, identified utilities and demonstration </w:t>
      </w:r>
      <w:r w:rsidR="00CD6850">
        <w:t>neighbourhoods</w:t>
      </w:r>
      <w:r w:rsidR="00CD6850" w:rsidRPr="00CD6850">
        <w:t xml:space="preserve"> to develop case studies and references</w:t>
      </w:r>
      <w:r>
        <w:t>.</w:t>
      </w:r>
    </w:p>
    <w:p w14:paraId="5EA28CEE" w14:textId="50A944A0" w:rsidR="007B3D5F" w:rsidRDefault="007B3D5F" w:rsidP="007C4DE7">
      <w:r w:rsidRPr="003044F7">
        <w:rPr>
          <w:b/>
          <w:bCs/>
        </w:rPr>
        <w:t>Promotion KPIs:</w:t>
      </w:r>
      <w:r w:rsidR="000262C0">
        <w:rPr>
          <w:b/>
          <w:bCs/>
        </w:rPr>
        <w:t xml:space="preserve"> </w:t>
      </w:r>
      <w:r w:rsidR="000262C0" w:rsidRPr="009037B9">
        <w:t xml:space="preserve">The promotional KPI will be measured by </w:t>
      </w:r>
      <w:r w:rsidR="009037B9">
        <w:t xml:space="preserve">a </w:t>
      </w:r>
      <w:r w:rsidR="000262C0" w:rsidRPr="009037B9">
        <w:t>70%</w:t>
      </w:r>
      <w:r>
        <w:t xml:space="preserve"> </w:t>
      </w:r>
      <w:r w:rsidR="00CD6850" w:rsidRPr="00CD6850">
        <w:t xml:space="preserve">lead conversion rate, </w:t>
      </w:r>
      <w:r w:rsidR="009037B9">
        <w:t xml:space="preserve">a </w:t>
      </w:r>
      <w:r w:rsidR="000262C0">
        <w:t xml:space="preserve">30% </w:t>
      </w:r>
      <w:r w:rsidR="00CD6850" w:rsidRPr="00CD6850">
        <w:t xml:space="preserve">cost per installed system, </w:t>
      </w:r>
      <w:r w:rsidR="009037B9">
        <w:t>a lower</w:t>
      </w:r>
      <w:r w:rsidR="000262C0">
        <w:t xml:space="preserve"> </w:t>
      </w:r>
      <w:r w:rsidR="00CD6850" w:rsidRPr="00CD6850">
        <w:t xml:space="preserve">average </w:t>
      </w:r>
      <w:r w:rsidR="00CD6850">
        <w:t>time-to-install</w:t>
      </w:r>
      <w:r w:rsidR="00CD6850" w:rsidRPr="00CD6850">
        <w:t xml:space="preserve">, NPS after installation, </w:t>
      </w:r>
      <w:r w:rsidR="009037B9">
        <w:t xml:space="preserve">and </w:t>
      </w:r>
      <w:r w:rsidR="00CD6850" w:rsidRPr="00CD6850">
        <w:t>service response time</w:t>
      </w:r>
      <w:r w:rsidR="000262C0">
        <w:t xml:space="preserve"> than competitors</w:t>
      </w:r>
      <w:r>
        <w:t>.</w:t>
      </w:r>
    </w:p>
    <w:p w14:paraId="6F3CB29D" w14:textId="77777777" w:rsidR="007B3D5F" w:rsidRPr="00D56400" w:rsidRDefault="007B3D5F" w:rsidP="006B2BEC">
      <w:pPr>
        <w:pStyle w:val="Heading2"/>
      </w:pPr>
      <w:bookmarkStart w:id="12" w:name="_Toc216540926"/>
      <w:r w:rsidRPr="00D56400">
        <w:t>Measurement, timeline and critical risks</w:t>
      </w:r>
      <w:bookmarkEnd w:id="12"/>
    </w:p>
    <w:p w14:paraId="3D524E96" w14:textId="5006AD0A" w:rsidR="001A6FB0" w:rsidRDefault="007B3D5F" w:rsidP="007C4DE7">
      <w:r w:rsidRPr="001A6FB0">
        <w:rPr>
          <w:b/>
          <w:bCs/>
        </w:rPr>
        <w:t>KPIs:</w:t>
      </w:r>
      <w:r w:rsidR="009037B9">
        <w:rPr>
          <w:b/>
          <w:bCs/>
        </w:rPr>
        <w:t xml:space="preserve"> </w:t>
      </w:r>
      <w:r w:rsidR="009037B9" w:rsidRPr="009037B9">
        <w:t>The KPI of these strategies will be measured by</w:t>
      </w:r>
      <w:r>
        <w:t xml:space="preserve"> </w:t>
      </w:r>
      <w:r w:rsidR="00CD6850" w:rsidRPr="00CD6850">
        <w:t xml:space="preserve">units installed per quarter, average ticket size, quote to </w:t>
      </w:r>
      <w:r w:rsidR="00CD6850">
        <w:t>install</w:t>
      </w:r>
      <w:r w:rsidR="00CD6850" w:rsidRPr="00CD6850">
        <w:t>, churn on subscription services, warranty claim rate, NPS and time to replace faulty modules</w:t>
      </w:r>
      <w:r>
        <w:t xml:space="preserve">. </w:t>
      </w:r>
    </w:p>
    <w:p w14:paraId="069D2A7F" w14:textId="2F12A09D" w:rsidR="007B3D5F" w:rsidRDefault="007B3D5F" w:rsidP="007C4DE7">
      <w:r w:rsidRPr="001A6FB0">
        <w:rPr>
          <w:b/>
          <w:bCs/>
        </w:rPr>
        <w:t>Initial 18-month timeline:</w:t>
      </w:r>
      <w:r>
        <w:t xml:space="preserve"> </w:t>
      </w:r>
      <w:r w:rsidR="00CD6850" w:rsidRPr="00CD6850">
        <w:t>Year 1 (18 months) plan</w:t>
      </w:r>
      <w:r w:rsidR="009037B9">
        <w:t xml:space="preserve"> and P</w:t>
      </w:r>
      <w:r w:rsidR="00CD6850" w:rsidRPr="00CD6850">
        <w:t>ilot two markets (Q1-Q2), installer network and service hubs (Q3-Q4),</w:t>
      </w:r>
      <w:r w:rsidR="009037B9">
        <w:t xml:space="preserve"> and</w:t>
      </w:r>
      <w:r w:rsidR="00CD6850" w:rsidRPr="00CD6850">
        <w:t xml:space="preserve"> national rollouts in priority markets in Year 2</w:t>
      </w:r>
      <w:r>
        <w:t>.</w:t>
      </w:r>
    </w:p>
    <w:p w14:paraId="1CDACD79" w14:textId="083958E7" w:rsidR="005F7366" w:rsidRDefault="00352E9C" w:rsidP="007C4DE7">
      <w:r>
        <w:t xml:space="preserve">Therefore, Tesla can implement the plan according to </w:t>
      </w:r>
      <w:r w:rsidR="005F5BF5">
        <w:t xml:space="preserve">the </w:t>
      </w:r>
      <w:r>
        <w:t xml:space="preserve">given method and timeline. Since the product is new, there may </w:t>
      </w:r>
      <w:r w:rsidR="005F5BF5">
        <w:t xml:space="preserve">be </w:t>
      </w:r>
      <w:r>
        <w:t xml:space="preserve">some potential </w:t>
      </w:r>
      <w:r w:rsidR="005F5BF5">
        <w:t>risks</w:t>
      </w:r>
      <w:r>
        <w:t xml:space="preserve"> like supply chain </w:t>
      </w:r>
      <w:r w:rsidR="005F5BF5">
        <w:t>limitations</w:t>
      </w:r>
      <w:r>
        <w:t xml:space="preserve">, safety measures and </w:t>
      </w:r>
      <w:r w:rsidR="005F5BF5">
        <w:t>regulatory</w:t>
      </w:r>
      <w:r>
        <w:t xml:space="preserve"> </w:t>
      </w:r>
      <w:r w:rsidR="005F5BF5">
        <w:t>concerns</w:t>
      </w:r>
      <w:r>
        <w:t xml:space="preserve">. For these, Tesla will collaborate with quality </w:t>
      </w:r>
      <w:r w:rsidR="005F5BF5">
        <w:t>suppliers</w:t>
      </w:r>
      <w:r>
        <w:t xml:space="preserve"> and perform various </w:t>
      </w:r>
      <w:r w:rsidR="005F5BF5">
        <w:t>tests</w:t>
      </w:r>
      <w:r>
        <w:t xml:space="preserve"> before providing its </w:t>
      </w:r>
      <w:r w:rsidR="005F5BF5">
        <w:t xml:space="preserve">products </w:t>
      </w:r>
      <w:r>
        <w:t xml:space="preserve">to </w:t>
      </w:r>
      <w:r w:rsidR="005F5BF5">
        <w:t>customers,</w:t>
      </w:r>
      <w:r>
        <w:t xml:space="preserve"> as well as provide </w:t>
      </w:r>
      <w:r w:rsidR="005F5BF5">
        <w:t>after-sales</w:t>
      </w:r>
      <w:r>
        <w:t xml:space="preserve"> support to the customers for any safety issues.</w:t>
      </w:r>
      <w:r w:rsidR="00AE38B6">
        <w:t xml:space="preserve"> Altogether, this product will help the customers to meet their needs, and its distinctive feature will differentiate it from other similar products of competitors.</w:t>
      </w:r>
    </w:p>
    <w:p w14:paraId="739881A3" w14:textId="0A0E0114" w:rsidR="00344100" w:rsidRPr="00344100" w:rsidRDefault="00344100" w:rsidP="00344100">
      <w:pPr>
        <w:pStyle w:val="Heading1"/>
        <w:rPr>
          <w:sz w:val="48"/>
          <w:lang w:val="en-US"/>
        </w:rPr>
      </w:pPr>
      <w:bookmarkStart w:id="13" w:name="_Toc216540927"/>
      <w:r w:rsidRPr="00344100">
        <w:rPr>
          <w:rStyle w:val="Strong"/>
          <w:bCs w:val="0"/>
        </w:rPr>
        <w:lastRenderedPageBreak/>
        <w:t>Element 3:</w:t>
      </w:r>
      <w:r w:rsidRPr="00344100">
        <w:t xml:space="preserve"> </w:t>
      </w:r>
      <w:r w:rsidRPr="00344100">
        <w:rPr>
          <w:b w:val="0"/>
          <w:bCs/>
        </w:rPr>
        <w:t>Element 3: Marketing Strategy Pitch</w:t>
      </w:r>
      <w:r w:rsidR="002B665E">
        <w:rPr>
          <w:b w:val="0"/>
          <w:bCs/>
        </w:rPr>
        <w:t xml:space="preserve"> for Helio</w:t>
      </w:r>
      <w:bookmarkEnd w:id="13"/>
      <w:r w:rsidRPr="00344100">
        <w:t xml:space="preserve"> </w:t>
      </w:r>
      <w:r w:rsidRPr="00344100">
        <w:rPr>
          <w:rStyle w:val="Strong"/>
          <w:bCs w:val="0"/>
        </w:rPr>
        <w:t xml:space="preserve"> </w:t>
      </w:r>
    </w:p>
    <w:p w14:paraId="3DEDB66D" w14:textId="77777777" w:rsidR="002B665E" w:rsidRPr="0091717D" w:rsidRDefault="002B665E" w:rsidP="002B665E">
      <w:r>
        <w:rPr>
          <w:noProof/>
        </w:rPr>
        <w:drawing>
          <wp:inline distT="0" distB="0" distL="0" distR="0" wp14:anchorId="46EBEA06" wp14:editId="637DD067">
            <wp:extent cx="5943600" cy="43338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4333875"/>
                    </a:xfrm>
                    <a:prstGeom prst="rect">
                      <a:avLst/>
                    </a:prstGeom>
                  </pic:spPr>
                </pic:pic>
              </a:graphicData>
            </a:graphic>
          </wp:inline>
        </w:drawing>
      </w:r>
    </w:p>
    <w:p w14:paraId="637C383B" w14:textId="185D0D2C" w:rsidR="002B665E" w:rsidRPr="008D32B0" w:rsidRDefault="002B665E" w:rsidP="002B665E">
      <w:pPr>
        <w:rPr>
          <w:b/>
          <w:bCs/>
        </w:rPr>
      </w:pPr>
      <w:r>
        <w:rPr>
          <w:b/>
          <w:bCs/>
        </w:rPr>
        <w:t xml:space="preserve">Overview of the New Brand </w:t>
      </w:r>
    </w:p>
    <w:p w14:paraId="2F8617F6" w14:textId="325049F8" w:rsidR="002B665E" w:rsidRDefault="002B665E" w:rsidP="002B665E">
      <w:r w:rsidRPr="00E906C7">
        <w:rPr>
          <w:b/>
          <w:bCs/>
        </w:rPr>
        <w:t>Helio</w:t>
      </w:r>
      <w:r w:rsidRPr="00767F12">
        <w:t xml:space="preserve">, </w:t>
      </w:r>
      <w:r>
        <w:t>the</w:t>
      </w:r>
      <w:r w:rsidRPr="00767F12">
        <w:t xml:space="preserve"> new home-energy sub-brand by Tesla that will transform the way people store and use solar energy at home. Helio Core is a modular and intelligent battery system </w:t>
      </w:r>
      <w:r>
        <w:t>will</w:t>
      </w:r>
      <w:r w:rsidRPr="00767F12">
        <w:t xml:space="preserve"> connect with electric vehicles </w:t>
      </w:r>
      <w:r>
        <w:t>through</w:t>
      </w:r>
      <w:r w:rsidRPr="00767F12">
        <w:t xml:space="preserve"> bidirectional EV-to-home support.</w:t>
      </w:r>
    </w:p>
    <w:p w14:paraId="4651FAC1" w14:textId="77777777" w:rsidR="002B665E" w:rsidRPr="008D32B0" w:rsidRDefault="002B665E" w:rsidP="002B665E">
      <w:pPr>
        <w:rPr>
          <w:b/>
          <w:bCs/>
        </w:rPr>
      </w:pPr>
      <w:r w:rsidRPr="008D32B0">
        <w:rPr>
          <w:b/>
          <w:bCs/>
        </w:rPr>
        <w:t>Market Expectations</w:t>
      </w:r>
    </w:p>
    <w:p w14:paraId="520D9567" w14:textId="47C416EF" w:rsidR="002B665E" w:rsidRDefault="002B665E" w:rsidP="002B665E">
      <w:r w:rsidRPr="00E906C7">
        <w:t xml:space="preserve">Helio was developed based on customer trends. </w:t>
      </w:r>
      <w:r w:rsidRPr="00B26E4A">
        <w:t xml:space="preserve">The market continues to expand, </w:t>
      </w:r>
      <w:r>
        <w:t xml:space="preserve">and </w:t>
      </w:r>
      <w:r w:rsidRPr="00B26E4A">
        <w:t>the global market for residential battery energy storage systems is projected to reach USD 12.8 billion by 2027</w:t>
      </w:r>
      <w:r>
        <w:t xml:space="preserve"> (Technavio, 2024)</w:t>
      </w:r>
      <w:r w:rsidRPr="00E906C7">
        <w:t xml:space="preserve">. There is a growing demand in the world towards environmentally friendly, </w:t>
      </w:r>
      <w:r>
        <w:t>low-carbon</w:t>
      </w:r>
      <w:r w:rsidRPr="00E906C7">
        <w:t xml:space="preserve"> technologies and the adoption of </w:t>
      </w:r>
      <w:r>
        <w:t>smart homes</w:t>
      </w:r>
      <w:r w:rsidRPr="00E906C7">
        <w:t>.</w:t>
      </w:r>
      <w:r>
        <w:br/>
      </w:r>
      <w:r w:rsidRPr="008D32B0">
        <w:rPr>
          <w:b/>
          <w:bCs/>
        </w:rPr>
        <w:t>Segmentations</w:t>
      </w:r>
    </w:p>
    <w:p w14:paraId="6E2981B5" w14:textId="77777777" w:rsidR="002B665E" w:rsidRDefault="002B665E" w:rsidP="002B665E">
      <w:r w:rsidRPr="00E906C7">
        <w:lastRenderedPageBreak/>
        <w:t>Our demographic is middle-to-high income homeowners aged between 30 and 60</w:t>
      </w:r>
      <w:r>
        <w:t>,</w:t>
      </w:r>
      <w:r w:rsidRPr="00E906C7">
        <w:t xml:space="preserve"> with </w:t>
      </w:r>
      <w:r>
        <w:t>most</w:t>
      </w:r>
      <w:r w:rsidRPr="00E906C7">
        <w:t xml:space="preserve"> of them already the owners of EVs. Our target markets </w:t>
      </w:r>
      <w:r>
        <w:t>will be</w:t>
      </w:r>
      <w:r w:rsidRPr="00E906C7">
        <w:t xml:space="preserve"> high-solar, high-tariff areas, where tech-oriented ones are going to find smarter energy options.</w:t>
      </w:r>
    </w:p>
    <w:p w14:paraId="4961EF2B" w14:textId="77777777" w:rsidR="002B665E" w:rsidRPr="008D32B0" w:rsidRDefault="002B665E" w:rsidP="002B665E">
      <w:pPr>
        <w:rPr>
          <w:b/>
          <w:bCs/>
        </w:rPr>
      </w:pPr>
      <w:r w:rsidRPr="008D32B0">
        <w:rPr>
          <w:b/>
          <w:bCs/>
        </w:rPr>
        <w:t>Marketing Mix</w:t>
      </w:r>
    </w:p>
    <w:p w14:paraId="4D212C8C" w14:textId="4F67C0C4" w:rsidR="002B665E" w:rsidRDefault="002B665E" w:rsidP="002B665E">
      <w:r w:rsidRPr="00E906C7">
        <w:t xml:space="preserve">Marketwise, Helio Core will be unique due to its product superiority in terms of modular capacity, certified safety, smart software and </w:t>
      </w:r>
      <w:r>
        <w:t>ten-year</w:t>
      </w:r>
      <w:r w:rsidRPr="00E906C7">
        <w:t xml:space="preserve"> warranty. We will create safety-first messages, online </w:t>
      </w:r>
      <w:r>
        <w:t xml:space="preserve">promotional </w:t>
      </w:r>
      <w:r w:rsidRPr="00E906C7">
        <w:t>campaigns, and community demo projects through promotion to create trust and awareness.</w:t>
      </w:r>
    </w:p>
    <w:p w14:paraId="1B14449A" w14:textId="27996F0E" w:rsidR="00344100" w:rsidRDefault="002B665E" w:rsidP="007C4DE7">
      <w:r>
        <w:t>Overall</w:t>
      </w:r>
      <w:r w:rsidRPr="00E906C7">
        <w:t>, Tesla is at the leading position of smart home-energy systems by Helio</w:t>
      </w:r>
      <w:r>
        <w:t>,</w:t>
      </w:r>
      <w:r w:rsidRPr="00E906C7">
        <w:t xml:space="preserve"> putting households in the position of reliable and future-proof energy autonomy</w:t>
      </w:r>
      <w:r>
        <w:t>,</w:t>
      </w:r>
      <w:r w:rsidRPr="00E906C7">
        <w:t xml:space="preserve"> ready to create a powerful value to the customers.</w:t>
      </w:r>
    </w:p>
    <w:p w14:paraId="3914B460" w14:textId="3EA6B017" w:rsidR="005F7366" w:rsidRDefault="005F7366" w:rsidP="00344100">
      <w:pPr>
        <w:pStyle w:val="Heading1"/>
        <w:rPr>
          <w:sz w:val="48"/>
          <w:lang w:val="en-US"/>
        </w:rPr>
      </w:pPr>
      <w:bookmarkStart w:id="14" w:name="_Toc216540928"/>
      <w:r>
        <w:rPr>
          <w:rStyle w:val="Strong"/>
          <w:bCs w:val="0"/>
        </w:rPr>
        <w:t>Element 4: Reflection</w:t>
      </w:r>
      <w:bookmarkEnd w:id="14"/>
    </w:p>
    <w:p w14:paraId="6A58A1B0" w14:textId="71238F85" w:rsidR="005F7366" w:rsidRPr="006B2BEC" w:rsidRDefault="005F7366" w:rsidP="006B2BEC">
      <w:pPr>
        <w:pStyle w:val="Heading2"/>
        <w:rPr>
          <w:rStyle w:val="Strong"/>
          <w:b/>
          <w:bCs w:val="0"/>
        </w:rPr>
      </w:pPr>
      <w:bookmarkStart w:id="15" w:name="_Toc216540929"/>
      <w:r w:rsidRPr="006B2BEC">
        <w:rPr>
          <w:rStyle w:val="Strong"/>
          <w:b/>
          <w:bCs w:val="0"/>
        </w:rPr>
        <w:t>Reflecting on Developing the New Brand Concept</w:t>
      </w:r>
      <w:r w:rsidR="00A96E71" w:rsidRPr="006B2BEC">
        <w:rPr>
          <w:rStyle w:val="Strong"/>
          <w:b/>
          <w:bCs w:val="0"/>
        </w:rPr>
        <w:t xml:space="preserve"> and Marketing Strategy</w:t>
      </w:r>
      <w:bookmarkEnd w:id="15"/>
    </w:p>
    <w:p w14:paraId="12F709AF" w14:textId="77E4C9AD" w:rsidR="00154650" w:rsidRDefault="00652BF3" w:rsidP="007C4DE7">
      <w:r>
        <w:t xml:space="preserve">Reflection is helpful for an </w:t>
      </w:r>
      <w:r w:rsidR="005F5BF5">
        <w:t>individual</w:t>
      </w:r>
      <w:r w:rsidR="00C46EEA">
        <w:t xml:space="preserve"> (</w:t>
      </w:r>
      <w:proofErr w:type="spellStart"/>
      <w:r w:rsidR="00C46EEA" w:rsidRPr="000D4ECD">
        <w:t>Heleta</w:t>
      </w:r>
      <w:proofErr w:type="spellEnd"/>
      <w:r w:rsidR="00C46EEA" w:rsidRPr="000D4ECD">
        <w:t>, 2025)</w:t>
      </w:r>
      <w:r>
        <w:t>, particularly for me</w:t>
      </w:r>
      <w:r w:rsidR="005F5BF5">
        <w:t>,</w:t>
      </w:r>
      <w:r>
        <w:t xml:space="preserve"> for evaluating past performances</w:t>
      </w:r>
      <w:r w:rsidR="005F5BF5">
        <w:t>,</w:t>
      </w:r>
      <w:r>
        <w:t xml:space="preserve"> as I was involved in developing a </w:t>
      </w:r>
      <w:r w:rsidR="005F5BF5">
        <w:t>sub-brand</w:t>
      </w:r>
      <w:r>
        <w:t xml:space="preserve"> of Tesla and its new product</w:t>
      </w:r>
      <w:r w:rsidR="005F5BF5">
        <w:t>.</w:t>
      </w:r>
      <w:r>
        <w:t xml:space="preserve"> </w:t>
      </w:r>
      <w:r w:rsidR="007C4DE7">
        <w:t xml:space="preserve">Here </w:t>
      </w:r>
      <w:r w:rsidR="008645C9">
        <w:t>is</w:t>
      </w:r>
      <w:r w:rsidR="007C4DE7">
        <w:t xml:space="preserve"> the reflection using </w:t>
      </w:r>
      <w:r w:rsidR="008645C9">
        <w:t>the Gibbs</w:t>
      </w:r>
      <w:r w:rsidR="007C4DE7">
        <w:t xml:space="preserve"> Reflection model</w:t>
      </w:r>
      <w:r w:rsidR="008645C9">
        <w:t>, which involves six stages</w:t>
      </w:r>
      <w:r w:rsidR="007C4DE7">
        <w:t>:</w:t>
      </w:r>
    </w:p>
    <w:p w14:paraId="0D4F1CA4" w14:textId="4A7169D4" w:rsidR="008645C9" w:rsidRDefault="008645C9" w:rsidP="006B2BEC">
      <w:pPr>
        <w:jc w:val="center"/>
      </w:pPr>
      <w:r>
        <w:rPr>
          <w:noProof/>
        </w:rPr>
        <w:drawing>
          <wp:inline distT="0" distB="0" distL="0" distR="0" wp14:anchorId="16571F8E" wp14:editId="2C4CA0A6">
            <wp:extent cx="3635522" cy="2316480"/>
            <wp:effectExtent l="0" t="0" r="317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3637102" cy="2317487"/>
                    </a:xfrm>
                    <a:prstGeom prst="rect">
                      <a:avLst/>
                    </a:prstGeom>
                    <a:noFill/>
                    <a:ln>
                      <a:noFill/>
                    </a:ln>
                    <a:extLst>
                      <a:ext uri="{53640926-AAD7-44D8-BBD7-CCE9431645EC}">
                        <a14:shadowObscured xmlns:a14="http://schemas.microsoft.com/office/drawing/2010/main"/>
                      </a:ext>
                    </a:extLst>
                  </pic:spPr>
                </pic:pic>
              </a:graphicData>
            </a:graphic>
          </wp:inline>
        </w:drawing>
      </w:r>
    </w:p>
    <w:p w14:paraId="467FC428" w14:textId="417259DD" w:rsidR="008645C9" w:rsidRPr="008645C9" w:rsidRDefault="008645C9" w:rsidP="006B2BEC">
      <w:pPr>
        <w:jc w:val="center"/>
        <w:rPr>
          <w:b/>
          <w:bCs/>
          <w:sz w:val="22"/>
          <w:szCs w:val="20"/>
        </w:rPr>
      </w:pPr>
      <w:r w:rsidRPr="008645C9">
        <w:rPr>
          <w:b/>
          <w:bCs/>
          <w:sz w:val="22"/>
          <w:szCs w:val="20"/>
        </w:rPr>
        <w:lastRenderedPageBreak/>
        <w:t>Figure</w:t>
      </w:r>
      <w:r>
        <w:rPr>
          <w:b/>
          <w:bCs/>
          <w:sz w:val="22"/>
          <w:szCs w:val="20"/>
        </w:rPr>
        <w:t xml:space="preserve"> 09</w:t>
      </w:r>
      <w:r w:rsidRPr="008645C9">
        <w:rPr>
          <w:b/>
          <w:bCs/>
          <w:sz w:val="22"/>
          <w:szCs w:val="20"/>
        </w:rPr>
        <w:t xml:space="preserve">: Gibbs </w:t>
      </w:r>
      <w:proofErr w:type="spellStart"/>
      <w:r w:rsidRPr="008645C9">
        <w:rPr>
          <w:b/>
          <w:bCs/>
          <w:sz w:val="22"/>
          <w:szCs w:val="20"/>
        </w:rPr>
        <w:t>Refective</w:t>
      </w:r>
      <w:proofErr w:type="spellEnd"/>
      <w:r w:rsidRPr="008645C9">
        <w:rPr>
          <w:b/>
          <w:bCs/>
          <w:sz w:val="22"/>
          <w:szCs w:val="20"/>
        </w:rPr>
        <w:t xml:space="preserve"> </w:t>
      </w:r>
      <w:proofErr w:type="gramStart"/>
      <w:r w:rsidRPr="008645C9">
        <w:rPr>
          <w:b/>
          <w:bCs/>
          <w:sz w:val="22"/>
          <w:szCs w:val="20"/>
        </w:rPr>
        <w:t>model(</w:t>
      </w:r>
      <w:proofErr w:type="gramEnd"/>
      <w:r w:rsidRPr="008645C9">
        <w:rPr>
          <w:b/>
          <w:bCs/>
          <w:sz w:val="22"/>
          <w:szCs w:val="20"/>
        </w:rPr>
        <w:t>McLeod, 2025)</w:t>
      </w:r>
    </w:p>
    <w:p w14:paraId="2F79D03A" w14:textId="0F4CC6DD" w:rsidR="007C4DE7" w:rsidRPr="007C4DE7" w:rsidRDefault="007C4DE7" w:rsidP="007C4DE7">
      <w:pPr>
        <w:pStyle w:val="ListParagraph"/>
        <w:numPr>
          <w:ilvl w:val="0"/>
          <w:numId w:val="32"/>
        </w:numPr>
        <w:rPr>
          <w:b/>
          <w:bCs/>
          <w:lang w:val="en-US"/>
        </w:rPr>
      </w:pPr>
      <w:r w:rsidRPr="007C4DE7">
        <w:rPr>
          <w:b/>
          <w:bCs/>
          <w:lang w:val="en-US"/>
        </w:rPr>
        <w:t xml:space="preserve">Description: </w:t>
      </w:r>
      <w:r w:rsidR="008645C9" w:rsidRPr="008645C9">
        <w:rPr>
          <w:lang w:val="en-US"/>
        </w:rPr>
        <w:t xml:space="preserve">I worked on this specific project to create a sub-brand of Tesla and its new product. First of all, I was overwhelmed with the task as I have never been involved in brand development. The possibilities of products to be considered were numerous, and I needed to weigh them in relation to the latest market tendencies and </w:t>
      </w:r>
      <w:r w:rsidR="008645C9">
        <w:rPr>
          <w:lang w:val="en-US"/>
        </w:rPr>
        <w:t xml:space="preserve">the </w:t>
      </w:r>
      <w:r w:rsidR="008645C9" w:rsidRPr="008645C9">
        <w:rPr>
          <w:lang w:val="en-US"/>
        </w:rPr>
        <w:t xml:space="preserve">capabilities of Tesla to make them possible. I was also required to determine the needs of the customer; this was in terms of the durability of the product, consumption of low power, and little </w:t>
      </w:r>
      <w:r w:rsidR="008645C9">
        <w:rPr>
          <w:lang w:val="en-US"/>
        </w:rPr>
        <w:t>effect</w:t>
      </w:r>
      <w:r w:rsidR="008645C9" w:rsidRPr="008645C9">
        <w:rPr>
          <w:lang w:val="en-US"/>
        </w:rPr>
        <w:t xml:space="preserve"> on the environment. I also chose the right marketing avenues, pricing policies, and strategic points to make the products reachable to the clients (</w:t>
      </w:r>
      <w:proofErr w:type="spellStart"/>
      <w:r w:rsidR="008645C9" w:rsidRPr="008645C9">
        <w:rPr>
          <w:lang w:val="en-US"/>
        </w:rPr>
        <w:t>Heleta</w:t>
      </w:r>
      <w:proofErr w:type="spellEnd"/>
      <w:r w:rsidR="008645C9" w:rsidRPr="008645C9">
        <w:rPr>
          <w:lang w:val="en-US"/>
        </w:rPr>
        <w:t>, 2025).</w:t>
      </w:r>
    </w:p>
    <w:p w14:paraId="42DBA8B1" w14:textId="743B3306" w:rsidR="007C4DE7" w:rsidRPr="007C4DE7" w:rsidRDefault="007C4DE7" w:rsidP="007C4DE7">
      <w:pPr>
        <w:pStyle w:val="ListParagraph"/>
        <w:numPr>
          <w:ilvl w:val="0"/>
          <w:numId w:val="32"/>
        </w:numPr>
        <w:rPr>
          <w:b/>
          <w:bCs/>
          <w:lang w:val="en-US"/>
        </w:rPr>
      </w:pPr>
      <w:r w:rsidRPr="007C4DE7">
        <w:rPr>
          <w:b/>
          <w:bCs/>
          <w:lang w:val="en-US"/>
        </w:rPr>
        <w:t xml:space="preserve">Feelings: </w:t>
      </w:r>
      <w:r w:rsidR="008645C9" w:rsidRPr="008645C9">
        <w:rPr>
          <w:lang w:val="en-US"/>
        </w:rPr>
        <w:t xml:space="preserve">Initially, I was doubtful and nervous about my inexperience with this sphere. Nevertheless, I became confident as I went through the process. I understood that with the implementation of market research, I would be able to design a viable approach that would be aligned </w:t>
      </w:r>
      <w:r w:rsidR="008645C9">
        <w:rPr>
          <w:lang w:val="en-US"/>
        </w:rPr>
        <w:t>with</w:t>
      </w:r>
      <w:r w:rsidR="008645C9" w:rsidRPr="008645C9">
        <w:rPr>
          <w:lang w:val="en-US"/>
        </w:rPr>
        <w:t xml:space="preserve"> the values of Tesla. This increased belief in my capability of developing and delivering a brand idea was very satisfying</w:t>
      </w:r>
      <w:r w:rsidR="008645C9">
        <w:rPr>
          <w:lang w:val="en-US"/>
        </w:rPr>
        <w:t>,</w:t>
      </w:r>
      <w:r w:rsidR="008645C9" w:rsidRPr="008645C9">
        <w:rPr>
          <w:lang w:val="en-US"/>
        </w:rPr>
        <w:t xml:space="preserve"> and I were starting to enjoy the challenge.</w:t>
      </w:r>
    </w:p>
    <w:p w14:paraId="08D2F868" w14:textId="22AABC77" w:rsidR="007C4DE7" w:rsidRPr="007C4DE7" w:rsidRDefault="007C4DE7" w:rsidP="007C4DE7">
      <w:pPr>
        <w:pStyle w:val="ListParagraph"/>
        <w:numPr>
          <w:ilvl w:val="0"/>
          <w:numId w:val="32"/>
        </w:numPr>
        <w:rPr>
          <w:b/>
          <w:bCs/>
          <w:lang w:val="en-US"/>
        </w:rPr>
      </w:pPr>
      <w:r w:rsidRPr="007C4DE7">
        <w:rPr>
          <w:b/>
          <w:bCs/>
          <w:lang w:val="en-US"/>
        </w:rPr>
        <w:t xml:space="preserve">Evaluation: </w:t>
      </w:r>
      <w:r w:rsidR="008645C9" w:rsidRPr="008645C9">
        <w:rPr>
          <w:lang w:val="en-US"/>
        </w:rPr>
        <w:t xml:space="preserve">The project has helped me greatly in strategic thinking and marketing. I put emphasis on product specifications that not only met the needs of the customers, but </w:t>
      </w:r>
      <w:r w:rsidR="008645C9">
        <w:rPr>
          <w:lang w:val="en-US"/>
        </w:rPr>
        <w:t xml:space="preserve">also </w:t>
      </w:r>
      <w:r w:rsidR="008645C9" w:rsidRPr="008645C9">
        <w:rPr>
          <w:lang w:val="en-US"/>
        </w:rPr>
        <w:t xml:space="preserve">those that were in tandem with the market trend. The marketing plan that I formulated made me understand more the </w:t>
      </w:r>
      <w:r w:rsidR="008645C9">
        <w:rPr>
          <w:lang w:val="en-US"/>
        </w:rPr>
        <w:t>aspects</w:t>
      </w:r>
      <w:r w:rsidR="008645C9" w:rsidRPr="008645C9">
        <w:rPr>
          <w:lang w:val="en-US"/>
        </w:rPr>
        <w:t xml:space="preserve"> of pricing, distribution and communication. It was also an insightful experience making the preparation of the pitch, as it enhanced my skills in </w:t>
      </w:r>
      <w:proofErr w:type="spellStart"/>
      <w:r w:rsidR="008645C9">
        <w:rPr>
          <w:lang w:val="en-US"/>
        </w:rPr>
        <w:t>summarising</w:t>
      </w:r>
      <w:proofErr w:type="spellEnd"/>
      <w:r w:rsidR="008645C9" w:rsidRPr="008645C9">
        <w:rPr>
          <w:lang w:val="en-US"/>
        </w:rPr>
        <w:t xml:space="preserve"> complex strategies to formulate clear and convincing messages. Nevertheless, I understood that I could have done more </w:t>
      </w:r>
      <w:r w:rsidR="008645C9">
        <w:rPr>
          <w:lang w:val="en-US"/>
        </w:rPr>
        <w:t>work</w:t>
      </w:r>
      <w:r w:rsidR="008645C9" w:rsidRPr="008645C9">
        <w:rPr>
          <w:lang w:val="en-US"/>
        </w:rPr>
        <w:t xml:space="preserve"> on competitor benchmarking and gathering consumer feedback to prove my assumptions (Abubakar, Ruslan, and Surani, 2024).</w:t>
      </w:r>
    </w:p>
    <w:p w14:paraId="20906F59" w14:textId="4CDE863D" w:rsidR="007C4DE7" w:rsidRPr="008645C9" w:rsidRDefault="007C4DE7" w:rsidP="007C4DE7">
      <w:pPr>
        <w:pStyle w:val="ListParagraph"/>
        <w:numPr>
          <w:ilvl w:val="0"/>
          <w:numId w:val="32"/>
        </w:numPr>
        <w:rPr>
          <w:lang w:val="en-US"/>
        </w:rPr>
      </w:pPr>
      <w:r w:rsidRPr="007C4DE7">
        <w:rPr>
          <w:b/>
          <w:bCs/>
          <w:lang w:val="en-US"/>
        </w:rPr>
        <w:t xml:space="preserve">Analysis: </w:t>
      </w:r>
      <w:r w:rsidR="008645C9" w:rsidRPr="008645C9">
        <w:rPr>
          <w:lang w:val="en-US"/>
        </w:rPr>
        <w:t xml:space="preserve">One of the key lessons learned through this experience is that a balance between features of the product and emotion should be made during product marketing. It was essential to pay attention to such product benefits as energy efficiency and sustainability, yet I had to make sure that the message </w:t>
      </w:r>
      <w:r w:rsidR="008645C9">
        <w:rPr>
          <w:lang w:val="en-US"/>
        </w:rPr>
        <w:t>would be</w:t>
      </w:r>
      <w:r w:rsidR="008645C9" w:rsidRPr="008645C9">
        <w:rPr>
          <w:lang w:val="en-US"/>
        </w:rPr>
        <w:t xml:space="preserve"> emotional and appeal to the target audience. The pitch preparation allowed me to </w:t>
      </w:r>
      <w:proofErr w:type="spellStart"/>
      <w:r w:rsidR="008645C9">
        <w:rPr>
          <w:lang w:val="en-US"/>
        </w:rPr>
        <w:lastRenderedPageBreak/>
        <w:t>realise</w:t>
      </w:r>
      <w:proofErr w:type="spellEnd"/>
      <w:r w:rsidR="008645C9" w:rsidRPr="008645C9">
        <w:rPr>
          <w:lang w:val="en-US"/>
        </w:rPr>
        <w:t xml:space="preserve"> that, though customers are sensitive to technical information, they must be able to relate to a good story. I also got to know that emotional appeal should be supported with factual evidence to be effective (McMillan and Weyers, 2018).</w:t>
      </w:r>
    </w:p>
    <w:p w14:paraId="600C5A55" w14:textId="29AA6C7D" w:rsidR="007C4DE7" w:rsidRPr="007C4DE7" w:rsidRDefault="007C4DE7" w:rsidP="007C4DE7">
      <w:pPr>
        <w:pStyle w:val="ListParagraph"/>
        <w:numPr>
          <w:ilvl w:val="0"/>
          <w:numId w:val="32"/>
        </w:numPr>
        <w:rPr>
          <w:b/>
          <w:bCs/>
          <w:lang w:val="en-US"/>
        </w:rPr>
      </w:pPr>
      <w:r w:rsidRPr="007C4DE7">
        <w:rPr>
          <w:b/>
          <w:bCs/>
          <w:lang w:val="en-US"/>
        </w:rPr>
        <w:t xml:space="preserve">Conclusion: </w:t>
      </w:r>
      <w:r w:rsidR="008645C9" w:rsidRPr="008645C9">
        <w:rPr>
          <w:lang w:val="en-US"/>
        </w:rPr>
        <w:t>The project was a great learning experience that has given me the intricacies of brand development, strategic marketing, and pitching. This is because I have gained a sense of the importance of integrated market research and competitor intelligence, as well as consumer feedback. I have also been able to understand how to explain complicated concepts and get others to agree with me. This has enhanced my communication skills and my strategic skills.</w:t>
      </w:r>
    </w:p>
    <w:p w14:paraId="3EF96975" w14:textId="571716ED" w:rsidR="007C4DE7" w:rsidRPr="008645C9" w:rsidRDefault="007C4DE7" w:rsidP="007C4DE7">
      <w:pPr>
        <w:pStyle w:val="ListParagraph"/>
        <w:numPr>
          <w:ilvl w:val="0"/>
          <w:numId w:val="32"/>
        </w:numPr>
        <w:rPr>
          <w:lang w:val="en-US"/>
        </w:rPr>
      </w:pPr>
      <w:r w:rsidRPr="007C4DE7">
        <w:rPr>
          <w:b/>
          <w:bCs/>
          <w:lang w:val="en-US"/>
        </w:rPr>
        <w:t xml:space="preserve">Action Plan: </w:t>
      </w:r>
      <w:r w:rsidR="008645C9" w:rsidRPr="008645C9">
        <w:rPr>
          <w:lang w:val="en-US"/>
        </w:rPr>
        <w:t>The action plan will enable me to improve my skills of creating successful products and marketing plans and refine my communication and pitching skills in future projects.</w:t>
      </w:r>
    </w:p>
    <w:p w14:paraId="54F26723" w14:textId="767699DB" w:rsidR="007C4DE7" w:rsidRPr="007C4DE7" w:rsidRDefault="007C4DE7" w:rsidP="007C4DE7">
      <w:pPr>
        <w:rPr>
          <w:lang w:val="en-US"/>
        </w:rPr>
      </w:pPr>
      <w:r w:rsidRPr="007C4DE7">
        <w:rPr>
          <w:lang w:val="en-US"/>
        </w:rPr>
        <w:t>Moving forward, I plan to further develop my skills by:</w:t>
      </w:r>
    </w:p>
    <w:tbl>
      <w:tblPr>
        <w:tblStyle w:val="TableGrid"/>
        <w:tblW w:w="0" w:type="auto"/>
        <w:tblLook w:val="04A0" w:firstRow="1" w:lastRow="0" w:firstColumn="1" w:lastColumn="0" w:noHBand="0" w:noVBand="1"/>
      </w:tblPr>
      <w:tblGrid>
        <w:gridCol w:w="2428"/>
        <w:gridCol w:w="2997"/>
        <w:gridCol w:w="1266"/>
        <w:gridCol w:w="2659"/>
      </w:tblGrid>
      <w:tr w:rsidR="007C4DE7" w:rsidRPr="007C4DE7" w14:paraId="5494ED41" w14:textId="77777777" w:rsidTr="007C4DE7">
        <w:tc>
          <w:tcPr>
            <w:tcW w:w="0" w:type="auto"/>
            <w:hideMark/>
          </w:tcPr>
          <w:p w14:paraId="726B9802" w14:textId="77777777" w:rsidR="007C4DE7" w:rsidRPr="007C4DE7" w:rsidRDefault="007C4DE7" w:rsidP="007C4DE7">
            <w:pPr>
              <w:rPr>
                <w:b/>
                <w:bCs/>
                <w:lang w:val="en-US"/>
              </w:rPr>
            </w:pPr>
            <w:r w:rsidRPr="007C4DE7">
              <w:rPr>
                <w:b/>
                <w:bCs/>
                <w:lang w:val="en-US"/>
              </w:rPr>
              <w:t>Action</w:t>
            </w:r>
          </w:p>
        </w:tc>
        <w:tc>
          <w:tcPr>
            <w:tcW w:w="0" w:type="auto"/>
            <w:hideMark/>
          </w:tcPr>
          <w:p w14:paraId="24B36CF4" w14:textId="77777777" w:rsidR="007C4DE7" w:rsidRPr="007C4DE7" w:rsidRDefault="007C4DE7" w:rsidP="007C4DE7">
            <w:pPr>
              <w:rPr>
                <w:b/>
                <w:bCs/>
                <w:lang w:val="en-US"/>
              </w:rPr>
            </w:pPr>
            <w:r w:rsidRPr="007C4DE7">
              <w:rPr>
                <w:b/>
                <w:bCs/>
                <w:lang w:val="en-US"/>
              </w:rPr>
              <w:t>Objective</w:t>
            </w:r>
          </w:p>
        </w:tc>
        <w:tc>
          <w:tcPr>
            <w:tcW w:w="0" w:type="auto"/>
            <w:hideMark/>
          </w:tcPr>
          <w:p w14:paraId="12679998" w14:textId="77777777" w:rsidR="007C4DE7" w:rsidRPr="007C4DE7" w:rsidRDefault="007C4DE7" w:rsidP="007C4DE7">
            <w:pPr>
              <w:rPr>
                <w:b/>
                <w:bCs/>
                <w:lang w:val="en-US"/>
              </w:rPr>
            </w:pPr>
            <w:r w:rsidRPr="007C4DE7">
              <w:rPr>
                <w:b/>
                <w:bCs/>
                <w:lang w:val="en-US"/>
              </w:rPr>
              <w:t>Deadline</w:t>
            </w:r>
          </w:p>
        </w:tc>
        <w:tc>
          <w:tcPr>
            <w:tcW w:w="0" w:type="auto"/>
            <w:hideMark/>
          </w:tcPr>
          <w:p w14:paraId="2B7C249A" w14:textId="77777777" w:rsidR="007C4DE7" w:rsidRPr="007C4DE7" w:rsidRDefault="007C4DE7" w:rsidP="007C4DE7">
            <w:pPr>
              <w:rPr>
                <w:b/>
                <w:bCs/>
                <w:lang w:val="en-US"/>
              </w:rPr>
            </w:pPr>
            <w:r w:rsidRPr="007C4DE7">
              <w:rPr>
                <w:b/>
                <w:bCs/>
                <w:lang w:val="en-US"/>
              </w:rPr>
              <w:t>Measurement</w:t>
            </w:r>
          </w:p>
        </w:tc>
      </w:tr>
      <w:tr w:rsidR="007C4DE7" w:rsidRPr="007C4DE7" w14:paraId="4911E57C" w14:textId="77777777" w:rsidTr="007C4DE7">
        <w:tc>
          <w:tcPr>
            <w:tcW w:w="0" w:type="auto"/>
            <w:hideMark/>
          </w:tcPr>
          <w:p w14:paraId="705EB120" w14:textId="77777777" w:rsidR="007C4DE7" w:rsidRPr="007C4DE7" w:rsidRDefault="007C4DE7" w:rsidP="007C4DE7">
            <w:pPr>
              <w:jc w:val="center"/>
              <w:rPr>
                <w:lang w:val="en-US"/>
              </w:rPr>
            </w:pPr>
            <w:r w:rsidRPr="007C4DE7">
              <w:rPr>
                <w:lang w:val="en-US"/>
              </w:rPr>
              <w:t>Benchmark competitors regularly</w:t>
            </w:r>
          </w:p>
        </w:tc>
        <w:tc>
          <w:tcPr>
            <w:tcW w:w="0" w:type="auto"/>
            <w:hideMark/>
          </w:tcPr>
          <w:p w14:paraId="7BBE02A5" w14:textId="77777777" w:rsidR="007C4DE7" w:rsidRPr="007C4DE7" w:rsidRDefault="007C4DE7" w:rsidP="007C4DE7">
            <w:pPr>
              <w:rPr>
                <w:lang w:val="en-US"/>
              </w:rPr>
            </w:pPr>
            <w:r w:rsidRPr="007C4DE7">
              <w:rPr>
                <w:lang w:val="en-US"/>
              </w:rPr>
              <w:t>Validate product assumptions</w:t>
            </w:r>
          </w:p>
        </w:tc>
        <w:tc>
          <w:tcPr>
            <w:tcW w:w="0" w:type="auto"/>
            <w:hideMark/>
          </w:tcPr>
          <w:p w14:paraId="4378750B" w14:textId="77777777" w:rsidR="007C4DE7" w:rsidRPr="007C4DE7" w:rsidRDefault="007C4DE7" w:rsidP="007C4DE7">
            <w:pPr>
              <w:jc w:val="center"/>
              <w:rPr>
                <w:lang w:val="en-US"/>
              </w:rPr>
            </w:pPr>
            <w:r w:rsidRPr="007C4DE7">
              <w:rPr>
                <w:lang w:val="en-US"/>
              </w:rPr>
              <w:t>Ongoing</w:t>
            </w:r>
          </w:p>
        </w:tc>
        <w:tc>
          <w:tcPr>
            <w:tcW w:w="0" w:type="auto"/>
            <w:hideMark/>
          </w:tcPr>
          <w:p w14:paraId="7F2EFFA2" w14:textId="77777777" w:rsidR="007C4DE7" w:rsidRPr="007C4DE7" w:rsidRDefault="007C4DE7" w:rsidP="007C4DE7">
            <w:pPr>
              <w:rPr>
                <w:lang w:val="en-US"/>
              </w:rPr>
            </w:pPr>
            <w:r w:rsidRPr="007C4DE7">
              <w:rPr>
                <w:lang w:val="en-US"/>
              </w:rPr>
              <w:t>Comparative analysis reports</w:t>
            </w:r>
          </w:p>
        </w:tc>
      </w:tr>
      <w:tr w:rsidR="007C4DE7" w:rsidRPr="007C4DE7" w14:paraId="1B3BA96A" w14:textId="77777777" w:rsidTr="007C4DE7">
        <w:tc>
          <w:tcPr>
            <w:tcW w:w="0" w:type="auto"/>
            <w:hideMark/>
          </w:tcPr>
          <w:p w14:paraId="4E9D94CC" w14:textId="0CF30EEC" w:rsidR="007C4DE7" w:rsidRPr="007C4DE7" w:rsidRDefault="007C4DE7" w:rsidP="007C4DE7">
            <w:pPr>
              <w:jc w:val="center"/>
              <w:rPr>
                <w:lang w:val="en-US"/>
              </w:rPr>
            </w:pPr>
            <w:r w:rsidRPr="007C4DE7">
              <w:rPr>
                <w:lang w:val="en-US"/>
              </w:rPr>
              <w:t>Gather consumer feedback more actively</w:t>
            </w:r>
            <w:r w:rsidR="008645C9">
              <w:rPr>
                <w:lang w:val="en-US"/>
              </w:rPr>
              <w:t>.</w:t>
            </w:r>
          </w:p>
        </w:tc>
        <w:tc>
          <w:tcPr>
            <w:tcW w:w="0" w:type="auto"/>
            <w:hideMark/>
          </w:tcPr>
          <w:p w14:paraId="0E622C48" w14:textId="77777777" w:rsidR="007C4DE7" w:rsidRPr="007C4DE7" w:rsidRDefault="007C4DE7" w:rsidP="007C4DE7">
            <w:pPr>
              <w:rPr>
                <w:lang w:val="en-US"/>
              </w:rPr>
            </w:pPr>
            <w:r w:rsidRPr="007C4DE7">
              <w:rPr>
                <w:lang w:val="en-US"/>
              </w:rPr>
              <w:t>Ensure product aligns with customer needs</w:t>
            </w:r>
          </w:p>
        </w:tc>
        <w:tc>
          <w:tcPr>
            <w:tcW w:w="0" w:type="auto"/>
            <w:hideMark/>
          </w:tcPr>
          <w:p w14:paraId="67497549" w14:textId="77777777" w:rsidR="007C4DE7" w:rsidRPr="007C4DE7" w:rsidRDefault="007C4DE7" w:rsidP="007C4DE7">
            <w:pPr>
              <w:jc w:val="center"/>
              <w:rPr>
                <w:lang w:val="en-US"/>
              </w:rPr>
            </w:pPr>
            <w:r w:rsidRPr="007C4DE7">
              <w:rPr>
                <w:lang w:val="en-US"/>
              </w:rPr>
              <w:t>Pre-launch</w:t>
            </w:r>
          </w:p>
        </w:tc>
        <w:tc>
          <w:tcPr>
            <w:tcW w:w="0" w:type="auto"/>
            <w:hideMark/>
          </w:tcPr>
          <w:p w14:paraId="08255507" w14:textId="77777777" w:rsidR="007C4DE7" w:rsidRPr="007C4DE7" w:rsidRDefault="007C4DE7" w:rsidP="007C4DE7">
            <w:pPr>
              <w:rPr>
                <w:lang w:val="en-US"/>
              </w:rPr>
            </w:pPr>
            <w:r w:rsidRPr="007C4DE7">
              <w:rPr>
                <w:lang w:val="en-US"/>
              </w:rPr>
              <w:t>Consumer survey and feedback analysis</w:t>
            </w:r>
          </w:p>
        </w:tc>
      </w:tr>
      <w:tr w:rsidR="007C4DE7" w:rsidRPr="007C4DE7" w14:paraId="40F2F828" w14:textId="77777777" w:rsidTr="007C4DE7">
        <w:tc>
          <w:tcPr>
            <w:tcW w:w="0" w:type="auto"/>
            <w:hideMark/>
          </w:tcPr>
          <w:p w14:paraId="5ADF0001" w14:textId="77777777" w:rsidR="007C4DE7" w:rsidRPr="007C4DE7" w:rsidRDefault="007C4DE7" w:rsidP="007C4DE7">
            <w:pPr>
              <w:jc w:val="center"/>
              <w:rPr>
                <w:lang w:val="en-US"/>
              </w:rPr>
            </w:pPr>
            <w:r w:rsidRPr="007C4DE7">
              <w:rPr>
                <w:lang w:val="en-US"/>
              </w:rPr>
              <w:t>Practice pitch delivery</w:t>
            </w:r>
          </w:p>
        </w:tc>
        <w:tc>
          <w:tcPr>
            <w:tcW w:w="0" w:type="auto"/>
            <w:hideMark/>
          </w:tcPr>
          <w:p w14:paraId="380FFE8E" w14:textId="77777777" w:rsidR="007C4DE7" w:rsidRPr="007C4DE7" w:rsidRDefault="007C4DE7" w:rsidP="007C4DE7">
            <w:pPr>
              <w:rPr>
                <w:lang w:val="en-US"/>
              </w:rPr>
            </w:pPr>
            <w:r w:rsidRPr="007C4DE7">
              <w:rPr>
                <w:lang w:val="en-US"/>
              </w:rPr>
              <w:t>Improve verbal presentation and confidence</w:t>
            </w:r>
          </w:p>
        </w:tc>
        <w:tc>
          <w:tcPr>
            <w:tcW w:w="0" w:type="auto"/>
            <w:hideMark/>
          </w:tcPr>
          <w:p w14:paraId="58A55F68" w14:textId="77777777" w:rsidR="007C4DE7" w:rsidRPr="007C4DE7" w:rsidRDefault="007C4DE7" w:rsidP="007C4DE7">
            <w:pPr>
              <w:jc w:val="center"/>
              <w:rPr>
                <w:lang w:val="en-US"/>
              </w:rPr>
            </w:pPr>
            <w:r w:rsidRPr="007C4DE7">
              <w:rPr>
                <w:lang w:val="en-US"/>
              </w:rPr>
              <w:t>Ongoing</w:t>
            </w:r>
          </w:p>
        </w:tc>
        <w:tc>
          <w:tcPr>
            <w:tcW w:w="0" w:type="auto"/>
            <w:hideMark/>
          </w:tcPr>
          <w:p w14:paraId="5B4A001B" w14:textId="77777777" w:rsidR="007C4DE7" w:rsidRPr="007C4DE7" w:rsidRDefault="007C4DE7" w:rsidP="007C4DE7">
            <w:pPr>
              <w:rPr>
                <w:lang w:val="en-US"/>
              </w:rPr>
            </w:pPr>
            <w:r w:rsidRPr="007C4DE7">
              <w:rPr>
                <w:lang w:val="en-US"/>
              </w:rPr>
              <w:t>Pitch practice sessions and peer feedback</w:t>
            </w:r>
          </w:p>
        </w:tc>
      </w:tr>
      <w:tr w:rsidR="007C4DE7" w:rsidRPr="007C4DE7" w14:paraId="765F0592" w14:textId="77777777" w:rsidTr="007C4DE7">
        <w:tc>
          <w:tcPr>
            <w:tcW w:w="0" w:type="auto"/>
            <w:hideMark/>
          </w:tcPr>
          <w:p w14:paraId="4426E308" w14:textId="77777777" w:rsidR="007C4DE7" w:rsidRPr="007C4DE7" w:rsidRDefault="007C4DE7" w:rsidP="007C4DE7">
            <w:pPr>
              <w:jc w:val="center"/>
              <w:rPr>
                <w:lang w:val="en-US"/>
              </w:rPr>
            </w:pPr>
            <w:r w:rsidRPr="007C4DE7">
              <w:rPr>
                <w:lang w:val="en-US"/>
              </w:rPr>
              <w:t>Expand market research</w:t>
            </w:r>
          </w:p>
        </w:tc>
        <w:tc>
          <w:tcPr>
            <w:tcW w:w="0" w:type="auto"/>
            <w:hideMark/>
          </w:tcPr>
          <w:p w14:paraId="22E09535" w14:textId="453C8043" w:rsidR="007C4DE7" w:rsidRPr="007C4DE7" w:rsidRDefault="007C4DE7" w:rsidP="007C4DE7">
            <w:pPr>
              <w:rPr>
                <w:lang w:val="en-US"/>
              </w:rPr>
            </w:pPr>
            <w:r w:rsidRPr="007C4DE7">
              <w:rPr>
                <w:lang w:val="en-US"/>
              </w:rPr>
              <w:t xml:space="preserve">Understand consumer </w:t>
            </w:r>
            <w:proofErr w:type="spellStart"/>
            <w:r w:rsidR="008645C9">
              <w:rPr>
                <w:lang w:val="en-US"/>
              </w:rPr>
              <w:t>behaviour</w:t>
            </w:r>
            <w:proofErr w:type="spellEnd"/>
            <w:r w:rsidRPr="007C4DE7">
              <w:rPr>
                <w:lang w:val="en-US"/>
              </w:rPr>
              <w:t xml:space="preserve"> and trends more deeply</w:t>
            </w:r>
          </w:p>
        </w:tc>
        <w:tc>
          <w:tcPr>
            <w:tcW w:w="0" w:type="auto"/>
            <w:hideMark/>
          </w:tcPr>
          <w:p w14:paraId="1CC8C9EE" w14:textId="77777777" w:rsidR="007C4DE7" w:rsidRPr="007C4DE7" w:rsidRDefault="007C4DE7" w:rsidP="007C4DE7">
            <w:pPr>
              <w:jc w:val="center"/>
              <w:rPr>
                <w:lang w:val="en-US"/>
              </w:rPr>
            </w:pPr>
            <w:r w:rsidRPr="007C4DE7">
              <w:rPr>
                <w:lang w:val="en-US"/>
              </w:rPr>
              <w:t>Ongoing</w:t>
            </w:r>
          </w:p>
        </w:tc>
        <w:tc>
          <w:tcPr>
            <w:tcW w:w="0" w:type="auto"/>
            <w:hideMark/>
          </w:tcPr>
          <w:p w14:paraId="5DF7615D" w14:textId="77777777" w:rsidR="007C4DE7" w:rsidRPr="007C4DE7" w:rsidRDefault="007C4DE7" w:rsidP="007C4DE7">
            <w:pPr>
              <w:rPr>
                <w:lang w:val="en-US"/>
              </w:rPr>
            </w:pPr>
            <w:r w:rsidRPr="007C4DE7">
              <w:rPr>
                <w:lang w:val="en-US"/>
              </w:rPr>
              <w:t>Updated market research reports</w:t>
            </w:r>
          </w:p>
        </w:tc>
      </w:tr>
    </w:tbl>
    <w:p w14:paraId="6D3C4185" w14:textId="7295B26E" w:rsidR="007C4DE7" w:rsidRDefault="007C4DE7" w:rsidP="007C4DE7"/>
    <w:p w14:paraId="5A9072EC" w14:textId="0289A56D" w:rsidR="007C4DE7" w:rsidRDefault="008645C9" w:rsidP="008645C9">
      <w:r>
        <w:lastRenderedPageBreak/>
        <w:t>This action plan will help me to achieve deeper knowledge of the process so that I can apply that knowledge in my future professional life.</w:t>
      </w:r>
    </w:p>
    <w:p w14:paraId="48BFC23B" w14:textId="77777777" w:rsidR="005F7366" w:rsidRDefault="005F7366" w:rsidP="007C4DE7">
      <w:r>
        <w:br w:type="page"/>
      </w:r>
    </w:p>
    <w:p w14:paraId="1BD7B525" w14:textId="4DD1CE3E" w:rsidR="00D92A46" w:rsidRDefault="005F7366" w:rsidP="00344100">
      <w:pPr>
        <w:pStyle w:val="Heading1"/>
      </w:pPr>
      <w:bookmarkStart w:id="16" w:name="_Toc216540930"/>
      <w:r>
        <w:lastRenderedPageBreak/>
        <w:t>References</w:t>
      </w:r>
      <w:bookmarkEnd w:id="16"/>
    </w:p>
    <w:p w14:paraId="250AED63" w14:textId="77777777" w:rsidR="00C665A3" w:rsidRPr="005A0669" w:rsidRDefault="00C665A3" w:rsidP="00C665A3">
      <w:pPr>
        <w:ind w:left="720" w:hanging="720"/>
        <w:rPr>
          <w:lang w:val="en-US"/>
        </w:rPr>
      </w:pPr>
      <w:r w:rsidRPr="005A0669">
        <w:rPr>
          <w:lang w:val="en-US"/>
        </w:rPr>
        <w:t xml:space="preserve">Abubakar, H., Ruslan, M. and Suriani, S. (2024) 'The role of competitor analysis, market orientation, and service quality in working capital management and operational leverage as links to financial stability of manufacturing companies listed on the IDX: A Qualitative Approach,' </w:t>
      </w:r>
      <w:r w:rsidRPr="005A0669">
        <w:rPr>
          <w:i/>
          <w:iCs/>
          <w:lang w:val="en-US"/>
        </w:rPr>
        <w:t xml:space="preserve">ATESTASI </w:t>
      </w:r>
      <w:proofErr w:type="spellStart"/>
      <w:r w:rsidRPr="005A0669">
        <w:rPr>
          <w:i/>
          <w:iCs/>
          <w:lang w:val="en-US"/>
        </w:rPr>
        <w:t>Jurnal</w:t>
      </w:r>
      <w:proofErr w:type="spellEnd"/>
      <w:r w:rsidRPr="005A0669">
        <w:rPr>
          <w:i/>
          <w:iCs/>
          <w:lang w:val="en-US"/>
        </w:rPr>
        <w:t xml:space="preserve"> </w:t>
      </w:r>
      <w:proofErr w:type="spellStart"/>
      <w:r w:rsidRPr="005A0669">
        <w:rPr>
          <w:i/>
          <w:iCs/>
          <w:lang w:val="en-US"/>
        </w:rPr>
        <w:t>Ilmiah</w:t>
      </w:r>
      <w:proofErr w:type="spellEnd"/>
      <w:r w:rsidRPr="005A0669">
        <w:rPr>
          <w:i/>
          <w:iCs/>
          <w:lang w:val="en-US"/>
        </w:rPr>
        <w:t xml:space="preserve"> Akuntansi</w:t>
      </w:r>
      <w:r w:rsidRPr="005A0669">
        <w:rPr>
          <w:lang w:val="en-US"/>
        </w:rPr>
        <w:t>, 7(1), pp. 459–495. https://doi.org/10.57178/atestasi.v7i1.807.</w:t>
      </w:r>
    </w:p>
    <w:p w14:paraId="2F41C5CF" w14:textId="77777777" w:rsidR="00C665A3" w:rsidRPr="007909FD" w:rsidRDefault="00C665A3" w:rsidP="00C665A3">
      <w:pPr>
        <w:ind w:left="720" w:hanging="720"/>
        <w:rPr>
          <w:lang w:val="en-US"/>
        </w:rPr>
      </w:pPr>
      <w:r w:rsidRPr="007909FD">
        <w:rPr>
          <w:lang w:val="en-US"/>
        </w:rPr>
        <w:t xml:space="preserve">Comello, S. et al. (2019) ‘The emergence of </w:t>
      </w:r>
      <w:r>
        <w:rPr>
          <w:lang w:val="en-US"/>
        </w:rPr>
        <w:t>cost-effective</w:t>
      </w:r>
      <w:r w:rsidRPr="007909FD">
        <w:rPr>
          <w:lang w:val="en-US"/>
        </w:rPr>
        <w:t xml:space="preserve"> battery storage: Economic analysis of residential photovoltaic systems with lithium-ion battery storage’, </w:t>
      </w:r>
      <w:r w:rsidRPr="007909FD">
        <w:rPr>
          <w:i/>
          <w:iCs/>
          <w:lang w:val="en-US"/>
        </w:rPr>
        <w:t>Renewable and Sustainable Energy Reviews</w:t>
      </w:r>
      <w:r w:rsidRPr="007909FD">
        <w:rPr>
          <w:lang w:val="en-US"/>
        </w:rPr>
        <w:t>, 103, pp. 1–10.</w:t>
      </w:r>
    </w:p>
    <w:p w14:paraId="094E5DAF" w14:textId="77777777" w:rsidR="00C665A3" w:rsidRPr="005C1534" w:rsidRDefault="00C665A3" w:rsidP="00C665A3">
      <w:pPr>
        <w:ind w:left="720" w:hanging="720"/>
        <w:rPr>
          <w:lang w:val="en-US"/>
        </w:rPr>
      </w:pPr>
      <w:r w:rsidRPr="007909FD">
        <w:rPr>
          <w:lang w:val="en-US"/>
        </w:rPr>
        <w:t xml:space="preserve">Durmuş </w:t>
      </w:r>
      <w:proofErr w:type="spellStart"/>
      <w:r w:rsidRPr="007909FD">
        <w:rPr>
          <w:lang w:val="en-US"/>
        </w:rPr>
        <w:t>Senyapar</w:t>
      </w:r>
      <w:proofErr w:type="spellEnd"/>
      <w:r w:rsidRPr="007909FD">
        <w:rPr>
          <w:lang w:val="en-US"/>
        </w:rPr>
        <w:t xml:space="preserve">, H.N. (2024) ‘Sustainability marketing strategies for the energy sector’, </w:t>
      </w:r>
      <w:r w:rsidRPr="007909FD">
        <w:rPr>
          <w:i/>
          <w:iCs/>
          <w:lang w:val="en-US"/>
        </w:rPr>
        <w:t>Environment &amp; Social Psychology Journal</w:t>
      </w:r>
      <w:r w:rsidRPr="007909FD">
        <w:rPr>
          <w:lang w:val="en-US"/>
        </w:rPr>
        <w:t xml:space="preserve">, 9(5), pp. 257–273. </w:t>
      </w:r>
    </w:p>
    <w:p w14:paraId="1E6CC0FE" w14:textId="77777777" w:rsidR="00C665A3" w:rsidRPr="00EE22A0" w:rsidRDefault="00C665A3" w:rsidP="00C665A3">
      <w:pPr>
        <w:ind w:left="720" w:hanging="720"/>
        <w:rPr>
          <w:szCs w:val="24"/>
        </w:rPr>
      </w:pPr>
      <w:r>
        <w:t xml:space="preserve">Factmr.com. (2025). </w:t>
      </w:r>
      <w:r>
        <w:rPr>
          <w:i/>
          <w:iCs/>
        </w:rPr>
        <w:t>Residential Energy Storage Market | Global Market Analysis Report - 2035</w:t>
      </w:r>
      <w:r>
        <w:t>. [online] Available at: https://www.factmr.com/report/residential-energy-storage-market? [Accessed 8 Dec. 2025].</w:t>
      </w:r>
    </w:p>
    <w:p w14:paraId="4D348F83" w14:textId="77777777" w:rsidR="00C665A3" w:rsidRDefault="00C665A3" w:rsidP="00C665A3">
      <w:pPr>
        <w:ind w:left="720" w:hanging="720"/>
        <w:rPr>
          <w:lang w:val="en-US"/>
        </w:rPr>
      </w:pPr>
      <w:proofErr w:type="spellStart"/>
      <w:r w:rsidRPr="007909FD">
        <w:rPr>
          <w:lang w:val="en-US"/>
        </w:rPr>
        <w:t>Figgener</w:t>
      </w:r>
      <w:proofErr w:type="spellEnd"/>
      <w:r w:rsidRPr="007909FD">
        <w:rPr>
          <w:lang w:val="en-US"/>
        </w:rPr>
        <w:t xml:space="preserve">, J., Hecht, C., Haberschusz, D., Bors, J., </w:t>
      </w:r>
      <w:proofErr w:type="spellStart"/>
      <w:r w:rsidRPr="007909FD">
        <w:rPr>
          <w:lang w:val="en-US"/>
        </w:rPr>
        <w:t>Spreuer</w:t>
      </w:r>
      <w:proofErr w:type="spellEnd"/>
      <w:r w:rsidRPr="007909FD">
        <w:rPr>
          <w:lang w:val="en-US"/>
        </w:rPr>
        <w:t xml:space="preserve">, K.G., </w:t>
      </w:r>
      <w:proofErr w:type="spellStart"/>
      <w:r w:rsidRPr="007909FD">
        <w:rPr>
          <w:lang w:val="en-US"/>
        </w:rPr>
        <w:t>Kairies</w:t>
      </w:r>
      <w:proofErr w:type="spellEnd"/>
      <w:r w:rsidRPr="007909FD">
        <w:rPr>
          <w:lang w:val="en-US"/>
        </w:rPr>
        <w:t>, K.-P., Stenzel, P.</w:t>
      </w:r>
      <w:r>
        <w:rPr>
          <w:lang w:val="en-US"/>
        </w:rPr>
        <w:t>,</w:t>
      </w:r>
      <w:r w:rsidRPr="007909FD">
        <w:rPr>
          <w:lang w:val="en-US"/>
        </w:rPr>
        <w:t xml:space="preserve"> &amp; Sauer, D.U. (2022) ‘The development of battery storage systems in Germany: A market review (status 2023)’, </w:t>
      </w:r>
      <w:proofErr w:type="spellStart"/>
      <w:r w:rsidRPr="007909FD">
        <w:rPr>
          <w:i/>
          <w:iCs/>
          <w:lang w:val="en-US"/>
        </w:rPr>
        <w:t>arXiv</w:t>
      </w:r>
      <w:proofErr w:type="spellEnd"/>
      <w:r w:rsidRPr="007909FD">
        <w:rPr>
          <w:i/>
          <w:iCs/>
          <w:lang w:val="en-US"/>
        </w:rPr>
        <w:t xml:space="preserve"> preprint</w:t>
      </w:r>
      <w:r w:rsidRPr="007909FD">
        <w:rPr>
          <w:lang w:val="en-US"/>
        </w:rPr>
        <w:t xml:space="preserve">. </w:t>
      </w:r>
    </w:p>
    <w:p w14:paraId="74727A1D" w14:textId="77777777" w:rsidR="00C665A3" w:rsidRDefault="00C665A3" w:rsidP="00C665A3">
      <w:pPr>
        <w:ind w:left="720" w:hanging="720"/>
        <w:rPr>
          <w:lang w:val="en-US"/>
        </w:rPr>
      </w:pPr>
      <w:r w:rsidRPr="007909FD">
        <w:rPr>
          <w:lang w:val="en-US"/>
        </w:rPr>
        <w:t xml:space="preserve">Gao, Y. (2023) ‘A Study of Tesla’s International Marketing Strategy Based on the STEPPS Model’, </w:t>
      </w:r>
      <w:r w:rsidRPr="007909FD">
        <w:rPr>
          <w:i/>
          <w:iCs/>
          <w:lang w:val="en-US"/>
        </w:rPr>
        <w:t>Business, Economics and Management Research</w:t>
      </w:r>
      <w:r w:rsidRPr="007909FD">
        <w:rPr>
          <w:lang w:val="en-US"/>
        </w:rPr>
        <w:t xml:space="preserve">, vol. 23. </w:t>
      </w:r>
    </w:p>
    <w:p w14:paraId="66C3AF75" w14:textId="77777777" w:rsidR="00C665A3" w:rsidRDefault="00C665A3" w:rsidP="00C665A3">
      <w:pPr>
        <w:ind w:left="720" w:hanging="720"/>
        <w:rPr>
          <w:lang w:val="en-US"/>
        </w:rPr>
      </w:pPr>
      <w:proofErr w:type="spellStart"/>
      <w:r w:rsidRPr="005A0669">
        <w:rPr>
          <w:lang w:val="en-US"/>
        </w:rPr>
        <w:t>Heleta</w:t>
      </w:r>
      <w:proofErr w:type="spellEnd"/>
      <w:r w:rsidRPr="005A0669">
        <w:rPr>
          <w:lang w:val="en-US"/>
        </w:rPr>
        <w:t xml:space="preserve">, S. (2025) 'Higher education in conflict settings: realities, challenges and possibilities of international solidarity and support,' </w:t>
      </w:r>
      <w:proofErr w:type="spellStart"/>
      <w:r w:rsidRPr="005A0669">
        <w:rPr>
          <w:i/>
          <w:iCs/>
          <w:lang w:val="en-US"/>
        </w:rPr>
        <w:t>Globalisation</w:t>
      </w:r>
      <w:proofErr w:type="spellEnd"/>
      <w:r w:rsidRPr="005A0669">
        <w:rPr>
          <w:i/>
          <w:iCs/>
          <w:lang w:val="en-US"/>
        </w:rPr>
        <w:t xml:space="preserve"> Societies and Education</w:t>
      </w:r>
      <w:r w:rsidRPr="005A0669">
        <w:rPr>
          <w:lang w:val="en-US"/>
        </w:rPr>
        <w:t xml:space="preserve">, pp. 1–10. </w:t>
      </w:r>
      <w:r w:rsidRPr="00C513E6">
        <w:rPr>
          <w:lang w:val="en-US"/>
        </w:rPr>
        <w:t>https://doi.org/10.1080/14767724.2025.2499602</w:t>
      </w:r>
      <w:r w:rsidRPr="005A0669">
        <w:rPr>
          <w:lang w:val="en-US"/>
        </w:rPr>
        <w:t>.</w:t>
      </w:r>
    </w:p>
    <w:p w14:paraId="7C2EFE55" w14:textId="77777777" w:rsidR="00C665A3" w:rsidRDefault="00C665A3" w:rsidP="00C665A3">
      <w:pPr>
        <w:ind w:left="720" w:hanging="720"/>
        <w:rPr>
          <w:lang w:val="en-US"/>
        </w:rPr>
      </w:pPr>
      <w:r w:rsidRPr="007909FD">
        <w:rPr>
          <w:lang w:val="en-US"/>
        </w:rPr>
        <w:t xml:space="preserve">Jorges, E.E.M. (2023) ‘Economic analysis of lithium-ion battery recycling for residential energy storage’, </w:t>
      </w:r>
      <w:r w:rsidRPr="007909FD">
        <w:rPr>
          <w:i/>
          <w:iCs/>
          <w:lang w:val="en-US"/>
        </w:rPr>
        <w:t>AIMS Energy</w:t>
      </w:r>
      <w:r w:rsidRPr="007909FD">
        <w:rPr>
          <w:lang w:val="en-US"/>
        </w:rPr>
        <w:t xml:space="preserve">, 11(4), pp. 813–830. </w:t>
      </w:r>
    </w:p>
    <w:p w14:paraId="31DFF31F" w14:textId="77777777" w:rsidR="00C665A3" w:rsidRDefault="00C665A3" w:rsidP="00C665A3">
      <w:pPr>
        <w:ind w:left="720" w:hanging="720"/>
      </w:pPr>
      <w:r>
        <w:t xml:space="preserve">Kolodny, L. (2025) </w:t>
      </w:r>
      <w:r>
        <w:rPr>
          <w:i/>
          <w:iCs/>
        </w:rPr>
        <w:t>Tesla recalls 10,500 Powerwall 2 battery systems due to overheating, fire risk</w:t>
      </w:r>
      <w:r>
        <w:t xml:space="preserve">. </w:t>
      </w:r>
      <w:r w:rsidRPr="00EE22A0">
        <w:t>https://www.cnbc.com/2025/11/13/tesla-recall-powerwall-2-overheating-fire-battery.html</w:t>
      </w:r>
      <w:r>
        <w:t>.</w:t>
      </w:r>
    </w:p>
    <w:p w14:paraId="777EC9FE" w14:textId="77777777" w:rsidR="00C665A3" w:rsidRDefault="00C665A3" w:rsidP="00C665A3">
      <w:pPr>
        <w:ind w:left="720" w:hanging="720"/>
      </w:pPr>
      <w:r>
        <w:lastRenderedPageBreak/>
        <w:t xml:space="preserve">Lane, C. (2024). </w:t>
      </w:r>
      <w:r>
        <w:rPr>
          <w:i/>
          <w:iCs/>
        </w:rPr>
        <w:t>The Actual Cost of a Tesla Powerwall: Is it Worth it? (2025 Data)</w:t>
      </w:r>
      <w:r>
        <w:t>. https://www.solarreviews.com/blog/is-the-tesla-powerwall-the-best-solar-battery-available (Accessed: November 25, 2025).</w:t>
      </w:r>
    </w:p>
    <w:p w14:paraId="56181E64" w14:textId="77777777" w:rsidR="00C665A3" w:rsidRPr="005A0669" w:rsidRDefault="00C665A3" w:rsidP="00C665A3">
      <w:pPr>
        <w:ind w:left="720" w:hanging="720"/>
        <w:rPr>
          <w:lang w:val="en-US"/>
        </w:rPr>
      </w:pPr>
      <w:r w:rsidRPr="00C513E6">
        <w:rPr>
          <w:lang w:val="en-US"/>
        </w:rPr>
        <w:t xml:space="preserve">McLeod, S. (2025). </w:t>
      </w:r>
      <w:r w:rsidRPr="00C513E6">
        <w:rPr>
          <w:i/>
          <w:iCs/>
          <w:lang w:val="en-US"/>
        </w:rPr>
        <w:t>Gibbs Reflective Cycle</w:t>
      </w:r>
      <w:r w:rsidRPr="00C513E6">
        <w:rPr>
          <w:lang w:val="en-US"/>
        </w:rPr>
        <w:t>. [online] Simply Psychology. Available at: https://www.simplypsychology.org/gibbs-reflective-cycle.html [Accessed 8 Dec. 2025].</w:t>
      </w:r>
    </w:p>
    <w:p w14:paraId="7652CBC0" w14:textId="77777777" w:rsidR="00C665A3" w:rsidRPr="005A0669" w:rsidRDefault="00C665A3" w:rsidP="00C665A3">
      <w:pPr>
        <w:ind w:left="720" w:hanging="720"/>
        <w:rPr>
          <w:lang w:val="en-US"/>
        </w:rPr>
      </w:pPr>
      <w:r w:rsidRPr="005A0669">
        <w:rPr>
          <w:lang w:val="en-US"/>
        </w:rPr>
        <w:t>McMillan, K. and Weyers, J. (2018)</w:t>
      </w:r>
      <w:r>
        <w:rPr>
          <w:lang w:val="en-US"/>
        </w:rPr>
        <w:t>.</w:t>
      </w:r>
      <w:r w:rsidRPr="005A0669">
        <w:rPr>
          <w:lang w:val="en-US"/>
        </w:rPr>
        <w:t xml:space="preserve"> </w:t>
      </w:r>
      <w:r w:rsidRPr="005A0669">
        <w:rPr>
          <w:i/>
          <w:iCs/>
          <w:lang w:val="en-US"/>
        </w:rPr>
        <w:t xml:space="preserve">How to Improve </w:t>
      </w:r>
      <w:r>
        <w:rPr>
          <w:i/>
          <w:iCs/>
          <w:lang w:val="en-US"/>
        </w:rPr>
        <w:t>Your</w:t>
      </w:r>
      <w:r w:rsidRPr="005A0669">
        <w:rPr>
          <w:i/>
          <w:iCs/>
          <w:lang w:val="en-US"/>
        </w:rPr>
        <w:t xml:space="preserve"> Critical Thinking &amp; Reflective Skills</w:t>
      </w:r>
      <w:r w:rsidRPr="005A0669">
        <w:rPr>
          <w:lang w:val="en-US"/>
        </w:rPr>
        <w:t>. Pearson Higher Ed.</w:t>
      </w:r>
    </w:p>
    <w:p w14:paraId="615F7464" w14:textId="77777777" w:rsidR="00C665A3" w:rsidRDefault="00C665A3" w:rsidP="00C665A3">
      <w:pPr>
        <w:ind w:left="720" w:hanging="720"/>
      </w:pPr>
      <w:r>
        <w:t xml:space="preserve">Mishra, N. (2020). </w:t>
      </w:r>
      <w:r>
        <w:rPr>
          <w:i/>
          <w:iCs/>
        </w:rPr>
        <w:t>Marketing management</w:t>
      </w:r>
      <w:r>
        <w:t>. SBPD Publishing House.</w:t>
      </w:r>
    </w:p>
    <w:p w14:paraId="2601130C" w14:textId="77777777" w:rsidR="00C665A3" w:rsidRDefault="00C665A3" w:rsidP="00C665A3">
      <w:pPr>
        <w:ind w:left="720" w:hanging="720"/>
        <w:rPr>
          <w:lang w:val="en-US"/>
        </w:rPr>
      </w:pPr>
      <w:r w:rsidRPr="007909FD">
        <w:rPr>
          <w:lang w:val="en-US"/>
        </w:rPr>
        <w:t xml:space="preserve">Ngoy, K.R. et al. (2025) ‘Lithium-ion batteries and the future of sustainable energy: A review of recent advances and applications’, </w:t>
      </w:r>
      <w:r w:rsidRPr="007909FD">
        <w:rPr>
          <w:i/>
          <w:iCs/>
          <w:lang w:val="en-US"/>
        </w:rPr>
        <w:t>Renewable and Sustainable Energy Reviews</w:t>
      </w:r>
      <w:r w:rsidRPr="007909FD">
        <w:rPr>
          <w:lang w:val="en-US"/>
        </w:rPr>
        <w:t xml:space="preserve">, in press. </w:t>
      </w:r>
    </w:p>
    <w:p w14:paraId="12446A5C" w14:textId="77777777" w:rsidR="00C665A3" w:rsidRPr="007909FD" w:rsidRDefault="00C665A3" w:rsidP="00C665A3">
      <w:pPr>
        <w:ind w:left="720" w:hanging="720"/>
        <w:rPr>
          <w:lang w:val="en-US"/>
        </w:rPr>
      </w:pPr>
      <w:proofErr w:type="spellStart"/>
      <w:r w:rsidRPr="007909FD">
        <w:rPr>
          <w:lang w:val="en-US"/>
        </w:rPr>
        <w:t>Nohekhan</w:t>
      </w:r>
      <w:proofErr w:type="spellEnd"/>
      <w:r w:rsidRPr="007909FD">
        <w:rPr>
          <w:lang w:val="en-US"/>
        </w:rPr>
        <w:t xml:space="preserve">, M. &amp; Barzegar, M.M. (2024) ‘Impact of Green Marketing Strategy on Brand Awareness’, </w:t>
      </w:r>
      <w:proofErr w:type="spellStart"/>
      <w:r w:rsidRPr="007909FD">
        <w:rPr>
          <w:i/>
          <w:iCs/>
          <w:lang w:val="en-US"/>
        </w:rPr>
        <w:t>arXiv</w:t>
      </w:r>
      <w:proofErr w:type="spellEnd"/>
      <w:r w:rsidRPr="007909FD">
        <w:rPr>
          <w:i/>
          <w:iCs/>
          <w:lang w:val="en-US"/>
        </w:rPr>
        <w:t xml:space="preserve"> preprint</w:t>
      </w:r>
      <w:r w:rsidRPr="007909FD">
        <w:rPr>
          <w:lang w:val="en-US"/>
        </w:rPr>
        <w:t xml:space="preserve">. </w:t>
      </w:r>
    </w:p>
    <w:p w14:paraId="65B10B55" w14:textId="77777777" w:rsidR="00C665A3" w:rsidRDefault="00C665A3" w:rsidP="00C665A3">
      <w:pPr>
        <w:ind w:left="720" w:hanging="720"/>
      </w:pPr>
      <w:proofErr w:type="spellStart"/>
      <w:r>
        <w:t>Ozsevim</w:t>
      </w:r>
      <w:proofErr w:type="spellEnd"/>
      <w:r>
        <w:t xml:space="preserve">, I. (2025) &amp;apos; Tesla’s EV battery production and global gigafactory network | Article | Automotive Manufacturing </w:t>
      </w:r>
      <w:proofErr w:type="spellStart"/>
      <w:proofErr w:type="gramStart"/>
      <w:r>
        <w:t>Solutions,&amp;</w:t>
      </w:r>
      <w:proofErr w:type="gramEnd"/>
      <w:r>
        <w:t>apos</w:t>
      </w:r>
      <w:proofErr w:type="spellEnd"/>
      <w:r>
        <w:t xml:space="preserve">; </w:t>
      </w:r>
      <w:r>
        <w:rPr>
          <w:i/>
          <w:iCs/>
        </w:rPr>
        <w:t>Automotive Manufacturing Solutions</w:t>
      </w:r>
      <w:r>
        <w:t>, 7 July. https://www.automotivemanufacturingsolutions.com/electrification/electric-dreams-teslas-gigafactory-network-and-ev-battery-production-blueprint/545858.</w:t>
      </w:r>
    </w:p>
    <w:p w14:paraId="540CB9C2" w14:textId="77777777" w:rsidR="00C665A3" w:rsidRDefault="00C665A3" w:rsidP="00C665A3">
      <w:pPr>
        <w:ind w:left="720" w:hanging="720"/>
        <w:rPr>
          <w:lang w:val="en-US"/>
        </w:rPr>
      </w:pPr>
      <w:r w:rsidRPr="007909FD">
        <w:rPr>
          <w:lang w:val="en-US"/>
        </w:rPr>
        <w:t xml:space="preserve">Schauf, M., Themessl, M., Wörner, A. &amp; </w:t>
      </w:r>
      <w:proofErr w:type="spellStart"/>
      <w:r w:rsidRPr="007909FD">
        <w:rPr>
          <w:lang w:val="en-US"/>
        </w:rPr>
        <w:t>Reichelstein</w:t>
      </w:r>
      <w:proofErr w:type="spellEnd"/>
      <w:r w:rsidRPr="007909FD">
        <w:rPr>
          <w:lang w:val="en-US"/>
        </w:rPr>
        <w:t xml:space="preserve">, S. (2023) ‘System price dynamics for battery storage: Why consumer prices lag behind pack cost declines’, </w:t>
      </w:r>
      <w:r w:rsidRPr="007909FD">
        <w:rPr>
          <w:i/>
          <w:iCs/>
          <w:lang w:val="en-US"/>
        </w:rPr>
        <w:t>Energy Policy</w:t>
      </w:r>
      <w:r w:rsidRPr="007909FD">
        <w:rPr>
          <w:lang w:val="en-US"/>
        </w:rPr>
        <w:t xml:space="preserve">, 183, p. 11364. </w:t>
      </w:r>
    </w:p>
    <w:p w14:paraId="073F2750" w14:textId="77777777" w:rsidR="00C665A3" w:rsidRPr="004367D5" w:rsidRDefault="00C665A3" w:rsidP="00C665A3">
      <w:pPr>
        <w:ind w:left="720" w:hanging="720"/>
        <w:rPr>
          <w:color w:val="FF0000"/>
          <w:lang w:val="en-US"/>
        </w:rPr>
      </w:pPr>
      <w:proofErr w:type="spellStart"/>
      <w:r w:rsidRPr="007909FD">
        <w:rPr>
          <w:lang w:val="en-US"/>
        </w:rPr>
        <w:t>Senyapar</w:t>
      </w:r>
      <w:proofErr w:type="spellEnd"/>
      <w:r w:rsidRPr="007909FD">
        <w:rPr>
          <w:lang w:val="en-US"/>
        </w:rPr>
        <w:t xml:space="preserve">, H.N. (2024) </w:t>
      </w:r>
      <w:r w:rsidRPr="007909FD">
        <w:rPr>
          <w:i/>
          <w:iCs/>
          <w:lang w:val="en-US"/>
        </w:rPr>
        <w:t>Sustainable Marketing in the Energy Sector: Strategies for Renewable Brand Growth</w:t>
      </w:r>
      <w:r w:rsidRPr="007909FD">
        <w:rPr>
          <w:lang w:val="en-US"/>
        </w:rPr>
        <w:t xml:space="preserve">, 1st </w:t>
      </w:r>
      <w:proofErr w:type="spellStart"/>
      <w:r w:rsidRPr="007909FD">
        <w:rPr>
          <w:lang w:val="en-US"/>
        </w:rPr>
        <w:t>edn</w:t>
      </w:r>
      <w:proofErr w:type="spellEnd"/>
      <w:r>
        <w:rPr>
          <w:lang w:val="en-US"/>
        </w:rPr>
        <w:t>.</w:t>
      </w:r>
    </w:p>
    <w:p w14:paraId="1CD3E7C1" w14:textId="77777777" w:rsidR="00C665A3" w:rsidRDefault="00C665A3" w:rsidP="00C665A3">
      <w:pPr>
        <w:ind w:left="720" w:hanging="720"/>
      </w:pPr>
      <w:r>
        <w:t xml:space="preserve">Technavio (2024) </w:t>
      </w:r>
      <w:r>
        <w:rPr>
          <w:i/>
          <w:iCs/>
        </w:rPr>
        <w:t xml:space="preserve">Residential Battery Energy Storage System Market Analysis - US, China, Germany, UK, France - Size and forecast 2024-2028 | </w:t>
      </w:r>
      <w:proofErr w:type="spellStart"/>
      <w:r>
        <w:rPr>
          <w:i/>
          <w:iCs/>
        </w:rPr>
        <w:t>TechNavio</w:t>
      </w:r>
      <w:proofErr w:type="spellEnd"/>
      <w:r>
        <w:t xml:space="preserve">, </w:t>
      </w:r>
      <w:r>
        <w:rPr>
          <w:i/>
          <w:iCs/>
        </w:rPr>
        <w:t xml:space="preserve">Technavio, </w:t>
      </w:r>
      <w:hyperlink r:id="rId20" w:history="1">
        <w:r w:rsidRPr="00E27B3B">
          <w:t>https://www.technavio.com/</w:t>
        </w:r>
      </w:hyperlink>
    </w:p>
    <w:p w14:paraId="086E99BA" w14:textId="77777777" w:rsidR="00C665A3" w:rsidRPr="00E27B3B" w:rsidRDefault="00C665A3" w:rsidP="00C665A3">
      <w:pPr>
        <w:ind w:left="720" w:hanging="720"/>
        <w:rPr>
          <w:i/>
          <w:iCs/>
        </w:rPr>
      </w:pPr>
      <w:r>
        <w:lastRenderedPageBreak/>
        <w:t xml:space="preserve">Technavio (2024) </w:t>
      </w:r>
      <w:r>
        <w:rPr>
          <w:i/>
          <w:iCs/>
        </w:rPr>
        <w:t xml:space="preserve">Residential Battery Energy Storage System Market Analysis - US, China, Germany, UK, France - Size and forecast 2024-2028 | </w:t>
      </w:r>
      <w:proofErr w:type="spellStart"/>
      <w:r>
        <w:rPr>
          <w:i/>
          <w:iCs/>
        </w:rPr>
        <w:t>TechNavio</w:t>
      </w:r>
      <w:proofErr w:type="spellEnd"/>
      <w:r>
        <w:t xml:space="preserve">, </w:t>
      </w:r>
      <w:r>
        <w:rPr>
          <w:i/>
          <w:iCs/>
        </w:rPr>
        <w:t xml:space="preserve">Technavio, </w:t>
      </w:r>
      <w:hyperlink r:id="rId21" w:history="1">
        <w:r w:rsidRPr="00E27B3B">
          <w:t>https://www.technavio.com/</w:t>
        </w:r>
      </w:hyperlink>
    </w:p>
    <w:p w14:paraId="160C3A68" w14:textId="77777777" w:rsidR="00C665A3" w:rsidRPr="00EE22A0" w:rsidRDefault="00C665A3" w:rsidP="00C665A3">
      <w:pPr>
        <w:ind w:left="720" w:hanging="720"/>
      </w:pPr>
      <w:proofErr w:type="spellStart"/>
      <w:r>
        <w:t>TechSci</w:t>
      </w:r>
      <w:proofErr w:type="spellEnd"/>
      <w:r>
        <w:t xml:space="preserve"> (2018). </w:t>
      </w:r>
      <w:r>
        <w:rPr>
          <w:i/>
          <w:iCs/>
        </w:rPr>
        <w:t xml:space="preserve">Residential Energy Storage Market </w:t>
      </w:r>
      <w:proofErr w:type="gramStart"/>
      <w:r>
        <w:rPr>
          <w:i/>
          <w:iCs/>
        </w:rPr>
        <w:t>By</w:t>
      </w:r>
      <w:proofErr w:type="gramEnd"/>
      <w:r>
        <w:rPr>
          <w:i/>
          <w:iCs/>
        </w:rPr>
        <w:t xml:space="preserve"> Size, Growth, Trends and Forecast 2028 | </w:t>
      </w:r>
      <w:proofErr w:type="spellStart"/>
      <w:r>
        <w:rPr>
          <w:i/>
          <w:iCs/>
        </w:rPr>
        <w:t>TechSci</w:t>
      </w:r>
      <w:proofErr w:type="spellEnd"/>
      <w:r>
        <w:rPr>
          <w:i/>
          <w:iCs/>
        </w:rPr>
        <w:t xml:space="preserve"> Research</w:t>
      </w:r>
      <w:r>
        <w:t>. [online] Techsciresearch.com. Available at: https://www.techsciresearch.com/report/residential-energy-storage-market/20111.html? [Accessed 8 Dec. 2025].</w:t>
      </w:r>
    </w:p>
    <w:p w14:paraId="6E296658" w14:textId="77777777" w:rsidR="00C665A3" w:rsidRDefault="00C665A3" w:rsidP="00C665A3">
      <w:pPr>
        <w:ind w:left="720" w:hanging="720"/>
        <w:rPr>
          <w:lang w:val="en-US"/>
        </w:rPr>
      </w:pPr>
      <w:r w:rsidRPr="005A0669">
        <w:rPr>
          <w:lang w:val="en-US"/>
        </w:rPr>
        <w:t xml:space="preserve">Thornhill-Miller, B. </w:t>
      </w:r>
      <w:r w:rsidRPr="005A0669">
        <w:rPr>
          <w:i/>
          <w:iCs/>
          <w:lang w:val="en-US"/>
        </w:rPr>
        <w:t>et al.</w:t>
      </w:r>
      <w:r w:rsidRPr="005A0669">
        <w:rPr>
          <w:lang w:val="en-US"/>
        </w:rPr>
        <w:t xml:space="preserve"> (2023) 'Creativity, Critical Thinking, Communication, and Collaboration: Assessment, Certification, and Promotion of 21st Century Skills for the Future of Work and Education,' </w:t>
      </w:r>
      <w:r w:rsidRPr="005A0669">
        <w:rPr>
          <w:i/>
          <w:iCs/>
          <w:lang w:val="en-US"/>
        </w:rPr>
        <w:t>Journal of Intelligence</w:t>
      </w:r>
      <w:r w:rsidRPr="005A0669">
        <w:rPr>
          <w:lang w:val="en-US"/>
        </w:rPr>
        <w:t xml:space="preserve">, 11(3), p. 54. </w:t>
      </w:r>
      <w:r w:rsidRPr="00C513E6">
        <w:rPr>
          <w:lang w:val="en-US"/>
        </w:rPr>
        <w:t>https://doi.org/10.3390/jintelligence11030054</w:t>
      </w:r>
      <w:r w:rsidRPr="005A0669">
        <w:rPr>
          <w:lang w:val="en-US"/>
        </w:rPr>
        <w:t>.</w:t>
      </w:r>
    </w:p>
    <w:p w14:paraId="45483182" w14:textId="77777777" w:rsidR="00C665A3" w:rsidRDefault="00C665A3" w:rsidP="00C665A3">
      <w:pPr>
        <w:ind w:left="720" w:hanging="720"/>
        <w:rPr>
          <w:lang w:val="en-US"/>
        </w:rPr>
      </w:pPr>
      <w:proofErr w:type="spellStart"/>
      <w:r w:rsidRPr="007909FD">
        <w:rPr>
          <w:lang w:val="en-US"/>
        </w:rPr>
        <w:t>Tsirpopoulos</w:t>
      </w:r>
      <w:proofErr w:type="spellEnd"/>
      <w:r w:rsidRPr="007909FD">
        <w:rPr>
          <w:lang w:val="en-US"/>
        </w:rPr>
        <w:t xml:space="preserve">, I. &amp; co-authors (2017) ‘Li-ion batteries for mobility and stationary storage applications’, </w:t>
      </w:r>
      <w:r w:rsidRPr="007909FD">
        <w:rPr>
          <w:i/>
          <w:iCs/>
          <w:lang w:val="en-US"/>
        </w:rPr>
        <w:t>Joint Research Centre Report</w:t>
      </w:r>
      <w:r w:rsidRPr="007909FD">
        <w:rPr>
          <w:lang w:val="en-US"/>
        </w:rPr>
        <w:t xml:space="preserve">, European Commission. </w:t>
      </w:r>
    </w:p>
    <w:p w14:paraId="1F994F2C" w14:textId="77777777" w:rsidR="00C513E6" w:rsidRPr="005A0669" w:rsidRDefault="00C513E6" w:rsidP="007C4DE7">
      <w:pPr>
        <w:rPr>
          <w:lang w:val="en-US"/>
        </w:rPr>
      </w:pPr>
    </w:p>
    <w:p w14:paraId="61F5F175" w14:textId="77777777" w:rsidR="00F779EA" w:rsidRPr="007909FD" w:rsidRDefault="00F779EA" w:rsidP="007C4DE7">
      <w:pPr>
        <w:rPr>
          <w:lang w:val="en-US"/>
        </w:rPr>
      </w:pPr>
    </w:p>
    <w:p w14:paraId="79A54716" w14:textId="3CE807D1" w:rsidR="0057674E" w:rsidRDefault="0057674E" w:rsidP="007C4DE7"/>
    <w:p w14:paraId="4833E2B7" w14:textId="77777777" w:rsidR="005F7366" w:rsidRDefault="005F7366" w:rsidP="007C4DE7"/>
    <w:p w14:paraId="591FA79E" w14:textId="24F5ED51" w:rsidR="0091717D" w:rsidRPr="002B665E" w:rsidRDefault="0091717D" w:rsidP="007C4DE7">
      <w:pPr>
        <w:rPr>
          <w:rFonts w:eastAsiaTheme="majorEastAsia" w:cstheme="majorBidi"/>
          <w:b/>
          <w:color w:val="2F5496" w:themeColor="accent1" w:themeShade="BF"/>
          <w:sz w:val="32"/>
          <w:szCs w:val="32"/>
        </w:rPr>
      </w:pPr>
    </w:p>
    <w:p w14:paraId="50142FA4" w14:textId="098D66D8" w:rsidR="00E906C7" w:rsidRDefault="00E906C7" w:rsidP="007C4DE7"/>
    <w:sectPr w:rsidR="00E906C7" w:rsidSect="00961A9C">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2F26A" w14:textId="77777777" w:rsidR="00704FF3" w:rsidRDefault="00704FF3" w:rsidP="005F7366">
      <w:pPr>
        <w:spacing w:after="0" w:line="240" w:lineRule="auto"/>
      </w:pPr>
      <w:r>
        <w:separator/>
      </w:r>
    </w:p>
  </w:endnote>
  <w:endnote w:type="continuationSeparator" w:id="0">
    <w:p w14:paraId="44724026" w14:textId="77777777" w:rsidR="00704FF3" w:rsidRDefault="00704FF3" w:rsidP="005F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198872"/>
      <w:docPartObj>
        <w:docPartGallery w:val="Page Numbers (Bottom of Page)"/>
        <w:docPartUnique/>
      </w:docPartObj>
    </w:sdtPr>
    <w:sdtEndPr>
      <w:rPr>
        <w:noProof/>
      </w:rPr>
    </w:sdtEndPr>
    <w:sdtContent>
      <w:p w14:paraId="5B4A0969" w14:textId="424D26A1" w:rsidR="005F7366" w:rsidRDefault="005F73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729A70" w14:textId="77777777" w:rsidR="005F7366" w:rsidRDefault="005F7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8973A" w14:textId="77777777" w:rsidR="00704FF3" w:rsidRDefault="00704FF3" w:rsidP="005F7366">
      <w:pPr>
        <w:spacing w:after="0" w:line="240" w:lineRule="auto"/>
      </w:pPr>
      <w:r>
        <w:separator/>
      </w:r>
    </w:p>
  </w:footnote>
  <w:footnote w:type="continuationSeparator" w:id="0">
    <w:p w14:paraId="0CAC3FDF" w14:textId="77777777" w:rsidR="00704FF3" w:rsidRDefault="00704FF3" w:rsidP="005F7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003"/>
    <w:multiLevelType w:val="hybridMultilevel"/>
    <w:tmpl w:val="646876DA"/>
    <w:lvl w:ilvl="0" w:tplc="04090009">
      <w:start w:val="1"/>
      <w:numFmt w:val="bullet"/>
      <w:lvlText w:val=""/>
      <w:lvlJc w:val="left"/>
      <w:pPr>
        <w:ind w:left="360" w:hanging="360"/>
      </w:pPr>
      <w:rPr>
        <w:rFonts w:ascii="Wingdings" w:hAnsi="Wingdings" w:hint="default"/>
      </w:rPr>
    </w:lvl>
    <w:lvl w:ilvl="1" w:tplc="F6CA530C">
      <w:numFmt w:val="bullet"/>
      <w:lvlText w:val="•"/>
      <w:lvlJc w:val="left"/>
      <w:pPr>
        <w:ind w:left="1080" w:hanging="360"/>
      </w:pPr>
      <w:rPr>
        <w:rFonts w:ascii="Arial" w:eastAsiaTheme="minorHAns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96487E"/>
    <w:multiLevelType w:val="hybridMultilevel"/>
    <w:tmpl w:val="7DD6E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91FDD"/>
    <w:multiLevelType w:val="multilevel"/>
    <w:tmpl w:val="202A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86D6D"/>
    <w:multiLevelType w:val="hybridMultilevel"/>
    <w:tmpl w:val="6CCE99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563C9F"/>
    <w:multiLevelType w:val="multilevel"/>
    <w:tmpl w:val="B9A0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F5787"/>
    <w:multiLevelType w:val="hybridMultilevel"/>
    <w:tmpl w:val="53C05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22960"/>
    <w:multiLevelType w:val="hybridMultilevel"/>
    <w:tmpl w:val="01D23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15F1F"/>
    <w:multiLevelType w:val="multilevel"/>
    <w:tmpl w:val="E6749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B3448B"/>
    <w:multiLevelType w:val="multilevel"/>
    <w:tmpl w:val="BA9C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246D1"/>
    <w:multiLevelType w:val="hybridMultilevel"/>
    <w:tmpl w:val="1E20F3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9A4A95"/>
    <w:multiLevelType w:val="multilevel"/>
    <w:tmpl w:val="E862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421142"/>
    <w:multiLevelType w:val="hybridMultilevel"/>
    <w:tmpl w:val="73DA0D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B464913"/>
    <w:multiLevelType w:val="hybridMultilevel"/>
    <w:tmpl w:val="283E2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B6476C"/>
    <w:multiLevelType w:val="multilevel"/>
    <w:tmpl w:val="613E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FC3E67"/>
    <w:multiLevelType w:val="hybridMultilevel"/>
    <w:tmpl w:val="85EAE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5A2165"/>
    <w:multiLevelType w:val="multilevel"/>
    <w:tmpl w:val="91342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0A1F68"/>
    <w:multiLevelType w:val="multilevel"/>
    <w:tmpl w:val="1A22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340359"/>
    <w:multiLevelType w:val="hybridMultilevel"/>
    <w:tmpl w:val="52DE7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1601BA"/>
    <w:multiLevelType w:val="multilevel"/>
    <w:tmpl w:val="E0EC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5225E6"/>
    <w:multiLevelType w:val="multilevel"/>
    <w:tmpl w:val="361C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284814"/>
    <w:multiLevelType w:val="hybridMultilevel"/>
    <w:tmpl w:val="F0360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A52C5C"/>
    <w:multiLevelType w:val="hybridMultilevel"/>
    <w:tmpl w:val="F08CD6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55F2AAB"/>
    <w:multiLevelType w:val="hybridMultilevel"/>
    <w:tmpl w:val="48CE67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7A74CD7"/>
    <w:multiLevelType w:val="hybridMultilevel"/>
    <w:tmpl w:val="411E8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63D42"/>
    <w:multiLevelType w:val="multilevel"/>
    <w:tmpl w:val="7530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623C14"/>
    <w:multiLevelType w:val="hybridMultilevel"/>
    <w:tmpl w:val="02BE9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9067BC"/>
    <w:multiLevelType w:val="multilevel"/>
    <w:tmpl w:val="A604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C33657"/>
    <w:multiLevelType w:val="hybridMultilevel"/>
    <w:tmpl w:val="C0DA10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8EF3B42"/>
    <w:multiLevelType w:val="hybridMultilevel"/>
    <w:tmpl w:val="2634E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E4634D"/>
    <w:multiLevelType w:val="hybridMultilevel"/>
    <w:tmpl w:val="A11A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F31DAE"/>
    <w:multiLevelType w:val="multilevel"/>
    <w:tmpl w:val="880A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C22CA0"/>
    <w:multiLevelType w:val="multilevel"/>
    <w:tmpl w:val="4A146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B62CE6"/>
    <w:multiLevelType w:val="multilevel"/>
    <w:tmpl w:val="7B5C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6049396">
    <w:abstractNumId w:val="30"/>
  </w:num>
  <w:num w:numId="2" w16cid:durableId="875198704">
    <w:abstractNumId w:val="18"/>
  </w:num>
  <w:num w:numId="3" w16cid:durableId="1328947360">
    <w:abstractNumId w:val="13"/>
  </w:num>
  <w:num w:numId="4" w16cid:durableId="320501598">
    <w:abstractNumId w:val="16"/>
  </w:num>
  <w:num w:numId="5" w16cid:durableId="468255138">
    <w:abstractNumId w:val="15"/>
  </w:num>
  <w:num w:numId="6" w16cid:durableId="1043678628">
    <w:abstractNumId w:val="14"/>
  </w:num>
  <w:num w:numId="7" w16cid:durableId="1420248938">
    <w:abstractNumId w:val="5"/>
  </w:num>
  <w:num w:numId="8" w16cid:durableId="2078357871">
    <w:abstractNumId w:val="24"/>
  </w:num>
  <w:num w:numId="9" w16cid:durableId="951471323">
    <w:abstractNumId w:val="2"/>
  </w:num>
  <w:num w:numId="10" w16cid:durableId="1009795798">
    <w:abstractNumId w:val="19"/>
  </w:num>
  <w:num w:numId="11" w16cid:durableId="706830110">
    <w:abstractNumId w:val="32"/>
  </w:num>
  <w:num w:numId="12" w16cid:durableId="1493333702">
    <w:abstractNumId w:val="25"/>
  </w:num>
  <w:num w:numId="13" w16cid:durableId="869490859">
    <w:abstractNumId w:val="29"/>
  </w:num>
  <w:num w:numId="14" w16cid:durableId="2102994457">
    <w:abstractNumId w:val="23"/>
  </w:num>
  <w:num w:numId="15" w16cid:durableId="909584508">
    <w:abstractNumId w:val="22"/>
  </w:num>
  <w:num w:numId="16" w16cid:durableId="1852600630">
    <w:abstractNumId w:val="11"/>
  </w:num>
  <w:num w:numId="17" w16cid:durableId="139730371">
    <w:abstractNumId w:val="21"/>
  </w:num>
  <w:num w:numId="18" w16cid:durableId="1331368635">
    <w:abstractNumId w:val="0"/>
  </w:num>
  <w:num w:numId="19" w16cid:durableId="359475443">
    <w:abstractNumId w:val="9"/>
  </w:num>
  <w:num w:numId="20" w16cid:durableId="1281300248">
    <w:abstractNumId w:val="27"/>
  </w:num>
  <w:num w:numId="21" w16cid:durableId="2028408230">
    <w:abstractNumId w:val="10"/>
  </w:num>
  <w:num w:numId="22" w16cid:durableId="1399132402">
    <w:abstractNumId w:val="26"/>
  </w:num>
  <w:num w:numId="23" w16cid:durableId="1084107886">
    <w:abstractNumId w:val="4"/>
  </w:num>
  <w:num w:numId="24" w16cid:durableId="1700352515">
    <w:abstractNumId w:val="8"/>
  </w:num>
  <w:num w:numId="25" w16cid:durableId="865213199">
    <w:abstractNumId w:val="28"/>
  </w:num>
  <w:num w:numId="26" w16cid:durableId="1290434685">
    <w:abstractNumId w:val="3"/>
  </w:num>
  <w:num w:numId="27" w16cid:durableId="1189685189">
    <w:abstractNumId w:val="6"/>
  </w:num>
  <w:num w:numId="28" w16cid:durableId="1026442069">
    <w:abstractNumId w:val="7"/>
  </w:num>
  <w:num w:numId="29" w16cid:durableId="1332105358">
    <w:abstractNumId w:val="12"/>
  </w:num>
  <w:num w:numId="30" w16cid:durableId="1324309159">
    <w:abstractNumId w:val="31"/>
  </w:num>
  <w:num w:numId="31" w16cid:durableId="1183936692">
    <w:abstractNumId w:val="17"/>
  </w:num>
  <w:num w:numId="32" w16cid:durableId="1010370423">
    <w:abstractNumId w:val="1"/>
  </w:num>
  <w:num w:numId="33" w16cid:durableId="2849695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E01"/>
    <w:rsid w:val="00006D4F"/>
    <w:rsid w:val="00007B42"/>
    <w:rsid w:val="000200D2"/>
    <w:rsid w:val="000262C0"/>
    <w:rsid w:val="00033E8C"/>
    <w:rsid w:val="0007241F"/>
    <w:rsid w:val="000B7238"/>
    <w:rsid w:val="000D23DB"/>
    <w:rsid w:val="000D4ECD"/>
    <w:rsid w:val="000F3D69"/>
    <w:rsid w:val="00115F59"/>
    <w:rsid w:val="00154650"/>
    <w:rsid w:val="001822D7"/>
    <w:rsid w:val="0019557B"/>
    <w:rsid w:val="001A4721"/>
    <w:rsid w:val="001A6FB0"/>
    <w:rsid w:val="00265A3A"/>
    <w:rsid w:val="002813D0"/>
    <w:rsid w:val="00293E01"/>
    <w:rsid w:val="002B665E"/>
    <w:rsid w:val="003044F7"/>
    <w:rsid w:val="00321685"/>
    <w:rsid w:val="00336846"/>
    <w:rsid w:val="00344100"/>
    <w:rsid w:val="00352E9C"/>
    <w:rsid w:val="00361CF5"/>
    <w:rsid w:val="003815F6"/>
    <w:rsid w:val="00383EF0"/>
    <w:rsid w:val="003A3469"/>
    <w:rsid w:val="003E22C4"/>
    <w:rsid w:val="00410FC2"/>
    <w:rsid w:val="004367D5"/>
    <w:rsid w:val="004A3A95"/>
    <w:rsid w:val="004E19FF"/>
    <w:rsid w:val="00531E6B"/>
    <w:rsid w:val="0057674E"/>
    <w:rsid w:val="00584662"/>
    <w:rsid w:val="005A0669"/>
    <w:rsid w:val="005C1534"/>
    <w:rsid w:val="005C71CE"/>
    <w:rsid w:val="005D1731"/>
    <w:rsid w:val="005D1F20"/>
    <w:rsid w:val="005E24E3"/>
    <w:rsid w:val="005E3FED"/>
    <w:rsid w:val="005F5BF5"/>
    <w:rsid w:val="005F7366"/>
    <w:rsid w:val="00601725"/>
    <w:rsid w:val="00640511"/>
    <w:rsid w:val="0065056A"/>
    <w:rsid w:val="00652BF3"/>
    <w:rsid w:val="00667F8E"/>
    <w:rsid w:val="00680DB9"/>
    <w:rsid w:val="006B0961"/>
    <w:rsid w:val="006B2BEC"/>
    <w:rsid w:val="006E2F34"/>
    <w:rsid w:val="00704FF3"/>
    <w:rsid w:val="0075403C"/>
    <w:rsid w:val="00767F12"/>
    <w:rsid w:val="00787A22"/>
    <w:rsid w:val="007909FD"/>
    <w:rsid w:val="00790B11"/>
    <w:rsid w:val="00794B9A"/>
    <w:rsid w:val="007A523D"/>
    <w:rsid w:val="007B3507"/>
    <w:rsid w:val="007B3D5F"/>
    <w:rsid w:val="007C4DE7"/>
    <w:rsid w:val="007C51ED"/>
    <w:rsid w:val="00844842"/>
    <w:rsid w:val="008645C9"/>
    <w:rsid w:val="008852DB"/>
    <w:rsid w:val="008A4E3B"/>
    <w:rsid w:val="008B65B9"/>
    <w:rsid w:val="008D780E"/>
    <w:rsid w:val="009037B9"/>
    <w:rsid w:val="0090666B"/>
    <w:rsid w:val="0091717D"/>
    <w:rsid w:val="00961A9C"/>
    <w:rsid w:val="009B6F6F"/>
    <w:rsid w:val="009C7755"/>
    <w:rsid w:val="009D4800"/>
    <w:rsid w:val="009E580A"/>
    <w:rsid w:val="00A11B50"/>
    <w:rsid w:val="00A372ED"/>
    <w:rsid w:val="00A442FE"/>
    <w:rsid w:val="00A96424"/>
    <w:rsid w:val="00A96E71"/>
    <w:rsid w:val="00AE38B6"/>
    <w:rsid w:val="00AE43AD"/>
    <w:rsid w:val="00AF6512"/>
    <w:rsid w:val="00B052D6"/>
    <w:rsid w:val="00B26E4A"/>
    <w:rsid w:val="00BF086D"/>
    <w:rsid w:val="00C03C94"/>
    <w:rsid w:val="00C10A78"/>
    <w:rsid w:val="00C452AC"/>
    <w:rsid w:val="00C46EEA"/>
    <w:rsid w:val="00C513E6"/>
    <w:rsid w:val="00C665A3"/>
    <w:rsid w:val="00CA6837"/>
    <w:rsid w:val="00CD6850"/>
    <w:rsid w:val="00CD7B3F"/>
    <w:rsid w:val="00CE0B2D"/>
    <w:rsid w:val="00CE5565"/>
    <w:rsid w:val="00D07BF3"/>
    <w:rsid w:val="00D479FF"/>
    <w:rsid w:val="00D56400"/>
    <w:rsid w:val="00D63068"/>
    <w:rsid w:val="00D91237"/>
    <w:rsid w:val="00D92A46"/>
    <w:rsid w:val="00D937FF"/>
    <w:rsid w:val="00DC3439"/>
    <w:rsid w:val="00E27B3B"/>
    <w:rsid w:val="00E403C9"/>
    <w:rsid w:val="00E906C7"/>
    <w:rsid w:val="00EB7EEA"/>
    <w:rsid w:val="00EE22A0"/>
    <w:rsid w:val="00F06C7A"/>
    <w:rsid w:val="00F07E9B"/>
    <w:rsid w:val="00F1658F"/>
    <w:rsid w:val="00F4690A"/>
    <w:rsid w:val="00F551E9"/>
    <w:rsid w:val="00F67D7D"/>
    <w:rsid w:val="00F779EA"/>
    <w:rsid w:val="00FA02F3"/>
    <w:rsid w:val="00FC14AD"/>
    <w:rsid w:val="00FE1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65AA20"/>
  <w15:chartTrackingRefBased/>
  <w15:docId w15:val="{4AE7AB08-0E5C-4960-8650-EF673563A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65E"/>
    <w:pPr>
      <w:spacing w:after="200"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34410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B2BEC"/>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100"/>
    <w:rPr>
      <w:rFonts w:ascii="Arial" w:eastAsiaTheme="majorEastAsia" w:hAnsi="Arial"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6B2BEC"/>
    <w:rPr>
      <w:rFonts w:ascii="Arial" w:eastAsiaTheme="majorEastAsia" w:hAnsi="Arial" w:cstheme="majorBidi"/>
      <w:b/>
      <w:color w:val="000000" w:themeColor="text1"/>
      <w:sz w:val="28"/>
      <w:szCs w:val="26"/>
      <w:lang w:val="en-GB"/>
    </w:rPr>
  </w:style>
  <w:style w:type="character" w:styleId="Strong">
    <w:name w:val="Strong"/>
    <w:basedOn w:val="DefaultParagraphFont"/>
    <w:uiPriority w:val="22"/>
    <w:qFormat/>
    <w:rsid w:val="00007B42"/>
    <w:rPr>
      <w:b/>
      <w:bCs/>
    </w:rPr>
  </w:style>
  <w:style w:type="character" w:styleId="Emphasis">
    <w:name w:val="Emphasis"/>
    <w:basedOn w:val="DefaultParagraphFont"/>
    <w:uiPriority w:val="20"/>
    <w:qFormat/>
    <w:rsid w:val="00007B42"/>
    <w:rPr>
      <w:i/>
      <w:iCs/>
    </w:rPr>
  </w:style>
  <w:style w:type="paragraph" w:styleId="NormalWeb">
    <w:name w:val="Normal (Web)"/>
    <w:basedOn w:val="Normal"/>
    <w:uiPriority w:val="99"/>
    <w:unhideWhenUsed/>
    <w:rsid w:val="00007B42"/>
    <w:pPr>
      <w:spacing w:before="100" w:beforeAutospacing="1" w:after="100" w:afterAutospacing="1" w:line="240" w:lineRule="auto"/>
      <w:jc w:val="left"/>
    </w:pPr>
    <w:rPr>
      <w:rFonts w:eastAsia="Times New Roman" w:cs="Times New Roman"/>
      <w:szCs w:val="24"/>
      <w:lang w:val="en-US"/>
    </w:rPr>
  </w:style>
  <w:style w:type="character" w:customStyle="1" w:styleId="ms-1">
    <w:name w:val="ms-1"/>
    <w:basedOn w:val="DefaultParagraphFont"/>
    <w:rsid w:val="00007B42"/>
  </w:style>
  <w:style w:type="character" w:customStyle="1" w:styleId="max-w-15ch">
    <w:name w:val="max-w-[15ch]"/>
    <w:basedOn w:val="DefaultParagraphFont"/>
    <w:rsid w:val="00007B42"/>
  </w:style>
  <w:style w:type="character" w:customStyle="1" w:styleId="-me-1">
    <w:name w:val="-me-1"/>
    <w:basedOn w:val="DefaultParagraphFont"/>
    <w:rsid w:val="00007B42"/>
  </w:style>
  <w:style w:type="paragraph" w:styleId="ListParagraph">
    <w:name w:val="List Paragraph"/>
    <w:basedOn w:val="Normal"/>
    <w:uiPriority w:val="34"/>
    <w:qFormat/>
    <w:rsid w:val="00794B9A"/>
    <w:pPr>
      <w:ind w:left="720"/>
      <w:contextualSpacing/>
    </w:pPr>
  </w:style>
  <w:style w:type="paragraph" w:styleId="TOCHeading">
    <w:name w:val="TOC Heading"/>
    <w:basedOn w:val="Heading1"/>
    <w:next w:val="Normal"/>
    <w:uiPriority w:val="39"/>
    <w:unhideWhenUsed/>
    <w:qFormat/>
    <w:rsid w:val="005F7366"/>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5F7366"/>
    <w:pPr>
      <w:spacing w:after="100"/>
    </w:pPr>
  </w:style>
  <w:style w:type="paragraph" w:styleId="TOC2">
    <w:name w:val="toc 2"/>
    <w:basedOn w:val="Normal"/>
    <w:next w:val="Normal"/>
    <w:autoRedefine/>
    <w:uiPriority w:val="39"/>
    <w:unhideWhenUsed/>
    <w:rsid w:val="005F7366"/>
    <w:pPr>
      <w:spacing w:after="100"/>
      <w:ind w:left="240"/>
    </w:pPr>
  </w:style>
  <w:style w:type="character" w:styleId="Hyperlink">
    <w:name w:val="Hyperlink"/>
    <w:basedOn w:val="DefaultParagraphFont"/>
    <w:uiPriority w:val="99"/>
    <w:unhideWhenUsed/>
    <w:rsid w:val="005F7366"/>
    <w:rPr>
      <w:color w:val="0563C1" w:themeColor="hyperlink"/>
      <w:u w:val="single"/>
    </w:rPr>
  </w:style>
  <w:style w:type="paragraph" w:styleId="Header">
    <w:name w:val="header"/>
    <w:basedOn w:val="Normal"/>
    <w:link w:val="HeaderChar"/>
    <w:uiPriority w:val="99"/>
    <w:unhideWhenUsed/>
    <w:rsid w:val="005F7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366"/>
    <w:rPr>
      <w:rFonts w:ascii="Times New Roman" w:hAnsi="Times New Roman"/>
      <w:sz w:val="24"/>
      <w:lang w:val="en-GB"/>
    </w:rPr>
  </w:style>
  <w:style w:type="paragraph" w:styleId="Footer">
    <w:name w:val="footer"/>
    <w:basedOn w:val="Normal"/>
    <w:link w:val="FooterChar"/>
    <w:uiPriority w:val="99"/>
    <w:unhideWhenUsed/>
    <w:rsid w:val="005F7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366"/>
    <w:rPr>
      <w:rFonts w:ascii="Times New Roman" w:hAnsi="Times New Roman"/>
      <w:sz w:val="24"/>
      <w:lang w:val="en-GB"/>
    </w:rPr>
  </w:style>
  <w:style w:type="table" w:styleId="TableGrid">
    <w:name w:val="Table Grid"/>
    <w:basedOn w:val="TableNormal"/>
    <w:uiPriority w:val="39"/>
    <w:rsid w:val="00EB7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F779EA"/>
  </w:style>
  <w:style w:type="character" w:styleId="UnresolvedMention">
    <w:name w:val="Unresolved Mention"/>
    <w:basedOn w:val="DefaultParagraphFont"/>
    <w:uiPriority w:val="99"/>
    <w:semiHidden/>
    <w:unhideWhenUsed/>
    <w:rsid w:val="00D92A46"/>
    <w:rPr>
      <w:color w:val="605E5C"/>
      <w:shd w:val="clear" w:color="auto" w:fill="E1DFDD"/>
    </w:rPr>
  </w:style>
  <w:style w:type="character" w:customStyle="1" w:styleId="url">
    <w:name w:val="url"/>
    <w:basedOn w:val="DefaultParagraphFont"/>
    <w:rsid w:val="005A0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53438">
      <w:bodyDiv w:val="1"/>
      <w:marLeft w:val="0"/>
      <w:marRight w:val="0"/>
      <w:marTop w:val="0"/>
      <w:marBottom w:val="0"/>
      <w:divBdr>
        <w:top w:val="none" w:sz="0" w:space="0" w:color="auto"/>
        <w:left w:val="none" w:sz="0" w:space="0" w:color="auto"/>
        <w:bottom w:val="none" w:sz="0" w:space="0" w:color="auto"/>
        <w:right w:val="none" w:sz="0" w:space="0" w:color="auto"/>
      </w:divBdr>
    </w:div>
    <w:div w:id="135489311">
      <w:bodyDiv w:val="1"/>
      <w:marLeft w:val="0"/>
      <w:marRight w:val="0"/>
      <w:marTop w:val="0"/>
      <w:marBottom w:val="0"/>
      <w:divBdr>
        <w:top w:val="none" w:sz="0" w:space="0" w:color="auto"/>
        <w:left w:val="none" w:sz="0" w:space="0" w:color="auto"/>
        <w:bottom w:val="none" w:sz="0" w:space="0" w:color="auto"/>
        <w:right w:val="none" w:sz="0" w:space="0" w:color="auto"/>
      </w:divBdr>
    </w:div>
    <w:div w:id="258607349">
      <w:bodyDiv w:val="1"/>
      <w:marLeft w:val="0"/>
      <w:marRight w:val="0"/>
      <w:marTop w:val="0"/>
      <w:marBottom w:val="0"/>
      <w:divBdr>
        <w:top w:val="none" w:sz="0" w:space="0" w:color="auto"/>
        <w:left w:val="none" w:sz="0" w:space="0" w:color="auto"/>
        <w:bottom w:val="none" w:sz="0" w:space="0" w:color="auto"/>
        <w:right w:val="none" w:sz="0" w:space="0" w:color="auto"/>
      </w:divBdr>
    </w:div>
    <w:div w:id="348873562">
      <w:bodyDiv w:val="1"/>
      <w:marLeft w:val="0"/>
      <w:marRight w:val="0"/>
      <w:marTop w:val="0"/>
      <w:marBottom w:val="0"/>
      <w:divBdr>
        <w:top w:val="none" w:sz="0" w:space="0" w:color="auto"/>
        <w:left w:val="none" w:sz="0" w:space="0" w:color="auto"/>
        <w:bottom w:val="none" w:sz="0" w:space="0" w:color="auto"/>
        <w:right w:val="none" w:sz="0" w:space="0" w:color="auto"/>
      </w:divBdr>
    </w:div>
    <w:div w:id="362706995">
      <w:bodyDiv w:val="1"/>
      <w:marLeft w:val="0"/>
      <w:marRight w:val="0"/>
      <w:marTop w:val="0"/>
      <w:marBottom w:val="0"/>
      <w:divBdr>
        <w:top w:val="none" w:sz="0" w:space="0" w:color="auto"/>
        <w:left w:val="none" w:sz="0" w:space="0" w:color="auto"/>
        <w:bottom w:val="none" w:sz="0" w:space="0" w:color="auto"/>
        <w:right w:val="none" w:sz="0" w:space="0" w:color="auto"/>
      </w:divBdr>
    </w:div>
    <w:div w:id="464859945">
      <w:bodyDiv w:val="1"/>
      <w:marLeft w:val="0"/>
      <w:marRight w:val="0"/>
      <w:marTop w:val="0"/>
      <w:marBottom w:val="0"/>
      <w:divBdr>
        <w:top w:val="none" w:sz="0" w:space="0" w:color="auto"/>
        <w:left w:val="none" w:sz="0" w:space="0" w:color="auto"/>
        <w:bottom w:val="none" w:sz="0" w:space="0" w:color="auto"/>
        <w:right w:val="none" w:sz="0" w:space="0" w:color="auto"/>
      </w:divBdr>
      <w:divsChild>
        <w:div w:id="638850617">
          <w:marLeft w:val="0"/>
          <w:marRight w:val="0"/>
          <w:marTop w:val="0"/>
          <w:marBottom w:val="0"/>
          <w:divBdr>
            <w:top w:val="none" w:sz="0" w:space="0" w:color="auto"/>
            <w:left w:val="none" w:sz="0" w:space="0" w:color="auto"/>
            <w:bottom w:val="none" w:sz="0" w:space="0" w:color="auto"/>
            <w:right w:val="none" w:sz="0" w:space="0" w:color="auto"/>
          </w:divBdr>
        </w:div>
      </w:divsChild>
    </w:div>
    <w:div w:id="776484287">
      <w:bodyDiv w:val="1"/>
      <w:marLeft w:val="0"/>
      <w:marRight w:val="0"/>
      <w:marTop w:val="0"/>
      <w:marBottom w:val="0"/>
      <w:divBdr>
        <w:top w:val="none" w:sz="0" w:space="0" w:color="auto"/>
        <w:left w:val="none" w:sz="0" w:space="0" w:color="auto"/>
        <w:bottom w:val="none" w:sz="0" w:space="0" w:color="auto"/>
        <w:right w:val="none" w:sz="0" w:space="0" w:color="auto"/>
      </w:divBdr>
    </w:div>
    <w:div w:id="831723922">
      <w:bodyDiv w:val="1"/>
      <w:marLeft w:val="0"/>
      <w:marRight w:val="0"/>
      <w:marTop w:val="0"/>
      <w:marBottom w:val="0"/>
      <w:divBdr>
        <w:top w:val="none" w:sz="0" w:space="0" w:color="auto"/>
        <w:left w:val="none" w:sz="0" w:space="0" w:color="auto"/>
        <w:bottom w:val="none" w:sz="0" w:space="0" w:color="auto"/>
        <w:right w:val="none" w:sz="0" w:space="0" w:color="auto"/>
      </w:divBdr>
      <w:divsChild>
        <w:div w:id="75446497">
          <w:marLeft w:val="-720"/>
          <w:marRight w:val="0"/>
          <w:marTop w:val="0"/>
          <w:marBottom w:val="0"/>
          <w:divBdr>
            <w:top w:val="none" w:sz="0" w:space="0" w:color="auto"/>
            <w:left w:val="none" w:sz="0" w:space="0" w:color="auto"/>
            <w:bottom w:val="none" w:sz="0" w:space="0" w:color="auto"/>
            <w:right w:val="none" w:sz="0" w:space="0" w:color="auto"/>
          </w:divBdr>
        </w:div>
      </w:divsChild>
    </w:div>
    <w:div w:id="905795560">
      <w:bodyDiv w:val="1"/>
      <w:marLeft w:val="0"/>
      <w:marRight w:val="0"/>
      <w:marTop w:val="0"/>
      <w:marBottom w:val="0"/>
      <w:divBdr>
        <w:top w:val="none" w:sz="0" w:space="0" w:color="auto"/>
        <w:left w:val="none" w:sz="0" w:space="0" w:color="auto"/>
        <w:bottom w:val="none" w:sz="0" w:space="0" w:color="auto"/>
        <w:right w:val="none" w:sz="0" w:space="0" w:color="auto"/>
      </w:divBdr>
    </w:div>
    <w:div w:id="1349867648">
      <w:bodyDiv w:val="1"/>
      <w:marLeft w:val="0"/>
      <w:marRight w:val="0"/>
      <w:marTop w:val="0"/>
      <w:marBottom w:val="0"/>
      <w:divBdr>
        <w:top w:val="none" w:sz="0" w:space="0" w:color="auto"/>
        <w:left w:val="none" w:sz="0" w:space="0" w:color="auto"/>
        <w:bottom w:val="none" w:sz="0" w:space="0" w:color="auto"/>
        <w:right w:val="none" w:sz="0" w:space="0" w:color="auto"/>
      </w:divBdr>
      <w:divsChild>
        <w:div w:id="853614806">
          <w:marLeft w:val="1080"/>
          <w:marRight w:val="0"/>
          <w:marTop w:val="0"/>
          <w:marBottom w:val="0"/>
          <w:divBdr>
            <w:top w:val="none" w:sz="0" w:space="0" w:color="auto"/>
            <w:left w:val="none" w:sz="0" w:space="0" w:color="auto"/>
            <w:bottom w:val="none" w:sz="0" w:space="0" w:color="auto"/>
            <w:right w:val="none" w:sz="0" w:space="0" w:color="auto"/>
          </w:divBdr>
        </w:div>
      </w:divsChild>
    </w:div>
    <w:div w:id="1647932055">
      <w:bodyDiv w:val="1"/>
      <w:marLeft w:val="0"/>
      <w:marRight w:val="0"/>
      <w:marTop w:val="0"/>
      <w:marBottom w:val="0"/>
      <w:divBdr>
        <w:top w:val="none" w:sz="0" w:space="0" w:color="auto"/>
        <w:left w:val="none" w:sz="0" w:space="0" w:color="auto"/>
        <w:bottom w:val="none" w:sz="0" w:space="0" w:color="auto"/>
        <w:right w:val="none" w:sz="0" w:space="0" w:color="auto"/>
      </w:divBdr>
    </w:div>
    <w:div w:id="1855723879">
      <w:bodyDiv w:val="1"/>
      <w:marLeft w:val="0"/>
      <w:marRight w:val="0"/>
      <w:marTop w:val="0"/>
      <w:marBottom w:val="0"/>
      <w:divBdr>
        <w:top w:val="none" w:sz="0" w:space="0" w:color="auto"/>
        <w:left w:val="none" w:sz="0" w:space="0" w:color="auto"/>
        <w:bottom w:val="none" w:sz="0" w:space="0" w:color="auto"/>
        <w:right w:val="none" w:sz="0" w:space="0" w:color="auto"/>
      </w:divBdr>
    </w:div>
    <w:div w:id="2008512803">
      <w:bodyDiv w:val="1"/>
      <w:marLeft w:val="0"/>
      <w:marRight w:val="0"/>
      <w:marTop w:val="0"/>
      <w:marBottom w:val="0"/>
      <w:divBdr>
        <w:top w:val="none" w:sz="0" w:space="0" w:color="auto"/>
        <w:left w:val="none" w:sz="0" w:space="0" w:color="auto"/>
        <w:bottom w:val="none" w:sz="0" w:space="0" w:color="auto"/>
        <w:right w:val="none" w:sz="0" w:space="0" w:color="auto"/>
      </w:divBdr>
      <w:divsChild>
        <w:div w:id="68918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3" Type="http://schemas.openxmlformats.org/officeDocument/2006/relationships/styles" Target="styles.xml"/><Relationship Id="rId21" Type="http://schemas.openxmlformats.org/officeDocument/2006/relationships/hyperlink" Target="https://www.technavio.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technavi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26DEA-1D52-4F0B-BE27-D52EA182F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3457</Words>
  <Characters>21030</Characters>
  <Application>Microsoft Office Word</Application>
  <DocSecurity>0</DocSecurity>
  <Lines>426</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Md Alamin (2434280)</cp:lastModifiedBy>
  <cp:revision>3</cp:revision>
  <dcterms:created xsi:type="dcterms:W3CDTF">2025-12-12T09:26:00Z</dcterms:created>
  <dcterms:modified xsi:type="dcterms:W3CDTF">2025-12-14T02:53:00Z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216d145f-f818-48d2-8a46-8a0a0f58c33c</vt:lpwstr>
  </property>
</Properties>
</file>