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920AB" w14:textId="6D551ED6" w:rsidR="00BE5F4B" w:rsidRPr="00F331DD" w:rsidRDefault="00E51148" w:rsidP="00B851B8">
      <w:pPr>
        <w:ind w:left="720"/>
        <w:rPr>
          <w:b/>
          <w:bCs/>
          <w:sz w:val="28"/>
          <w:szCs w:val="28"/>
          <w:u w:val="single"/>
        </w:rPr>
      </w:pPr>
      <w:r w:rsidRPr="00F331DD">
        <w:rPr>
          <w:sz w:val="28"/>
          <w:szCs w:val="28"/>
          <w:u w:val="single"/>
        </w:rPr>
        <w:t xml:space="preserve">A critical evaluation of the assertion </w:t>
      </w:r>
      <w:r w:rsidR="00F331DD" w:rsidRPr="00F331DD">
        <w:rPr>
          <w:sz w:val="28"/>
          <w:szCs w:val="28"/>
          <w:u w:val="single"/>
        </w:rPr>
        <w:t>‘landscape’ is a social construct</w:t>
      </w:r>
      <w:r w:rsidR="00B851B8" w:rsidRPr="00F331DD">
        <w:rPr>
          <w:b/>
          <w:bCs/>
          <w:sz w:val="28"/>
          <w:szCs w:val="28"/>
          <w:u w:val="single"/>
        </w:rPr>
        <w:t xml:space="preserve">  </w:t>
      </w:r>
    </w:p>
    <w:p w14:paraId="4413590D" w14:textId="354C21DD" w:rsidR="00B851B8" w:rsidRDefault="00B851B8" w:rsidP="00B851B8">
      <w:pPr>
        <w:rPr>
          <w:rFonts w:asciiTheme="majorHAnsi" w:hAnsiTheme="majorHAnsi" w:cstheme="majorHAnsi"/>
          <w:b/>
          <w:bCs/>
          <w:sz w:val="24"/>
          <w:szCs w:val="24"/>
        </w:rPr>
      </w:pPr>
    </w:p>
    <w:p w14:paraId="3CCD429B" w14:textId="77777777" w:rsidR="001E7729" w:rsidRPr="001E7729" w:rsidRDefault="001E7729" w:rsidP="001E7729">
      <w:pPr>
        <w:spacing w:line="360" w:lineRule="auto"/>
        <w:rPr>
          <w:sz w:val="24"/>
          <w:szCs w:val="24"/>
        </w:rPr>
      </w:pPr>
      <w:r w:rsidRPr="001E7729">
        <w:rPr>
          <w:sz w:val="24"/>
          <w:szCs w:val="24"/>
        </w:rPr>
        <w:t>This account shall critically evaluate the assertion that ‘landscape’ is a social construction. Firstly, the evaluation shall examine the concept of nature through a cultural, religious, and capitalist lens. Here we shall gain a historical perspective of its role in society.  Then, we shall explore the different definitions of landscape to evaluate the assertion further. Other themes that will contribute to this evaluation include recreation and sustainability. These key themes will enable us to criticize and gauge if ‘landscape’ is a social construct: Social constructs are whereby meaning, and knowledge have been socially created (Vinney, 2019); They have no inherent meaning other than the ones we humans give to them and are therefore not objective representations of truth or fact (White, 2023).</w:t>
      </w:r>
    </w:p>
    <w:p w14:paraId="29810469" w14:textId="77777777" w:rsidR="001E7729" w:rsidRPr="001E7729" w:rsidRDefault="001E7729" w:rsidP="001E7729">
      <w:pPr>
        <w:spacing w:line="360" w:lineRule="auto"/>
        <w:rPr>
          <w:sz w:val="24"/>
          <w:szCs w:val="24"/>
        </w:rPr>
      </w:pPr>
    </w:p>
    <w:p w14:paraId="5592EA4A" w14:textId="77777777" w:rsidR="001E7729" w:rsidRPr="001E7729" w:rsidRDefault="001E7729" w:rsidP="001E7729">
      <w:pPr>
        <w:spacing w:line="360" w:lineRule="auto"/>
        <w:rPr>
          <w:sz w:val="24"/>
          <w:szCs w:val="24"/>
        </w:rPr>
      </w:pPr>
      <w:r w:rsidRPr="001E7729">
        <w:rPr>
          <w:sz w:val="24"/>
          <w:szCs w:val="24"/>
        </w:rPr>
        <w:t xml:space="preserve">The concept of nature has changed considerably over time due to cultural, religious, and political contexts (Collingwood, 2007 p1, </w:t>
      </w:r>
      <w:proofErr w:type="spellStart"/>
      <w:r w:rsidRPr="001E7729">
        <w:rPr>
          <w:sz w:val="24"/>
          <w:szCs w:val="24"/>
        </w:rPr>
        <w:t>Heijgen</w:t>
      </w:r>
      <w:proofErr w:type="spellEnd"/>
      <w:r w:rsidRPr="001E7729">
        <w:rPr>
          <w:sz w:val="24"/>
          <w:szCs w:val="24"/>
        </w:rPr>
        <w:t>, 2013 p8), though, it can be wholly described as all things, events, and processes that have not been created by humans (Collins English Dictionary, 2023). The idea of nature originated in Greece (Collingwood, 2007 p1). Here, the main belief was that nature was a theatre for the Gods (Hughes, 2008, p115). This Greek philosophy heavily influenced the Roman perception of nature and landscape and led to the ideology that nature is meant to serve humans both directly and indirectly (</w:t>
      </w:r>
      <w:proofErr w:type="spellStart"/>
      <w:r w:rsidRPr="001E7729">
        <w:rPr>
          <w:sz w:val="24"/>
          <w:szCs w:val="24"/>
        </w:rPr>
        <w:t>Heijgen</w:t>
      </w:r>
      <w:proofErr w:type="spellEnd"/>
      <w:r w:rsidRPr="001E7729">
        <w:rPr>
          <w:sz w:val="24"/>
          <w:szCs w:val="24"/>
        </w:rPr>
        <w:t>, 2013 p16). Although the Greeks and Romans believed Gods were connected to nature and that forests were sacred (</w:t>
      </w:r>
      <w:proofErr w:type="spellStart"/>
      <w:r w:rsidRPr="001E7729">
        <w:rPr>
          <w:sz w:val="24"/>
          <w:szCs w:val="24"/>
        </w:rPr>
        <w:t>Heijgen</w:t>
      </w:r>
      <w:proofErr w:type="spellEnd"/>
      <w:r w:rsidRPr="001E7729">
        <w:rPr>
          <w:sz w:val="24"/>
          <w:szCs w:val="24"/>
        </w:rPr>
        <w:t>, 2013 p16), both civilizations were not fond of wild spaces and only saw the beauty in landscapes with cultivatable lands with vineyards, olive gardens and clear cool bodies of water (</w:t>
      </w:r>
      <w:proofErr w:type="spellStart"/>
      <w:r w:rsidRPr="001E7729">
        <w:rPr>
          <w:sz w:val="24"/>
          <w:szCs w:val="24"/>
        </w:rPr>
        <w:t>Heijgen</w:t>
      </w:r>
      <w:proofErr w:type="spellEnd"/>
      <w:r w:rsidRPr="001E7729">
        <w:rPr>
          <w:sz w:val="24"/>
          <w:szCs w:val="24"/>
        </w:rPr>
        <w:t>, 2013 p16). Furthermore, in medieval times, after the fall of the Roman empire, wild spaces were perceived as Satanic distractions from God’s work, although nature’s beauty was later accepted as a sign of God’s existence after Christianity emerged (</w:t>
      </w:r>
      <w:proofErr w:type="spellStart"/>
      <w:r w:rsidRPr="001E7729">
        <w:rPr>
          <w:sz w:val="24"/>
          <w:szCs w:val="24"/>
        </w:rPr>
        <w:t>Kaymaz</w:t>
      </w:r>
      <w:proofErr w:type="spellEnd"/>
      <w:r w:rsidRPr="001E7729">
        <w:rPr>
          <w:sz w:val="24"/>
          <w:szCs w:val="24"/>
        </w:rPr>
        <w:t xml:space="preserve"> 2012, p254). This clearly highlights a negative attitude towards uncultivated landscapes (</w:t>
      </w:r>
      <w:proofErr w:type="spellStart"/>
      <w:r w:rsidRPr="001E7729">
        <w:rPr>
          <w:sz w:val="24"/>
          <w:szCs w:val="24"/>
        </w:rPr>
        <w:t>Heijgen</w:t>
      </w:r>
      <w:proofErr w:type="spellEnd"/>
      <w:r w:rsidRPr="001E7729">
        <w:rPr>
          <w:sz w:val="24"/>
          <w:szCs w:val="24"/>
        </w:rPr>
        <w:t xml:space="preserve">, 2013 p17) before religious contexts were introduced. This suggests that landscape is a social construct as religious beliefs and cultivation influenced many populations’ knowledge and understanding of their landscape meaning these views were socially created. </w:t>
      </w:r>
    </w:p>
    <w:p w14:paraId="0032F0EE" w14:textId="77777777" w:rsidR="001E7729" w:rsidRPr="001E7729" w:rsidRDefault="001E7729" w:rsidP="001E7729">
      <w:pPr>
        <w:spacing w:line="360" w:lineRule="auto"/>
        <w:rPr>
          <w:sz w:val="24"/>
          <w:szCs w:val="24"/>
        </w:rPr>
      </w:pPr>
    </w:p>
    <w:p w14:paraId="3D5177FC" w14:textId="77777777" w:rsidR="001E7729" w:rsidRPr="001E7729" w:rsidRDefault="001E7729" w:rsidP="001E7729">
      <w:pPr>
        <w:spacing w:line="360" w:lineRule="auto"/>
        <w:rPr>
          <w:sz w:val="24"/>
          <w:szCs w:val="24"/>
        </w:rPr>
      </w:pPr>
      <w:r w:rsidRPr="001E7729">
        <w:rPr>
          <w:sz w:val="24"/>
          <w:szCs w:val="24"/>
        </w:rPr>
        <w:t>It is important to note, that the only sources available for us in modern times to understand the perceptions of prehistoric people and their environments are the remnants of artefacts found and studied by archaeologists (</w:t>
      </w:r>
      <w:proofErr w:type="spellStart"/>
      <w:r w:rsidRPr="001E7729">
        <w:rPr>
          <w:sz w:val="24"/>
          <w:szCs w:val="24"/>
        </w:rPr>
        <w:t>Heijgen</w:t>
      </w:r>
      <w:proofErr w:type="spellEnd"/>
      <w:r w:rsidRPr="001E7729">
        <w:rPr>
          <w:sz w:val="24"/>
          <w:szCs w:val="24"/>
        </w:rPr>
        <w:t>, 2013 p15). Such archaeological finds from ancient societies may be deciphered differently to their original values, as human behaviour cannot be determined without predefined concepts (</w:t>
      </w:r>
      <w:proofErr w:type="spellStart"/>
      <w:r w:rsidRPr="001E7729">
        <w:rPr>
          <w:sz w:val="24"/>
          <w:szCs w:val="24"/>
        </w:rPr>
        <w:t>Heijgen</w:t>
      </w:r>
      <w:proofErr w:type="spellEnd"/>
      <w:r w:rsidRPr="001E7729">
        <w:rPr>
          <w:sz w:val="24"/>
          <w:szCs w:val="24"/>
        </w:rPr>
        <w:t>, 2013 p15). Alongside this, in these ancient societies, it was only the wealthy elites who had access to education, therefore only those civilians could write books and create the artefacts we examine today (</w:t>
      </w:r>
      <w:proofErr w:type="spellStart"/>
      <w:r w:rsidRPr="001E7729">
        <w:rPr>
          <w:sz w:val="24"/>
          <w:szCs w:val="24"/>
        </w:rPr>
        <w:t>Heijgen</w:t>
      </w:r>
      <w:proofErr w:type="spellEnd"/>
      <w:r w:rsidRPr="001E7729">
        <w:rPr>
          <w:sz w:val="24"/>
          <w:szCs w:val="24"/>
        </w:rPr>
        <w:t>, 2013 p19). Due to the fact we hear very little from those who worked the land, we may have an incorrect assumption about the public view of the landscape as those who did work the land most likely had very different views (</w:t>
      </w:r>
      <w:proofErr w:type="spellStart"/>
      <w:r w:rsidRPr="001E7729">
        <w:rPr>
          <w:sz w:val="24"/>
          <w:szCs w:val="24"/>
        </w:rPr>
        <w:t>Heijgen</w:t>
      </w:r>
      <w:proofErr w:type="spellEnd"/>
      <w:r w:rsidRPr="001E7729">
        <w:rPr>
          <w:sz w:val="24"/>
          <w:szCs w:val="24"/>
        </w:rPr>
        <w:t>, 2013 p19). As well as this, in ancient Rome, only 15% of the population was able to read and write, (Sharpe, 2018) and in Greece, only 10% could read and write (Mitchell, 2020), highlighting a lack of evidence regarding almost 90% of both populations. By relying on wealthy elites’ views of the landscape we may neglect the true thoughts of civilians in this period (</w:t>
      </w:r>
      <w:proofErr w:type="spellStart"/>
      <w:r w:rsidRPr="001E7729">
        <w:rPr>
          <w:sz w:val="24"/>
          <w:szCs w:val="24"/>
        </w:rPr>
        <w:t>Heijgen</w:t>
      </w:r>
      <w:proofErr w:type="spellEnd"/>
      <w:r w:rsidRPr="001E7729">
        <w:rPr>
          <w:sz w:val="24"/>
          <w:szCs w:val="24"/>
        </w:rPr>
        <w:t xml:space="preserve">, 2013 p131). This suggests that we lack the evidence to determine a public consensus of how the landscape was interacted with by the lower classes, inferring that the landscape held a different role in their livelihood and therefore wouldn’t be considered to be a social construct. </w:t>
      </w:r>
    </w:p>
    <w:p w14:paraId="7974C7C0" w14:textId="77777777" w:rsidR="001E7729" w:rsidRPr="001E7729" w:rsidRDefault="001E7729" w:rsidP="001E7729">
      <w:pPr>
        <w:spacing w:line="360" w:lineRule="auto"/>
        <w:rPr>
          <w:sz w:val="24"/>
          <w:szCs w:val="24"/>
        </w:rPr>
      </w:pPr>
    </w:p>
    <w:p w14:paraId="10200ABD" w14:textId="77777777" w:rsidR="001E7729" w:rsidRPr="001E7729" w:rsidRDefault="001E7729" w:rsidP="001E7729">
      <w:pPr>
        <w:spacing w:line="360" w:lineRule="auto"/>
        <w:rPr>
          <w:sz w:val="24"/>
          <w:szCs w:val="24"/>
        </w:rPr>
      </w:pPr>
      <w:r w:rsidRPr="001E7729">
        <w:rPr>
          <w:sz w:val="24"/>
          <w:szCs w:val="24"/>
        </w:rPr>
        <w:t>Furthermore, political attitudes can change a landscape and influence people’s perception of that landscape (</w:t>
      </w:r>
      <w:proofErr w:type="spellStart"/>
      <w:r w:rsidRPr="001E7729">
        <w:rPr>
          <w:sz w:val="24"/>
          <w:szCs w:val="24"/>
        </w:rPr>
        <w:t>Heijgen</w:t>
      </w:r>
      <w:proofErr w:type="spellEnd"/>
      <w:r w:rsidRPr="001E7729">
        <w:rPr>
          <w:sz w:val="24"/>
          <w:szCs w:val="24"/>
        </w:rPr>
        <w:t>, 2013, p39). It can impose boundaries between landscapes and alter cultural history through the use of propaganda and indoctrination (</w:t>
      </w:r>
      <w:proofErr w:type="spellStart"/>
      <w:r w:rsidRPr="001E7729">
        <w:rPr>
          <w:sz w:val="24"/>
          <w:szCs w:val="24"/>
        </w:rPr>
        <w:t>Heijgen</w:t>
      </w:r>
      <w:proofErr w:type="spellEnd"/>
      <w:r w:rsidRPr="001E7729">
        <w:rPr>
          <w:sz w:val="24"/>
          <w:szCs w:val="24"/>
        </w:rPr>
        <w:t>, 2013, p39).  In the Romantic period, the end of the French revolution sparked creativity among artists and poets due to the political and economic atmosphere (</w:t>
      </w:r>
      <w:proofErr w:type="spellStart"/>
      <w:r w:rsidRPr="001E7729">
        <w:rPr>
          <w:sz w:val="24"/>
          <w:szCs w:val="24"/>
        </w:rPr>
        <w:t>Allegretti</w:t>
      </w:r>
      <w:proofErr w:type="spellEnd"/>
      <w:r w:rsidRPr="001E7729">
        <w:rPr>
          <w:sz w:val="24"/>
          <w:szCs w:val="24"/>
        </w:rPr>
        <w:t>, 2020); Romanticism was thereby the reaction from the public against the spread of industrialisation and the criticism of the aristocratic social and political norms (</w:t>
      </w:r>
      <w:proofErr w:type="spellStart"/>
      <w:r w:rsidRPr="001E7729">
        <w:rPr>
          <w:sz w:val="24"/>
          <w:szCs w:val="24"/>
        </w:rPr>
        <w:t>Allegretti</w:t>
      </w:r>
      <w:proofErr w:type="spellEnd"/>
      <w:r w:rsidRPr="001E7729">
        <w:rPr>
          <w:sz w:val="24"/>
          <w:szCs w:val="24"/>
        </w:rPr>
        <w:t>, 2020). This spark was a calling upon the nation to be more attentive to nature (</w:t>
      </w:r>
      <w:proofErr w:type="spellStart"/>
      <w:r w:rsidRPr="001E7729">
        <w:rPr>
          <w:sz w:val="24"/>
          <w:szCs w:val="24"/>
        </w:rPr>
        <w:t>Allegretti</w:t>
      </w:r>
      <w:proofErr w:type="spellEnd"/>
      <w:r w:rsidRPr="001E7729">
        <w:rPr>
          <w:sz w:val="24"/>
          <w:szCs w:val="24"/>
        </w:rPr>
        <w:t xml:space="preserve">, 2020).  This created new perceptions of the landscape due to political changes and the emotional reaction civilians were having towards them. For a modern example, we will look at the ‘farm crisis’ in Iowa, USA, in 1980, where owners of small farms were being put out of business due to the land being transformed into suburbs (Sayre, 2000, p115). This caused the land to quickly become a landscape of capitalism (Sayre, 2000, p115), highlighting once more that the higher-class members of society are the ones who can control the perception of a landscape. This evidence also highlights from both modern and older contexts that there was an emotional connection and sense of place to the landscape and nature from those living there; As said by Malpas (2010), a sense of place refers to belonging to a place and its characteristics which therefore give you attachment and meaning (Kudryavtsev et al 2011, 230). This conveys that landscape is a social construct because the citizens from both times had a sense of place surrounding their landscape which gives them a human meaning. </w:t>
      </w:r>
    </w:p>
    <w:p w14:paraId="38489D0C" w14:textId="77777777" w:rsidR="001E7729" w:rsidRPr="001E7729" w:rsidRDefault="001E7729" w:rsidP="001E7729">
      <w:pPr>
        <w:spacing w:line="360" w:lineRule="auto"/>
        <w:rPr>
          <w:sz w:val="24"/>
          <w:szCs w:val="24"/>
        </w:rPr>
      </w:pPr>
    </w:p>
    <w:p w14:paraId="54BDAB87" w14:textId="77777777" w:rsidR="001E7729" w:rsidRPr="001E7729" w:rsidRDefault="001E7729" w:rsidP="001E7729">
      <w:pPr>
        <w:spacing w:line="360" w:lineRule="auto"/>
        <w:rPr>
          <w:sz w:val="24"/>
          <w:szCs w:val="24"/>
        </w:rPr>
      </w:pPr>
      <w:r w:rsidRPr="001E7729">
        <w:rPr>
          <w:sz w:val="24"/>
          <w:szCs w:val="24"/>
        </w:rPr>
        <w:t>To further explore the assertion that ‘landscape’ is a social construct, we shall look into its different definitions. The European Landscape Convention (2000) stated ‘landscape is an area, perceived by people, whose character is the result of action and interaction of natural and/or human factors’ (</w:t>
      </w:r>
      <w:proofErr w:type="spellStart"/>
      <w:r w:rsidRPr="001E7729">
        <w:rPr>
          <w:sz w:val="24"/>
          <w:szCs w:val="24"/>
        </w:rPr>
        <w:t>Heijgen</w:t>
      </w:r>
      <w:proofErr w:type="spellEnd"/>
      <w:r w:rsidRPr="001E7729">
        <w:rPr>
          <w:sz w:val="24"/>
          <w:szCs w:val="24"/>
        </w:rPr>
        <w:t xml:space="preserve">, 2013 p10). This definition wholly refers to a socially constructed ideology that a landscape must be acted upon or interacted with by humans for it to be classified as a landscape. On the other hand, ‘landscape’ has been defined by National Geographic (Hunt et al, 2022) as ‘part of Earth’s surface that can be viewed at one time from one place’. This portrays a less humanised approach to defining landscape as it does not refer to human interaction; Instead, it directs its attention to science and toward the image of nature and as an environment that exists on the Earth’s surface regardless of human existence. This signifies landscape is a scientifically predetermined element of the world we inhabit causing it to not be a social construct. However, it must be noted that if a landscape must be ‘viewed’ in order to be defined as one, there must be some kind of fauna or mammals to observe the environment for them to count as landscapes. </w:t>
      </w:r>
    </w:p>
    <w:p w14:paraId="0B6A2F8A" w14:textId="77777777" w:rsidR="001E7729" w:rsidRPr="001E7729" w:rsidRDefault="001E7729" w:rsidP="001E7729">
      <w:pPr>
        <w:spacing w:line="360" w:lineRule="auto"/>
        <w:rPr>
          <w:sz w:val="24"/>
          <w:szCs w:val="24"/>
        </w:rPr>
      </w:pPr>
    </w:p>
    <w:p w14:paraId="03AE7E47" w14:textId="77777777" w:rsidR="001E7729" w:rsidRPr="001E7729" w:rsidRDefault="001E7729" w:rsidP="001E7729">
      <w:pPr>
        <w:spacing w:line="360" w:lineRule="auto"/>
        <w:rPr>
          <w:sz w:val="24"/>
          <w:szCs w:val="24"/>
        </w:rPr>
      </w:pPr>
      <w:r w:rsidRPr="001E7729">
        <w:rPr>
          <w:sz w:val="24"/>
          <w:szCs w:val="24"/>
        </w:rPr>
        <w:t>A more well-rounded definition of ‘landscape’ has been provided by geographical educator, Nick Hutchinson (2016 p, 23), who describes ‘landscape’ as the ‘visible appearance of an area, created by a combination of geological, geomorphological, biological and cultural layers that have evolved over time, and as perceived, portrayed and valued by people’. This definition considers a scientific understanding of landscape as well as a human perspective and conceptualises ‘landscape’ to be a mixture of both. It is suggestive that a ‘landscape’ must be created by scientific, geographical, and cultural layers and that it must be perceived and valued by human beings. Ultimately, this signifies landscape is a social construct as without people to perceive or value it, it is just land. However, it is key to remember that ‘landscape’ can be a product of only natural processes, these are known as natural landscapes, and when a natural ecosystem has been interfered with by humans it is known as a cultural landscape (</w:t>
      </w:r>
      <w:proofErr w:type="spellStart"/>
      <w:r w:rsidRPr="001E7729">
        <w:rPr>
          <w:sz w:val="24"/>
          <w:szCs w:val="24"/>
        </w:rPr>
        <w:t>Kaymaz</w:t>
      </w:r>
      <w:proofErr w:type="spellEnd"/>
      <w:r w:rsidRPr="001E7729">
        <w:rPr>
          <w:sz w:val="24"/>
          <w:szCs w:val="24"/>
        </w:rPr>
        <w:t xml:space="preserve"> 2012, p251). Natural landscapes counteract the idea that humans must be involved in an environment for it to be a ‘landscape’ as natural landscapes are untouched. This highlights that although environments have to be perceived by humans for a ‘landscape’ to exist, it still has meaning beyond human interpretation, inferring it is not a social construct.</w:t>
      </w:r>
    </w:p>
    <w:p w14:paraId="582F25A9" w14:textId="77777777" w:rsidR="001E7729" w:rsidRPr="001E7729" w:rsidRDefault="001E7729" w:rsidP="001E7729">
      <w:pPr>
        <w:spacing w:line="360" w:lineRule="auto"/>
        <w:rPr>
          <w:sz w:val="24"/>
          <w:szCs w:val="24"/>
        </w:rPr>
      </w:pPr>
    </w:p>
    <w:p w14:paraId="23C4A341" w14:textId="77777777" w:rsidR="001E7729" w:rsidRPr="001E7729" w:rsidRDefault="001E7729" w:rsidP="001E7729">
      <w:pPr>
        <w:spacing w:line="360" w:lineRule="auto"/>
        <w:rPr>
          <w:sz w:val="24"/>
          <w:szCs w:val="24"/>
        </w:rPr>
      </w:pPr>
      <w:r w:rsidRPr="001E7729">
        <w:rPr>
          <w:sz w:val="24"/>
          <w:szCs w:val="24"/>
        </w:rPr>
        <w:t>Natural landscapes have restorative properties which can provide better-quality habitats for human beings (Ode et al., 2009, p376), so in evolutionary terms, humans would look at these landscapes for functional significance (Ode et al., 2009, p376).  It is highly evidenced that natural environments are preferred to human-modified environments (</w:t>
      </w:r>
      <w:proofErr w:type="spellStart"/>
      <w:r w:rsidRPr="001E7729">
        <w:rPr>
          <w:sz w:val="24"/>
          <w:szCs w:val="24"/>
        </w:rPr>
        <w:t>Kaymaz</w:t>
      </w:r>
      <w:proofErr w:type="spellEnd"/>
      <w:r w:rsidRPr="001E7729">
        <w:rPr>
          <w:sz w:val="24"/>
          <w:szCs w:val="24"/>
        </w:rPr>
        <w:t>, 2012, p263, R. Kaplan &amp; S. Kaplan, 1989; van den Berg et al., 2003). However, it has been suggested that vegetation plays a key factor in the preferences of a landscape (Ode et al., 2009, p376), though the degree of perceived naturalness is much higher than true naturalness (Ode et al., 2009, p376). This suggests that humans are unaware of what a truly natural landscape looks like causing hindrance to the claim that humans prefer natural landscapes to cultural landscapes. This would imply that wholly natural landscapes are somewhat unidentifiable to us when vegetation is involved. This highlights that the meaning and knowledge we have of what a natural landscape is, is based on human-evoked concepts and not factual information which suggests ‘landscape’ is a social construct.</w:t>
      </w:r>
    </w:p>
    <w:p w14:paraId="49B7CCCE" w14:textId="77777777" w:rsidR="001E7729" w:rsidRPr="001E7729" w:rsidRDefault="001E7729" w:rsidP="001E7729">
      <w:pPr>
        <w:spacing w:line="360" w:lineRule="auto"/>
        <w:rPr>
          <w:sz w:val="24"/>
          <w:szCs w:val="24"/>
        </w:rPr>
      </w:pPr>
    </w:p>
    <w:p w14:paraId="2B38CCA9" w14:textId="77777777" w:rsidR="001E7729" w:rsidRPr="001E7729" w:rsidRDefault="001E7729" w:rsidP="001E7729">
      <w:pPr>
        <w:spacing w:line="360" w:lineRule="auto"/>
        <w:rPr>
          <w:sz w:val="24"/>
          <w:szCs w:val="24"/>
        </w:rPr>
      </w:pPr>
      <w:r w:rsidRPr="001E7729">
        <w:rPr>
          <w:sz w:val="24"/>
          <w:szCs w:val="24"/>
        </w:rPr>
        <w:t>Nevertheless, the natural scenery is known to contribute to our well-being, functioning, and behaviour (</w:t>
      </w:r>
      <w:proofErr w:type="spellStart"/>
      <w:r w:rsidRPr="001E7729">
        <w:rPr>
          <w:sz w:val="24"/>
          <w:szCs w:val="24"/>
        </w:rPr>
        <w:t>Kaymaz</w:t>
      </w:r>
      <w:proofErr w:type="spellEnd"/>
      <w:r w:rsidRPr="001E7729">
        <w:rPr>
          <w:sz w:val="24"/>
          <w:szCs w:val="24"/>
        </w:rPr>
        <w:t>, 2012, p262, Ulrich et al., 1991). It also restores and enhances our cognitive functioning abilities, which may be influenced by our evolutionary biologically prepared learning (</w:t>
      </w:r>
      <w:proofErr w:type="spellStart"/>
      <w:r w:rsidRPr="001E7729">
        <w:rPr>
          <w:sz w:val="24"/>
          <w:szCs w:val="24"/>
        </w:rPr>
        <w:t>Kaymaz</w:t>
      </w:r>
      <w:proofErr w:type="spellEnd"/>
      <w:r w:rsidRPr="001E7729">
        <w:rPr>
          <w:sz w:val="24"/>
          <w:szCs w:val="24"/>
        </w:rPr>
        <w:t>, 2012, p256). These positive effects of being in nature have led to increased participation in recreational activities and therefore an increase in recreational landscapes (Queensland; 2020). Recreational landscapes are outdoor environments used to facilitate physical, and often adventurous, activities (Hansen, 2020, p6). By using these ‘natural landscapes’ and transforming them into ‘recreational landscapes’ we are further removing ourselves from the idea ‘landscape’ is not a social construct; We have now changed the landscape even further for it to facilitate our recreational needs, which thereby means we have given these areas human meaning far from objective truth or fact. It should be stated that natural landscapes are a necessity for these activities to occur and they may have specific features that allow for recreation to take place. As well as this, sports and recreation are historically produced and socially constructed (</w:t>
      </w:r>
      <w:proofErr w:type="spellStart"/>
      <w:r w:rsidRPr="001E7729">
        <w:rPr>
          <w:sz w:val="24"/>
          <w:szCs w:val="24"/>
        </w:rPr>
        <w:t>Hitzeman</w:t>
      </w:r>
      <w:proofErr w:type="spellEnd"/>
      <w:r w:rsidRPr="001E7729">
        <w:rPr>
          <w:sz w:val="24"/>
          <w:szCs w:val="24"/>
        </w:rPr>
        <w:t xml:space="preserve"> &amp; </w:t>
      </w:r>
      <w:proofErr w:type="spellStart"/>
      <w:r w:rsidRPr="001E7729">
        <w:rPr>
          <w:sz w:val="24"/>
          <w:szCs w:val="24"/>
        </w:rPr>
        <w:t>Jellum</w:t>
      </w:r>
      <w:proofErr w:type="spellEnd"/>
      <w:r w:rsidRPr="001E7729">
        <w:rPr>
          <w:sz w:val="24"/>
          <w:szCs w:val="24"/>
        </w:rPr>
        <w:t>, N.D). This infers that recreational activities are socially constructed and that the natural landscape was already a predetermined feature of recreation.</w:t>
      </w:r>
    </w:p>
    <w:p w14:paraId="3D10305C" w14:textId="77777777" w:rsidR="001E7729" w:rsidRPr="001E7729" w:rsidRDefault="001E7729" w:rsidP="001E7729">
      <w:pPr>
        <w:spacing w:line="360" w:lineRule="auto"/>
        <w:rPr>
          <w:sz w:val="24"/>
          <w:szCs w:val="24"/>
        </w:rPr>
      </w:pPr>
    </w:p>
    <w:p w14:paraId="311BFF68" w14:textId="77777777" w:rsidR="001E7729" w:rsidRPr="001E7729" w:rsidRDefault="001E7729" w:rsidP="001E7729">
      <w:pPr>
        <w:spacing w:line="360" w:lineRule="auto"/>
        <w:rPr>
          <w:sz w:val="24"/>
          <w:szCs w:val="24"/>
        </w:rPr>
      </w:pPr>
      <w:r w:rsidRPr="001E7729">
        <w:rPr>
          <w:sz w:val="24"/>
          <w:szCs w:val="24"/>
        </w:rPr>
        <w:t>Alongside this, cultural landscapes with religious contexts are negatively affected by human recreational uses (</w:t>
      </w:r>
      <w:proofErr w:type="spellStart"/>
      <w:r w:rsidRPr="001E7729">
        <w:rPr>
          <w:sz w:val="24"/>
          <w:szCs w:val="24"/>
        </w:rPr>
        <w:t>Carr</w:t>
      </w:r>
      <w:proofErr w:type="spellEnd"/>
      <w:r w:rsidRPr="001E7729">
        <w:rPr>
          <w:sz w:val="24"/>
          <w:szCs w:val="24"/>
        </w:rPr>
        <w:t xml:space="preserve">, 2004, p434). For example, in New Zealand, many mountains, lakes, and rivers in natural areas are considered sacred treasures of the </w:t>
      </w:r>
      <w:proofErr w:type="spellStart"/>
      <w:r w:rsidRPr="001E7729">
        <w:rPr>
          <w:sz w:val="24"/>
          <w:szCs w:val="24"/>
        </w:rPr>
        <w:t>Maori</w:t>
      </w:r>
      <w:proofErr w:type="spellEnd"/>
      <w:r w:rsidRPr="001E7729">
        <w:rPr>
          <w:sz w:val="24"/>
          <w:szCs w:val="24"/>
        </w:rPr>
        <w:t xml:space="preserve"> (</w:t>
      </w:r>
      <w:proofErr w:type="spellStart"/>
      <w:r w:rsidRPr="001E7729">
        <w:rPr>
          <w:sz w:val="24"/>
          <w:szCs w:val="24"/>
        </w:rPr>
        <w:t>Carr</w:t>
      </w:r>
      <w:proofErr w:type="spellEnd"/>
      <w:r w:rsidRPr="001E7729">
        <w:rPr>
          <w:sz w:val="24"/>
          <w:szCs w:val="24"/>
        </w:rPr>
        <w:t>, 2004, p433), though often they can be upset when unaware tourists decide to climb a summit or dispose of waste in freshwater sources (</w:t>
      </w:r>
      <w:proofErr w:type="spellStart"/>
      <w:r w:rsidRPr="001E7729">
        <w:rPr>
          <w:sz w:val="24"/>
          <w:szCs w:val="24"/>
        </w:rPr>
        <w:t>Carr</w:t>
      </w:r>
      <w:proofErr w:type="spellEnd"/>
      <w:r w:rsidRPr="001E7729">
        <w:rPr>
          <w:sz w:val="24"/>
          <w:szCs w:val="24"/>
        </w:rPr>
        <w:t xml:space="preserve">, 2004, p434); This is deemed sacrilegious. Here it is clear that feelings and bonds have been created between the </w:t>
      </w:r>
      <w:proofErr w:type="spellStart"/>
      <w:r w:rsidRPr="001E7729">
        <w:rPr>
          <w:sz w:val="24"/>
          <w:szCs w:val="24"/>
        </w:rPr>
        <w:t>Maori</w:t>
      </w:r>
      <w:proofErr w:type="spellEnd"/>
      <w:r w:rsidRPr="001E7729">
        <w:rPr>
          <w:sz w:val="24"/>
          <w:szCs w:val="24"/>
        </w:rPr>
        <w:t xml:space="preserve"> and the landscape similar to human-to-human connections (González, 2005, p193). This conveys that the landscape in New Zealand has a huge sense of place to the </w:t>
      </w:r>
      <w:proofErr w:type="spellStart"/>
      <w:r w:rsidRPr="001E7729">
        <w:rPr>
          <w:sz w:val="24"/>
          <w:szCs w:val="24"/>
        </w:rPr>
        <w:t>Maori</w:t>
      </w:r>
      <w:proofErr w:type="spellEnd"/>
      <w:r w:rsidRPr="001E7729">
        <w:rPr>
          <w:sz w:val="24"/>
          <w:szCs w:val="24"/>
        </w:rPr>
        <w:t xml:space="preserve">, highlighting its role as a social construct within their livelihood. Alternatively, for those who use this environment and are unaware of the </w:t>
      </w:r>
      <w:proofErr w:type="spellStart"/>
      <w:r w:rsidRPr="001E7729">
        <w:rPr>
          <w:sz w:val="24"/>
          <w:szCs w:val="24"/>
        </w:rPr>
        <w:t>Maori</w:t>
      </w:r>
      <w:proofErr w:type="spellEnd"/>
      <w:r w:rsidRPr="001E7729">
        <w:rPr>
          <w:sz w:val="24"/>
          <w:szCs w:val="24"/>
        </w:rPr>
        <w:t xml:space="preserve"> values, their use of the landscape may not hold any human meaning and only factual information like how tall the summit of the mountain is. This causes the landscape to be seen as just a recreational environment. It can also be argued here that wanting to climb a mountain is a socially constructed ideology as previously stated. This is suggestive that ‘landscape’ is not a social construct but the actions one takes in that environment may be.</w:t>
      </w:r>
    </w:p>
    <w:p w14:paraId="1A220549" w14:textId="77777777" w:rsidR="001E7729" w:rsidRPr="001E7729" w:rsidRDefault="001E7729" w:rsidP="001E7729">
      <w:pPr>
        <w:spacing w:line="360" w:lineRule="auto"/>
        <w:rPr>
          <w:sz w:val="24"/>
          <w:szCs w:val="24"/>
        </w:rPr>
      </w:pPr>
    </w:p>
    <w:p w14:paraId="26318675" w14:textId="77777777" w:rsidR="001E7729" w:rsidRPr="001E7729" w:rsidRDefault="001E7729" w:rsidP="001E7729">
      <w:pPr>
        <w:spacing w:line="360" w:lineRule="auto"/>
        <w:rPr>
          <w:sz w:val="24"/>
          <w:szCs w:val="24"/>
        </w:rPr>
      </w:pPr>
      <w:r w:rsidRPr="001E7729">
        <w:rPr>
          <w:sz w:val="24"/>
          <w:szCs w:val="24"/>
        </w:rPr>
        <w:t>Unfortunately, by participating in activities such as hiking, swimming, and other recreational activities, we disturb bio-ecological landscape qualities (Hansen, 2020, p6). More and more research signifies that the current rate of land transformation is unsustainable (Martín-Duque &amp; Hooke, 2012) and that we are facing the worst environmental challenge the human race has ever seen (WWF, 2023).  To save our planet, sustainable praxis must be taken to ensure a safe, liveable future for everyone (</w:t>
      </w:r>
      <w:proofErr w:type="spellStart"/>
      <w:r w:rsidRPr="001E7729">
        <w:rPr>
          <w:sz w:val="24"/>
          <w:szCs w:val="24"/>
        </w:rPr>
        <w:t>Blumar</w:t>
      </w:r>
      <w:proofErr w:type="spellEnd"/>
      <w:r w:rsidRPr="001E7729">
        <w:rPr>
          <w:sz w:val="24"/>
          <w:szCs w:val="24"/>
        </w:rPr>
        <w:t xml:space="preserve"> &amp; </w:t>
      </w:r>
      <w:proofErr w:type="spellStart"/>
      <w:r w:rsidRPr="001E7729">
        <w:rPr>
          <w:sz w:val="24"/>
          <w:szCs w:val="24"/>
        </w:rPr>
        <w:t>Ventisqueros</w:t>
      </w:r>
      <w:proofErr w:type="spellEnd"/>
      <w:r w:rsidRPr="001E7729">
        <w:rPr>
          <w:sz w:val="24"/>
          <w:szCs w:val="24"/>
        </w:rPr>
        <w:t>, 2021). Environmental educators are aiming to increase pro-environmental behaviour through the means of place attachment as those with an attachment to a place will be more likely to protect it (Kudryavtsev et al p233-235).  Alongside this, the United Nations have created seventeen sustainability goals to aid this global crisis (United Nations, 2023). This evidence suggests that ‘landscape’ has inherent meaning beyond social construction as we rely on our landscapes for the survival of the human race. However, it also suggests that humans are ignorant of the fact landscapes provide all fundamental attributes for human survival, proving that humans have lost the primitive drive to care for their environment. This suggests we must implement socially constructed ideologies such as a sense of place and recreation to begin to care for our landscapes again. Ultimately this portrays that ‘landscape’ is not a social construct, though social constructs are a driving factor for sustainable practices.</w:t>
      </w:r>
    </w:p>
    <w:p w14:paraId="54FFEE2D" w14:textId="77777777" w:rsidR="001E7729" w:rsidRPr="001E7729" w:rsidRDefault="001E7729" w:rsidP="001E7729">
      <w:pPr>
        <w:spacing w:line="360" w:lineRule="auto"/>
        <w:rPr>
          <w:sz w:val="24"/>
          <w:szCs w:val="24"/>
        </w:rPr>
      </w:pPr>
    </w:p>
    <w:p w14:paraId="79610C9C" w14:textId="77777777" w:rsidR="001E7729" w:rsidRPr="001E7729" w:rsidRDefault="001E7729" w:rsidP="001E7729">
      <w:pPr>
        <w:spacing w:line="360" w:lineRule="auto"/>
        <w:rPr>
          <w:sz w:val="24"/>
          <w:szCs w:val="24"/>
        </w:rPr>
      </w:pPr>
      <w:r w:rsidRPr="001E7729">
        <w:rPr>
          <w:sz w:val="24"/>
          <w:szCs w:val="24"/>
        </w:rPr>
        <w:t xml:space="preserve">In conclusion, I believe that ideas surrounding ‘landscape’ have changed throughout history and have altered how we view our environments. Religion, capitalism, and culture have had huge implications on our perceptions and interaction with landscapes and have created socially constructed knowledge of these landscapes for example: what areas are sacred, or ‘satanic’ or have a sense of place to those who have visited that ‘landscape. We have also highlighted gaps in the history surrounding those in the lower classes, however, through the later acts of rebellion the lower classes were noted to have found meaning within their landscapes. Alongside this, definitions of landscape fluctuate between the idea of ‘landscape’ being human-centred and science-centred, though they agree that the environment must be viewed by an external force for it to be considered as one. Furthermore, it is clear that people are unaware of what a truly natural landscape looks like and that there is also a lack of education surrounding culturally significant landscapes to visitors/tourists. Recreational activities and sustainability goals have evidenced a humanistic need for the creation of social constructs to engage us in meaningful interactions with our landscapes and in my personal experience they are a driving factor in what I engage in in everyday life.  </w:t>
      </w:r>
    </w:p>
    <w:p w14:paraId="1B2DBBD4" w14:textId="77777777" w:rsidR="001E7729" w:rsidRPr="001E7729" w:rsidRDefault="001E7729" w:rsidP="001E7729">
      <w:pPr>
        <w:spacing w:line="360" w:lineRule="auto"/>
        <w:rPr>
          <w:sz w:val="24"/>
          <w:szCs w:val="24"/>
        </w:rPr>
      </w:pPr>
    </w:p>
    <w:p w14:paraId="67029028" w14:textId="448B70EF" w:rsidR="005458ED" w:rsidRPr="00F331DD" w:rsidRDefault="001E7729" w:rsidP="001E7729">
      <w:pPr>
        <w:spacing w:line="360" w:lineRule="auto"/>
        <w:rPr>
          <w:sz w:val="24"/>
          <w:szCs w:val="24"/>
        </w:rPr>
      </w:pPr>
      <w:r w:rsidRPr="001E7729">
        <w:rPr>
          <w:sz w:val="24"/>
          <w:szCs w:val="24"/>
        </w:rPr>
        <w:t xml:space="preserve">Overall, I believe that ‘landscape’ is a social construct as in our definitions of landscape, human engagement is a vital element to the assertion. Alongside this, we have built all our knowledge and meaning of an environment throughout history upon the religious contexts, sense of place, and societal, and political norms of those times. Social constructs are what initiate changes to our landscapes and although ‘landscapes’ may exist without human interaction, they can only be interpreted by us and given meaning/knowledge by us evidencing it is a social construct.  </w:t>
      </w:r>
    </w:p>
    <w:p w14:paraId="60BAD5A6" w14:textId="7AA31CCA" w:rsidR="0084377E" w:rsidRPr="00F331DD" w:rsidRDefault="0084377E" w:rsidP="00F331DD">
      <w:pPr>
        <w:spacing w:line="360" w:lineRule="auto"/>
        <w:rPr>
          <w:sz w:val="24"/>
          <w:szCs w:val="24"/>
        </w:rPr>
      </w:pPr>
    </w:p>
    <w:p w14:paraId="5E946944" w14:textId="79174C8B" w:rsidR="0084377E" w:rsidRPr="00F331DD" w:rsidRDefault="0084377E" w:rsidP="00F331DD">
      <w:pPr>
        <w:spacing w:line="360" w:lineRule="auto"/>
        <w:rPr>
          <w:sz w:val="24"/>
          <w:szCs w:val="24"/>
        </w:rPr>
      </w:pPr>
      <w:r w:rsidRPr="00F331DD">
        <w:rPr>
          <w:sz w:val="24"/>
          <w:szCs w:val="24"/>
        </w:rPr>
        <w:t>243</w:t>
      </w:r>
      <w:r w:rsidR="00392E1A">
        <w:rPr>
          <w:sz w:val="24"/>
          <w:szCs w:val="24"/>
        </w:rPr>
        <w:t>0</w:t>
      </w:r>
      <w:r w:rsidRPr="00F331DD">
        <w:rPr>
          <w:sz w:val="24"/>
          <w:szCs w:val="24"/>
        </w:rPr>
        <w:t xml:space="preserve"> words</w:t>
      </w:r>
    </w:p>
    <w:p w14:paraId="5B372853" w14:textId="77777777" w:rsidR="0071549B" w:rsidRPr="00F331DD" w:rsidRDefault="0071549B" w:rsidP="00F331DD">
      <w:pPr>
        <w:spacing w:line="360" w:lineRule="auto"/>
        <w:rPr>
          <w:sz w:val="24"/>
          <w:szCs w:val="24"/>
        </w:rPr>
      </w:pPr>
    </w:p>
    <w:p w14:paraId="3A41E984" w14:textId="77777777" w:rsidR="0071549B" w:rsidRPr="00F331DD" w:rsidRDefault="0071549B" w:rsidP="00F331DD">
      <w:pPr>
        <w:spacing w:line="360" w:lineRule="auto"/>
        <w:rPr>
          <w:sz w:val="24"/>
          <w:szCs w:val="24"/>
        </w:rPr>
      </w:pPr>
    </w:p>
    <w:p w14:paraId="085DD1B4" w14:textId="77777777" w:rsidR="0071549B" w:rsidRPr="00F331DD" w:rsidRDefault="0071549B" w:rsidP="00F331DD">
      <w:pPr>
        <w:spacing w:line="360" w:lineRule="auto"/>
        <w:rPr>
          <w:sz w:val="24"/>
          <w:szCs w:val="24"/>
        </w:rPr>
      </w:pPr>
    </w:p>
    <w:p w14:paraId="1ED9798C" w14:textId="7A661791" w:rsidR="0071549B" w:rsidRPr="00F331DD" w:rsidRDefault="0071549B" w:rsidP="00F331DD">
      <w:pPr>
        <w:spacing w:line="360" w:lineRule="auto"/>
        <w:rPr>
          <w:sz w:val="24"/>
          <w:szCs w:val="24"/>
        </w:rPr>
      </w:pPr>
    </w:p>
    <w:p w14:paraId="39A2FD4D" w14:textId="77777777" w:rsidR="000F7501" w:rsidRPr="00F331DD" w:rsidRDefault="000F7501" w:rsidP="00F331DD">
      <w:pPr>
        <w:spacing w:line="360" w:lineRule="auto"/>
        <w:rPr>
          <w:sz w:val="24"/>
          <w:szCs w:val="24"/>
        </w:rPr>
      </w:pPr>
    </w:p>
    <w:p w14:paraId="6FA7118B" w14:textId="77777777" w:rsidR="00F331DD" w:rsidRDefault="00F331DD" w:rsidP="00F331DD">
      <w:pPr>
        <w:spacing w:line="360" w:lineRule="auto"/>
        <w:jc w:val="center"/>
        <w:rPr>
          <w:sz w:val="32"/>
          <w:szCs w:val="32"/>
          <w:u w:val="single"/>
        </w:rPr>
      </w:pPr>
    </w:p>
    <w:p w14:paraId="2CBFC07B" w14:textId="77777777" w:rsidR="00F331DD" w:rsidRDefault="00F331DD" w:rsidP="00F331DD">
      <w:pPr>
        <w:spacing w:line="360" w:lineRule="auto"/>
        <w:jc w:val="center"/>
        <w:rPr>
          <w:sz w:val="32"/>
          <w:szCs w:val="32"/>
          <w:u w:val="single"/>
        </w:rPr>
      </w:pPr>
    </w:p>
    <w:p w14:paraId="0E0B87E3" w14:textId="77777777" w:rsidR="00F331DD" w:rsidRDefault="00F331DD" w:rsidP="00F331DD">
      <w:pPr>
        <w:spacing w:line="360" w:lineRule="auto"/>
        <w:jc w:val="center"/>
        <w:rPr>
          <w:sz w:val="32"/>
          <w:szCs w:val="32"/>
          <w:u w:val="single"/>
        </w:rPr>
      </w:pPr>
    </w:p>
    <w:p w14:paraId="2776E5A6" w14:textId="77777777" w:rsidR="00BC44F3" w:rsidRDefault="00BC44F3" w:rsidP="00F331DD">
      <w:pPr>
        <w:spacing w:line="360" w:lineRule="auto"/>
        <w:jc w:val="center"/>
        <w:rPr>
          <w:sz w:val="32"/>
          <w:szCs w:val="32"/>
          <w:u w:val="single"/>
        </w:rPr>
      </w:pPr>
    </w:p>
    <w:p w14:paraId="74C9665C" w14:textId="77777777" w:rsidR="00392E1A" w:rsidRDefault="00392E1A" w:rsidP="00F331DD">
      <w:pPr>
        <w:spacing w:line="360" w:lineRule="auto"/>
        <w:jc w:val="center"/>
        <w:rPr>
          <w:sz w:val="32"/>
          <w:szCs w:val="32"/>
          <w:u w:val="single"/>
        </w:rPr>
      </w:pPr>
    </w:p>
    <w:p w14:paraId="68E0158F" w14:textId="77777777" w:rsidR="00392E1A" w:rsidRDefault="00392E1A" w:rsidP="00F331DD">
      <w:pPr>
        <w:spacing w:line="360" w:lineRule="auto"/>
        <w:jc w:val="center"/>
        <w:rPr>
          <w:sz w:val="32"/>
          <w:szCs w:val="32"/>
          <w:u w:val="single"/>
        </w:rPr>
      </w:pPr>
    </w:p>
    <w:p w14:paraId="081D8810" w14:textId="6D68CF28" w:rsidR="0071549B" w:rsidRPr="00F331DD" w:rsidRDefault="0071549B" w:rsidP="00F331DD">
      <w:pPr>
        <w:spacing w:line="360" w:lineRule="auto"/>
        <w:jc w:val="center"/>
        <w:rPr>
          <w:sz w:val="32"/>
          <w:szCs w:val="32"/>
          <w:u w:val="single"/>
        </w:rPr>
      </w:pPr>
      <w:r w:rsidRPr="00F331DD">
        <w:rPr>
          <w:sz w:val="32"/>
          <w:szCs w:val="32"/>
          <w:u w:val="single"/>
        </w:rPr>
        <w:t>References:</w:t>
      </w:r>
    </w:p>
    <w:p w14:paraId="21D079A2" w14:textId="77777777" w:rsidR="0084377E" w:rsidRPr="00F331DD" w:rsidRDefault="0084377E" w:rsidP="00F331DD">
      <w:pPr>
        <w:pStyle w:val="NormalWeb"/>
        <w:spacing w:line="360" w:lineRule="auto"/>
      </w:pPr>
      <w:proofErr w:type="spellStart"/>
      <w:r w:rsidRPr="00F331DD">
        <w:t>Allegretti</w:t>
      </w:r>
      <w:proofErr w:type="spellEnd"/>
      <w:r w:rsidRPr="00F331DD">
        <w:t xml:space="preserve">, C. (2020) </w:t>
      </w:r>
      <w:r w:rsidRPr="00F331DD">
        <w:rPr>
          <w:i/>
          <w:iCs/>
        </w:rPr>
        <w:t>The romantic period</w:t>
      </w:r>
      <w:r w:rsidRPr="00F331DD">
        <w:t xml:space="preserve">, </w:t>
      </w:r>
      <w:r w:rsidRPr="00F331DD">
        <w:rPr>
          <w:i/>
          <w:iCs/>
        </w:rPr>
        <w:t>Eastern Connecticut State University</w:t>
      </w:r>
      <w:r w:rsidRPr="00F331DD">
        <w:t xml:space="preserve">. Available at: https://www.easternct.edu/speichera/understanding-literary-history-all/the-romantic-period.html#:~:text=The%20Romantic%20Period%20began%20roughly,inspiration%20from%20the%20French%20Revolution. (Accessed: March 7, 2023). </w:t>
      </w:r>
    </w:p>
    <w:p w14:paraId="55D70235" w14:textId="77777777" w:rsidR="0084377E" w:rsidRPr="00F331DD" w:rsidRDefault="0084377E" w:rsidP="00F331DD">
      <w:pPr>
        <w:pStyle w:val="NormalWeb"/>
        <w:spacing w:line="360" w:lineRule="auto"/>
        <w:ind w:left="567" w:hanging="567"/>
      </w:pPr>
      <w:proofErr w:type="spellStart"/>
      <w:r w:rsidRPr="00F331DD">
        <w:t>Blumar</w:t>
      </w:r>
      <w:proofErr w:type="spellEnd"/>
      <w:r w:rsidRPr="00F331DD">
        <w:t xml:space="preserve"> and </w:t>
      </w:r>
      <w:proofErr w:type="spellStart"/>
      <w:r w:rsidRPr="00F331DD">
        <w:t>Ventisqueros</w:t>
      </w:r>
      <w:proofErr w:type="spellEnd"/>
      <w:r w:rsidRPr="00F331DD">
        <w:t xml:space="preserve"> (2021) </w:t>
      </w:r>
      <w:r w:rsidRPr="00F331DD">
        <w:rPr>
          <w:i/>
          <w:iCs/>
        </w:rPr>
        <w:t xml:space="preserve">Why is sustainability important?: </w:t>
      </w:r>
      <w:proofErr w:type="spellStart"/>
      <w:r w:rsidRPr="00F331DD">
        <w:rPr>
          <w:i/>
          <w:iCs/>
        </w:rPr>
        <w:t>Bluglacier</w:t>
      </w:r>
      <w:proofErr w:type="spellEnd"/>
      <w:r w:rsidRPr="00F331DD">
        <w:rPr>
          <w:i/>
          <w:iCs/>
        </w:rPr>
        <w:t xml:space="preserve"> - top-quality salmon producer</w:t>
      </w:r>
      <w:r w:rsidRPr="00F331DD">
        <w:t xml:space="preserve">, </w:t>
      </w:r>
      <w:proofErr w:type="spellStart"/>
      <w:r w:rsidRPr="00F331DD">
        <w:rPr>
          <w:i/>
          <w:iCs/>
        </w:rPr>
        <w:t>BluGlacier</w:t>
      </w:r>
      <w:proofErr w:type="spellEnd"/>
      <w:r w:rsidRPr="00F331DD">
        <w:t xml:space="preserve">. Available at: https://bluglacier.com/why-is-sustainability-important/#:~:text=Ensures%20a%20Future%20For%20All&amp;text=Our%20present%20choices%20and%20actions,future%20generations%20will%20be%20depleted. (Accessed: March 10, 2023). </w:t>
      </w:r>
    </w:p>
    <w:p w14:paraId="347C9A99" w14:textId="77777777" w:rsidR="0084377E" w:rsidRPr="00F331DD" w:rsidRDefault="0084377E" w:rsidP="00F331DD">
      <w:pPr>
        <w:pStyle w:val="NormalWeb"/>
        <w:spacing w:line="360" w:lineRule="auto"/>
        <w:ind w:left="567" w:hanging="567"/>
      </w:pPr>
      <w:proofErr w:type="spellStart"/>
      <w:r w:rsidRPr="00F331DD">
        <w:t>Carr</w:t>
      </w:r>
      <w:proofErr w:type="spellEnd"/>
      <w:r w:rsidRPr="00F331DD">
        <w:t xml:space="preserve">, A. (2004) “Mountain places, cultural spaces: The interpretation of culturally significant landscapes,” </w:t>
      </w:r>
      <w:r w:rsidRPr="00F331DD">
        <w:rPr>
          <w:i/>
          <w:iCs/>
        </w:rPr>
        <w:t>Journal of Sustainable Tourism</w:t>
      </w:r>
      <w:r w:rsidRPr="00F331DD">
        <w:t xml:space="preserve">, 12(5), pp. 432–459. Available at: https://doi.org/10.1080/09669580408667248. </w:t>
      </w:r>
    </w:p>
    <w:p w14:paraId="2B43B647" w14:textId="77777777" w:rsidR="0084377E" w:rsidRPr="00F331DD" w:rsidRDefault="0084377E" w:rsidP="00F331DD">
      <w:pPr>
        <w:pStyle w:val="NormalWeb"/>
        <w:spacing w:line="360" w:lineRule="auto"/>
        <w:ind w:left="567" w:hanging="567"/>
      </w:pPr>
      <w:r w:rsidRPr="00F331DD">
        <w:t xml:space="preserve">Collingwood, R. (2007) </w:t>
      </w:r>
      <w:r w:rsidRPr="00F331DD">
        <w:rPr>
          <w:i/>
          <w:iCs/>
        </w:rPr>
        <w:t>The idea of natur</w:t>
      </w:r>
      <w:r w:rsidRPr="00F331DD">
        <w:rPr>
          <w:i/>
          <w:iCs/>
        </w:rPr>
        <w:t>e</w:t>
      </w:r>
      <w:r w:rsidRPr="00F331DD">
        <w:t xml:space="preserve">. Chalmers. Available at: http://www.math.chalmers.se/~ulfp/Review/nature.pdf (Accessed: March 7, 2023). </w:t>
      </w:r>
    </w:p>
    <w:p w14:paraId="5FB47B56" w14:textId="77777777" w:rsidR="0084377E" w:rsidRPr="00F331DD" w:rsidRDefault="0084377E" w:rsidP="00F331DD">
      <w:pPr>
        <w:pStyle w:val="NormalWeb"/>
        <w:spacing w:line="360" w:lineRule="auto"/>
        <w:ind w:left="567" w:hanging="567"/>
      </w:pPr>
      <w:r w:rsidRPr="00F331DD">
        <w:t xml:space="preserve">González, B.M. (2005) “Topophilia and Topophobia,” </w:t>
      </w:r>
      <w:r w:rsidRPr="00F331DD">
        <w:rPr>
          <w:i/>
          <w:iCs/>
        </w:rPr>
        <w:t>Space and Culture</w:t>
      </w:r>
      <w:r w:rsidRPr="00F331DD">
        <w:t xml:space="preserve">, 8(2), pp. 193–213. Available at: https://doi.org/10.1177/1206331204273984. </w:t>
      </w:r>
    </w:p>
    <w:p w14:paraId="29EC7F44" w14:textId="77777777" w:rsidR="0084377E" w:rsidRPr="00F331DD" w:rsidRDefault="0084377E" w:rsidP="00F331DD">
      <w:pPr>
        <w:pStyle w:val="NormalWeb"/>
        <w:spacing w:line="360" w:lineRule="auto"/>
        <w:ind w:left="567" w:hanging="567"/>
      </w:pPr>
      <w:r w:rsidRPr="00F331DD">
        <w:t xml:space="preserve">Hansen, A.S. (2020) “Understanding recreational landscapes – a review and discussion,” </w:t>
      </w:r>
      <w:r w:rsidRPr="00F331DD">
        <w:rPr>
          <w:i/>
          <w:iCs/>
        </w:rPr>
        <w:t>Landscape Research</w:t>
      </w:r>
      <w:r w:rsidRPr="00F331DD">
        <w:t xml:space="preserve">, 46(1), pp. 128–141. Available at: https://doi.org/10.1080/01426397.2020.1833320. </w:t>
      </w:r>
    </w:p>
    <w:p w14:paraId="70DB1231" w14:textId="77777777" w:rsidR="0084377E" w:rsidRPr="00F331DD" w:rsidRDefault="0084377E" w:rsidP="00F331DD">
      <w:pPr>
        <w:pStyle w:val="NormalWeb"/>
        <w:spacing w:line="360" w:lineRule="auto"/>
      </w:pPr>
      <w:proofErr w:type="spellStart"/>
      <w:r w:rsidRPr="00F331DD">
        <w:t>Heijgen</w:t>
      </w:r>
      <w:proofErr w:type="spellEnd"/>
      <w:r w:rsidRPr="00F331DD">
        <w:t xml:space="preserve">, E. (2013) </w:t>
      </w:r>
      <w:r w:rsidRPr="00F331DD">
        <w:rPr>
          <w:i/>
          <w:iCs/>
        </w:rPr>
        <w:t>Human Landscape Perception</w:t>
      </w:r>
      <w:r w:rsidRPr="00F331DD">
        <w:t xml:space="preserve">, pp. 8–131. Accessed: 26/02/2023 Available at: </w:t>
      </w:r>
      <w:hyperlink r:id="rId9" w:history="1">
        <w:r w:rsidRPr="00F331DD">
          <w:rPr>
            <w:rStyle w:val="Hyperlink"/>
          </w:rPr>
          <w:t>https://moodle.uwtsd.ac.uk/pluginfile.php/673026/mod_resource/content/1/2013_May_Human%20Landscape%20Perception%20AONB%20High%20Weald%20Eugenie%20van%20Heijgen%20%282%29.pdf</w:t>
        </w:r>
      </w:hyperlink>
    </w:p>
    <w:p w14:paraId="1F55CE60" w14:textId="77777777" w:rsidR="0084377E" w:rsidRPr="00F331DD" w:rsidRDefault="0084377E" w:rsidP="00F331DD">
      <w:pPr>
        <w:pStyle w:val="NormalWeb"/>
        <w:spacing w:line="360" w:lineRule="auto"/>
        <w:ind w:left="567" w:hanging="567"/>
      </w:pPr>
      <w:proofErr w:type="spellStart"/>
      <w:r w:rsidRPr="00F331DD">
        <w:t>Hitzeman</w:t>
      </w:r>
      <w:proofErr w:type="spellEnd"/>
      <w:r w:rsidRPr="00F331DD">
        <w:t xml:space="preserve">, J. and </w:t>
      </w:r>
      <w:proofErr w:type="spellStart"/>
      <w:r w:rsidRPr="00F331DD">
        <w:t>Jellum</w:t>
      </w:r>
      <w:proofErr w:type="spellEnd"/>
      <w:r w:rsidRPr="00F331DD">
        <w:t xml:space="preserve">, L. (n.d.) </w:t>
      </w:r>
      <w:r w:rsidRPr="00F331DD">
        <w:rPr>
          <w:i/>
          <w:iCs/>
        </w:rPr>
        <w:t>Sociology of Sport</w:t>
      </w:r>
      <w:r w:rsidRPr="00F331DD">
        <w:t xml:space="preserve">, </w:t>
      </w:r>
      <w:proofErr w:type="spellStart"/>
      <w:r w:rsidRPr="00F331DD">
        <w:rPr>
          <w:i/>
          <w:iCs/>
        </w:rPr>
        <w:t>OpenALG</w:t>
      </w:r>
      <w:proofErr w:type="spellEnd"/>
      <w:r w:rsidRPr="00F331DD">
        <w:t xml:space="preserve">. University System of Georgia. Available at: https://alg.manifoldapp.org/read/sociology-of-sport/section/4b8bd0ab-bef9-4b99-9b62-3447a4d55e50#:~:text=Like%20other%20cultural%20practices%2C%20sports,to%20place%20and%20over%20time. (Accessed: March 10, 2023). </w:t>
      </w:r>
    </w:p>
    <w:p w14:paraId="39DAF3FE" w14:textId="77777777" w:rsidR="0084377E" w:rsidRPr="00F331DD" w:rsidRDefault="0084377E" w:rsidP="00F331DD">
      <w:pPr>
        <w:pStyle w:val="NormalWeb"/>
        <w:spacing w:line="360" w:lineRule="auto"/>
        <w:ind w:left="567" w:hanging="567"/>
      </w:pPr>
      <w:r w:rsidRPr="00F331DD">
        <w:t xml:space="preserve">Hughes, J.D. (2008) “Ecology in ancient Greece,” </w:t>
      </w:r>
      <w:r w:rsidRPr="00F331DD">
        <w:rPr>
          <w:i/>
          <w:iCs/>
        </w:rPr>
        <w:t>Inquiry</w:t>
      </w:r>
      <w:r w:rsidRPr="00F331DD">
        <w:t xml:space="preserve">, 18(2), pp. 115–125. Available at: </w:t>
      </w:r>
      <w:hyperlink r:id="rId10" w:history="1">
        <w:r w:rsidRPr="00F331DD">
          <w:rPr>
            <w:rStyle w:val="Hyperlink"/>
          </w:rPr>
          <w:t>https://doi.org/10.1080/00201747508601756</w:t>
        </w:r>
      </w:hyperlink>
      <w:r w:rsidRPr="00F331DD">
        <w:t xml:space="preserve">. </w:t>
      </w:r>
    </w:p>
    <w:p w14:paraId="1FCF3D2E" w14:textId="77777777" w:rsidR="0084377E" w:rsidRPr="00F331DD" w:rsidRDefault="0084377E" w:rsidP="00F331DD">
      <w:pPr>
        <w:pStyle w:val="NormalWeb"/>
        <w:spacing w:line="360" w:lineRule="auto"/>
        <w:ind w:left="567" w:hanging="567"/>
      </w:pPr>
      <w:r w:rsidRPr="00F331DD">
        <w:t>Hunt, J</w:t>
      </w:r>
      <w:r w:rsidRPr="00F331DD">
        <w:t xml:space="preserve">, </w:t>
      </w:r>
      <w:r w:rsidRPr="00F331DD">
        <w:t>Rutledge</w:t>
      </w:r>
      <w:r w:rsidRPr="00F331DD">
        <w:t xml:space="preserve">, K, Costa, H, Sprout, E, Hall, H, </w:t>
      </w:r>
      <w:proofErr w:type="spellStart"/>
      <w:r w:rsidRPr="00F331DD">
        <w:t>Ramroop</w:t>
      </w:r>
      <w:proofErr w:type="spellEnd"/>
      <w:r w:rsidRPr="00F331DD">
        <w:t xml:space="preserve"> T, Boudreau, D, McDaniel, M </w:t>
      </w:r>
      <w:r w:rsidRPr="00F331DD">
        <w:t xml:space="preserve">(2022) </w:t>
      </w:r>
      <w:r w:rsidRPr="00F331DD">
        <w:rPr>
          <w:i/>
          <w:iCs/>
        </w:rPr>
        <w:t>Landscape</w:t>
      </w:r>
      <w:r w:rsidRPr="00F331DD">
        <w:t xml:space="preserve">, </w:t>
      </w:r>
      <w:r w:rsidRPr="00F331DD">
        <w:rPr>
          <w:i/>
          <w:iCs/>
        </w:rPr>
        <w:t>Education</w:t>
      </w:r>
      <w:r w:rsidRPr="00F331DD">
        <w:t xml:space="preserve">. Available at: https://education.nationalgeographic.org/resource/landscape/ (Accessed: March 9, 2023). </w:t>
      </w:r>
    </w:p>
    <w:p w14:paraId="6C6AC262" w14:textId="77777777" w:rsidR="0084377E" w:rsidRPr="00F331DD" w:rsidRDefault="0084377E" w:rsidP="00F331DD">
      <w:pPr>
        <w:pStyle w:val="NormalWeb"/>
        <w:spacing w:line="360" w:lineRule="auto"/>
        <w:ind w:left="567" w:hanging="567"/>
      </w:pPr>
      <w:r w:rsidRPr="00F331DD">
        <w:t xml:space="preserve">Hutchinson, N. (2016) “Landscapes Both Invite and Defy Definition,” </w:t>
      </w:r>
      <w:r w:rsidRPr="00F331DD">
        <w:rPr>
          <w:i/>
          <w:iCs/>
        </w:rPr>
        <w:t>GEOGRAPHICAL EDUCATION</w:t>
      </w:r>
      <w:r w:rsidRPr="00F331DD">
        <w:t xml:space="preserve">, 29, p. 23. </w:t>
      </w:r>
      <w:r w:rsidRPr="00F331DD">
        <w:t xml:space="preserve">Available at: </w:t>
      </w:r>
      <w:hyperlink r:id="rId11" w:history="1">
        <w:r w:rsidRPr="00F331DD">
          <w:rPr>
            <w:rStyle w:val="Hyperlink"/>
          </w:rPr>
          <w:t>https://files.eric.ed.gov/fulltext/EJ1123184.pdf</w:t>
        </w:r>
      </w:hyperlink>
      <w:r w:rsidRPr="00F331DD">
        <w:t xml:space="preserve"> </w:t>
      </w:r>
    </w:p>
    <w:p w14:paraId="56B01E0A" w14:textId="77777777" w:rsidR="0084377E" w:rsidRPr="00F331DD" w:rsidRDefault="0084377E" w:rsidP="00F331DD">
      <w:pPr>
        <w:spacing w:line="360" w:lineRule="auto"/>
        <w:rPr>
          <w:sz w:val="24"/>
          <w:szCs w:val="24"/>
        </w:rPr>
      </w:pPr>
      <w:r w:rsidRPr="00F331DD">
        <w:rPr>
          <w:sz w:val="24"/>
          <w:szCs w:val="24"/>
        </w:rPr>
        <w:t xml:space="preserve">Isil </w:t>
      </w:r>
      <w:proofErr w:type="spellStart"/>
      <w:r w:rsidRPr="00F331DD">
        <w:rPr>
          <w:sz w:val="24"/>
          <w:szCs w:val="24"/>
        </w:rPr>
        <w:t>Cakci</w:t>
      </w:r>
      <w:proofErr w:type="spellEnd"/>
      <w:r w:rsidRPr="00F331DD">
        <w:rPr>
          <w:sz w:val="24"/>
          <w:szCs w:val="24"/>
        </w:rPr>
        <w:t xml:space="preserve"> </w:t>
      </w:r>
      <w:bookmarkStart w:id="0" w:name="_Hlk129087995"/>
      <w:proofErr w:type="spellStart"/>
      <w:r w:rsidRPr="00F331DD">
        <w:rPr>
          <w:sz w:val="24"/>
          <w:szCs w:val="24"/>
        </w:rPr>
        <w:t>Kaymaz</w:t>
      </w:r>
      <w:proofErr w:type="spellEnd"/>
      <w:r w:rsidRPr="00F331DD">
        <w:rPr>
          <w:sz w:val="24"/>
          <w:szCs w:val="24"/>
        </w:rPr>
        <w:t xml:space="preserve"> (2012</w:t>
      </w:r>
      <w:bookmarkEnd w:id="0"/>
      <w:r w:rsidRPr="00F331DD">
        <w:rPr>
          <w:sz w:val="24"/>
          <w:szCs w:val="24"/>
        </w:rPr>
        <w:t xml:space="preserve">). Landscape Perception, Landscape Planning, </w:t>
      </w:r>
      <w:proofErr w:type="spellStart"/>
      <w:r w:rsidRPr="00F331DD">
        <w:rPr>
          <w:sz w:val="24"/>
          <w:szCs w:val="24"/>
        </w:rPr>
        <w:t>Dr.</w:t>
      </w:r>
      <w:proofErr w:type="spellEnd"/>
      <w:r w:rsidRPr="00F331DD">
        <w:rPr>
          <w:sz w:val="24"/>
          <w:szCs w:val="24"/>
        </w:rPr>
        <w:t xml:space="preserve"> Murat </w:t>
      </w:r>
      <w:proofErr w:type="spellStart"/>
      <w:r w:rsidRPr="00F331DD">
        <w:rPr>
          <w:sz w:val="24"/>
          <w:szCs w:val="24"/>
        </w:rPr>
        <w:t>Ozyavuz</w:t>
      </w:r>
      <w:proofErr w:type="spellEnd"/>
      <w:r w:rsidRPr="00F331DD">
        <w:rPr>
          <w:sz w:val="24"/>
          <w:szCs w:val="24"/>
        </w:rPr>
        <w:t xml:space="preserve"> (Ed.), ISBN: 978- 953-51-0654-8, </w:t>
      </w:r>
      <w:proofErr w:type="spellStart"/>
      <w:r w:rsidRPr="00F331DD">
        <w:rPr>
          <w:sz w:val="24"/>
          <w:szCs w:val="24"/>
        </w:rPr>
        <w:t>InTech</w:t>
      </w:r>
      <w:proofErr w:type="spellEnd"/>
      <w:r w:rsidRPr="00F331DD">
        <w:rPr>
          <w:sz w:val="24"/>
          <w:szCs w:val="24"/>
        </w:rPr>
        <w:t xml:space="preserve">, Available from: </w:t>
      </w:r>
      <w:hyperlink r:id="rId12" w:history="1">
        <w:r w:rsidRPr="00F331DD">
          <w:rPr>
            <w:rStyle w:val="Hyperlink"/>
            <w:sz w:val="24"/>
            <w:szCs w:val="24"/>
          </w:rPr>
          <w:t>http://www.intechopen.com/books/landscape-planning/landscapeperception pages 251-267</w:t>
        </w:r>
      </w:hyperlink>
      <w:r w:rsidRPr="00F331DD">
        <w:rPr>
          <w:sz w:val="24"/>
          <w:szCs w:val="24"/>
        </w:rPr>
        <w:t xml:space="preserve"> Accessed: 26/02/2023 </w:t>
      </w:r>
    </w:p>
    <w:p w14:paraId="3D7D49F6" w14:textId="77777777" w:rsidR="0084377E" w:rsidRPr="00F331DD" w:rsidRDefault="0084377E" w:rsidP="00F331DD">
      <w:pPr>
        <w:pStyle w:val="NormalWeb"/>
        <w:spacing w:line="360" w:lineRule="auto"/>
        <w:ind w:left="567" w:hanging="567"/>
      </w:pPr>
      <w:r w:rsidRPr="00F331DD">
        <w:t xml:space="preserve">Kudryavtsev, A., Stedman, R.C. and Krasny, M.E. (2011) “Sense of place in environmental education,” </w:t>
      </w:r>
      <w:r w:rsidRPr="00F331DD">
        <w:rPr>
          <w:i/>
          <w:iCs/>
        </w:rPr>
        <w:t>Environmental Education Research</w:t>
      </w:r>
      <w:r w:rsidRPr="00F331DD">
        <w:t xml:space="preserve">, 18(2), pp. 229–250. Available at: https://doi.org/10.1080/13504622.2011.609615. </w:t>
      </w:r>
    </w:p>
    <w:p w14:paraId="0A8B4487" w14:textId="77777777" w:rsidR="0084377E" w:rsidRPr="00F331DD" w:rsidRDefault="0084377E" w:rsidP="00F331DD">
      <w:pPr>
        <w:pStyle w:val="NormalWeb"/>
        <w:spacing w:line="360" w:lineRule="auto"/>
        <w:ind w:left="567" w:hanging="567"/>
      </w:pPr>
      <w:r w:rsidRPr="00F331DD">
        <w:t xml:space="preserve">Martín-Duque, J. and Hooke, R. (2012) </w:t>
      </w:r>
      <w:r w:rsidRPr="00F331DD">
        <w:rPr>
          <w:i/>
          <w:iCs/>
        </w:rPr>
        <w:t>GSA Today Archive</w:t>
      </w:r>
      <w:r w:rsidRPr="00F331DD">
        <w:t xml:space="preserve">, </w:t>
      </w:r>
      <w:r w:rsidRPr="00F331DD">
        <w:rPr>
          <w:i/>
          <w:iCs/>
        </w:rPr>
        <w:t>GSA Today - Land transformation by humans: A review</w:t>
      </w:r>
      <w:r w:rsidRPr="00F331DD">
        <w:t xml:space="preserve">. Available at: https://www.geosociety.org/gsatoday/archive/22/12/article/i1052-5173-22-12-4.htm (Accessed: March 9, 2023). </w:t>
      </w:r>
    </w:p>
    <w:p w14:paraId="1BD0A093" w14:textId="77777777" w:rsidR="0084377E" w:rsidRPr="00F331DD" w:rsidRDefault="0084377E" w:rsidP="00F331DD">
      <w:pPr>
        <w:pStyle w:val="NormalWeb"/>
        <w:spacing w:line="360" w:lineRule="auto"/>
        <w:ind w:left="567" w:hanging="567"/>
      </w:pPr>
      <w:r w:rsidRPr="00F331DD">
        <w:t xml:space="preserve">Mitchell, J. (2020) </w:t>
      </w:r>
      <w:r w:rsidRPr="00F331DD">
        <w:rPr>
          <w:i/>
          <w:iCs/>
        </w:rPr>
        <w:t>Diversity in the desert: Daily life in Greek and Roman Egypt (332 B.C.E. – 641 C.E.)</w:t>
      </w:r>
      <w:r w:rsidRPr="00F331DD">
        <w:t xml:space="preserve">, </w:t>
      </w:r>
      <w:r w:rsidRPr="00F331DD">
        <w:rPr>
          <w:i/>
          <w:iCs/>
        </w:rPr>
        <w:t>Diversity in the Desert: Daily Life in Greek and Roman Egypt, 332 B.C.E. - 641 C.E. - Literate</w:t>
      </w:r>
      <w:r w:rsidRPr="00F331DD">
        <w:t xml:space="preserve">. Available at: https://apps.lib.umich.edu/diversity-desert/literate.html#:~:text=Less%20than%20ten%20percent%20of,likely%20to%20receive%20an%20education. (Accessed: March 7, 2023). </w:t>
      </w:r>
    </w:p>
    <w:p w14:paraId="2DACDD5A" w14:textId="77777777" w:rsidR="0084377E" w:rsidRPr="00F331DD" w:rsidRDefault="0084377E" w:rsidP="00F331DD">
      <w:pPr>
        <w:pStyle w:val="NormalWeb"/>
        <w:spacing w:line="360" w:lineRule="auto"/>
        <w:ind w:left="567" w:hanging="567"/>
      </w:pPr>
      <w:r w:rsidRPr="00F331DD">
        <w:rPr>
          <w:i/>
          <w:iCs/>
        </w:rPr>
        <w:t xml:space="preserve">Nature definition and meaning: Collins </w:t>
      </w:r>
      <w:proofErr w:type="spellStart"/>
      <w:r w:rsidRPr="00F331DD">
        <w:rPr>
          <w:i/>
          <w:iCs/>
        </w:rPr>
        <w:t>english</w:t>
      </w:r>
      <w:proofErr w:type="spellEnd"/>
      <w:r w:rsidRPr="00F331DD">
        <w:rPr>
          <w:i/>
          <w:iCs/>
        </w:rPr>
        <w:t xml:space="preserve"> dictionary</w:t>
      </w:r>
      <w:r w:rsidRPr="00F331DD">
        <w:t xml:space="preserve"> (</w:t>
      </w:r>
      <w:r w:rsidRPr="00F331DD">
        <w:t>2023</w:t>
      </w:r>
      <w:r w:rsidRPr="00F331DD">
        <w:t xml:space="preserve">) </w:t>
      </w:r>
      <w:r w:rsidRPr="00F331DD">
        <w:rPr>
          <w:i/>
          <w:iCs/>
        </w:rPr>
        <w:t>Nature definition and meaning | Collins English Dictionary</w:t>
      </w:r>
      <w:r w:rsidRPr="00F331DD">
        <w:t xml:space="preserve">. HarperCollins Publishers Ltd. Available at: https://www.collinsdictionary.com/dictionary/english/nature (Accessed: March 7, 2023). </w:t>
      </w:r>
    </w:p>
    <w:p w14:paraId="5BB49724" w14:textId="77777777" w:rsidR="0084377E" w:rsidRPr="00F331DD" w:rsidRDefault="0084377E" w:rsidP="00F331DD">
      <w:pPr>
        <w:pStyle w:val="NormalWeb"/>
        <w:spacing w:line="360" w:lineRule="auto"/>
        <w:ind w:left="567" w:hanging="567"/>
      </w:pPr>
      <w:r w:rsidRPr="00F331DD">
        <w:t xml:space="preserve">Ode, Å. </w:t>
      </w:r>
      <w:r w:rsidRPr="00F331DD">
        <w:rPr>
          <w:i/>
          <w:iCs/>
        </w:rPr>
        <w:t>et al.</w:t>
      </w:r>
      <w:r w:rsidRPr="00F331DD">
        <w:t xml:space="preserve"> (2009) “Indicators of perceived naturalness as drivers of landscape preference,” </w:t>
      </w:r>
      <w:r w:rsidRPr="00F331DD">
        <w:rPr>
          <w:i/>
          <w:iCs/>
        </w:rPr>
        <w:t>Journal of Environmental Management</w:t>
      </w:r>
      <w:r w:rsidRPr="00F331DD">
        <w:t xml:space="preserve">, 90(1), pp. 375–383. Available at: https://doi.org/10.1016/j.jenvman.2007.10.013. </w:t>
      </w:r>
    </w:p>
    <w:p w14:paraId="3A172AED" w14:textId="77777777" w:rsidR="0084377E" w:rsidRPr="00F331DD" w:rsidRDefault="0084377E" w:rsidP="00F331DD">
      <w:pPr>
        <w:pStyle w:val="NormalWeb"/>
        <w:spacing w:line="360" w:lineRule="auto"/>
        <w:ind w:left="567" w:hanging="567"/>
      </w:pPr>
      <w:r w:rsidRPr="00F331DD">
        <w:t>Queensland;, c=</w:t>
      </w:r>
      <w:proofErr w:type="spellStart"/>
      <w:r w:rsidRPr="00F331DD">
        <w:t>A.U.o</w:t>
      </w:r>
      <w:proofErr w:type="spellEnd"/>
      <w:r w:rsidRPr="00F331DD">
        <w:t>=</w:t>
      </w:r>
      <w:proofErr w:type="spellStart"/>
      <w:r w:rsidRPr="00F331DD">
        <w:t>T.S.of</w:t>
      </w:r>
      <w:proofErr w:type="spellEnd"/>
      <w:r w:rsidRPr="00F331DD">
        <w:t xml:space="preserve"> (2020) </w:t>
      </w:r>
      <w:r w:rsidRPr="00F331DD">
        <w:rPr>
          <w:i/>
          <w:iCs/>
        </w:rPr>
        <w:t>Benefits of being active</w:t>
      </w:r>
      <w:r w:rsidRPr="00F331DD">
        <w:t xml:space="preserve">, </w:t>
      </w:r>
      <w:r w:rsidRPr="00F331DD">
        <w:rPr>
          <w:i/>
          <w:iCs/>
        </w:rPr>
        <w:t>Queensland Government</w:t>
      </w:r>
      <w:r w:rsidRPr="00F331DD">
        <w:t xml:space="preserve">. </w:t>
      </w:r>
      <w:proofErr w:type="spellStart"/>
      <w:r w:rsidRPr="00F331DD">
        <w:t>corporateName</w:t>
      </w:r>
      <w:proofErr w:type="spellEnd"/>
      <w:r w:rsidRPr="00F331DD">
        <w:t xml:space="preserve">=The State of Queensland; jurisdiction=Queensland. Available at: https://www.qld.gov.au/recreation/health/get-active/benefits#:~:text=improved%20mental%20health%20%2D%20improves%20concentration,new%20people%20and%20develop%20friendships (Accessed: March 9, 2023). </w:t>
      </w:r>
    </w:p>
    <w:p w14:paraId="25D6A0B0" w14:textId="77777777" w:rsidR="0084377E" w:rsidRPr="00F331DD" w:rsidRDefault="0084377E" w:rsidP="00F331DD">
      <w:pPr>
        <w:spacing w:line="360" w:lineRule="auto"/>
        <w:rPr>
          <w:sz w:val="24"/>
          <w:szCs w:val="24"/>
        </w:rPr>
      </w:pPr>
      <w:r w:rsidRPr="00F7582D">
        <w:rPr>
          <w:sz w:val="24"/>
          <w:szCs w:val="24"/>
        </w:rPr>
        <w:t xml:space="preserve">Sayre, R. F. (2000). The Landscape of Capitalism. </w:t>
      </w:r>
      <w:r w:rsidRPr="00F7582D">
        <w:rPr>
          <w:i/>
          <w:iCs/>
          <w:sz w:val="24"/>
          <w:szCs w:val="24"/>
        </w:rPr>
        <w:t>The Iowa Review</w:t>
      </w:r>
      <w:r w:rsidRPr="00F7582D">
        <w:rPr>
          <w:sz w:val="24"/>
          <w:szCs w:val="24"/>
        </w:rPr>
        <w:t xml:space="preserve">, </w:t>
      </w:r>
      <w:r w:rsidRPr="00F7582D">
        <w:rPr>
          <w:i/>
          <w:iCs/>
          <w:sz w:val="24"/>
          <w:szCs w:val="24"/>
        </w:rPr>
        <w:t>30</w:t>
      </w:r>
      <w:r w:rsidRPr="00F7582D">
        <w:rPr>
          <w:sz w:val="24"/>
          <w:szCs w:val="24"/>
        </w:rPr>
        <w:t xml:space="preserve">(3), 114–131. </w:t>
      </w:r>
      <w:hyperlink r:id="rId13" w:history="1">
        <w:r w:rsidRPr="00F7582D">
          <w:rPr>
            <w:rStyle w:val="Hyperlink"/>
            <w:sz w:val="24"/>
            <w:szCs w:val="24"/>
          </w:rPr>
          <w:t>http://www.jstor.org/stable/20154884</w:t>
        </w:r>
      </w:hyperlink>
      <w:r w:rsidRPr="00F331DD">
        <w:rPr>
          <w:sz w:val="24"/>
          <w:szCs w:val="24"/>
        </w:rPr>
        <w:t xml:space="preserve"> </w:t>
      </w:r>
      <w:proofErr w:type="spellStart"/>
      <w:r w:rsidRPr="00F331DD">
        <w:rPr>
          <w:sz w:val="24"/>
          <w:szCs w:val="24"/>
        </w:rPr>
        <w:t>Accesed</w:t>
      </w:r>
      <w:proofErr w:type="spellEnd"/>
      <w:r w:rsidRPr="00F331DD">
        <w:rPr>
          <w:sz w:val="24"/>
          <w:szCs w:val="24"/>
        </w:rPr>
        <w:t>: March 7</w:t>
      </w:r>
      <w:proofErr w:type="gramStart"/>
      <w:r w:rsidRPr="00F331DD">
        <w:rPr>
          <w:sz w:val="24"/>
          <w:szCs w:val="24"/>
        </w:rPr>
        <w:t xml:space="preserve"> 2023</w:t>
      </w:r>
      <w:proofErr w:type="gramEnd"/>
    </w:p>
    <w:p w14:paraId="35DF4A91" w14:textId="77777777" w:rsidR="0084377E" w:rsidRPr="00F331DD" w:rsidRDefault="0084377E" w:rsidP="00F331DD">
      <w:pPr>
        <w:pStyle w:val="NormalWeb"/>
        <w:spacing w:line="360" w:lineRule="auto"/>
        <w:ind w:left="567" w:hanging="567"/>
      </w:pPr>
      <w:r w:rsidRPr="00F331DD">
        <w:t xml:space="preserve">Sharpe, J. (2018) </w:t>
      </w:r>
      <w:r w:rsidRPr="00F331DD">
        <w:rPr>
          <w:i/>
          <w:iCs/>
        </w:rPr>
        <w:t>THE ARCHAEOLOGY OF ROMAN LITERACY</w:t>
      </w:r>
      <w:r w:rsidRPr="00F331DD">
        <w:t xml:space="preserve">, </w:t>
      </w:r>
      <w:r w:rsidRPr="00F331DD">
        <w:rPr>
          <w:i/>
          <w:iCs/>
        </w:rPr>
        <w:t>Berkshire Archaeological Society</w:t>
      </w:r>
      <w:r w:rsidRPr="00F331DD">
        <w:t xml:space="preserve">. Available at: https://www.berksarch.co.uk/index.php/the-archaeology-of-roman-literature/#:~:text=Literacy%20is%20related%20to%20power,and%20place%20and%20individual%20ability. (Accessed: March 7, 2023). </w:t>
      </w:r>
    </w:p>
    <w:p w14:paraId="523C7338" w14:textId="77777777" w:rsidR="0084377E" w:rsidRPr="00F331DD" w:rsidRDefault="0084377E" w:rsidP="00F331DD">
      <w:pPr>
        <w:pStyle w:val="NormalWeb"/>
        <w:spacing w:line="360" w:lineRule="auto"/>
        <w:ind w:left="567" w:hanging="567"/>
      </w:pPr>
      <w:r w:rsidRPr="00F331DD">
        <w:t xml:space="preserve">United Nations </w:t>
      </w:r>
      <w:r w:rsidRPr="00F331DD">
        <w:rPr>
          <w:i/>
          <w:iCs/>
        </w:rPr>
        <w:t>The 17 goals | sustainable development</w:t>
      </w:r>
      <w:r w:rsidRPr="00F331DD">
        <w:t xml:space="preserve"> (2023) </w:t>
      </w:r>
      <w:r w:rsidRPr="00F331DD">
        <w:rPr>
          <w:i/>
          <w:iCs/>
        </w:rPr>
        <w:t>United Nations</w:t>
      </w:r>
      <w:r w:rsidRPr="00F331DD">
        <w:t xml:space="preserve">. United Nations. Available at: https://sdgs.un.org/goals (Accessed: March 10, 2023). </w:t>
      </w:r>
    </w:p>
    <w:p w14:paraId="741CFD50" w14:textId="77777777" w:rsidR="0084377E" w:rsidRPr="00F331DD" w:rsidRDefault="0084377E" w:rsidP="00F331DD">
      <w:pPr>
        <w:pStyle w:val="NormalWeb"/>
        <w:spacing w:line="360" w:lineRule="auto"/>
      </w:pPr>
      <w:r w:rsidRPr="00F331DD">
        <w:t xml:space="preserve">Vinney, C. (2019) </w:t>
      </w:r>
      <w:r w:rsidRPr="00F331DD">
        <w:rPr>
          <w:i/>
          <w:iCs/>
        </w:rPr>
        <w:t>Social constructionism definition</w:t>
      </w:r>
      <w:r w:rsidRPr="00F331DD">
        <w:t xml:space="preserve">, </w:t>
      </w:r>
      <w:r w:rsidRPr="00F331DD">
        <w:rPr>
          <w:i/>
          <w:iCs/>
        </w:rPr>
        <w:t>ThoughtCo</w:t>
      </w:r>
      <w:r w:rsidRPr="00F331DD">
        <w:t xml:space="preserve">. ThoughtCo. Available at: https://www.thoughtco.com/social-constructionism-4586374 (Accessed: March 6, 2023). </w:t>
      </w:r>
    </w:p>
    <w:p w14:paraId="172EDB54" w14:textId="77777777" w:rsidR="0084377E" w:rsidRPr="00F331DD" w:rsidRDefault="0084377E" w:rsidP="00F331DD">
      <w:pPr>
        <w:pStyle w:val="NormalWeb"/>
        <w:spacing w:line="360" w:lineRule="auto"/>
        <w:ind w:left="567" w:hanging="567"/>
      </w:pPr>
      <w:r w:rsidRPr="00F331DD">
        <w:t xml:space="preserve"> </w:t>
      </w:r>
      <w:r w:rsidRPr="00F331DD">
        <w:t xml:space="preserve">White, M. (2023) </w:t>
      </w:r>
      <w:r w:rsidRPr="00F331DD">
        <w:rPr>
          <w:i/>
          <w:iCs/>
        </w:rPr>
        <w:t>What is a social construct? common examples explained</w:t>
      </w:r>
      <w:r w:rsidRPr="00F331DD">
        <w:t xml:space="preserve">, </w:t>
      </w:r>
      <w:proofErr w:type="spellStart"/>
      <w:r w:rsidRPr="00F331DD">
        <w:rPr>
          <w:i/>
          <w:iCs/>
        </w:rPr>
        <w:t>YourDictionary</w:t>
      </w:r>
      <w:proofErr w:type="spellEnd"/>
      <w:r w:rsidRPr="00F331DD">
        <w:t xml:space="preserve">. YOURDICTIONARY. Available at: https://examples.yourdictionary.com/what-is-social-construct-common-examples-explained (Accessed: March 7, 2023). </w:t>
      </w:r>
    </w:p>
    <w:p w14:paraId="7BA0E354" w14:textId="77777777" w:rsidR="0084377E" w:rsidRPr="00F331DD" w:rsidRDefault="0084377E" w:rsidP="00F331DD">
      <w:pPr>
        <w:pStyle w:val="NormalWeb"/>
        <w:spacing w:line="360" w:lineRule="auto"/>
      </w:pPr>
      <w:r w:rsidRPr="00F331DD">
        <w:t xml:space="preserve">WWF (2023) </w:t>
      </w:r>
      <w:r w:rsidRPr="00F331DD">
        <w:rPr>
          <w:i/>
          <w:iCs/>
        </w:rPr>
        <w:t>Learn about the effects of climate change</w:t>
      </w:r>
      <w:r w:rsidRPr="00F331DD">
        <w:t xml:space="preserve"> (2023) </w:t>
      </w:r>
      <w:r w:rsidRPr="00F331DD">
        <w:rPr>
          <w:i/>
          <w:iCs/>
        </w:rPr>
        <w:t>WWF</w:t>
      </w:r>
      <w:r w:rsidRPr="00F331DD">
        <w:t xml:space="preserve">. Available at: https://www.wwf.org.uk/learn/effects-of/climate-change (Accessed: March 10, 2023). </w:t>
      </w:r>
    </w:p>
    <w:p w14:paraId="6F5EF6AA" w14:textId="77777777" w:rsidR="000356F3" w:rsidRPr="00F331DD" w:rsidRDefault="000356F3" w:rsidP="00F331DD">
      <w:pPr>
        <w:spacing w:line="360" w:lineRule="auto"/>
        <w:rPr>
          <w:sz w:val="24"/>
          <w:szCs w:val="24"/>
        </w:rPr>
      </w:pPr>
    </w:p>
    <w:p w14:paraId="4093D6A8" w14:textId="77777777" w:rsidR="009B13A1" w:rsidRPr="00F331DD" w:rsidRDefault="009B13A1" w:rsidP="00F331DD">
      <w:pPr>
        <w:pStyle w:val="NormalWeb"/>
        <w:spacing w:line="360" w:lineRule="auto"/>
        <w:ind w:left="567" w:hanging="567"/>
      </w:pPr>
    </w:p>
    <w:sectPr w:rsidR="009B13A1" w:rsidRPr="00F331D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B5F42" w14:textId="77777777" w:rsidR="008A363A" w:rsidRDefault="008A363A" w:rsidP="008A363A">
      <w:r>
        <w:separator/>
      </w:r>
    </w:p>
  </w:endnote>
  <w:endnote w:type="continuationSeparator" w:id="0">
    <w:p w14:paraId="31535B1D" w14:textId="77777777" w:rsidR="008A363A" w:rsidRDefault="008A363A" w:rsidP="008A36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446045"/>
      <w:docPartObj>
        <w:docPartGallery w:val="Page Numbers (Bottom of Page)"/>
        <w:docPartUnique/>
      </w:docPartObj>
    </w:sdtPr>
    <w:sdtEndPr>
      <w:rPr>
        <w:color w:val="7F7F7F" w:themeColor="background1" w:themeShade="7F"/>
        <w:spacing w:val="60"/>
      </w:rPr>
    </w:sdtEndPr>
    <w:sdtContent>
      <w:p w14:paraId="47606772" w14:textId="74C7D152" w:rsidR="00BD1524" w:rsidRDefault="00BD152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6D74AF" w14:textId="77777777" w:rsidR="00BD1524" w:rsidRDefault="00BD1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379B4" w14:textId="77777777" w:rsidR="008A363A" w:rsidRDefault="008A363A" w:rsidP="008A363A">
      <w:r>
        <w:separator/>
      </w:r>
    </w:p>
  </w:footnote>
  <w:footnote w:type="continuationSeparator" w:id="0">
    <w:p w14:paraId="2CD2B660" w14:textId="77777777" w:rsidR="008A363A" w:rsidRDefault="008A363A" w:rsidP="008A36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4B521" w14:textId="6B6251B7" w:rsidR="00BD1524" w:rsidRDefault="00BD1524">
    <w:pPr>
      <w:pStyle w:val="Header"/>
    </w:pPr>
    <w:r>
      <w:t>BMOE6003                                                                                                                      Student Number: 2006955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1B8"/>
    <w:rsid w:val="00010D77"/>
    <w:rsid w:val="00012A09"/>
    <w:rsid w:val="0001512C"/>
    <w:rsid w:val="00017166"/>
    <w:rsid w:val="00021D7D"/>
    <w:rsid w:val="0002285D"/>
    <w:rsid w:val="000231AB"/>
    <w:rsid w:val="00023F96"/>
    <w:rsid w:val="00025847"/>
    <w:rsid w:val="000356F3"/>
    <w:rsid w:val="00037D30"/>
    <w:rsid w:val="00043FC7"/>
    <w:rsid w:val="0004565B"/>
    <w:rsid w:val="000464D8"/>
    <w:rsid w:val="00051A56"/>
    <w:rsid w:val="000528D1"/>
    <w:rsid w:val="00056F64"/>
    <w:rsid w:val="0005707A"/>
    <w:rsid w:val="00063E04"/>
    <w:rsid w:val="00065BD8"/>
    <w:rsid w:val="0007228D"/>
    <w:rsid w:val="00072B85"/>
    <w:rsid w:val="000738E1"/>
    <w:rsid w:val="00073928"/>
    <w:rsid w:val="000742F1"/>
    <w:rsid w:val="000757E3"/>
    <w:rsid w:val="00084C7A"/>
    <w:rsid w:val="000873BB"/>
    <w:rsid w:val="00087696"/>
    <w:rsid w:val="00087DB0"/>
    <w:rsid w:val="00090115"/>
    <w:rsid w:val="00092C52"/>
    <w:rsid w:val="000A10EA"/>
    <w:rsid w:val="000A20E8"/>
    <w:rsid w:val="000A561C"/>
    <w:rsid w:val="000A7077"/>
    <w:rsid w:val="000A7828"/>
    <w:rsid w:val="000B206E"/>
    <w:rsid w:val="000B47F1"/>
    <w:rsid w:val="000B50AD"/>
    <w:rsid w:val="000B52A8"/>
    <w:rsid w:val="000C0840"/>
    <w:rsid w:val="000C6427"/>
    <w:rsid w:val="000C6E8C"/>
    <w:rsid w:val="000D174F"/>
    <w:rsid w:val="000D55F5"/>
    <w:rsid w:val="000E4066"/>
    <w:rsid w:val="000F14EA"/>
    <w:rsid w:val="000F1B57"/>
    <w:rsid w:val="000F3BC1"/>
    <w:rsid w:val="000F42AD"/>
    <w:rsid w:val="000F7501"/>
    <w:rsid w:val="00103FE0"/>
    <w:rsid w:val="001056B0"/>
    <w:rsid w:val="001068D9"/>
    <w:rsid w:val="00113896"/>
    <w:rsid w:val="00113F20"/>
    <w:rsid w:val="00114B45"/>
    <w:rsid w:val="001163B8"/>
    <w:rsid w:val="00117D6A"/>
    <w:rsid w:val="00127CB9"/>
    <w:rsid w:val="00130271"/>
    <w:rsid w:val="00131BAA"/>
    <w:rsid w:val="001323E2"/>
    <w:rsid w:val="00133331"/>
    <w:rsid w:val="0013423F"/>
    <w:rsid w:val="00135519"/>
    <w:rsid w:val="0013686F"/>
    <w:rsid w:val="00137755"/>
    <w:rsid w:val="00140187"/>
    <w:rsid w:val="00142651"/>
    <w:rsid w:val="00142B69"/>
    <w:rsid w:val="00145FEB"/>
    <w:rsid w:val="00150675"/>
    <w:rsid w:val="00150D11"/>
    <w:rsid w:val="00151C3A"/>
    <w:rsid w:val="00151DB6"/>
    <w:rsid w:val="001538A7"/>
    <w:rsid w:val="001552F3"/>
    <w:rsid w:val="0015547D"/>
    <w:rsid w:val="00156C86"/>
    <w:rsid w:val="00162F64"/>
    <w:rsid w:val="0016304A"/>
    <w:rsid w:val="00163D29"/>
    <w:rsid w:val="001677F9"/>
    <w:rsid w:val="00175411"/>
    <w:rsid w:val="001760D5"/>
    <w:rsid w:val="00176A63"/>
    <w:rsid w:val="0017740E"/>
    <w:rsid w:val="00184FC3"/>
    <w:rsid w:val="00186D7E"/>
    <w:rsid w:val="001911C9"/>
    <w:rsid w:val="00196BB3"/>
    <w:rsid w:val="00196C47"/>
    <w:rsid w:val="001A423A"/>
    <w:rsid w:val="001A5B57"/>
    <w:rsid w:val="001A6229"/>
    <w:rsid w:val="001A731A"/>
    <w:rsid w:val="001C3E57"/>
    <w:rsid w:val="001C6D66"/>
    <w:rsid w:val="001D1823"/>
    <w:rsid w:val="001D1CA4"/>
    <w:rsid w:val="001D2B82"/>
    <w:rsid w:val="001D2F97"/>
    <w:rsid w:val="001D4FCB"/>
    <w:rsid w:val="001D6550"/>
    <w:rsid w:val="001D7EF3"/>
    <w:rsid w:val="001E260C"/>
    <w:rsid w:val="001E349B"/>
    <w:rsid w:val="001E7729"/>
    <w:rsid w:val="001E7BDD"/>
    <w:rsid w:val="001F20D8"/>
    <w:rsid w:val="001F3EE0"/>
    <w:rsid w:val="001F40DD"/>
    <w:rsid w:val="001F45A5"/>
    <w:rsid w:val="001F5124"/>
    <w:rsid w:val="001F67BA"/>
    <w:rsid w:val="001F7EE8"/>
    <w:rsid w:val="00202642"/>
    <w:rsid w:val="00205845"/>
    <w:rsid w:val="00205953"/>
    <w:rsid w:val="00206F74"/>
    <w:rsid w:val="002079EB"/>
    <w:rsid w:val="0021028F"/>
    <w:rsid w:val="00213283"/>
    <w:rsid w:val="00220634"/>
    <w:rsid w:val="002210ED"/>
    <w:rsid w:val="002250E1"/>
    <w:rsid w:val="0022536F"/>
    <w:rsid w:val="002262BF"/>
    <w:rsid w:val="00226478"/>
    <w:rsid w:val="00235989"/>
    <w:rsid w:val="00246A20"/>
    <w:rsid w:val="0025098C"/>
    <w:rsid w:val="00252341"/>
    <w:rsid w:val="00252DE3"/>
    <w:rsid w:val="00257B0E"/>
    <w:rsid w:val="0026221F"/>
    <w:rsid w:val="002648D1"/>
    <w:rsid w:val="002662FD"/>
    <w:rsid w:val="00272244"/>
    <w:rsid w:val="002728F0"/>
    <w:rsid w:val="00272EC9"/>
    <w:rsid w:val="00276EBE"/>
    <w:rsid w:val="00293683"/>
    <w:rsid w:val="002965F5"/>
    <w:rsid w:val="002971DF"/>
    <w:rsid w:val="002A09D1"/>
    <w:rsid w:val="002A0EA5"/>
    <w:rsid w:val="002A1E48"/>
    <w:rsid w:val="002A485C"/>
    <w:rsid w:val="002A73B3"/>
    <w:rsid w:val="002A7A06"/>
    <w:rsid w:val="002B1957"/>
    <w:rsid w:val="002B1AFA"/>
    <w:rsid w:val="002B3B99"/>
    <w:rsid w:val="002C3F0A"/>
    <w:rsid w:val="002C4A48"/>
    <w:rsid w:val="002C699C"/>
    <w:rsid w:val="002D6B88"/>
    <w:rsid w:val="002E301F"/>
    <w:rsid w:val="002E3D64"/>
    <w:rsid w:val="002E5831"/>
    <w:rsid w:val="002F17A6"/>
    <w:rsid w:val="002F23D0"/>
    <w:rsid w:val="002F3A15"/>
    <w:rsid w:val="002F3B24"/>
    <w:rsid w:val="003038D4"/>
    <w:rsid w:val="00304302"/>
    <w:rsid w:val="00304A01"/>
    <w:rsid w:val="00306B4B"/>
    <w:rsid w:val="003109EA"/>
    <w:rsid w:val="00310D28"/>
    <w:rsid w:val="00311942"/>
    <w:rsid w:val="00311C47"/>
    <w:rsid w:val="00313BBD"/>
    <w:rsid w:val="00313E71"/>
    <w:rsid w:val="00314054"/>
    <w:rsid w:val="0031794E"/>
    <w:rsid w:val="00317BA2"/>
    <w:rsid w:val="00323A19"/>
    <w:rsid w:val="00324061"/>
    <w:rsid w:val="003269AF"/>
    <w:rsid w:val="003275EA"/>
    <w:rsid w:val="00335336"/>
    <w:rsid w:val="003436E5"/>
    <w:rsid w:val="0034795A"/>
    <w:rsid w:val="00347B32"/>
    <w:rsid w:val="00350681"/>
    <w:rsid w:val="003515D8"/>
    <w:rsid w:val="003530D7"/>
    <w:rsid w:val="00354F8D"/>
    <w:rsid w:val="003616C9"/>
    <w:rsid w:val="00364F24"/>
    <w:rsid w:val="00365078"/>
    <w:rsid w:val="00366745"/>
    <w:rsid w:val="003675CF"/>
    <w:rsid w:val="00374F0A"/>
    <w:rsid w:val="003760BF"/>
    <w:rsid w:val="00380BB2"/>
    <w:rsid w:val="0038254A"/>
    <w:rsid w:val="003861DD"/>
    <w:rsid w:val="00387906"/>
    <w:rsid w:val="00392E1A"/>
    <w:rsid w:val="00395BAA"/>
    <w:rsid w:val="00395BB1"/>
    <w:rsid w:val="003973A3"/>
    <w:rsid w:val="003A4ADF"/>
    <w:rsid w:val="003A6CD2"/>
    <w:rsid w:val="003B007C"/>
    <w:rsid w:val="003B0794"/>
    <w:rsid w:val="003C1026"/>
    <w:rsid w:val="003C149B"/>
    <w:rsid w:val="003C171E"/>
    <w:rsid w:val="003C2293"/>
    <w:rsid w:val="003C7B89"/>
    <w:rsid w:val="003C7EFC"/>
    <w:rsid w:val="003D2541"/>
    <w:rsid w:val="003D71F4"/>
    <w:rsid w:val="003E1097"/>
    <w:rsid w:val="003E1A17"/>
    <w:rsid w:val="003F2903"/>
    <w:rsid w:val="003F4BBE"/>
    <w:rsid w:val="003F596A"/>
    <w:rsid w:val="003F5E53"/>
    <w:rsid w:val="003F699E"/>
    <w:rsid w:val="00401A69"/>
    <w:rsid w:val="004023F9"/>
    <w:rsid w:val="004205A9"/>
    <w:rsid w:val="004211AA"/>
    <w:rsid w:val="004231E0"/>
    <w:rsid w:val="00423DE8"/>
    <w:rsid w:val="00424C45"/>
    <w:rsid w:val="00424F45"/>
    <w:rsid w:val="00425F3C"/>
    <w:rsid w:val="00431F01"/>
    <w:rsid w:val="004412E4"/>
    <w:rsid w:val="004414BC"/>
    <w:rsid w:val="00442B8B"/>
    <w:rsid w:val="00450FAE"/>
    <w:rsid w:val="004566E0"/>
    <w:rsid w:val="0046330A"/>
    <w:rsid w:val="004638CD"/>
    <w:rsid w:val="00463CC8"/>
    <w:rsid w:val="0046486F"/>
    <w:rsid w:val="00465AAA"/>
    <w:rsid w:val="00471E7D"/>
    <w:rsid w:val="00473C1A"/>
    <w:rsid w:val="004758EC"/>
    <w:rsid w:val="004765FE"/>
    <w:rsid w:val="00480EFB"/>
    <w:rsid w:val="00483AEA"/>
    <w:rsid w:val="0048429B"/>
    <w:rsid w:val="004907EE"/>
    <w:rsid w:val="00491AF0"/>
    <w:rsid w:val="00491F47"/>
    <w:rsid w:val="004929D1"/>
    <w:rsid w:val="0049437B"/>
    <w:rsid w:val="004A00F1"/>
    <w:rsid w:val="004A0815"/>
    <w:rsid w:val="004A2621"/>
    <w:rsid w:val="004A6A23"/>
    <w:rsid w:val="004B317A"/>
    <w:rsid w:val="004B63D5"/>
    <w:rsid w:val="004B69FB"/>
    <w:rsid w:val="004B71EC"/>
    <w:rsid w:val="004C293E"/>
    <w:rsid w:val="004C2954"/>
    <w:rsid w:val="004C2A64"/>
    <w:rsid w:val="004C2DFE"/>
    <w:rsid w:val="004C3041"/>
    <w:rsid w:val="004C3392"/>
    <w:rsid w:val="004C576B"/>
    <w:rsid w:val="004C63D7"/>
    <w:rsid w:val="004D3D93"/>
    <w:rsid w:val="004D4DB9"/>
    <w:rsid w:val="004D5645"/>
    <w:rsid w:val="004E170D"/>
    <w:rsid w:val="004E353F"/>
    <w:rsid w:val="004E5C92"/>
    <w:rsid w:val="004F08D6"/>
    <w:rsid w:val="004F0A82"/>
    <w:rsid w:val="004F2AC2"/>
    <w:rsid w:val="004F4982"/>
    <w:rsid w:val="004F638A"/>
    <w:rsid w:val="004F6B48"/>
    <w:rsid w:val="00500D21"/>
    <w:rsid w:val="00511C30"/>
    <w:rsid w:val="00531832"/>
    <w:rsid w:val="0053621D"/>
    <w:rsid w:val="00541E58"/>
    <w:rsid w:val="00545345"/>
    <w:rsid w:val="005458ED"/>
    <w:rsid w:val="0054682E"/>
    <w:rsid w:val="00546902"/>
    <w:rsid w:val="00546B6A"/>
    <w:rsid w:val="00546FE4"/>
    <w:rsid w:val="0054769F"/>
    <w:rsid w:val="00551BDD"/>
    <w:rsid w:val="00555E2C"/>
    <w:rsid w:val="0055680F"/>
    <w:rsid w:val="0056154A"/>
    <w:rsid w:val="00571FDD"/>
    <w:rsid w:val="00591B36"/>
    <w:rsid w:val="00597340"/>
    <w:rsid w:val="005A5F9D"/>
    <w:rsid w:val="005A62B7"/>
    <w:rsid w:val="005A78E8"/>
    <w:rsid w:val="005B2395"/>
    <w:rsid w:val="005B3452"/>
    <w:rsid w:val="005B6ACB"/>
    <w:rsid w:val="005B6DE9"/>
    <w:rsid w:val="005C27E9"/>
    <w:rsid w:val="005C73E2"/>
    <w:rsid w:val="005C7F02"/>
    <w:rsid w:val="005D0C9D"/>
    <w:rsid w:val="005D4D52"/>
    <w:rsid w:val="005D5EBF"/>
    <w:rsid w:val="005D68C5"/>
    <w:rsid w:val="005E043C"/>
    <w:rsid w:val="005E34CB"/>
    <w:rsid w:val="005F03CD"/>
    <w:rsid w:val="005F2173"/>
    <w:rsid w:val="005F44D5"/>
    <w:rsid w:val="005F4AFA"/>
    <w:rsid w:val="005F5319"/>
    <w:rsid w:val="00603F74"/>
    <w:rsid w:val="00612EEB"/>
    <w:rsid w:val="006136DC"/>
    <w:rsid w:val="00613F58"/>
    <w:rsid w:val="0061767C"/>
    <w:rsid w:val="00617900"/>
    <w:rsid w:val="006210B7"/>
    <w:rsid w:val="00626A56"/>
    <w:rsid w:val="00626B6B"/>
    <w:rsid w:val="00627223"/>
    <w:rsid w:val="00627AB4"/>
    <w:rsid w:val="00631B04"/>
    <w:rsid w:val="00633769"/>
    <w:rsid w:val="00634FCF"/>
    <w:rsid w:val="00641D6A"/>
    <w:rsid w:val="0064214C"/>
    <w:rsid w:val="00644694"/>
    <w:rsid w:val="00647F31"/>
    <w:rsid w:val="00652A55"/>
    <w:rsid w:val="006562F9"/>
    <w:rsid w:val="00661342"/>
    <w:rsid w:val="0067105F"/>
    <w:rsid w:val="00673A5A"/>
    <w:rsid w:val="00676ADF"/>
    <w:rsid w:val="00680141"/>
    <w:rsid w:val="006805B6"/>
    <w:rsid w:val="00681F0A"/>
    <w:rsid w:val="00683FE6"/>
    <w:rsid w:val="00684375"/>
    <w:rsid w:val="00685319"/>
    <w:rsid w:val="006859E2"/>
    <w:rsid w:val="00686582"/>
    <w:rsid w:val="006870F0"/>
    <w:rsid w:val="00687C31"/>
    <w:rsid w:val="00690F17"/>
    <w:rsid w:val="00691F18"/>
    <w:rsid w:val="00693F0C"/>
    <w:rsid w:val="00694574"/>
    <w:rsid w:val="00695FBE"/>
    <w:rsid w:val="0069611E"/>
    <w:rsid w:val="00697617"/>
    <w:rsid w:val="006A3CCD"/>
    <w:rsid w:val="006A3F4A"/>
    <w:rsid w:val="006A60CB"/>
    <w:rsid w:val="006B04F9"/>
    <w:rsid w:val="006B44B6"/>
    <w:rsid w:val="006B4EBD"/>
    <w:rsid w:val="006B796B"/>
    <w:rsid w:val="006C1702"/>
    <w:rsid w:val="006C1D40"/>
    <w:rsid w:val="006C2636"/>
    <w:rsid w:val="006C3743"/>
    <w:rsid w:val="006C4887"/>
    <w:rsid w:val="006C499E"/>
    <w:rsid w:val="006D05F1"/>
    <w:rsid w:val="006D108D"/>
    <w:rsid w:val="006E05D2"/>
    <w:rsid w:val="006E33C0"/>
    <w:rsid w:val="006E3ADB"/>
    <w:rsid w:val="006E620B"/>
    <w:rsid w:val="006F0AE1"/>
    <w:rsid w:val="006F0E83"/>
    <w:rsid w:val="006F33CE"/>
    <w:rsid w:val="00701393"/>
    <w:rsid w:val="007013AD"/>
    <w:rsid w:val="00701AF5"/>
    <w:rsid w:val="0070334C"/>
    <w:rsid w:val="007033AF"/>
    <w:rsid w:val="007064D7"/>
    <w:rsid w:val="00707F63"/>
    <w:rsid w:val="00710741"/>
    <w:rsid w:val="00710C9F"/>
    <w:rsid w:val="0071265C"/>
    <w:rsid w:val="00712969"/>
    <w:rsid w:val="00712E14"/>
    <w:rsid w:val="00713555"/>
    <w:rsid w:val="0071405B"/>
    <w:rsid w:val="0071549B"/>
    <w:rsid w:val="00717488"/>
    <w:rsid w:val="00717AE5"/>
    <w:rsid w:val="00723BDA"/>
    <w:rsid w:val="00726550"/>
    <w:rsid w:val="00726D92"/>
    <w:rsid w:val="007315A5"/>
    <w:rsid w:val="00731F59"/>
    <w:rsid w:val="007321A2"/>
    <w:rsid w:val="00732229"/>
    <w:rsid w:val="007342E1"/>
    <w:rsid w:val="007401E6"/>
    <w:rsid w:val="00746DBC"/>
    <w:rsid w:val="0075051A"/>
    <w:rsid w:val="00750B9A"/>
    <w:rsid w:val="00752410"/>
    <w:rsid w:val="00764438"/>
    <w:rsid w:val="0077187B"/>
    <w:rsid w:val="00780C04"/>
    <w:rsid w:val="00780E0E"/>
    <w:rsid w:val="007820EB"/>
    <w:rsid w:val="00782895"/>
    <w:rsid w:val="00786CB5"/>
    <w:rsid w:val="00787E5B"/>
    <w:rsid w:val="00791F3C"/>
    <w:rsid w:val="00797149"/>
    <w:rsid w:val="00797429"/>
    <w:rsid w:val="007A0FE2"/>
    <w:rsid w:val="007A10FC"/>
    <w:rsid w:val="007A27B3"/>
    <w:rsid w:val="007A68B2"/>
    <w:rsid w:val="007B0101"/>
    <w:rsid w:val="007B032E"/>
    <w:rsid w:val="007C0DD6"/>
    <w:rsid w:val="007C215C"/>
    <w:rsid w:val="007C24C3"/>
    <w:rsid w:val="007C30C0"/>
    <w:rsid w:val="007C447E"/>
    <w:rsid w:val="007C4ABE"/>
    <w:rsid w:val="007C5633"/>
    <w:rsid w:val="007C7501"/>
    <w:rsid w:val="007D2A10"/>
    <w:rsid w:val="007D4E92"/>
    <w:rsid w:val="007E07DC"/>
    <w:rsid w:val="007E4822"/>
    <w:rsid w:val="007E54E9"/>
    <w:rsid w:val="007F0A97"/>
    <w:rsid w:val="0080069A"/>
    <w:rsid w:val="00801A8B"/>
    <w:rsid w:val="00806001"/>
    <w:rsid w:val="00811995"/>
    <w:rsid w:val="00815432"/>
    <w:rsid w:val="0081579B"/>
    <w:rsid w:val="00817AF5"/>
    <w:rsid w:val="00820AAD"/>
    <w:rsid w:val="00820DAA"/>
    <w:rsid w:val="008228FF"/>
    <w:rsid w:val="008229F1"/>
    <w:rsid w:val="008239A4"/>
    <w:rsid w:val="00826C5C"/>
    <w:rsid w:val="00827F7A"/>
    <w:rsid w:val="008321BB"/>
    <w:rsid w:val="0084377E"/>
    <w:rsid w:val="00846423"/>
    <w:rsid w:val="0084659F"/>
    <w:rsid w:val="008503AA"/>
    <w:rsid w:val="00855B32"/>
    <w:rsid w:val="00856FFA"/>
    <w:rsid w:val="0086084D"/>
    <w:rsid w:val="008626F5"/>
    <w:rsid w:val="008656C5"/>
    <w:rsid w:val="00867186"/>
    <w:rsid w:val="00872741"/>
    <w:rsid w:val="00873487"/>
    <w:rsid w:val="00873A5B"/>
    <w:rsid w:val="00873C08"/>
    <w:rsid w:val="00875503"/>
    <w:rsid w:val="008759EE"/>
    <w:rsid w:val="00876320"/>
    <w:rsid w:val="008802C4"/>
    <w:rsid w:val="00881C77"/>
    <w:rsid w:val="008839B0"/>
    <w:rsid w:val="00885EC0"/>
    <w:rsid w:val="00886751"/>
    <w:rsid w:val="00891F30"/>
    <w:rsid w:val="0089294E"/>
    <w:rsid w:val="008A293B"/>
    <w:rsid w:val="008A32FD"/>
    <w:rsid w:val="008A363A"/>
    <w:rsid w:val="008A6584"/>
    <w:rsid w:val="008B3062"/>
    <w:rsid w:val="008B3B41"/>
    <w:rsid w:val="008B5A39"/>
    <w:rsid w:val="008B7543"/>
    <w:rsid w:val="008C3315"/>
    <w:rsid w:val="008C59D1"/>
    <w:rsid w:val="008D3A75"/>
    <w:rsid w:val="008D497D"/>
    <w:rsid w:val="008D6109"/>
    <w:rsid w:val="008D711D"/>
    <w:rsid w:val="008D7874"/>
    <w:rsid w:val="008E2184"/>
    <w:rsid w:val="008E343D"/>
    <w:rsid w:val="008E50B3"/>
    <w:rsid w:val="008E6D0C"/>
    <w:rsid w:val="008F2D84"/>
    <w:rsid w:val="008F6917"/>
    <w:rsid w:val="008F7BD6"/>
    <w:rsid w:val="0090103D"/>
    <w:rsid w:val="00904031"/>
    <w:rsid w:val="00905812"/>
    <w:rsid w:val="00905904"/>
    <w:rsid w:val="009141F2"/>
    <w:rsid w:val="00914720"/>
    <w:rsid w:val="00916688"/>
    <w:rsid w:val="00917226"/>
    <w:rsid w:val="009175C3"/>
    <w:rsid w:val="00917A42"/>
    <w:rsid w:val="009209AF"/>
    <w:rsid w:val="00926DB2"/>
    <w:rsid w:val="00932E5F"/>
    <w:rsid w:val="00933CFE"/>
    <w:rsid w:val="00936EA2"/>
    <w:rsid w:val="00940DDE"/>
    <w:rsid w:val="009561A5"/>
    <w:rsid w:val="0096010F"/>
    <w:rsid w:val="0096269E"/>
    <w:rsid w:val="00972BBA"/>
    <w:rsid w:val="009731F0"/>
    <w:rsid w:val="00974742"/>
    <w:rsid w:val="00974C1C"/>
    <w:rsid w:val="00977BF0"/>
    <w:rsid w:val="00981B26"/>
    <w:rsid w:val="009828F0"/>
    <w:rsid w:val="00984405"/>
    <w:rsid w:val="00990CAD"/>
    <w:rsid w:val="00990F62"/>
    <w:rsid w:val="00997DE5"/>
    <w:rsid w:val="009A4BE1"/>
    <w:rsid w:val="009A6FF8"/>
    <w:rsid w:val="009A735B"/>
    <w:rsid w:val="009B13A1"/>
    <w:rsid w:val="009B253D"/>
    <w:rsid w:val="009B720C"/>
    <w:rsid w:val="009C771C"/>
    <w:rsid w:val="009C77AC"/>
    <w:rsid w:val="009D0628"/>
    <w:rsid w:val="009D1B82"/>
    <w:rsid w:val="009D3190"/>
    <w:rsid w:val="009E01A7"/>
    <w:rsid w:val="009E1A78"/>
    <w:rsid w:val="009E26D0"/>
    <w:rsid w:val="009E27FD"/>
    <w:rsid w:val="009E2BF0"/>
    <w:rsid w:val="009E7891"/>
    <w:rsid w:val="009F09C0"/>
    <w:rsid w:val="009F1020"/>
    <w:rsid w:val="009F2F8F"/>
    <w:rsid w:val="009F40D3"/>
    <w:rsid w:val="009F74C8"/>
    <w:rsid w:val="009F7F7D"/>
    <w:rsid w:val="00A04EB6"/>
    <w:rsid w:val="00A05412"/>
    <w:rsid w:val="00A116E6"/>
    <w:rsid w:val="00A11B80"/>
    <w:rsid w:val="00A11F9D"/>
    <w:rsid w:val="00A15A98"/>
    <w:rsid w:val="00A21E3E"/>
    <w:rsid w:val="00A21F61"/>
    <w:rsid w:val="00A248DF"/>
    <w:rsid w:val="00A24D69"/>
    <w:rsid w:val="00A24DC7"/>
    <w:rsid w:val="00A2626D"/>
    <w:rsid w:val="00A2705C"/>
    <w:rsid w:val="00A315E5"/>
    <w:rsid w:val="00A31C9E"/>
    <w:rsid w:val="00A32252"/>
    <w:rsid w:val="00A33B33"/>
    <w:rsid w:val="00A34F87"/>
    <w:rsid w:val="00A46079"/>
    <w:rsid w:val="00A51EB8"/>
    <w:rsid w:val="00A53827"/>
    <w:rsid w:val="00A60ADF"/>
    <w:rsid w:val="00A62701"/>
    <w:rsid w:val="00A64E63"/>
    <w:rsid w:val="00A65787"/>
    <w:rsid w:val="00A65971"/>
    <w:rsid w:val="00A674CE"/>
    <w:rsid w:val="00A756E9"/>
    <w:rsid w:val="00A77042"/>
    <w:rsid w:val="00A81F35"/>
    <w:rsid w:val="00A832BC"/>
    <w:rsid w:val="00A90195"/>
    <w:rsid w:val="00A92E75"/>
    <w:rsid w:val="00A94C47"/>
    <w:rsid w:val="00A94F5E"/>
    <w:rsid w:val="00A95D59"/>
    <w:rsid w:val="00AA06FE"/>
    <w:rsid w:val="00AA2F50"/>
    <w:rsid w:val="00AA3337"/>
    <w:rsid w:val="00AA37E1"/>
    <w:rsid w:val="00AA4BED"/>
    <w:rsid w:val="00AA7B81"/>
    <w:rsid w:val="00AB3819"/>
    <w:rsid w:val="00AC0156"/>
    <w:rsid w:val="00AC2283"/>
    <w:rsid w:val="00AC3A9E"/>
    <w:rsid w:val="00AC6C8D"/>
    <w:rsid w:val="00AC74F4"/>
    <w:rsid w:val="00AD1B6E"/>
    <w:rsid w:val="00AD3751"/>
    <w:rsid w:val="00AD7D7F"/>
    <w:rsid w:val="00AE250C"/>
    <w:rsid w:val="00AE65A4"/>
    <w:rsid w:val="00AF0C34"/>
    <w:rsid w:val="00AF1FF4"/>
    <w:rsid w:val="00AF260E"/>
    <w:rsid w:val="00AF3FAB"/>
    <w:rsid w:val="00AF4815"/>
    <w:rsid w:val="00B01570"/>
    <w:rsid w:val="00B032A1"/>
    <w:rsid w:val="00B07C05"/>
    <w:rsid w:val="00B106B3"/>
    <w:rsid w:val="00B1209C"/>
    <w:rsid w:val="00B16E72"/>
    <w:rsid w:val="00B21D11"/>
    <w:rsid w:val="00B22DF1"/>
    <w:rsid w:val="00B23B95"/>
    <w:rsid w:val="00B244AA"/>
    <w:rsid w:val="00B26783"/>
    <w:rsid w:val="00B363AD"/>
    <w:rsid w:val="00B4034D"/>
    <w:rsid w:val="00B41D06"/>
    <w:rsid w:val="00B42AE3"/>
    <w:rsid w:val="00B42FA2"/>
    <w:rsid w:val="00B4305D"/>
    <w:rsid w:val="00B50A22"/>
    <w:rsid w:val="00B5187F"/>
    <w:rsid w:val="00B531A6"/>
    <w:rsid w:val="00B60921"/>
    <w:rsid w:val="00B631FD"/>
    <w:rsid w:val="00B636D4"/>
    <w:rsid w:val="00B652D3"/>
    <w:rsid w:val="00B6609D"/>
    <w:rsid w:val="00B66C79"/>
    <w:rsid w:val="00B70386"/>
    <w:rsid w:val="00B74FBF"/>
    <w:rsid w:val="00B75FAA"/>
    <w:rsid w:val="00B80475"/>
    <w:rsid w:val="00B851B8"/>
    <w:rsid w:val="00B85ADC"/>
    <w:rsid w:val="00B913AD"/>
    <w:rsid w:val="00B97BFB"/>
    <w:rsid w:val="00BA21E6"/>
    <w:rsid w:val="00BA2D30"/>
    <w:rsid w:val="00BB078F"/>
    <w:rsid w:val="00BB0F9B"/>
    <w:rsid w:val="00BC1718"/>
    <w:rsid w:val="00BC44F3"/>
    <w:rsid w:val="00BC5838"/>
    <w:rsid w:val="00BC79FF"/>
    <w:rsid w:val="00BD1524"/>
    <w:rsid w:val="00BD3392"/>
    <w:rsid w:val="00BD4DE5"/>
    <w:rsid w:val="00BD60EA"/>
    <w:rsid w:val="00BE5F4B"/>
    <w:rsid w:val="00BF284D"/>
    <w:rsid w:val="00BF3565"/>
    <w:rsid w:val="00BF3ECE"/>
    <w:rsid w:val="00C00079"/>
    <w:rsid w:val="00C00D9D"/>
    <w:rsid w:val="00C02CE2"/>
    <w:rsid w:val="00C04FEB"/>
    <w:rsid w:val="00C06167"/>
    <w:rsid w:val="00C1215E"/>
    <w:rsid w:val="00C136FE"/>
    <w:rsid w:val="00C13C56"/>
    <w:rsid w:val="00C13D99"/>
    <w:rsid w:val="00C15CF3"/>
    <w:rsid w:val="00C1654F"/>
    <w:rsid w:val="00C16906"/>
    <w:rsid w:val="00C2020C"/>
    <w:rsid w:val="00C208A5"/>
    <w:rsid w:val="00C21CF8"/>
    <w:rsid w:val="00C22741"/>
    <w:rsid w:val="00C250E1"/>
    <w:rsid w:val="00C311CC"/>
    <w:rsid w:val="00C34CB8"/>
    <w:rsid w:val="00C352A8"/>
    <w:rsid w:val="00C44BC7"/>
    <w:rsid w:val="00C44ECD"/>
    <w:rsid w:val="00C44F2C"/>
    <w:rsid w:val="00C450C2"/>
    <w:rsid w:val="00C4523D"/>
    <w:rsid w:val="00C45C0A"/>
    <w:rsid w:val="00C45D4F"/>
    <w:rsid w:val="00C465F2"/>
    <w:rsid w:val="00C503FD"/>
    <w:rsid w:val="00C5333A"/>
    <w:rsid w:val="00C563C0"/>
    <w:rsid w:val="00C6083D"/>
    <w:rsid w:val="00C61956"/>
    <w:rsid w:val="00C61A1F"/>
    <w:rsid w:val="00C6666A"/>
    <w:rsid w:val="00C7185F"/>
    <w:rsid w:val="00C71D8F"/>
    <w:rsid w:val="00C7677B"/>
    <w:rsid w:val="00C834BD"/>
    <w:rsid w:val="00C84725"/>
    <w:rsid w:val="00C85337"/>
    <w:rsid w:val="00C85793"/>
    <w:rsid w:val="00C96333"/>
    <w:rsid w:val="00C97CA8"/>
    <w:rsid w:val="00CA04DC"/>
    <w:rsid w:val="00CA0E5C"/>
    <w:rsid w:val="00CA11E5"/>
    <w:rsid w:val="00CA3A6F"/>
    <w:rsid w:val="00CA3B91"/>
    <w:rsid w:val="00CA61D8"/>
    <w:rsid w:val="00CB4A61"/>
    <w:rsid w:val="00CC5657"/>
    <w:rsid w:val="00CD1C03"/>
    <w:rsid w:val="00CD3210"/>
    <w:rsid w:val="00CD5927"/>
    <w:rsid w:val="00CD7043"/>
    <w:rsid w:val="00CE21EF"/>
    <w:rsid w:val="00CE68CB"/>
    <w:rsid w:val="00CE7ED6"/>
    <w:rsid w:val="00CF118B"/>
    <w:rsid w:val="00CF35D2"/>
    <w:rsid w:val="00CF4EC4"/>
    <w:rsid w:val="00CF5830"/>
    <w:rsid w:val="00CF6890"/>
    <w:rsid w:val="00CF7117"/>
    <w:rsid w:val="00CF7550"/>
    <w:rsid w:val="00D01419"/>
    <w:rsid w:val="00D05BA6"/>
    <w:rsid w:val="00D06380"/>
    <w:rsid w:val="00D1125C"/>
    <w:rsid w:val="00D1219B"/>
    <w:rsid w:val="00D13C29"/>
    <w:rsid w:val="00D16183"/>
    <w:rsid w:val="00D20BC0"/>
    <w:rsid w:val="00D218B3"/>
    <w:rsid w:val="00D231C8"/>
    <w:rsid w:val="00D40B58"/>
    <w:rsid w:val="00D4332C"/>
    <w:rsid w:val="00D4734E"/>
    <w:rsid w:val="00D5009A"/>
    <w:rsid w:val="00D52B1B"/>
    <w:rsid w:val="00D53847"/>
    <w:rsid w:val="00D54CDA"/>
    <w:rsid w:val="00D60E9C"/>
    <w:rsid w:val="00D62319"/>
    <w:rsid w:val="00D676EB"/>
    <w:rsid w:val="00D715EF"/>
    <w:rsid w:val="00D846A9"/>
    <w:rsid w:val="00D86488"/>
    <w:rsid w:val="00D945DB"/>
    <w:rsid w:val="00D94926"/>
    <w:rsid w:val="00D97169"/>
    <w:rsid w:val="00D97F40"/>
    <w:rsid w:val="00DA2593"/>
    <w:rsid w:val="00DA3427"/>
    <w:rsid w:val="00DA59A3"/>
    <w:rsid w:val="00DB1DF0"/>
    <w:rsid w:val="00DB2626"/>
    <w:rsid w:val="00DB3713"/>
    <w:rsid w:val="00DB3CAD"/>
    <w:rsid w:val="00DB666A"/>
    <w:rsid w:val="00DC4709"/>
    <w:rsid w:val="00DD0084"/>
    <w:rsid w:val="00DD39E9"/>
    <w:rsid w:val="00DD3EAB"/>
    <w:rsid w:val="00DD4089"/>
    <w:rsid w:val="00DD4614"/>
    <w:rsid w:val="00DD53FF"/>
    <w:rsid w:val="00DE1EC0"/>
    <w:rsid w:val="00DE289C"/>
    <w:rsid w:val="00DE2E3F"/>
    <w:rsid w:val="00DF5749"/>
    <w:rsid w:val="00E00349"/>
    <w:rsid w:val="00E00571"/>
    <w:rsid w:val="00E01637"/>
    <w:rsid w:val="00E215EB"/>
    <w:rsid w:val="00E23D11"/>
    <w:rsid w:val="00E24D0C"/>
    <w:rsid w:val="00E278FF"/>
    <w:rsid w:val="00E30FAF"/>
    <w:rsid w:val="00E32727"/>
    <w:rsid w:val="00E33FF3"/>
    <w:rsid w:val="00E4433B"/>
    <w:rsid w:val="00E46D80"/>
    <w:rsid w:val="00E47F42"/>
    <w:rsid w:val="00E51148"/>
    <w:rsid w:val="00E51C92"/>
    <w:rsid w:val="00E52EE0"/>
    <w:rsid w:val="00E5318E"/>
    <w:rsid w:val="00E54491"/>
    <w:rsid w:val="00E62FD9"/>
    <w:rsid w:val="00E64300"/>
    <w:rsid w:val="00E65D51"/>
    <w:rsid w:val="00E66730"/>
    <w:rsid w:val="00E66E33"/>
    <w:rsid w:val="00E7389A"/>
    <w:rsid w:val="00E77F7D"/>
    <w:rsid w:val="00E8181B"/>
    <w:rsid w:val="00E825AF"/>
    <w:rsid w:val="00E8267E"/>
    <w:rsid w:val="00E83608"/>
    <w:rsid w:val="00E83745"/>
    <w:rsid w:val="00E87FB3"/>
    <w:rsid w:val="00E93139"/>
    <w:rsid w:val="00E9673A"/>
    <w:rsid w:val="00EA1639"/>
    <w:rsid w:val="00EA234B"/>
    <w:rsid w:val="00EB3179"/>
    <w:rsid w:val="00EC26AF"/>
    <w:rsid w:val="00ED101F"/>
    <w:rsid w:val="00ED1152"/>
    <w:rsid w:val="00ED568D"/>
    <w:rsid w:val="00ED7B54"/>
    <w:rsid w:val="00EE2327"/>
    <w:rsid w:val="00EE4B56"/>
    <w:rsid w:val="00EE5EDB"/>
    <w:rsid w:val="00EE6A63"/>
    <w:rsid w:val="00EE78BE"/>
    <w:rsid w:val="00EF178E"/>
    <w:rsid w:val="00EF5D06"/>
    <w:rsid w:val="00F00C87"/>
    <w:rsid w:val="00F0230C"/>
    <w:rsid w:val="00F159D7"/>
    <w:rsid w:val="00F16F2A"/>
    <w:rsid w:val="00F2486F"/>
    <w:rsid w:val="00F24B89"/>
    <w:rsid w:val="00F2794F"/>
    <w:rsid w:val="00F331DD"/>
    <w:rsid w:val="00F332ED"/>
    <w:rsid w:val="00F34C59"/>
    <w:rsid w:val="00F37E28"/>
    <w:rsid w:val="00F4344D"/>
    <w:rsid w:val="00F43450"/>
    <w:rsid w:val="00F438BF"/>
    <w:rsid w:val="00F47689"/>
    <w:rsid w:val="00F4778B"/>
    <w:rsid w:val="00F51E60"/>
    <w:rsid w:val="00F5526F"/>
    <w:rsid w:val="00F55AEA"/>
    <w:rsid w:val="00F55FE7"/>
    <w:rsid w:val="00F57A20"/>
    <w:rsid w:val="00F57EFF"/>
    <w:rsid w:val="00F628E4"/>
    <w:rsid w:val="00F646A1"/>
    <w:rsid w:val="00F6585A"/>
    <w:rsid w:val="00F67E82"/>
    <w:rsid w:val="00F73F99"/>
    <w:rsid w:val="00F7582D"/>
    <w:rsid w:val="00F76DF3"/>
    <w:rsid w:val="00F80A61"/>
    <w:rsid w:val="00F81AA5"/>
    <w:rsid w:val="00F93777"/>
    <w:rsid w:val="00F93DB6"/>
    <w:rsid w:val="00F94DAA"/>
    <w:rsid w:val="00FA1C60"/>
    <w:rsid w:val="00FA5056"/>
    <w:rsid w:val="00FA51A8"/>
    <w:rsid w:val="00FB3B2E"/>
    <w:rsid w:val="00FB7B84"/>
    <w:rsid w:val="00FC0EEA"/>
    <w:rsid w:val="00FC1950"/>
    <w:rsid w:val="00FC19DB"/>
    <w:rsid w:val="00FC2A76"/>
    <w:rsid w:val="00FC7E23"/>
    <w:rsid w:val="00FD01F7"/>
    <w:rsid w:val="00FD4AFD"/>
    <w:rsid w:val="00FD5895"/>
    <w:rsid w:val="00FD7336"/>
    <w:rsid w:val="00FE3104"/>
    <w:rsid w:val="00FE4FCC"/>
    <w:rsid w:val="00FE7F39"/>
    <w:rsid w:val="00FF1415"/>
    <w:rsid w:val="00FF17DA"/>
    <w:rsid w:val="00FF28C3"/>
    <w:rsid w:val="00FF3F23"/>
    <w:rsid w:val="00FF4497"/>
    <w:rsid w:val="00FF5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92AA2"/>
  <w15:chartTrackingRefBased/>
  <w15:docId w15:val="{45801F85-A0A4-4D31-A69A-CEEC3FE4E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1B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549B"/>
    <w:pPr>
      <w:spacing w:before="100" w:beforeAutospacing="1" w:after="100" w:afterAutospacing="1"/>
    </w:pPr>
    <w:rPr>
      <w:sz w:val="24"/>
      <w:szCs w:val="24"/>
    </w:rPr>
  </w:style>
  <w:style w:type="character" w:styleId="Hyperlink">
    <w:name w:val="Hyperlink"/>
    <w:basedOn w:val="DefaultParagraphFont"/>
    <w:uiPriority w:val="99"/>
    <w:unhideWhenUsed/>
    <w:rsid w:val="00A62701"/>
    <w:rPr>
      <w:color w:val="0563C1" w:themeColor="hyperlink"/>
      <w:u w:val="single"/>
    </w:rPr>
  </w:style>
  <w:style w:type="character" w:styleId="UnresolvedMention">
    <w:name w:val="Unresolved Mention"/>
    <w:basedOn w:val="DefaultParagraphFont"/>
    <w:uiPriority w:val="99"/>
    <w:semiHidden/>
    <w:unhideWhenUsed/>
    <w:rsid w:val="009B13A1"/>
    <w:rPr>
      <w:color w:val="605E5C"/>
      <w:shd w:val="clear" w:color="auto" w:fill="E1DFDD"/>
    </w:rPr>
  </w:style>
  <w:style w:type="paragraph" w:styleId="Header">
    <w:name w:val="header"/>
    <w:basedOn w:val="Normal"/>
    <w:link w:val="HeaderChar"/>
    <w:uiPriority w:val="99"/>
    <w:unhideWhenUsed/>
    <w:rsid w:val="008A363A"/>
    <w:pPr>
      <w:tabs>
        <w:tab w:val="center" w:pos="4513"/>
        <w:tab w:val="right" w:pos="9026"/>
      </w:tabs>
    </w:pPr>
  </w:style>
  <w:style w:type="character" w:customStyle="1" w:styleId="HeaderChar">
    <w:name w:val="Header Char"/>
    <w:basedOn w:val="DefaultParagraphFont"/>
    <w:link w:val="Header"/>
    <w:uiPriority w:val="99"/>
    <w:rsid w:val="008A363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A363A"/>
    <w:pPr>
      <w:tabs>
        <w:tab w:val="center" w:pos="4513"/>
        <w:tab w:val="right" w:pos="9026"/>
      </w:tabs>
    </w:pPr>
  </w:style>
  <w:style w:type="character" w:customStyle="1" w:styleId="FooterChar">
    <w:name w:val="Footer Char"/>
    <w:basedOn w:val="DefaultParagraphFont"/>
    <w:link w:val="Footer"/>
    <w:uiPriority w:val="99"/>
    <w:rsid w:val="008A363A"/>
    <w:rPr>
      <w:rFonts w:ascii="Times New Roman" w:eastAsia="Times New Roman" w:hAnsi="Times New Roman" w:cs="Times New Roman"/>
      <w:sz w:val="20"/>
      <w:szCs w:val="20"/>
      <w:lang w:eastAsia="en-GB"/>
    </w:rPr>
  </w:style>
  <w:style w:type="character" w:customStyle="1" w:styleId="anchor-text">
    <w:name w:val="anchor-text"/>
    <w:basedOn w:val="DefaultParagraphFont"/>
    <w:rsid w:val="001760D5"/>
  </w:style>
  <w:style w:type="character" w:customStyle="1" w:styleId="a">
    <w:name w:val="_"/>
    <w:basedOn w:val="DefaultParagraphFont"/>
    <w:rsid w:val="00972BBA"/>
  </w:style>
  <w:style w:type="character" w:customStyle="1" w:styleId="fc2">
    <w:name w:val="fc2"/>
    <w:basedOn w:val="DefaultParagraphFont"/>
    <w:rsid w:val="00972BBA"/>
  </w:style>
  <w:style w:type="character" w:customStyle="1" w:styleId="secondary">
    <w:name w:val="secondary"/>
    <w:basedOn w:val="DefaultParagraphFont"/>
    <w:rsid w:val="00AB38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81324">
      <w:bodyDiv w:val="1"/>
      <w:marLeft w:val="0"/>
      <w:marRight w:val="0"/>
      <w:marTop w:val="0"/>
      <w:marBottom w:val="0"/>
      <w:divBdr>
        <w:top w:val="none" w:sz="0" w:space="0" w:color="auto"/>
        <w:left w:val="none" w:sz="0" w:space="0" w:color="auto"/>
        <w:bottom w:val="none" w:sz="0" w:space="0" w:color="auto"/>
        <w:right w:val="none" w:sz="0" w:space="0" w:color="auto"/>
      </w:divBdr>
    </w:div>
    <w:div w:id="319427175">
      <w:bodyDiv w:val="1"/>
      <w:marLeft w:val="0"/>
      <w:marRight w:val="0"/>
      <w:marTop w:val="0"/>
      <w:marBottom w:val="0"/>
      <w:divBdr>
        <w:top w:val="none" w:sz="0" w:space="0" w:color="auto"/>
        <w:left w:val="none" w:sz="0" w:space="0" w:color="auto"/>
        <w:bottom w:val="none" w:sz="0" w:space="0" w:color="auto"/>
        <w:right w:val="none" w:sz="0" w:space="0" w:color="auto"/>
      </w:divBdr>
    </w:div>
    <w:div w:id="348141776">
      <w:bodyDiv w:val="1"/>
      <w:marLeft w:val="0"/>
      <w:marRight w:val="0"/>
      <w:marTop w:val="0"/>
      <w:marBottom w:val="0"/>
      <w:divBdr>
        <w:top w:val="none" w:sz="0" w:space="0" w:color="auto"/>
        <w:left w:val="none" w:sz="0" w:space="0" w:color="auto"/>
        <w:bottom w:val="none" w:sz="0" w:space="0" w:color="auto"/>
        <w:right w:val="none" w:sz="0" w:space="0" w:color="auto"/>
      </w:divBdr>
    </w:div>
    <w:div w:id="392587965">
      <w:bodyDiv w:val="1"/>
      <w:marLeft w:val="0"/>
      <w:marRight w:val="0"/>
      <w:marTop w:val="0"/>
      <w:marBottom w:val="0"/>
      <w:divBdr>
        <w:top w:val="none" w:sz="0" w:space="0" w:color="auto"/>
        <w:left w:val="none" w:sz="0" w:space="0" w:color="auto"/>
        <w:bottom w:val="none" w:sz="0" w:space="0" w:color="auto"/>
        <w:right w:val="none" w:sz="0" w:space="0" w:color="auto"/>
      </w:divBdr>
    </w:div>
    <w:div w:id="517431718">
      <w:bodyDiv w:val="1"/>
      <w:marLeft w:val="0"/>
      <w:marRight w:val="0"/>
      <w:marTop w:val="0"/>
      <w:marBottom w:val="0"/>
      <w:divBdr>
        <w:top w:val="none" w:sz="0" w:space="0" w:color="auto"/>
        <w:left w:val="none" w:sz="0" w:space="0" w:color="auto"/>
        <w:bottom w:val="none" w:sz="0" w:space="0" w:color="auto"/>
        <w:right w:val="none" w:sz="0" w:space="0" w:color="auto"/>
      </w:divBdr>
    </w:div>
    <w:div w:id="523249578">
      <w:bodyDiv w:val="1"/>
      <w:marLeft w:val="0"/>
      <w:marRight w:val="0"/>
      <w:marTop w:val="0"/>
      <w:marBottom w:val="0"/>
      <w:divBdr>
        <w:top w:val="none" w:sz="0" w:space="0" w:color="auto"/>
        <w:left w:val="none" w:sz="0" w:space="0" w:color="auto"/>
        <w:bottom w:val="none" w:sz="0" w:space="0" w:color="auto"/>
        <w:right w:val="none" w:sz="0" w:space="0" w:color="auto"/>
      </w:divBdr>
    </w:div>
    <w:div w:id="533928607">
      <w:bodyDiv w:val="1"/>
      <w:marLeft w:val="0"/>
      <w:marRight w:val="0"/>
      <w:marTop w:val="0"/>
      <w:marBottom w:val="0"/>
      <w:divBdr>
        <w:top w:val="none" w:sz="0" w:space="0" w:color="auto"/>
        <w:left w:val="none" w:sz="0" w:space="0" w:color="auto"/>
        <w:bottom w:val="none" w:sz="0" w:space="0" w:color="auto"/>
        <w:right w:val="none" w:sz="0" w:space="0" w:color="auto"/>
      </w:divBdr>
    </w:div>
    <w:div w:id="555311558">
      <w:bodyDiv w:val="1"/>
      <w:marLeft w:val="0"/>
      <w:marRight w:val="0"/>
      <w:marTop w:val="0"/>
      <w:marBottom w:val="0"/>
      <w:divBdr>
        <w:top w:val="none" w:sz="0" w:space="0" w:color="auto"/>
        <w:left w:val="none" w:sz="0" w:space="0" w:color="auto"/>
        <w:bottom w:val="none" w:sz="0" w:space="0" w:color="auto"/>
        <w:right w:val="none" w:sz="0" w:space="0" w:color="auto"/>
      </w:divBdr>
    </w:div>
    <w:div w:id="597756250">
      <w:bodyDiv w:val="1"/>
      <w:marLeft w:val="0"/>
      <w:marRight w:val="0"/>
      <w:marTop w:val="0"/>
      <w:marBottom w:val="0"/>
      <w:divBdr>
        <w:top w:val="none" w:sz="0" w:space="0" w:color="auto"/>
        <w:left w:val="none" w:sz="0" w:space="0" w:color="auto"/>
        <w:bottom w:val="none" w:sz="0" w:space="0" w:color="auto"/>
        <w:right w:val="none" w:sz="0" w:space="0" w:color="auto"/>
      </w:divBdr>
    </w:div>
    <w:div w:id="677778975">
      <w:bodyDiv w:val="1"/>
      <w:marLeft w:val="0"/>
      <w:marRight w:val="0"/>
      <w:marTop w:val="0"/>
      <w:marBottom w:val="0"/>
      <w:divBdr>
        <w:top w:val="none" w:sz="0" w:space="0" w:color="auto"/>
        <w:left w:val="none" w:sz="0" w:space="0" w:color="auto"/>
        <w:bottom w:val="none" w:sz="0" w:space="0" w:color="auto"/>
        <w:right w:val="none" w:sz="0" w:space="0" w:color="auto"/>
      </w:divBdr>
    </w:div>
    <w:div w:id="710419423">
      <w:bodyDiv w:val="1"/>
      <w:marLeft w:val="0"/>
      <w:marRight w:val="0"/>
      <w:marTop w:val="0"/>
      <w:marBottom w:val="0"/>
      <w:divBdr>
        <w:top w:val="none" w:sz="0" w:space="0" w:color="auto"/>
        <w:left w:val="none" w:sz="0" w:space="0" w:color="auto"/>
        <w:bottom w:val="none" w:sz="0" w:space="0" w:color="auto"/>
        <w:right w:val="none" w:sz="0" w:space="0" w:color="auto"/>
      </w:divBdr>
    </w:div>
    <w:div w:id="746466255">
      <w:bodyDiv w:val="1"/>
      <w:marLeft w:val="0"/>
      <w:marRight w:val="0"/>
      <w:marTop w:val="0"/>
      <w:marBottom w:val="0"/>
      <w:divBdr>
        <w:top w:val="none" w:sz="0" w:space="0" w:color="auto"/>
        <w:left w:val="none" w:sz="0" w:space="0" w:color="auto"/>
        <w:bottom w:val="none" w:sz="0" w:space="0" w:color="auto"/>
        <w:right w:val="none" w:sz="0" w:space="0" w:color="auto"/>
      </w:divBdr>
    </w:div>
    <w:div w:id="1004362076">
      <w:bodyDiv w:val="1"/>
      <w:marLeft w:val="0"/>
      <w:marRight w:val="0"/>
      <w:marTop w:val="0"/>
      <w:marBottom w:val="0"/>
      <w:divBdr>
        <w:top w:val="none" w:sz="0" w:space="0" w:color="auto"/>
        <w:left w:val="none" w:sz="0" w:space="0" w:color="auto"/>
        <w:bottom w:val="none" w:sz="0" w:space="0" w:color="auto"/>
        <w:right w:val="none" w:sz="0" w:space="0" w:color="auto"/>
      </w:divBdr>
    </w:div>
    <w:div w:id="1210603425">
      <w:bodyDiv w:val="1"/>
      <w:marLeft w:val="0"/>
      <w:marRight w:val="0"/>
      <w:marTop w:val="0"/>
      <w:marBottom w:val="0"/>
      <w:divBdr>
        <w:top w:val="none" w:sz="0" w:space="0" w:color="auto"/>
        <w:left w:val="none" w:sz="0" w:space="0" w:color="auto"/>
        <w:bottom w:val="none" w:sz="0" w:space="0" w:color="auto"/>
        <w:right w:val="none" w:sz="0" w:space="0" w:color="auto"/>
      </w:divBdr>
    </w:div>
    <w:div w:id="1245918906">
      <w:bodyDiv w:val="1"/>
      <w:marLeft w:val="0"/>
      <w:marRight w:val="0"/>
      <w:marTop w:val="0"/>
      <w:marBottom w:val="0"/>
      <w:divBdr>
        <w:top w:val="none" w:sz="0" w:space="0" w:color="auto"/>
        <w:left w:val="none" w:sz="0" w:space="0" w:color="auto"/>
        <w:bottom w:val="none" w:sz="0" w:space="0" w:color="auto"/>
        <w:right w:val="none" w:sz="0" w:space="0" w:color="auto"/>
      </w:divBdr>
    </w:div>
    <w:div w:id="1463109095">
      <w:bodyDiv w:val="1"/>
      <w:marLeft w:val="0"/>
      <w:marRight w:val="0"/>
      <w:marTop w:val="0"/>
      <w:marBottom w:val="0"/>
      <w:divBdr>
        <w:top w:val="none" w:sz="0" w:space="0" w:color="auto"/>
        <w:left w:val="none" w:sz="0" w:space="0" w:color="auto"/>
        <w:bottom w:val="none" w:sz="0" w:space="0" w:color="auto"/>
        <w:right w:val="none" w:sz="0" w:space="0" w:color="auto"/>
      </w:divBdr>
    </w:div>
    <w:div w:id="1519614510">
      <w:bodyDiv w:val="1"/>
      <w:marLeft w:val="0"/>
      <w:marRight w:val="0"/>
      <w:marTop w:val="0"/>
      <w:marBottom w:val="0"/>
      <w:divBdr>
        <w:top w:val="none" w:sz="0" w:space="0" w:color="auto"/>
        <w:left w:val="none" w:sz="0" w:space="0" w:color="auto"/>
        <w:bottom w:val="none" w:sz="0" w:space="0" w:color="auto"/>
        <w:right w:val="none" w:sz="0" w:space="0" w:color="auto"/>
      </w:divBdr>
    </w:div>
    <w:div w:id="1638994835">
      <w:bodyDiv w:val="1"/>
      <w:marLeft w:val="0"/>
      <w:marRight w:val="0"/>
      <w:marTop w:val="0"/>
      <w:marBottom w:val="0"/>
      <w:divBdr>
        <w:top w:val="none" w:sz="0" w:space="0" w:color="auto"/>
        <w:left w:val="none" w:sz="0" w:space="0" w:color="auto"/>
        <w:bottom w:val="none" w:sz="0" w:space="0" w:color="auto"/>
        <w:right w:val="none" w:sz="0" w:space="0" w:color="auto"/>
      </w:divBdr>
    </w:div>
    <w:div w:id="1845974207">
      <w:bodyDiv w:val="1"/>
      <w:marLeft w:val="0"/>
      <w:marRight w:val="0"/>
      <w:marTop w:val="0"/>
      <w:marBottom w:val="0"/>
      <w:divBdr>
        <w:top w:val="none" w:sz="0" w:space="0" w:color="auto"/>
        <w:left w:val="none" w:sz="0" w:space="0" w:color="auto"/>
        <w:bottom w:val="none" w:sz="0" w:space="0" w:color="auto"/>
        <w:right w:val="none" w:sz="0" w:space="0" w:color="auto"/>
      </w:divBdr>
    </w:div>
    <w:div w:id="1933926583">
      <w:bodyDiv w:val="1"/>
      <w:marLeft w:val="0"/>
      <w:marRight w:val="0"/>
      <w:marTop w:val="0"/>
      <w:marBottom w:val="0"/>
      <w:divBdr>
        <w:top w:val="none" w:sz="0" w:space="0" w:color="auto"/>
        <w:left w:val="none" w:sz="0" w:space="0" w:color="auto"/>
        <w:bottom w:val="none" w:sz="0" w:space="0" w:color="auto"/>
        <w:right w:val="none" w:sz="0" w:space="0" w:color="auto"/>
      </w:divBdr>
    </w:div>
    <w:div w:id="2087414710">
      <w:bodyDiv w:val="1"/>
      <w:marLeft w:val="0"/>
      <w:marRight w:val="0"/>
      <w:marTop w:val="0"/>
      <w:marBottom w:val="0"/>
      <w:divBdr>
        <w:top w:val="none" w:sz="0" w:space="0" w:color="auto"/>
        <w:left w:val="none" w:sz="0" w:space="0" w:color="auto"/>
        <w:bottom w:val="none" w:sz="0" w:space="0" w:color="auto"/>
        <w:right w:val="none" w:sz="0" w:space="0" w:color="auto"/>
      </w:divBdr>
      <w:divsChild>
        <w:div w:id="534270892">
          <w:marLeft w:val="0"/>
          <w:marRight w:val="0"/>
          <w:marTop w:val="0"/>
          <w:marBottom w:val="0"/>
          <w:divBdr>
            <w:top w:val="none" w:sz="0" w:space="0" w:color="auto"/>
            <w:left w:val="none" w:sz="0" w:space="0" w:color="auto"/>
            <w:bottom w:val="none" w:sz="0" w:space="0" w:color="auto"/>
            <w:right w:val="none" w:sz="0" w:space="0" w:color="auto"/>
          </w:divBdr>
          <w:divsChild>
            <w:div w:id="82131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jstor.org/stable/20154884"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intechopen.com/books/landscape-planning/landscapeperception%20pages%20251-267"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iles.eric.ed.gov/fulltext/EJ1123184.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doi.org/10.1080/00201747508601756" TargetMode="External"/><Relationship Id="rId4" Type="http://schemas.openxmlformats.org/officeDocument/2006/relationships/styles" Target="styles.xml"/><Relationship Id="rId9" Type="http://schemas.openxmlformats.org/officeDocument/2006/relationships/hyperlink" Target="https://moodle.uwtsd.ac.uk/pluginfile.php/673026/mod_resource/content/1/2013_May_Human%20Landscape%20Perception%20AONB%20High%20Weald%20Eugenie%20van%20Heijgen%20%282%29.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31b4712b5114e14eba427fb2e5220d3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8e1c9f9d1e45cb5444a7ef505dcab5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1D271169-4AB0-4852-BE7A-012F269AA8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7E6E66-F591-47A3-8C2D-35EB1429DA67}">
  <ds:schemaRefs>
    <ds:schemaRef ds:uri="http://schemas.microsoft.com/sharepoint/v3/contenttype/forms"/>
  </ds:schemaRefs>
</ds:datastoreItem>
</file>

<file path=customXml/itemProps3.xml><?xml version="1.0" encoding="utf-8"?>
<ds:datastoreItem xmlns:ds="http://schemas.openxmlformats.org/officeDocument/2006/customXml" ds:itemID="{B4CB533E-E992-4F37-AB9A-901DCD075EB1}">
  <ds:schemaRefs>
    <ds:schemaRef ds:uri="http://schemas.microsoft.com/office/2006/metadata/properties"/>
    <ds:schemaRef ds:uri="http://schemas.openxmlformats.org/package/2006/metadata/core-properties"/>
    <ds:schemaRef ds:uri="7b23fa32-4003-4364-bee1-595462966394"/>
    <ds:schemaRef ds:uri="http://purl.org/dc/terms/"/>
    <ds:schemaRef ds:uri="http://purl.org/dc/elements/1.1/"/>
    <ds:schemaRef ds:uri="http://www.w3.org/XML/1998/namespace"/>
    <ds:schemaRef ds:uri="http://schemas.microsoft.com/office/2006/documentManagement/types"/>
    <ds:schemaRef ds:uri="http://schemas.microsoft.com/office/infopath/2007/PartnerControls"/>
    <ds:schemaRef ds:uri="f54e4810-f1f5-4bce-aa8e-e4722dc561b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dc:creator>
  <cp:keywords/>
  <dc:description/>
  <cp:lastModifiedBy>Darcey</cp:lastModifiedBy>
  <cp:revision>2</cp:revision>
  <dcterms:created xsi:type="dcterms:W3CDTF">2023-03-10T20:07:00Z</dcterms:created>
  <dcterms:modified xsi:type="dcterms:W3CDTF">2023-03-10T20:07:00Z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a2d72f18-0672-46a3-8cef-e2be6bca871f</vt:lpwstr>
  </property>
  <property fmtid="{D5CDD505-2E9C-101B-9397-08002B2CF9AE}" pid="3" name="ContentTypeId">
    <vt:lpwstr>0x0101000033FA223336B44AB78A5EBBE6527CC3</vt:lpwstr>
  </property>
</Properties>
</file>