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P="2F69CC9B" w:rsidRDefault="00ED5964" w14:paraId="1901EE69" w14:textId="4A19E405">
      <w:pPr>
        <w:spacing w:line="360" w:lineRule="auto"/>
      </w:pPr>
      <w:r w:rsidR="073612B9">
        <w:drawing>
          <wp:inline wp14:editId="7F36F54F" wp14:anchorId="530F8B6F">
            <wp:extent cx="2619375" cy="1165894"/>
            <wp:effectExtent l="0" t="0" r="0" b="0"/>
            <wp:docPr id="50927947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P="2F69CC9B" w:rsidRDefault="00ED5964" w14:paraId="24AA416E" w14:textId="77777777">
      <w:pPr>
        <w:spacing w:line="360" w:lineRule="auto"/>
      </w:pPr>
    </w:p>
    <w:p w:rsidR="00ED5964" w:rsidP="2F69CC9B" w:rsidRDefault="00ED5964" w14:paraId="478C11A1" w14:textId="77777777">
      <w:pPr>
        <w:spacing w:line="360" w:lineRule="auto"/>
      </w:pPr>
    </w:p>
    <w:p w:rsidR="006A5CFC" w:rsidP="2F69CC9B" w:rsidRDefault="006A5CFC" w14:paraId="6B8ADB81" w14:textId="77777777">
      <w:pPr>
        <w:spacing w:line="360" w:lineRule="auto"/>
      </w:pPr>
    </w:p>
    <w:p w:rsidR="006A5CFC" w:rsidP="2F69CC9B" w:rsidRDefault="006A5CFC" w14:paraId="168F467C" w14:textId="77777777">
      <w:pPr>
        <w:spacing w:line="360" w:lineRule="auto"/>
      </w:pPr>
    </w:p>
    <w:p w:rsidR="00ED5964" w:rsidP="2F69CC9B" w:rsidRDefault="00ED5964" w14:paraId="3BEDB360" w14:textId="77777777">
      <w:pPr>
        <w:spacing w:line="360" w:lineRule="auto"/>
      </w:pPr>
    </w:p>
    <w:p w:rsidR="00ED5964" w:rsidP="2F69CC9B" w:rsidRDefault="00ED5964" w14:paraId="2EF804A0" w14:textId="0E186FEA">
      <w:pPr>
        <w:spacing w:line="360" w:lineRule="auto"/>
        <w:jc w:val="both"/>
        <w:rPr>
          <w:rFonts w:ascii="Arial" w:hAnsi="Arial" w:asciiTheme="minorBidi" w:hAnsiTheme="minorBidi"/>
          <w:sz w:val="28"/>
          <w:szCs w:val="28"/>
        </w:rPr>
      </w:pPr>
      <w:r w:rsidRPr="2F69CC9B" w:rsidR="073612B9">
        <w:rPr>
          <w:rFonts w:ascii="Arial" w:hAnsi="Arial" w:asciiTheme="minorBidi" w:hAnsiTheme="minorBidi"/>
          <w:sz w:val="28"/>
          <w:szCs w:val="28"/>
        </w:rPr>
        <w:t xml:space="preserve">Name: </w:t>
      </w:r>
      <w:r w:rsidRPr="2F69CC9B" w:rsidR="302B30A0">
        <w:rPr>
          <w:rFonts w:ascii="Arial" w:hAnsi="Arial" w:asciiTheme="minorBidi" w:hAnsiTheme="minorBidi"/>
          <w:sz w:val="28"/>
          <w:szCs w:val="28"/>
        </w:rPr>
        <w:t>Andreea Tatiana Popa</w:t>
      </w:r>
    </w:p>
    <w:p w:rsidR="00ED5964" w:rsidP="2F69CC9B" w:rsidRDefault="00ED5964" w14:paraId="485B6F49" w14:textId="66B62476">
      <w:pPr>
        <w:spacing w:line="360" w:lineRule="auto"/>
        <w:jc w:val="both"/>
        <w:rPr>
          <w:rFonts w:ascii="Arial" w:hAnsi="Arial" w:asciiTheme="minorBidi" w:hAnsiTheme="minorBidi"/>
          <w:sz w:val="28"/>
          <w:szCs w:val="28"/>
        </w:rPr>
      </w:pPr>
      <w:r w:rsidRPr="2F69CC9B" w:rsidR="073612B9">
        <w:rPr>
          <w:rFonts w:ascii="Arial" w:hAnsi="Arial" w:asciiTheme="minorBidi" w:hAnsiTheme="minorBidi"/>
          <w:sz w:val="28"/>
          <w:szCs w:val="28"/>
        </w:rPr>
        <w:t xml:space="preserve">Student ID: </w:t>
      </w:r>
      <w:r w:rsidRPr="2F69CC9B" w:rsidR="79BA2813">
        <w:rPr>
          <w:rFonts w:ascii="Arial" w:hAnsi="Arial" w:asciiTheme="minorBidi" w:hAnsiTheme="minorBidi"/>
          <w:sz w:val="28"/>
          <w:szCs w:val="28"/>
        </w:rPr>
        <w:t>2536782</w:t>
      </w:r>
    </w:p>
    <w:p w:rsidR="00ED5964" w:rsidP="2F69CC9B" w:rsidRDefault="00ED5964" w14:paraId="3C1E7A20" w14:textId="08645125">
      <w:pPr>
        <w:spacing w:line="360" w:lineRule="auto"/>
        <w:jc w:val="both"/>
        <w:rPr>
          <w:rFonts w:ascii="Arial" w:hAnsi="Arial" w:asciiTheme="minorBidi" w:hAnsiTheme="minorBidi"/>
          <w:sz w:val="28"/>
          <w:szCs w:val="28"/>
        </w:rPr>
      </w:pPr>
      <w:r w:rsidRPr="2F69CC9B" w:rsidR="073612B9">
        <w:rPr>
          <w:rFonts w:ascii="Arial" w:hAnsi="Arial" w:asciiTheme="minorBidi" w:hAnsiTheme="minorBidi"/>
          <w:sz w:val="28"/>
          <w:szCs w:val="28"/>
        </w:rPr>
        <w:t xml:space="preserve">Module Code: </w:t>
      </w:r>
      <w:r w:rsidRPr="2F69CC9B" w:rsidR="5A4A4C35">
        <w:rPr>
          <w:rFonts w:ascii="Arial" w:hAnsi="Arial" w:asciiTheme="minorBidi" w:hAnsiTheme="minorBidi"/>
          <w:sz w:val="28"/>
          <w:szCs w:val="28"/>
        </w:rPr>
        <w:t>LCHS4001</w:t>
      </w:r>
    </w:p>
    <w:p w:rsidR="00ED5964" w:rsidP="2F69CC9B" w:rsidRDefault="00ED5964" w14:paraId="4EEB2DA3" w14:textId="3E27F6C2">
      <w:pPr>
        <w:spacing w:line="360" w:lineRule="auto"/>
        <w:jc w:val="both"/>
        <w:rPr>
          <w:rFonts w:ascii="Arial" w:hAnsi="Arial" w:asciiTheme="minorBidi" w:hAnsiTheme="minorBidi"/>
          <w:sz w:val="28"/>
          <w:szCs w:val="28"/>
        </w:rPr>
      </w:pPr>
      <w:r w:rsidRPr="2F69CC9B" w:rsidR="073612B9">
        <w:rPr>
          <w:rFonts w:ascii="Arial" w:hAnsi="Arial" w:asciiTheme="minorBidi" w:hAnsiTheme="minorBidi"/>
          <w:sz w:val="28"/>
          <w:szCs w:val="28"/>
        </w:rPr>
        <w:t xml:space="preserve">Module: </w:t>
      </w:r>
      <w:r w:rsidRPr="2F69CC9B" w:rsidR="2AE6AC70">
        <w:rPr>
          <w:rFonts w:ascii="Arial" w:hAnsi="Arial" w:asciiTheme="minorBidi" w:hAnsiTheme="minorBidi"/>
          <w:sz w:val="28"/>
          <w:szCs w:val="28"/>
        </w:rPr>
        <w:t>Academic and Employability Skills</w:t>
      </w:r>
    </w:p>
    <w:p w:rsidR="00ED5964" w:rsidP="2F69CC9B" w:rsidRDefault="00ED5964" w14:paraId="112342CB" w14:textId="1164315C">
      <w:pPr>
        <w:spacing w:line="360" w:lineRule="auto"/>
        <w:jc w:val="both"/>
        <w:rPr>
          <w:rFonts w:ascii="Arial" w:hAnsi="Arial" w:asciiTheme="minorBidi" w:hAnsiTheme="minorBidi"/>
          <w:sz w:val="28"/>
          <w:szCs w:val="28"/>
        </w:rPr>
      </w:pPr>
      <w:r w:rsidRPr="2F69CC9B" w:rsidR="073612B9">
        <w:rPr>
          <w:rFonts w:ascii="Arial" w:hAnsi="Arial" w:asciiTheme="minorBidi" w:hAnsiTheme="minorBidi"/>
          <w:sz w:val="28"/>
          <w:szCs w:val="28"/>
        </w:rPr>
        <w:t xml:space="preserve">Lecturer: </w:t>
      </w:r>
      <w:r w:rsidRPr="2F69CC9B" w:rsidR="536D61CF">
        <w:rPr>
          <w:rFonts w:ascii="Arial" w:hAnsi="Arial" w:asciiTheme="minorBidi" w:hAnsiTheme="minorBidi"/>
          <w:sz w:val="28"/>
          <w:szCs w:val="28"/>
        </w:rPr>
        <w:t>Emmanuel Asante</w:t>
      </w:r>
    </w:p>
    <w:p w:rsidR="00ED5964" w:rsidP="2F69CC9B" w:rsidRDefault="00ED5964" w14:paraId="78C0B80E" w14:textId="77777777">
      <w:pPr>
        <w:spacing w:line="360" w:lineRule="auto"/>
        <w:jc w:val="both"/>
        <w:rPr>
          <w:rFonts w:ascii="Arial" w:hAnsi="Arial" w:asciiTheme="minorBidi" w:hAnsiTheme="minorBidi"/>
          <w:sz w:val="28"/>
          <w:szCs w:val="28"/>
        </w:rPr>
      </w:pPr>
    </w:p>
    <w:p w:rsidR="00ED5964" w:rsidP="2F69CC9B" w:rsidRDefault="00ED5964" w14:paraId="0C6F95D6" w14:textId="77777777">
      <w:pPr>
        <w:spacing w:line="360" w:lineRule="auto"/>
        <w:jc w:val="both"/>
        <w:rPr>
          <w:rFonts w:ascii="Arial" w:hAnsi="Arial" w:asciiTheme="minorBidi" w:hAnsiTheme="minorBidi"/>
          <w:sz w:val="28"/>
          <w:szCs w:val="28"/>
        </w:rPr>
      </w:pPr>
    </w:p>
    <w:p w:rsidR="00ED5964" w:rsidP="2F69CC9B" w:rsidRDefault="00ED5964" w14:paraId="71D7459F" w14:textId="77777777">
      <w:pPr>
        <w:spacing w:line="360" w:lineRule="auto"/>
        <w:jc w:val="both"/>
        <w:rPr>
          <w:rFonts w:ascii="Arial" w:hAnsi="Arial" w:asciiTheme="minorBidi" w:hAnsiTheme="minorBidi"/>
          <w:sz w:val="28"/>
          <w:szCs w:val="28"/>
        </w:rPr>
      </w:pPr>
    </w:p>
    <w:p w:rsidR="00ED5964" w:rsidP="2F69CC9B" w:rsidRDefault="00ED5964" w14:paraId="38621A58" w14:textId="77777777">
      <w:pPr>
        <w:spacing w:line="360" w:lineRule="auto"/>
        <w:jc w:val="both"/>
        <w:rPr>
          <w:rFonts w:ascii="Arial" w:hAnsi="Arial" w:asciiTheme="minorBidi" w:hAnsiTheme="minorBidi"/>
          <w:sz w:val="28"/>
          <w:szCs w:val="28"/>
        </w:rPr>
      </w:pPr>
    </w:p>
    <w:p w:rsidR="00ED5964" w:rsidP="2F69CC9B" w:rsidRDefault="00ED5964" w14:paraId="6988A1DC" w14:textId="77777777">
      <w:pPr>
        <w:spacing w:line="360" w:lineRule="auto"/>
        <w:jc w:val="both"/>
        <w:rPr>
          <w:rFonts w:ascii="Arial" w:hAnsi="Arial" w:asciiTheme="minorBidi" w:hAnsiTheme="minorBidi"/>
          <w:sz w:val="28"/>
          <w:szCs w:val="28"/>
        </w:rPr>
      </w:pPr>
    </w:p>
    <w:p w:rsidR="00ED5964" w:rsidP="2F69CC9B" w:rsidRDefault="00ED5964" w14:paraId="25C114EE" w14:textId="77777777">
      <w:pPr>
        <w:spacing w:line="360" w:lineRule="auto"/>
        <w:jc w:val="both"/>
        <w:rPr>
          <w:rFonts w:ascii="Arial" w:hAnsi="Arial" w:asciiTheme="minorBidi" w:hAnsiTheme="minorBidi"/>
          <w:sz w:val="28"/>
          <w:szCs w:val="28"/>
        </w:rPr>
      </w:pPr>
    </w:p>
    <w:p w:rsidR="00ED5964" w:rsidP="2F69CC9B" w:rsidRDefault="00ED5964" w14:paraId="4A73B1BE" w14:textId="77777777">
      <w:pPr>
        <w:spacing w:line="360" w:lineRule="auto"/>
        <w:jc w:val="both"/>
        <w:rPr>
          <w:rFonts w:ascii="Arial" w:hAnsi="Arial" w:asciiTheme="minorBidi" w:hAnsiTheme="minorBidi"/>
          <w:sz w:val="28"/>
          <w:szCs w:val="28"/>
        </w:rPr>
      </w:pPr>
    </w:p>
    <w:p w:rsidR="00ED5964" w:rsidP="2F69CC9B" w:rsidRDefault="00ED5964" w14:paraId="072506E1" w14:textId="01833EEA">
      <w:pPr>
        <w:spacing w:line="360" w:lineRule="auto"/>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2F69CC9B" w:rsidR="073612B9">
        <w:rPr>
          <w:rFonts w:ascii="Arial" w:hAnsi="Arial" w:asciiTheme="minorBidi" w:hAnsiTheme="minorBidi"/>
          <w:sz w:val="28"/>
          <w:szCs w:val="28"/>
        </w:rPr>
        <w:t xml:space="preserve">Submitted </w:t>
      </w:r>
      <w:r w:rsidRPr="1664E69B" w:rsidR="073612B9">
        <w:rPr>
          <w:rFonts w:ascii="Arial" w:hAnsi="Arial" w:asciiTheme="minorBidi" w:hAnsiTheme="minorBidi"/>
          <w:sz w:val="28"/>
          <w:szCs w:val="28"/>
        </w:rPr>
        <w:t>on:</w:t>
      </w:r>
      <w:r w:rsidRPr="1664E69B" w:rsidR="073612B9">
        <w:rPr>
          <w:rFonts w:ascii="Arial" w:hAnsi="Arial" w:asciiTheme="minorBidi" w:hAnsiTheme="minorBidi"/>
          <w:sz w:val="28"/>
          <w:szCs w:val="28"/>
        </w:rPr>
        <w:t xml:space="preserve">  </w:t>
      </w:r>
      <w:r w:rsidRPr="1664E69B" w:rsidR="4DECF96B">
        <w:rPr>
          <w:rFonts w:ascii="Arial" w:hAnsi="Arial" w:asciiTheme="minorBidi" w:hAnsiTheme="minorBidi"/>
          <w:sz w:val="28"/>
          <w:szCs w:val="28"/>
        </w:rPr>
        <w:t>24/07/2026</w:t>
      </w:r>
    </w:p>
    <w:p w:rsidR="00ED5964" w:rsidP="2F69CC9B" w:rsidRDefault="00ED5964" w14:paraId="3C6FB008" w14:textId="77777777">
      <w:pPr>
        <w:spacing w:line="360" w:lineRule="auto"/>
        <w:jc w:val="both"/>
        <w:rPr>
          <w:rFonts w:ascii="Arial" w:hAnsi="Arial" w:asciiTheme="minorBidi" w:hAnsiTheme="minorBidi"/>
          <w:sz w:val="28"/>
          <w:szCs w:val="28"/>
        </w:rPr>
      </w:pPr>
    </w:p>
    <w:p w:rsidR="00ED5964" w:rsidP="2F69CC9B" w:rsidRDefault="00ED5964" w14:paraId="3EA711CF" w14:textId="77777777">
      <w:pPr>
        <w:spacing w:line="360" w:lineRule="auto"/>
        <w:jc w:val="both"/>
        <w:rPr>
          <w:rFonts w:ascii="Arial" w:hAnsi="Arial" w:asciiTheme="minorBidi" w:hAnsiTheme="minorBidi"/>
          <w:sz w:val="28"/>
          <w:szCs w:val="28"/>
        </w:rPr>
      </w:pPr>
    </w:p>
    <w:p w:rsidR="00ED5964" w:rsidP="2F69CC9B" w:rsidRDefault="00ED5964" w14:paraId="32C3A4F9" w14:textId="77777777">
      <w:pPr>
        <w:spacing w:line="360" w:lineRule="auto"/>
        <w:jc w:val="both"/>
        <w:rPr>
          <w:rFonts w:ascii="Arial" w:hAnsi="Arial" w:asciiTheme="minorBidi" w:hAnsiTheme="minorBidi"/>
          <w:sz w:val="28"/>
          <w:szCs w:val="28"/>
        </w:rPr>
      </w:pPr>
    </w:p>
    <w:p w:rsidR="00ED5964" w:rsidP="2F69CC9B" w:rsidRDefault="00ED5964" w14:paraId="1434F2B1" w14:textId="77777777">
      <w:pPr>
        <w:spacing w:line="360" w:lineRule="auto"/>
        <w:jc w:val="both"/>
        <w:rPr>
          <w:rFonts w:ascii="Arial" w:hAnsi="Arial" w:asciiTheme="minorBidi" w:hAnsiTheme="minorBidi"/>
          <w:sz w:val="28"/>
          <w:szCs w:val="28"/>
        </w:rPr>
      </w:pPr>
    </w:p>
    <w:p w:rsidRPr="00242974" w:rsidR="00184A9A" w:rsidP="2F69CC9B" w:rsidRDefault="00184A9A" w14:paraId="6138A55F" w14:textId="04B69A85">
      <w:pPr>
        <w:pStyle w:val="TOCHeading"/>
        <w:spacing w:line="360" w:lineRule="auto"/>
      </w:pPr>
    </w:p>
    <w:p w:rsidRPr="00242974" w:rsidR="00ED5964" w:rsidP="2F69CC9B" w:rsidRDefault="00ED5964" w14:paraId="4A159F97" w14:textId="77777777">
      <w:pPr>
        <w:spacing w:line="360" w:lineRule="auto"/>
        <w:jc w:val="both"/>
        <w:rPr>
          <w:rFonts w:ascii="Arial" w:hAnsi="Arial" w:asciiTheme="minorBidi" w:hAnsiTheme="minorBidi"/>
          <w:b w:val="1"/>
          <w:bCs w:val="1"/>
          <w:sz w:val="28"/>
          <w:szCs w:val="28"/>
        </w:rPr>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P="2F69CC9B" w:rsidRDefault="007B2036" w14:paraId="3AD184AB" w14:textId="7F9EFC10" w14:noSpellErr="1">
          <w:pPr>
            <w:pStyle w:val="TOCHeading"/>
            <w:spacing w:line="360" w:lineRule="auto"/>
          </w:pPr>
          <w:r w:rsidR="0E45E09D">
            <w:rPr/>
            <w:t>Contents</w:t>
          </w:r>
        </w:p>
        <w:p w:rsidR="007B2036" w:rsidP="1664E69B" w:rsidRDefault="007B2036" w14:paraId="14ADD20A" w14:textId="7DF457E6">
          <w:pPr>
            <w:pStyle w:val="TOC1"/>
            <w:tabs>
              <w:tab w:val="right" w:leader="none" w:pos="9015"/>
            </w:tabs>
          </w:pPr>
          <w:r>
            <w:fldChar w:fldCharType="begin"/>
          </w:r>
          <w:r>
            <w:instrText xml:space="preserve">TOC \o "1-3" \z \u \h</w:instrText>
          </w:r>
          <w:r>
            <w:fldChar w:fldCharType="separate"/>
          </w:r>
          <w:hyperlink w:anchor="_Toc1299528284">
            <w:r w:rsidRPr="1664E69B" w:rsidR="1664E69B">
              <w:rPr>
                <w:rStyle w:val="Hyperlink"/>
              </w:rPr>
              <w:t>1: Written Report</w:t>
            </w:r>
            <w:r>
              <w:tab/>
            </w:r>
            <w:r>
              <w:fldChar w:fldCharType="begin"/>
            </w:r>
            <w:r>
              <w:instrText xml:space="preserve">PAGEREF _Toc1299528284 \h</w:instrText>
            </w:r>
            <w:r>
              <w:fldChar w:fldCharType="separate"/>
            </w:r>
            <w:r w:rsidRPr="1664E69B" w:rsidR="1664E69B">
              <w:rPr>
                <w:rStyle w:val="Hyperlink"/>
              </w:rPr>
              <w:t>2</w:t>
            </w:r>
            <w:r>
              <w:fldChar w:fldCharType="end"/>
            </w:r>
          </w:hyperlink>
        </w:p>
        <w:p w:rsidR="007B2036" w:rsidP="1664E69B" w:rsidRDefault="007B2036" w14:paraId="6B5F73BD" w14:textId="064B43DA">
          <w:pPr>
            <w:pStyle w:val="TOC2"/>
            <w:tabs>
              <w:tab w:val="right" w:leader="none" w:pos="9015"/>
            </w:tabs>
          </w:pPr>
          <w:hyperlink w:anchor="_Toc1346144486">
            <w:r w:rsidRPr="1664E69B" w:rsidR="1664E69B">
              <w:rPr>
                <w:rStyle w:val="Hyperlink"/>
              </w:rPr>
              <w:t>1.1 Introduction</w:t>
            </w:r>
            <w:r>
              <w:tab/>
            </w:r>
            <w:r>
              <w:fldChar w:fldCharType="begin"/>
            </w:r>
            <w:r>
              <w:instrText xml:space="preserve">PAGEREF _Toc1346144486 \h</w:instrText>
            </w:r>
            <w:r>
              <w:fldChar w:fldCharType="separate"/>
            </w:r>
            <w:r w:rsidRPr="1664E69B" w:rsidR="1664E69B">
              <w:rPr>
                <w:rStyle w:val="Hyperlink"/>
              </w:rPr>
              <w:t>2</w:t>
            </w:r>
            <w:r>
              <w:fldChar w:fldCharType="end"/>
            </w:r>
          </w:hyperlink>
        </w:p>
        <w:p w:rsidR="007B2036" w:rsidP="1664E69B" w:rsidRDefault="007B2036" w14:paraId="47E81D02" w14:textId="302B95F3">
          <w:pPr>
            <w:pStyle w:val="TOC2"/>
            <w:tabs>
              <w:tab w:val="right" w:leader="none" w:pos="9015"/>
            </w:tabs>
          </w:pPr>
          <w:hyperlink w:anchor="_Toc1631495670">
            <w:r w:rsidRPr="1664E69B" w:rsidR="1664E69B">
              <w:rPr>
                <w:rStyle w:val="Hyperlink"/>
              </w:rPr>
              <w:t>1.2 Description of, and background to, Emergency Care Assistant role in healthcare</w:t>
            </w:r>
            <w:r>
              <w:tab/>
            </w:r>
            <w:r>
              <w:fldChar w:fldCharType="begin"/>
            </w:r>
            <w:r>
              <w:instrText xml:space="preserve">PAGEREF _Toc1631495670 \h</w:instrText>
            </w:r>
            <w:r>
              <w:fldChar w:fldCharType="separate"/>
            </w:r>
            <w:r w:rsidRPr="1664E69B" w:rsidR="1664E69B">
              <w:rPr>
                <w:rStyle w:val="Hyperlink"/>
              </w:rPr>
              <w:t>3</w:t>
            </w:r>
            <w:r>
              <w:fldChar w:fldCharType="end"/>
            </w:r>
          </w:hyperlink>
        </w:p>
        <w:p w:rsidR="007B2036" w:rsidP="1664E69B" w:rsidRDefault="007B2036" w14:paraId="2EADBF9A" w14:textId="12E394D4">
          <w:pPr>
            <w:pStyle w:val="TOC2"/>
            <w:tabs>
              <w:tab w:val="right" w:leader="none" w:pos="9015"/>
            </w:tabs>
          </w:pPr>
          <w:hyperlink w:anchor="_Toc2137827820">
            <w:r w:rsidRPr="1664E69B" w:rsidR="1664E69B">
              <w:rPr>
                <w:rStyle w:val="Hyperlink"/>
              </w:rPr>
              <w:t>1.3 Evaluation of the skills needed for Emergency Care Assistant role in healthcare</w:t>
            </w:r>
            <w:r>
              <w:tab/>
            </w:r>
            <w:r>
              <w:fldChar w:fldCharType="begin"/>
            </w:r>
            <w:r>
              <w:instrText xml:space="preserve">PAGEREF _Toc2137827820 \h</w:instrText>
            </w:r>
            <w:r>
              <w:fldChar w:fldCharType="separate"/>
            </w:r>
            <w:r w:rsidRPr="1664E69B" w:rsidR="1664E69B">
              <w:rPr>
                <w:rStyle w:val="Hyperlink"/>
              </w:rPr>
              <w:t>3</w:t>
            </w:r>
            <w:r>
              <w:fldChar w:fldCharType="end"/>
            </w:r>
          </w:hyperlink>
        </w:p>
        <w:p w:rsidR="007B2036" w:rsidP="1664E69B" w:rsidRDefault="007B2036" w14:paraId="5A9C43AC" w14:textId="300B8041">
          <w:pPr>
            <w:pStyle w:val="TOC2"/>
            <w:tabs>
              <w:tab w:val="right" w:leader="none" w:pos="9015"/>
            </w:tabs>
          </w:pPr>
          <w:hyperlink w:anchor="_Toc1991185054">
            <w:r w:rsidRPr="1664E69B" w:rsidR="1664E69B">
              <w:rPr>
                <w:rStyle w:val="Hyperlink"/>
              </w:rPr>
              <w:t>1.4 Strategies to improve the skills for Emergency Care Assistant role</w:t>
            </w:r>
            <w:r>
              <w:tab/>
            </w:r>
            <w:r>
              <w:fldChar w:fldCharType="begin"/>
            </w:r>
            <w:r>
              <w:instrText xml:space="preserve">PAGEREF _Toc1991185054 \h</w:instrText>
            </w:r>
            <w:r>
              <w:fldChar w:fldCharType="separate"/>
            </w:r>
            <w:r w:rsidRPr="1664E69B" w:rsidR="1664E69B">
              <w:rPr>
                <w:rStyle w:val="Hyperlink"/>
              </w:rPr>
              <w:t>5</w:t>
            </w:r>
            <w:r>
              <w:fldChar w:fldCharType="end"/>
            </w:r>
          </w:hyperlink>
        </w:p>
        <w:p w:rsidR="007B2036" w:rsidP="1664E69B" w:rsidRDefault="007B2036" w14:paraId="37DCF753" w14:textId="2F4A6F74">
          <w:pPr>
            <w:pStyle w:val="TOC2"/>
            <w:tabs>
              <w:tab w:val="right" w:leader="none" w:pos="9015"/>
            </w:tabs>
          </w:pPr>
          <w:hyperlink w:anchor="_Toc489852841">
            <w:r w:rsidRPr="1664E69B" w:rsidR="1664E69B">
              <w:rPr>
                <w:rStyle w:val="Hyperlink"/>
              </w:rPr>
              <w:t>1.4 Conclusion</w:t>
            </w:r>
            <w:r>
              <w:tab/>
            </w:r>
            <w:r>
              <w:fldChar w:fldCharType="begin"/>
            </w:r>
            <w:r>
              <w:instrText xml:space="preserve">PAGEREF _Toc489852841 \h</w:instrText>
            </w:r>
            <w:r>
              <w:fldChar w:fldCharType="separate"/>
            </w:r>
            <w:r w:rsidRPr="1664E69B" w:rsidR="1664E69B">
              <w:rPr>
                <w:rStyle w:val="Hyperlink"/>
              </w:rPr>
              <w:t>6</w:t>
            </w:r>
            <w:r>
              <w:fldChar w:fldCharType="end"/>
            </w:r>
          </w:hyperlink>
        </w:p>
        <w:p w:rsidR="007B2036" w:rsidP="1664E69B" w:rsidRDefault="007B2036" w14:paraId="3308FCD3" w14:textId="4940B326">
          <w:pPr>
            <w:pStyle w:val="TOC2"/>
            <w:tabs>
              <w:tab w:val="right" w:leader="none" w:pos="9015"/>
            </w:tabs>
          </w:pPr>
          <w:hyperlink w:anchor="_Toc717681852">
            <w:r w:rsidRPr="1664E69B" w:rsidR="1664E69B">
              <w:rPr>
                <w:rStyle w:val="Hyperlink"/>
              </w:rPr>
              <w:t>1.5 Reference List</w:t>
            </w:r>
            <w:r>
              <w:tab/>
            </w:r>
            <w:r>
              <w:fldChar w:fldCharType="begin"/>
            </w:r>
            <w:r>
              <w:instrText xml:space="preserve">PAGEREF _Toc717681852 \h</w:instrText>
            </w:r>
            <w:r>
              <w:fldChar w:fldCharType="separate"/>
            </w:r>
            <w:r w:rsidRPr="1664E69B" w:rsidR="1664E69B">
              <w:rPr>
                <w:rStyle w:val="Hyperlink"/>
              </w:rPr>
              <w:t>6</w:t>
            </w:r>
            <w:r>
              <w:fldChar w:fldCharType="end"/>
            </w:r>
          </w:hyperlink>
        </w:p>
        <w:p w:rsidRPr="00242974" w:rsidR="005709B1" w:rsidP="2F69CC9B" w:rsidRDefault="005709B1" w14:paraId="4CEF6B46" w14:textId="3D1ABDFB">
          <w:pPr>
            <w:spacing w:line="360" w:lineRule="auto"/>
          </w:pPr>
          <w:r w:rsidRPr="1664E69B">
            <w:rPr>
              <w:b w:val="1"/>
              <w:bCs w:val="1"/>
              <w:noProof/>
            </w:rPr>
            <w:fldChar w:fldCharType="end"/>
          </w:r>
        </w:p>
      </w:sdtContent>
    </w:sdt>
    <w:p w:rsidRPr="00242974" w:rsidR="002A5577" w:rsidP="1664E69B" w:rsidRDefault="002A5577" w14:paraId="4AD7A5C1" w14:textId="12C3C55D">
      <w:pPr>
        <w:pStyle w:val="Normal"/>
        <w:spacing w:line="360" w:lineRule="auto"/>
        <w:rPr>
          <w:b w:val="1"/>
          <w:bCs w:val="1"/>
          <w:sz w:val="21"/>
          <w:szCs w:val="21"/>
        </w:rPr>
      </w:pPr>
    </w:p>
    <w:p w:rsidR="1664E69B" w:rsidP="1664E69B" w:rsidRDefault="1664E69B" w14:paraId="0C276050" w14:textId="624F58CF">
      <w:pPr>
        <w:pStyle w:val="Normal"/>
        <w:spacing w:line="360" w:lineRule="auto"/>
        <w:rPr>
          <w:b w:val="1"/>
          <w:bCs w:val="1"/>
          <w:sz w:val="21"/>
          <w:szCs w:val="21"/>
        </w:rPr>
      </w:pPr>
    </w:p>
    <w:p w:rsidR="1664E69B" w:rsidP="1664E69B" w:rsidRDefault="1664E69B" w14:paraId="1693A100" w14:textId="2B5589F3">
      <w:pPr>
        <w:pStyle w:val="Normal"/>
        <w:spacing w:line="360" w:lineRule="auto"/>
        <w:rPr>
          <w:b w:val="1"/>
          <w:bCs w:val="1"/>
          <w:sz w:val="21"/>
          <w:szCs w:val="21"/>
        </w:rPr>
      </w:pPr>
    </w:p>
    <w:p w:rsidR="1664E69B" w:rsidP="1664E69B" w:rsidRDefault="1664E69B" w14:paraId="4F5184A9" w14:textId="4E7548DF">
      <w:pPr>
        <w:pStyle w:val="Normal"/>
        <w:spacing w:line="360" w:lineRule="auto"/>
        <w:rPr>
          <w:b w:val="1"/>
          <w:bCs w:val="1"/>
          <w:sz w:val="21"/>
          <w:szCs w:val="21"/>
        </w:rPr>
      </w:pPr>
    </w:p>
    <w:p w:rsidR="1664E69B" w:rsidP="1664E69B" w:rsidRDefault="1664E69B" w14:paraId="483D0024" w14:textId="08DB7525">
      <w:pPr>
        <w:pStyle w:val="Normal"/>
        <w:spacing w:line="360" w:lineRule="auto"/>
        <w:rPr>
          <w:b w:val="1"/>
          <w:bCs w:val="1"/>
          <w:sz w:val="21"/>
          <w:szCs w:val="21"/>
        </w:rPr>
      </w:pPr>
    </w:p>
    <w:p w:rsidR="1664E69B" w:rsidP="1664E69B" w:rsidRDefault="1664E69B" w14:paraId="56684D27" w14:textId="29EB1F47">
      <w:pPr>
        <w:pStyle w:val="Normal"/>
        <w:spacing w:line="360" w:lineRule="auto"/>
        <w:rPr>
          <w:b w:val="1"/>
          <w:bCs w:val="1"/>
          <w:sz w:val="21"/>
          <w:szCs w:val="21"/>
        </w:rPr>
      </w:pPr>
    </w:p>
    <w:p w:rsidR="1664E69B" w:rsidP="1664E69B" w:rsidRDefault="1664E69B" w14:paraId="1CFBE99E" w14:textId="5A8169B0">
      <w:pPr>
        <w:pStyle w:val="Normal"/>
        <w:spacing w:line="360" w:lineRule="auto"/>
        <w:rPr>
          <w:b w:val="1"/>
          <w:bCs w:val="1"/>
          <w:sz w:val="21"/>
          <w:szCs w:val="21"/>
        </w:rPr>
      </w:pPr>
    </w:p>
    <w:p w:rsidR="1664E69B" w:rsidP="1664E69B" w:rsidRDefault="1664E69B" w14:paraId="34931051" w14:textId="7F4D6BED">
      <w:pPr>
        <w:pStyle w:val="Normal"/>
        <w:spacing w:line="360" w:lineRule="auto"/>
        <w:rPr>
          <w:b w:val="1"/>
          <w:bCs w:val="1"/>
          <w:sz w:val="21"/>
          <w:szCs w:val="21"/>
        </w:rPr>
      </w:pPr>
    </w:p>
    <w:p w:rsidR="1664E69B" w:rsidP="1664E69B" w:rsidRDefault="1664E69B" w14:paraId="58C69EDE" w14:textId="2959C705">
      <w:pPr>
        <w:pStyle w:val="Normal"/>
        <w:spacing w:line="360" w:lineRule="auto"/>
        <w:rPr>
          <w:b w:val="1"/>
          <w:bCs w:val="1"/>
          <w:sz w:val="21"/>
          <w:szCs w:val="21"/>
        </w:rPr>
      </w:pPr>
    </w:p>
    <w:p w:rsidRPr="00242974" w:rsidR="00AC7BE2" w:rsidP="1664E69B" w:rsidRDefault="00631F2E" w14:paraId="0CAE5527" w14:textId="30063412">
      <w:pPr>
        <w:pStyle w:val="Heading1"/>
        <w:spacing w:line="360" w:lineRule="auto"/>
        <w:rPr>
          <w:sz w:val="21"/>
          <w:szCs w:val="21"/>
        </w:rPr>
      </w:pPr>
      <w:bookmarkStart w:name="_Toc228861924" w:id="0"/>
      <w:bookmarkStart w:name="_Toc228861967" w:id="1"/>
      <w:bookmarkStart w:name="_Toc228862230" w:id="2"/>
      <w:bookmarkStart w:name="_Toc1299528284" w:id="1142735541"/>
      <w:r w:rsidRPr="1664E69B" w:rsidR="05D3EFEA">
        <w:rPr>
          <w:color w:val="4471C4"/>
        </w:rPr>
        <w:t>1</w:t>
      </w:r>
      <w:r w:rsidRPr="1664E69B" w:rsidR="4B9CAD70">
        <w:rPr>
          <w:color w:val="4471C4"/>
        </w:rPr>
        <w:t xml:space="preserve">: </w:t>
      </w:r>
      <w:r w:rsidRPr="1664E69B" w:rsidR="5136F17A">
        <w:rPr>
          <w:color w:val="4471C4"/>
        </w:rPr>
        <w:t>Written Report</w:t>
      </w:r>
      <w:bookmarkEnd w:id="0"/>
      <w:bookmarkEnd w:id="1"/>
      <w:bookmarkEnd w:id="2"/>
      <w:bookmarkEnd w:id="1142735541"/>
      <w:r w:rsidRPr="1664E69B" w:rsidR="2EA9ABF4">
        <w:rPr>
          <w:b w:val="1"/>
          <w:bCs w:val="1"/>
          <w:sz w:val="21"/>
          <w:szCs w:val="21"/>
        </w:rPr>
        <w:t xml:space="preserve"> </w:t>
      </w:r>
    </w:p>
    <w:p w:rsidRPr="00242974" w:rsidR="00F36ADC" w:rsidP="1664E69B" w:rsidRDefault="00F36ADC" w14:paraId="4CC61BC1" w14:textId="2880F6EB">
      <w:pPr>
        <w:pStyle w:val="Heading2"/>
        <w:spacing w:after="0" w:line="360" w:lineRule="auto"/>
        <w:rPr>
          <w:color w:val="4471C4"/>
        </w:rPr>
      </w:pPr>
      <w:bookmarkStart w:name="_Toc228861925" w:id="4"/>
      <w:bookmarkStart w:name="_Toc228861968" w:id="5"/>
      <w:bookmarkStart w:name="_Toc228862231" w:id="6"/>
      <w:bookmarkStart w:name="_Toc1346144486" w:id="380371523"/>
      <w:r w:rsidRPr="1664E69B" w:rsidR="05D3EFEA">
        <w:rPr>
          <w:color w:val="4471C4"/>
        </w:rPr>
        <w:t>1</w:t>
      </w:r>
      <w:r w:rsidRPr="1664E69B" w:rsidR="6CAB54C1">
        <w:rPr>
          <w:color w:val="4471C4"/>
        </w:rPr>
        <w:t xml:space="preserve">.1 </w:t>
      </w:r>
      <w:r w:rsidRPr="1664E69B" w:rsidR="4B9CAD70">
        <w:rPr>
          <w:color w:val="4471C4"/>
        </w:rPr>
        <w:t>Introduction</w:t>
      </w:r>
      <w:bookmarkEnd w:id="4"/>
      <w:bookmarkEnd w:id="5"/>
      <w:bookmarkEnd w:id="6"/>
      <w:bookmarkEnd w:id="380371523"/>
    </w:p>
    <w:p w:rsidR="5A3BCC62" w:rsidP="1664E69B" w:rsidRDefault="5A3BCC62" w14:paraId="084D00EB" w14:textId="32E6CE06">
      <w:pPr>
        <w:pStyle w:val="Normal"/>
        <w:spacing w:line="360" w:lineRule="auto"/>
        <w:rPr>
          <w:rFonts w:ascii="Arial" w:hAnsi="Arial" w:eastAsia="Arial" w:cs="Arial"/>
          <w:noProof w:val="0"/>
          <w:sz w:val="22"/>
          <w:szCs w:val="22"/>
          <w:lang w:val="en-GB"/>
        </w:rPr>
      </w:pPr>
      <w:r w:rsidRPr="1664E69B" w:rsidR="5A3BCC62">
        <w:rPr>
          <w:rFonts w:ascii="Arial" w:hAnsi="Arial" w:eastAsia="Arial" w:cs="Arial"/>
          <w:noProof w:val="0"/>
          <w:sz w:val="22"/>
          <w:szCs w:val="22"/>
          <w:lang w:val="en-GB"/>
        </w:rPr>
        <w:t>Emergency Care Assistants (ECAs) play an important role in delivering safe and effective pre-hospital care by supporting paramedics during emergency and non-emergency situations. The role involves assisting with patient assessment, providing basic clinical care, and ensuring that patients are transported safely to appropriate healthcare facilities. Strong professional skills are essential to enable ECAs to respond effectively in challenging and unpredictable environments while maintaining high standards of patient care. This report examines the role of the Emergency Care Assistant within the health and social care sector. It describes the main duties and responsibilities of the role, evaluates three essential skills required for effective practice, and discusses strategies that can be used to develop and strengthen these skills.</w:t>
      </w:r>
    </w:p>
    <w:p w:rsidRPr="004D1EE6" w:rsidR="008B0B22" w:rsidP="2F69CC9B" w:rsidRDefault="00AA77C8" w14:paraId="50A9FBC6" w14:textId="3265EAD1">
      <w:pPr>
        <w:pStyle w:val="Heading2"/>
        <w:spacing w:line="360" w:lineRule="auto"/>
      </w:pPr>
      <w:bookmarkStart w:name="_Toc228861926" w:id="8"/>
      <w:bookmarkStart w:name="_Toc228861969" w:id="9"/>
      <w:bookmarkStart w:name="_Toc228862232" w:id="10"/>
      <w:bookmarkStart w:name="_Toc1631495670" w:id="1673266204"/>
      <w:r w:rsidR="05D3EFEA">
        <w:rPr/>
        <w:t>1</w:t>
      </w:r>
      <w:r w:rsidR="7540B97A">
        <w:rPr/>
        <w:t xml:space="preserve">.2 </w:t>
      </w:r>
      <w:r w:rsidR="4EDE7BC6">
        <w:rPr/>
        <w:t>Description</w:t>
      </w:r>
      <w:r w:rsidR="079422CD">
        <w:rPr/>
        <w:t xml:space="preserve"> of</w:t>
      </w:r>
      <w:r w:rsidR="4EDE7BC6">
        <w:rPr/>
        <w:t>, and background to</w:t>
      </w:r>
      <w:r w:rsidR="48A3F6A6">
        <w:rPr/>
        <w:t>,</w:t>
      </w:r>
      <w:r w:rsidR="079422CD">
        <w:rPr/>
        <w:t xml:space="preserve"> </w:t>
      </w:r>
      <w:r w:rsidR="131BC282">
        <w:rPr/>
        <w:t>Emergency Care Assistant role</w:t>
      </w:r>
      <w:r w:rsidR="307FE3FD">
        <w:rPr/>
        <w:t xml:space="preserve"> in </w:t>
      </w:r>
      <w:r w:rsidR="2B71A655">
        <w:rPr/>
        <w:t>h</w:t>
      </w:r>
      <w:r w:rsidR="307FE3FD">
        <w:rPr/>
        <w:t>ealthcare</w:t>
      </w:r>
      <w:bookmarkEnd w:id="8"/>
      <w:bookmarkEnd w:id="9"/>
      <w:bookmarkEnd w:id="10"/>
      <w:bookmarkEnd w:id="1673266204"/>
      <w:r w:rsidR="307FE3FD">
        <w:rPr/>
        <w:t xml:space="preserve"> </w:t>
      </w:r>
    </w:p>
    <w:p w:rsidR="34AAA723" w:rsidP="1664E69B" w:rsidRDefault="34AAA723" w14:paraId="7BFF0154" w14:textId="592EE4A5">
      <w:pPr>
        <w:spacing w:before="240" w:beforeAutospacing="off" w:after="240" w:afterAutospacing="off" w:line="360" w:lineRule="auto"/>
        <w:rPr>
          <w:rFonts w:ascii="Arial" w:hAnsi="Arial" w:eastAsia="Arial" w:cs="Arial"/>
          <w:noProof w:val="0"/>
          <w:sz w:val="22"/>
          <w:szCs w:val="22"/>
          <w:lang w:val="en-GB"/>
        </w:rPr>
      </w:pPr>
      <w:r w:rsidRPr="1664E69B" w:rsidR="34AAA723">
        <w:rPr>
          <w:rFonts w:ascii="Arial" w:hAnsi="Arial" w:eastAsia="Arial" w:cs="Arial"/>
          <w:noProof w:val="0"/>
          <w:sz w:val="22"/>
          <w:szCs w:val="22"/>
          <w:lang w:val="en-GB"/>
        </w:rPr>
        <w:t>An Emergency Care Assistant (ECA) is a healthcare professional who works as part of an ambulance service, providing support to paramedics in delivering emergency and urgent care. ECAs respond to a wide range of incidents, including medical emergencies, road traffic collisions, falls, and other situations where immediate assistance is required. Although ECAs are not registered paramedics, they play a vital role in ensuring patients receive safe, timely, and compassionate care before and during transport to hospital (NHS England, 2023).</w:t>
      </w:r>
    </w:p>
    <w:p w:rsidR="34AAA723" w:rsidP="1664E69B" w:rsidRDefault="34AAA723" w14:paraId="6DBC4693" w14:textId="76B902F0">
      <w:pPr>
        <w:spacing w:before="240" w:beforeAutospacing="off" w:after="240" w:afterAutospacing="off" w:line="360" w:lineRule="auto"/>
        <w:rPr>
          <w:rFonts w:ascii="Arial" w:hAnsi="Arial" w:eastAsia="Arial" w:cs="Arial"/>
          <w:noProof w:val="0"/>
          <w:sz w:val="22"/>
          <w:szCs w:val="22"/>
          <w:lang w:val="en-GB"/>
        </w:rPr>
      </w:pPr>
      <w:r w:rsidRPr="1664E69B" w:rsidR="34AAA723">
        <w:rPr>
          <w:rFonts w:ascii="Arial" w:hAnsi="Arial" w:eastAsia="Arial" w:cs="Arial"/>
          <w:noProof w:val="0"/>
          <w:sz w:val="22"/>
          <w:szCs w:val="22"/>
          <w:lang w:val="en-GB"/>
        </w:rPr>
        <w:t>The responsibilities of an Emergency Care Assistant include assisting with patient assessments, monitoring and recording vital signs, performing basic life support when required, preparing and maintaining medical equipment, moving and handling patients safely, and helping to ensure infection prevention procedures are followed. ECAs are also responsible for communicating effectively with patients, relatives, paramedics, emergency service colleagues, and hospital staff to support continuity of care (College of Paramedics, 2024).</w:t>
      </w:r>
    </w:p>
    <w:p w:rsidR="34AAA723" w:rsidP="1664E69B" w:rsidRDefault="34AAA723" w14:paraId="42DAD8BF" w14:textId="64F992E9">
      <w:pPr>
        <w:pStyle w:val="Normal"/>
        <w:spacing w:before="240" w:beforeAutospacing="off" w:after="240" w:afterAutospacing="off" w:line="360" w:lineRule="auto"/>
      </w:pPr>
      <w:r w:rsidRPr="1664E69B" w:rsidR="34AAA723">
        <w:rPr>
          <w:rFonts w:ascii="Arial" w:hAnsi="Arial" w:eastAsia="Arial" w:cs="Arial"/>
          <w:noProof w:val="0"/>
          <w:sz w:val="22"/>
          <w:szCs w:val="22"/>
          <w:lang w:val="en-GB"/>
        </w:rPr>
        <w:t xml:space="preserve">The most important responsibility of an Emergency Care Assistant is to provide safe and effective support that contributes to positive patient outcomes during emergency situations. This requires the ability to remain calm under pressure while following clinical guidance and working closely with other healthcare professionals. To perform the role effectively, ECAs </w:t>
      </w:r>
      <w:r w:rsidRPr="1664E69B" w:rsidR="34AAA723">
        <w:rPr>
          <w:rFonts w:ascii="Arial" w:hAnsi="Arial" w:eastAsia="Arial" w:cs="Arial"/>
          <w:noProof w:val="0"/>
          <w:sz w:val="22"/>
          <w:szCs w:val="22"/>
          <w:lang w:val="en-GB"/>
        </w:rPr>
        <w:t>require</w:t>
      </w:r>
      <w:r w:rsidRPr="1664E69B" w:rsidR="34AAA723">
        <w:rPr>
          <w:rFonts w:ascii="Arial" w:hAnsi="Arial" w:eastAsia="Arial" w:cs="Arial"/>
          <w:noProof w:val="0"/>
          <w:sz w:val="22"/>
          <w:szCs w:val="22"/>
          <w:lang w:val="en-GB"/>
        </w:rPr>
        <w:t xml:space="preserve"> a range of professional skills, including effective communication, teamwork, and sound decision-making. These skills enable safe patient care, reduce the risk of errors, and support efficient emergency responses (Health and Care Professions Council, 2023).</w:t>
      </w:r>
      <w:r w:rsidRPr="1664E69B" w:rsidR="0CDD8451">
        <w:rPr>
          <w:rFonts w:ascii="Arial" w:hAnsi="Arial" w:eastAsia="Arial" w:cs="Arial"/>
          <w:noProof w:val="0"/>
          <w:sz w:val="22"/>
          <w:szCs w:val="22"/>
          <w:lang w:val="en-GB"/>
        </w:rPr>
        <w:t xml:space="preserve"> Emergency Care Assistants work as part of a frontline ambulance team and support clinically qualified staff in delivering effective pre-hospital care. The role may involve responding to a wide range of incidents, supporting patient assessment, assisting with clinical procedures within the limits of training, monitoring patients and helping to prepare patients for safe transport. The role is important because Emergency Care Assistants contribute to the timely delivery</w:t>
      </w:r>
      <w:r w:rsidRPr="1664E69B" w:rsidR="0CDD8451">
        <w:rPr>
          <w:rFonts w:ascii="Segoe UI" w:hAnsi="Segoe UI" w:eastAsia="Segoe UI" w:cs="Segoe UI"/>
          <w:noProof w:val="0"/>
          <w:sz w:val="20"/>
          <w:szCs w:val="20"/>
          <w:lang w:val="en-GB"/>
        </w:rPr>
        <w:t xml:space="preserve"> of care and provide practical support during situations that may be unpredictable or emotionally challenging (Yorkshire Ambulance Service NHS Trust, 2026).</w:t>
      </w:r>
    </w:p>
    <w:p w:rsidR="1664E69B" w:rsidP="1664E69B" w:rsidRDefault="1664E69B" w14:paraId="6EB46348" w14:textId="7467696D">
      <w:pPr>
        <w:pStyle w:val="Normal"/>
      </w:pPr>
    </w:p>
    <w:p w:rsidR="1664E69B" w:rsidP="1664E69B" w:rsidRDefault="1664E69B" w14:paraId="2834B265" w14:textId="1D796ECB">
      <w:pPr>
        <w:pStyle w:val="Normal"/>
      </w:pPr>
    </w:p>
    <w:p w:rsidR="008E1C20" w:rsidP="1664E69B" w:rsidRDefault="002B4AA4" w14:paraId="4CF05A26" w14:textId="3BA4F2BC">
      <w:pPr>
        <w:spacing w:after="0" w:line="360" w:lineRule="auto"/>
        <w:jc w:val="both"/>
        <w:rPr>
          <w:sz w:val="21"/>
          <w:szCs w:val="21"/>
        </w:rPr>
      </w:pPr>
    </w:p>
    <w:p w:rsidR="008E1C20" w:rsidP="2F69CC9B" w:rsidRDefault="008E1C20" w14:paraId="35CEB088" w14:textId="77777777">
      <w:pPr>
        <w:pStyle w:val="ListParagraph"/>
        <w:spacing w:after="0" w:line="360" w:lineRule="auto"/>
        <w:jc w:val="both"/>
        <w:rPr>
          <w:sz w:val="21"/>
          <w:szCs w:val="21"/>
        </w:rPr>
      </w:pPr>
    </w:p>
    <w:p w:rsidRPr="00242974" w:rsidR="00774092" w:rsidP="1664E69B" w:rsidRDefault="00222C3A" w14:paraId="3619F070" w14:textId="17967640">
      <w:pPr>
        <w:pStyle w:val="Heading2"/>
        <w:spacing w:after="0" w:line="360" w:lineRule="auto"/>
      </w:pPr>
      <w:bookmarkStart w:name="_Toc2137827820" w:id="228270256"/>
      <w:r w:rsidR="62C22DCE">
        <w:rPr/>
        <w:t xml:space="preserve">1.3 </w:t>
      </w:r>
      <w:r w:rsidR="5AC5D996">
        <w:rPr/>
        <w:t xml:space="preserve">Evaluation of the </w:t>
      </w:r>
      <w:r w:rsidR="4FCDB1D8">
        <w:rPr/>
        <w:t xml:space="preserve">skills needed for </w:t>
      </w:r>
      <w:r w:rsidR="1084ED00">
        <w:rPr/>
        <w:t>Emergency Care Assistant role</w:t>
      </w:r>
      <w:r w:rsidR="4C558FB7">
        <w:rPr/>
        <w:t xml:space="preserve"> in </w:t>
      </w:r>
      <w:r w:rsidR="2B71A655">
        <w:rPr/>
        <w:t>h</w:t>
      </w:r>
      <w:r w:rsidR="4C558FB7">
        <w:rPr/>
        <w:t>ealthcare</w:t>
      </w:r>
      <w:bookmarkEnd w:id="228270256"/>
    </w:p>
    <w:p w:rsidRPr="00242974" w:rsidR="00C85A7C" w:rsidP="1664E69B" w:rsidRDefault="00C85A7C" w14:paraId="43B11CA5" w14:textId="6FAA12D2">
      <w:pPr>
        <w:pStyle w:val="Normal"/>
      </w:pPr>
    </w:p>
    <w:p w:rsidRPr="00242974" w:rsidR="00C85A7C" w:rsidP="1664E69B" w:rsidRDefault="00C85A7C" w14:paraId="62DC19FE" w14:textId="4A453F6F">
      <w:pPr>
        <w:spacing w:before="240" w:beforeAutospacing="off" w:after="240" w:afterAutospacing="off" w:line="360" w:lineRule="auto"/>
        <w:jc w:val="both"/>
        <w:rPr>
          <w:rFonts w:ascii="Arial" w:hAnsi="Arial" w:eastAsia="Arial" w:cs="Arial"/>
          <w:noProof w:val="0"/>
          <w:sz w:val="22"/>
          <w:szCs w:val="22"/>
          <w:lang w:val="en-GB"/>
        </w:rPr>
      </w:pPr>
      <w:r w:rsidRPr="1664E69B" w:rsidR="65823B2C">
        <w:rPr>
          <w:rFonts w:ascii="Arial" w:hAnsi="Arial" w:eastAsia="Arial" w:cs="Arial"/>
          <w:noProof w:val="0"/>
          <w:sz w:val="22"/>
          <w:szCs w:val="22"/>
          <w:lang w:val="en-GB"/>
        </w:rPr>
        <w:t>Emergency Care Assistants require a combination of clinical, interpersonal and practical skills because emergency situations can change quickly and may involve patients with different physical, emotional and communication needs. Three essential skills for the role are effective communication, teamwork and the ability to make safe decisions under pressure. These skills have been selected because Emergency Care Assistants work closely with patients, paramedics, ambulance control staff and other emergency professionals. Each skill contributes to safe care, effective coordination and positive patient experiences.</w:t>
      </w:r>
    </w:p>
    <w:p w:rsidRPr="00242974" w:rsidR="00C85A7C" w:rsidP="1664E69B" w:rsidRDefault="00C85A7C" w14:paraId="33FDD6BC" w14:textId="7076D901">
      <w:pPr>
        <w:spacing w:before="240" w:beforeAutospacing="off" w:after="240" w:afterAutospacing="off" w:line="360" w:lineRule="auto"/>
        <w:jc w:val="both"/>
      </w:pPr>
      <w:r w:rsidRPr="1664E69B" w:rsidR="65823B2C">
        <w:rPr>
          <w:rFonts w:ascii="Arial" w:hAnsi="Arial" w:eastAsia="Arial" w:cs="Arial"/>
          <w:noProof w:val="0"/>
          <w:sz w:val="22"/>
          <w:szCs w:val="22"/>
          <w:lang w:val="en-GB"/>
        </w:rPr>
        <w:t>Effective communication is essential because Emergency Care Assistants must collect accurate information and explain procedures clearly. Communication may involve asking patients about symptoms, listening carefully to concerns and providing reassurance during stressful situations. For example, following a road traffic collision, an Emergency Care Assistant may need to speak calmly to an injured patient while checking basic observations and preparing the patient for transport. Clear communication can reduce anxiety and help patients understand what is happening. Accurate information must also be passed to the paramedic and receiving healthcare team. The Health and Care Professions Council (HCPC, 2023) states that healthcare professionals must communicate effectively and share relevant information appropriately. Poor communication could result in important symptoms being missed, incorrect information being recorded or delays in treatment</w:t>
      </w:r>
      <w:r w:rsidRPr="1664E69B" w:rsidR="65823B2C">
        <w:rPr>
          <w:rFonts w:ascii="Segoe UI" w:hAnsi="Segoe UI" w:eastAsia="Segoe UI" w:cs="Segoe UI"/>
          <w:noProof w:val="0"/>
          <w:sz w:val="21"/>
          <w:szCs w:val="21"/>
          <w:lang w:val="en-GB"/>
        </w:rPr>
        <w:t>.</w:t>
      </w:r>
    </w:p>
    <w:p w:rsidRPr="00242974" w:rsidR="00C85A7C" w:rsidP="1664E69B" w:rsidRDefault="00C85A7C" w14:paraId="297E0D36" w14:textId="4BAD0A70">
      <w:pPr>
        <w:spacing w:before="240" w:beforeAutospacing="off" w:after="240" w:afterAutospacing="off" w:line="360" w:lineRule="auto"/>
        <w:jc w:val="both"/>
        <w:rPr>
          <w:rFonts w:ascii="Arial" w:hAnsi="Arial" w:eastAsia="Arial" w:cs="Arial"/>
          <w:noProof w:val="0"/>
          <w:sz w:val="22"/>
          <w:szCs w:val="22"/>
          <w:lang w:val="en-GB"/>
        </w:rPr>
      </w:pPr>
      <w:r w:rsidRPr="1664E69B" w:rsidR="65823B2C">
        <w:rPr>
          <w:rFonts w:ascii="Arial" w:hAnsi="Arial" w:eastAsia="Arial" w:cs="Arial"/>
          <w:noProof w:val="0"/>
          <w:sz w:val="22"/>
          <w:szCs w:val="22"/>
          <w:lang w:val="en-GB"/>
        </w:rPr>
        <w:t>Teamwork is also essential because ambulance care is delivered through coordinated work rather than by one professional acting alone. Emergency Care Assistants support paramedics by preparing equipment, assisting with patient movement, monitoring patients and completing tasks within the limits of their training. For example, during an emergency involving a patient with breathing difficulties, an Emergency Care Assistant may prepare equipment, record observations and communicate changes in the patient’s condition while the paramedic provides advanced clinical care. Effective teamwork supports a faster and more organised response. The NHS Constitution for England (Department of Health and Social Care, 2021) highlights the importance of working together to provide high-quality care. Weak teamwork may lead to duplicated tasks, misunderstandings or delays, which could affect patient safety.</w:t>
      </w:r>
    </w:p>
    <w:p w:rsidRPr="00242974" w:rsidR="00C85A7C" w:rsidP="1664E69B" w:rsidRDefault="00C85A7C" w14:paraId="488B2096" w14:textId="189A2909">
      <w:pPr>
        <w:pStyle w:val="Normal"/>
        <w:spacing w:before="240" w:beforeAutospacing="off" w:after="240" w:afterAutospacing="off" w:line="360" w:lineRule="auto"/>
        <w:jc w:val="both"/>
        <w:rPr>
          <w:rFonts w:ascii="Arial" w:hAnsi="Arial" w:eastAsia="Arial" w:cs="Arial"/>
          <w:noProof w:val="0"/>
          <w:sz w:val="22"/>
          <w:szCs w:val="22"/>
          <w:lang w:val="en-GB"/>
        </w:rPr>
      </w:pPr>
      <w:r w:rsidRPr="1664E69B" w:rsidR="65823B2C">
        <w:rPr>
          <w:rFonts w:ascii="Arial" w:hAnsi="Arial" w:eastAsia="Arial" w:cs="Arial"/>
          <w:noProof w:val="0"/>
          <w:sz w:val="22"/>
          <w:szCs w:val="22"/>
          <w:lang w:val="en-GB"/>
        </w:rPr>
        <w:t xml:space="preserve">The ability to remain calm and make safe decisions under pressure is the third essential skill. Emergency Care Assistants may attend unpredictable incidents involving serious illness, </w:t>
      </w:r>
      <w:r w:rsidRPr="1664E69B" w:rsidR="65823B2C">
        <w:rPr>
          <w:rFonts w:ascii="Arial" w:hAnsi="Arial" w:eastAsia="Arial" w:cs="Arial"/>
          <w:noProof w:val="0"/>
          <w:sz w:val="22"/>
          <w:szCs w:val="22"/>
          <w:lang w:val="en-GB"/>
        </w:rPr>
        <w:t>injury</w:t>
      </w:r>
      <w:r w:rsidRPr="1664E69B" w:rsidR="65823B2C">
        <w:rPr>
          <w:rFonts w:ascii="Arial" w:hAnsi="Arial" w:eastAsia="Arial" w:cs="Arial"/>
          <w:noProof w:val="0"/>
          <w:sz w:val="22"/>
          <w:szCs w:val="22"/>
          <w:lang w:val="en-GB"/>
        </w:rPr>
        <w:t xml:space="preserve"> or distressed relatives. Decisions must be based on training, clinical </w:t>
      </w:r>
      <w:r w:rsidRPr="1664E69B" w:rsidR="65823B2C">
        <w:rPr>
          <w:rFonts w:ascii="Arial" w:hAnsi="Arial" w:eastAsia="Arial" w:cs="Arial"/>
          <w:noProof w:val="0"/>
          <w:sz w:val="22"/>
          <w:szCs w:val="22"/>
          <w:lang w:val="en-GB"/>
        </w:rPr>
        <w:t>guidance</w:t>
      </w:r>
      <w:r w:rsidRPr="1664E69B" w:rsidR="65823B2C">
        <w:rPr>
          <w:rFonts w:ascii="Arial" w:hAnsi="Arial" w:eastAsia="Arial" w:cs="Arial"/>
          <w:noProof w:val="0"/>
          <w:sz w:val="22"/>
          <w:szCs w:val="22"/>
          <w:lang w:val="en-GB"/>
        </w:rPr>
        <w:t xml:space="preserve"> and instructions from the supervising paramedic. For example, when a patient’s condition changes during transport, the Emergency Care Assistant must recognise the change, report it </w:t>
      </w:r>
      <w:r w:rsidRPr="1664E69B" w:rsidR="65823B2C">
        <w:rPr>
          <w:rFonts w:ascii="Arial" w:hAnsi="Arial" w:eastAsia="Arial" w:cs="Arial"/>
          <w:noProof w:val="0"/>
          <w:sz w:val="22"/>
          <w:szCs w:val="22"/>
          <w:lang w:val="en-GB"/>
        </w:rPr>
        <w:t>immediately</w:t>
      </w:r>
      <w:r w:rsidRPr="1664E69B" w:rsidR="65823B2C">
        <w:rPr>
          <w:rFonts w:ascii="Arial" w:hAnsi="Arial" w:eastAsia="Arial" w:cs="Arial"/>
          <w:noProof w:val="0"/>
          <w:sz w:val="22"/>
          <w:szCs w:val="22"/>
          <w:lang w:val="en-GB"/>
        </w:rPr>
        <w:t xml:space="preserve"> and follow the </w:t>
      </w:r>
      <w:r w:rsidRPr="1664E69B" w:rsidR="65823B2C">
        <w:rPr>
          <w:rFonts w:ascii="Arial" w:hAnsi="Arial" w:eastAsia="Arial" w:cs="Arial"/>
          <w:noProof w:val="0"/>
          <w:sz w:val="22"/>
          <w:szCs w:val="22"/>
          <w:lang w:val="en-GB"/>
        </w:rPr>
        <w:t>appropriate emergency</w:t>
      </w:r>
      <w:r w:rsidRPr="1664E69B" w:rsidR="65823B2C">
        <w:rPr>
          <w:rFonts w:ascii="Arial" w:hAnsi="Arial" w:eastAsia="Arial" w:cs="Arial"/>
          <w:noProof w:val="0"/>
          <w:sz w:val="22"/>
          <w:szCs w:val="22"/>
          <w:lang w:val="en-GB"/>
        </w:rPr>
        <w:t xml:space="preserve"> procedures. Safe decision-making supports </w:t>
      </w:r>
      <w:r w:rsidRPr="1664E69B" w:rsidR="65823B2C">
        <w:rPr>
          <w:rFonts w:ascii="Arial" w:hAnsi="Arial" w:eastAsia="Arial" w:cs="Arial"/>
          <w:noProof w:val="0"/>
          <w:sz w:val="22"/>
          <w:szCs w:val="22"/>
          <w:lang w:val="en-GB"/>
        </w:rPr>
        <w:t>timely</w:t>
      </w:r>
      <w:r w:rsidRPr="1664E69B" w:rsidR="65823B2C">
        <w:rPr>
          <w:rFonts w:ascii="Arial" w:hAnsi="Arial" w:eastAsia="Arial" w:cs="Arial"/>
          <w:noProof w:val="0"/>
          <w:sz w:val="22"/>
          <w:szCs w:val="22"/>
          <w:lang w:val="en-GB"/>
        </w:rPr>
        <w:t xml:space="preserve"> action and reduces the risk of harm. However, decisions outside the limits of training or failure to recognise deterioration could place patients at risk. Therefore, communication, teamwork and safe decision-making are </w:t>
      </w:r>
      <w:r w:rsidRPr="1664E69B" w:rsidR="65823B2C">
        <w:rPr>
          <w:rFonts w:ascii="Arial" w:hAnsi="Arial" w:eastAsia="Arial" w:cs="Arial"/>
          <w:noProof w:val="0"/>
          <w:sz w:val="22"/>
          <w:szCs w:val="22"/>
          <w:lang w:val="en-GB"/>
        </w:rPr>
        <w:t>closely connected</w:t>
      </w:r>
      <w:r w:rsidRPr="1664E69B" w:rsidR="65823B2C">
        <w:rPr>
          <w:rFonts w:ascii="Arial" w:hAnsi="Arial" w:eastAsia="Arial" w:cs="Arial"/>
          <w:noProof w:val="0"/>
          <w:sz w:val="22"/>
          <w:szCs w:val="22"/>
          <w:lang w:val="en-GB"/>
        </w:rPr>
        <w:t xml:space="preserve"> and are necessary for effective Emergency Care Assistant practice.</w:t>
      </w:r>
      <w:r w:rsidRPr="1664E69B" w:rsidR="48A9CF2F">
        <w:rPr>
          <w:rFonts w:ascii="Arial" w:hAnsi="Arial" w:eastAsia="Arial" w:cs="Arial"/>
          <w:noProof w:val="0"/>
          <w:sz w:val="22"/>
          <w:szCs w:val="22"/>
          <w:lang w:val="en-GB"/>
        </w:rPr>
        <w:t xml:space="preserve"> Communication and teamwork are closely connected because patient care depends on relevant information being shared accurately between members of the emergency care team. Professional guidance states that healthcare staff should communicate in a way that service users can understand, work in partnership with colleagues and share relevant information appropriately (HCPC, 2024). For example, an Emergency Care Assistant may need to report a change in a patient’s breathing, level of consciousness or vital signs immediately to the supervising paramedic. Clear and timely communication can support appropriate clinical decisions and reduce the risk of important information being missed.</w:t>
      </w:r>
    </w:p>
    <w:p w:rsidRPr="00242974" w:rsidR="00C85A7C" w:rsidP="2F69CC9B" w:rsidRDefault="00C85A7C" w14:paraId="7338813D" w14:textId="352679BD">
      <w:pPr>
        <w:spacing w:after="0" w:line="360" w:lineRule="auto"/>
        <w:jc w:val="both"/>
        <w:rPr>
          <w:sz w:val="21"/>
          <w:szCs w:val="21"/>
        </w:rPr>
      </w:pPr>
    </w:p>
    <w:p w:rsidRPr="004D1EE6" w:rsidR="002370CE" w:rsidP="2F69CC9B" w:rsidRDefault="00AA77C8" w14:paraId="01C49510" w14:textId="4F60B2B3">
      <w:pPr>
        <w:pStyle w:val="Heading2"/>
        <w:spacing w:line="360" w:lineRule="auto"/>
      </w:pPr>
      <w:bookmarkStart w:name="_Toc228861927" w:id="13"/>
      <w:bookmarkStart w:name="_Toc228861970" w:id="14"/>
      <w:bookmarkStart w:name="_Toc228862233" w:id="15"/>
      <w:bookmarkStart w:name="_Toc1991185054" w:id="548287639"/>
      <w:r w:rsidR="05D3EFEA">
        <w:rPr/>
        <w:t>1</w:t>
      </w:r>
      <w:r w:rsidR="02930EB8">
        <w:rPr/>
        <w:t>.</w:t>
      </w:r>
      <w:r w:rsidR="08761D18">
        <w:rPr/>
        <w:t>4</w:t>
      </w:r>
      <w:r w:rsidR="65E58B2B">
        <w:rPr/>
        <w:t xml:space="preserve"> </w:t>
      </w:r>
      <w:r w:rsidR="5E6E1525">
        <w:rPr/>
        <w:t>Strategies</w:t>
      </w:r>
      <w:r w:rsidR="0F732E96">
        <w:rPr/>
        <w:t xml:space="preserve"> to improve the skills</w:t>
      </w:r>
      <w:r w:rsidR="65E58B2B">
        <w:rPr/>
        <w:t xml:space="preserve"> </w:t>
      </w:r>
      <w:r w:rsidR="079422CD">
        <w:rPr/>
        <w:t xml:space="preserve">for </w:t>
      </w:r>
      <w:r w:rsidR="12FD5215">
        <w:rPr/>
        <w:t>Emergency</w:t>
      </w:r>
      <w:r w:rsidR="77773545">
        <w:rPr/>
        <w:t xml:space="preserve"> Care Assistant role</w:t>
      </w:r>
      <w:bookmarkEnd w:id="13"/>
      <w:bookmarkEnd w:id="14"/>
      <w:bookmarkEnd w:id="15"/>
      <w:bookmarkEnd w:id="548287639"/>
    </w:p>
    <w:p w:rsidRPr="00242974" w:rsidR="00500295" w:rsidP="1664E69B" w:rsidRDefault="00500295" w14:paraId="7FAC8ADE" w14:textId="129295CD">
      <w:pPr>
        <w:spacing w:before="240" w:beforeAutospacing="off" w:after="240" w:afterAutospacing="off" w:line="360" w:lineRule="auto"/>
        <w:rPr>
          <w:rFonts w:ascii="Arial" w:hAnsi="Arial" w:eastAsia="Arial" w:cs="Arial"/>
          <w:noProof w:val="0"/>
          <w:sz w:val="22"/>
          <w:szCs w:val="22"/>
          <w:lang w:val="en-GB"/>
        </w:rPr>
      </w:pPr>
      <w:r w:rsidRPr="1664E69B" w:rsidR="4B74E3BA">
        <w:rPr>
          <w:rFonts w:ascii="Arial" w:hAnsi="Arial" w:eastAsia="Arial" w:cs="Arial"/>
          <w:noProof w:val="0"/>
          <w:sz w:val="22"/>
          <w:szCs w:val="22"/>
          <w:lang w:val="en-GB"/>
        </w:rPr>
        <w:t>One useful strategy for improving communication and decision-making is regular simulation training. Simulation allows Emergency Care Assistants to practise realistic emergency situations in a controlled environment before applying skills in real incidents. Scenarios may include a patient experiencing chest pain, a road traffic collision or a patient whose condition suddenly deteriorates during transport. During these activities, clear communication with patients, paramedics and other emergency staff can be practised without placing members of the public at risk. Emergency Care Assistants can also develop the ability to remain calm, prioritise tasks and follow clinical procedures under pressure. The emergency care role involves responding to unpredictable situations and providing essential care under the supervision of a paramedic; therefore, realistic practice can improve confidence and preparedness (NHS Health Careers, 2025). Repeated simulation can help identify weaknesses, improve responses and reduce hesitation during real emergencies.</w:t>
      </w:r>
    </w:p>
    <w:p w:rsidRPr="00242974" w:rsidR="00500295" w:rsidP="1664E69B" w:rsidRDefault="00500295" w14:paraId="4616D651" w14:textId="10D41D22">
      <w:pPr>
        <w:spacing w:before="240" w:beforeAutospacing="off" w:after="240" w:afterAutospacing="off" w:line="360" w:lineRule="auto"/>
        <w:rPr>
          <w:rFonts w:ascii="Arial" w:hAnsi="Arial" w:eastAsia="Arial" w:cs="Arial"/>
          <w:noProof w:val="0"/>
          <w:sz w:val="22"/>
          <w:szCs w:val="22"/>
          <w:lang w:val="en-GB"/>
        </w:rPr>
      </w:pPr>
      <w:r w:rsidRPr="1664E69B" w:rsidR="4B74E3BA">
        <w:rPr>
          <w:rFonts w:ascii="Arial" w:hAnsi="Arial" w:eastAsia="Arial" w:cs="Arial"/>
          <w:noProof w:val="0"/>
          <w:sz w:val="22"/>
          <w:szCs w:val="22"/>
          <w:lang w:val="en-GB"/>
        </w:rPr>
        <w:t>A second strategy is reflective practice. Reflection involves reviewing an event, identifying what was completed effectively, recognising areas for improvement and planning how practice can be developed. Following an emergency call, an Emergency Care Assistant could reflect on whether information was communicated clearly, whether patient observations were recorded accurately and whether tasks were completed efficiently. For example, after attending a patient who was frightened and unable to explain symptoms clearly, reflection could identify ways to use simpler language, active listening and reassurance more effectively. The HCPC explains that reflection supports continuous improvement and can help healthcare professionals learn from situations that did not go as expected (HCPC, 2026). Reflection may be completed independently or through discussions with colleagues. This strategy was selected because emergency work can be fast-paced, meaning that structured reflection provides an opportunity to review practice after an incident and apply learning to future situations.</w:t>
      </w:r>
    </w:p>
    <w:p w:rsidRPr="00242974" w:rsidR="00500295" w:rsidP="1664E69B" w:rsidRDefault="00500295" w14:paraId="6C6CCFC5" w14:textId="35A35CB3">
      <w:pPr>
        <w:spacing w:before="240" w:beforeAutospacing="off" w:after="240" w:afterAutospacing="off" w:line="360" w:lineRule="auto"/>
        <w:rPr>
          <w:rFonts w:ascii="Arial" w:hAnsi="Arial" w:eastAsia="Arial" w:cs="Arial"/>
          <w:noProof w:val="0"/>
          <w:sz w:val="22"/>
          <w:szCs w:val="22"/>
          <w:lang w:val="en-GB"/>
        </w:rPr>
      </w:pPr>
      <w:r w:rsidRPr="1664E69B" w:rsidR="4B74E3BA">
        <w:rPr>
          <w:rFonts w:ascii="Arial" w:hAnsi="Arial" w:eastAsia="Arial" w:cs="Arial"/>
          <w:noProof w:val="0"/>
          <w:sz w:val="22"/>
          <w:szCs w:val="22"/>
          <w:lang w:val="en-GB"/>
        </w:rPr>
        <w:t xml:space="preserve">A third strategy is regular feedback and continuing professional development (CPD). Feedback from paramedics, mentors and other experienced colleagues can provide specific information about performance. For example, a paramedic may identify that patient information was communicated clearly but that changes in vital signs should have been reported more quickly. The Emergency Care Assistant could then practise structured handovers and develop greater awareness of when information must be escalated. The HCPC states that healthcare professionals should keep knowledge and skills up to date through continuing professional development (HCPC, 2026). Relevant CPD activities may </w:t>
      </w:r>
      <w:r w:rsidRPr="1664E69B" w:rsidR="4B74E3BA">
        <w:rPr>
          <w:rFonts w:ascii="Arial" w:hAnsi="Arial" w:eastAsia="Arial" w:cs="Arial"/>
          <w:noProof w:val="0"/>
          <w:sz w:val="22"/>
          <w:szCs w:val="22"/>
          <w:lang w:val="en-GB"/>
        </w:rPr>
        <w:t>include communication workshops, emergency clinical updates, team training and practical skills assessments. This strategy is important because</w:t>
      </w:r>
      <w:r w:rsidRPr="1664E69B" w:rsidR="4B74E3BA">
        <w:rPr>
          <w:rFonts w:ascii="Arial" w:hAnsi="Arial" w:eastAsia="Arial" w:cs="Arial"/>
          <w:noProof w:val="0"/>
          <w:sz w:val="22"/>
          <w:szCs w:val="22"/>
          <w:lang w:val="en-GB"/>
        </w:rPr>
        <w:t xml:space="preserve"> feedback provides an external view of performance, while CPD supports the continued development of knowledge and professional competence.</w:t>
      </w:r>
    </w:p>
    <w:p w:rsidRPr="00242974" w:rsidR="00500295" w:rsidP="1664E69B" w:rsidRDefault="00500295" w14:paraId="0630039E" w14:textId="726CDB04">
      <w:pPr>
        <w:spacing w:before="240" w:beforeAutospacing="off" w:after="240" w:afterAutospacing="off" w:line="360" w:lineRule="auto"/>
        <w:rPr>
          <w:rFonts w:ascii="Arial" w:hAnsi="Arial" w:eastAsia="Arial" w:cs="Arial"/>
          <w:noProof w:val="0"/>
          <w:sz w:val="22"/>
          <w:szCs w:val="22"/>
          <w:lang w:val="en-GB"/>
        </w:rPr>
      </w:pPr>
      <w:r w:rsidRPr="1664E69B" w:rsidR="4B74E3BA">
        <w:rPr>
          <w:rFonts w:ascii="Arial" w:hAnsi="Arial" w:eastAsia="Arial" w:cs="Arial"/>
          <w:noProof w:val="0"/>
          <w:sz w:val="22"/>
          <w:szCs w:val="22"/>
          <w:lang w:val="en-GB"/>
        </w:rPr>
        <w:t>Overall, simulation training, reflective practice and regular feedback with CPD can strengthen communication, teamwork and safe decision-making. These strategies support learning from experience, improve confidence and help Emergency Care Assistants provide safe, effective and compassionate care within the limits of their role.</w:t>
      </w:r>
    </w:p>
    <w:p w:rsidRPr="00242974" w:rsidR="00500295" w:rsidP="2F69CC9B" w:rsidRDefault="00500295" w14:paraId="2703A512" w14:textId="36910F1D">
      <w:pPr>
        <w:spacing w:after="0" w:line="360" w:lineRule="auto"/>
        <w:rPr>
          <w:sz w:val="21"/>
          <w:szCs w:val="21"/>
        </w:rPr>
      </w:pPr>
    </w:p>
    <w:p w:rsidRPr="004D1EE6" w:rsidR="00A946CB" w:rsidP="2F69CC9B" w:rsidRDefault="00AA77C8" w14:paraId="1497148C" w14:textId="6FE2C4CD">
      <w:pPr>
        <w:pStyle w:val="Heading2"/>
        <w:spacing w:line="360" w:lineRule="auto"/>
      </w:pPr>
      <w:bookmarkStart w:name="_Toc228861928" w:id="17"/>
      <w:bookmarkStart w:name="_Toc228861971" w:id="18"/>
      <w:bookmarkStart w:name="_Toc228862234" w:id="19"/>
      <w:bookmarkStart w:name="_Toc489852841" w:id="197800836"/>
      <w:r w:rsidR="05D3EFEA">
        <w:rPr/>
        <w:t>1</w:t>
      </w:r>
      <w:r w:rsidR="11A391E8">
        <w:rPr/>
        <w:t>.4 Conclusion</w:t>
      </w:r>
      <w:bookmarkEnd w:id="17"/>
      <w:bookmarkEnd w:id="18"/>
      <w:bookmarkEnd w:id="19"/>
      <w:bookmarkEnd w:id="197800836"/>
    </w:p>
    <w:p w:rsidR="1B34A4C5" w:rsidP="1664E69B" w:rsidRDefault="1B34A4C5" w14:paraId="77204536" w14:textId="576F70D2">
      <w:pPr>
        <w:pStyle w:val="Normal"/>
        <w:spacing w:line="360" w:lineRule="auto"/>
        <w:rPr>
          <w:rFonts w:ascii="Arial" w:hAnsi="Arial" w:eastAsia="Arial" w:cs="Arial"/>
          <w:noProof w:val="0"/>
          <w:sz w:val="22"/>
          <w:szCs w:val="22"/>
          <w:lang w:val="en-GB"/>
        </w:rPr>
      </w:pPr>
      <w:r w:rsidRPr="1664E69B" w:rsidR="1B34A4C5">
        <w:rPr>
          <w:rFonts w:ascii="Arial" w:hAnsi="Arial" w:eastAsia="Arial" w:cs="Arial"/>
          <w:noProof w:val="0"/>
          <w:sz w:val="22"/>
          <w:szCs w:val="22"/>
          <w:lang w:val="en-GB"/>
        </w:rPr>
        <w:t>Emergency Care Assistants make an important contribution to safe and effective pre-hospital care by supporting paramedics and assisting patients during emergency and urgent situations. The role involves a range of responsibilities, including monitoring patients, preparing equipment, assisting with safe movement and communicating important information. Effective communication, teamwork and safe decision-making under pressure are essential because these skills support accurate information sharing, coordinated care and timely responses. Without these skills, patient safety and the quality of care may be affected. Simulation training, reflective practice and regular feedback with continuing professional development can strengthen professional practice. Overall, the continued development of essential skills supports safe, compassionate and high-quality emergency care.</w:t>
      </w:r>
    </w:p>
    <w:p w:rsidRPr="00242974" w:rsidR="006232DF" w:rsidP="1664E69B" w:rsidRDefault="006232DF" w14:paraId="7B12CEED" w14:textId="67E8E2C6">
      <w:pPr>
        <w:pStyle w:val="Heading2"/>
        <w:spacing w:after="0" w:line="360" w:lineRule="auto"/>
      </w:pPr>
      <w:bookmarkStart w:name="_Toc228861929" w:id="21"/>
      <w:bookmarkStart w:name="_Toc228861972" w:id="22"/>
      <w:bookmarkStart w:name="_Toc228862235" w:id="23"/>
      <w:bookmarkStart w:name="_Toc717681852" w:id="1628810159"/>
      <w:r w:rsidR="05D3EFEA">
        <w:rPr/>
        <w:t>1</w:t>
      </w:r>
      <w:r w:rsidR="646B63DE">
        <w:rPr/>
        <w:t>.5 Reference List</w:t>
      </w:r>
      <w:bookmarkEnd w:id="21"/>
      <w:bookmarkEnd w:id="22"/>
      <w:bookmarkEnd w:id="23"/>
      <w:bookmarkEnd w:id="1628810159"/>
    </w:p>
    <w:p w:rsidR="3175D3AD" w:rsidP="1664E69B" w:rsidRDefault="3175D3AD" w14:paraId="53658772" w14:textId="0E84A842">
      <w:pPr>
        <w:spacing w:before="240" w:beforeAutospacing="off" w:after="240" w:afterAutospacing="off" w:line="360" w:lineRule="auto"/>
        <w:rPr>
          <w:rFonts w:ascii="Arial" w:hAnsi="Arial" w:eastAsia="Arial" w:cs="Arial"/>
          <w:noProof w:val="0"/>
          <w:sz w:val="22"/>
          <w:szCs w:val="22"/>
          <w:lang w:val="en-GB"/>
        </w:rPr>
      </w:pPr>
      <w:r w:rsidRPr="1664E69B" w:rsidR="3175D3AD">
        <w:rPr>
          <w:rFonts w:ascii="Arial" w:hAnsi="Arial" w:eastAsia="Arial" w:cs="Arial"/>
          <w:noProof w:val="0"/>
          <w:sz w:val="22"/>
          <w:szCs w:val="22"/>
          <w:lang w:val="en-GB"/>
        </w:rPr>
        <w:t xml:space="preserve">Department of Health and Social Care (2021) </w:t>
      </w:r>
      <w:r w:rsidRPr="1664E69B" w:rsidR="3175D3AD">
        <w:rPr>
          <w:rFonts w:ascii="Arial" w:hAnsi="Arial" w:eastAsia="Arial" w:cs="Arial"/>
          <w:i w:val="1"/>
          <w:iCs w:val="1"/>
          <w:noProof w:val="0"/>
          <w:sz w:val="22"/>
          <w:szCs w:val="22"/>
          <w:lang w:val="en-GB"/>
        </w:rPr>
        <w:t>The NHS Constitution for England</w:t>
      </w:r>
      <w:r w:rsidRPr="1664E69B" w:rsidR="3175D3AD">
        <w:rPr>
          <w:rFonts w:ascii="Arial" w:hAnsi="Arial" w:eastAsia="Arial" w:cs="Arial"/>
          <w:noProof w:val="0"/>
          <w:sz w:val="22"/>
          <w:szCs w:val="22"/>
          <w:lang w:val="en-GB"/>
        </w:rPr>
        <w:t>. London: Department of Health and Social Care.</w:t>
      </w:r>
    </w:p>
    <w:p w:rsidR="3175D3AD" w:rsidP="1664E69B" w:rsidRDefault="3175D3AD" w14:paraId="2E45D626" w14:textId="5CC2157F">
      <w:pPr>
        <w:spacing w:before="240" w:beforeAutospacing="off" w:after="240" w:afterAutospacing="off" w:line="360" w:lineRule="auto"/>
        <w:rPr>
          <w:rFonts w:ascii="Arial" w:hAnsi="Arial" w:eastAsia="Arial" w:cs="Arial"/>
          <w:noProof w:val="0"/>
          <w:sz w:val="22"/>
          <w:szCs w:val="22"/>
          <w:lang w:val="en-GB"/>
        </w:rPr>
      </w:pPr>
      <w:r w:rsidRPr="1664E69B" w:rsidR="3175D3AD">
        <w:rPr>
          <w:rFonts w:ascii="Arial" w:hAnsi="Arial" w:eastAsia="Arial" w:cs="Arial"/>
          <w:noProof w:val="0"/>
          <w:sz w:val="22"/>
          <w:szCs w:val="22"/>
          <w:lang w:val="en-GB"/>
        </w:rPr>
        <w:t xml:space="preserve">Health and Care Professions Council (HCPC) (2024) </w:t>
      </w:r>
      <w:r w:rsidRPr="1664E69B" w:rsidR="3175D3AD">
        <w:rPr>
          <w:rFonts w:ascii="Arial" w:hAnsi="Arial" w:eastAsia="Arial" w:cs="Arial"/>
          <w:i w:val="1"/>
          <w:iCs w:val="1"/>
          <w:noProof w:val="0"/>
          <w:sz w:val="22"/>
          <w:szCs w:val="22"/>
          <w:lang w:val="en-GB"/>
        </w:rPr>
        <w:t>Standards of conduct, performance and ethics</w:t>
      </w:r>
      <w:r w:rsidRPr="1664E69B" w:rsidR="3175D3AD">
        <w:rPr>
          <w:rFonts w:ascii="Arial" w:hAnsi="Arial" w:eastAsia="Arial" w:cs="Arial"/>
          <w:noProof w:val="0"/>
          <w:sz w:val="22"/>
          <w:szCs w:val="22"/>
          <w:lang w:val="en-GB"/>
        </w:rPr>
        <w:t xml:space="preserve">. Available at: </w:t>
      </w:r>
      <w:hyperlink r:id="R77c311548883417d">
        <w:r w:rsidRPr="1664E69B" w:rsidR="3175D3AD">
          <w:rPr>
            <w:rStyle w:val="Hyperlink"/>
            <w:rFonts w:ascii="Arial" w:hAnsi="Arial" w:eastAsia="Arial" w:cs="Arial"/>
            <w:noProof w:val="0"/>
            <w:sz w:val="22"/>
            <w:szCs w:val="22"/>
            <w:lang w:val="en-GB"/>
          </w:rPr>
          <w:t>https://www.hcpc-uk.org/standards/standards-of-conduct-performance-and-ethics/</w:t>
        </w:r>
      </w:hyperlink>
      <w:r w:rsidRPr="1664E69B" w:rsidR="3175D3AD">
        <w:rPr>
          <w:rFonts w:ascii="Arial" w:hAnsi="Arial" w:eastAsia="Arial" w:cs="Arial"/>
          <w:noProof w:val="0"/>
          <w:sz w:val="22"/>
          <w:szCs w:val="22"/>
          <w:lang w:val="en-GB"/>
        </w:rPr>
        <w:t xml:space="preserve"> (Accessed: 23 July 2026).</w:t>
      </w:r>
    </w:p>
    <w:p w:rsidR="3175D3AD" w:rsidP="1664E69B" w:rsidRDefault="3175D3AD" w14:paraId="089C3BA0" w14:textId="756F24C3">
      <w:pPr>
        <w:spacing w:before="240" w:beforeAutospacing="off" w:after="240" w:afterAutospacing="off" w:line="360" w:lineRule="auto"/>
        <w:rPr>
          <w:rFonts w:ascii="Arial" w:hAnsi="Arial" w:eastAsia="Arial" w:cs="Arial"/>
          <w:noProof w:val="0"/>
          <w:sz w:val="22"/>
          <w:szCs w:val="22"/>
          <w:lang w:val="en-GB"/>
        </w:rPr>
      </w:pPr>
      <w:r w:rsidRPr="1664E69B" w:rsidR="3175D3AD">
        <w:rPr>
          <w:rFonts w:ascii="Arial" w:hAnsi="Arial" w:eastAsia="Arial" w:cs="Arial"/>
          <w:noProof w:val="0"/>
          <w:sz w:val="22"/>
          <w:szCs w:val="22"/>
          <w:lang w:val="en-GB"/>
        </w:rPr>
        <w:t xml:space="preserve">Health and Care Professions Council (HCPC) (2024) </w:t>
      </w:r>
      <w:r w:rsidRPr="1664E69B" w:rsidR="3175D3AD">
        <w:rPr>
          <w:rFonts w:ascii="Arial" w:hAnsi="Arial" w:eastAsia="Arial" w:cs="Arial"/>
          <w:i w:val="1"/>
          <w:iCs w:val="1"/>
          <w:noProof w:val="0"/>
          <w:sz w:val="22"/>
          <w:szCs w:val="22"/>
          <w:lang w:val="en-GB"/>
        </w:rPr>
        <w:t>Standards of proficiency: Paramedics</w:t>
      </w:r>
      <w:r w:rsidRPr="1664E69B" w:rsidR="3175D3AD">
        <w:rPr>
          <w:rFonts w:ascii="Arial" w:hAnsi="Arial" w:eastAsia="Arial" w:cs="Arial"/>
          <w:noProof w:val="0"/>
          <w:sz w:val="22"/>
          <w:szCs w:val="22"/>
          <w:lang w:val="en-GB"/>
        </w:rPr>
        <w:t xml:space="preserve">. Available at: </w:t>
      </w:r>
      <w:hyperlink r:id="R3dcd294b666c46e4">
        <w:r w:rsidRPr="1664E69B" w:rsidR="3175D3AD">
          <w:rPr>
            <w:rStyle w:val="Hyperlink"/>
            <w:rFonts w:ascii="Arial" w:hAnsi="Arial" w:eastAsia="Arial" w:cs="Arial"/>
            <w:noProof w:val="0"/>
            <w:sz w:val="22"/>
            <w:szCs w:val="22"/>
            <w:lang w:val="en-GB"/>
          </w:rPr>
          <w:t>https://www.hcpc-uk.org/standards/standards-of-proficiency/paramedics/</w:t>
        </w:r>
      </w:hyperlink>
      <w:r w:rsidRPr="1664E69B" w:rsidR="3175D3AD">
        <w:rPr>
          <w:rFonts w:ascii="Arial" w:hAnsi="Arial" w:eastAsia="Arial" w:cs="Arial"/>
          <w:noProof w:val="0"/>
          <w:sz w:val="22"/>
          <w:szCs w:val="22"/>
          <w:lang w:val="en-GB"/>
        </w:rPr>
        <w:t xml:space="preserve"> (Accessed: 23 July 2026).</w:t>
      </w:r>
    </w:p>
    <w:p w:rsidR="3175D3AD" w:rsidP="1664E69B" w:rsidRDefault="3175D3AD" w14:paraId="759273AF" w14:textId="46DB0E63">
      <w:pPr>
        <w:spacing w:before="240" w:beforeAutospacing="off" w:after="240" w:afterAutospacing="off" w:line="360" w:lineRule="auto"/>
      </w:pPr>
      <w:r w:rsidRPr="1664E69B" w:rsidR="3175D3AD">
        <w:rPr>
          <w:rFonts w:ascii="Arial" w:hAnsi="Arial" w:eastAsia="Arial" w:cs="Arial"/>
          <w:noProof w:val="0"/>
          <w:sz w:val="22"/>
          <w:szCs w:val="22"/>
          <w:lang w:val="en-GB"/>
        </w:rPr>
        <w:t xml:space="preserve">Health and Care Professions Council (HCPC) (2024) </w:t>
      </w:r>
      <w:r w:rsidRPr="1664E69B" w:rsidR="3175D3AD">
        <w:rPr>
          <w:rFonts w:ascii="Arial" w:hAnsi="Arial" w:eastAsia="Arial" w:cs="Arial"/>
          <w:i w:val="1"/>
          <w:iCs w:val="1"/>
          <w:noProof w:val="0"/>
          <w:sz w:val="22"/>
          <w:szCs w:val="22"/>
          <w:lang w:val="en-GB"/>
        </w:rPr>
        <w:t>Continuing professional development</w:t>
      </w:r>
      <w:r w:rsidRPr="1664E69B" w:rsidR="3175D3AD">
        <w:rPr>
          <w:rFonts w:ascii="Arial" w:hAnsi="Arial" w:eastAsia="Arial" w:cs="Arial"/>
          <w:noProof w:val="0"/>
          <w:sz w:val="22"/>
          <w:szCs w:val="22"/>
          <w:lang w:val="en-GB"/>
        </w:rPr>
        <w:t xml:space="preserve">. Available at: </w:t>
      </w:r>
      <w:hyperlink r:id="R36e5b46b39444143">
        <w:r w:rsidRPr="1664E69B" w:rsidR="3175D3AD">
          <w:rPr>
            <w:rStyle w:val="Hyperlink"/>
            <w:rFonts w:ascii="Arial" w:hAnsi="Arial" w:eastAsia="Arial" w:cs="Arial"/>
            <w:noProof w:val="0"/>
            <w:sz w:val="22"/>
            <w:szCs w:val="22"/>
            <w:lang w:val="en-GB"/>
          </w:rPr>
          <w:t>https://www.hcpc-uk.org/cpd/</w:t>
        </w:r>
      </w:hyperlink>
      <w:r w:rsidRPr="1664E69B" w:rsidR="3175D3AD">
        <w:rPr>
          <w:rFonts w:ascii="Arial" w:hAnsi="Arial" w:eastAsia="Arial" w:cs="Arial"/>
          <w:noProof w:val="0"/>
          <w:sz w:val="22"/>
          <w:szCs w:val="22"/>
          <w:lang w:val="en-GB"/>
        </w:rPr>
        <w:t xml:space="preserve"> (Accessed: 23 July 2026)</w:t>
      </w:r>
      <w:r w:rsidRPr="1664E69B" w:rsidR="3175D3AD">
        <w:rPr>
          <w:rFonts w:ascii="Segoe UI" w:hAnsi="Segoe UI" w:eastAsia="Segoe UI" w:cs="Segoe UI"/>
          <w:noProof w:val="0"/>
          <w:sz w:val="20"/>
          <w:szCs w:val="20"/>
          <w:lang w:val="en-GB"/>
        </w:rPr>
        <w:t>.</w:t>
      </w:r>
    </w:p>
    <w:p w:rsidR="3175D3AD" w:rsidP="1664E69B" w:rsidRDefault="3175D3AD" w14:paraId="064A0E4C" w14:textId="13D7D7BE">
      <w:pPr>
        <w:spacing w:before="240" w:beforeAutospacing="off" w:after="240" w:afterAutospacing="off" w:line="360" w:lineRule="auto"/>
        <w:rPr>
          <w:rFonts w:ascii="Arial" w:hAnsi="Arial" w:eastAsia="Arial" w:cs="Arial"/>
          <w:noProof w:val="0"/>
          <w:sz w:val="22"/>
          <w:szCs w:val="22"/>
          <w:lang w:val="en-GB"/>
        </w:rPr>
      </w:pPr>
      <w:r w:rsidRPr="1664E69B" w:rsidR="3175D3AD">
        <w:rPr>
          <w:rFonts w:ascii="Arial" w:hAnsi="Arial" w:eastAsia="Arial" w:cs="Arial"/>
          <w:noProof w:val="0"/>
          <w:sz w:val="22"/>
          <w:szCs w:val="22"/>
          <w:lang w:val="en-GB"/>
        </w:rPr>
        <w:t xml:space="preserve">Mangan, J., Ward, M., McNamara, M. and O’Neill, S. (2022) ‘Undergraduate paramedic students and interpersonal communication: A qualitative study’, </w:t>
      </w:r>
      <w:r w:rsidRPr="1664E69B" w:rsidR="3175D3AD">
        <w:rPr>
          <w:rFonts w:ascii="Arial" w:hAnsi="Arial" w:eastAsia="Arial" w:cs="Arial"/>
          <w:i w:val="1"/>
          <w:iCs w:val="1"/>
          <w:noProof w:val="0"/>
          <w:sz w:val="22"/>
          <w:szCs w:val="22"/>
          <w:lang w:val="en-GB"/>
        </w:rPr>
        <w:t>BMC Medical Education</w:t>
      </w:r>
      <w:r w:rsidRPr="1664E69B" w:rsidR="3175D3AD">
        <w:rPr>
          <w:rFonts w:ascii="Arial" w:hAnsi="Arial" w:eastAsia="Arial" w:cs="Arial"/>
          <w:noProof w:val="0"/>
          <w:sz w:val="22"/>
          <w:szCs w:val="22"/>
          <w:lang w:val="en-GB"/>
        </w:rPr>
        <w:t xml:space="preserve">, 22. Available at: </w:t>
      </w:r>
      <w:hyperlink r:id="R530f4367c2cd491b">
        <w:r w:rsidRPr="1664E69B" w:rsidR="3175D3AD">
          <w:rPr>
            <w:rStyle w:val="Hyperlink"/>
            <w:rFonts w:ascii="Arial" w:hAnsi="Arial" w:eastAsia="Arial" w:cs="Arial"/>
            <w:noProof w:val="0"/>
            <w:sz w:val="22"/>
            <w:szCs w:val="22"/>
            <w:lang w:val="en-GB"/>
          </w:rPr>
          <w:t>https://pmc.ncbi.nlm.nih.gov/articles/PMC9606069/</w:t>
        </w:r>
      </w:hyperlink>
      <w:r w:rsidRPr="1664E69B" w:rsidR="3175D3AD">
        <w:rPr>
          <w:rFonts w:ascii="Arial" w:hAnsi="Arial" w:eastAsia="Arial" w:cs="Arial"/>
          <w:noProof w:val="0"/>
          <w:sz w:val="22"/>
          <w:szCs w:val="22"/>
          <w:lang w:val="en-GB"/>
        </w:rPr>
        <w:t xml:space="preserve"> (Accessed: 23 July 2026).</w:t>
      </w:r>
    </w:p>
    <w:p w:rsidR="3175D3AD" w:rsidP="1664E69B" w:rsidRDefault="3175D3AD" w14:paraId="4AF9A669" w14:textId="2D6BE74A">
      <w:pPr>
        <w:spacing w:before="240" w:beforeAutospacing="off" w:after="240" w:afterAutospacing="off" w:line="360" w:lineRule="auto"/>
        <w:rPr>
          <w:rFonts w:ascii="Arial" w:hAnsi="Arial" w:eastAsia="Arial" w:cs="Arial"/>
          <w:noProof w:val="0"/>
          <w:sz w:val="22"/>
          <w:szCs w:val="22"/>
          <w:lang w:val="en-GB"/>
        </w:rPr>
      </w:pPr>
      <w:r w:rsidRPr="1664E69B" w:rsidR="3175D3AD">
        <w:rPr>
          <w:rFonts w:ascii="Arial" w:hAnsi="Arial" w:eastAsia="Arial" w:cs="Arial"/>
          <w:noProof w:val="0"/>
          <w:sz w:val="22"/>
          <w:szCs w:val="22"/>
          <w:lang w:val="en-GB"/>
        </w:rPr>
        <w:t xml:space="preserve">Yorkshire Ambulance Service NHS Trust (2026) </w:t>
      </w:r>
      <w:r w:rsidRPr="1664E69B" w:rsidR="3175D3AD">
        <w:rPr>
          <w:rFonts w:ascii="Arial" w:hAnsi="Arial" w:eastAsia="Arial" w:cs="Arial"/>
          <w:i w:val="1"/>
          <w:iCs w:val="1"/>
          <w:noProof w:val="0"/>
          <w:sz w:val="22"/>
          <w:szCs w:val="22"/>
          <w:lang w:val="en-GB"/>
        </w:rPr>
        <w:t>Ambulance Support Worker (previously Emergency Care Assistant)</w:t>
      </w:r>
      <w:r w:rsidRPr="1664E69B" w:rsidR="3175D3AD">
        <w:rPr>
          <w:rFonts w:ascii="Arial" w:hAnsi="Arial" w:eastAsia="Arial" w:cs="Arial"/>
          <w:noProof w:val="0"/>
          <w:sz w:val="22"/>
          <w:szCs w:val="22"/>
          <w:lang w:val="en-GB"/>
        </w:rPr>
        <w:t xml:space="preserve">. Available at: </w:t>
      </w:r>
      <w:hyperlink r:id="R86ca296862e14513">
        <w:r w:rsidRPr="1664E69B" w:rsidR="3175D3AD">
          <w:rPr>
            <w:rStyle w:val="Hyperlink"/>
            <w:rFonts w:ascii="Arial" w:hAnsi="Arial" w:eastAsia="Arial" w:cs="Arial"/>
            <w:noProof w:val="0"/>
            <w:sz w:val="22"/>
            <w:szCs w:val="22"/>
            <w:lang w:val="en-GB"/>
          </w:rPr>
          <w:t>https://www.yas.nhs.uk/join-our-team/job-roles/ambulance-support-worker-previously-emergency-care-assistant/</w:t>
        </w:r>
      </w:hyperlink>
      <w:r w:rsidRPr="1664E69B" w:rsidR="3175D3AD">
        <w:rPr>
          <w:rFonts w:ascii="Arial" w:hAnsi="Arial" w:eastAsia="Arial" w:cs="Arial"/>
          <w:noProof w:val="0"/>
          <w:sz w:val="22"/>
          <w:szCs w:val="22"/>
          <w:lang w:val="en-GB"/>
        </w:rPr>
        <w:t xml:space="preserve"> (Accessed: 23 July 2026).</w:t>
      </w:r>
    </w:p>
    <w:p w:rsidR="1664E69B" w:rsidP="1664E69B" w:rsidRDefault="1664E69B" w14:paraId="28CB03F1" w14:textId="19351809">
      <w:pPr>
        <w:spacing w:before="240" w:beforeAutospacing="off" w:after="240" w:afterAutospacing="off"/>
        <w:rPr>
          <w:rFonts w:ascii="Segoe UI" w:hAnsi="Segoe UI" w:eastAsia="Segoe UI" w:cs="Segoe UI"/>
          <w:noProof w:val="0"/>
          <w:sz w:val="20"/>
          <w:szCs w:val="20"/>
          <w:lang w:val="en-GB"/>
        </w:rPr>
      </w:pPr>
    </w:p>
    <w:p w:rsidR="1664E69B" w:rsidP="1664E69B" w:rsidRDefault="1664E69B" w14:paraId="5A0E624E" w14:textId="348DABA4">
      <w:pPr>
        <w:pStyle w:val="Normal"/>
      </w:pPr>
    </w:p>
    <w:p w:rsidRPr="005E44B5" w:rsidR="004552CE" w:rsidP="2F69CC9B" w:rsidRDefault="004552CE" w14:paraId="1D0F2D59" w14:textId="04FD5966">
      <w:pPr>
        <w:spacing w:line="360" w:lineRule="auto"/>
        <w:rPr>
          <w:color w:val="FF0000"/>
        </w:rPr>
      </w:pPr>
    </w:p>
    <w:sectPr w:rsidRPr="005E44B5" w:rsidR="004552CE">
      <w:pgSz w:w="11906" w:h="16838" w:orient="portrait"/>
      <w:pgMar w:top="1440" w:right="1440" w:bottom="1440" w:left="1440" w:header="708" w:footer="708" w:gutter="0"/>
      <w:cols w:space="708"/>
      <w:docGrid w:linePitch="360"/>
      <w:headerReference w:type="default" r:id="R2fcc54e9c6e64d74"/>
      <w:footerReference w:type="default" r:id="R09c5e2890542410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64E69B" w:rsidTr="1664E69B" w14:paraId="54C967DA">
      <w:trPr>
        <w:trHeight w:val="300"/>
      </w:trPr>
      <w:tc>
        <w:tcPr>
          <w:tcW w:w="3005" w:type="dxa"/>
          <w:tcMar/>
        </w:tcPr>
        <w:p w:rsidR="1664E69B" w:rsidP="1664E69B" w:rsidRDefault="1664E69B" w14:paraId="29068419" w14:textId="352D7698">
          <w:pPr>
            <w:pStyle w:val="Header"/>
            <w:bidi w:val="0"/>
            <w:ind w:left="-115"/>
            <w:jc w:val="left"/>
          </w:pPr>
        </w:p>
      </w:tc>
      <w:tc>
        <w:tcPr>
          <w:tcW w:w="3005" w:type="dxa"/>
          <w:tcMar/>
        </w:tcPr>
        <w:p w:rsidR="1664E69B" w:rsidP="1664E69B" w:rsidRDefault="1664E69B" w14:paraId="2675EF0F" w14:textId="776F63F0">
          <w:pPr>
            <w:pStyle w:val="Header"/>
            <w:bidi w:val="0"/>
            <w:jc w:val="center"/>
          </w:pPr>
          <w:r>
            <w:fldChar w:fldCharType="begin"/>
          </w:r>
          <w:r>
            <w:instrText xml:space="preserve">PAGE</w:instrText>
          </w:r>
          <w:r>
            <w:fldChar w:fldCharType="separate"/>
          </w:r>
          <w:r>
            <w:fldChar w:fldCharType="end"/>
          </w:r>
        </w:p>
      </w:tc>
      <w:tc>
        <w:tcPr>
          <w:tcW w:w="3005" w:type="dxa"/>
          <w:tcMar/>
        </w:tcPr>
        <w:p w:rsidR="1664E69B" w:rsidP="1664E69B" w:rsidRDefault="1664E69B" w14:paraId="603455DB" w14:textId="45648C56">
          <w:pPr>
            <w:pStyle w:val="Header"/>
            <w:bidi w:val="0"/>
            <w:ind w:right="-115"/>
            <w:jc w:val="right"/>
          </w:pPr>
        </w:p>
      </w:tc>
    </w:tr>
  </w:tbl>
  <w:p w:rsidR="1664E69B" w:rsidP="1664E69B" w:rsidRDefault="1664E69B" w14:paraId="1DBD3C65" w14:textId="28AD399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64E69B" w:rsidTr="1664E69B" w14:paraId="72122882">
      <w:trPr>
        <w:trHeight w:val="300"/>
      </w:trPr>
      <w:tc>
        <w:tcPr>
          <w:tcW w:w="3005" w:type="dxa"/>
          <w:tcMar/>
        </w:tcPr>
        <w:p w:rsidR="1664E69B" w:rsidP="1664E69B" w:rsidRDefault="1664E69B" w14:paraId="0C71646B" w14:textId="6003C408">
          <w:pPr>
            <w:pStyle w:val="Header"/>
            <w:bidi w:val="0"/>
            <w:ind w:left="-115"/>
            <w:jc w:val="left"/>
          </w:pPr>
        </w:p>
      </w:tc>
      <w:tc>
        <w:tcPr>
          <w:tcW w:w="3005" w:type="dxa"/>
          <w:tcMar/>
        </w:tcPr>
        <w:p w:rsidR="1664E69B" w:rsidP="1664E69B" w:rsidRDefault="1664E69B" w14:paraId="41E17AB0" w14:textId="646A999A">
          <w:pPr>
            <w:pStyle w:val="Header"/>
            <w:bidi w:val="0"/>
            <w:jc w:val="center"/>
          </w:pPr>
        </w:p>
      </w:tc>
      <w:tc>
        <w:tcPr>
          <w:tcW w:w="3005" w:type="dxa"/>
          <w:tcMar/>
        </w:tcPr>
        <w:p w:rsidR="1664E69B" w:rsidP="1664E69B" w:rsidRDefault="1664E69B" w14:paraId="71100379" w14:textId="7C2279C3">
          <w:pPr>
            <w:pStyle w:val="Header"/>
            <w:bidi w:val="0"/>
            <w:ind w:right="-115"/>
            <w:jc w:val="right"/>
          </w:pPr>
        </w:p>
      </w:tc>
    </w:tr>
  </w:tbl>
  <w:p w:rsidR="1664E69B" w:rsidP="1664E69B" w:rsidRDefault="1664E69B" w14:paraId="6BFC2681" w14:textId="75F6870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1A4F24E"/>
    <w:rsid w:val="01C46A51"/>
    <w:rsid w:val="01FCD752"/>
    <w:rsid w:val="02930EB8"/>
    <w:rsid w:val="05D3EFEA"/>
    <w:rsid w:val="073612B9"/>
    <w:rsid w:val="079422CD"/>
    <w:rsid w:val="08761D18"/>
    <w:rsid w:val="0941C2E2"/>
    <w:rsid w:val="0961ED7D"/>
    <w:rsid w:val="0A6A68C4"/>
    <w:rsid w:val="0B5F85AC"/>
    <w:rsid w:val="0CDD8451"/>
    <w:rsid w:val="0D7CBADD"/>
    <w:rsid w:val="0E45E09D"/>
    <w:rsid w:val="0E5DF739"/>
    <w:rsid w:val="0F732E96"/>
    <w:rsid w:val="1084ED00"/>
    <w:rsid w:val="11A391E8"/>
    <w:rsid w:val="1233B385"/>
    <w:rsid w:val="1242B892"/>
    <w:rsid w:val="12D60D99"/>
    <w:rsid w:val="12FD5215"/>
    <w:rsid w:val="131BC282"/>
    <w:rsid w:val="13E38994"/>
    <w:rsid w:val="1664E69B"/>
    <w:rsid w:val="193BE9A6"/>
    <w:rsid w:val="1B34A4C5"/>
    <w:rsid w:val="1DF153A7"/>
    <w:rsid w:val="1EC13D97"/>
    <w:rsid w:val="1EE0678A"/>
    <w:rsid w:val="20B3A5FB"/>
    <w:rsid w:val="20BA37D4"/>
    <w:rsid w:val="2107DDAB"/>
    <w:rsid w:val="234795AD"/>
    <w:rsid w:val="23D044D1"/>
    <w:rsid w:val="2560CB3F"/>
    <w:rsid w:val="280C0006"/>
    <w:rsid w:val="283F98D4"/>
    <w:rsid w:val="28668CE2"/>
    <w:rsid w:val="296187CC"/>
    <w:rsid w:val="2AE6AC70"/>
    <w:rsid w:val="2B71A655"/>
    <w:rsid w:val="2B723571"/>
    <w:rsid w:val="2B7A0F41"/>
    <w:rsid w:val="2BB915F2"/>
    <w:rsid w:val="2C46C209"/>
    <w:rsid w:val="2D087251"/>
    <w:rsid w:val="2EA9ABF4"/>
    <w:rsid w:val="2ECDAE48"/>
    <w:rsid w:val="2F69CC9B"/>
    <w:rsid w:val="302B30A0"/>
    <w:rsid w:val="307FE3FD"/>
    <w:rsid w:val="3175D3AD"/>
    <w:rsid w:val="335F3089"/>
    <w:rsid w:val="34A36E6F"/>
    <w:rsid w:val="34AAA723"/>
    <w:rsid w:val="34AB8720"/>
    <w:rsid w:val="34BF76AE"/>
    <w:rsid w:val="35DB7A74"/>
    <w:rsid w:val="36EC9592"/>
    <w:rsid w:val="3CB47FEB"/>
    <w:rsid w:val="3D9242F9"/>
    <w:rsid w:val="3E8DA765"/>
    <w:rsid w:val="3F0AC718"/>
    <w:rsid w:val="3F6EEDA0"/>
    <w:rsid w:val="426C9CF9"/>
    <w:rsid w:val="42FBD4EF"/>
    <w:rsid w:val="4493B589"/>
    <w:rsid w:val="451DA3D9"/>
    <w:rsid w:val="47B5A5B5"/>
    <w:rsid w:val="48A3F6A6"/>
    <w:rsid w:val="48A5D7E2"/>
    <w:rsid w:val="48A9CF2F"/>
    <w:rsid w:val="4941315A"/>
    <w:rsid w:val="49E89372"/>
    <w:rsid w:val="4A98B5B9"/>
    <w:rsid w:val="4B74E3BA"/>
    <w:rsid w:val="4B863FC4"/>
    <w:rsid w:val="4B9CAD70"/>
    <w:rsid w:val="4C558FB7"/>
    <w:rsid w:val="4C7A5AF9"/>
    <w:rsid w:val="4D6E7A31"/>
    <w:rsid w:val="4DECF96B"/>
    <w:rsid w:val="4ED695A5"/>
    <w:rsid w:val="4EDE7BC6"/>
    <w:rsid w:val="4EFE5476"/>
    <w:rsid w:val="4FCDB1D8"/>
    <w:rsid w:val="511BAFF0"/>
    <w:rsid w:val="5136F17A"/>
    <w:rsid w:val="528BD596"/>
    <w:rsid w:val="536D61CF"/>
    <w:rsid w:val="54252A74"/>
    <w:rsid w:val="542F4BB1"/>
    <w:rsid w:val="556F1514"/>
    <w:rsid w:val="580435CC"/>
    <w:rsid w:val="5A3BCC62"/>
    <w:rsid w:val="5A4A4C35"/>
    <w:rsid w:val="5AC5D996"/>
    <w:rsid w:val="5B898D32"/>
    <w:rsid w:val="5CA3DE20"/>
    <w:rsid w:val="5D2CCC8E"/>
    <w:rsid w:val="5E6E1525"/>
    <w:rsid w:val="5E779D3F"/>
    <w:rsid w:val="60AC18DA"/>
    <w:rsid w:val="60AC18DA"/>
    <w:rsid w:val="60DF4025"/>
    <w:rsid w:val="62C22DCE"/>
    <w:rsid w:val="63611713"/>
    <w:rsid w:val="646B63DE"/>
    <w:rsid w:val="65823B2C"/>
    <w:rsid w:val="65E58B2B"/>
    <w:rsid w:val="66756A8C"/>
    <w:rsid w:val="685A0A13"/>
    <w:rsid w:val="68C93179"/>
    <w:rsid w:val="6AE75530"/>
    <w:rsid w:val="6B36A8AF"/>
    <w:rsid w:val="6B8B7E1C"/>
    <w:rsid w:val="6BEE1594"/>
    <w:rsid w:val="6CAB54C1"/>
    <w:rsid w:val="6CB74886"/>
    <w:rsid w:val="6FFEB3B3"/>
    <w:rsid w:val="7031B475"/>
    <w:rsid w:val="7060B798"/>
    <w:rsid w:val="71FC6489"/>
    <w:rsid w:val="73666F96"/>
    <w:rsid w:val="73BE9BDD"/>
    <w:rsid w:val="73CE93F1"/>
    <w:rsid w:val="747595E5"/>
    <w:rsid w:val="7540B97A"/>
    <w:rsid w:val="76287BE0"/>
    <w:rsid w:val="77773545"/>
    <w:rsid w:val="78A68B34"/>
    <w:rsid w:val="791D8D09"/>
    <w:rsid w:val="79BA2813"/>
    <w:rsid w:val="7A9491C8"/>
    <w:rsid w:val="7CE70D64"/>
    <w:rsid w:val="7CF806D7"/>
    <w:rsid w:val="7E87D32E"/>
    <w:rsid w:val="7E8B6A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hcpc-uk.org/standards/standards-of-conduct-performance-and-ethics/" TargetMode="External" Id="R77c311548883417d" /><Relationship Type="http://schemas.openxmlformats.org/officeDocument/2006/relationships/hyperlink" Target="https://www.hcpc-uk.org/standards/standards-of-proficiency/paramedics/" TargetMode="External" Id="R3dcd294b666c46e4" /><Relationship Type="http://schemas.openxmlformats.org/officeDocument/2006/relationships/hyperlink" Target="https://www.hcpc-uk.org/cpd/" TargetMode="External" Id="R36e5b46b39444143" /><Relationship Type="http://schemas.openxmlformats.org/officeDocument/2006/relationships/hyperlink" Target="https://pmc.ncbi.nlm.nih.gov/articles/PMC9606069/" TargetMode="External" Id="R530f4367c2cd491b" /><Relationship Type="http://schemas.openxmlformats.org/officeDocument/2006/relationships/hyperlink" Target="https://www.yas.nhs.uk/join-our-team/job-roles/ambulance-support-worker-previously-emergency-care-assistant/" TargetMode="External" Id="R86ca296862e14513" /><Relationship Type="http://schemas.openxmlformats.org/officeDocument/2006/relationships/header" Target="header.xml" Id="R2fcc54e9c6e64d74" /><Relationship Type="http://schemas.openxmlformats.org/officeDocument/2006/relationships/footer" Target="footer.xml" Id="R09c5e2890542410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Andreea-Tatiana Popa (2536782)</lastModifiedBy>
  <revision>153</revision>
  <dcterms:created xsi:type="dcterms:W3CDTF">2025-06-26T13:37:00.0000000Z</dcterms:created>
  <dcterms:modified xsi:type="dcterms:W3CDTF">2026-07-23T22:07:15.3228026Z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