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ind w:firstLine="240" w:firstLineChars="100"/>
        <w:rPr>
          <w:rFonts w:hint="eastAsia"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fldChar w:fldCharType="begin"/>
      </w:r>
      <w:r>
        <w:rPr>
          <w:rFonts w:hint="default" w:ascii="Times New Roman" w:hAnsi="Times New Roman" w:eastAsia="Calibri" w:cs="Times New Roman"/>
          <w:b/>
          <w:bCs/>
          <w:color w:val="000000"/>
          <w:kern w:val="0"/>
          <w:sz w:val="24"/>
          <w:szCs w:val="24"/>
          <w:lang w:val="en-US" w:eastAsia="zh-CN" w:bidi="ar-SA"/>
        </w:rPr>
        <w:instrText xml:space="preserve"> HYPERLINK "https://moodle.uwtsd.ac.uk/course/view.php?id=9669" </w:instrText>
      </w:r>
      <w:r>
        <w:rPr>
          <w:rFonts w:hint="default" w:ascii="Times New Roman" w:hAnsi="Times New Roman" w:eastAsia="Calibri" w:cs="Times New Roman"/>
          <w:b/>
          <w:bCs/>
          <w:color w:val="000000"/>
          <w:kern w:val="0"/>
          <w:sz w:val="24"/>
          <w:szCs w:val="24"/>
          <w:lang w:val="en-US" w:eastAsia="zh-CN" w:bidi="ar-SA"/>
        </w:rPr>
        <w:fldChar w:fldCharType="separate"/>
      </w:r>
    </w:p>
    <w:p>
      <w:pPr>
        <w:ind w:firstLine="240" w:firstLineChars="100"/>
        <w:rPr>
          <w:rFonts w:hint="eastAsia"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Professional Discourses (ADAD7016)</w:t>
      </w:r>
    </w:p>
    <w:p>
      <w:pPr>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fldChar w:fldCharType="end"/>
      </w:r>
      <w:r>
        <w:rPr>
          <w:rFonts w:hint="eastAsia"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b/>
          <w:bCs/>
          <w:color w:val="000000"/>
          <w:kern w:val="0"/>
          <w:sz w:val="24"/>
          <w:szCs w:val="24"/>
          <w:lang w:val="en-US" w:eastAsia="zh-CN" w:bidi="ar-SA"/>
        </w:rPr>
        <w:t>Name: </w:t>
      </w:r>
      <w:r>
        <w:rPr>
          <w:rFonts w:hint="default" w:ascii="Times New Roman" w:hAnsi="Times New Roman" w:eastAsia="Calibri" w:cs="Times New Roman"/>
          <w:color w:val="000000"/>
          <w:kern w:val="0"/>
          <w:sz w:val="24"/>
          <w:szCs w:val="24"/>
          <w:lang w:val="en-US" w:eastAsia="zh-CN" w:bidi="ar-SA"/>
        </w:rPr>
        <w:t> </w:t>
      </w:r>
      <w:r>
        <w:rPr>
          <w:rFonts w:hint="eastAsia" w:ascii="Times New Roman" w:hAnsi="Times New Roman" w:eastAsia="Calibri" w:cs="Times New Roman"/>
          <w:color w:val="000000"/>
          <w:kern w:val="0"/>
          <w:sz w:val="24"/>
          <w:szCs w:val="24"/>
          <w:lang w:val="en-US" w:eastAsia="zh-CN" w:bidi="ar-SA"/>
        </w:rPr>
        <w:t xml:space="preserve"> Wenxia Jia</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Nickname: </w:t>
      </w:r>
      <w:r>
        <w:rPr>
          <w:rFonts w:hint="eastAsia" w:ascii="Times New Roman" w:hAnsi="Times New Roman" w:eastAsia="Calibri" w:cs="Times New Roman"/>
          <w:b/>
          <w:bCs/>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Jessica</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Student number:  </w:t>
      </w:r>
      <w:r>
        <w:rPr>
          <w:rFonts w:hint="eastAsia" w:ascii="Times New Roman" w:hAnsi="Times New Roman" w:eastAsia="Calibri" w:cs="Times New Roman"/>
          <w:color w:val="000000"/>
          <w:kern w:val="0"/>
          <w:sz w:val="24"/>
          <w:szCs w:val="24"/>
          <w:lang w:val="en-US" w:eastAsia="zh-CN" w:bidi="ar-SA"/>
        </w:rPr>
        <w:t>2105547</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Institutional affiliation:</w:t>
      </w:r>
      <w:r>
        <w:rPr>
          <w:rFonts w:hint="eastAsia" w:ascii="Times New Roman" w:hAnsi="Times New Roman" w:eastAsia="Calibri" w:cs="Times New Roman"/>
          <w:b/>
          <w:bCs/>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 xml:space="preserve">Institute of Science and Art </w:t>
      </w:r>
    </w:p>
    <w:p>
      <w:pPr>
        <w:ind w:firstLine="240" w:firstLineChars="100"/>
        <w:rPr>
          <w:rFonts w:hint="eastAsia" w:ascii="Times New Roman" w:hAnsi="Times New Roman" w:eastAsia="Calibri" w:cs="Times New Roman"/>
          <w:color w:val="000000"/>
          <w:kern w:val="0"/>
          <w:sz w:val="24"/>
          <w:szCs w:val="24"/>
          <w:lang w:val="en-US" w:eastAsia="zh-CN" w:bidi="ar-SA"/>
        </w:rPr>
      </w:pPr>
    </w:p>
    <w:p>
      <w:pPr>
        <w:jc w:val="center"/>
        <w:rPr>
          <w:rFonts w:hint="default" w:ascii="Times New Roman" w:hAnsi="Times New Roman" w:eastAsia="Calibri" w:cs="Times New Roman"/>
          <w:b/>
          <w:bCs/>
          <w:color w:val="000000"/>
          <w:kern w:val="0"/>
          <w:sz w:val="28"/>
          <w:szCs w:val="28"/>
          <w:lang w:val="en-US" w:eastAsia="zh-CN" w:bidi="ar-SA"/>
        </w:rPr>
      </w:pPr>
      <w:r>
        <w:rPr>
          <w:rFonts w:hint="eastAsia" w:ascii="Times New Roman" w:hAnsi="Times New Roman" w:eastAsia="Calibri" w:cs="Times New Roman"/>
          <w:b/>
          <w:bCs/>
          <w:color w:val="000000"/>
          <w:kern w:val="0"/>
          <w:sz w:val="28"/>
          <w:szCs w:val="28"/>
          <w:lang w:val="en-US" w:eastAsia="zh-CN" w:bidi="ar-SA"/>
        </w:rPr>
        <w:t>1.Research Findings (3750 words)</w:t>
      </w:r>
    </w:p>
    <w:p>
      <w:pPr>
        <w:numPr>
          <w:ilvl w:val="0"/>
          <w:numId w:val="0"/>
        </w:numPr>
        <w:rPr>
          <w:rFonts w:hint="eastAsia" w:ascii="Times New Roman" w:hAnsi="Times New Roman" w:eastAsia="Calibri" w:cs="Times New Roman"/>
          <w:b/>
          <w:bCs/>
          <w:color w:val="000000"/>
          <w:kern w:val="0"/>
          <w:sz w:val="24"/>
          <w:szCs w:val="24"/>
          <w:highlight w:val="none"/>
          <w:lang w:val="en-US" w:eastAsia="zh-CN" w:bidi="ar-SA"/>
        </w:rPr>
      </w:pPr>
      <w:r>
        <w:rPr>
          <w:rFonts w:hint="eastAsia" w:ascii="微软雅黑" w:hAnsi="微软雅黑" w:eastAsia="微软雅黑" w:cs="微软雅黑"/>
          <w:b w:val="0"/>
          <w:bCs w:val="0"/>
          <w:color w:val="000000"/>
          <w:kern w:val="0"/>
          <w:sz w:val="24"/>
          <w:szCs w:val="24"/>
          <w:highlight w:val="none"/>
          <w:lang w:val="en-US" w:eastAsia="zh-CN" w:bidi="ar-SA"/>
        </w:rPr>
        <w:t>Ⅰ</w:t>
      </w:r>
      <w:r>
        <w:rPr>
          <w:rFonts w:hint="eastAsia" w:ascii="Times New Roman" w:hAnsi="Times New Roman" w:eastAsia="Calibri" w:cs="Times New Roman"/>
          <w:b/>
          <w:bCs/>
          <w:color w:val="000000"/>
          <w:kern w:val="0"/>
          <w:sz w:val="24"/>
          <w:szCs w:val="24"/>
          <w:highlight w:val="none"/>
          <w:lang w:val="en-US" w:eastAsia="zh-CN" w:bidi="ar-SA"/>
        </w:rPr>
        <w:t>Brief introduction</w:t>
      </w:r>
    </w:p>
    <w:p>
      <w:pPr>
        <w:numPr>
          <w:ilvl w:val="1"/>
          <w:numId w:val="1"/>
        </w:numPr>
        <w:ind w:firstLine="240" w:firstLineChars="100"/>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My research and design</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I intend to use narrative research as a method to find out the development of paper-cutting in Zhe Rong County, and I will argue that traditional folk art like paper-cutting is undergoing a process of mediatization influence.</w:t>
      </w:r>
      <w:r>
        <w:rPr>
          <w:rFonts w:hint="eastAsia" w:ascii="Times New Roman" w:hAnsi="Times New Roman" w:eastAsia="Calibri" w:cs="Times New Roman"/>
          <w:color w:val="000000"/>
          <w:kern w:val="0"/>
          <w:sz w:val="24"/>
          <w:szCs w:val="24"/>
          <w:lang w:val="en-US" w:eastAsia="zh-CN" w:bidi="ar-SA"/>
        </w:rPr>
        <w:t xml:space="preserve"> I found the development of media and technology will be presented in a paper-cutting narrative: the stories of paper-cutting, based on the original folklore, historical stories, proverbs and political propaganda before, have taken on new variations like feminism, new age political slogans, popular culture and postmodern cultural content. Meanwhile, there are new trends in the practitioners and organizations of paper-cutting, all of which constitute issues for study.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More specifically as follows:</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1.</w:t>
      </w:r>
      <w:r>
        <w:rPr>
          <w:rFonts w:hint="eastAsia" w:ascii="Times New Roman" w:hAnsi="Times New Roman" w:eastAsia="Calibri" w:cs="Times New Roman"/>
          <w:b/>
          <w:bCs/>
          <w:color w:val="000000"/>
          <w:kern w:val="0"/>
          <w:sz w:val="24"/>
          <w:szCs w:val="24"/>
          <w:lang w:val="en-US" w:eastAsia="zh-CN" w:bidi="ar-SA"/>
        </w:rPr>
        <w:t>1.1</w:t>
      </w:r>
      <w:r>
        <w:rPr>
          <w:rFonts w:hint="default" w:ascii="Times New Roman" w:hAnsi="Times New Roman" w:eastAsia="Calibri" w:cs="Times New Roman"/>
          <w:color w:val="000000"/>
          <w:kern w:val="0"/>
          <w:sz w:val="24"/>
          <w:szCs w:val="24"/>
          <w:lang w:val="en-US" w:eastAsia="zh-CN" w:bidi="ar-SA"/>
        </w:rPr>
        <w:t xml:space="preserve"> Through literature review and qualitative research, the observation and sorting out of paper-cutting under the influence of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its content, narrative scope, new ways of communication and the impact and changes on the development of related spaces and industries will reveal the impact of the media as a vehicle of communication on paper-cutting culture and the long-term institutionali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ed changes in society.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1.1.</w:t>
      </w:r>
      <w:r>
        <w:rPr>
          <w:rFonts w:hint="default" w:ascii="Times New Roman" w:hAnsi="Times New Roman" w:eastAsia="Calibri" w:cs="Times New Roman"/>
          <w:b/>
          <w:bCs/>
          <w:color w:val="000000"/>
          <w:kern w:val="0"/>
          <w:sz w:val="24"/>
          <w:szCs w:val="24"/>
          <w:lang w:val="en-US" w:eastAsia="zh-CN" w:bidi="ar-SA"/>
        </w:rPr>
        <w:t>2.</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A</w:t>
      </w:r>
      <w:r>
        <w:rPr>
          <w:rFonts w:hint="default" w:ascii="Times New Roman" w:hAnsi="Times New Roman" w:eastAsia="Calibri" w:cs="Times New Roman"/>
          <w:color w:val="000000"/>
          <w:kern w:val="0"/>
          <w:sz w:val="24"/>
          <w:szCs w:val="24"/>
          <w:lang w:val="en-US" w:eastAsia="zh-CN" w:bidi="ar-SA"/>
        </w:rPr>
        <w:t>s a specific object of folk art, new cultural and social framework</w:t>
      </w:r>
      <w:r>
        <w:rPr>
          <w:rFonts w:hint="eastAsia" w:ascii="Times New Roman" w:hAnsi="Times New Roman" w:eastAsia="Calibri" w:cs="Times New Roman"/>
          <w:color w:val="000000"/>
          <w:kern w:val="0"/>
          <w:sz w:val="24"/>
          <w:szCs w:val="24"/>
          <w:lang w:val="en-US" w:eastAsia="zh-CN" w:bidi="ar-SA"/>
        </w:rPr>
        <w:t xml:space="preserve"> of </w:t>
      </w:r>
      <w:r>
        <w:rPr>
          <w:rFonts w:hint="default" w:ascii="Times New Roman" w:hAnsi="Times New Roman" w:eastAsia="Calibri" w:cs="Times New Roman"/>
          <w:color w:val="000000"/>
          <w:kern w:val="0"/>
          <w:sz w:val="24"/>
          <w:szCs w:val="24"/>
          <w:lang w:val="en-US" w:eastAsia="zh-CN" w:bidi="ar-SA"/>
        </w:rPr>
        <w:t xml:space="preserve"> paper-cutting</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ha</w:t>
      </w:r>
      <w:r>
        <w:rPr>
          <w:rFonts w:hint="eastAsia" w:ascii="Times New Roman" w:hAnsi="Times New Roman" w:eastAsia="Calibri" w:cs="Times New Roman"/>
          <w:color w:val="000000"/>
          <w:kern w:val="0"/>
          <w:sz w:val="24"/>
          <w:szCs w:val="24"/>
          <w:lang w:val="en-US" w:eastAsia="zh-CN" w:bidi="ar-SA"/>
        </w:rPr>
        <w:t>s</w:t>
      </w:r>
      <w:r>
        <w:rPr>
          <w:rFonts w:hint="default" w:ascii="Times New Roman" w:hAnsi="Times New Roman" w:eastAsia="Calibri" w:cs="Times New Roman"/>
          <w:color w:val="000000"/>
          <w:kern w:val="0"/>
          <w:sz w:val="24"/>
          <w:szCs w:val="24"/>
          <w:lang w:val="en-US" w:eastAsia="zh-CN" w:bidi="ar-SA"/>
        </w:rPr>
        <w:t xml:space="preserve"> been shaped by such transformations under the influence of media</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and shaped every aspect of how people interact with each other in their daily lives</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Witkin, R.W</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1995</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1.1.</w:t>
      </w:r>
      <w:r>
        <w:rPr>
          <w:rFonts w:hint="default" w:ascii="Times New Roman" w:hAnsi="Times New Roman" w:eastAsia="Calibri" w:cs="Times New Roman"/>
          <w:b/>
          <w:bCs/>
          <w:color w:val="000000"/>
          <w:kern w:val="0"/>
          <w:sz w:val="24"/>
          <w:szCs w:val="24"/>
          <w:lang w:val="en-US" w:eastAsia="zh-CN" w:bidi="ar-SA"/>
        </w:rPr>
        <w:t>3.</w:t>
      </w:r>
      <w:r>
        <w:rPr>
          <w:rFonts w:hint="eastAsia"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I</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will outline some rules or forms of interaction between folk art (paper-cutting) and media technology in Fujian Province, and refine a rule and model for the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of folk art; I will try to explore the more possibilities that folk art can create for people, for society and for culture.</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1.1.4</w:t>
      </w:r>
      <w:r>
        <w:rPr>
          <w:rFonts w:hint="default" w:ascii="Times New Roman" w:hAnsi="Times New Roman" w:eastAsia="Calibri" w:cs="Times New Roman"/>
          <w:b/>
          <w:bCs/>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Folk art is both affected by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(being the object of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and undergoing the process of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(also known as the subject of another mediati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 process), which means that in the process of communication, folk art (such as paper-cutting) further influences and shapes people and society through the narrative content embedded in it, such as values, ethics, culture and identity.</w:t>
      </w:r>
    </w:p>
    <w:p>
      <w:pPr>
        <w:numPr>
          <w:ilvl w:val="1"/>
          <w:numId w:val="1"/>
        </w:numPr>
        <w:ind w:firstLine="240" w:firstLineChars="100"/>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Methdology</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u w:val="none"/>
          <w:lang w:val="en-US" w:eastAsia="zh-CN" w:bidi="ar-SA"/>
        </w:rPr>
        <w:t xml:space="preserve"> </w:t>
      </w:r>
      <w:r>
        <w:rPr>
          <w:rFonts w:hint="eastAsia" w:ascii="Times New Roman" w:hAnsi="Times New Roman" w:eastAsia="Calibri" w:cs="Times New Roman"/>
          <w:color w:val="000000"/>
          <w:kern w:val="0"/>
          <w:sz w:val="24"/>
          <w:szCs w:val="24"/>
          <w:u w:val="none"/>
          <w:lang w:val="en-US" w:eastAsia="zh-CN" w:bidi="ar-SA"/>
        </w:rPr>
        <w:t>Narrative inquiry in the field is a form of living, a way of life(D Jean Clandinin &amp;F Michael Connelly, 2000).</w:t>
      </w:r>
      <w:r>
        <w:rPr>
          <w:rFonts w:hint="eastAsia" w:ascii="Times New Roman" w:hAnsi="Times New Roman" w:eastAsia="Calibri" w:cs="Times New Roman"/>
          <w:color w:val="000000"/>
          <w:kern w:val="0"/>
          <w:sz w:val="24"/>
          <w:szCs w:val="24"/>
          <w:lang w:val="en-US" w:eastAsia="zh-CN" w:bidi="ar-SA"/>
        </w:rPr>
        <w:t xml:space="preserve">Narrative research will be the main methodology, which is a approach to </w:t>
      </w:r>
      <w:r>
        <w:rPr>
          <w:rFonts w:hint="default"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u w:val="none"/>
          <w:lang w:val="en-US" w:eastAsia="zh-CN" w:bidi="ar-SA"/>
        </w:rPr>
        <w:t xml:space="preserve">collect the stories from individuals and documents and group conversations about the individuals lived and told experiences.And narrative stories tell of individual experiences and they may share the light on the identities of individuals and how they see themselves narrative stories occur within specific places or situations, narrative stories are gathered through many different forms of data such as through interviews that may be the primary form of data collection, but also through observations, documents, pictures and other sources of qualitative data. </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u w:val="none"/>
          <w:lang w:val="en-US" w:eastAsia="zh-CN" w:bidi="ar-SA"/>
        </w:rPr>
        <w:t>(Creswell and Poth, 2018)</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 will analyze one of the inheritors of Zherong paper-cutting: Zheng pingfang</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s story and datas, in order to know more about this folk art and its transformation.</w:t>
      </w: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微软雅黑" w:hAnsi="微软雅黑" w:eastAsia="微软雅黑" w:cs="微软雅黑"/>
          <w:b w:val="0"/>
          <w:bCs w:val="0"/>
          <w:color w:val="000000"/>
          <w:kern w:val="0"/>
          <w:sz w:val="24"/>
          <w:szCs w:val="24"/>
          <w:highlight w:val="none"/>
          <w:lang w:val="en-US" w:eastAsia="zh-CN" w:bidi="ar-SA"/>
        </w:rPr>
        <w:t>Ⅱ</w:t>
      </w:r>
      <w:r>
        <w:rPr>
          <w:rFonts w:hint="eastAsia" w:ascii="微软雅黑" w:hAnsi="微软雅黑" w:eastAsia="微软雅黑" w:cs="微软雅黑"/>
          <w:b/>
          <w:bCs/>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Findings report</w:t>
      </w:r>
    </w:p>
    <w:p>
      <w:pPr>
        <w:rPr>
          <w:rFonts w:hint="default"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 xml:space="preserve">2.1 </w:t>
      </w:r>
      <w:r>
        <w:rPr>
          <w:rFonts w:hint="eastAsia" w:ascii="Times New Roman" w:hAnsi="Times New Roman" w:eastAsia="Calibri" w:cs="Times New Roman"/>
          <w:b/>
          <w:bCs/>
          <w:color w:val="000000"/>
          <w:kern w:val="0"/>
          <w:sz w:val="24"/>
          <w:szCs w:val="24"/>
          <w:highlight w:val="none"/>
          <w:lang w:val="en-US" w:eastAsia="zh-CN" w:bidi="ar-SA"/>
        </w:rPr>
        <w:t>About papercutting: history reading and field notes collection</w:t>
      </w:r>
    </w:p>
    <w:p>
      <w:pPr>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 xml:space="preserve">  I have read historic books about the development of Chinese paper-cutting, which shows the historical origins and cultural essence of this folk art. </w:t>
      </w:r>
      <w:r>
        <w:rPr>
          <w:rFonts w:hint="default" w:ascii="Times New Roman" w:hAnsi="Times New Roman" w:eastAsia="Calibri" w:cs="Times New Roman"/>
          <w:b w:val="0"/>
          <w:bCs w:val="0"/>
          <w:color w:val="000000"/>
          <w:kern w:val="0"/>
          <w:sz w:val="24"/>
          <w:szCs w:val="24"/>
          <w:lang w:val="en-US" w:eastAsia="zh-CN" w:bidi="ar-SA"/>
        </w:rPr>
        <w:t xml:space="preserve">A </w:t>
      </w:r>
      <w:r>
        <w:rPr>
          <w:rFonts w:hint="eastAsia" w:ascii="Times New Roman" w:hAnsi="Times New Roman" w:eastAsia="Calibri" w:cs="Times New Roman"/>
          <w:b w:val="0"/>
          <w:bCs w:val="0"/>
          <w:color w:val="000000"/>
          <w:kern w:val="0"/>
          <w:sz w:val="24"/>
          <w:szCs w:val="24"/>
          <w:lang w:val="en-US" w:eastAsia="zh-CN" w:bidi="ar-SA"/>
        </w:rPr>
        <w:t>h</w:t>
      </w:r>
      <w:r>
        <w:rPr>
          <w:rFonts w:hint="default" w:ascii="Times New Roman" w:hAnsi="Times New Roman" w:eastAsia="Calibri" w:cs="Times New Roman"/>
          <w:b w:val="0"/>
          <w:bCs w:val="0"/>
          <w:color w:val="000000"/>
          <w:kern w:val="0"/>
          <w:sz w:val="24"/>
          <w:szCs w:val="24"/>
          <w:lang w:val="en-US" w:eastAsia="zh-CN" w:bidi="ar-SA"/>
        </w:rPr>
        <w:t xml:space="preserve">istory of Chinese </w:t>
      </w:r>
      <w:r>
        <w:rPr>
          <w:rFonts w:hint="eastAsia" w:ascii="Times New Roman" w:hAnsi="Times New Roman" w:eastAsia="Calibri" w:cs="Times New Roman"/>
          <w:b w:val="0"/>
          <w:bCs w:val="0"/>
          <w:color w:val="000000"/>
          <w:kern w:val="0"/>
          <w:sz w:val="24"/>
          <w:szCs w:val="24"/>
          <w:lang w:val="en-US" w:eastAsia="zh-CN" w:bidi="ar-SA"/>
        </w:rPr>
        <w:t>f</w:t>
      </w:r>
      <w:r>
        <w:rPr>
          <w:rFonts w:hint="default" w:ascii="Times New Roman" w:hAnsi="Times New Roman" w:eastAsia="Calibri" w:cs="Times New Roman"/>
          <w:b w:val="0"/>
          <w:bCs w:val="0"/>
          <w:color w:val="000000"/>
          <w:kern w:val="0"/>
          <w:sz w:val="24"/>
          <w:szCs w:val="24"/>
          <w:lang w:val="en-US" w:eastAsia="zh-CN" w:bidi="ar-SA"/>
        </w:rPr>
        <w:t xml:space="preserve">olk </w:t>
      </w:r>
      <w:r>
        <w:rPr>
          <w:rFonts w:hint="eastAsia" w:ascii="Times New Roman" w:hAnsi="Times New Roman" w:eastAsia="Calibri" w:cs="Times New Roman"/>
          <w:b w:val="0"/>
          <w:bCs w:val="0"/>
          <w:color w:val="000000"/>
          <w:kern w:val="0"/>
          <w:sz w:val="24"/>
          <w:szCs w:val="24"/>
          <w:lang w:val="en-US" w:eastAsia="zh-CN" w:bidi="ar-SA"/>
        </w:rPr>
        <w:t>p</w:t>
      </w:r>
      <w:r>
        <w:rPr>
          <w:rFonts w:hint="default" w:ascii="Times New Roman" w:hAnsi="Times New Roman" w:eastAsia="Calibri" w:cs="Times New Roman"/>
          <w:b w:val="0"/>
          <w:bCs w:val="0"/>
          <w:color w:val="000000"/>
          <w:kern w:val="0"/>
          <w:sz w:val="24"/>
          <w:szCs w:val="24"/>
          <w:lang w:val="en-US" w:eastAsia="zh-CN" w:bidi="ar-SA"/>
        </w:rPr>
        <w:t>aper</w:t>
      </w:r>
      <w:r>
        <w:rPr>
          <w:rFonts w:hint="eastAsia" w:ascii="Times New Roman" w:hAnsi="Times New Roman" w:eastAsia="Calibri" w:cs="Times New Roman"/>
          <w:b w:val="0"/>
          <w:bCs w:val="0"/>
          <w:color w:val="000000"/>
          <w:kern w:val="0"/>
          <w:sz w:val="24"/>
          <w:szCs w:val="24"/>
          <w:lang w:val="en-US" w:eastAsia="zh-CN" w:bidi="ar-SA"/>
        </w:rPr>
        <w:t>-c</w:t>
      </w:r>
      <w:r>
        <w:rPr>
          <w:rFonts w:hint="default" w:ascii="Times New Roman" w:hAnsi="Times New Roman" w:eastAsia="Calibri" w:cs="Times New Roman"/>
          <w:b w:val="0"/>
          <w:bCs w:val="0"/>
          <w:color w:val="000000"/>
          <w:kern w:val="0"/>
          <w:sz w:val="24"/>
          <w:szCs w:val="24"/>
          <w:lang w:val="en-US" w:eastAsia="zh-CN" w:bidi="ar-SA"/>
        </w:rPr>
        <w:t xml:space="preserve">utting </w:t>
      </w:r>
      <w:r>
        <w:rPr>
          <w:rFonts w:hint="eastAsia" w:ascii="Times New Roman" w:hAnsi="Times New Roman" w:eastAsia="Calibri" w:cs="Times New Roman"/>
          <w:b w:val="0"/>
          <w:bCs w:val="0"/>
          <w:color w:val="000000"/>
          <w:kern w:val="0"/>
          <w:sz w:val="24"/>
          <w:szCs w:val="24"/>
          <w:lang w:val="en-US" w:eastAsia="zh-CN" w:bidi="ar-SA"/>
        </w:rPr>
        <w:t>helps me understand in depth the relationship between art forms and cultural connotations, and is a foundation of analyzing the problem and looking to the future.</w:t>
      </w:r>
    </w:p>
    <w:p>
      <w:pPr>
        <w:rPr>
          <w:rFonts w:hint="default"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Before paper has been invented</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The Chinese folk art of paper-cutting is a product of agrarian civilization.</w:t>
      </w:r>
      <w:r>
        <w:rPr>
          <w:rFonts w:hint="eastAsia" w:ascii="Times New Roman" w:hAnsi="Times New Roman" w:eastAsia="Calibri" w:cs="Times New Roman"/>
          <w:b w:val="0"/>
          <w:bCs w:val="0"/>
          <w:color w:val="000000"/>
          <w:kern w:val="0"/>
          <w:sz w:val="24"/>
          <w:szCs w:val="24"/>
          <w:lang w:val="en-US" w:eastAsia="zh-CN" w:bidi="ar-SA"/>
        </w:rPr>
        <w:t xml:space="preserve"> Most people think t</w:t>
      </w:r>
      <w:r>
        <w:rPr>
          <w:rFonts w:hint="default" w:ascii="Times New Roman" w:hAnsi="Times New Roman" w:eastAsia="Calibri" w:cs="Times New Roman"/>
          <w:b w:val="0"/>
          <w:bCs w:val="0"/>
          <w:color w:val="000000"/>
          <w:kern w:val="0"/>
          <w:sz w:val="24"/>
          <w:szCs w:val="24"/>
          <w:lang w:val="en-US" w:eastAsia="zh-CN" w:bidi="ar-SA"/>
        </w:rPr>
        <w:t>he emergence and development of paper</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 xml:space="preserve">cutting should be traced back to the time when there was paper, </w:t>
      </w:r>
      <w:r>
        <w:rPr>
          <w:rFonts w:hint="eastAsia" w:ascii="Times New Roman" w:hAnsi="Times New Roman" w:eastAsia="Calibri" w:cs="Times New Roman"/>
          <w:b w:val="0"/>
          <w:bCs w:val="0"/>
          <w:color w:val="000000"/>
          <w:kern w:val="0"/>
          <w:sz w:val="24"/>
          <w:szCs w:val="24"/>
          <w:lang w:val="en-US" w:eastAsia="zh-CN" w:bidi="ar-SA"/>
        </w:rPr>
        <w:t>including me, however</w:t>
      </w:r>
      <w:r>
        <w:rPr>
          <w:rFonts w:hint="default" w:ascii="Times New Roman" w:hAnsi="Times New Roman" w:eastAsia="Calibri" w:cs="Times New Roman"/>
          <w:b w:val="0"/>
          <w:bCs w:val="0"/>
          <w:color w:val="000000"/>
          <w:kern w:val="0"/>
          <w:sz w:val="24"/>
          <w:szCs w:val="24"/>
          <w:lang w:val="en-US" w:eastAsia="zh-CN" w:bidi="ar-SA"/>
        </w:rPr>
        <w:t xml:space="preserve">, in terms of the laws of historical development, this art, which is cut and engraved on a flat surface, has a certain inheritance with the craftsmanship of stone, pottery, and even bone and jade and openwork gold from early history. So the origins go back to the Neolithic kind of craft making </w:t>
      </w:r>
      <w:r>
        <w:rPr>
          <w:rFonts w:hint="eastAsia" w:ascii="Times New Roman" w:hAnsi="Times New Roman" w:eastAsia="Calibri" w:cs="Times New Roman"/>
          <w:b w:val="0"/>
          <w:bCs w:val="0"/>
          <w:color w:val="000000"/>
          <w:kern w:val="0"/>
          <w:sz w:val="24"/>
          <w:szCs w:val="24"/>
          <w:lang w:val="en-US" w:eastAsia="zh-CN" w:bidi="ar-SA"/>
        </w:rPr>
        <w:t>(Bomin, 2006)</w:t>
      </w:r>
      <w:r>
        <w:rPr>
          <w:rFonts w:hint="default" w:ascii="Times New Roman" w:hAnsi="Times New Roman" w:eastAsia="Calibri" w:cs="Times New Roman"/>
          <w:b w:val="0"/>
          <w:bCs w:val="0"/>
          <w:color w:val="000000"/>
          <w:kern w:val="0"/>
          <w:sz w:val="24"/>
          <w:szCs w:val="24"/>
          <w:lang w:val="en-US" w:eastAsia="zh-CN" w:bidi="ar-SA"/>
        </w:rPr>
        <w:t>.</w:t>
      </w:r>
    </w:p>
    <w:p>
      <w:pPr>
        <w:ind w:firstLine="240" w:firstLineChars="100"/>
        <w:rPr>
          <w:rFonts w:hint="eastAsia"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The most striking feature of folk paper-cutting is that it is attached to folklore and reflects the concept of folklore, and is used in a variety of ways in conjunction with the customs and everyday life of the time</w:t>
      </w:r>
      <w:r>
        <w:rPr>
          <w:rFonts w:hint="eastAsia" w:ascii="Times New Roman" w:hAnsi="Times New Roman" w:eastAsia="Calibri" w:cs="Times New Roman"/>
          <w:b w:val="0"/>
          <w:bCs w:val="0"/>
          <w:color w:val="000000"/>
          <w:kern w:val="0"/>
          <w:sz w:val="24"/>
          <w:szCs w:val="24"/>
          <w:lang w:val="en-US" w:eastAsia="zh-CN" w:bidi="ar-SA"/>
        </w:rPr>
        <w:t xml:space="preserve">. I have found above in my narrative analysis of current paper-cutting, both in the storytelling of paper-cutting heirs and in the narrative analysis of paper-cutting works, which is further evidenced by the origins of the art of paper cutting. </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P</w:t>
      </w:r>
      <w:r>
        <w:rPr>
          <w:rFonts w:hint="default" w:ascii="Times New Roman" w:hAnsi="Times New Roman" w:eastAsia="Calibri" w:cs="Times New Roman"/>
          <w:b w:val="0"/>
          <w:bCs w:val="0"/>
          <w:color w:val="000000"/>
          <w:kern w:val="0"/>
          <w:sz w:val="24"/>
          <w:szCs w:val="24"/>
          <w:lang w:val="en-US" w:eastAsia="zh-CN" w:bidi="ar-SA"/>
        </w:rPr>
        <w:t>aper-cutting is a UNESCO Masterpiece of the Oral and Intangible Heritage of Humanity. Paper-cutting is a cultural legacy of farming. It is more derived from oral history records</w:t>
      </w:r>
      <w:r>
        <w:rPr>
          <w:rFonts w:hint="eastAsia" w:ascii="Times New Roman" w:hAnsi="Times New Roman" w:eastAsia="Calibri" w:cs="Times New Roman"/>
          <w:b w:val="0"/>
          <w:bCs w:val="0"/>
          <w:color w:val="000000"/>
          <w:kern w:val="0"/>
          <w:sz w:val="24"/>
          <w:szCs w:val="24"/>
          <w:lang w:val="en-US" w:eastAsia="zh-CN" w:bidi="ar-SA"/>
        </w:rPr>
        <w:t xml:space="preserve">, which </w:t>
      </w:r>
      <w:r>
        <w:rPr>
          <w:rFonts w:hint="default" w:ascii="Times New Roman" w:hAnsi="Times New Roman" w:eastAsia="Calibri" w:cs="Times New Roman"/>
          <w:b w:val="0"/>
          <w:bCs w:val="0"/>
          <w:color w:val="000000"/>
          <w:kern w:val="0"/>
          <w:sz w:val="24"/>
          <w:szCs w:val="24"/>
          <w:lang w:val="en-US" w:eastAsia="zh-CN" w:bidi="ar-SA"/>
        </w:rPr>
        <w:t>embodies the concept of nature</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Folk art is</w:t>
      </w:r>
      <w:r>
        <w:rPr>
          <w:rFonts w:hint="eastAsia" w:ascii="Times New Roman" w:hAnsi="Times New Roman" w:eastAsia="Calibri" w:cs="Times New Roman"/>
          <w:b w:val="0"/>
          <w:bCs w:val="0"/>
          <w:color w:val="000000"/>
          <w:kern w:val="0"/>
          <w:sz w:val="24"/>
          <w:szCs w:val="24"/>
          <w:lang w:val="en-US" w:eastAsia="zh-CN" w:bidi="ar-SA"/>
        </w:rPr>
        <w:t xml:space="preserve"> not</w:t>
      </w:r>
      <w:r>
        <w:rPr>
          <w:rFonts w:hint="default" w:ascii="Times New Roman" w:hAnsi="Times New Roman" w:eastAsia="Calibri" w:cs="Times New Roman"/>
          <w:b w:val="0"/>
          <w:bCs w:val="0"/>
          <w:color w:val="000000"/>
          <w:kern w:val="0"/>
          <w:sz w:val="24"/>
          <w:szCs w:val="24"/>
          <w:lang w:val="en-US" w:eastAsia="zh-CN" w:bidi="ar-SA"/>
        </w:rPr>
        <w:t xml:space="preserve"> a </w:t>
      </w:r>
      <w:r>
        <w:rPr>
          <w:rFonts w:hint="eastAsia" w:ascii="Times New Roman" w:hAnsi="Times New Roman" w:eastAsia="Calibri" w:cs="Times New Roman"/>
          <w:b w:val="0"/>
          <w:bCs w:val="0"/>
          <w:color w:val="000000"/>
          <w:kern w:val="0"/>
          <w:sz w:val="24"/>
          <w:szCs w:val="24"/>
          <w:lang w:val="en-US" w:eastAsia="zh-CN" w:bidi="ar-SA"/>
        </w:rPr>
        <w:t>written</w:t>
      </w:r>
      <w:r>
        <w:rPr>
          <w:rFonts w:hint="default" w:ascii="Times New Roman" w:hAnsi="Times New Roman" w:eastAsia="Calibri" w:cs="Times New Roman"/>
          <w:b w:val="0"/>
          <w:bCs w:val="0"/>
          <w:color w:val="000000"/>
          <w:kern w:val="0"/>
          <w:sz w:val="24"/>
          <w:szCs w:val="24"/>
          <w:lang w:val="en-US" w:eastAsia="zh-CN" w:bidi="ar-SA"/>
        </w:rPr>
        <w:t xml:space="preserve"> culture</w:t>
      </w:r>
      <w:r>
        <w:rPr>
          <w:rFonts w:hint="eastAsia" w:ascii="Times New Roman" w:hAnsi="Times New Roman" w:eastAsia="Calibri" w:cs="Times New Roman"/>
          <w:b w:val="0"/>
          <w:bCs w:val="0"/>
          <w:color w:val="000000"/>
          <w:kern w:val="0"/>
          <w:sz w:val="24"/>
          <w:szCs w:val="24"/>
          <w:lang w:val="en-US" w:eastAsia="zh-CN" w:bidi="ar-SA"/>
        </w:rPr>
        <w:t xml:space="preserve">, which </w:t>
      </w:r>
      <w:r>
        <w:rPr>
          <w:rFonts w:hint="default" w:ascii="Times New Roman" w:hAnsi="Times New Roman" w:eastAsia="Calibri" w:cs="Times New Roman"/>
          <w:b w:val="0"/>
          <w:bCs w:val="0"/>
          <w:color w:val="000000"/>
          <w:kern w:val="0"/>
          <w:sz w:val="24"/>
          <w:szCs w:val="24"/>
          <w:lang w:val="en-US" w:eastAsia="zh-CN" w:bidi="ar-SA"/>
        </w:rPr>
        <w:t xml:space="preserve">some call it a ‘lower culture’. But </w:t>
      </w:r>
      <w:r>
        <w:rPr>
          <w:rFonts w:hint="eastAsia" w:ascii="Times New Roman" w:hAnsi="Times New Roman" w:eastAsia="Calibri" w:cs="Times New Roman"/>
          <w:b w:val="0"/>
          <w:bCs w:val="0"/>
          <w:color w:val="000000"/>
          <w:kern w:val="0"/>
          <w:sz w:val="24"/>
          <w:szCs w:val="24"/>
          <w:lang w:val="en-US" w:eastAsia="zh-CN" w:bidi="ar-SA"/>
        </w:rPr>
        <w:t>as the Professor Wang</w:t>
      </w:r>
      <w:r>
        <w:rPr>
          <w:rFonts w:hint="default" w:ascii="Times New Roman" w:hAnsi="Times New Roman" w:eastAsia="Calibri" w:cs="Times New Roman"/>
          <w:b w:val="0"/>
          <w:bCs w:val="0"/>
          <w:color w:val="000000"/>
          <w:kern w:val="0"/>
          <w:sz w:val="24"/>
          <w:szCs w:val="24"/>
          <w:lang w:val="en-US" w:eastAsia="zh-CN" w:bidi="ar-SA"/>
        </w:rPr>
        <w:t xml:space="preserve"> recognises that the origin </w:t>
      </w:r>
      <w:r>
        <w:rPr>
          <w:rFonts w:hint="eastAsia" w:ascii="Times New Roman" w:hAnsi="Times New Roman" w:eastAsia="Calibri" w:cs="Times New Roman"/>
          <w:b w:val="0"/>
          <w:bCs w:val="0"/>
          <w:color w:val="000000"/>
          <w:kern w:val="0"/>
          <w:sz w:val="24"/>
          <w:szCs w:val="24"/>
          <w:lang w:val="en-US" w:eastAsia="zh-CN" w:bidi="ar-SA"/>
        </w:rPr>
        <w:t xml:space="preserve">of paper-cutting </w:t>
      </w:r>
      <w:r>
        <w:rPr>
          <w:rFonts w:hint="default" w:ascii="Times New Roman" w:hAnsi="Times New Roman" w:eastAsia="Calibri" w:cs="Times New Roman"/>
          <w:b w:val="0"/>
          <w:bCs w:val="0"/>
          <w:color w:val="000000"/>
          <w:kern w:val="0"/>
          <w:sz w:val="24"/>
          <w:szCs w:val="24"/>
          <w:lang w:val="en-US" w:eastAsia="zh-CN" w:bidi="ar-SA"/>
        </w:rPr>
        <w:t>is the culture of farming</w:t>
      </w:r>
      <w:r>
        <w:rPr>
          <w:rFonts w:hint="eastAsia" w:ascii="Times New Roman" w:hAnsi="Times New Roman" w:eastAsia="Calibri" w:cs="Times New Roman"/>
          <w:b w:val="0"/>
          <w:bCs w:val="0"/>
          <w:color w:val="000000"/>
          <w:kern w:val="0"/>
          <w:sz w:val="24"/>
          <w:szCs w:val="24"/>
          <w:lang w:val="en-US" w:eastAsia="zh-CN" w:bidi="ar-SA"/>
        </w:rPr>
        <w:t>(Bomin, 2006)</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FF"/>
          <w:kern w:val="0"/>
          <w:sz w:val="24"/>
          <w:szCs w:val="24"/>
          <w:lang w:val="en-US" w:eastAsia="zh-CN" w:bidi="ar-SA"/>
        </w:rPr>
        <w:t xml:space="preserve"> </w:t>
      </w:r>
    </w:p>
    <w:p>
      <w:pPr>
        <w:rPr>
          <w:rFonts w:hint="default"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After paper become available</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 xml:space="preserve"> </w:t>
      </w:r>
      <w:r>
        <w:rPr>
          <w:rFonts w:hint="eastAsia" w:ascii="Times New Roman" w:hAnsi="Times New Roman" w:eastAsia="Calibri" w:cs="Times New Roman"/>
          <w:b w:val="0"/>
          <w:bCs w:val="0"/>
          <w:color w:val="000000"/>
          <w:kern w:val="0"/>
          <w:sz w:val="24"/>
          <w:szCs w:val="24"/>
          <w:lang w:val="en-US" w:eastAsia="zh-CN" w:bidi="ar-SA"/>
        </w:rPr>
        <w:t>In Chinese history, p</w:t>
      </w:r>
      <w:r>
        <w:rPr>
          <w:rFonts w:hint="default" w:ascii="Times New Roman" w:hAnsi="Times New Roman" w:eastAsia="Calibri" w:cs="Times New Roman"/>
          <w:b w:val="0"/>
          <w:bCs w:val="0"/>
          <w:color w:val="000000"/>
          <w:kern w:val="0"/>
          <w:sz w:val="24"/>
          <w:szCs w:val="24"/>
          <w:lang w:val="en-US" w:eastAsia="zh-CN" w:bidi="ar-SA"/>
        </w:rPr>
        <w:t>aper became available in the Han Dynasty</w:t>
      </w:r>
      <w:r>
        <w:rPr>
          <w:rFonts w:hint="eastAsia" w:ascii="Times New Roman" w:hAnsi="Times New Roman" w:eastAsia="Calibri" w:cs="Times New Roman"/>
          <w:b w:val="0"/>
          <w:bCs w:val="0"/>
          <w:color w:val="000000"/>
          <w:kern w:val="0"/>
          <w:sz w:val="24"/>
          <w:szCs w:val="24"/>
          <w:lang w:val="en-US" w:eastAsia="zh-CN" w:bidi="ar-SA"/>
        </w:rPr>
        <w:t>, which is at first h</w:t>
      </w:r>
      <w:r>
        <w:rPr>
          <w:rFonts w:hint="default" w:ascii="Times New Roman" w:hAnsi="Times New Roman" w:eastAsia="Calibri" w:cs="Times New Roman"/>
          <w:b w:val="0"/>
          <w:bCs w:val="0"/>
          <w:color w:val="000000"/>
          <w:kern w:val="0"/>
          <w:sz w:val="24"/>
          <w:szCs w:val="24"/>
          <w:lang w:val="en-US" w:eastAsia="zh-CN" w:bidi="ar-SA"/>
        </w:rPr>
        <w:t>emp paper. Scissors</w:t>
      </w:r>
      <w:r>
        <w:rPr>
          <w:rFonts w:hint="eastAsia" w:ascii="Times New Roman" w:hAnsi="Times New Roman" w:eastAsia="Calibri" w:cs="Times New Roman"/>
          <w:b w:val="0"/>
          <w:bCs w:val="0"/>
          <w:color w:val="000000"/>
          <w:kern w:val="0"/>
          <w:sz w:val="24"/>
          <w:szCs w:val="24"/>
          <w:lang w:val="en-US" w:eastAsia="zh-CN" w:bidi="ar-SA"/>
        </w:rPr>
        <w:t xml:space="preserve"> were</w:t>
      </w:r>
      <w:r>
        <w:rPr>
          <w:rFonts w:hint="default" w:ascii="Times New Roman" w:hAnsi="Times New Roman" w:eastAsia="Calibri" w:cs="Times New Roman"/>
          <w:b w:val="0"/>
          <w:bCs w:val="0"/>
          <w:color w:val="000000"/>
          <w:kern w:val="0"/>
          <w:sz w:val="24"/>
          <w:szCs w:val="24"/>
          <w:lang w:val="en-US" w:eastAsia="zh-CN" w:bidi="ar-SA"/>
        </w:rPr>
        <w:t xml:space="preserve"> </w:t>
      </w:r>
      <w:r>
        <w:rPr>
          <w:rFonts w:hint="eastAsia" w:ascii="Times New Roman" w:hAnsi="Times New Roman" w:eastAsia="Calibri" w:cs="Times New Roman"/>
          <w:b w:val="0"/>
          <w:bCs w:val="0"/>
          <w:color w:val="000000"/>
          <w:kern w:val="0"/>
          <w:sz w:val="24"/>
          <w:szCs w:val="24"/>
          <w:lang w:val="en-US" w:eastAsia="zh-CN" w:bidi="ar-SA"/>
        </w:rPr>
        <w:t xml:space="preserve">proved </w:t>
      </w:r>
      <w:r>
        <w:rPr>
          <w:rFonts w:hint="default" w:ascii="Times New Roman" w:hAnsi="Times New Roman" w:eastAsia="Calibri" w:cs="Times New Roman"/>
          <w:b w:val="0"/>
          <w:bCs w:val="0"/>
          <w:color w:val="000000"/>
          <w:kern w:val="0"/>
          <w:sz w:val="24"/>
          <w:szCs w:val="24"/>
          <w:lang w:val="en-US" w:eastAsia="zh-CN" w:bidi="ar-SA"/>
        </w:rPr>
        <w:t>available in Warring States tombs</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The earliest paper cut-outs unearthed in China are the Pair of Horses and the Group of Flowers from 541 AD. These paper cut-outs were unearthed along the ancient silk route, around Gaochang, proving that the popularity of paper cutting at the time had reached the border through the central plains. It was then shown to have been made out of the closeness of folklore relations.</w:t>
      </w:r>
      <w:r>
        <w:rPr>
          <w:rFonts w:hint="default" w:ascii="Times New Roman" w:hAnsi="Times New Roman" w:eastAsia="Calibri" w:cs="Times New Roman"/>
          <w:b w:val="0"/>
          <w:bCs w:val="0"/>
          <w:color w:val="0000FF"/>
          <w:kern w:val="0"/>
          <w:sz w:val="24"/>
          <w:szCs w:val="24"/>
          <w:lang w:val="en-US" w:eastAsia="zh-CN" w:bidi="ar-SA"/>
        </w:rPr>
        <w:t xml:space="preserve"> </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 xml:space="preserve">In the Han Dynasty, the biography of Cai Lun in the Book of the Later Han was published. In the Five Dynasties, folk women were able to cut paper. In the Song Dynasty, the prevalence of paper-cutting was closely related to the increased popularity of paper production. </w:t>
      </w:r>
    </w:p>
    <w:p>
      <w:pPr>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Modern paper-cutting</w:t>
      </w:r>
      <w:r>
        <w:rPr>
          <w:rFonts w:hint="eastAsia" w:ascii="Times New Roman" w:hAnsi="Times New Roman" w:eastAsia="Calibri" w:cs="Times New Roman"/>
          <w:b/>
          <w:bCs/>
          <w:color w:val="000000"/>
          <w:kern w:val="0"/>
          <w:sz w:val="24"/>
          <w:szCs w:val="24"/>
          <w:lang w:val="en-US" w:eastAsia="zh-CN" w:bidi="ar-SA"/>
        </w:rPr>
        <w:t xml:space="preserve"> in </w:t>
      </w:r>
      <w:r>
        <w:rPr>
          <w:rFonts w:hint="default" w:ascii="Times New Roman" w:hAnsi="Times New Roman" w:eastAsia="Calibri" w:cs="Times New Roman"/>
          <w:b/>
          <w:bCs/>
          <w:color w:val="000000"/>
          <w:kern w:val="0"/>
          <w:sz w:val="24"/>
          <w:szCs w:val="24"/>
          <w:lang w:val="en-US" w:eastAsia="zh-CN" w:bidi="ar-SA"/>
        </w:rPr>
        <w:t xml:space="preserve">Fujian </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On the south-eastern coast, the folk paper-cutting of Fujian is associated with Zhejiang in the north and Guangdong in the south.</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Fujian paper-cutting has its own character and place in the development of paper-cutting in China</w:t>
      </w:r>
      <w:r>
        <w:rPr>
          <w:rFonts w:hint="eastAsia" w:ascii="Times New Roman" w:hAnsi="Times New Roman" w:eastAsia="Calibri" w:cs="Times New Roman"/>
          <w:b w:val="0"/>
          <w:bCs w:val="0"/>
          <w:color w:val="000000"/>
          <w:kern w:val="0"/>
          <w:sz w:val="24"/>
          <w:szCs w:val="24"/>
          <w:lang w:val="en-US" w:eastAsia="zh-CN" w:bidi="ar-SA"/>
        </w:rPr>
        <w:t>.</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"Paper-cutting in Quanzhou, Fujian, is said to have begun in the Tang Dynasty and flourished in the Song Dynasty. The custom of carving 'red paper' is still popular in Quanzhou and southern Fujian during the Chinese New Year</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During the Guangxu period, the production of paper carving in Quanzhou was very prosperous, and at its peak, there were about dozens of workshops and more than 200 craftsmen, and some famous craftsmen appeared at the same time".</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Fuzhou folk paper-cutting, Jianyang,</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Putian are developed areas, Putian's gift flowers, wall flowers have become a characteristic folk paper-cutting in Fujian</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Zhe Rong and Zhang Pu counties in Fujian</w:t>
      </w:r>
      <w:r>
        <w:rPr>
          <w:rFonts w:hint="eastAsia" w:ascii="Times New Roman" w:hAnsi="Times New Roman" w:eastAsia="Calibri" w:cs="Times New Roman"/>
          <w:b w:val="0"/>
          <w:bCs w:val="0"/>
          <w:color w:val="000000"/>
          <w:kern w:val="0"/>
          <w:sz w:val="24"/>
          <w:szCs w:val="24"/>
          <w:lang w:val="en-US" w:eastAsia="zh-CN" w:bidi="ar-SA"/>
        </w:rPr>
        <w:t>,which will be the cases of my research,</w:t>
      </w:r>
      <w:r>
        <w:rPr>
          <w:rFonts w:hint="default" w:ascii="Times New Roman" w:hAnsi="Times New Roman" w:eastAsia="Calibri" w:cs="Times New Roman"/>
          <w:b w:val="0"/>
          <w:bCs w:val="0"/>
          <w:color w:val="000000"/>
          <w:kern w:val="0"/>
          <w:sz w:val="24"/>
          <w:szCs w:val="24"/>
          <w:lang w:val="en-US" w:eastAsia="zh-CN" w:bidi="ar-SA"/>
        </w:rPr>
        <w:t xml:space="preserve"> have been named the "Township of Chinese Folk Art (Paper</w:t>
      </w:r>
      <w:r>
        <w:rPr>
          <w:rFonts w:hint="eastAsia" w:ascii="Times New Roman" w:hAnsi="Times New Roman" w:eastAsia="Calibri" w:cs="Times New Roman"/>
          <w:b w:val="0"/>
          <w:bCs w:val="0"/>
          <w:color w:val="000000"/>
          <w:kern w:val="0"/>
          <w:sz w:val="24"/>
          <w:szCs w:val="24"/>
          <w:lang w:val="en-US" w:eastAsia="zh-CN" w:bidi="ar-SA"/>
        </w:rPr>
        <w:t>-c</w:t>
      </w:r>
      <w:r>
        <w:rPr>
          <w:rFonts w:hint="default" w:ascii="Times New Roman" w:hAnsi="Times New Roman" w:eastAsia="Calibri" w:cs="Times New Roman"/>
          <w:b w:val="0"/>
          <w:bCs w:val="0"/>
          <w:color w:val="000000"/>
          <w:kern w:val="0"/>
          <w:sz w:val="24"/>
          <w:szCs w:val="24"/>
          <w:lang w:val="en-US" w:eastAsia="zh-CN" w:bidi="ar-SA"/>
        </w:rPr>
        <w:t>utting)" by the Ministry of Culture. With its unique artistic style, rich originality and simple beauty, Zhang</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pu paper-cutting is highly regarded and appreciated by the masses. Zhangpu's "fisherman's grandmother" Lin Tao, as well as other older generations of Huang Su, Chen Luluai, etc. are the best paper cutters in this area</w:t>
      </w:r>
      <w:r>
        <w:rPr>
          <w:rFonts w:hint="eastAsia" w:ascii="Times New Roman" w:hAnsi="Times New Roman" w:eastAsia="Calibri" w:cs="Times New Roman"/>
          <w:b w:val="0"/>
          <w:bCs w:val="0"/>
          <w:color w:val="000000"/>
          <w:kern w:val="0"/>
          <w:sz w:val="24"/>
          <w:szCs w:val="24"/>
          <w:lang w:val="en-US" w:eastAsia="zh-CN" w:bidi="ar-SA"/>
        </w:rPr>
        <w:t>(Han,H</w:t>
      </w:r>
      <w:r>
        <w:rPr>
          <w:rFonts w:hint="default" w:ascii="Times New Roman" w:hAnsi="Times New Roman" w:eastAsia="Calibri" w:cs="Times New Roman"/>
          <w:b w:val="0"/>
          <w:bCs w:val="0"/>
          <w:color w:val="000000"/>
          <w:kern w:val="0"/>
          <w:sz w:val="24"/>
          <w:szCs w:val="24"/>
          <w:lang w:val="en-US" w:eastAsia="zh-CN" w:bidi="ar-SA"/>
        </w:rPr>
        <w:t>, 2018</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w:t>
      </w:r>
    </w:p>
    <w:p>
      <w:pPr>
        <w:ind w:firstLine="240" w:firstLineChars="100"/>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Modern paper-cutting in Fujian is rapidly emerging, and a new generation of paper-cutters has achieved remarkable results in terms of innovation and pioneering in paper-cutting. The new works that emerged had considerable impact in China</w:t>
      </w:r>
      <w:r>
        <w:rPr>
          <w:rFonts w:hint="eastAsia" w:ascii="Times New Roman" w:hAnsi="Times New Roman" w:eastAsia="Calibri" w:cs="Times New Roman"/>
          <w:b w:val="0"/>
          <w:bCs w:val="0"/>
          <w:color w:val="000000"/>
          <w:kern w:val="0"/>
          <w:sz w:val="24"/>
          <w:szCs w:val="24"/>
          <w:lang w:val="en-US" w:eastAsia="zh-CN" w:bidi="ar-SA"/>
        </w:rPr>
        <w:t>(Bomin, 2006)</w:t>
      </w:r>
      <w:r>
        <w:rPr>
          <w:rFonts w:hint="default" w:ascii="Times New Roman" w:hAnsi="Times New Roman" w:eastAsia="Calibri" w:cs="Times New Roman"/>
          <w:b w:val="0"/>
          <w:bCs w:val="0"/>
          <w:color w:val="000000"/>
          <w:kern w:val="0"/>
          <w:sz w:val="24"/>
          <w:szCs w:val="24"/>
          <w:lang w:val="en-US" w:eastAsia="zh-CN" w:bidi="ar-SA"/>
        </w:rPr>
        <w:t xml:space="preserve">. </w:t>
      </w:r>
    </w:p>
    <w:p>
      <w:pPr>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Some collated field notes as material for narrative research</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initial seven days of research done in the village of Bootlingwei, Zhe Rong County, Ningde City, Fujian Province, were useful for initial knowledge of the material. Some new findings were also made:</w:t>
      </w:r>
    </w:p>
    <w:p>
      <w:pPr>
        <w:numPr>
          <w:ilvl w:val="0"/>
          <w:numId w:val="0"/>
        </w:num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Semi-structured interviews have been conducted.The village leadership team, the head of the non-heritage department of the county cultural museum, the head of the cultural tourism work of the county government, and one of the inheritors Ms Zheng pingfang were the subjects of interviews. From the interviews, we were able to obtain and document information regarding the modernization and development of the NRM, the completion of the paper-cutting village from conception to completion, and the promotion and dissemination of the related NRM paper-cutting culture. Due to scheduling constraints, the last field did not interview Yuan Xiuying, the inheritor of national intangible cultural heritage in Zhe Rong County.</w:t>
      </w:r>
    </w:p>
    <w:p>
      <w:pPr>
        <w:numPr>
          <w:ilvl w:val="0"/>
          <w:numId w:val="0"/>
        </w:num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 collected some of the works of paper-cutting in Zhe Rong and visited the Zhe Rong Paper-cutting Art Museum, which could become part of the folk art narrative study and a text that I could analyze. However, apart from the works on official display, no more folk creations were collected, which still lacked some samples for narrative research. Some audio, video and photographs were captured as post-production material for analysis.</w:t>
      </w:r>
    </w:p>
    <w:p>
      <w:pPr>
        <w:ind w:firstLine="240" w:firstLineChars="100"/>
        <w:rPr>
          <w:rFonts w:hint="eastAsia" w:ascii="Times New Roman" w:hAnsi="Times New Roman" w:eastAsia="Calibri" w:cs="Times New Roman"/>
          <w:b/>
          <w:bCs/>
          <w:color w:val="000000"/>
          <w:kern w:val="0"/>
          <w:sz w:val="24"/>
          <w:szCs w:val="24"/>
          <w:highlight w:val="cyan"/>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I have chosen Zheng Pingfang as the subject of my narrative research (the conference paper). As one of the inheritors of paper-cutting in the county of Zherong, Ms. Zheng has a distinct artistic style and a unique representation of her personal experiences, choices, and emotions. In the meantime, I am confident that I have enough qualitative data to support this paper. From my research in Zherong County in November, which included viewing and analysing her work and other related research, I am able to make some new mediatization-related discoveries based on her stories and perspectives.</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2.2 About meditization</w:t>
      </w:r>
    </w:p>
    <w:p>
      <w:pPr>
        <w:keepNext w:val="0"/>
        <w:keepLines w:val="0"/>
        <w:widowControl/>
        <w:suppressLineNumbers w:val="0"/>
        <w:ind w:firstLine="240" w:firstLineChars="100"/>
        <w:jc w:val="left"/>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 xml:space="preserve">After reading the literature on After Stig Hjarvard、Nickcouldry, I get to know more about mediatization. I know more about the difference between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mediatization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and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mediation</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 by Nick Couldry, who comes from </w:t>
      </w:r>
      <w:r>
        <w:rPr>
          <w:rFonts w:hint="default" w:ascii="Times New Roman" w:hAnsi="Times New Roman" w:eastAsia="Calibri" w:cs="Times New Roman"/>
          <w:b w:val="0"/>
          <w:bCs w:val="0"/>
          <w:color w:val="000000"/>
          <w:kern w:val="0"/>
          <w:sz w:val="24"/>
          <w:szCs w:val="24"/>
          <w:lang w:val="en-US" w:eastAsia="zh-CN" w:bidi="ar-SA"/>
        </w:rPr>
        <w:t xml:space="preserve">Goldsmiths College, University of </w:t>
      </w:r>
      <w:r>
        <w:rPr>
          <w:rFonts w:hint="eastAsia" w:ascii="Times New Roman" w:hAnsi="Times New Roman" w:eastAsia="Calibri" w:cs="Times New Roman"/>
          <w:b w:val="0"/>
          <w:bCs w:val="0"/>
          <w:color w:val="000000"/>
          <w:kern w:val="0"/>
          <w:sz w:val="24"/>
          <w:szCs w:val="24"/>
          <w:lang w:val="en-US" w:eastAsia="zh-CN" w:bidi="ar-SA"/>
        </w:rPr>
        <w:t>London, UK. He argued that mediatization (developed</w:t>
      </w:r>
      <w:r>
        <w:rPr>
          <w:rFonts w:hint="default" w:ascii="Times New Roman" w:hAnsi="Times New Roman" w:eastAsia="Calibri" w:cs="Times New Roman"/>
          <w:b w:val="0"/>
          <w:bCs w:val="0"/>
          <w:color w:val="000000"/>
          <w:kern w:val="0"/>
          <w:sz w:val="24"/>
          <w:szCs w:val="24"/>
          <w:lang w:val="en-US" w:eastAsia="zh-CN" w:bidi="ar-SA"/>
        </w:rPr>
        <w:t xml:space="preserve"> by Stig Hjarvard and Winfried Schulz) is stronger at addressing aspects of media textuality, suggesting that a unitary </w:t>
      </w:r>
    </w:p>
    <w:p>
      <w:pPr>
        <w:keepNext w:val="0"/>
        <w:keepLines w:val="0"/>
        <w:widowControl/>
        <w:suppressLineNumbers w:val="0"/>
        <w:jc w:val="left"/>
        <w:rPr>
          <w:rFonts w:hint="default" w:ascii="Times New Roman" w:hAnsi="Times New Roman" w:eastAsia="Calibri" w:cs="Times New Roman"/>
          <w:b w:val="0"/>
          <w:bCs w:val="0"/>
          <w:color w:val="0000FF"/>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media-based logic is at work. In spite of its apparent vagueness, mediation (developed in particular by Roger Silverstone) provides more flexibility for thinking about the open-ended and dialectical social transformations which, as with the printed book, may come in time to be articulated with the new form of digital storytelling</w:t>
      </w:r>
      <w:r>
        <w:rPr>
          <w:rFonts w:hint="eastAsia" w:ascii="Times New Roman" w:hAnsi="Times New Roman" w:eastAsia="Calibri" w:cs="Times New Roman"/>
          <w:b w:val="0"/>
          <w:bCs w:val="0"/>
          <w:color w:val="000000"/>
          <w:kern w:val="0"/>
          <w:sz w:val="24"/>
          <w:szCs w:val="24"/>
          <w:lang w:val="en-US" w:eastAsia="zh-CN" w:bidi="ar-SA"/>
        </w:rPr>
        <w:t xml:space="preserve">(Couldry, 2008).Stig Hjarvard argued in his book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Mediatization of culture and society</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that mediatization studies look at changes in the mediated social and cultural sphere by examining the institutional and mediated pathways through which changes in the social and cultural sphere are presented. Mediatization studies are an important lens through which we can see how contemporary society itself is changing. In the last decade, mediatization has emerged as a new theoretical framework for exploring the impact of technology, on cultural and social change. By shifting the focus from the process of mediatization to the impact of the media as a vehicle of communication on long-term institutionalized changes in culture and society.New cultural and social frameworks are shaped by such changes and shape every aspect of how people interact with each other in their everyday lives(Stig Hjarvard, 2013). Professor Hjarvard also argued that mediatization is an integral component of secularization at the societal level, which may both promote secular practices and beliefs and invite religious imaginations of a typically more subjective nature at the organizational and individual levels(Stig Hjarvard, 2011).</w:t>
      </w:r>
    </w:p>
    <w:p>
      <w:pPr>
        <w:keepNext w:val="0"/>
        <w:keepLines w:val="0"/>
        <w:widowControl/>
        <w:suppressLineNumbers w:val="0"/>
        <w:ind w:firstLine="240" w:firstLineChars="100"/>
        <w:jc w:val="left"/>
        <w:rPr>
          <w:rFonts w:hint="default" w:ascii="Times New Roman" w:hAnsi="Times New Roman" w:eastAsia="Calibri" w:cs="Times New Roman"/>
          <w:b w:val="0"/>
          <w:bCs w:val="0"/>
          <w:color w:val="0000FF"/>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 xml:space="preserve">André Jansson argues that the appropriation of new </w:t>
      </w:r>
      <w:r>
        <w:rPr>
          <w:rFonts w:hint="default" w:ascii="Times New Roman" w:hAnsi="Times New Roman" w:eastAsia="Calibri" w:cs="Times New Roman"/>
          <w:b w:val="0"/>
          <w:bCs w:val="0"/>
          <w:color w:val="000000"/>
          <w:kern w:val="0"/>
          <w:sz w:val="24"/>
          <w:szCs w:val="24"/>
          <w:lang w:val="en-US" w:eastAsia="zh-CN" w:bidi="ar-SA"/>
        </w:rPr>
        <w:t>media people can extend their capabilities as autonomous human beings.</w:t>
      </w:r>
      <w:r>
        <w:rPr>
          <w:rFonts w:hint="eastAsia" w:ascii="Times New Roman" w:hAnsi="Times New Roman" w:eastAsia="Calibri" w:cs="Times New Roman"/>
          <w:b w:val="0"/>
          <w:bCs w:val="0"/>
          <w:color w:val="000000"/>
          <w:kern w:val="0"/>
          <w:sz w:val="24"/>
          <w:szCs w:val="24"/>
          <w:lang w:val="en-US" w:eastAsia="zh-CN" w:bidi="ar-SA"/>
        </w:rPr>
        <w:t xml:space="preserve"> Meanwhile,</w:t>
      </w:r>
      <w:r>
        <w:rPr>
          <w:rFonts w:hint="default" w:ascii="Times New Roman" w:hAnsi="Times New Roman" w:eastAsia="Calibri" w:cs="Times New Roman"/>
          <w:b w:val="0"/>
          <w:bCs w:val="0"/>
          <w:color w:val="000000"/>
          <w:kern w:val="0"/>
          <w:sz w:val="24"/>
          <w:szCs w:val="24"/>
          <w:lang w:val="en-US" w:eastAsia="zh-CN" w:bidi="ar-SA"/>
        </w:rPr>
        <w:t xml:space="preserve"> new forms of social and</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technological dependence emerge</w:t>
      </w:r>
      <w:r>
        <w:rPr>
          <w:rFonts w:hint="eastAsia" w:ascii="Times New Roman" w:hAnsi="Times New Roman" w:eastAsia="Calibri" w:cs="Times New Roman"/>
          <w:b w:val="0"/>
          <w:bCs w:val="0"/>
          <w:color w:val="000000"/>
          <w:kern w:val="0"/>
          <w:sz w:val="24"/>
          <w:szCs w:val="24"/>
          <w:lang w:val="en-US" w:eastAsia="zh-CN" w:bidi="ar-SA"/>
        </w:rPr>
        <w:t xml:space="preserve"> because of mediatization, which can be employed as a </w:t>
      </w:r>
      <w:r>
        <w:rPr>
          <w:rFonts w:hint="default" w:ascii="Times New Roman" w:hAnsi="Times New Roman" w:eastAsia="Calibri" w:cs="Times New Roman"/>
          <w:b w:val="0"/>
          <w:bCs w:val="0"/>
          <w:color w:val="000000"/>
          <w:kern w:val="0"/>
          <w:sz w:val="24"/>
          <w:szCs w:val="24"/>
          <w:lang w:val="en-US" w:eastAsia="zh-CN" w:bidi="ar-SA"/>
        </w:rPr>
        <w:t>framework for developing better-informed social design practices</w:t>
      </w:r>
      <w:r>
        <w:rPr>
          <w:rFonts w:hint="eastAsia" w:ascii="Times New Roman" w:hAnsi="Times New Roman" w:eastAsia="Calibri" w:cs="Times New Roman"/>
          <w:b w:val="0"/>
          <w:bCs w:val="0"/>
          <w:color w:val="000000"/>
          <w:kern w:val="0"/>
          <w:sz w:val="24"/>
          <w:szCs w:val="24"/>
          <w:lang w:val="en-US" w:eastAsia="zh-CN" w:bidi="ar-SA"/>
        </w:rPr>
        <w:t>(Jansson,2018).</w:t>
      </w:r>
    </w:p>
    <w:p>
      <w:pPr>
        <w:keepNext w:val="0"/>
        <w:keepLines w:val="0"/>
        <w:widowControl/>
        <w:suppressLineNumbers w:val="0"/>
        <w:ind w:firstLine="240" w:firstLineChars="100"/>
        <w:jc w:val="left"/>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Michael Meyen, Markus Thieroff &amp; Steffi Strenger</w:t>
      </w:r>
      <w:r>
        <w:rPr>
          <w:rFonts w:hint="eastAsia" w:ascii="Times New Roman" w:hAnsi="Times New Roman" w:eastAsia="Calibri" w:cs="Times New Roman"/>
          <w:b w:val="0"/>
          <w:bCs w:val="0"/>
          <w:color w:val="000000"/>
          <w:kern w:val="0"/>
          <w:sz w:val="24"/>
          <w:szCs w:val="24"/>
          <w:lang w:val="en-US" w:eastAsia="zh-CN" w:bidi="ar-SA"/>
        </w:rPr>
        <w:t xml:space="preserve"> talked topic about </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ass </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edia </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ogic and </w:t>
      </w:r>
      <w:r>
        <w:rPr>
          <w:rFonts w:hint="eastAsia" w:ascii="Times New Roman" w:hAnsi="Times New Roman" w:eastAsia="Calibri" w:cs="Times New Roman"/>
          <w:b w:val="0"/>
          <w:bCs w:val="0"/>
          <w:color w:val="000000"/>
          <w:kern w:val="0"/>
          <w:sz w:val="24"/>
          <w:szCs w:val="24"/>
          <w:lang w:val="en-US" w:eastAsia="zh-CN" w:bidi="ar-SA"/>
        </w:rPr>
        <w:t>t</w:t>
      </w:r>
      <w:r>
        <w:rPr>
          <w:rFonts w:hint="default" w:ascii="Times New Roman" w:hAnsi="Times New Roman" w:eastAsia="Calibri" w:cs="Times New Roman"/>
          <w:b w:val="0"/>
          <w:bCs w:val="0"/>
          <w:color w:val="000000"/>
          <w:kern w:val="0"/>
          <w:sz w:val="24"/>
          <w:szCs w:val="24"/>
          <w:lang w:val="en-US" w:eastAsia="zh-CN" w:bidi="ar-SA"/>
        </w:rPr>
        <w:t xml:space="preserve">he </w:t>
      </w:r>
      <w:r>
        <w:rPr>
          <w:rFonts w:hint="eastAsia" w:ascii="Times New Roman" w:hAnsi="Times New Roman" w:eastAsia="Calibri" w:cs="Times New Roman"/>
          <w:b w:val="0"/>
          <w:bCs w:val="0"/>
          <w:color w:val="000000"/>
          <w:kern w:val="0"/>
          <w:sz w:val="24"/>
          <w:szCs w:val="24"/>
          <w:lang w:val="en-US" w:eastAsia="zh-CN" w:bidi="ar-SA"/>
        </w:rPr>
        <w:t>m</w:t>
      </w:r>
      <w:r>
        <w:rPr>
          <w:rFonts w:hint="default" w:ascii="Times New Roman" w:hAnsi="Times New Roman" w:eastAsia="Calibri" w:cs="Times New Roman"/>
          <w:b w:val="0"/>
          <w:bCs w:val="0"/>
          <w:color w:val="000000"/>
          <w:kern w:val="0"/>
          <w:sz w:val="24"/>
          <w:szCs w:val="24"/>
          <w:lang w:val="en-US" w:eastAsia="zh-CN" w:bidi="ar-SA"/>
        </w:rPr>
        <w:t xml:space="preserve">ediatization of </w:t>
      </w:r>
      <w:r>
        <w:rPr>
          <w:rFonts w:hint="eastAsia" w:ascii="Times New Roman" w:hAnsi="Times New Roman" w:eastAsia="Calibri" w:cs="Times New Roman"/>
          <w:b w:val="0"/>
          <w:bCs w:val="0"/>
          <w:color w:val="000000"/>
          <w:kern w:val="0"/>
          <w:sz w:val="24"/>
          <w:szCs w:val="24"/>
          <w:lang w:val="en-US" w:eastAsia="zh-CN" w:bidi="ar-SA"/>
        </w:rPr>
        <w:t>p</w:t>
      </w:r>
      <w:r>
        <w:rPr>
          <w:rFonts w:hint="default" w:ascii="Times New Roman" w:hAnsi="Times New Roman" w:eastAsia="Calibri" w:cs="Times New Roman"/>
          <w:b w:val="0"/>
          <w:bCs w:val="0"/>
          <w:color w:val="000000"/>
          <w:kern w:val="0"/>
          <w:sz w:val="24"/>
          <w:szCs w:val="24"/>
          <w:lang w:val="en-US" w:eastAsia="zh-CN" w:bidi="ar-SA"/>
        </w:rPr>
        <w:t xml:space="preserve">olitics’ </w:t>
      </w:r>
      <w:r>
        <w:rPr>
          <w:rFonts w:hint="eastAsia" w:ascii="Times New Roman" w:hAnsi="Times New Roman" w:eastAsia="Calibri" w:cs="Times New Roman"/>
          <w:b w:val="0"/>
          <w:bCs w:val="0"/>
          <w:color w:val="000000"/>
          <w:kern w:val="0"/>
          <w:sz w:val="24"/>
          <w:szCs w:val="24"/>
          <w:lang w:val="en-US" w:eastAsia="zh-CN" w:bidi="ar-SA"/>
        </w:rPr>
        <w:t>.We all know that m</w:t>
      </w:r>
      <w:r>
        <w:rPr>
          <w:rFonts w:hint="default" w:ascii="Times New Roman" w:hAnsi="Times New Roman" w:eastAsia="Calibri" w:cs="Times New Roman"/>
          <w:b w:val="0"/>
          <w:bCs w:val="0"/>
          <w:color w:val="000000"/>
          <w:kern w:val="0"/>
          <w:sz w:val="24"/>
          <w:szCs w:val="24"/>
          <w:lang w:val="en-US" w:eastAsia="zh-CN" w:bidi="ar-SA"/>
        </w:rPr>
        <w:t xml:space="preserve">ass media logic as a highly complex construct of interacting structures has changed society fundamentally, </w:t>
      </w:r>
      <w:r>
        <w:rPr>
          <w:rFonts w:hint="eastAsia" w:ascii="Times New Roman" w:hAnsi="Times New Roman" w:eastAsia="Calibri" w:cs="Times New Roman"/>
          <w:b w:val="0"/>
          <w:bCs w:val="0"/>
          <w:color w:val="000000"/>
          <w:kern w:val="0"/>
          <w:sz w:val="24"/>
          <w:szCs w:val="24"/>
          <w:lang w:val="en-US" w:eastAsia="zh-CN" w:bidi="ar-SA"/>
        </w:rPr>
        <w:t>that</w:t>
      </w:r>
      <w:r>
        <w:rPr>
          <w:rFonts w:hint="default" w:ascii="Times New Roman" w:hAnsi="Times New Roman" w:eastAsia="Calibri" w:cs="Times New Roman"/>
          <w:b w:val="0"/>
          <w:bCs w:val="0"/>
          <w:color w:val="000000"/>
          <w:kern w:val="0"/>
          <w:sz w:val="24"/>
          <w:szCs w:val="24"/>
          <w:lang w:val="en-US" w:eastAsia="zh-CN" w:bidi="ar-SA"/>
        </w:rPr>
        <w:t>’</w:t>
      </w:r>
      <w:r>
        <w:rPr>
          <w:rFonts w:hint="eastAsia" w:ascii="Times New Roman" w:hAnsi="Times New Roman" w:eastAsia="Calibri" w:cs="Times New Roman"/>
          <w:b w:val="0"/>
          <w:bCs w:val="0"/>
          <w:color w:val="000000"/>
          <w:kern w:val="0"/>
          <w:sz w:val="24"/>
          <w:szCs w:val="24"/>
          <w:lang w:val="en-US" w:eastAsia="zh-CN" w:bidi="ar-SA"/>
        </w:rPr>
        <w:t xml:space="preserve">s because the mass media is the </w:t>
      </w:r>
      <w:r>
        <w:rPr>
          <w:rFonts w:hint="default" w:ascii="Times New Roman" w:hAnsi="Times New Roman" w:eastAsia="Calibri" w:cs="Times New Roman"/>
          <w:b w:val="0"/>
          <w:bCs w:val="0"/>
          <w:color w:val="000000"/>
          <w:kern w:val="0"/>
          <w:sz w:val="24"/>
          <w:szCs w:val="24"/>
          <w:lang w:val="en-US" w:eastAsia="zh-CN" w:bidi="ar-SA"/>
        </w:rPr>
        <w:t>first-order</w:t>
      </w:r>
      <w:r>
        <w:rPr>
          <w:rFonts w:hint="eastAsia" w:ascii="Times New Roman" w:hAnsi="Times New Roman" w:eastAsia="Calibri" w:cs="Times New Roman"/>
          <w:b w:val="0"/>
          <w:bCs w:val="0"/>
          <w:color w:val="000000"/>
          <w:kern w:val="0"/>
          <w:sz w:val="24"/>
          <w:szCs w:val="24"/>
          <w:lang w:val="en-US" w:eastAsia="zh-CN" w:bidi="ar-SA"/>
        </w:rPr>
        <w:t xml:space="preserve"> </w:t>
      </w:r>
      <w:r>
        <w:rPr>
          <w:rFonts w:hint="default" w:ascii="Times New Roman" w:hAnsi="Times New Roman" w:eastAsia="Calibri" w:cs="Times New Roman"/>
          <w:b w:val="0"/>
          <w:bCs w:val="0"/>
          <w:color w:val="000000"/>
          <w:kern w:val="0"/>
          <w:sz w:val="24"/>
          <w:szCs w:val="24"/>
          <w:lang w:val="en-US" w:eastAsia="zh-CN" w:bidi="ar-SA"/>
        </w:rPr>
        <w:t>effects</w:t>
      </w:r>
      <w:r>
        <w:rPr>
          <w:rFonts w:hint="eastAsia" w:ascii="Times New Roman" w:hAnsi="Times New Roman" w:eastAsia="Calibri" w:cs="Times New Roman"/>
          <w:b w:val="0"/>
          <w:bCs w:val="0"/>
          <w:color w:val="000000"/>
          <w:kern w:val="0"/>
          <w:sz w:val="24"/>
          <w:szCs w:val="24"/>
          <w:lang w:val="en-US" w:eastAsia="zh-CN" w:bidi="ar-SA"/>
        </w:rPr>
        <w:t xml:space="preserve"> so are </w:t>
      </w:r>
      <w:r>
        <w:rPr>
          <w:rFonts w:hint="default" w:ascii="Times New Roman" w:hAnsi="Times New Roman" w:eastAsia="Calibri" w:cs="Times New Roman"/>
          <w:b w:val="0"/>
          <w:bCs w:val="0"/>
          <w:color w:val="000000"/>
          <w:kern w:val="0"/>
          <w:sz w:val="24"/>
          <w:szCs w:val="24"/>
          <w:lang w:val="en-US" w:eastAsia="zh-CN" w:bidi="ar-SA"/>
        </w:rPr>
        <w:t xml:space="preserve">adapt to the mass media logic. </w:t>
      </w:r>
      <w:r>
        <w:rPr>
          <w:rFonts w:hint="eastAsia" w:ascii="Times New Roman" w:hAnsi="Times New Roman" w:eastAsia="Calibri" w:cs="Times New Roman"/>
          <w:b w:val="0"/>
          <w:bCs w:val="0"/>
          <w:color w:val="000000"/>
          <w:kern w:val="0"/>
          <w:sz w:val="24"/>
          <w:szCs w:val="24"/>
          <w:lang w:val="en-US" w:eastAsia="zh-CN" w:bidi="ar-SA"/>
        </w:rPr>
        <w:t>Their research put</w:t>
      </w:r>
      <w:r>
        <w:rPr>
          <w:rFonts w:hint="default" w:ascii="Times New Roman" w:hAnsi="Times New Roman" w:eastAsia="Calibri" w:cs="Times New Roman"/>
          <w:b w:val="0"/>
          <w:bCs w:val="0"/>
          <w:color w:val="000000"/>
          <w:kern w:val="0"/>
          <w:sz w:val="24"/>
          <w:szCs w:val="24"/>
          <w:lang w:val="en-US" w:eastAsia="zh-CN" w:bidi="ar-SA"/>
        </w:rPr>
        <w:t xml:space="preserve"> the case of the mediatization of politics,</w:t>
      </w:r>
      <w:r>
        <w:rPr>
          <w:rFonts w:hint="eastAsia" w:ascii="Times New Roman" w:hAnsi="Times New Roman" w:eastAsia="Calibri" w:cs="Times New Roman"/>
          <w:b w:val="0"/>
          <w:bCs w:val="0"/>
          <w:color w:val="000000"/>
          <w:kern w:val="0"/>
          <w:sz w:val="24"/>
          <w:szCs w:val="24"/>
          <w:lang w:val="en-US" w:eastAsia="zh-CN" w:bidi="ar-SA"/>
        </w:rPr>
        <w:t xml:space="preserve"> aruges a </w:t>
      </w:r>
      <w:r>
        <w:rPr>
          <w:rFonts w:hint="default" w:ascii="Times New Roman" w:hAnsi="Times New Roman" w:eastAsia="Calibri" w:cs="Times New Roman"/>
          <w:b w:val="0"/>
          <w:bCs w:val="0"/>
          <w:color w:val="000000"/>
          <w:kern w:val="0"/>
          <w:sz w:val="24"/>
          <w:szCs w:val="24"/>
          <w:lang w:val="en-US" w:eastAsia="zh-CN" w:bidi="ar-SA"/>
        </w:rPr>
        <w:t>second-order long-term mass media effects</w:t>
      </w:r>
      <w:r>
        <w:rPr>
          <w:rFonts w:hint="eastAsia" w:ascii="Times New Roman" w:hAnsi="Times New Roman" w:eastAsia="Calibri" w:cs="Times New Roman"/>
          <w:b w:val="0"/>
          <w:bCs w:val="0"/>
          <w:color w:val="000000"/>
          <w:kern w:val="0"/>
          <w:sz w:val="24"/>
          <w:szCs w:val="24"/>
          <w:lang w:val="en-US" w:eastAsia="zh-CN" w:bidi="ar-SA"/>
        </w:rPr>
        <w:t>,</w:t>
      </w:r>
      <w:r>
        <w:rPr>
          <w:rFonts w:hint="default" w:ascii="Times New Roman" w:hAnsi="Times New Roman" w:eastAsia="Calibri" w:cs="Times New Roman"/>
          <w:b w:val="0"/>
          <w:bCs w:val="0"/>
          <w:color w:val="000000"/>
          <w:kern w:val="0"/>
          <w:sz w:val="24"/>
          <w:szCs w:val="24"/>
          <w:lang w:val="en-US" w:eastAsia="zh-CN" w:bidi="ar-SA"/>
        </w:rPr>
        <w:t xml:space="preserve"> </w:t>
      </w:r>
      <w:r>
        <w:rPr>
          <w:rFonts w:hint="eastAsia" w:ascii="Times New Roman" w:hAnsi="Times New Roman" w:eastAsia="Calibri" w:cs="Times New Roman"/>
          <w:b w:val="0"/>
          <w:bCs w:val="0"/>
          <w:color w:val="000000"/>
          <w:kern w:val="0"/>
          <w:sz w:val="24"/>
          <w:szCs w:val="24"/>
          <w:lang w:val="en-US" w:eastAsia="zh-CN" w:bidi="ar-SA"/>
        </w:rPr>
        <w:t xml:space="preserve">for the appearence of </w:t>
      </w:r>
      <w:r>
        <w:rPr>
          <w:rFonts w:hint="default" w:ascii="Times New Roman" w:hAnsi="Times New Roman" w:eastAsia="Calibri" w:cs="Times New Roman"/>
          <w:b w:val="0"/>
          <w:bCs w:val="0"/>
          <w:color w:val="000000"/>
          <w:kern w:val="0"/>
          <w:sz w:val="24"/>
          <w:szCs w:val="24"/>
          <w:lang w:val="en-US" w:eastAsia="zh-CN" w:bidi="ar-SA"/>
        </w:rPr>
        <w:t>a more or less autonomous mass media system</w:t>
      </w:r>
      <w:r>
        <w:rPr>
          <w:rFonts w:hint="eastAsia" w:ascii="Times New Roman" w:hAnsi="Times New Roman" w:eastAsia="Calibri" w:cs="Times New Roman"/>
          <w:b w:val="0"/>
          <w:bCs w:val="0"/>
          <w:color w:val="000000"/>
          <w:kern w:val="0"/>
          <w:sz w:val="24"/>
          <w:szCs w:val="24"/>
          <w:lang w:val="en-US" w:eastAsia="zh-CN" w:bidi="ar-SA"/>
        </w:rPr>
        <w:t xml:space="preserve">, which should be </w:t>
      </w:r>
      <w:r>
        <w:rPr>
          <w:rFonts w:hint="default" w:ascii="Times New Roman" w:hAnsi="Times New Roman" w:eastAsia="Calibri" w:cs="Times New Roman"/>
          <w:b w:val="0"/>
          <w:bCs w:val="0"/>
          <w:color w:val="000000"/>
          <w:kern w:val="0"/>
          <w:sz w:val="24"/>
          <w:szCs w:val="24"/>
          <w:lang w:val="en-US" w:eastAsia="zh-CN" w:bidi="ar-SA"/>
        </w:rPr>
        <w:t>called mediatization(Meyen</w:t>
      </w:r>
      <w:r>
        <w:rPr>
          <w:rFonts w:hint="eastAsia" w:ascii="Times New Roman" w:hAnsi="Times New Roman" w:eastAsia="Calibri" w:cs="Times New Roman"/>
          <w:b w:val="0"/>
          <w:bCs w:val="0"/>
          <w:color w:val="000000"/>
          <w:kern w:val="0"/>
          <w:sz w:val="24"/>
          <w:szCs w:val="24"/>
          <w:lang w:val="en-US" w:eastAsia="zh-CN" w:bidi="ar-SA"/>
        </w:rPr>
        <w:t>,el,</w:t>
      </w:r>
      <w:r>
        <w:rPr>
          <w:rFonts w:hint="default" w:ascii="Times New Roman" w:hAnsi="Times New Roman" w:eastAsia="Calibri" w:cs="Times New Roman"/>
          <w:b w:val="0"/>
          <w:bCs w:val="0"/>
          <w:color w:val="000000"/>
          <w:kern w:val="0"/>
          <w:sz w:val="24"/>
          <w:szCs w:val="24"/>
          <w:lang w:val="en-US" w:eastAsia="zh-CN" w:bidi="ar-SA"/>
        </w:rPr>
        <w:t xml:space="preserve"> 2014).</w:t>
      </w:r>
    </w:p>
    <w:p>
      <w:pPr>
        <w:keepNext w:val="0"/>
        <w:keepLines w:val="0"/>
        <w:widowControl/>
        <w:suppressLineNumbers w:val="0"/>
        <w:ind w:firstLine="240" w:firstLineChars="100"/>
        <w:jc w:val="left"/>
        <w:rPr>
          <w:rFonts w:hint="default" w:ascii="Times New Roman" w:hAnsi="Times New Roman" w:eastAsia="Calibri" w:cs="Times New Roman"/>
          <w:b w:val="0"/>
          <w:bCs w:val="0"/>
          <w:color w:val="000000"/>
          <w:kern w:val="0"/>
          <w:sz w:val="24"/>
          <w:szCs w:val="24"/>
          <w:lang w:val="en-US" w:eastAsia="zh-CN" w:bidi="ar-SA"/>
        </w:rPr>
      </w:pPr>
      <w:r>
        <w:rPr>
          <w:rFonts w:hint="default" w:ascii="Times New Roman" w:hAnsi="Times New Roman" w:eastAsia="Calibri" w:cs="Times New Roman"/>
          <w:b w:val="0"/>
          <w:bCs w:val="0"/>
          <w:color w:val="000000"/>
          <w:kern w:val="0"/>
          <w:sz w:val="24"/>
          <w:szCs w:val="24"/>
          <w:lang w:val="en-US" w:eastAsia="zh-CN" w:bidi="ar-SA"/>
        </w:rPr>
        <w:t>All of the above literature and ideas have given me an appreciation for the term "mediatization." The theory's connotations, application scenarios, and methods have increased my comprehension and clarity regarding the application and development of ideas for the theory in my own research.</w:t>
      </w:r>
    </w:p>
    <w:p>
      <w:pPr>
        <w:rPr>
          <w:rFonts w:hint="eastAsia" w:ascii="Times New Roman" w:hAnsi="Times New Roman" w:eastAsia="Calibri" w:cs="Times New Roman"/>
          <w:b/>
          <w:bCs/>
          <w:color w:val="000000"/>
          <w:kern w:val="0"/>
          <w:sz w:val="24"/>
          <w:szCs w:val="24"/>
          <w:highlight w:val="none"/>
          <w:lang w:val="en-US" w:eastAsia="zh-CN" w:bidi="ar-SA"/>
        </w:rPr>
      </w:pPr>
      <w:r>
        <w:rPr>
          <w:rFonts w:hint="default" w:ascii="Times New Roman" w:hAnsi="Times New Roman" w:eastAsia="Calibri" w:cs="Times New Roman"/>
          <w:b/>
          <w:bCs/>
          <w:color w:val="000000"/>
          <w:kern w:val="0"/>
          <w:sz w:val="24"/>
          <w:szCs w:val="24"/>
          <w:highlight w:val="none"/>
          <w:lang w:val="en-US" w:eastAsia="zh-CN" w:bidi="ar-SA"/>
        </w:rPr>
        <w:t>2.</w:t>
      </w:r>
      <w:r>
        <w:rPr>
          <w:rFonts w:hint="eastAsia" w:ascii="Times New Roman" w:hAnsi="Times New Roman" w:eastAsia="Calibri" w:cs="Times New Roman"/>
          <w:b/>
          <w:bCs/>
          <w:color w:val="000000"/>
          <w:kern w:val="0"/>
          <w:sz w:val="24"/>
          <w:szCs w:val="24"/>
          <w:highlight w:val="none"/>
          <w:lang w:val="en-US" w:eastAsia="zh-CN" w:bidi="ar-SA"/>
        </w:rPr>
        <w:t>3</w:t>
      </w:r>
      <w:r>
        <w:rPr>
          <w:rFonts w:hint="default" w:ascii="Times New Roman" w:hAnsi="Times New Roman" w:eastAsia="Calibri" w:cs="Times New Roman"/>
          <w:b/>
          <w:bCs/>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Methdology</w:t>
      </w:r>
    </w:p>
    <w:p>
      <w:pPr>
        <w:ind w:firstLine="240" w:firstLineChars="100"/>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After reading the literature, I have a better understanding of the definitions, application scope, and application methods of several qualitative research methods. The first is a case study, and the second is a narrative study, both of which would be utilised for conference paper research.</w:t>
      </w:r>
    </w:p>
    <w:p>
      <w:pPr>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Case study:</w:t>
      </w:r>
      <w:r>
        <w:rPr>
          <w:rFonts w:hint="eastAsia" w:ascii="Times New Roman" w:hAnsi="Times New Roman" w:eastAsia="Calibri" w:cs="Times New Roman"/>
          <w:color w:val="000000"/>
          <w:kern w:val="0"/>
          <w:sz w:val="24"/>
          <w:szCs w:val="24"/>
          <w:lang w:val="en-US" w:eastAsia="zh-CN" w:bidi="ar-SA"/>
        </w:rPr>
        <w:t xml:space="preserve"> </w:t>
      </w:r>
    </w:p>
    <w:p>
      <w:pPr>
        <w:numPr>
          <w:ilvl w:val="0"/>
          <w:numId w:val="0"/>
        </w:num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After the qualitative methodology learning, I find some approaches that are reliable for my research.I will use case study because as a approach </w:t>
      </w:r>
      <w:r>
        <w:rPr>
          <w:rFonts w:hint="default" w:ascii="Times New Roman" w:hAnsi="Times New Roman" w:eastAsia="Calibri" w:cs="Times New Roman"/>
          <w:color w:val="000000"/>
          <w:kern w:val="0"/>
          <w:sz w:val="24"/>
          <w:szCs w:val="24"/>
          <w:lang w:val="en-US" w:eastAsia="zh-CN" w:bidi="ar-SA"/>
        </w:rPr>
        <w:t>‘tells how to</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conduct and communicate the story of the case that is the subject of the</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research</w:t>
      </w:r>
      <w:r>
        <w:rPr>
          <w:rFonts w:hint="eastAsia" w:ascii="Times New Roman" w:hAnsi="Times New Roman" w:eastAsia="Calibri" w:cs="Times New Roman"/>
          <w:color w:val="000000"/>
          <w:kern w:val="0"/>
          <w:sz w:val="24"/>
          <w:szCs w:val="24"/>
          <w:lang w:val="en-US" w:eastAsia="zh-CN" w:bidi="ar-SA"/>
        </w:rPr>
        <w:t>, case study is a study of the singular, the particular, the unique(Simons, 2013).</w:t>
      </w:r>
    </w:p>
    <w:p>
      <w:pPr>
        <w:numPr>
          <w:ilvl w:val="0"/>
          <w:numId w:val="0"/>
        </w:num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For the conference paper, my research and conclusion based on</w:t>
      </w:r>
      <w:r>
        <w:rPr>
          <w:rFonts w:hint="default" w:ascii="Times New Roman" w:hAnsi="Times New Roman" w:eastAsia="Calibri" w:cs="Times New Roman"/>
          <w:color w:val="000000"/>
          <w:kern w:val="0"/>
          <w:sz w:val="24"/>
          <w:szCs w:val="24"/>
          <w:lang w:val="en-US" w:eastAsia="zh-CN" w:bidi="ar-SA"/>
        </w:rPr>
        <w:t xml:space="preserve"> paper-cutting in Fujian Province</w:t>
      </w:r>
      <w:r>
        <w:rPr>
          <w:rFonts w:hint="eastAsia" w:ascii="Times New Roman" w:hAnsi="Times New Roman" w:eastAsia="Calibri" w:cs="Times New Roman"/>
          <w:color w:val="000000"/>
          <w:kern w:val="0"/>
          <w:sz w:val="24"/>
          <w:szCs w:val="24"/>
          <w:lang w:val="en-US" w:eastAsia="zh-CN" w:bidi="ar-SA"/>
        </w:rPr>
        <w:t>, Zhangpu county and Zherong county, the are both</w:t>
      </w:r>
      <w:r>
        <w:rPr>
          <w:rFonts w:hint="default" w:ascii="Times New Roman" w:hAnsi="Times New Roman" w:eastAsia="Calibri" w:cs="Times New Roman"/>
          <w:color w:val="000000"/>
          <w:kern w:val="0"/>
          <w:sz w:val="24"/>
          <w:szCs w:val="24"/>
          <w:lang w:val="en-US" w:eastAsia="zh-CN" w:bidi="ar-SA"/>
        </w:rPr>
        <w:t xml:space="preserve"> case</w:t>
      </w:r>
      <w:r>
        <w:rPr>
          <w:rFonts w:hint="eastAsia" w:ascii="Times New Roman" w:hAnsi="Times New Roman" w:eastAsia="Calibri" w:cs="Times New Roman"/>
          <w:color w:val="000000"/>
          <w:kern w:val="0"/>
          <w:sz w:val="24"/>
          <w:szCs w:val="24"/>
          <w:lang w:val="en-US" w:eastAsia="zh-CN" w:bidi="ar-SA"/>
        </w:rPr>
        <w:t>s</w:t>
      </w:r>
      <w:r>
        <w:rPr>
          <w:rFonts w:hint="default" w:ascii="Times New Roman" w:hAnsi="Times New Roman" w:eastAsia="Calibri" w:cs="Times New Roman"/>
          <w:color w:val="000000"/>
          <w:kern w:val="0"/>
          <w:sz w:val="24"/>
          <w:szCs w:val="24"/>
          <w:lang w:val="en-US" w:eastAsia="zh-CN" w:bidi="ar-SA"/>
        </w:rPr>
        <w:t xml:space="preserve"> for in-</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depth analysis, because the art of paper-cutting in Fujian Province has a unique expressive content and aesthetic form, and Zhe Rong County and Zhang Pu County in Fujian have been named "the hometown of Chinese folk art (paper-cutting) by the Ministry of Culture."</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This is in line with the characteristics of a case study. </w:t>
      </w:r>
      <w:r>
        <w:rPr>
          <w:rFonts w:hint="default" w:ascii="Times New Roman" w:hAnsi="Times New Roman" w:eastAsia="Calibri" w:cs="Times New Roman"/>
          <w:color w:val="000000"/>
          <w:kern w:val="0"/>
          <w:sz w:val="24"/>
          <w:szCs w:val="24"/>
          <w:lang w:val="en-US" w:eastAsia="zh-CN" w:bidi="ar-SA"/>
        </w:rPr>
        <w:t xml:space="preserve">The entire culture sharing group in ethnography may be considered a case.  </w:t>
      </w:r>
    </w:p>
    <w:p>
      <w:pPr>
        <w:ind w:firstLine="240" w:firstLineChars="100"/>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pPr>
      <w:r>
        <w:rPr>
          <w:rFonts w:hint="default" w:ascii="Times New Roman" w:hAnsi="Times New Roman" w:eastAsia="Calibri" w:cs="Times New Roman"/>
          <w:color w:val="000000"/>
          <w:kern w:val="0"/>
          <w:sz w:val="24"/>
          <w:szCs w:val="24"/>
          <w:lang w:val="en-US" w:eastAsia="zh-CN" w:bidi="ar-SA"/>
        </w:rPr>
        <w:t>Case study research involves the study of a case or cases within a real-life, contemporary context or setting</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Yin,2014</w:t>
      </w:r>
      <w:r>
        <w:rPr>
          <w:rFonts w:hint="eastAsia" w:ascii="Times New Roman" w:hAnsi="Times New Roman" w:eastAsia="Calibri" w:cs="Times New Roman"/>
          <w:color w:val="000000"/>
          <w:kern w:val="0"/>
          <w:sz w:val="24"/>
          <w:szCs w:val="24"/>
          <w:lang w:val="en-US" w:eastAsia="zh-CN" w:bidi="ar-SA"/>
        </w:rPr>
        <w:t>).I</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n my research, </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Zhangpu paper-cutting is highly regarded and admired by the masses due to its distinctive artistic style, rich primitive interest, and simple beauty. Lin Tao, the "fisherman's grandmother" of Zhangpu, along with other older generations such as Huang Su and Chen Luluai, are among the best paper cutters in the region, producing a large number of works that are deeply rooted in the history and culture of Fujian as well as cultural expressions of the contemporary way of life. Yuan Xiuying, Kong Chunxia, and Zheng Pingfang are also representative subjects of research in Zherong.</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p>
    <w:p>
      <w:pPr>
        <w:ind w:firstLine="240" w:firstLineChars="100"/>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Additional</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ly, some counties and villages in Fujian Province have relied on the art of paper-cutting to drive the development of cultural tourism industries, reflecting new features that link art to other industries and social relations as a whole; these new experiences</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and cases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are unique and deserving of study.</w:t>
      </w:r>
    </w:p>
    <w:p>
      <w:pPr>
        <w:ind w:firstLine="240" w:firstLineChars="100"/>
        <w:rPr>
          <w:rFonts w:hint="default" w:ascii="Times New Roman" w:hAnsi="Times New Roman" w:eastAsia="Calibri" w:cs="Times New Roman"/>
          <w:b/>
          <w:bCs/>
          <w:color w:val="000000" w:themeColor="text1"/>
          <w:kern w:val="0"/>
          <w:sz w:val="24"/>
          <w:szCs w:val="24"/>
          <w:lang w:val="en-US" w:eastAsia="zh-CN" w:bidi="ar-SA"/>
          <w14:textFill>
            <w14:solidFill>
              <w14:schemeClr w14:val="tx1"/>
            </w14:solidFill>
          </w14:textFill>
        </w:rPr>
      </w:pPr>
      <w:r>
        <w:rPr>
          <w:rFonts w:hint="eastAsia" w:ascii="Times New Roman" w:hAnsi="Times New Roman" w:eastAsia="Calibri" w:cs="Times New Roman"/>
          <w:b/>
          <w:bCs/>
          <w:color w:val="000000" w:themeColor="text1"/>
          <w:kern w:val="0"/>
          <w:sz w:val="24"/>
          <w:szCs w:val="24"/>
          <w:lang w:val="en-US" w:eastAsia="zh-CN" w:bidi="ar-SA"/>
          <w14:textFill>
            <w14:solidFill>
              <w14:schemeClr w14:val="tx1"/>
            </w14:solidFill>
          </w14:textFill>
        </w:rPr>
        <w:t>Narrative research:</w:t>
      </w:r>
    </w:p>
    <w:p>
      <w:pPr>
        <w:keepNext w:val="0"/>
        <w:keepLines w:val="0"/>
        <w:widowControl/>
        <w:suppressLineNumbers w:val="0"/>
        <w:ind w:firstLine="240" w:firstLineChars="100"/>
        <w:jc w:val="left"/>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Beside this, I choose narrative research as a main methodology of this conference paper. After reading the book‘what is narrative research’, I get to know more about narrative research. Depending </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on the research questions and researchers’ interpretation of what narrative is and how it is analy</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z</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ed, a researcher may focus on different aspects of narratives such as the structure, content, context and</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performance of narratives. </w:t>
      </w:r>
    </w:p>
    <w:p>
      <w:pPr>
        <w:keepNext w:val="0"/>
        <w:keepLines w:val="0"/>
        <w:widowControl/>
        <w:suppressLineNumbers w:val="0"/>
        <w:ind w:firstLine="240" w:firstLineChars="100"/>
        <w:jc w:val="left"/>
        <w:rPr>
          <w:rFonts w:hint="eastAsia" w:ascii="Times New Roman" w:hAnsi="Times New Roman" w:eastAsia="Calibri" w:cs="Times New Roman"/>
          <w:color w:val="0000FF"/>
          <w:kern w:val="0"/>
          <w:sz w:val="24"/>
          <w:szCs w:val="24"/>
          <w:lang w:val="en-US" w:eastAsia="zh-CN" w:bidi="ar-SA"/>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Squire, Corinne has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already talked about or referred to many of these steps</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summarize the procedure for each of them</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including situating the epistemological approach,</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electing the analytical model or models</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c</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ollecting or co-constructing data to be analy</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z</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ed</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s</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electing or preparing narratives to be analysed </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 a</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nalysing narratives </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and w</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riting up and disseminating research</w:t>
      </w: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(Squire and Al, 2015)</w:t>
      </w:r>
      <w:r>
        <w:rPr>
          <w:rFonts w:hint="default" w:ascii="Times New Roman" w:hAnsi="Times New Roman" w:eastAsia="Calibri" w:cs="Times New Roman"/>
          <w:color w:val="000000" w:themeColor="text1"/>
          <w:kern w:val="0"/>
          <w:sz w:val="24"/>
          <w:szCs w:val="24"/>
          <w:lang w:val="en-US" w:eastAsia="zh-CN" w:bidi="ar-SA"/>
          <w14:textFill>
            <w14:solidFill>
              <w14:schemeClr w14:val="tx1"/>
            </w14:solidFill>
          </w14:textFill>
        </w:rPr>
        <w:t xml:space="preserve">. </w:t>
      </w:r>
    </w:p>
    <w:p>
      <w:pPr>
        <w:keepNext w:val="0"/>
        <w:keepLines w:val="0"/>
        <w:widowControl/>
        <w:suppressLineNumbers w:val="0"/>
        <w:ind w:firstLine="240" w:firstLineChars="100"/>
        <w:jc w:val="left"/>
        <w:rPr>
          <w:rFonts w:hint="default" w:ascii="Times New Roman" w:hAnsi="Times New Roman" w:eastAsia="Calibri" w:cs="Times New Roman"/>
          <w:color w:val="0000FF"/>
          <w:kern w:val="0"/>
          <w:sz w:val="24"/>
          <w:szCs w:val="24"/>
          <w:lang w:val="en-US" w:eastAsia="zh-CN" w:bidi="ar-SA"/>
        </w:rPr>
      </w:pPr>
      <w:r>
        <w:rPr>
          <w:rFonts w:hint="eastAsia" w:ascii="Times New Roman" w:hAnsi="Times New Roman" w:eastAsia="Calibri" w:cs="Times New Roman"/>
          <w:color w:val="000000" w:themeColor="text1"/>
          <w:kern w:val="0"/>
          <w:sz w:val="24"/>
          <w:szCs w:val="24"/>
          <w:lang w:val="en-US" w:eastAsia="zh-CN" w:bidi="ar-SA"/>
          <w14:textFill>
            <w14:solidFill>
              <w14:schemeClr w14:val="tx1"/>
            </w14:solidFill>
          </w14:textFill>
        </w:rPr>
        <w:t>In this research, I will conduct an interview with Ms. Zheng pingfang, one of the paper-cutting inheritors in Zherong, because, from the perspective of narrative inquiry, people's experiences, such as Ms. Zheng's, while she creates her works and from the stories of paper-cuttings and her own stories (learning paper-cutting since she was a child and being a middle school teacher) spark discussions about the impact of mediatization and new technology(Dubnewick, M.J., Fox, K.M. and Clandinin, D.J. 2013).</w:t>
      </w:r>
    </w:p>
    <w:p>
      <w:pPr>
        <w:numPr>
          <w:ilvl w:val="0"/>
          <w:numId w:val="0"/>
        </w:numPr>
        <w:ind w:leftChars="0"/>
        <w:rPr>
          <w:rFonts w:hint="eastAsia" w:ascii="Times New Roman" w:hAnsi="Times New Roman" w:eastAsia="Calibri" w:cs="Times New Roman"/>
          <w:b/>
          <w:bCs/>
          <w:color w:val="000000"/>
          <w:kern w:val="0"/>
          <w:sz w:val="24"/>
          <w:szCs w:val="24"/>
          <w:highlight w:val="none"/>
          <w:lang w:val="en-US" w:eastAsia="zh-CN" w:bidi="ar-SA"/>
        </w:rPr>
      </w:pPr>
      <w:r>
        <w:rPr>
          <w:rFonts w:hint="eastAsia" w:ascii="微软雅黑" w:hAnsi="微软雅黑" w:eastAsia="微软雅黑" w:cs="微软雅黑"/>
          <w:b w:val="0"/>
          <w:bCs w:val="0"/>
          <w:color w:val="000000"/>
          <w:kern w:val="0"/>
          <w:sz w:val="24"/>
          <w:szCs w:val="24"/>
          <w:highlight w:val="none"/>
          <w:lang w:val="en-US" w:eastAsia="zh-CN" w:bidi="ar-SA"/>
        </w:rPr>
        <w:t>Ⅲ</w:t>
      </w:r>
      <w:r>
        <w:rPr>
          <w:rFonts w:hint="eastAsia" w:ascii="微软雅黑" w:hAnsi="微软雅黑" w:eastAsia="微软雅黑" w:cs="微软雅黑"/>
          <w:b/>
          <w:bCs/>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Theoretical implications</w:t>
      </w:r>
    </w:p>
    <w:p>
      <w:pPr>
        <w:numPr>
          <w:ilvl w:val="0"/>
          <w:numId w:val="0"/>
        </w:numPr>
        <w:ind w:leftChars="0"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What are the academic and theoretical implications of the research topic?</w:t>
      </w:r>
    </w:p>
    <w:p>
      <w:pPr>
        <w:numPr>
          <w:ilvl w:val="0"/>
          <w:numId w:val="0"/>
        </w:numPr>
        <w:ind w:leftChars="0"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In terms of media theory: the study of paper-cutting as a folk art form, exploring the institutional and media paths of its development and change (the theory developed by Stig Hjavard first refined the institutional paths of change in the media and in the social and cultural sphere), discovering the emergence of new media forms and their impact on the techniques and carriers of paper-cutting; (changes in the social and cultural sphere are also increasingly taking the form of media). Looking at changes in the media, social and cultural spheres, and using non-heritage folk art as an entry point, the theoretical framework of "mediatization" provides a macro view of how technology has influenced cultural and social change. From the various factors that have influenced the development of folk art, it seeks to discover the parts that are relevant to the development of media, communication and technology, to enrich the scenarios of media-related theories, to discover new connections between art and media and communication, and to explore new applications of media theories related to art, such as art communication theory.</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Anthropology of art perspective: the results of anthropology of art research on folk art in Fujian Province, using paper-cutting as an example, are presented, in which the art of paper-cutting, the artists who practise it, the related organizations and the industries influenced by paper-cutting culture are categorized and described in detail (in books such as Primitive Art), which can enrich the research on the combination of anthropology of art and Chinese rural practicum(Fang and Li, 2013) </w:t>
      </w:r>
      <w:r>
        <w:rPr>
          <w:rFonts w:hint="eastAsia" w:ascii="Times New Roman" w:hAnsi="Times New Roman" w:eastAsia="Calibri" w:cs="Times New Roman"/>
          <w:color w:val="0000FF"/>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On the one hand, the case of paper-cutting in Fujian can be used as a case study for an in-depth study of the impact of the media as a communication vehicle on the long-term institutionalization of paper-cutting culture and rural and urban society. On the other hand, it is possible to discover how such changes have shaped new cultural and social frameworks, as well as how they have affected all aspects of people's daily interactions. It is hoped that this study will result in an attempt to form a new ethnography by using the changes in the development of folk art under the influence of the technological environment and media changes as a crucial lens through which to view the changes in contemporary society.</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About the methodology: Contribute to the exploration of narrative research in China.When narrative is mentioned in China, the majority of theories and applications point to the concept of 'narratology', so narrative studies as a methodology have not received a great deal of scholarly attention. Although there are a number of biographies,auto-ethnographies, and oral histories, they appear sporadically in anthropology-related studies and are not well-known or utilized as a method.   </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Moreover, qualitative research receives little attention, and its methodology and efficacy continue to be contested. Using narrative research methods, this study presents an effective attempt to cut through individual narratives into cognitive society.</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Through the application of case studies and ethnographic methods and results, the cultural characteristics and behavioural patterns of the people who have formed the paper-cutting culture are uncovered, while a new ethnography is created through research and writing.</w:t>
      </w:r>
    </w:p>
    <w:p>
      <w:pPr>
        <w:widowControl w:val="0"/>
        <w:numPr>
          <w:ilvl w:val="0"/>
          <w:numId w:val="0"/>
        </w:numPr>
        <w:ind w:firstLine="240" w:firstLineChars="100"/>
        <w:jc w:val="both"/>
        <w:rPr>
          <w:rFonts w:hint="eastAsia" w:ascii="Times New Roman" w:hAnsi="Times New Roman" w:eastAsia="Calibri" w:cs="Times New Roman"/>
          <w:color w:val="000000"/>
          <w:kern w:val="0"/>
          <w:sz w:val="24"/>
          <w:szCs w:val="24"/>
          <w:lang w:val="en-US" w:eastAsia="zh-CN" w:bidi="ar-SA"/>
        </w:rPr>
      </w:pPr>
    </w:p>
    <w:p>
      <w:pPr>
        <w:widowControl w:val="0"/>
        <w:numPr>
          <w:ilvl w:val="0"/>
          <w:numId w:val="0"/>
        </w:numPr>
        <w:jc w:val="both"/>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Ⅳ Empirical implications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study will explore more experiences in the dissemination and inheritance of folk art; make an examination of the local folk art of paper-cutting in the case of Zherong and Zhangpu counties in Fujian Province, crack the dilemma in the dissemination and inheritance of paper-cutting art, and take the pulse for the revitalisation and social development of China's countryside.</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At the same time, an in-depth study of the case studies in Fujian Province can serve to discover local characteristic practices and identify new problems, and help to expand the cultural influence of the case sites.</w:t>
      </w:r>
    </w:p>
    <w:p>
      <w:pPr>
        <w:ind w:firstLine="240" w:firstLineChars="100"/>
        <w:rPr>
          <w:rFonts w:hint="eastAsia" w:ascii="Times New Roman" w:hAnsi="Times New Roman" w:eastAsia="Calibri" w:cs="Times New Roman"/>
          <w:color w:val="0000FF"/>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Furthermore, it can propose more possibilities for the development and innovation of the art of paper-cutting in the technological and digital media era, and in its role as a carrier connecting people and the environment, relying on the theoretical framework of mediatization.The responsibility of social science research is to demonstrate that private distress and individual narratives are not merely a matter of individual fate, but are inextricably linked to the structural problems of society as a whole; consequently, the scope of the study should be expanded(</w:t>
      </w:r>
      <w:r>
        <w:rPr>
          <w:rFonts w:hint="default" w:ascii="Times New Roman" w:hAnsi="Times New Roman" w:eastAsia="Calibri" w:cs="Times New Roman"/>
          <w:color w:val="000000"/>
          <w:kern w:val="0"/>
          <w:sz w:val="24"/>
          <w:szCs w:val="24"/>
          <w:lang w:val="en-US" w:eastAsia="zh-CN" w:bidi="ar-SA"/>
        </w:rPr>
        <w:t>C Wright Mills</w:t>
      </w:r>
      <w:r>
        <w:rPr>
          <w:rFonts w:hint="eastAsia" w:ascii="Times New Roman" w:hAnsi="Times New Roman" w:eastAsia="Calibri" w:cs="Times New Roman"/>
          <w:color w:val="000000"/>
          <w:kern w:val="0"/>
          <w:sz w:val="24"/>
          <w:szCs w:val="24"/>
          <w:lang w:val="en-US" w:eastAsia="zh-CN" w:bidi="ar-SA"/>
        </w:rPr>
        <w:t xml:space="preserve"> et al</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2016</w:t>
      </w:r>
      <w:r>
        <w:rPr>
          <w:rFonts w:hint="eastAsia" w:ascii="Times New Roman" w:hAnsi="Times New Roman" w:eastAsia="Calibri" w:cs="Times New Roman"/>
          <w:color w:val="000000"/>
          <w:kern w:val="0"/>
          <w:sz w:val="24"/>
          <w:szCs w:val="24"/>
          <w:lang w:val="en-US" w:eastAsia="zh-CN" w:bidi="ar-SA"/>
        </w:rPr>
        <w:t>).</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Ⅴ</w:t>
      </w:r>
      <w:r>
        <w:rPr>
          <w:rFonts w:hint="eastAsia" w:ascii="Times New Roman" w:hAnsi="Times New Roman" w:eastAsia="Calibri" w:cs="Times New Roman"/>
          <w:b w:val="0"/>
          <w:bCs w:val="0"/>
          <w:color w:val="000000"/>
          <w:kern w:val="0"/>
          <w:sz w:val="24"/>
          <w:szCs w:val="24"/>
          <w:highlight w:val="none"/>
          <w:lang w:val="en-US" w:eastAsia="zh-CN" w:bidi="ar-SA"/>
        </w:rPr>
        <w:t xml:space="preserve"> </w:t>
      </w:r>
      <w:r>
        <w:rPr>
          <w:rFonts w:hint="eastAsia" w:ascii="Times New Roman" w:hAnsi="Times New Roman" w:eastAsia="Calibri" w:cs="Times New Roman"/>
          <w:b/>
          <w:bCs/>
          <w:color w:val="000000"/>
          <w:kern w:val="0"/>
          <w:sz w:val="24"/>
          <w:szCs w:val="24"/>
          <w:highlight w:val="none"/>
          <w:lang w:val="en-US" w:eastAsia="zh-CN" w:bidi="ar-SA"/>
        </w:rPr>
        <w:t xml:space="preserve">Conculsion </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art of paper-cutting itself is a process of direct mediatization(Stig Hjarvard, 2013): from a living, artistic ritual activity, it becomes a form with a mediating role. The activity of paper-cutting now has an interactive role with the medium.</w:t>
      </w:r>
      <w:r>
        <w:rPr>
          <w:rFonts w:hint="eastAsia" w:ascii="Times New Roman" w:hAnsi="Times New Roman" w:eastAsia="Calibri" w:cs="Times New Roman"/>
          <w:color w:val="000000"/>
          <w:kern w:val="0"/>
          <w:sz w:val="24"/>
          <w:szCs w:val="24"/>
          <w:lang w:val="en-US" w:eastAsia="zh-CN" w:bidi="ar-SA"/>
        </w:rPr>
        <w:br w:type="textWrapping"/>
      </w:r>
      <w:r>
        <w:rPr>
          <w:rFonts w:hint="eastAsia" w:ascii="Times New Roman" w:hAnsi="Times New Roman" w:eastAsia="Calibri" w:cs="Times New Roman"/>
          <w:color w:val="000000"/>
          <w:kern w:val="0"/>
          <w:sz w:val="24"/>
          <w:szCs w:val="24"/>
          <w:lang w:val="en-US" w:eastAsia="zh-CN" w:bidi="ar-SA"/>
        </w:rPr>
        <w:t xml:space="preserve"> The art of paper-cutting is also undergoing a process of indirect mediatization(Stig Hjarvard, 2013)—— a particular activity is increasingly influenced by media symbols or mechanisms. </w:t>
      </w:r>
      <w:r>
        <w:rPr>
          <w:rFonts w:hint="eastAsia" w:ascii="Times New Roman" w:hAnsi="Times New Roman" w:eastAsia="Calibri" w:cs="Times New Roman"/>
          <w:color w:val="000000"/>
          <w:kern w:val="0"/>
          <w:sz w:val="24"/>
          <w:szCs w:val="24"/>
          <w:lang w:val="en-US" w:eastAsia="zh-CN" w:bidi="ar-SA"/>
        </w:rPr>
        <w:br w:type="textWrapping"/>
      </w:r>
      <w:r>
        <w:rPr>
          <w:rFonts w:hint="eastAsia" w:ascii="Times New Roman" w:hAnsi="Times New Roman" w:eastAsia="Calibri" w:cs="Times New Roman"/>
          <w:color w:val="000000"/>
          <w:kern w:val="0"/>
          <w:sz w:val="24"/>
          <w:szCs w:val="24"/>
          <w:lang w:val="en-US" w:eastAsia="zh-CN" w:bidi="ar-SA"/>
        </w:rPr>
        <w:t xml:space="preserve">  Education, media technology, social trends, regional culture and folk beliefs are all involved in the mediiatization of paper-cutting art in different ways, influencing the content and form of its presentation.</w:t>
      </w: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Ⅵ Future research</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 My next focus will be on a number of other things: firstly, further excavation of the history and culture of paper-cutting art, looking for more literature to support the rationale of the research from the folklore and anthropological dimensions; secondly, further learning with the research methodology, further reading on the applicable scope of the narrative research methodology, the way and scope of data collection, and the norms for writing narrative research PHD dissertations. Case study, phenomenological research method, and ethnography may be combined in my future research,and additional reading on theories in the social sciences, philosophy of technology, media studies, and mediatization will be done in order to discover additional ways in which the academic concept of mediatization can be studied in relation to the folk art of paper cutting.</w:t>
      </w:r>
    </w:p>
    <w:p>
      <w:pPr>
        <w:rPr>
          <w:rFonts w:hint="eastAsia" w:ascii="Times New Roman" w:hAnsi="Times New Roman" w:eastAsia="Calibri" w:cs="Times New Roman"/>
          <w:color w:val="000000"/>
          <w:kern w:val="0"/>
          <w:sz w:val="24"/>
          <w:szCs w:val="24"/>
          <w:lang w:val="en-US" w:eastAsia="zh-CN" w:bidi="ar-SA"/>
        </w:rPr>
      </w:pP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Reference</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Creswell, J.W. and Poth, C.N. (2018). </w:t>
      </w:r>
      <w:r>
        <w:rPr>
          <w:rFonts w:hint="default" w:ascii="Times New Roman" w:hAnsi="Times New Roman" w:cs="Times New Roman"/>
          <w:i/>
          <w:iCs/>
          <w:sz w:val="24"/>
          <w:szCs w:val="24"/>
        </w:rPr>
        <w:t>Qualitative inquiry &amp; research design: choosing among five approaches</w:t>
      </w:r>
      <w:r>
        <w:rPr>
          <w:rFonts w:hint="default" w:ascii="Times New Roman" w:hAnsi="Times New Roman" w:cs="Times New Roman"/>
          <w:sz w:val="24"/>
          <w:szCs w:val="24"/>
        </w:rPr>
        <w:t>. 4th ed. Los Angeles Etc.: Sage, Cop.</w:t>
      </w:r>
    </w:p>
    <w:p>
      <w:pPr>
        <w:rPr>
          <w:rFonts w:hint="default" w:ascii="Arial" w:hAnsi="Arial" w:eastAsia="宋体" w:cs="Arial"/>
          <w:i w:val="0"/>
          <w:iCs w:val="0"/>
          <w:caps w:val="0"/>
          <w:color w:val="222222"/>
          <w:spacing w:val="0"/>
          <w:sz w:val="24"/>
          <w:szCs w:val="24"/>
          <w:shd w:val="clear" w:fill="FFFFFF"/>
        </w:rPr>
      </w:pPr>
      <w:r>
        <w:rPr>
          <w:rFonts w:hint="eastAsia" w:ascii="Times New Roman" w:hAnsi="Times New Roman" w:eastAsia="宋体" w:cs="Times New Roman"/>
          <w:kern w:val="0"/>
          <w:sz w:val="24"/>
          <w:szCs w:val="24"/>
          <w:lang w:val="en-US" w:eastAsia="zh-CN" w:bidi="ar"/>
        </w:rPr>
        <w:t>Bomin,Wang</w:t>
      </w:r>
      <w:r>
        <w:rPr>
          <w:rFonts w:hint="default" w:ascii="Times New Roman" w:hAnsi="Times New Roman" w:eastAsia="宋体" w:cs="Times New Roman"/>
          <w:kern w:val="0"/>
          <w:sz w:val="24"/>
          <w:szCs w:val="24"/>
          <w:lang w:val="en-US" w:eastAsia="zh-CN" w:bidi="ar"/>
        </w:rPr>
        <w:t>, 2006.</w:t>
      </w:r>
      <w:r>
        <w:rPr>
          <w:rFonts w:hint="default" w:ascii="Arial" w:hAnsi="Arial" w:eastAsia="宋体" w:cs="Arial"/>
          <w:i w:val="0"/>
          <w:iCs w:val="0"/>
          <w:caps w:val="0"/>
          <w:color w:val="222222"/>
          <w:spacing w:val="0"/>
          <w:sz w:val="24"/>
          <w:szCs w:val="24"/>
          <w:shd w:val="clear" w:fill="FFFFFF"/>
        </w:rPr>
        <w:t> </w:t>
      </w:r>
      <w:r>
        <w:rPr>
          <w:rFonts w:hint="default" w:ascii="Arial" w:hAnsi="Arial" w:eastAsia="宋体" w:cs="Arial"/>
          <w:i/>
          <w:iCs/>
          <w:caps w:val="0"/>
          <w:color w:val="222222"/>
          <w:spacing w:val="0"/>
          <w:sz w:val="24"/>
          <w:szCs w:val="24"/>
          <w:shd w:val="clear" w:fill="FFFFFF"/>
        </w:rPr>
        <w:t>中国民间剪纸史</w:t>
      </w:r>
      <w:r>
        <w:rPr>
          <w:rFonts w:hint="default" w:ascii="Arial" w:hAnsi="Arial" w:eastAsia="宋体" w:cs="Arial"/>
          <w:i w:val="0"/>
          <w:iCs w:val="0"/>
          <w:caps w:val="0"/>
          <w:color w:val="222222"/>
          <w:spacing w:val="0"/>
          <w:sz w:val="24"/>
          <w:szCs w:val="24"/>
          <w:shd w:val="clear" w:fill="FFFFFF"/>
        </w:rPr>
        <w:t>. 中国美术学院出版社.</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Couldry, N. (2008). Mediatization or mediation? Alternative understandings of the emergent space of digital storytelling. </w:t>
      </w:r>
      <w:r>
        <w:rPr>
          <w:rFonts w:hint="default" w:ascii="Times New Roman" w:hAnsi="Times New Roman" w:cs="Times New Roman"/>
          <w:i/>
          <w:iCs/>
          <w:sz w:val="24"/>
          <w:szCs w:val="24"/>
        </w:rPr>
        <w:t>New Media &amp; Society</w:t>
      </w:r>
      <w:r>
        <w:rPr>
          <w:rFonts w:hint="default" w:ascii="Times New Roman" w:hAnsi="Times New Roman" w:cs="Times New Roman"/>
          <w:sz w:val="24"/>
          <w:szCs w:val="24"/>
        </w:rPr>
        <w:t>, [online] 10(3), pp.373–391. Available at: http://eprints.lse.ac.uk/50669/1/Couldry_Mediatization_or_mediation_2008.pdf [Accessed 18 Apr. 2019].</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pPr>
      <w:r>
        <w:rPr>
          <w:rFonts w:hint="default" w:ascii="Times New Roman" w:hAnsi="Times New Roman" w:cs="Times New Roman"/>
          <w:sz w:val="24"/>
          <w:szCs w:val="24"/>
        </w:rPr>
        <w:t xml:space="preserve">Couldry, N. (2000). </w:t>
      </w:r>
      <w:r>
        <w:rPr>
          <w:rFonts w:hint="default" w:ascii="Times New Roman" w:hAnsi="Times New Roman" w:cs="Times New Roman"/>
          <w:i/>
          <w:iCs/>
          <w:sz w:val="24"/>
          <w:szCs w:val="24"/>
        </w:rPr>
        <w:t>The place of media power : pilgrims and witnesses of the media age</w:t>
      </w:r>
      <w:r>
        <w:rPr>
          <w:rFonts w:hint="default" w:ascii="Times New Roman" w:hAnsi="Times New Roman" w:cs="Times New Roman"/>
          <w:sz w:val="24"/>
          <w:szCs w:val="24"/>
        </w:rPr>
        <w:t>. London ; New York: Routledge.</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pPr>
      <w:r>
        <w:rPr>
          <w:rFonts w:hint="default" w:ascii="Times New Roman" w:hAnsi="Times New Roman" w:cs="Times New Roman"/>
          <w:sz w:val="24"/>
          <w:szCs w:val="24"/>
        </w:rPr>
        <w:t xml:space="preserve">Couldry, N. (2006). </w:t>
      </w:r>
      <w:r>
        <w:rPr>
          <w:rFonts w:hint="default" w:ascii="Times New Roman" w:hAnsi="Times New Roman" w:cs="Times New Roman"/>
          <w:i/>
          <w:iCs/>
          <w:sz w:val="24"/>
          <w:szCs w:val="24"/>
        </w:rPr>
        <w:t>Listening beyond the echoes : media, ethics, and agency in an uncertain world</w:t>
      </w:r>
      <w:r>
        <w:rPr>
          <w:rFonts w:hint="default" w:ascii="Times New Roman" w:hAnsi="Times New Roman" w:cs="Times New Roman"/>
          <w:sz w:val="24"/>
          <w:szCs w:val="24"/>
        </w:rPr>
        <w:t>. Boulder, Colo.: Paradigm Publ.</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pPr>
      <w:r>
        <w:rPr>
          <w:rFonts w:hint="default" w:ascii="Times New Roman" w:hAnsi="Times New Roman" w:cs="Times New Roman"/>
          <w:sz w:val="24"/>
          <w:szCs w:val="24"/>
        </w:rPr>
        <w:t xml:space="preserve">Couldry, N. (2011). </w:t>
      </w:r>
      <w:r>
        <w:rPr>
          <w:rFonts w:hint="default" w:ascii="Times New Roman" w:hAnsi="Times New Roman" w:cs="Times New Roman"/>
          <w:i/>
          <w:iCs/>
          <w:sz w:val="24"/>
          <w:szCs w:val="24"/>
        </w:rPr>
        <w:t>Why voice matters : culture and politics after neoliberalism</w:t>
      </w:r>
      <w:r>
        <w:rPr>
          <w:rFonts w:hint="default" w:ascii="Times New Roman" w:hAnsi="Times New Roman" w:cs="Times New Roman"/>
          <w:sz w:val="24"/>
          <w:szCs w:val="24"/>
        </w:rPr>
        <w:t>. Los Angeles: Sage Publ.</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Couldry, N. and Ulises Ali Mejias (2019). </w:t>
      </w:r>
      <w:r>
        <w:rPr>
          <w:rFonts w:hint="default" w:ascii="Times New Roman" w:hAnsi="Times New Roman" w:cs="Times New Roman"/>
          <w:i/>
          <w:iCs/>
          <w:sz w:val="24"/>
          <w:szCs w:val="24"/>
        </w:rPr>
        <w:t>The costs of connection : how data is colonizing human life and appropriating it for capitalism</w:t>
      </w:r>
      <w:r>
        <w:rPr>
          <w:rFonts w:hint="default" w:ascii="Times New Roman" w:hAnsi="Times New Roman" w:cs="Times New Roman"/>
          <w:sz w:val="24"/>
          <w:szCs w:val="24"/>
        </w:rPr>
        <w:t>. Stanford, California: Stanford University Press.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 Wright Mills, Qiang Chen and Yong Qiang Zhang (2016). </w:t>
      </w:r>
      <w:r>
        <w:rPr>
          <w:rFonts w:hint="default" w:ascii="Times New Roman" w:hAnsi="Times New Roman" w:cs="Times New Roman"/>
          <w:i/>
          <w:iCs/>
          <w:sz w:val="24"/>
          <w:szCs w:val="24"/>
        </w:rPr>
        <w:t>社会学的想象力 / She hui xue de xiang xiang li</w:t>
      </w:r>
      <w:r>
        <w:rPr>
          <w:rFonts w:hint="default" w:ascii="Times New Roman" w:hAnsi="Times New Roman" w:cs="Times New Roman"/>
          <w:sz w:val="24"/>
          <w:szCs w:val="24"/>
        </w:rPr>
        <w:t>. 三联书店, Bei Jing: San Lian Shu Dian.</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 Jean Clandinin (2007). </w:t>
      </w:r>
      <w:r>
        <w:rPr>
          <w:rFonts w:hint="default" w:ascii="Times New Roman" w:hAnsi="Times New Roman" w:cs="Times New Roman"/>
          <w:i/>
          <w:iCs/>
          <w:sz w:val="24"/>
          <w:szCs w:val="24"/>
        </w:rPr>
        <w:t>Handbook of narrative inquiry : mapping a methodology</w:t>
      </w:r>
      <w:r>
        <w:rPr>
          <w:rFonts w:hint="default" w:ascii="Times New Roman" w:hAnsi="Times New Roman" w:cs="Times New Roman"/>
          <w:sz w:val="24"/>
          <w:szCs w:val="24"/>
        </w:rPr>
        <w:t>. Thousand Oaks, Calif.: Sage Publications.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 Jean Clandinin and F Michael Connelly (2000). </w:t>
      </w:r>
      <w:r>
        <w:rPr>
          <w:rFonts w:hint="default" w:ascii="Times New Roman" w:hAnsi="Times New Roman" w:cs="Times New Roman"/>
          <w:i/>
          <w:iCs/>
          <w:sz w:val="24"/>
          <w:szCs w:val="24"/>
        </w:rPr>
        <w:t>Narrative inquiry : experience and story in qualitative research</w:t>
      </w:r>
      <w:r>
        <w:rPr>
          <w:rFonts w:hint="default" w:ascii="Times New Roman" w:hAnsi="Times New Roman" w:cs="Times New Roman"/>
          <w:sz w:val="24"/>
          <w:szCs w:val="24"/>
        </w:rPr>
        <w:t>. San Francisco: Jossey-Bass Publishers.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Dubnewick, M.J., Fox, K.M. and Clandinin, D.J. (2013) ‘Tending to the soil: autobiographical narrative inquiry of gardening’, Leisure = Loisir, 37(4), pp. 415–431. doi:10.1080/14927713.2014.906174.</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Elbaz-Luwisch, F. (2010) ‘Narrative Inquiry: Wakeful Engagement With Educational Experience’, Curriculum Inquiry, 40(2), pp. 263–280. doi:10.1111/j.1467-873X.2010.00481.x.</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Fang, L. and Li, X. (2013). </w:t>
      </w:r>
      <w:r>
        <w:rPr>
          <w:rFonts w:hint="default" w:ascii="Times New Roman" w:hAnsi="Times New Roman" w:cs="Times New Roman"/>
          <w:i/>
          <w:iCs/>
          <w:sz w:val="24"/>
          <w:szCs w:val="24"/>
        </w:rPr>
        <w:t>艺术人类学 / Yi shu ren lei xue</w:t>
      </w:r>
      <w:r>
        <w:rPr>
          <w:rFonts w:hint="default" w:ascii="Times New Roman" w:hAnsi="Times New Roman" w:cs="Times New Roman"/>
          <w:sz w:val="24"/>
          <w:szCs w:val="24"/>
        </w:rPr>
        <w:t>. 生活-读书-新知三联书店, Beijing: Sheng Huo - Du Shu - Xin Zhi San Lian Shu Dian.</w:t>
      </w:r>
    </w:p>
    <w:p>
      <w:pPr>
        <w:pStyle w:val="3"/>
        <w:keepNext w:val="0"/>
        <w:keepLines w:val="0"/>
        <w:widowControl/>
        <w:suppressLineNumbers w:val="0"/>
        <w:spacing w:before="0" w:beforeAutospacing="0" w:after="210" w:afterAutospacing="0" w:line="360" w:lineRule="auto"/>
        <w:rPr>
          <w:rFonts w:hint="eastAsia" w:ascii="Times New Roman" w:hAnsi="Times New Roman" w:cs="Times New Roman" w:eastAsiaTheme="minorEastAsia"/>
          <w:sz w:val="24"/>
          <w:szCs w:val="24"/>
          <w:lang w:val="en-US" w:eastAsia="zh-CN"/>
        </w:rPr>
      </w:pPr>
      <w:r>
        <w:rPr>
          <w:rFonts w:hint="eastAsia" w:ascii="Times New Roman" w:hAnsi="Times New Roman" w:cs="Times New Roman"/>
          <w:sz w:val="24"/>
          <w:szCs w:val="24"/>
          <w:lang w:val="en-US" w:eastAsia="zh-CN"/>
        </w:rPr>
        <w:t>Han,H.(</w:t>
      </w:r>
      <w:r>
        <w:rPr>
          <w:rFonts w:hint="default" w:ascii="Times New Roman" w:hAnsi="Times New Roman" w:cs="Times New Roman"/>
          <w:sz w:val="24"/>
          <w:szCs w:val="24"/>
        </w:rPr>
        <w:t>2018</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rPr>
        <w:t xml:space="preserve">. </w:t>
      </w:r>
      <w:r>
        <w:rPr>
          <w:rFonts w:hint="default" w:ascii="Times New Roman" w:hAnsi="Times New Roman" w:cs="Times New Roman"/>
          <w:i/>
          <w:iCs/>
          <w:sz w:val="24"/>
          <w:szCs w:val="24"/>
        </w:rPr>
        <w:t>口述文本中的漳浦剪纸实践与传承——以漳浦剪纸国家级非遗代表性传承人陈秋日的口述史为例</w:t>
      </w:r>
      <w:r>
        <w:rPr>
          <w:rFonts w:hint="default" w:ascii="Times New Roman" w:hAnsi="Times New Roman" w:cs="Times New Roman"/>
          <w:sz w:val="24"/>
          <w:szCs w:val="24"/>
        </w:rPr>
        <w:t>. 文物鉴定与鉴赏, (13)</w:t>
      </w:r>
      <w:r>
        <w:rPr>
          <w:rFonts w:hint="eastAsia" w:ascii="Times New Roman" w:hAnsi="Times New Roman" w:cs="Times New Roman"/>
          <w:sz w:val="24"/>
          <w:szCs w:val="24"/>
          <w:lang w:val="en-US" w:eastAsia="zh-CN"/>
        </w:rPr>
        <w:t>.</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Hjarvard, S. (2011). The mediatisation of religion: Theorising religion, media and social change. </w:t>
      </w:r>
      <w:r>
        <w:rPr>
          <w:rFonts w:hint="default" w:ascii="Times New Roman" w:hAnsi="Times New Roman" w:cs="Times New Roman"/>
          <w:i/>
          <w:iCs/>
          <w:sz w:val="24"/>
          <w:szCs w:val="24"/>
        </w:rPr>
        <w:t>Culture and Religion</w:t>
      </w:r>
      <w:r>
        <w:rPr>
          <w:rFonts w:hint="default" w:ascii="Times New Roman" w:hAnsi="Times New Roman" w:cs="Times New Roman"/>
          <w:sz w:val="24"/>
          <w:szCs w:val="24"/>
        </w:rPr>
        <w:t>, 12(2), pp.119–135.</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Jansson, A. (2018). Mediatization as a Framework for Social Design: For a Better Life with Media. </w:t>
      </w:r>
      <w:r>
        <w:rPr>
          <w:rFonts w:hint="default" w:ascii="Times New Roman" w:hAnsi="Times New Roman" w:cs="Times New Roman"/>
          <w:i/>
          <w:iCs/>
          <w:sz w:val="24"/>
          <w:szCs w:val="24"/>
        </w:rPr>
        <w:t>Design and Culture</w:t>
      </w:r>
      <w:r>
        <w:rPr>
          <w:rFonts w:hint="default" w:ascii="Times New Roman" w:hAnsi="Times New Roman" w:cs="Times New Roman"/>
          <w:sz w:val="24"/>
          <w:szCs w:val="24"/>
        </w:rPr>
        <w:t>, 10(3), pp.233–252.</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Lwin, S.M. (2020) A multimodal perspective on applied storytelling performances : narrativity in context. Abingdon, Oxon ;: Routledge.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Meyen, M., Thieroff, M. and Strenger, S. (2014). Mass Media Logic and The Mediatization of Politics. </w:t>
      </w:r>
      <w:r>
        <w:rPr>
          <w:rFonts w:hint="default" w:ascii="Times New Roman" w:hAnsi="Times New Roman" w:cs="Times New Roman"/>
          <w:i/>
          <w:iCs/>
          <w:sz w:val="24"/>
          <w:szCs w:val="24"/>
        </w:rPr>
        <w:t>Journalism Studies</w:t>
      </w:r>
      <w:r>
        <w:rPr>
          <w:rFonts w:hint="default" w:ascii="Times New Roman" w:hAnsi="Times New Roman" w:cs="Times New Roman"/>
          <w:sz w:val="24"/>
          <w:szCs w:val="24"/>
        </w:rPr>
        <w:t>, 15(3), pp.271–288.</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Simons, H. (2013). </w:t>
      </w:r>
      <w:r>
        <w:rPr>
          <w:rFonts w:hint="default" w:ascii="Times New Roman" w:hAnsi="Times New Roman" w:cs="Times New Roman"/>
          <w:i/>
          <w:iCs/>
          <w:sz w:val="24"/>
          <w:szCs w:val="24"/>
        </w:rPr>
        <w:t>Case study research in practice</w:t>
      </w:r>
      <w:r>
        <w:rPr>
          <w:rFonts w:hint="default" w:ascii="Times New Roman" w:hAnsi="Times New Roman" w:cs="Times New Roman"/>
          <w:sz w:val="24"/>
          <w:szCs w:val="24"/>
        </w:rPr>
        <w:t>. London: Sage Publications.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Squire, C. and Al, E. (2015). </w:t>
      </w:r>
      <w:r>
        <w:rPr>
          <w:rFonts w:hint="default" w:ascii="Times New Roman" w:hAnsi="Times New Roman" w:cs="Times New Roman"/>
          <w:i/>
          <w:iCs/>
          <w:sz w:val="24"/>
          <w:szCs w:val="24"/>
        </w:rPr>
        <w:t>What is narrative research?</w:t>
      </w:r>
      <w:r>
        <w:rPr>
          <w:rFonts w:hint="default" w:ascii="Times New Roman" w:hAnsi="Times New Roman" w:cs="Times New Roman"/>
          <w:sz w:val="24"/>
          <w:szCs w:val="24"/>
        </w:rPr>
        <w:t xml:space="preserve"> London: Bloomsbury.</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Stig Hjarvard (2013). </w:t>
      </w:r>
      <w:r>
        <w:rPr>
          <w:rFonts w:hint="default" w:ascii="Times New Roman" w:hAnsi="Times New Roman" w:cs="Times New Roman"/>
          <w:i/>
          <w:iCs/>
          <w:sz w:val="24"/>
          <w:szCs w:val="24"/>
        </w:rPr>
        <w:t>The mediatization of culture and society</w:t>
      </w:r>
      <w:r>
        <w:rPr>
          <w:rFonts w:hint="default" w:ascii="Times New Roman" w:hAnsi="Times New Roman" w:cs="Times New Roman"/>
          <w:sz w:val="24"/>
          <w:szCs w:val="24"/>
        </w:rPr>
        <w:t>. Oxon: Routledge.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Webster, L. and Mertova, P. (2007) Using narrative inquiry as a research method : an introduction to using critical event narrative analysis in research on learning and teaching. London: Routledge.</w:t>
      </w:r>
    </w:p>
    <w:p>
      <w:pPr>
        <w:pStyle w:val="3"/>
        <w:keepNext w:val="0"/>
        <w:keepLines w:val="0"/>
        <w:pageBreakBefore w:val="0"/>
        <w:widowControl/>
        <w:suppressLineNumbers w:val="0"/>
        <w:kinsoku/>
        <w:wordWrap/>
        <w:overflowPunct/>
        <w:topLinePunct w:val="0"/>
        <w:autoSpaceDE/>
        <w:autoSpaceDN/>
        <w:bidi w:val="0"/>
        <w:adjustRightInd/>
        <w:snapToGrid/>
        <w:spacing w:before="0" w:beforeAutospacing="0" w:after="210" w:afterAutospacing="0" w:line="240" w:lineRule="auto"/>
        <w:rPr>
          <w:rFonts w:hint="default" w:ascii="Times New Roman" w:hAnsi="Times New Roman" w:cs="Times New Roman"/>
          <w:sz w:val="24"/>
          <w:szCs w:val="24"/>
        </w:rPr>
      </w:pPr>
      <w:r>
        <w:rPr>
          <w:rFonts w:hint="default" w:ascii="Times New Roman" w:hAnsi="Times New Roman" w:cs="Times New Roman"/>
          <w:sz w:val="24"/>
          <w:szCs w:val="24"/>
        </w:rPr>
        <w:t xml:space="preserve">Witkin, R.W. (1995). </w:t>
      </w:r>
      <w:r>
        <w:rPr>
          <w:rFonts w:hint="default" w:ascii="Times New Roman" w:hAnsi="Times New Roman" w:cs="Times New Roman"/>
          <w:i/>
          <w:iCs/>
          <w:sz w:val="24"/>
          <w:szCs w:val="24"/>
        </w:rPr>
        <w:t>Art and social structure</w:t>
      </w:r>
      <w:r>
        <w:rPr>
          <w:rFonts w:hint="default" w:ascii="Times New Roman" w:hAnsi="Times New Roman" w:cs="Times New Roman"/>
          <w:sz w:val="24"/>
          <w:szCs w:val="24"/>
        </w:rPr>
        <w:t>. Cambridge: Polity Press.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Yin, R.K. (2014). </w:t>
      </w:r>
      <w:r>
        <w:rPr>
          <w:rFonts w:hint="default" w:ascii="Times New Roman" w:hAnsi="Times New Roman" w:cs="Times New Roman"/>
          <w:i/>
          <w:iCs/>
          <w:sz w:val="24"/>
          <w:szCs w:val="24"/>
        </w:rPr>
        <w:t>Case study research: Design and methods</w:t>
      </w:r>
      <w:r>
        <w:rPr>
          <w:rFonts w:hint="default" w:ascii="Times New Roman" w:hAnsi="Times New Roman" w:cs="Times New Roman"/>
          <w:sz w:val="24"/>
          <w:szCs w:val="24"/>
        </w:rPr>
        <w:t>. 5th ed. Los Angeles: Sage.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jc w:val="both"/>
        <w:rPr>
          <w:rFonts w:hint="eastAsia" w:ascii="Times New Roman" w:hAnsi="Times New Roman" w:eastAsia="Calibri" w:cs="Times New Roman"/>
          <w:b/>
          <w:bCs/>
          <w:color w:val="000000"/>
          <w:kern w:val="0"/>
          <w:sz w:val="28"/>
          <w:szCs w:val="28"/>
          <w:lang w:val="en-US" w:eastAsia="zh-CN" w:bidi="ar-SA"/>
        </w:rPr>
      </w:pPr>
      <w:r>
        <w:rPr>
          <w:rFonts w:hint="eastAsia" w:ascii="Times New Roman" w:hAnsi="Times New Roman" w:eastAsia="Calibri" w:cs="Times New Roman"/>
          <w:b/>
          <w:bCs/>
          <w:color w:val="000000"/>
          <w:kern w:val="0"/>
          <w:sz w:val="28"/>
          <w:szCs w:val="28"/>
          <w:lang w:val="en-US" w:eastAsia="zh-CN" w:bidi="ar-SA"/>
        </w:rPr>
        <w:t>2.Critically Analyse 3 Research Methodologies（3750 words）</w:t>
      </w: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 xml:space="preserve">ⅠAbout my research: problem, philosophical assumptions and question </w:t>
      </w:r>
    </w:p>
    <w:p>
      <w:pPr>
        <w:pStyle w:val="6"/>
        <w:numPr>
          <w:ilvl w:val="0"/>
          <w:numId w:val="2"/>
        </w:numPr>
        <w:ind w:firstLineChars="0"/>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Problem</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My research can be summarized as </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the mediatization of folk art</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 xml:space="preserve">. More specifically, it focuses on </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paper-cutting</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 and take a in Fujian China as a case to study.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Chinese paper-cutting is considered as a cultural-oriented interpretation. With folk culture paradigm embedded in it, paper-cutting makes civilization and record history（Ka-ming Wu,2015）.</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Developments in media technology have influenced the content, form, and mode of operation of folk art, as well as widened the scope of art industries that employ such practises. These modifications are reflected in the narratives of paper-cutting: "Mediatization" refers to a process of media and social change, and research on it focuses on the role that various media rings play in the process of social and cultural change.</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 xml:space="preserve">My research is going to take an approach of narrative research: I collect the data about the paper cut from Zhe Rong county, Fujian province, China, where paper cutting was rewarded </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Chinese national Intangible Cultural Heritage</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 xml:space="preserve"> based on its essential impact on this area. The date for research includes:the text including its history, its development status, its works that are famous and representative; the interview records from the inheritors and related villagers and governors; the notes of my experience during my field study in the point, etc.</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With the help of this data, we can understand the mechanism of narrative change in a folk art like paper-cutting under the influence of mediatization.</w:t>
      </w:r>
    </w:p>
    <w:p>
      <w:pPr>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2.Philosophical assumptions</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Creswell</w:t>
      </w:r>
      <w:r>
        <w:rPr>
          <w:rFonts w:hint="eastAsia" w:ascii="Times New Roman" w:hAnsi="Times New Roman" w:eastAsia="Calibri" w:cs="Times New Roman"/>
          <w:color w:val="000000"/>
          <w:kern w:val="0"/>
          <w:sz w:val="24"/>
          <w:szCs w:val="24"/>
          <w:lang w:val="en-US" w:eastAsia="zh-CN" w:bidi="ar-SA"/>
        </w:rPr>
        <w:t xml:space="preserve"> once mentioned that </w:t>
      </w:r>
      <w:r>
        <w:rPr>
          <w:rFonts w:hint="default" w:ascii="Times New Roman" w:hAnsi="Times New Roman" w:eastAsia="Calibri" w:cs="Times New Roman"/>
          <w:color w:val="000000"/>
          <w:kern w:val="0"/>
          <w:sz w:val="24"/>
          <w:szCs w:val="24"/>
          <w:lang w:val="en-US" w:eastAsia="zh-CN" w:bidi="ar-SA"/>
        </w:rPr>
        <w:t>‘at the beginning of the research, we should express our assumption under the philosophical theory.</w:t>
      </w:r>
      <w:r>
        <w:rPr>
          <w:rFonts w:hint="default" w:ascii="Times New Roman" w:hAnsi="Times New Roman" w:cs="Times New Roman"/>
          <w:color w:val="000000"/>
          <w:kern w:val="0"/>
          <w:sz w:val="24"/>
          <w:szCs w:val="24"/>
          <w:lang w:val="en-US" w:eastAsia="zh-CN" w:bidi="ar-SA"/>
        </w:rPr>
        <w:t xml:space="preserve"> We should consider </w:t>
      </w:r>
      <w:r>
        <w:rPr>
          <w:rFonts w:hint="eastAsia" w:ascii="Times New Roman" w:hAnsi="Times New Roman" w:cs="Times New Roman"/>
          <w:color w:val="000000"/>
          <w:kern w:val="0"/>
          <w:sz w:val="24"/>
          <w:szCs w:val="24"/>
          <w:lang w:val="en-US" w:eastAsia="zh-CN" w:bidi="ar-SA"/>
        </w:rPr>
        <w:t xml:space="preserve">the </w:t>
      </w:r>
      <w:r>
        <w:rPr>
          <w:rFonts w:hint="default" w:ascii="Times New Roman" w:hAnsi="Times New Roman" w:cs="Times New Roman"/>
          <w:color w:val="000000"/>
          <w:kern w:val="0"/>
          <w:sz w:val="24"/>
          <w:szCs w:val="24"/>
          <w:lang w:val="en-US" w:eastAsia="zh-CN" w:bidi="ar-SA"/>
        </w:rPr>
        <w:t>direction of research goals and outcomes</w:t>
      </w:r>
      <w:r>
        <w:rPr>
          <w:rFonts w:hint="eastAsia" w:ascii="Times New Roman" w:hAnsi="Times New Roman" w:cs="Times New Roman"/>
          <w:color w:val="000000"/>
          <w:kern w:val="0"/>
          <w:sz w:val="24"/>
          <w:szCs w:val="24"/>
          <w:lang w:val="en-US" w:eastAsia="zh-CN" w:bidi="ar-SA"/>
        </w:rPr>
        <w:t xml:space="preserve"> and</w:t>
      </w:r>
      <w:r>
        <w:rPr>
          <w:rFonts w:hint="default" w:ascii="Times New Roman" w:hAnsi="Times New Roman" w:cs="Times New Roman"/>
          <w:color w:val="000000"/>
          <w:kern w:val="0"/>
          <w:sz w:val="24"/>
          <w:szCs w:val="24"/>
          <w:lang w:val="en-US" w:eastAsia="zh-CN" w:bidi="ar-SA"/>
        </w:rPr>
        <w:t xml:space="preserve"> the scope of training and research experience. And pay attention to the basis of evaluative criteria for research-related decisions</w:t>
      </w:r>
      <w:r>
        <w:rPr>
          <w:rFonts w:hint="default" w:ascii="Times New Roman" w:hAnsi="Times New Roman" w:eastAsia="Calibri" w:cs="Times New Roman"/>
          <w:color w:val="000000"/>
          <w:kern w:val="0"/>
          <w:sz w:val="24"/>
          <w:szCs w:val="24"/>
          <w:lang w:val="en-US" w:eastAsia="zh-CN" w:bidi="ar-SA"/>
        </w:rPr>
        <w:t xml:space="preserve">’(Creswell </w:t>
      </w:r>
      <w:r>
        <w:rPr>
          <w:rFonts w:hint="eastAsia" w:ascii="Times New Roman" w:hAnsi="Times New Roman" w:eastAsia="Calibri" w:cs="Times New Roman"/>
          <w:color w:val="000000"/>
          <w:kern w:val="0"/>
          <w:sz w:val="24"/>
          <w:szCs w:val="24"/>
          <w:lang w:val="en-US" w:eastAsia="zh-CN" w:bidi="ar-SA"/>
        </w:rPr>
        <w:t>&amp;</w:t>
      </w:r>
      <w:r>
        <w:rPr>
          <w:rFonts w:hint="default" w:ascii="Times New Roman" w:hAnsi="Times New Roman" w:eastAsia="Calibri" w:cs="Times New Roman"/>
          <w:color w:val="000000"/>
          <w:kern w:val="0"/>
          <w:sz w:val="24"/>
          <w:szCs w:val="24"/>
          <w:lang w:val="en-US" w:eastAsia="zh-CN" w:bidi="ar-SA"/>
        </w:rPr>
        <w:t xml:space="preserve"> Plano Clark, 2011).</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 will begin by discussing the philosophical premise of my topic, which is also qualitative research. The ontological issue, epistemological assumption, and methodology should be addressed. Philosophical thinking can assist me in understanding my research goals and outcomes, as well as the extent of my training and research experience, where the research is firmly rooted(Anne Sigismund Huff, 2009). As with my research on folk art, it stems from my field experience of Chinese 'rural development, and I have narrowed my focus to this aspect of the art in order to add research knowledge.</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The ontological problem relates to the nature and characteristics of reality. Folk arts such as paper-cutting are the subject of my research; therefore, I should conduct a study with the purpose of reporting these multiple realities. I would use a variety of evidence types, including the actual words of different individuals, to present contrasting viewpoints. Evidence of multiple realities includes the use of multiple forms of evidence in the themes, including the actual words of various individuals and the presentation of contrasting viewpoints(Creswell,2018). I base my research on the reality of paper-cutting works, archives, individual stories, and all other field study materials I collect.</w:t>
      </w:r>
    </w:p>
    <w:p>
      <w:pPr>
        <w:ind w:firstLine="240" w:firstLineChars="100"/>
        <w:rPr>
          <w:rFonts w:hint="default" w:ascii="Times New Roman" w:hAnsi="Times New Roman" w:cs="Times New Roman"/>
          <w:color w:val="0000FF"/>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Philosophy is also the foundation for evaluative criteria for decisions regarding research. Regarding folk art, numerous research perspectives exist. Based on my academic experience and interest, I will investigate the "mediatization" perspective, which employs the knowledge of sociology, communication, mediology, anthropology, etc., and demonstrates the reviewer's position on epistemological issues.</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cs="Times New Roman"/>
          <w:color w:val="000000"/>
          <w:kern w:val="0"/>
          <w:sz w:val="24"/>
          <w:szCs w:val="24"/>
          <w:lang w:val="en-US" w:eastAsia="zh-CN" w:bidi="ar-SA"/>
        </w:rPr>
        <w:t>About the</w:t>
      </w:r>
      <w:r>
        <w:rPr>
          <w:rFonts w:hint="default" w:ascii="Times New Roman" w:hAnsi="Times New Roman" w:cs="Times New Roman"/>
          <w:b/>
          <w:bCs/>
          <w:color w:val="000000"/>
          <w:kern w:val="0"/>
          <w:sz w:val="24"/>
          <w:szCs w:val="24"/>
          <w:lang w:val="en-US" w:eastAsia="zh-CN" w:bidi="ar-SA"/>
        </w:rPr>
        <w:t xml:space="preserve"> </w:t>
      </w:r>
      <w:r>
        <w:rPr>
          <w:rFonts w:hint="eastAsia" w:ascii="Times New Roman" w:hAnsi="Times New Roman" w:cs="Times New Roman"/>
          <w:b/>
          <w:bCs/>
          <w:color w:val="000000"/>
          <w:kern w:val="0"/>
          <w:sz w:val="24"/>
          <w:szCs w:val="24"/>
          <w:lang w:val="en-US" w:eastAsia="zh-CN" w:bidi="ar-SA"/>
        </w:rPr>
        <w:t>e</w:t>
      </w:r>
      <w:r>
        <w:rPr>
          <w:rFonts w:hint="default" w:ascii="Times New Roman" w:hAnsi="Times New Roman" w:cs="Times New Roman"/>
          <w:b/>
          <w:bCs/>
          <w:color w:val="000000"/>
          <w:kern w:val="0"/>
          <w:sz w:val="24"/>
          <w:szCs w:val="24"/>
          <w:lang w:val="en-US" w:eastAsia="zh-CN" w:bidi="ar-SA"/>
        </w:rPr>
        <w:t xml:space="preserve">pistemological </w:t>
      </w:r>
      <w:r>
        <w:rPr>
          <w:rFonts w:hint="eastAsia" w:ascii="Times New Roman" w:hAnsi="Times New Roman" w:cs="Times New Roman"/>
          <w:color w:val="000000"/>
          <w:kern w:val="0"/>
          <w:sz w:val="24"/>
          <w:szCs w:val="24"/>
          <w:lang w:val="en-US" w:eastAsia="zh-CN" w:bidi="ar-SA"/>
        </w:rPr>
        <w:t>a</w:t>
      </w:r>
      <w:r>
        <w:rPr>
          <w:rFonts w:hint="default" w:ascii="Times New Roman" w:hAnsi="Times New Roman" w:cs="Times New Roman"/>
          <w:color w:val="000000"/>
          <w:kern w:val="0"/>
          <w:sz w:val="24"/>
          <w:szCs w:val="24"/>
          <w:lang w:val="en-US" w:eastAsia="zh-CN" w:bidi="ar-SA"/>
        </w:rPr>
        <w:t>ssumptions</w:t>
      </w:r>
      <w:r>
        <w:rPr>
          <w:rFonts w:hint="eastAsia" w:ascii="Times New Roman" w:hAnsi="Times New Roman" w:cs="Times New Roman"/>
          <w:color w:val="000000"/>
          <w:kern w:val="0"/>
          <w:sz w:val="24"/>
          <w:szCs w:val="24"/>
          <w:lang w:val="en-US" w:eastAsia="zh-CN" w:bidi="ar-SA"/>
        </w:rPr>
        <w:t xml:space="preserve"> in a word: how knowledge is known?</w:t>
      </w:r>
      <w:r>
        <w:rPr>
          <w:rFonts w:hint="default" w:ascii="Times New Roman" w:hAnsi="Times New Roman" w:cs="Times New Roman"/>
          <w:color w:val="000000"/>
          <w:kern w:val="0"/>
          <w:sz w:val="24"/>
          <w:szCs w:val="24"/>
          <w:lang w:val="en-US" w:eastAsia="zh-CN" w:bidi="ar-SA"/>
        </w:rPr>
        <w:t>I will try to get as close as possible to the participants being study. I will find some subjective evidence try to make knowledgeable no one that is a kind of subjective experience of people. A great way to get subjective evidence or we say knowledge, it's too conduct studies in the field</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C</w:t>
      </w:r>
      <w:r>
        <w:rPr>
          <w:rFonts w:hint="eastAsia" w:ascii="Times New Roman" w:hAnsi="Times New Roman" w:eastAsia="Calibri" w:cs="Times New Roman"/>
          <w:color w:val="000000"/>
          <w:kern w:val="0"/>
          <w:sz w:val="24"/>
          <w:szCs w:val="24"/>
          <w:lang w:val="en-US" w:eastAsia="zh-CN" w:bidi="ar-SA"/>
        </w:rPr>
        <w:t>res</w:t>
      </w:r>
      <w:r>
        <w:rPr>
          <w:rFonts w:hint="default" w:ascii="Times New Roman" w:hAnsi="Times New Roman" w:eastAsia="Calibri" w:cs="Times New Roman"/>
          <w:color w:val="000000"/>
          <w:kern w:val="0"/>
          <w:sz w:val="24"/>
          <w:szCs w:val="24"/>
          <w:lang w:val="en-US" w:eastAsia="zh-CN" w:bidi="ar-SA"/>
        </w:rPr>
        <w:t>well, 201</w:t>
      </w:r>
      <w:r>
        <w:rPr>
          <w:rFonts w:hint="eastAsia" w:ascii="Times New Roman" w:hAnsi="Times New Roman" w:eastAsia="Calibri" w:cs="Times New Roman"/>
          <w:color w:val="000000"/>
          <w:kern w:val="0"/>
          <w:sz w:val="24"/>
          <w:szCs w:val="24"/>
          <w:lang w:val="en-US" w:eastAsia="zh-CN" w:bidi="ar-SA"/>
        </w:rPr>
        <w:t>1)</w:t>
      </w:r>
      <w:r>
        <w:rPr>
          <w:rFonts w:hint="default" w:ascii="Times New Roman" w:hAnsi="Times New Roman" w:eastAsia="Calibri" w:cs="Times New Roman"/>
          <w:color w:val="000000"/>
          <w:kern w:val="0"/>
          <w:sz w:val="24"/>
          <w:szCs w:val="24"/>
          <w:lang w:val="en-US" w:eastAsia="zh-CN" w:bidi="ar-SA"/>
        </w:rPr>
        <w:t>. And for the knowledge making. For the knowledge gained a qualitative research should minimize the distance or objective separate this. Between the research and the objective. (Guba&amp; Lincoln, 1988)</w:t>
      </w:r>
    </w:p>
    <w:p>
      <w:pPr>
        <w:ind w:firstLine="240" w:firstLineChars="100"/>
        <w:rPr>
          <w:rFonts w:hint="default" w:ascii="Times New Roman" w:hAnsi="Times New Roman" w:cs="Times New Roman"/>
          <w:color w:val="0000FF"/>
          <w:kern w:val="0"/>
          <w:sz w:val="24"/>
          <w:szCs w:val="24"/>
          <w:lang w:val="en-US" w:eastAsia="zh-CN" w:bidi="ar-SA"/>
        </w:rPr>
      </w:pPr>
      <w:r>
        <w:rPr>
          <w:rFonts w:hint="default" w:ascii="Times New Roman" w:hAnsi="Times New Roman" w:cs="Times New Roman"/>
          <w:color w:val="000000"/>
          <w:kern w:val="0"/>
          <w:sz w:val="24"/>
          <w:szCs w:val="24"/>
          <w:lang w:val="en-US" w:eastAsia="zh-CN" w:bidi="ar-SA"/>
        </w:rPr>
        <w:t xml:space="preserve">The following assumption is the axiological one. This is about research, specifically how researchers add value to a study. Particularly qualitative researchers. My research therefore requires actual logical assumptions. I will inform the audience of the nature of my study's value and report my values and biases as well as the value-leading nature of field-collected </w:t>
      </w:r>
      <w:r>
        <w:rPr>
          <w:rFonts w:hint="default" w:ascii="Times New Roman" w:hAnsi="Times New Roman" w:eastAsia="Calibri" w:cs="Times New Roman"/>
          <w:color w:val="000000"/>
          <w:kern w:val="0"/>
          <w:sz w:val="24"/>
          <w:szCs w:val="24"/>
          <w:lang w:val="en-US" w:eastAsia="zh-CN" w:bidi="ar-SA"/>
        </w:rPr>
        <w:t>data. (Creswell, 2011).</w:t>
      </w:r>
    </w:p>
    <w:p>
      <w:pPr>
        <w:ind w:firstLine="240" w:firstLineChars="100"/>
        <w:rPr>
          <w:rFonts w:hint="default" w:ascii="Times New Roman" w:hAnsi="Times New Roman" w:cs="Times New Roman"/>
          <w:color w:val="000000"/>
          <w:kern w:val="0"/>
          <w:sz w:val="24"/>
          <w:szCs w:val="24"/>
          <w:lang w:val="en-US" w:eastAsia="zh-CN" w:bidi="ar-SA"/>
        </w:rPr>
      </w:pPr>
      <w:r>
        <w:rPr>
          <w:rFonts w:hint="default" w:ascii="Times New Roman" w:hAnsi="Times New Roman" w:cs="Times New Roman"/>
          <w:color w:val="000000"/>
          <w:kern w:val="0"/>
          <w:sz w:val="24"/>
          <w:szCs w:val="24"/>
          <w:lang w:val="en-US" w:eastAsia="zh-CN" w:bidi="ar-SA"/>
        </w:rPr>
        <w:t>The final factor is methodological. This is the method of data collection and analysis.Due to the above analysis of the nature, the knowledge, and the value, I have chosen t</w:t>
      </w:r>
      <w:r>
        <w:rPr>
          <w:rFonts w:hint="eastAsia" w:ascii="Times New Roman" w:hAnsi="Times New Roman" w:cs="Times New Roman"/>
          <w:color w:val="000000"/>
          <w:kern w:val="0"/>
          <w:sz w:val="24"/>
          <w:szCs w:val="24"/>
          <w:lang w:val="en-US" w:eastAsia="zh-CN" w:bidi="ar-SA"/>
        </w:rPr>
        <w:t>wo</w:t>
      </w:r>
      <w:r>
        <w:rPr>
          <w:rFonts w:hint="default" w:ascii="Times New Roman" w:hAnsi="Times New Roman" w:cs="Times New Roman"/>
          <w:color w:val="000000"/>
          <w:kern w:val="0"/>
          <w:sz w:val="24"/>
          <w:szCs w:val="24"/>
          <w:lang w:val="en-US" w:eastAsia="zh-CN" w:bidi="ar-SA"/>
        </w:rPr>
        <w:t xml:space="preserve"> research and data collection methods:</w:t>
      </w:r>
      <w:r>
        <w:rPr>
          <w:rFonts w:hint="eastAsia" w:ascii="Times New Roman" w:hAnsi="Times New Roman" w:cs="Times New Roman"/>
          <w:color w:val="000000"/>
          <w:kern w:val="0"/>
          <w:sz w:val="24"/>
          <w:szCs w:val="24"/>
          <w:lang w:val="en-US" w:eastAsia="zh-CN" w:bidi="ar-SA"/>
        </w:rPr>
        <w:t xml:space="preserve"> </w:t>
      </w:r>
      <w:r>
        <w:rPr>
          <w:rFonts w:hint="default" w:ascii="Times New Roman" w:hAnsi="Times New Roman" w:cs="Times New Roman"/>
          <w:color w:val="000000"/>
          <w:kern w:val="0"/>
          <w:sz w:val="24"/>
          <w:szCs w:val="24"/>
          <w:lang w:val="en-US" w:eastAsia="zh-CN" w:bidi="ar-SA"/>
        </w:rPr>
        <w:t>narrative research and ethnography. And simultaneously acquire a deeper understanding of the subject being studied. Now that questions can be identified, the data collection strategy must be modified accordingly.</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3.Research Questions</w:t>
      </w:r>
    </w:p>
    <w:p>
      <w:pPr>
        <w:numPr>
          <w:ilvl w:val="0"/>
          <w:numId w:val="0"/>
        </w:num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My question for this research inclueds: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①</w:t>
      </w:r>
      <w:r>
        <w:rPr>
          <w:rFonts w:hint="eastAsia" w:ascii="Times New Roman" w:hAnsi="Times New Roman" w:eastAsia="Calibri" w:cs="Times New Roman"/>
          <w:color w:val="000000"/>
          <w:kern w:val="0"/>
          <w:sz w:val="24"/>
          <w:szCs w:val="24"/>
          <w:lang w:val="en-US" w:eastAsia="zh-CN" w:bidi="ar-SA"/>
        </w:rPr>
        <w:t>How will specific media and communication practices affect the papercutting practice and organization of society ?</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②</w:t>
      </w:r>
      <w:r>
        <w:rPr>
          <w:rFonts w:hint="eastAsia" w:ascii="Times New Roman" w:hAnsi="Times New Roman" w:eastAsia="Calibri" w:cs="Times New Roman"/>
          <w:color w:val="000000"/>
          <w:kern w:val="0"/>
          <w:sz w:val="24"/>
          <w:szCs w:val="24"/>
          <w:lang w:val="en-US" w:eastAsia="zh-CN" w:bidi="ar-SA"/>
        </w:rPr>
        <w:t>What mediums are currently used to disseminate Zherong’s paper cuttings?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③</w:t>
      </w:r>
      <w:r>
        <w:rPr>
          <w:rFonts w:hint="eastAsia" w:ascii="Times New Roman" w:hAnsi="Times New Roman" w:eastAsia="Calibri" w:cs="Times New Roman"/>
          <w:color w:val="000000"/>
          <w:kern w:val="0"/>
          <w:sz w:val="24"/>
          <w:szCs w:val="24"/>
          <w:lang w:val="en-US" w:eastAsia="zh-CN" w:bidi="ar-SA"/>
        </w:rPr>
        <w:t>How folk culture or craft(as papercutting) can assume such a function as the mediatization of culture and value.</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Ⅱ An approach that more closely matches my research</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My research is better suited to qualitative research methods because qualitative research "locates the observer in the world." As an observer of human-related phenomena, such as long-standing folk culture, my research entails studying phenomena in their natural settings and attempting to make sense of or interpret them in terms of what millions of people bring to them(Denzin&amp;Lincoln,2005). This type of research "consists of a set of interpretive, material practi</w:t>
      </w:r>
      <w:r>
        <w:rPr>
          <w:rFonts w:hint="eastAsia" w:ascii="Times New Roman" w:hAnsi="Times New Roman" w:eastAsia="Calibri" w:cs="Times New Roman"/>
          <w:color w:val="000000"/>
          <w:kern w:val="0"/>
          <w:sz w:val="24"/>
          <w:szCs w:val="24"/>
          <w:lang w:val="en-US" w:eastAsia="zh-CN" w:bidi="ar-SA"/>
        </w:rPr>
        <w:t>c</w:t>
      </w:r>
      <w:r>
        <w:rPr>
          <w:rFonts w:hint="default" w:ascii="Times New Roman" w:hAnsi="Times New Roman" w:eastAsia="Calibri" w:cs="Times New Roman"/>
          <w:color w:val="000000"/>
          <w:kern w:val="0"/>
          <w:sz w:val="24"/>
          <w:szCs w:val="24"/>
          <w:lang w:val="en-US" w:eastAsia="zh-CN" w:bidi="ar-SA"/>
        </w:rPr>
        <w:t xml:space="preserve">es that make the world visible"; I wish to learn about the evolution of paper-cutting, its narrative and function, as well as people's interaction with it. Through my research, I hope to achieve a complex, detailed understanding of the issue, a comprehension of the context in which participants in the study address a problem, and a literary, flexible reporting style. (Denzin&amp;Lincoln,2011) These procedures transform the world into a collection of representations, such as field notes, interviews, conversations, photographs, recordings, and memos to the self. At this level, qualitative research involves a naturalistic, interpretive perspective on the world. </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(Denzin,N.K.,&amp;Lincoln,Y.S</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2011)</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 will use paper-cutting as a research subject to investigate its mediating function and the transmission of traditional culture in the era of new technology. I will conduct my research using two qualitative methods: narrative research and ethnography.</w:t>
      </w:r>
    </w:p>
    <w:p>
      <w:pPr>
        <w:rPr>
          <w:rFonts w:hint="eastAsia"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Narrative research:</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Clandinin(2013) argues for the necessity of attending to the context in which the narrative is embedded, stating, "the focus of narrative inquiry is not only the valorization of individual experience, but also an exploration of the social, cultural, familial, linguistic, and institutional narratives within which individual experiences were, and continue to be, constituted, shaped, expressed, and enacted."</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(Clandinin,2013)</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People shape their daily lives by stories of who they and others are and as they interpret their past in terms of these stories. Story, in the current idiom, is a portal through which a person enters the world and by which their experience of the world is made personally meaningful.</w:t>
      </w:r>
      <w:r>
        <w:rPr>
          <w:rFonts w:hint="eastAsia" w:ascii="Times New Roman" w:hAnsi="Times New Roman" w:eastAsia="Calibri" w:cs="Times New Roman"/>
          <w:color w:val="000000"/>
          <w:kern w:val="0"/>
          <w:sz w:val="24"/>
          <w:szCs w:val="24"/>
          <w:lang w:val="en-US" w:eastAsia="zh-CN" w:bidi="ar-SA"/>
        </w:rPr>
        <w:t>(F Michael Connelly&amp;D Jean Clandinin, 1999)</w:t>
      </w:r>
      <w:r>
        <w:rPr>
          <w:rFonts w:hint="default" w:ascii="Times New Roman" w:hAnsi="Times New Roman" w:eastAsia="Calibri" w:cs="Times New Roman"/>
          <w:color w:val="000000"/>
          <w:kern w:val="0"/>
          <w:sz w:val="24"/>
          <w:szCs w:val="24"/>
          <w:lang w:val="en-US" w:eastAsia="zh-CN" w:bidi="ar-SA"/>
        </w:rPr>
        <w:t xml:space="preserve"> </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N</w:t>
      </w:r>
      <w:r>
        <w:rPr>
          <w:rFonts w:hint="default" w:ascii="Times New Roman" w:hAnsi="Times New Roman" w:eastAsia="Calibri" w:cs="Times New Roman"/>
          <w:color w:val="000000"/>
          <w:kern w:val="0"/>
          <w:sz w:val="24"/>
          <w:szCs w:val="24"/>
          <w:lang w:val="en-US" w:eastAsia="zh-CN" w:bidi="ar-SA"/>
        </w:rPr>
        <w:t>arrative inquiry</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offers the possibility of disrupting the dominant discourse of gardening as community development in leisure by posing</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listening to alternative stories from multiple experiences lived in communities and in dialogue with response communities (Huber &amp; Whelan, 2001; Lashua &amp; Fox, 2006).</w:t>
      </w:r>
    </w:p>
    <w:p>
      <w:pPr>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cs="Times New Roman"/>
          <w:color w:val="000000"/>
          <w:kern w:val="0"/>
          <w:sz w:val="24"/>
          <w:szCs w:val="24"/>
          <w:lang w:val="en-US" w:eastAsia="zh-CN" w:bidi="ar-SA"/>
        </w:rPr>
        <w:t xml:space="preserve"> Narrative inquiry as a methodology entails a vie</w:t>
      </w:r>
      <w:r>
        <w:rPr>
          <w:rFonts w:hint="default" w:ascii="Times New Roman" w:hAnsi="Times New Roman" w:eastAsia="Calibri" w:cs="Times New Roman"/>
          <w:color w:val="000000"/>
          <w:kern w:val="0"/>
          <w:sz w:val="24"/>
          <w:szCs w:val="24"/>
          <w:lang w:val="en-US" w:eastAsia="zh-CN" w:bidi="ar-SA"/>
        </w:rPr>
        <w:t>w of the phenomenon.</w:t>
      </w:r>
      <w:r>
        <w:rPr>
          <w:rFonts w:hint="default" w:ascii="Times New Roman" w:hAnsi="Times New Roman" w:cs="Times New Roman"/>
          <w:color w:val="000000"/>
          <w:kern w:val="0"/>
          <w:sz w:val="24"/>
          <w:szCs w:val="24"/>
          <w:lang w:val="en-US" w:eastAsia="zh-CN" w:bidi="ar-SA"/>
        </w:rPr>
        <w:t xml:space="preserve">To use narrative inquiry methodology is to adopt a particular view of experience as phenomenon under </w:t>
      </w:r>
      <w:r>
        <w:rPr>
          <w:rFonts w:hint="eastAsia" w:ascii="Times New Roman" w:hAnsi="Times New Roman" w:cs="Times New Roman"/>
          <w:color w:val="000000"/>
          <w:kern w:val="0"/>
          <w:sz w:val="24"/>
          <w:szCs w:val="24"/>
          <w:lang w:val="en-US" w:eastAsia="zh-CN" w:bidi="ar-SA"/>
        </w:rPr>
        <w:t>s</w:t>
      </w:r>
      <w:r>
        <w:rPr>
          <w:rFonts w:hint="default" w:ascii="Times New Roman" w:hAnsi="Times New Roman" w:cs="Times New Roman"/>
          <w:color w:val="000000"/>
          <w:kern w:val="0"/>
          <w:sz w:val="24"/>
          <w:szCs w:val="24"/>
          <w:lang w:val="en-US" w:eastAsia="zh-CN" w:bidi="ar-SA"/>
        </w:rPr>
        <w:t>tud</w:t>
      </w:r>
      <w:r>
        <w:rPr>
          <w:rFonts w:hint="default" w:ascii="Times New Roman" w:hAnsi="Times New Roman" w:eastAsia="Calibri" w:cs="Times New Roman"/>
          <w:color w:val="000000"/>
          <w:kern w:val="0"/>
          <w:sz w:val="24"/>
          <w:szCs w:val="24"/>
          <w:lang w:val="en-US" w:eastAsia="zh-CN" w:bidi="ar-SA"/>
        </w:rPr>
        <w:t>y</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Connelly&amp;Clandinin,2006</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Narrative inquiry is a way of understanding experience. It is collaboration between researcher and participants</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over time, in a place or series of places and in social interaction with milieus.  An inquirer enters this matrix in the midst and process in the same spirit, concluding the inquiry still in the midst of living and telling, relieving and retailing, the stories of the experiences that make up people's lives, both individual and social.(Clandinin&amp;Connelly,2000)</w:t>
      </w:r>
    </w:p>
    <w:p>
      <w:pPr>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 xml:space="preserve"> Narrative on art.
 There are two main points I consider important in narrative inquiry and arts .</w:t>
      </w:r>
      <w:r>
        <w:rPr>
          <w:rFonts w:hint="eastAsia" w:ascii="Times New Roman" w:hAnsi="Times New Roman" w:eastAsia="Calibri" w:cs="Times New Roman"/>
          <w:color w:val="000000"/>
          <w:kern w:val="0"/>
          <w:sz w:val="24"/>
          <w:szCs w:val="24"/>
          <w:lang w:val="en-US" w:eastAsia="zh-CN" w:bidi="ar-SA"/>
        </w:rPr>
        <w:t xml:space="preserve"> F</w:t>
      </w:r>
      <w:r>
        <w:rPr>
          <w:rFonts w:hint="default" w:ascii="Times New Roman" w:hAnsi="Times New Roman" w:eastAsia="Calibri" w:cs="Times New Roman"/>
          <w:color w:val="000000"/>
          <w:kern w:val="0"/>
          <w:sz w:val="24"/>
          <w:szCs w:val="24"/>
          <w:lang w:val="en-US" w:eastAsia="zh-CN" w:bidi="ar-SA"/>
        </w:rPr>
        <w:t>irst</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art as the beginning of a narrative inquiry process and as part of the data gathering process. Second art as a representational form and as part of the analysis process</w:t>
      </w:r>
      <w:r>
        <w:rPr>
          <w:rFonts w:hint="eastAsia" w:ascii="Times New Roman" w:hAnsi="Times New Roman" w:eastAsia="Calibri" w:cs="Times New Roman"/>
          <w:color w:val="000000"/>
          <w:kern w:val="0"/>
          <w:sz w:val="24"/>
          <w:szCs w:val="24"/>
          <w:lang w:val="en-US" w:eastAsia="zh-CN" w:bidi="ar-SA"/>
        </w:rPr>
        <w:t>(Dilma,2007)</w:t>
      </w:r>
      <w:r>
        <w:rPr>
          <w:rFonts w:hint="default" w:ascii="Times New Roman" w:hAnsi="Times New Roman" w:eastAsia="Calibri" w:cs="Times New Roman"/>
          <w:color w:val="000000"/>
          <w:kern w:val="0"/>
          <w:sz w:val="24"/>
          <w:szCs w:val="24"/>
          <w:lang w:val="en-US" w:eastAsia="zh-CN" w:bidi="ar-SA"/>
        </w:rPr>
        <w:t>.</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We can say that all human work is a work of art, the use of art in narrative inquiry discussed in this chapter. However, is the one deliberately down for the sake of aesthetic experiences(Greene and Lincoln Center Institute, 2001).</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 xml:space="preserve">Art can help narrative inquiries create space where the experience can be vicariously lived(Barone, 1995). </w:t>
      </w:r>
    </w:p>
    <w:p>
      <w:pPr>
        <w:ind w:firstLine="240" w:firstLineChars="100"/>
        <w:rPr>
          <w:rFonts w:hint="eastAsia" w:ascii="Times New Roman" w:hAnsi="Times New Roman"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The type of narrative research include a biographical study and autoethography and an oral history</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Crestwell,2013</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w:t>
      </w:r>
      <w:r>
        <w:rPr>
          <w:rFonts w:hint="eastAsia" w:ascii="Times New Roman" w:hAnsi="Times New Roman" w:eastAsia="Calibri" w:cs="Times New Roman"/>
          <w:color w:val="000000"/>
          <w:kern w:val="0"/>
          <w:sz w:val="24"/>
          <w:szCs w:val="24"/>
          <w:lang w:val="en-US" w:eastAsia="zh-CN" w:bidi="ar-SA"/>
        </w:rPr>
        <w:t xml:space="preserve">All three classifications are relevant to my research into folk art, and all can be applied and provide inspiration to me. I am sure that my </w:t>
      </w:r>
      <w:r>
        <w:rPr>
          <w:rFonts w:hint="default" w:ascii="Times New Roman" w:hAnsi="Times New Roman" w:eastAsia="Calibri" w:cs="Times New Roman"/>
          <w:color w:val="000000"/>
          <w:kern w:val="0"/>
          <w:sz w:val="24"/>
          <w:szCs w:val="24"/>
          <w:lang w:val="en-US" w:eastAsia="zh-CN" w:bidi="ar-SA"/>
        </w:rPr>
        <w:t>research problem</w:t>
      </w:r>
      <w:r>
        <w:rPr>
          <w:rFonts w:hint="eastAsia" w:ascii="Times New Roman" w:hAnsi="Times New Roman" w:eastAsia="Calibri" w:cs="Times New Roman"/>
          <w:color w:val="000000"/>
          <w:kern w:val="0"/>
          <w:sz w:val="24"/>
          <w:szCs w:val="24"/>
          <w:lang w:val="en-US" w:eastAsia="zh-CN" w:bidi="ar-SA"/>
        </w:rPr>
        <w:t xml:space="preserve"> and</w:t>
      </w:r>
      <w:r>
        <w:rPr>
          <w:rFonts w:hint="default" w:ascii="Times New Roman" w:hAnsi="Times New Roman" w:eastAsia="Calibri" w:cs="Times New Roman"/>
          <w:color w:val="000000"/>
          <w:kern w:val="0"/>
          <w:sz w:val="24"/>
          <w:szCs w:val="24"/>
          <w:lang w:val="en-US" w:eastAsia="zh-CN" w:bidi="ar-SA"/>
        </w:rPr>
        <w:t xml:space="preserve"> question</w:t>
      </w:r>
      <w:r>
        <w:rPr>
          <w:rFonts w:hint="eastAsia" w:ascii="Times New Roman" w:hAnsi="Times New Roman" w:eastAsia="Calibri" w:cs="Times New Roman"/>
          <w:color w:val="000000"/>
          <w:kern w:val="0"/>
          <w:sz w:val="24"/>
          <w:szCs w:val="24"/>
          <w:lang w:val="en-US" w:eastAsia="zh-CN" w:bidi="ar-SA"/>
        </w:rPr>
        <w:t>s are</w:t>
      </w:r>
      <w:r>
        <w:rPr>
          <w:rFonts w:hint="default" w:ascii="Times New Roman" w:hAnsi="Times New Roman" w:eastAsia="Calibri" w:cs="Times New Roman"/>
          <w:color w:val="000000"/>
          <w:kern w:val="0"/>
          <w:sz w:val="24"/>
          <w:szCs w:val="24"/>
          <w:lang w:val="en-US" w:eastAsia="zh-CN" w:bidi="ar-SA"/>
        </w:rPr>
        <w:t xml:space="preserve"> best fits narrative research</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 xml:space="preserve"> And</w:t>
      </w:r>
      <w:r>
        <w:rPr>
          <w:rFonts w:hint="eastAsia" w:ascii="Times New Roman" w:hAnsi="Times New Roman" w:eastAsia="Calibri" w:cs="Times New Roman"/>
          <w:color w:val="000000"/>
          <w:kern w:val="0"/>
          <w:sz w:val="24"/>
          <w:szCs w:val="24"/>
          <w:lang w:val="en-US" w:eastAsia="zh-CN" w:bidi="ar-SA"/>
        </w:rPr>
        <w:t xml:space="preserve"> because </w:t>
      </w:r>
      <w:r>
        <w:rPr>
          <w:rFonts w:hint="default" w:ascii="Times New Roman" w:hAnsi="Times New Roman" w:eastAsia="Calibri" w:cs="Times New Roman"/>
          <w:color w:val="000000"/>
          <w:kern w:val="0"/>
          <w:sz w:val="24"/>
          <w:szCs w:val="24"/>
          <w:lang w:val="en-US" w:eastAsia="zh-CN" w:bidi="ar-SA"/>
        </w:rPr>
        <w:t xml:space="preserve"> the procedures for conducting narrative research include select</w:t>
      </w:r>
      <w:r>
        <w:rPr>
          <w:rFonts w:hint="eastAsia" w:ascii="Times New Roman" w:hAnsi="Times New Roman" w:eastAsia="Calibri" w:cs="Times New Roman"/>
          <w:color w:val="000000"/>
          <w:kern w:val="0"/>
          <w:sz w:val="24"/>
          <w:szCs w:val="24"/>
          <w:lang w:val="en-US" w:eastAsia="zh-CN" w:bidi="ar-SA"/>
        </w:rPr>
        <w:t>ing</w:t>
      </w:r>
      <w:r>
        <w:rPr>
          <w:rFonts w:hint="default" w:ascii="Times New Roman" w:hAnsi="Times New Roman" w:eastAsia="Calibri" w:cs="Times New Roman"/>
          <w:color w:val="000000"/>
          <w:kern w:val="0"/>
          <w:sz w:val="24"/>
          <w:szCs w:val="24"/>
          <w:lang w:val="en-US" w:eastAsia="zh-CN" w:bidi="ar-SA"/>
        </w:rPr>
        <w:t xml:space="preserve"> one or more </w:t>
      </w:r>
      <w:r>
        <w:rPr>
          <w:rFonts w:hint="default" w:ascii="Times New Roman" w:hAnsi="Times New Roman" w:cs="Times New Roman"/>
          <w:color w:val="000000"/>
          <w:kern w:val="0"/>
          <w:sz w:val="24"/>
          <w:szCs w:val="24"/>
          <w:lang w:val="en-US" w:eastAsia="zh-CN" w:bidi="ar-SA"/>
        </w:rPr>
        <w:t xml:space="preserve">individuals who have stories, </w:t>
      </w:r>
      <w:r>
        <w:rPr>
          <w:rFonts w:hint="eastAsia" w:ascii="Times New Roman" w:hAnsi="Times New Roman" w:cs="Times New Roman"/>
          <w:color w:val="000000"/>
          <w:kern w:val="0"/>
          <w:sz w:val="24"/>
          <w:szCs w:val="24"/>
          <w:lang w:val="en-US" w:eastAsia="zh-CN" w:bidi="ar-SA"/>
        </w:rPr>
        <w:t xml:space="preserve">I will choose some inheritors of the paper-cutting to be the subjectives, and </w:t>
      </w:r>
      <w:r>
        <w:rPr>
          <w:rFonts w:hint="default" w:ascii="Times New Roman" w:hAnsi="Times New Roman" w:cs="Times New Roman"/>
          <w:color w:val="000000"/>
          <w:kern w:val="0"/>
          <w:sz w:val="24"/>
          <w:szCs w:val="24"/>
          <w:lang w:val="en-US" w:eastAsia="zh-CN" w:bidi="ar-SA"/>
        </w:rPr>
        <w:t xml:space="preserve">spend considerable time with them </w:t>
      </w:r>
      <w:r>
        <w:rPr>
          <w:rFonts w:hint="eastAsia" w:ascii="Times New Roman" w:hAnsi="Times New Roman" w:cs="Times New Roman"/>
          <w:color w:val="000000"/>
          <w:kern w:val="0"/>
          <w:sz w:val="24"/>
          <w:szCs w:val="24"/>
          <w:lang w:val="en-US" w:eastAsia="zh-CN" w:bidi="ar-SA"/>
        </w:rPr>
        <w:t xml:space="preserve">to </w:t>
      </w:r>
      <w:r>
        <w:rPr>
          <w:rFonts w:hint="default" w:ascii="Times New Roman" w:hAnsi="Times New Roman" w:cs="Times New Roman"/>
          <w:color w:val="000000"/>
          <w:kern w:val="0"/>
          <w:sz w:val="24"/>
          <w:szCs w:val="24"/>
          <w:lang w:val="en-US" w:eastAsia="zh-CN" w:bidi="ar-SA"/>
        </w:rPr>
        <w:t>gather</w:t>
      </w:r>
      <w:r>
        <w:rPr>
          <w:rFonts w:hint="eastAsia" w:ascii="Times New Roman" w:hAnsi="Times New Roman" w:cs="Times New Roman"/>
          <w:color w:val="000000"/>
          <w:kern w:val="0"/>
          <w:sz w:val="24"/>
          <w:szCs w:val="24"/>
          <w:lang w:val="en-US" w:eastAsia="zh-CN" w:bidi="ar-SA"/>
        </w:rPr>
        <w:t xml:space="preserve"> t</w:t>
      </w:r>
      <w:r>
        <w:rPr>
          <w:rFonts w:hint="default" w:ascii="Times New Roman" w:hAnsi="Times New Roman" w:cs="Times New Roman"/>
          <w:color w:val="000000"/>
          <w:kern w:val="0"/>
          <w:sz w:val="24"/>
          <w:szCs w:val="24"/>
          <w:lang w:val="en-US" w:eastAsia="zh-CN" w:bidi="ar-SA"/>
        </w:rPr>
        <w:t xml:space="preserve">heir stories through </w:t>
      </w:r>
      <w:r>
        <w:rPr>
          <w:rFonts w:hint="eastAsia" w:ascii="Times New Roman" w:hAnsi="Times New Roman" w:cs="Times New Roman"/>
          <w:color w:val="000000"/>
          <w:kern w:val="0"/>
          <w:sz w:val="24"/>
          <w:szCs w:val="24"/>
          <w:lang w:val="en-US" w:eastAsia="zh-CN" w:bidi="ar-SA"/>
        </w:rPr>
        <w:t>interview</w:t>
      </w:r>
      <w:r>
        <w:rPr>
          <w:rFonts w:hint="default" w:ascii="Times New Roman" w:hAnsi="Times New Roman" w:cs="Times New Roman"/>
          <w:color w:val="000000"/>
          <w:kern w:val="0"/>
          <w:sz w:val="24"/>
          <w:szCs w:val="24"/>
          <w:lang w:val="en-US" w:eastAsia="zh-CN" w:bidi="ar-SA"/>
        </w:rPr>
        <w:t>.</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cs="Times New Roman"/>
          <w:color w:val="000000"/>
          <w:kern w:val="0"/>
          <w:sz w:val="24"/>
          <w:szCs w:val="24"/>
          <w:lang w:val="en-US" w:eastAsia="zh-CN" w:bidi="ar-SA"/>
        </w:rPr>
        <w:t>For me, I understand that collecting qualitative data is important and h</w:t>
      </w:r>
      <w:r>
        <w:rPr>
          <w:rFonts w:hint="default" w:ascii="Times New Roman" w:hAnsi="Times New Roman" w:cs="Times New Roman"/>
          <w:color w:val="000000"/>
          <w:kern w:val="0"/>
          <w:sz w:val="24"/>
          <w:szCs w:val="24"/>
          <w:lang w:val="en-US" w:eastAsia="zh-CN" w:bidi="ar-SA"/>
        </w:rPr>
        <w:t>ow to analyze the participants story is very complicated</w:t>
      </w:r>
      <w:r>
        <w:rPr>
          <w:rFonts w:hint="eastAsia" w:ascii="Times New Roman" w:hAnsi="Times New Roman" w:cs="Times New Roman"/>
          <w:color w:val="000000"/>
          <w:kern w:val="0"/>
          <w:sz w:val="24"/>
          <w:szCs w:val="24"/>
          <w:lang w:val="en-US" w:eastAsia="zh-CN" w:bidi="ar-SA"/>
        </w:rPr>
        <w:t>. Being an n</w:t>
      </w:r>
      <w:r>
        <w:rPr>
          <w:rFonts w:hint="default" w:ascii="Times New Roman" w:hAnsi="Times New Roman" w:cs="Times New Roman"/>
          <w:color w:val="000000"/>
          <w:kern w:val="0"/>
          <w:sz w:val="24"/>
          <w:szCs w:val="24"/>
          <w:lang w:val="en-US" w:eastAsia="zh-CN" w:bidi="ar-SA"/>
        </w:rPr>
        <w:t>arrative researcher</w:t>
      </w:r>
      <w:r>
        <w:rPr>
          <w:rFonts w:hint="eastAsia" w:ascii="Times New Roman" w:hAnsi="Times New Roman" w:cs="Times New Roman"/>
          <w:color w:val="000000"/>
          <w:kern w:val="0"/>
          <w:sz w:val="24"/>
          <w:szCs w:val="24"/>
          <w:lang w:val="en-US" w:eastAsia="zh-CN" w:bidi="ar-SA"/>
        </w:rPr>
        <w:t xml:space="preserve">, I should </w:t>
      </w:r>
      <w:r>
        <w:rPr>
          <w:rFonts w:hint="default" w:ascii="Times New Roman" w:hAnsi="Times New Roman" w:cs="Times New Roman"/>
          <w:color w:val="000000"/>
          <w:kern w:val="0"/>
          <w:sz w:val="24"/>
          <w:szCs w:val="24"/>
          <w:lang w:val="en-US" w:eastAsia="zh-CN" w:bidi="ar-SA"/>
        </w:rPr>
        <w:t>situate individual stories within participants' personal experience</w:t>
      </w:r>
      <w:r>
        <w:rPr>
          <w:rFonts w:hint="eastAsia" w:ascii="Times New Roman" w:hAnsi="Times New Roman" w:cs="Times New Roman"/>
          <w:color w:val="000000"/>
          <w:kern w:val="0"/>
          <w:sz w:val="24"/>
          <w:szCs w:val="24"/>
          <w:lang w:val="en-US" w:eastAsia="zh-CN" w:bidi="ar-SA"/>
        </w:rPr>
        <w:t>.</w:t>
      </w:r>
      <w:r>
        <w:rPr>
          <w:rFonts w:hint="default" w:ascii="Times New Roman" w:hAnsi="Times New Roman" w:cs="Times New Roman"/>
          <w:color w:val="000000"/>
          <w:kern w:val="0"/>
          <w:sz w:val="24"/>
          <w:szCs w:val="24"/>
          <w:lang w:val="en-US" w:eastAsia="zh-CN" w:bidi="ar-SA"/>
        </w:rPr>
        <w:t xml:space="preserve"> These lived and told stories and talk about the stories are one of the ways that we fill our world with meaning and enlist one another's assistance in building lives and communities(D  Jean Clandinin, 2007)
.</w:t>
      </w:r>
    </w:p>
    <w:p>
      <w:pPr>
        <w:rPr>
          <w:rFonts w:hint="eastAsia"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 xml:space="preserve">Ethnopology </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E</w:t>
      </w:r>
      <w:r>
        <w:rPr>
          <w:rFonts w:hint="default" w:ascii="Times New Roman" w:hAnsi="Times New Roman" w:eastAsia="Calibri" w:cs="Times New Roman"/>
          <w:color w:val="000000"/>
          <w:kern w:val="0"/>
          <w:sz w:val="24"/>
          <w:szCs w:val="24"/>
          <w:lang w:val="en-US" w:eastAsia="zh-CN" w:bidi="ar-SA"/>
        </w:rPr>
        <w:t>thnography is a qualitative design in which the research describes and interprets the shade and learned patterns of values, behaviors, beliefs, and language of an entire cultural sharing group (Harris</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2000).</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Ethnography has two levels of meaning; it is both a research process and a product(Agar, 2008). The ethnographer begins his or her research by observing people in everyday settings and identifying recurrent patterns such as life circles, events, and cultural themes</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Atkinson,</w:t>
      </w:r>
      <w:r>
        <w:rPr>
          <w:rFonts w:hint="eastAsia" w:ascii="Times New Roman" w:hAnsi="Times New Roman" w:eastAsia="Calibri" w:cs="Times New Roman"/>
          <w:color w:val="000000"/>
          <w:kern w:val="0"/>
          <w:sz w:val="24"/>
          <w:szCs w:val="24"/>
          <w:lang w:val="en-US" w:eastAsia="zh-CN" w:bidi="ar-SA"/>
        </w:rPr>
        <w:t>el,</w:t>
      </w:r>
      <w:r>
        <w:rPr>
          <w:rFonts w:hint="default" w:ascii="Times New Roman" w:hAnsi="Times New Roman" w:eastAsia="Calibri" w:cs="Times New Roman"/>
          <w:color w:val="000000"/>
          <w:kern w:val="0"/>
          <w:sz w:val="24"/>
          <w:szCs w:val="24"/>
          <w:lang w:val="en-US" w:eastAsia="zh-CN" w:bidi="ar-SA"/>
        </w:rPr>
        <w:t>2003</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.Data is collected primarily through interviews, observations, symbols, artefacts, and numerous other sources (Atkinson, 2015).</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As part of my research, I examine how the traditional art form of paper</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cutting has evolved in the current technological environment. This requires the study of ethnography, upon which I intend to rely and explicate the mediatization development of traditional art, as I wish to examine the impact of the development of paper-cutting on local cultures, groups, and people. in terms of artistic expression form, artistic characteristics, transmission methods, and the behaviour of individuals, etc. Zherong and Zhangpu are typical examples of artistic expression, artistic characteristics, transmission methods, and individual conduct.</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I will create a comprehensive and complex description of a group's culture, which can be used to develop the observable social behaviours of an identical group. And after completing the ethnography research, I will identify some patterns of the group's mental activities, ideas, and beliefs regarding art activities.</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My research will be a new ethnography in a modern society due to its detailed description of the evolution of paper-cuttings as well as the highest life, the behaviour of all people and organisations, and the values of this folk art in modern society and modern technology.</w:t>
      </w:r>
    </w:p>
    <w:p>
      <w:pPr>
        <w:ind w:firstLine="240" w:firstLineChars="100"/>
        <w:rPr>
          <w:rFonts w:hint="default" w:ascii="Times New Roman" w:hAnsi="Times New Roman" w:eastAsia="Calibri" w:cs="Times New Roman"/>
          <w:b/>
          <w:bCs/>
          <w:color w:val="000000"/>
          <w:kern w:val="0"/>
          <w:sz w:val="24"/>
          <w:szCs w:val="24"/>
          <w:lang w:val="en-US" w:eastAsia="zh-CN" w:bidi="ar-SA"/>
        </w:rPr>
      </w:pPr>
      <w:r>
        <w:rPr>
          <w:rFonts w:hint="default" w:ascii="Times New Roman" w:hAnsi="Times New Roman" w:eastAsia="Calibri" w:cs="Times New Roman"/>
          <w:b/>
          <w:bCs/>
          <w:color w:val="000000"/>
          <w:kern w:val="0"/>
          <w:sz w:val="24"/>
          <w:szCs w:val="24"/>
          <w:lang w:val="en-US" w:eastAsia="zh-CN" w:bidi="ar-SA"/>
        </w:rPr>
        <w:t>Case study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I will use a case study to conceptualise an alternative methodological approach for evaluating a particular programme or policy when organising the research. (Corswell,2011)</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A case study describes how to construct, conduct, and communicate the story of the subject of the research.Thus, case study is an examination of the singular, the particular, and the one-of-a-kind.</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The descriptions of incidents in everyday life closely resemble the 'thick description' (Geertz,1973) and portrayal of particular events, circumstances, and people advocated in case study research, according to Helen Simons (2009).</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In ethnography, the entire culture-sharing group can also be considered a case. Case study research involves the examination of one or more cases within a contemporary, real-world context or setting (Yin, 2014).</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Consequently, based on both ethnography and case studies, I have chosen paper-cutting in Zhe Rong as a unique case that has intrinsic interest and must be described in detail.It is a natural case(Stake,1995). I will provide an in-depth analysis of this case and determine the overall significance of paper-cutting mediation from the cases.</w:t>
      </w:r>
    </w:p>
    <w:p>
      <w:pPr>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Ⅲ The Reliability and validity:Description of my methodology</w:t>
      </w:r>
    </w:p>
    <w:p>
      <w:pPr>
        <w:ind w:firstLine="240" w:firstLineChars="100"/>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 xml:space="preserve">Research Methodology and Specific Ways of Development </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 research for my conference paper is an integral part of my Dprof project, 'Mediatization of Folk Art,' which is a branch of research that employs narrative research methods as the primary method of data collection, beginning with the individual stories of contemporary folk art practitioners, in order to determine the effect of mediatization on folk art. During my research on paper-cutting culture and rural revitalization, I interviewed Zheng Pingfang, the national intangible cultural heritage paper-cutting inheritor of Zhe Rong County, Ningde City, Fujian Province, in October of last year. At 3 p.m., our group travelled to Zhe Rong No. 2 Middle School, where Zheng Pingfang teaches, to view an exhibition of her paper-cutting works. This interview was a narrative study in which I learned about Zheng Pingfang's history as a paper-cutting inheritor, Zheng Pingfang's understanding of her paper-cutting works and artistic characteristics, Zheng Pingfang's perception of the current situation of inheriting paper-cutting art in Zhe Rong County, and her position as an inheritor. From Zheng Pingfang's studies, education, heritage, and development, as well as her perspectives on the evolution of paper-cutting in the four villages of Zhe Rong County, administrative strategies such as paper-cutting villages, and her students' innovative three-dimensional paper-cutting and new media promotion techniques. In addition to this, the study includes a review of Zheng Pingfang's extensive collection of paper-cutting works, the manner in which she was approached, and her observations.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My research method is qualitative, and the entire type of research is positioned as an empirical investigation based on in-depth case studies and the development of theory through fieldwork. I will collect both documentary and field data; I will use participatory observation, in-depth individual interviews, and focus group interviews; and in terms of processing folk art works (paper-cutting) (data processing), I will conduct narrative analysis, content analysis, historical criticism, and aesthetic criticism. My research will, on the one hand, identify the interaction of folk art with culture and society under the influence of technology and media through fieldwork, and on the other hand, present the findings as a form of digital ethnography.</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Theorists such as Stig Hjvard, Couldry, Jensen, Kittler, and Debray have contributed to my research on mediatization.</w:t>
      </w:r>
    </w:p>
    <w:p>
      <w:pPr>
        <w:ind w:firstLine="240" w:firstLineChars="100"/>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Literature sources include</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Domestic: works on the development of paper-cutting art in China, such as The History of Chinese Folk Paper-cutting (BoMin Wang,20) and The History of Chinese Folklore Paper-cutting (Jing Chen,20); research literature on the development of paper-cutting in Fujian Province, local chronicles (local chronicle offices), archive materials and newspapers in places where the art of paper-cutting is highly developed, and national non-hereditary heritage, such as Zhe Rong County an In addition to ancient texts, published monographs, and articles on the subject, etc., the collection also contains other materials.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International: The study of paper-cutting and similar arts focuses on Polish paper-cutting, the evolution of paper-cutting in Israel, and artistic practises using paper-cutting as a means of art in the United States and Japan, in order to discover the origins and commonalities of such arts and to obtain diverse information on the narrative study of paper-cutting.</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In the final section of the study, entitled "Development Possibilities," the practical experience gained from the expansion of paper-cutting in foreign cultures is cited.</w:t>
      </w:r>
    </w:p>
    <w:p>
      <w:pPr>
        <w:ind w:firstLine="240" w:firstLineChars="100"/>
        <w:rPr>
          <w:rFonts w:hint="default"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Field data includes</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A commitment to discovering how new cultural and social frameworks for folk art, with paper-cutting as a specific object, have been influenced by mediatization and shaped all aspects of how people interact with one another on a daily basis. The goal is to collect local artworks, old photographs, stories, and legends related to paper-cutting culture; other visual materials such as costumes, decorative patterns, utensils, architecture, etc., that are related to and interact with paper-cutting art; other cultural and artistic components directly or indirectly related to paper-cutting art, such as local religions and festivals; and "human and non-human" components related to the evolution of paper-cutting. The formation and interaction of networks of 'human and non-human' actors with paper-cutting development.</w:t>
      </w:r>
    </w:p>
    <w:p>
      <w:pPr>
        <w:ind w:firstLine="240" w:firstLineChars="100"/>
        <w:rPr>
          <w:rFonts w:hint="eastAsia" w:ascii="Times New Roman" w:hAnsi="Times New Roman" w:eastAsia="Calibri" w:cs="Times New Roman"/>
          <w:b/>
          <w:bCs/>
          <w:color w:val="000000"/>
          <w:kern w:val="0"/>
          <w:sz w:val="24"/>
          <w:szCs w:val="24"/>
          <w:highlight w:val="none"/>
          <w:lang w:val="en-US" w:eastAsia="zh-CN" w:bidi="ar-SA"/>
        </w:rPr>
      </w:pPr>
      <w:r>
        <w:rPr>
          <w:rFonts w:hint="eastAsia" w:ascii="Times New Roman" w:hAnsi="Times New Roman" w:eastAsia="Calibri" w:cs="Times New Roman"/>
          <w:b/>
          <w:bCs/>
          <w:color w:val="000000"/>
          <w:kern w:val="0"/>
          <w:sz w:val="24"/>
          <w:szCs w:val="24"/>
          <w:highlight w:val="none"/>
          <w:lang w:val="en-US" w:eastAsia="zh-CN" w:bidi="ar-SA"/>
        </w:rPr>
        <w:t>Specific ways of working</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 xml:space="preserve">Individuals' narratives, as well as relevant documents and group discussions, are gathered for narrative research. The narratives are based on the individuals' lived and narrated experiences. It is possible to analyse what was said. Other options for analysis include a focus on values, plot, significance, character mapping, or time(Daiute, 2014). </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Observation: participation in life, observation of life: observation of how this art form is utilised and created in the daily lives of the locals and its development.</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In-depth interviews; visits to cultural authorities, paper-cutting heritages, industry practitioners, organisations and individuals involved in innovative paper-cutting practises, etc., followed by data collection, graphing and data analysis utilising rigorous tools, and the compilation of photographic and video material. On the basis of sufficient information, a theoretical model is constructed at last.</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Interpretation: the cultural dimension is used to interpret the observed behaviors and works. This piece could be used to interpret the theories of Anthropology Gertz.</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For example, the interview to Zheng pingfang can be conducted as follow:</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Her e</w:t>
      </w:r>
      <w:r>
        <w:rPr>
          <w:rFonts w:hint="default" w:ascii="Times New Roman" w:hAnsi="Times New Roman" w:eastAsia="Calibri" w:cs="Times New Roman"/>
          <w:color w:val="000000"/>
          <w:kern w:val="0"/>
          <w:sz w:val="24"/>
          <w:szCs w:val="24"/>
          <w:lang w:val="en-US" w:eastAsia="zh-CN" w:bidi="ar-SA"/>
        </w:rPr>
        <w:t>xperience in the profession of paper-cutting practice, teaching and communication</w:t>
      </w:r>
      <w:r>
        <w:rPr>
          <w:rFonts w:hint="eastAsia" w:ascii="Times New Roman" w:hAnsi="Times New Roman" w:eastAsia="Calibri" w:cs="Times New Roman"/>
          <w:color w:val="000000"/>
          <w:kern w:val="0"/>
          <w:sz w:val="24"/>
          <w:szCs w:val="24"/>
          <w:lang w:val="en-US" w:eastAsia="zh-CN" w:bidi="ar-SA"/>
        </w:rPr>
        <w:t>; Her u</w:t>
      </w:r>
      <w:r>
        <w:rPr>
          <w:rFonts w:hint="default" w:ascii="Times New Roman" w:hAnsi="Times New Roman" w:eastAsia="Calibri" w:cs="Times New Roman"/>
          <w:color w:val="000000"/>
          <w:kern w:val="0"/>
          <w:sz w:val="24"/>
          <w:szCs w:val="24"/>
          <w:lang w:val="en-US" w:eastAsia="zh-CN" w:bidi="ar-SA"/>
        </w:rPr>
        <w:t>nique ideas and output in papercutting creation</w:t>
      </w:r>
      <w:r>
        <w:rPr>
          <w:rFonts w:hint="eastAsia" w:ascii="Times New Roman" w:hAnsi="Times New Roman" w:eastAsia="Calibri" w:cs="Times New Roman"/>
          <w:color w:val="000000"/>
          <w:kern w:val="0"/>
          <w:sz w:val="24"/>
          <w:szCs w:val="24"/>
          <w:lang w:val="en-US" w:eastAsia="zh-CN" w:bidi="ar-SA"/>
        </w:rPr>
        <w:t xml:space="preserve"> and her v</w:t>
      </w:r>
      <w:r>
        <w:rPr>
          <w:rFonts w:hint="default" w:ascii="Times New Roman" w:hAnsi="Times New Roman" w:eastAsia="Calibri" w:cs="Times New Roman"/>
          <w:color w:val="000000"/>
          <w:kern w:val="0"/>
          <w:sz w:val="24"/>
          <w:szCs w:val="24"/>
          <w:lang w:val="en-US" w:eastAsia="zh-CN" w:bidi="ar-SA"/>
        </w:rPr>
        <w:t>iewpoint of transmission and dissemination</w:t>
      </w:r>
      <w:r>
        <w:rPr>
          <w:rFonts w:hint="eastAsia" w:ascii="Times New Roman" w:hAnsi="Times New Roman" w:eastAsia="Calibri" w:cs="Times New Roman"/>
          <w:color w:val="000000"/>
          <w:kern w:val="0"/>
          <w:sz w:val="24"/>
          <w:szCs w:val="24"/>
          <w:lang w:val="en-US" w:eastAsia="zh-CN" w:bidi="ar-SA"/>
        </w:rPr>
        <w:t>. In addition, the</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Calibri" w:cs="Times New Roman"/>
          <w:color w:val="000000"/>
          <w:kern w:val="0"/>
          <w:sz w:val="24"/>
          <w:szCs w:val="24"/>
          <w:lang w:val="en-US" w:eastAsia="zh-CN" w:bidi="ar-SA"/>
        </w:rPr>
        <w:t>n</w:t>
      </w:r>
      <w:r>
        <w:rPr>
          <w:rFonts w:hint="default" w:ascii="Times New Roman" w:hAnsi="Times New Roman" w:eastAsia="Calibri" w:cs="Times New Roman"/>
          <w:color w:val="000000"/>
          <w:kern w:val="0"/>
          <w:sz w:val="24"/>
          <w:szCs w:val="24"/>
          <w:lang w:val="en-US" w:eastAsia="zh-CN" w:bidi="ar-SA"/>
        </w:rPr>
        <w:t>arrative research about papercutting works</w:t>
      </w:r>
      <w:r>
        <w:rPr>
          <w:rFonts w:hint="eastAsia" w:ascii="Times New Roman" w:hAnsi="Times New Roman" w:eastAsia="Calibri" w:cs="Times New Roman"/>
          <w:color w:val="000000"/>
          <w:kern w:val="0"/>
          <w:sz w:val="24"/>
          <w:szCs w:val="24"/>
          <w:lang w:val="en-US" w:eastAsia="zh-CN" w:bidi="ar-SA"/>
        </w:rPr>
        <w:t>.</w:t>
      </w:r>
    </w:p>
    <w:p>
      <w:pPr>
        <w:ind w:firstLine="240" w:firstLineChars="100"/>
        <w:rPr>
          <w:rFonts w:hint="eastAsia"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 xml:space="preserve">The field and writing component </w:t>
      </w:r>
    </w:p>
    <w:p>
      <w:pPr>
        <w:ind w:firstLine="240" w:firstLineChars="100"/>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A literature review that establishes the historical evolution of the chosen topic, identifies representative authors and articles pertinent to one's research, and identifies new material.</w:t>
      </w:r>
    </w:p>
    <w:p>
      <w:pPr>
        <w:ind w:firstLine="240" w:firstLineChars="100"/>
        <w:rPr>
          <w:rFonts w:hint="eastAsia" w:ascii="Times New Roman" w:hAnsi="Times New Roman" w:eastAsia="Calibri" w:cs="Times New Roman"/>
          <w:b w:val="0"/>
          <w:bCs w:val="0"/>
          <w:color w:val="000000"/>
          <w:kern w:val="0"/>
          <w:sz w:val="24"/>
          <w:szCs w:val="24"/>
          <w:lang w:val="en-US" w:eastAsia="zh-CN" w:bidi="ar-SA"/>
        </w:rPr>
      </w:pPr>
      <w:r>
        <w:rPr>
          <w:rFonts w:hint="eastAsia" w:ascii="Times New Roman" w:hAnsi="Times New Roman" w:eastAsia="Calibri" w:cs="Times New Roman"/>
          <w:b w:val="0"/>
          <w:bCs w:val="0"/>
          <w:color w:val="000000"/>
          <w:kern w:val="0"/>
          <w:sz w:val="24"/>
          <w:szCs w:val="24"/>
          <w:lang w:val="en-US" w:eastAsia="zh-CN" w:bidi="ar-SA"/>
        </w:rPr>
        <w:t>Through literature review and qualitative research, observation and combining of paper-cutting under the influence of mediatization, its content, narrative scope, new ways of communication, and the impact and changes on the development of related spaces and industries will reveal the influence and changes of media as a vehicle of communication and the long-term impact of media technology on the environment (mediatization).</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 xml:space="preserve">Writing: </w:t>
      </w:r>
      <w:r>
        <w:rPr>
          <w:rFonts w:hint="eastAsia" w:ascii="Times New Roman" w:hAnsi="Times New Roman" w:eastAsia="Calibri" w:cs="Times New Roman"/>
          <w:color w:val="000000"/>
          <w:kern w:val="0"/>
          <w:sz w:val="24"/>
          <w:szCs w:val="24"/>
          <w:lang w:val="en-US" w:eastAsia="zh-CN" w:bidi="ar-SA"/>
        </w:rPr>
        <w:t>The result of the research will be a dissertation that develops a theory in the field based on fieldwork. From the phenomenon and field of local paper-cutting in Fujian Province, an attempt will be made to determine the impact that the development of media and technology has had on paper-cutting as a form of folk art, and to investigate the trajectory of folk art in the digital age.</w:t>
      </w:r>
    </w:p>
    <w:p>
      <w:pPr>
        <w:ind w:firstLine="240" w:firstLineChars="100"/>
        <w:rPr>
          <w:rFonts w:hint="eastAsia" w:ascii="Times New Roman" w:hAnsi="Times New Roman" w:eastAsia="Calibri" w:cs="Times New Roman"/>
          <w:color w:val="000000"/>
          <w:kern w:val="0"/>
          <w:sz w:val="24"/>
          <w:szCs w:val="24"/>
          <w:lang w:val="en-US" w:eastAsia="zh-CN" w:bidi="ar-SA"/>
        </w:rPr>
      </w:pPr>
      <w:r>
        <w:rPr>
          <w:rFonts w:hint="eastAsia" w:ascii="Times New Roman" w:hAnsi="Times New Roman" w:eastAsia="Calibri" w:cs="Times New Roman"/>
          <w:color w:val="000000"/>
          <w:kern w:val="0"/>
          <w:sz w:val="24"/>
          <w:szCs w:val="24"/>
          <w:lang w:val="en-US" w:eastAsia="zh-CN" w:bidi="ar-SA"/>
        </w:rPr>
        <w:t>Specifically: to outline some rules or forms of interaction between folk art (paper-cutting) and media technology in Fujian Province, and to distil a kind of rule and model for the mediatization of folk art; to investigate additional opportunities folk art can create for people, society, and culture. Folk art is both affected by mediatisation (as the object of mediatization) and undergoing mediatization (as the subject of another mediatization process), which means that in the process of communication, folk art (such as paper-cutting) further influences and shapes people and society via the narrative content embedded within it, such as values, ethics, culture, and identity.</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 xml:space="preserve">In the area of discursive speech writing (and possibly data collection) I use offline and online in-depth individual interviews and focus group interviews; in the area of action and behaviour, I use participatory observation and digital ethnography; and in the area of textual documentation and artefact processing (data processing), I use discourse analysis, historical criticism, and aesthetic criticism. This includes the analysis of online languages and digital artworks, for instance(Klaus Bruhn Jensen, 2022). </w:t>
      </w:r>
    </w:p>
    <w:p>
      <w:pPr>
        <w:ind w:firstLine="240" w:firstLineChars="100"/>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This is due to the fact that these three regions are more representative of the development of paper-cutting ICH in Fujian Province, and the paper-cutting styles carry distinct regional and cultural distinctions. In addition, I will attempt to collect old photographs, tales, legendary texts, and other visual materials such as costumes, decorative patterns, utensils, architecture, etc., as well as regional religious and cultural artefacts. In addition, I will attempt to collect elements of local culture and art that are directly or indirectly related to paper-cutting, such as religious and festive ceremonies. Participation in daily life, observation, and in-depth interviews make up the majority of my field methods. After collecting data through visits to cultural authorities, paper-cutting heritages, industry practitioners, organi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ations and individuals involved in industrial development, organi</w:t>
      </w:r>
      <w:r>
        <w:rPr>
          <w:rFonts w:hint="eastAsia" w:ascii="Times New Roman" w:hAnsi="Times New Roman" w:eastAsia="Calibri" w:cs="Times New Roman"/>
          <w:color w:val="000000"/>
          <w:kern w:val="0"/>
          <w:sz w:val="24"/>
          <w:szCs w:val="24"/>
          <w:lang w:val="en-US" w:eastAsia="zh-CN" w:bidi="ar-SA"/>
        </w:rPr>
        <w:t>z</w:t>
      </w:r>
      <w:r>
        <w:rPr>
          <w:rFonts w:hint="default" w:ascii="Times New Roman" w:hAnsi="Times New Roman" w:eastAsia="Calibri" w:cs="Times New Roman"/>
          <w:color w:val="000000"/>
          <w:kern w:val="0"/>
          <w:sz w:val="24"/>
          <w:szCs w:val="24"/>
          <w:lang w:val="en-US" w:eastAsia="zh-CN" w:bidi="ar-SA"/>
        </w:rPr>
        <w:t>ers and individuals of distinctive paper-cutting innovation practi</w:t>
      </w:r>
      <w:r>
        <w:rPr>
          <w:rFonts w:hint="eastAsia" w:ascii="Times New Roman" w:hAnsi="Times New Roman" w:eastAsia="Calibri" w:cs="Times New Roman"/>
          <w:color w:val="000000"/>
          <w:kern w:val="0"/>
          <w:sz w:val="24"/>
          <w:szCs w:val="24"/>
          <w:lang w:val="en-US" w:eastAsia="zh-CN" w:bidi="ar-SA"/>
        </w:rPr>
        <w:t>c</w:t>
      </w:r>
      <w:r>
        <w:rPr>
          <w:rFonts w:hint="default" w:ascii="Times New Roman" w:hAnsi="Times New Roman" w:eastAsia="Calibri" w:cs="Times New Roman"/>
          <w:color w:val="000000"/>
          <w:kern w:val="0"/>
          <w:sz w:val="24"/>
          <w:szCs w:val="24"/>
          <w:lang w:val="en-US" w:eastAsia="zh-CN" w:bidi="ar-SA"/>
        </w:rPr>
        <w:t>es, etc., I will use rigorous tools to draw pertinent charts, analyse the data, and compile the filmed images and video materials. On the basis of sufficient data, a theoretical model will then be developed.</w:t>
      </w:r>
    </w:p>
    <w:p>
      <w:pPr>
        <w:ind w:firstLine="240" w:firstLineChars="100"/>
        <w:rPr>
          <w:rFonts w:hint="default" w:ascii="Times New Roman" w:hAnsi="Times New Roman" w:eastAsia="Calibri" w:cs="Times New Roman"/>
          <w:color w:val="000000"/>
          <w:kern w:val="0"/>
          <w:sz w:val="24"/>
          <w:szCs w:val="24"/>
          <w:lang w:val="en-US" w:eastAsia="zh-CN" w:bidi="ar-SA"/>
        </w:rPr>
      </w:pPr>
    </w:p>
    <w:p>
      <w:pPr>
        <w:rPr>
          <w:rFonts w:hint="eastAsia" w:ascii="Times New Roman" w:hAnsi="Times New Roman" w:eastAsia="Calibri" w:cs="Times New Roman"/>
          <w:b/>
          <w:bCs/>
          <w:color w:val="000000"/>
          <w:kern w:val="0"/>
          <w:sz w:val="24"/>
          <w:szCs w:val="24"/>
          <w:lang w:val="en-US" w:eastAsia="zh-CN" w:bidi="ar-SA"/>
        </w:rPr>
      </w:pPr>
      <w:r>
        <w:rPr>
          <w:rFonts w:hint="eastAsia" w:ascii="Times New Roman" w:hAnsi="Times New Roman" w:eastAsia="Calibri" w:cs="Times New Roman"/>
          <w:b/>
          <w:bCs/>
          <w:color w:val="000000"/>
          <w:kern w:val="0"/>
          <w:sz w:val="24"/>
          <w:szCs w:val="24"/>
          <w:lang w:val="en-US" w:eastAsia="zh-CN" w:bidi="ar-SA"/>
        </w:rPr>
        <w:t>Reference</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Agar, M.H. (2008). </w:t>
      </w:r>
      <w:r>
        <w:rPr>
          <w:rFonts w:hint="default" w:ascii="Times New Roman" w:hAnsi="Times New Roman" w:cs="Times New Roman"/>
          <w:i/>
          <w:iCs/>
          <w:sz w:val="24"/>
          <w:szCs w:val="24"/>
        </w:rPr>
        <w:t>The professional stranger : an informal introduction to ethnography</w:t>
      </w:r>
      <w:r>
        <w:rPr>
          <w:rFonts w:hint="default" w:ascii="Times New Roman" w:hAnsi="Times New Roman" w:cs="Times New Roman"/>
          <w:sz w:val="24"/>
          <w:szCs w:val="24"/>
        </w:rPr>
        <w:t>. Bingley: Emerald.</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Anne Sigismund Huff (2009). </w:t>
      </w:r>
      <w:r>
        <w:rPr>
          <w:rFonts w:hint="default" w:ascii="Times New Roman" w:hAnsi="Times New Roman" w:cs="Times New Roman"/>
          <w:i/>
          <w:iCs/>
          <w:sz w:val="24"/>
          <w:szCs w:val="24"/>
        </w:rPr>
        <w:t>Designing research for publication</w:t>
      </w:r>
      <w:r>
        <w:rPr>
          <w:rFonts w:hint="default" w:ascii="Times New Roman" w:hAnsi="Times New Roman" w:cs="Times New Roman"/>
          <w:sz w:val="24"/>
          <w:szCs w:val="24"/>
        </w:rPr>
        <w:t>. London: Sage.</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Atkinson, P. (2015). </w:t>
      </w:r>
      <w:r>
        <w:rPr>
          <w:rFonts w:hint="default" w:ascii="Times New Roman" w:hAnsi="Times New Roman" w:cs="Times New Roman"/>
          <w:i/>
          <w:iCs/>
          <w:sz w:val="24"/>
          <w:szCs w:val="24"/>
        </w:rPr>
        <w:t>For ethnography</w:t>
      </w:r>
      <w:r>
        <w:rPr>
          <w:rFonts w:hint="default" w:ascii="Times New Roman" w:hAnsi="Times New Roman" w:cs="Times New Roman"/>
          <w:sz w:val="24"/>
          <w:szCs w:val="24"/>
        </w:rPr>
        <w:t>. London: Sage.</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Atkinson, P., Coffey, A. and Delamont, S. (2003). </w:t>
      </w:r>
      <w:r>
        <w:rPr>
          <w:rFonts w:hint="default" w:ascii="Times New Roman" w:hAnsi="Times New Roman" w:cs="Times New Roman"/>
          <w:i/>
          <w:iCs/>
          <w:sz w:val="24"/>
          <w:szCs w:val="24"/>
        </w:rPr>
        <w:t>Key themes in qualitative research : continuities and changes</w:t>
      </w:r>
      <w:r>
        <w:rPr>
          <w:rFonts w:hint="default" w:ascii="Times New Roman" w:hAnsi="Times New Roman" w:cs="Times New Roman"/>
          <w:sz w:val="24"/>
          <w:szCs w:val="24"/>
        </w:rPr>
        <w:t>. Walnut Creek, Calif.: Altamira Press.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Barone, T. (1995). Chapter 5 The purposes of arts-based educational research. </w:t>
      </w:r>
      <w:r>
        <w:rPr>
          <w:rFonts w:hint="default" w:ascii="Times New Roman" w:hAnsi="Times New Roman" w:cs="Times New Roman"/>
          <w:i/>
          <w:iCs/>
          <w:sz w:val="24"/>
          <w:szCs w:val="24"/>
        </w:rPr>
        <w:t>International Journal of Educational Research</w:t>
      </w:r>
      <w:r>
        <w:rPr>
          <w:rFonts w:hint="default" w:ascii="Times New Roman" w:hAnsi="Times New Roman" w:cs="Times New Roman"/>
          <w:sz w:val="24"/>
          <w:szCs w:val="24"/>
        </w:rPr>
        <w:t>, 23(2), pp.169–180.</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Creswell, J.W. and Plano Clark, V.L. (2011). </w:t>
      </w:r>
      <w:r>
        <w:rPr>
          <w:rFonts w:hint="default" w:ascii="Times New Roman" w:hAnsi="Times New Roman" w:cs="Times New Roman"/>
          <w:i/>
          <w:iCs/>
          <w:sz w:val="24"/>
          <w:szCs w:val="24"/>
        </w:rPr>
        <w:t>Designing and conducting mixed methods research</w:t>
      </w:r>
      <w:r>
        <w:rPr>
          <w:rFonts w:hint="default" w:ascii="Times New Roman" w:hAnsi="Times New Roman" w:cs="Times New Roman"/>
          <w:sz w:val="24"/>
          <w:szCs w:val="24"/>
        </w:rPr>
        <w:t>. 2nd ed. Los Angeles: Sage.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Creswell, J.W. and Poth, C.N. (2018). </w:t>
      </w:r>
      <w:r>
        <w:rPr>
          <w:rFonts w:hint="default" w:ascii="Times New Roman" w:hAnsi="Times New Roman" w:cs="Times New Roman"/>
          <w:i/>
          <w:iCs/>
          <w:sz w:val="24"/>
          <w:szCs w:val="24"/>
        </w:rPr>
        <w:t>Qualitative inquiry &amp; research design: choosing among five approaches</w:t>
      </w:r>
      <w:r>
        <w:rPr>
          <w:rFonts w:hint="default" w:ascii="Times New Roman" w:hAnsi="Times New Roman" w:cs="Times New Roman"/>
          <w:sz w:val="24"/>
          <w:szCs w:val="24"/>
        </w:rPr>
        <w:t>. 4th ed. Los Angeles Etc.: Sage, Cop.</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color w:val="000000"/>
          <w:sz w:val="24"/>
          <w:szCs w:val="24"/>
        </w:rPr>
      </w:pPr>
      <w:r>
        <w:rPr>
          <w:rFonts w:hint="default" w:ascii="Times New Roman" w:hAnsi="Times New Roman" w:eastAsia="Calibri" w:cs="Times New Roman"/>
          <w:color w:val="000000"/>
          <w:kern w:val="0"/>
          <w:sz w:val="24"/>
          <w:szCs w:val="24"/>
          <w:lang w:val="en-US" w:eastAsia="zh-CN" w:bidi="ar-SA"/>
        </w:rPr>
        <w:t>Clandinin and Jerry Rosiek</w:t>
      </w:r>
      <w:r>
        <w:rPr>
          <w:rFonts w:hint="eastAsia" w:ascii="Times New Roman" w:hAnsi="Times New Roman" w:eastAsia="Calibri" w:cs="Times New Roman"/>
          <w:color w:val="000000"/>
          <w:kern w:val="0"/>
          <w:sz w:val="24"/>
          <w:szCs w:val="24"/>
          <w:lang w:val="en-US" w:eastAsia="zh-CN" w:bidi="ar-SA"/>
        </w:rPr>
        <w:t>(2006)</w:t>
      </w:r>
      <w:r>
        <w:rPr>
          <w:rFonts w:hint="default" w:ascii="Times New Roman" w:hAnsi="Times New Roman" w:eastAsia="Calibri" w:cs="Times New Roman"/>
          <w:color w:val="000000"/>
          <w:kern w:val="0"/>
          <w:sz w:val="24"/>
          <w:szCs w:val="24"/>
          <w:lang w:val="en-US" w:eastAsia="zh-CN" w:bidi="ar-SA"/>
        </w:rPr>
        <w:t xml:space="preserve">. Mapping a landscape of narrative inquiry </w:t>
      </w:r>
      <w:r>
        <w:rPr>
          <w:rFonts w:hint="default" w:ascii="Times New Roman" w:hAnsi="Times New Roman"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borderland spaces and tensions.</w:t>
      </w:r>
      <w:r>
        <w:rPr>
          <w:rFonts w:hint="eastAsia" w:ascii="Times New Roman" w:hAnsi="Times New Roman" w:eastAsia="Calibri" w:cs="Times New Roman"/>
          <w:color w:val="000000"/>
          <w:kern w:val="0"/>
          <w:sz w:val="24"/>
          <w:szCs w:val="24"/>
          <w:lang w:val="en-US" w:eastAsia="zh-CN" w:bidi="ar-SA"/>
        </w:rPr>
        <w:t>pp.</w:t>
      </w:r>
      <w:r>
        <w:rPr>
          <w:rFonts w:hint="default" w:ascii="Times New Roman" w:hAnsi="Times New Roman" w:eastAsia="Calibri" w:cs="Times New Roman"/>
          <w:color w:val="000000"/>
          <w:kern w:val="0"/>
          <w:sz w:val="24"/>
          <w:szCs w:val="24"/>
          <w:lang w:val="en-US" w:eastAsia="zh-CN" w:bidi="ar-SA"/>
        </w:rPr>
        <w:t>35</w:t>
      </w:r>
      <w:r>
        <w:rPr>
          <w:rFonts w:hint="eastAsia" w:ascii="Times New Roman" w:hAnsi="Times New Roman" w:eastAsia="Calibri" w:cs="Times New Roman"/>
          <w:color w:val="000000"/>
          <w:kern w:val="0"/>
          <w:sz w:val="24"/>
          <w:szCs w:val="24"/>
          <w:lang w:val="en-US" w:eastAsia="zh-CN" w:bidi="ar-SA"/>
        </w:rPr>
        <w:t>-76</w:t>
      </w:r>
      <w:r>
        <w:rPr>
          <w:rFonts w:hint="default" w:ascii="Times New Roman" w:hAnsi="Times New Roman" w:eastAsia="Calibri" w:cs="Times New Roman"/>
          <w:color w:val="000000"/>
          <w:kern w:val="0"/>
          <w:sz w:val="24"/>
          <w:szCs w:val="24"/>
          <w:lang w:val="en-US" w:eastAsia="zh-CN" w:bidi="ar-SA"/>
        </w:rPr>
        <w:t xml:space="preserve">. </w:t>
      </w:r>
      <w:r>
        <w:rPr>
          <w:rFonts w:hint="default" w:ascii="Times New Roman" w:hAnsi="Times New Roman" w:cs="Times New Roman"/>
          <w:color w:val="000000"/>
          <w:sz w:val="24"/>
          <w:szCs w:val="24"/>
        </w:rPr>
        <w:t xml:space="preserve">D Jean Clandinin (2007). </w:t>
      </w:r>
      <w:r>
        <w:rPr>
          <w:rFonts w:hint="default" w:ascii="Times New Roman" w:hAnsi="Times New Roman" w:cs="Times New Roman"/>
          <w:i/>
          <w:iCs/>
          <w:color w:val="000000"/>
          <w:sz w:val="24"/>
          <w:szCs w:val="24"/>
        </w:rPr>
        <w:t>Handbook of narrative inquiry : mapping a methodology</w:t>
      </w:r>
      <w:r>
        <w:rPr>
          <w:rFonts w:hint="default" w:ascii="Times New Roman" w:hAnsi="Times New Roman" w:cs="Times New Roman"/>
          <w:color w:val="000000"/>
          <w:sz w:val="24"/>
          <w:szCs w:val="24"/>
        </w:rPr>
        <w:t>. Thousand Oaks, Calif.: Sage Publications.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D Jean Clandinin (2007). </w:t>
      </w:r>
      <w:r>
        <w:rPr>
          <w:rFonts w:hint="default" w:ascii="Times New Roman" w:hAnsi="Times New Roman" w:cs="Times New Roman"/>
          <w:i/>
          <w:iCs/>
          <w:sz w:val="24"/>
          <w:szCs w:val="24"/>
        </w:rPr>
        <w:t>Handbook of narrative inquiry : mapping a methodology</w:t>
      </w:r>
      <w:r>
        <w:rPr>
          <w:rFonts w:hint="default" w:ascii="Times New Roman" w:hAnsi="Times New Roman" w:cs="Times New Roman"/>
          <w:sz w:val="24"/>
          <w:szCs w:val="24"/>
        </w:rPr>
        <w:t>. Thousand Oaks, Calif.: Sage Publications.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Daiute, C. (2014). </w:t>
      </w:r>
      <w:r>
        <w:rPr>
          <w:rFonts w:hint="default" w:ascii="Times New Roman" w:hAnsi="Times New Roman" w:cs="Times New Roman"/>
          <w:i/>
          <w:iCs/>
          <w:sz w:val="24"/>
          <w:szCs w:val="24"/>
        </w:rPr>
        <w:t>Narrative inquiry : a dynamic approach</w:t>
      </w:r>
      <w:r>
        <w:rPr>
          <w:rFonts w:hint="default" w:ascii="Times New Roman" w:hAnsi="Times New Roman" w:cs="Times New Roman"/>
          <w:sz w:val="24"/>
          <w:szCs w:val="24"/>
        </w:rPr>
        <w:t>. Los Angeles: Sage, Cop.</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Denzin, N.K. and Lincoln, Y.S. (2005). </w:t>
      </w:r>
      <w:r>
        <w:rPr>
          <w:rFonts w:hint="default" w:ascii="Times New Roman" w:hAnsi="Times New Roman" w:cs="Times New Roman"/>
          <w:i/>
          <w:iCs/>
          <w:sz w:val="24"/>
          <w:szCs w:val="24"/>
        </w:rPr>
        <w:t>The SAGE Handbook of Qualitative Research</w:t>
      </w:r>
      <w:r>
        <w:rPr>
          <w:rFonts w:hint="default" w:ascii="Times New Roman" w:hAnsi="Times New Roman" w:cs="Times New Roman"/>
          <w:sz w:val="24"/>
          <w:szCs w:val="24"/>
        </w:rPr>
        <w:t>. Thousand Oaks: Sage Publications, pp.1–32.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Calibri" w:cs="Times New Roman"/>
          <w:color w:val="000000"/>
          <w:kern w:val="0"/>
          <w:sz w:val="24"/>
          <w:szCs w:val="24"/>
          <w:lang w:val="en-US" w:eastAsia="zh-CN" w:bidi="ar-SA"/>
        </w:rPr>
      </w:pPr>
      <w:r>
        <w:rPr>
          <w:rFonts w:hint="default" w:ascii="Times New Roman" w:hAnsi="Times New Roman" w:eastAsia="Calibri" w:cs="Times New Roman"/>
          <w:color w:val="000000"/>
          <w:kern w:val="0"/>
          <w:sz w:val="24"/>
          <w:szCs w:val="24"/>
          <w:lang w:val="en-US" w:eastAsia="zh-CN" w:bidi="ar-SA"/>
        </w:rPr>
        <w:t>Denzin,N.K.,&amp;Lincoln,Y.S(2011</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.Introduction the discipline and practice of qualitative research</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 xml:space="preserve"> </w:t>
      </w:r>
      <w:r>
        <w:rPr>
          <w:rFonts w:hint="eastAsia" w:ascii="Times New Roman" w:hAnsi="Times New Roman" w:eastAsia="宋体" w:cs="Times New Roman"/>
          <w:i/>
          <w:iCs/>
          <w:kern w:val="0"/>
          <w:sz w:val="24"/>
          <w:szCs w:val="24"/>
          <w:lang w:val="en-US" w:eastAsia="zh-CN"/>
        </w:rPr>
        <w:t>H</w:t>
      </w:r>
      <w:r>
        <w:rPr>
          <w:rFonts w:hint="default" w:ascii="Times New Roman" w:hAnsi="Times New Roman" w:eastAsia="宋体" w:cs="Times New Roman"/>
          <w:i/>
          <w:iCs/>
          <w:kern w:val="0"/>
          <w:sz w:val="24"/>
          <w:szCs w:val="24"/>
          <w:lang w:val="en-US" w:eastAsia="zh-CN"/>
        </w:rPr>
        <w:t>a</w:t>
      </w:r>
      <w:r>
        <w:rPr>
          <w:rFonts w:hint="eastAsia" w:ascii="Times New Roman" w:hAnsi="Times New Roman" w:eastAsia="宋体" w:cs="Times New Roman"/>
          <w:i/>
          <w:iCs/>
          <w:kern w:val="0"/>
          <w:sz w:val="24"/>
          <w:szCs w:val="24"/>
          <w:lang w:val="en-US" w:eastAsia="zh-CN"/>
        </w:rPr>
        <w:t>nd</w:t>
      </w:r>
      <w:r>
        <w:rPr>
          <w:rFonts w:hint="default" w:ascii="Times New Roman" w:hAnsi="Times New Roman" w:eastAsia="宋体" w:cs="Times New Roman"/>
          <w:i/>
          <w:iCs/>
          <w:kern w:val="0"/>
          <w:sz w:val="24"/>
          <w:szCs w:val="24"/>
          <w:lang w:val="en-US" w:eastAsia="zh-CN"/>
        </w:rPr>
        <w:t>book of qualitative research</w:t>
      </w:r>
      <w:r>
        <w:rPr>
          <w:rFonts w:hint="default" w:ascii="Times New Roman" w:hAnsi="Times New Roman" w:eastAsia="Calibri" w:cs="Times New Roman"/>
          <w:color w:val="000000"/>
          <w:kern w:val="0"/>
          <w:sz w:val="24"/>
          <w:szCs w:val="24"/>
          <w:lang w:val="en-US" w:eastAsia="zh-CN" w:bidi="ar-SA"/>
        </w:rPr>
        <w:t>(4th ed.,pp.1-19).the force and page one to 19 Thousand Oaks,CA:Sage.</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eastAsia="Calibri" w:cs="Times New Roman"/>
          <w:color w:val="000000"/>
          <w:kern w:val="0"/>
          <w:sz w:val="24"/>
          <w:szCs w:val="24"/>
          <w:lang w:val="en-US" w:eastAsia="zh-CN" w:bidi="ar-SA"/>
        </w:rPr>
        <w:t>Dilma Maria de Mello</w:t>
      </w:r>
      <w:r>
        <w:rPr>
          <w:rFonts w:hint="eastAsia" w:ascii="Times New Roman" w:hAnsi="Times New Roman" w:eastAsia="Calibri" w:cs="Times New Roman"/>
          <w:color w:val="000000"/>
          <w:kern w:val="0"/>
          <w:sz w:val="24"/>
          <w:szCs w:val="24"/>
          <w:lang w:val="en-US" w:eastAsia="zh-CN" w:bidi="ar-SA"/>
        </w:rPr>
        <w:t>(2007).</w:t>
      </w:r>
      <w:r>
        <w:rPr>
          <w:rFonts w:hint="default" w:ascii="Times New Roman" w:hAnsi="Times New Roman" w:eastAsia="Calibri" w:cs="Times New Roman"/>
          <w:color w:val="000000"/>
          <w:kern w:val="0"/>
          <w:sz w:val="24"/>
          <w:szCs w:val="24"/>
          <w:lang w:val="en-US" w:eastAsia="zh-CN" w:bidi="ar-SA"/>
        </w:rPr>
        <w:t>The language of arts in a narrative inquiry landscape</w:t>
      </w:r>
      <w:r>
        <w:rPr>
          <w:rFonts w:hint="eastAsia" w:ascii="Times New Roman" w:hAnsi="Times New Roman" w:eastAsia="Calibri" w:cs="Times New Roman"/>
          <w:color w:val="000000"/>
          <w:kern w:val="0"/>
          <w:sz w:val="24"/>
          <w:szCs w:val="24"/>
          <w:lang w:val="en-US" w:eastAsia="zh-CN" w:bidi="ar-SA"/>
        </w:rPr>
        <w:t>.p.</w:t>
      </w:r>
      <w:r>
        <w:rPr>
          <w:rFonts w:hint="default" w:ascii="Times New Roman" w:hAnsi="Times New Roman" w:eastAsia="Calibri" w:cs="Times New Roman"/>
          <w:color w:val="000000"/>
          <w:kern w:val="0"/>
          <w:sz w:val="24"/>
          <w:szCs w:val="24"/>
          <w:lang w:val="en-US" w:eastAsia="zh-CN" w:bidi="ar-SA"/>
        </w:rPr>
        <w:t>205</w:t>
      </w:r>
      <w:r>
        <w:rPr>
          <w:rFonts w:hint="eastAsia" w:ascii="Times New Roman" w:hAnsi="Times New Roman" w:eastAsia="Calibri" w:cs="Times New Roman"/>
          <w:color w:val="000000"/>
          <w:kern w:val="0"/>
          <w:sz w:val="24"/>
          <w:szCs w:val="24"/>
          <w:lang w:val="en-US" w:eastAsia="zh-CN" w:bidi="ar-SA"/>
        </w:rPr>
        <w:t>.</w:t>
      </w:r>
      <w:r>
        <w:rPr>
          <w:rFonts w:hint="default" w:ascii="Times New Roman" w:hAnsi="Times New Roman" w:eastAsia="Calibri" w:cs="Times New Roman"/>
          <w:color w:val="000000"/>
          <w:kern w:val="0"/>
          <w:sz w:val="24"/>
          <w:szCs w:val="24"/>
          <w:lang w:val="en-US" w:eastAsia="zh-CN" w:bidi="ar-SA"/>
        </w:rPr>
        <w:t xml:space="preserve"> </w:t>
      </w:r>
      <w:r>
        <w:rPr>
          <w:rFonts w:hint="default" w:ascii="Times New Roman" w:hAnsi="Times New Roman" w:cs="Times New Roman"/>
          <w:sz w:val="24"/>
          <w:szCs w:val="24"/>
        </w:rPr>
        <w:t xml:space="preserve">D Jean Clandinin (2007). </w:t>
      </w:r>
      <w:r>
        <w:rPr>
          <w:rFonts w:hint="default" w:ascii="Times New Roman" w:hAnsi="Times New Roman" w:cs="Times New Roman"/>
          <w:i/>
          <w:iCs/>
          <w:sz w:val="24"/>
          <w:szCs w:val="24"/>
        </w:rPr>
        <w:t>Handbook of narrative inquiry : mapping a methodology</w:t>
      </w:r>
      <w:r>
        <w:rPr>
          <w:rFonts w:hint="default" w:ascii="Times New Roman" w:hAnsi="Times New Roman" w:cs="Times New Roman"/>
          <w:sz w:val="24"/>
          <w:szCs w:val="24"/>
        </w:rPr>
        <w:t>. Thousand Oaks, Calif.: Sage Publications.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Fetterman, D.M. (1988). </w:t>
      </w:r>
      <w:r>
        <w:rPr>
          <w:rFonts w:hint="default" w:ascii="Times New Roman" w:hAnsi="Times New Roman" w:cs="Times New Roman"/>
          <w:i/>
          <w:iCs/>
          <w:sz w:val="24"/>
          <w:szCs w:val="24"/>
        </w:rPr>
        <w:t>Qualitative approaches to evaluation in education : the silent scientific revolution</w:t>
      </w:r>
      <w:r>
        <w:rPr>
          <w:rFonts w:hint="default" w:ascii="Times New Roman" w:hAnsi="Times New Roman" w:cs="Times New Roman"/>
          <w:sz w:val="24"/>
          <w:szCs w:val="24"/>
        </w:rPr>
        <w:t>. New York: Praeger.</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F Michael Connelly and D Jean Clandinin (1999). </w:t>
      </w:r>
      <w:r>
        <w:rPr>
          <w:rFonts w:hint="default" w:ascii="Times New Roman" w:hAnsi="Times New Roman" w:cs="Times New Roman"/>
          <w:i/>
          <w:iCs/>
          <w:sz w:val="24"/>
          <w:szCs w:val="24"/>
        </w:rPr>
        <w:t>Storied identities, storied landscapes</w:t>
      </w:r>
      <w:r>
        <w:rPr>
          <w:rFonts w:hint="default" w:ascii="Times New Roman" w:hAnsi="Times New Roman" w:cs="Times New Roman"/>
          <w:sz w:val="24"/>
          <w:szCs w:val="24"/>
        </w:rPr>
        <w:t>. New York: Teachers College Press.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Geertz, C. (1973). </w:t>
      </w:r>
      <w:r>
        <w:rPr>
          <w:rFonts w:hint="default" w:ascii="Times New Roman" w:hAnsi="Times New Roman" w:cs="Times New Roman"/>
          <w:i/>
          <w:iCs/>
          <w:sz w:val="24"/>
          <w:szCs w:val="24"/>
        </w:rPr>
        <w:t>The Interpretation of Cultures</w:t>
      </w:r>
      <w:r>
        <w:rPr>
          <w:rFonts w:hint="default" w:ascii="Times New Roman" w:hAnsi="Times New Roman" w:cs="Times New Roman"/>
          <w:sz w:val="24"/>
          <w:szCs w:val="24"/>
        </w:rPr>
        <w:t>. New York: Basic Books.</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Greene, M. and Lincoln Center Institute (2001). </w:t>
      </w:r>
      <w:r>
        <w:rPr>
          <w:rFonts w:hint="default" w:ascii="Times New Roman" w:hAnsi="Times New Roman" w:cs="Times New Roman"/>
          <w:i/>
          <w:iCs/>
          <w:sz w:val="24"/>
          <w:szCs w:val="24"/>
        </w:rPr>
        <w:t>Variations on a blue guitar : the Lincoln Center Institute lectures on aesthetic education</w:t>
      </w:r>
      <w:r>
        <w:rPr>
          <w:rFonts w:hint="default" w:ascii="Times New Roman" w:hAnsi="Times New Roman" w:cs="Times New Roman"/>
          <w:sz w:val="24"/>
          <w:szCs w:val="24"/>
        </w:rPr>
        <w:t>. New York: Teachers College Press, Cop.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eastAsia" w:ascii="Times New Roman" w:hAnsi="Times New Roman" w:eastAsia="Calibri" w:cs="Times New Roman"/>
          <w:color w:val="000000"/>
          <w:kern w:val="0"/>
          <w:sz w:val="24"/>
          <w:szCs w:val="24"/>
          <w:lang w:val="en-US" w:eastAsia="zh-CN" w:bidi="ar-SA"/>
        </w:rPr>
        <w:t>Guba,E.G.,&amp;Lincoln,Y.S.[1988].D</w:t>
      </w:r>
      <w:r>
        <w:rPr>
          <w:rFonts w:hint="default" w:ascii="Times New Roman" w:hAnsi="Times New Roman" w:eastAsia="Calibri" w:cs="Times New Roman"/>
          <w:color w:val="000000"/>
          <w:kern w:val="0"/>
          <w:sz w:val="24"/>
          <w:szCs w:val="24"/>
          <w:lang w:val="en-US" w:eastAsia="zh-CN" w:bidi="ar-SA"/>
        </w:rPr>
        <w:t>o</w:t>
      </w:r>
      <w:r>
        <w:rPr>
          <w:rFonts w:hint="eastAsia" w:ascii="Times New Roman" w:hAnsi="Times New Roman" w:eastAsia="Calibri" w:cs="Times New Roman"/>
          <w:color w:val="000000"/>
          <w:kern w:val="0"/>
          <w:sz w:val="24"/>
          <w:szCs w:val="24"/>
          <w:lang w:val="en-US" w:eastAsia="zh-CN" w:bidi="ar-SA"/>
        </w:rPr>
        <w:t xml:space="preserve"> </w:t>
      </w:r>
      <w:r>
        <w:rPr>
          <w:rFonts w:hint="default" w:ascii="Times New Roman" w:hAnsi="Times New Roman" w:eastAsia="Calibri" w:cs="Times New Roman"/>
          <w:color w:val="000000"/>
          <w:kern w:val="0"/>
          <w:sz w:val="24"/>
          <w:szCs w:val="24"/>
          <w:lang w:val="en-US" w:eastAsia="zh-CN" w:bidi="ar-SA"/>
        </w:rPr>
        <w:t>inquiry paradigms imply inquiry methodologies</w:t>
      </w:r>
      <w:r>
        <w:rPr>
          <w:rFonts w:hint="eastAsia" w:ascii="Times New Roman" w:hAnsi="Times New Roman" w:eastAsia="Calibri" w:cs="Times New Roman"/>
          <w:color w:val="000000"/>
          <w:kern w:val="0"/>
          <w:sz w:val="24"/>
          <w:szCs w:val="24"/>
          <w:lang w:val="en-US" w:eastAsia="zh-CN" w:bidi="ar-SA"/>
        </w:rPr>
        <w:t>?In D.M.Fetterman(Ed.),</w:t>
      </w:r>
      <w:r>
        <w:rPr>
          <w:rFonts w:hint="default" w:ascii="Times New Roman" w:hAnsi="Times New Roman" w:cs="Times New Roman"/>
          <w:color w:val="000000"/>
          <w:sz w:val="24"/>
          <w:szCs w:val="24"/>
        </w:rPr>
        <w:t xml:space="preserve"> </w:t>
      </w:r>
      <w:r>
        <w:rPr>
          <w:rFonts w:hint="default" w:ascii="Times New Roman" w:hAnsi="Times New Roman" w:cs="Times New Roman"/>
          <w:i/>
          <w:iCs/>
          <w:color w:val="000000"/>
          <w:sz w:val="24"/>
          <w:szCs w:val="24"/>
        </w:rPr>
        <w:t>Qualitative approaches to evaluation in education : the silent scientific revolution</w:t>
      </w:r>
      <w:r>
        <w:rPr>
          <w:rFonts w:hint="eastAsia" w:ascii="Times New Roman" w:hAnsi="Times New Roman" w:eastAsia="Calibri" w:cs="Times New Roman"/>
          <w:color w:val="000000"/>
          <w:kern w:val="0"/>
          <w:sz w:val="24"/>
          <w:szCs w:val="24"/>
          <w:lang w:val="en-US" w:eastAsia="zh-CN" w:bidi="ar-SA"/>
        </w:rPr>
        <w:t>(pp.89-155)</w:t>
      </w:r>
      <w:r>
        <w:rPr>
          <w:rFonts w:hint="default" w:ascii="Times New Roman" w:hAnsi="Times New Roman" w:eastAsia="Calibri" w:cs="Times New Roman"/>
          <w:color w:val="000000"/>
          <w:kern w:val="0"/>
          <w:sz w:val="24"/>
          <w:szCs w:val="24"/>
          <w:lang w:val="en-US" w:eastAsia="zh-CN" w:bidi="ar-SA"/>
        </w:rPr>
        <w:t>. New York: Praeger.</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Hajek, A., Lohmeier, C. and Pentzold, C. (2016). </w:t>
      </w:r>
      <w:r>
        <w:rPr>
          <w:rFonts w:hint="default" w:ascii="Times New Roman" w:hAnsi="Times New Roman" w:cs="Times New Roman"/>
          <w:i/>
          <w:iCs/>
          <w:sz w:val="24"/>
          <w:szCs w:val="24"/>
        </w:rPr>
        <w:t>Memory in a mediated world : remembrance and reconstruction</w:t>
      </w:r>
      <w:r>
        <w:rPr>
          <w:rFonts w:hint="default" w:ascii="Times New Roman" w:hAnsi="Times New Roman" w:cs="Times New Roman"/>
          <w:sz w:val="24"/>
          <w:szCs w:val="24"/>
        </w:rPr>
        <w:t>. Houndmills, Basingstoke, Hampshire England ; New York: Palgrave Macmillan.</w:t>
      </w: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Harris, M. (2001). </w:t>
      </w:r>
      <w:r>
        <w:rPr>
          <w:rFonts w:hint="default" w:ascii="Times New Roman" w:hAnsi="Times New Roman" w:cs="Times New Roman"/>
          <w:i/>
          <w:iCs/>
          <w:sz w:val="24"/>
          <w:szCs w:val="24"/>
        </w:rPr>
        <w:t>The rise of anthropological theory : a history of theories of culture</w:t>
      </w:r>
      <w:r>
        <w:rPr>
          <w:rFonts w:hint="default" w:ascii="Times New Roman" w:hAnsi="Times New Roman" w:cs="Times New Roman"/>
          <w:sz w:val="24"/>
          <w:szCs w:val="24"/>
        </w:rPr>
        <w:t>. Walnut Creek, Ca ; Lanham ; Oxford: Altamira Press, Cop.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kern w:val="0"/>
          <w:sz w:val="24"/>
          <w:szCs w:val="24"/>
          <w:lang w:val="en-US" w:eastAsia="zh-CN"/>
        </w:rPr>
      </w:pPr>
      <w:r>
        <w:rPr>
          <w:rFonts w:hint="default" w:ascii="Times New Roman" w:hAnsi="Times New Roman" w:eastAsia="宋体" w:cs="Times New Roman"/>
          <w:kern w:val="0"/>
          <w:sz w:val="24"/>
          <w:szCs w:val="24"/>
          <w:lang w:val="en-US" w:eastAsia="zh-CN"/>
        </w:rPr>
        <w:t>Helen Simons</w:t>
      </w:r>
      <w:r>
        <w:rPr>
          <w:rFonts w:hint="eastAsia" w:ascii="Times New Roman" w:hAnsi="Times New Roman" w:cs="Times New Roman"/>
          <w:kern w:val="0"/>
          <w:sz w:val="24"/>
          <w:szCs w:val="24"/>
          <w:lang w:val="en-US" w:eastAsia="zh-CN"/>
        </w:rPr>
        <w:t>(2009)</w:t>
      </w:r>
      <w:r>
        <w:rPr>
          <w:rFonts w:hint="default" w:ascii="Times New Roman" w:hAnsi="Times New Roman" w:eastAsia="宋体" w:cs="Times New Roman"/>
          <w:kern w:val="0"/>
          <w:sz w:val="24"/>
          <w:szCs w:val="24"/>
          <w:lang w:val="en-US" w:eastAsia="zh-CN"/>
        </w:rPr>
        <w:t xml:space="preserve">. </w:t>
      </w:r>
      <w:r>
        <w:rPr>
          <w:rFonts w:hint="default" w:ascii="Times New Roman" w:hAnsi="Times New Roman" w:eastAsia="宋体" w:cs="Times New Roman"/>
          <w:i/>
          <w:iCs/>
          <w:kern w:val="0"/>
          <w:sz w:val="24"/>
          <w:szCs w:val="24"/>
          <w:lang w:val="en-US" w:eastAsia="zh-CN"/>
        </w:rPr>
        <w:t xml:space="preserve">Case Study Research in Practice. </w:t>
      </w:r>
      <w:r>
        <w:rPr>
          <w:rFonts w:hint="default" w:ascii="Times New Roman" w:hAnsi="Times New Roman" w:eastAsia="宋体" w:cs="Times New Roman"/>
          <w:i w:val="0"/>
          <w:iCs w:val="0"/>
          <w:kern w:val="0"/>
          <w:sz w:val="24"/>
          <w:szCs w:val="24"/>
          <w:lang w:val="en-US" w:eastAsia="zh-CN"/>
        </w:rPr>
        <w:t>Los Angeles: SAGE Publications Ltd</w:t>
      </w:r>
      <w:r>
        <w:rPr>
          <w:rFonts w:hint="eastAsia" w:ascii="Times New Roman" w:hAnsi="Times New Roman" w:cs="Times New Roman"/>
          <w:i w:val="0"/>
          <w:iCs w:val="0"/>
          <w:kern w:val="0"/>
          <w:sz w:val="24"/>
          <w:szCs w:val="24"/>
          <w:lang w:val="en-US" w:eastAsia="zh-CN"/>
        </w:rPr>
        <w:t>.</w:t>
      </w:r>
    </w:p>
    <w:p>
      <w:pPr>
        <w:rPr>
          <w:rFonts w:hint="default" w:ascii="Times New Roman" w:hAnsi="Times New Roman" w:cs="Times New Roman"/>
          <w:i w:val="0"/>
          <w:iCs w:val="0"/>
          <w:kern w:val="0"/>
          <w:sz w:val="24"/>
          <w:szCs w:val="24"/>
          <w:lang w:val="en-US" w:eastAsia="zh-CN"/>
        </w:rPr>
      </w:pP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Klaus Bruhn Jensen (2022). </w:t>
      </w:r>
      <w:r>
        <w:rPr>
          <w:rFonts w:hint="default" w:ascii="Times New Roman" w:hAnsi="Times New Roman" w:cs="Times New Roman"/>
          <w:i/>
          <w:iCs/>
          <w:sz w:val="24"/>
          <w:szCs w:val="24"/>
        </w:rPr>
        <w:t>Media convergence : the three degrees of network, mass, and interpersonal communication</w:t>
      </w:r>
      <w:r>
        <w:rPr>
          <w:rFonts w:hint="default" w:ascii="Times New Roman" w:hAnsi="Times New Roman" w:cs="Times New Roman"/>
          <w:sz w:val="24"/>
          <w:szCs w:val="24"/>
        </w:rPr>
        <w:t>. Abingdon, Oxon ; New York: Routledge.</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Mansfield, K. and Hanson, C. (1987). </w:t>
      </w:r>
      <w:r>
        <w:rPr>
          <w:rFonts w:hint="default" w:ascii="Times New Roman" w:hAnsi="Times New Roman" w:cs="Times New Roman"/>
          <w:i/>
          <w:iCs/>
          <w:sz w:val="24"/>
          <w:szCs w:val="24"/>
        </w:rPr>
        <w:t>Critical writings The critical writings of Katherine Mansfield</w:t>
      </w:r>
      <w:r>
        <w:rPr>
          <w:rFonts w:hint="default" w:ascii="Times New Roman" w:hAnsi="Times New Roman" w:cs="Times New Roman"/>
          <w:sz w:val="24"/>
          <w:szCs w:val="24"/>
        </w:rPr>
        <w:t>. London U.A.: Macmillan.</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Simons, H. (2013). </w:t>
      </w:r>
      <w:r>
        <w:rPr>
          <w:rFonts w:hint="default" w:ascii="Times New Roman" w:hAnsi="Times New Roman" w:cs="Times New Roman"/>
          <w:i/>
          <w:iCs/>
          <w:sz w:val="24"/>
          <w:szCs w:val="24"/>
        </w:rPr>
        <w:t>Case study research in practice</w:t>
      </w:r>
      <w:r>
        <w:rPr>
          <w:rFonts w:hint="default" w:ascii="Times New Roman" w:hAnsi="Times New Roman" w:cs="Times New Roman"/>
          <w:sz w:val="24"/>
          <w:szCs w:val="24"/>
        </w:rPr>
        <w:t>. London: Sage Publications.</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Squire, C. and Al, E. (2015). </w:t>
      </w:r>
      <w:r>
        <w:rPr>
          <w:rFonts w:hint="default" w:ascii="Times New Roman" w:hAnsi="Times New Roman" w:cs="Times New Roman"/>
          <w:i/>
          <w:iCs/>
          <w:sz w:val="24"/>
          <w:szCs w:val="24"/>
        </w:rPr>
        <w:t>What is narrative research?</w:t>
      </w:r>
      <w:r>
        <w:rPr>
          <w:rFonts w:hint="default" w:ascii="Times New Roman" w:hAnsi="Times New Roman" w:cs="Times New Roman"/>
          <w:sz w:val="24"/>
          <w:szCs w:val="24"/>
        </w:rPr>
        <w:t xml:space="preserve"> London: Bloomsbury.</w:t>
      </w:r>
    </w:p>
    <w:p>
      <w:pPr>
        <w:pStyle w:val="3"/>
        <w:keepNext w:val="0"/>
        <w:keepLines w:val="0"/>
        <w:widowControl/>
        <w:suppressLineNumbers w:val="0"/>
        <w:spacing w:before="0" w:beforeAutospacing="0" w:after="210" w:afterAutospacing="0" w:line="360" w:lineRule="auto"/>
      </w:pPr>
      <w:r>
        <w:rPr>
          <w:rFonts w:hint="default" w:ascii="Times New Roman" w:hAnsi="Times New Roman" w:cs="Times New Roman"/>
          <w:sz w:val="24"/>
          <w:szCs w:val="24"/>
        </w:rPr>
        <w:t xml:space="preserve">Yin, R.K. (2014). </w:t>
      </w:r>
      <w:r>
        <w:rPr>
          <w:rFonts w:hint="default" w:ascii="Times New Roman" w:hAnsi="Times New Roman" w:cs="Times New Roman"/>
          <w:i/>
          <w:iCs/>
          <w:sz w:val="24"/>
          <w:szCs w:val="24"/>
        </w:rPr>
        <w:t>Case study research: Design and methods</w:t>
      </w:r>
      <w:r>
        <w:rPr>
          <w:rFonts w:hint="default" w:ascii="Times New Roman" w:hAnsi="Times New Roman" w:cs="Times New Roman"/>
          <w:sz w:val="24"/>
          <w:szCs w:val="24"/>
        </w:rPr>
        <w:t>. 5th ed. Los Angeles: Sage.</w:t>
      </w:r>
    </w:p>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bookmarkStart w:id="0" w:name="_GoBack"/>
      <w:bookmarkEnd w:id="0"/>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p>
      <w:pPr>
        <w:pStyle w:val="3"/>
        <w:keepNext w:val="0"/>
        <w:keepLines w:val="0"/>
        <w:widowControl/>
        <w:suppressLineNumbers w:val="0"/>
        <w:spacing w:before="0" w:beforeAutospacing="0" w:after="210" w:afterAutospacing="0" w:line="360" w:lineRule="auto"/>
        <w:rPr>
          <w:rFonts w:hint="default" w:ascii="Times New Roman" w:hAnsi="Times New Roman" w:cs="Times New Roman"/>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AC170AA"/>
    <w:multiLevelType w:val="multilevel"/>
    <w:tmpl w:val="8AC170AA"/>
    <w:lvl w:ilvl="0" w:tentative="0">
      <w:start w:val="1"/>
      <w:numFmt w:val="decimal"/>
      <w:lvlText w:val="%1."/>
      <w:lvlJc w:val="left"/>
      <w:pPr>
        <w:tabs>
          <w:tab w:val="left" w:pos="312"/>
        </w:tabs>
      </w:pPr>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00000000"/>
    <w:multiLevelType w:val="multilevel"/>
    <w:tmpl w:val="00000000"/>
    <w:lvl w:ilvl="0" w:tentative="0">
      <w:start w:val="1"/>
      <w:numFmt w:val="decimal"/>
      <w:lvlText w:val="%1."/>
      <w:lvlJc w:val="left"/>
      <w:pPr>
        <w:ind w:left="420" w:hanging="420"/>
      </w:p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DY4NDBjOTJiMGE5NzI0YTQxMWIxZGU1YTcwMWE3ZmIifQ=="/>
  </w:docVars>
  <w:rsids>
    <w:rsidRoot w:val="00000000"/>
    <w:rsid w:val="0F397751"/>
    <w:rsid w:val="1A6655CC"/>
    <w:rsid w:val="306A2A83"/>
    <w:rsid w:val="384A7710"/>
    <w:rsid w:val="3C6520D5"/>
    <w:rsid w:val="4003282F"/>
    <w:rsid w:val="4B185A13"/>
    <w:rsid w:val="4CEF5F28"/>
    <w:rsid w:val="548B0205"/>
    <w:rsid w:val="58CA1A03"/>
    <w:rsid w:val="5FA65F52"/>
    <w:rsid w:val="6D943CA6"/>
    <w:rsid w:val="763C61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宋体"/>
      <w:kern w:val="2"/>
      <w:sz w:val="21"/>
      <w:szCs w:val="24"/>
      <w:lang w:val="en-US" w:eastAsia="zh-CN" w:bidi="ar-SA"/>
    </w:rPr>
  </w:style>
  <w:style w:type="character" w:default="1" w:styleId="5">
    <w:name w:val="Default Paragraph Font"/>
    <w:semiHidden/>
    <w:qFormat/>
    <w:uiPriority w:val="0"/>
  </w:style>
  <w:style w:type="table" w:default="1" w:styleId="4">
    <w:name w:val="Normal Table"/>
    <w:semiHidden/>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Normal (Web)"/>
    <w:basedOn w:val="1"/>
    <w:qFormat/>
    <w:uiPriority w:val="0"/>
    <w:pPr>
      <w:spacing w:before="0" w:beforeAutospacing="1" w:after="0" w:afterAutospacing="1"/>
      <w:ind w:left="0" w:right="0"/>
      <w:jc w:val="left"/>
    </w:pPr>
    <w:rPr>
      <w:kern w:val="0"/>
      <w:sz w:val="24"/>
      <w:lang w:val="en-US" w:eastAsia="zh-CN" w:bidi="ar"/>
    </w:rPr>
  </w:style>
  <w:style w:type="paragraph" w:styleId="6">
    <w:name w:val="List Paragraph"/>
    <w:basedOn w:val="1"/>
    <w:qFormat/>
    <w:uiPriority w:val="34"/>
    <w:pPr>
      <w:ind w:firstLine="420" w:firstLineChars="200"/>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10</Pages>
  <Words>4004</Words>
  <Characters>21802</Characters>
  <Lines>0</Lines>
  <Paragraphs>0</Paragraphs>
  <TotalTime>0</TotalTime>
  <ScaleCrop>false</ScaleCrop>
  <LinksUpToDate>false</LinksUpToDate>
  <CharactersWithSpaces>25655</CharactersWithSpaces>
  <Application>WPS Office_11.1.0.11830_F1E327BC-269C-435d-A152-05C5408002CA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2022-06-22T12:41:00Z</dcterms:created>
  <dc:creator>wxjia</dc:creator>
  <cp:lastModifiedBy>Jessica</cp:lastModifiedBy>
  <dcterms:modified xsi:type="dcterms:W3CDTF">2022-06-26T12:14:32Z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2052-11.1.0.11830</vt:lpwstr>
  </property>
  <property fmtid="{D5CDD505-2E9C-101B-9397-08002B2CF9AE}" pid="3" name="ICV">
    <vt:lpwstr>C6E592FB54AB4F259C5E5CC7762F3F23</vt:lpwstr>
  </property>
</Properties>
</file>