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B7AFA8" w14:textId="05177AC8" w:rsidR="00FB3583" w:rsidRDefault="00FB3583" w:rsidP="00FB3583">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5C9D89AE" wp14:editId="6D202424">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7BDA7288" w14:textId="77777777" w:rsidR="00FB3583" w:rsidRDefault="00FB3583" w:rsidP="00FB3583">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0668B595" w14:textId="77777777" w:rsidR="00FB3583" w:rsidRPr="001E50BB" w:rsidRDefault="00FB3583" w:rsidP="00FB3583">
      <w:pPr>
        <w:jc w:val="center"/>
        <w:rPr>
          <w:rFonts w:ascii="Arial" w:hAnsi="Arial" w:cs="Arial"/>
          <w:b/>
          <w:lang w:val="cy-GB"/>
        </w:rPr>
      </w:pPr>
      <w:r w:rsidRPr="001E50BB">
        <w:rPr>
          <w:rFonts w:ascii="Arial" w:hAnsi="Arial" w:cs="Arial"/>
          <w:b/>
          <w:lang w:val="cy-GB"/>
        </w:rPr>
        <w:t>(to be completed by marker)</w:t>
      </w:r>
    </w:p>
    <w:p w14:paraId="7A0AD770" w14:textId="77777777" w:rsidR="00FB3583" w:rsidRPr="001E50BB" w:rsidRDefault="00FB3583" w:rsidP="00FB3583">
      <w:pPr>
        <w:jc w:val="center"/>
        <w:rPr>
          <w:rFonts w:ascii="Arial" w:hAnsi="Arial" w:cs="Arial"/>
          <w:b/>
          <w:lang w:val="cy-GB"/>
        </w:rPr>
      </w:pPr>
    </w:p>
    <w:p w14:paraId="0CF7DA61" w14:textId="77777777" w:rsidR="00FB3583" w:rsidRDefault="00FB3583" w:rsidP="00FB3583">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B3583" w:rsidRPr="0065654E" w14:paraId="231F054E" w14:textId="77777777" w:rsidTr="003F696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B8163ED" w14:textId="77777777" w:rsidR="00FB3583" w:rsidRDefault="00FB3583" w:rsidP="003F696C">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4DE346C6" w14:textId="43F084B0" w:rsidR="00FB3583" w:rsidRPr="00D32F23" w:rsidRDefault="00D32F23" w:rsidP="003F696C">
            <w:pPr>
              <w:pStyle w:val="NormalWeb"/>
              <w:spacing w:before="0" w:beforeAutospacing="0" w:after="0" w:afterAutospacing="0"/>
              <w:ind w:right="34"/>
              <w:rPr>
                <w:rFonts w:ascii="Calibri" w:hAnsi="Calibri" w:cs="Tahoma"/>
                <w:sz w:val="24"/>
                <w:szCs w:val="24"/>
              </w:rPr>
            </w:pPr>
            <w:r w:rsidRPr="00D32F23">
              <w:rPr>
                <w:rFonts w:ascii="Calibri" w:hAnsi="Calibri" w:cs="Tahoma"/>
                <w:sz w:val="24"/>
                <w:szCs w:val="24"/>
              </w:rPr>
              <w:t>Emily Sykes</w:t>
            </w:r>
          </w:p>
        </w:tc>
      </w:tr>
      <w:tr w:rsidR="00FB3583" w:rsidRPr="0065654E" w14:paraId="6585DAD4" w14:textId="77777777" w:rsidTr="003F696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81B3FF9" w14:textId="77777777" w:rsidR="00FB3583" w:rsidRDefault="00FB3583"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48722DF7" w14:textId="7D1F2216" w:rsidR="00FB3583" w:rsidRPr="00D32F23" w:rsidRDefault="00D32F23" w:rsidP="003F696C">
            <w:pPr>
              <w:pStyle w:val="NormalWeb"/>
              <w:spacing w:before="0" w:beforeAutospacing="0" w:after="0" w:afterAutospacing="0"/>
              <w:ind w:right="34"/>
              <w:rPr>
                <w:rFonts w:ascii="Calibri" w:hAnsi="Calibri" w:cs="Tahoma"/>
                <w:sz w:val="24"/>
                <w:szCs w:val="24"/>
              </w:rPr>
            </w:pPr>
            <w:r>
              <w:rPr>
                <w:rFonts w:ascii="Calibri" w:hAnsi="Calibri" w:cs="Tahoma"/>
                <w:sz w:val="24"/>
                <w:szCs w:val="24"/>
              </w:rPr>
              <w:t>CLCS4007</w:t>
            </w:r>
          </w:p>
          <w:p w14:paraId="5F5A35F8" w14:textId="77777777" w:rsidR="00FB3583" w:rsidRDefault="00FB3583"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22D551BF" w14:textId="2E6B9124" w:rsidR="00FB3583" w:rsidRPr="00D32F23" w:rsidRDefault="00D32F23" w:rsidP="003F696C">
            <w:pPr>
              <w:pStyle w:val="NormalWeb"/>
              <w:spacing w:before="0" w:beforeAutospacing="0" w:after="0" w:afterAutospacing="0"/>
              <w:ind w:right="34"/>
              <w:rPr>
                <w:rFonts w:ascii="Calibri" w:hAnsi="Calibri" w:cs="Tahoma"/>
                <w:sz w:val="24"/>
                <w:szCs w:val="24"/>
              </w:rPr>
            </w:pPr>
            <w:r>
              <w:rPr>
                <w:rFonts w:ascii="Calibri" w:hAnsi="Calibri" w:cs="Tahoma"/>
                <w:sz w:val="24"/>
                <w:szCs w:val="24"/>
              </w:rPr>
              <w:t>Athens and Rome: Life and Culture in Classical Antiquity</w:t>
            </w:r>
          </w:p>
        </w:tc>
        <w:tc>
          <w:tcPr>
            <w:tcW w:w="3967" w:type="dxa"/>
            <w:gridSpan w:val="2"/>
            <w:tcBorders>
              <w:top w:val="single" w:sz="4" w:space="0" w:color="auto"/>
              <w:left w:val="single" w:sz="4" w:space="0" w:color="auto"/>
              <w:bottom w:val="single" w:sz="4" w:space="0" w:color="auto"/>
              <w:right w:val="single" w:sz="4" w:space="0" w:color="auto"/>
            </w:tcBorders>
          </w:tcPr>
          <w:p w14:paraId="6FABE253" w14:textId="77777777" w:rsidR="00FB3583" w:rsidRDefault="00FB3583"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6CADE061" w14:textId="30167899" w:rsidR="00D32F23" w:rsidRPr="00D32F23" w:rsidRDefault="00D32F23" w:rsidP="003F696C">
            <w:pPr>
              <w:pStyle w:val="NormalWeb"/>
              <w:spacing w:before="0" w:beforeAutospacing="0" w:after="0" w:afterAutospacing="0"/>
              <w:ind w:right="34"/>
              <w:rPr>
                <w:rFonts w:ascii="Calibri" w:hAnsi="Calibri" w:cs="Tahoma"/>
                <w:sz w:val="24"/>
                <w:szCs w:val="24"/>
              </w:rPr>
            </w:pPr>
            <w:r>
              <w:rPr>
                <w:rFonts w:ascii="Calibri" w:hAnsi="Calibri" w:cs="Tahoma"/>
                <w:sz w:val="24"/>
                <w:szCs w:val="24"/>
              </w:rPr>
              <w:t>1700547</w:t>
            </w:r>
            <w:bookmarkStart w:id="0" w:name="_GoBack"/>
            <w:bookmarkEnd w:id="0"/>
          </w:p>
        </w:tc>
      </w:tr>
      <w:tr w:rsidR="00FB3583" w:rsidRPr="0065654E" w14:paraId="18E880AF" w14:textId="77777777" w:rsidTr="003F696C">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B28DEF1" w14:textId="77777777" w:rsidR="00FB3583" w:rsidRPr="0065654E" w:rsidRDefault="00FB3583" w:rsidP="003F696C">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9FD9AEB" w14:textId="77777777" w:rsidR="00FB3583" w:rsidRDefault="00FB3583" w:rsidP="003F696C">
            <w:pPr>
              <w:pStyle w:val="NormalWeb"/>
              <w:rPr>
                <w:rFonts w:ascii="Calibri" w:hAnsi="Calibri" w:cs="Tahoma"/>
                <w:i/>
                <w:sz w:val="24"/>
                <w:szCs w:val="24"/>
              </w:rPr>
            </w:pPr>
            <w:r w:rsidRPr="0065654E">
              <w:rPr>
                <w:rFonts w:ascii="Calibri" w:hAnsi="Calibri" w:cs="Tahoma"/>
                <w:i/>
                <w:sz w:val="24"/>
                <w:szCs w:val="24"/>
              </w:rPr>
              <w:t>Comments:</w:t>
            </w:r>
          </w:p>
          <w:p w14:paraId="212CFB45" w14:textId="77777777" w:rsidR="00FB3583" w:rsidRDefault="00FB3583" w:rsidP="003F696C">
            <w:pPr>
              <w:pStyle w:val="NormalWeb"/>
              <w:rPr>
                <w:rFonts w:ascii="Calibri" w:hAnsi="Calibri" w:cs="Tahoma"/>
                <w:i/>
                <w:sz w:val="24"/>
                <w:szCs w:val="24"/>
              </w:rPr>
            </w:pPr>
          </w:p>
          <w:p w14:paraId="55B04DFF" w14:textId="77777777" w:rsidR="00FB3583" w:rsidRDefault="00FB3583" w:rsidP="003F696C">
            <w:pPr>
              <w:pStyle w:val="NormalWeb"/>
              <w:rPr>
                <w:rFonts w:ascii="Calibri" w:hAnsi="Calibri" w:cs="Tahoma"/>
                <w:i/>
                <w:sz w:val="24"/>
                <w:szCs w:val="24"/>
              </w:rPr>
            </w:pPr>
          </w:p>
          <w:p w14:paraId="67AD17DC" w14:textId="77777777" w:rsidR="00FB3583" w:rsidRDefault="00FB3583" w:rsidP="003F696C">
            <w:pPr>
              <w:pStyle w:val="NormalWeb"/>
              <w:rPr>
                <w:rFonts w:ascii="Calibri" w:hAnsi="Calibri" w:cs="Tahoma"/>
                <w:i/>
                <w:sz w:val="24"/>
                <w:szCs w:val="24"/>
              </w:rPr>
            </w:pPr>
          </w:p>
          <w:p w14:paraId="76794629" w14:textId="77777777" w:rsidR="00FB3583" w:rsidRDefault="00FB3583" w:rsidP="003F696C">
            <w:pPr>
              <w:pStyle w:val="NormalWeb"/>
              <w:rPr>
                <w:rFonts w:ascii="Calibri" w:hAnsi="Calibri" w:cs="Tahoma"/>
                <w:i/>
                <w:sz w:val="24"/>
                <w:szCs w:val="24"/>
              </w:rPr>
            </w:pPr>
          </w:p>
          <w:p w14:paraId="25857AAC" w14:textId="77777777" w:rsidR="00FB3583" w:rsidRDefault="00FB3583" w:rsidP="003F696C">
            <w:pPr>
              <w:pStyle w:val="NormalWeb"/>
              <w:rPr>
                <w:rFonts w:ascii="Calibri" w:hAnsi="Calibri" w:cs="Tahoma"/>
                <w:i/>
                <w:sz w:val="24"/>
                <w:szCs w:val="24"/>
              </w:rPr>
            </w:pPr>
          </w:p>
          <w:p w14:paraId="0CBFE1FE" w14:textId="77777777" w:rsidR="00FB3583" w:rsidRDefault="00FB3583" w:rsidP="003F696C">
            <w:pPr>
              <w:pStyle w:val="NormalWeb"/>
              <w:rPr>
                <w:rFonts w:ascii="Calibri" w:hAnsi="Calibri" w:cs="Tahoma"/>
                <w:i/>
                <w:sz w:val="24"/>
                <w:szCs w:val="24"/>
              </w:rPr>
            </w:pPr>
          </w:p>
          <w:p w14:paraId="384D8805" w14:textId="77777777" w:rsidR="00FB3583" w:rsidRDefault="00FB3583" w:rsidP="003F696C">
            <w:pPr>
              <w:pStyle w:val="NormalWeb"/>
              <w:rPr>
                <w:rFonts w:ascii="Calibri" w:hAnsi="Calibri" w:cs="Tahoma"/>
                <w:i/>
                <w:sz w:val="24"/>
                <w:szCs w:val="24"/>
              </w:rPr>
            </w:pPr>
          </w:p>
          <w:p w14:paraId="1167EAE1" w14:textId="77777777" w:rsidR="00FB3583" w:rsidRDefault="00FB3583" w:rsidP="003F696C">
            <w:pPr>
              <w:pStyle w:val="NormalWeb"/>
              <w:rPr>
                <w:rFonts w:ascii="Calibri" w:hAnsi="Calibri" w:cs="Tahoma"/>
                <w:i/>
                <w:sz w:val="24"/>
                <w:szCs w:val="24"/>
              </w:rPr>
            </w:pPr>
          </w:p>
          <w:p w14:paraId="5AAA8304" w14:textId="77777777" w:rsidR="00FB3583" w:rsidRDefault="00FB3583" w:rsidP="003F696C">
            <w:pPr>
              <w:pStyle w:val="NormalWeb"/>
              <w:rPr>
                <w:rFonts w:ascii="Calibri" w:hAnsi="Calibri" w:cs="Tahoma"/>
                <w:i/>
                <w:sz w:val="24"/>
                <w:szCs w:val="24"/>
              </w:rPr>
            </w:pPr>
          </w:p>
          <w:p w14:paraId="5A712304" w14:textId="77777777" w:rsidR="00FB3583" w:rsidRDefault="00FB3583" w:rsidP="003F696C">
            <w:pPr>
              <w:pStyle w:val="NormalWeb"/>
              <w:rPr>
                <w:rFonts w:ascii="Calibri" w:hAnsi="Calibri" w:cs="Tahoma"/>
                <w:i/>
                <w:sz w:val="24"/>
                <w:szCs w:val="24"/>
              </w:rPr>
            </w:pPr>
          </w:p>
          <w:p w14:paraId="4159463E" w14:textId="77777777" w:rsidR="00FB3583" w:rsidRPr="0065654E" w:rsidRDefault="00FB3583" w:rsidP="003F696C">
            <w:pPr>
              <w:pStyle w:val="NormalWeb"/>
              <w:rPr>
                <w:rFonts w:ascii="Calibri" w:hAnsi="Calibri" w:cs="Tahoma"/>
                <w:i/>
                <w:sz w:val="24"/>
                <w:szCs w:val="24"/>
              </w:rPr>
            </w:pPr>
          </w:p>
        </w:tc>
      </w:tr>
      <w:tr w:rsidR="00FB3583" w:rsidRPr="0065654E" w14:paraId="795DCF8F" w14:textId="77777777" w:rsidTr="003F696C">
        <w:trPr>
          <w:trHeight w:val="492"/>
        </w:trPr>
        <w:tc>
          <w:tcPr>
            <w:tcW w:w="6768" w:type="dxa"/>
            <w:gridSpan w:val="2"/>
            <w:tcBorders>
              <w:top w:val="single" w:sz="4" w:space="0" w:color="auto"/>
            </w:tcBorders>
            <w:vAlign w:val="center"/>
          </w:tcPr>
          <w:p w14:paraId="2A9D69FB" w14:textId="77777777" w:rsidR="00FB3583" w:rsidRPr="0065654E" w:rsidRDefault="00FB3583" w:rsidP="003F696C">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73F782B2" w14:textId="77777777" w:rsidR="00FB3583" w:rsidRPr="0065654E" w:rsidRDefault="00FB3583" w:rsidP="003F696C">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FB3583" w:rsidRPr="0065654E" w14:paraId="40A79EBF" w14:textId="77777777" w:rsidTr="003F696C">
        <w:tc>
          <w:tcPr>
            <w:tcW w:w="8755" w:type="dxa"/>
            <w:gridSpan w:val="3"/>
            <w:vAlign w:val="center"/>
          </w:tcPr>
          <w:p w14:paraId="1EF0AC8B" w14:textId="77777777" w:rsidR="00FB3583" w:rsidRDefault="00FB3583" w:rsidP="003F696C">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2181343" w14:textId="77777777" w:rsidR="00FB3583" w:rsidRPr="0065654E" w:rsidRDefault="00FB3583" w:rsidP="003F696C">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7981E212" w14:textId="77777777" w:rsidR="00FB3583" w:rsidRDefault="00FB3583" w:rsidP="00FB3583">
      <w:pPr>
        <w:pStyle w:val="NormalWeb"/>
        <w:spacing w:before="0" w:beforeAutospacing="0" w:after="0" w:afterAutospacing="0"/>
        <w:ind w:right="-334"/>
        <w:rPr>
          <w:rFonts w:ascii="Trebuchet MS" w:hAnsi="Trebuchet MS" w:cs="Tahoma"/>
          <w:b/>
          <w:bCs/>
          <w:sz w:val="24"/>
          <w:szCs w:val="24"/>
        </w:rPr>
      </w:pPr>
    </w:p>
    <w:p w14:paraId="06CAC0D5" w14:textId="77777777" w:rsidR="00FB3583" w:rsidRPr="0065654E" w:rsidRDefault="00FB3583" w:rsidP="00FB3583">
      <w:pPr>
        <w:pStyle w:val="NormalWeb"/>
        <w:spacing w:before="0" w:beforeAutospacing="0" w:after="0" w:afterAutospacing="0"/>
        <w:ind w:right="-334"/>
        <w:rPr>
          <w:rFonts w:ascii="Trebuchet MS" w:hAnsi="Trebuchet MS" w:cs="Tahoma"/>
          <w:b/>
          <w:bCs/>
          <w:sz w:val="24"/>
          <w:szCs w:val="24"/>
        </w:rPr>
      </w:pPr>
    </w:p>
    <w:p w14:paraId="70CE0E50" w14:textId="14DA49AB" w:rsidR="00FB3583" w:rsidRDefault="00FB3583" w:rsidP="00A31629">
      <w:pPr>
        <w:spacing w:line="480" w:lineRule="auto"/>
        <w:rPr>
          <w:rFonts w:ascii="Times New Roman" w:hAnsi="Times New Roman" w:cs="Times New Roman"/>
        </w:rPr>
      </w:pPr>
      <w:r>
        <w:rPr>
          <w:rFonts w:ascii="Times New Roman" w:hAnsi="Times New Roman" w:cs="Times New Roman"/>
        </w:rPr>
        <w:t>Panathenaic Amphora – c. 530-520 BC</w:t>
      </w:r>
    </w:p>
    <w:p w14:paraId="2C081417" w14:textId="77777777" w:rsidR="00FB3583" w:rsidRDefault="00FB3583" w:rsidP="00A31629">
      <w:pPr>
        <w:spacing w:line="480" w:lineRule="auto"/>
        <w:rPr>
          <w:rFonts w:ascii="Times New Roman" w:hAnsi="Times New Roman" w:cs="Times New Roman"/>
        </w:rPr>
      </w:pPr>
    </w:p>
    <w:p w14:paraId="1F8716D4" w14:textId="3D8BC60B" w:rsidR="006E4DE0" w:rsidRPr="00931C4F" w:rsidRDefault="003066CD" w:rsidP="00A31629">
      <w:pPr>
        <w:spacing w:line="480" w:lineRule="auto"/>
        <w:rPr>
          <w:rFonts w:ascii="Times New Roman" w:hAnsi="Times New Roman" w:cs="Times New Roman"/>
        </w:rPr>
      </w:pPr>
      <w:r w:rsidRPr="00931C4F">
        <w:rPr>
          <w:rFonts w:ascii="Times New Roman" w:hAnsi="Times New Roman" w:cs="Times New Roman"/>
        </w:rPr>
        <w:t>The panathenaic amphora</w:t>
      </w:r>
      <w:r w:rsidR="006E4DE0" w:rsidRPr="00931C4F">
        <w:rPr>
          <w:rFonts w:ascii="Times New Roman" w:hAnsi="Times New Roman" w:cs="Times New Roman"/>
        </w:rPr>
        <w:t xml:space="preserve"> (height: 61.8cm, diameter: 41.0cm, weight: approx. 8.4kg)</w:t>
      </w:r>
      <w:r w:rsidR="00A963C4" w:rsidRPr="00931C4F">
        <w:rPr>
          <w:rStyle w:val="FootnoteReference"/>
          <w:rFonts w:ascii="Times New Roman" w:hAnsi="Times New Roman" w:cs="Times New Roman"/>
        </w:rPr>
        <w:footnoteReference w:id="1"/>
      </w:r>
    </w:p>
    <w:p w14:paraId="72EA9999" w14:textId="7A8689FB" w:rsidR="00A85A39" w:rsidRDefault="003066CD" w:rsidP="00A31629">
      <w:pPr>
        <w:spacing w:line="480" w:lineRule="auto"/>
        <w:rPr>
          <w:rFonts w:ascii="Times New Roman" w:hAnsi="Times New Roman" w:cs="Times New Roman"/>
        </w:rPr>
      </w:pPr>
      <w:r w:rsidRPr="00931C4F">
        <w:rPr>
          <w:rFonts w:ascii="Times New Roman" w:hAnsi="Times New Roman" w:cs="Times New Roman"/>
        </w:rPr>
        <w:t>is dated</w:t>
      </w:r>
      <w:r w:rsidR="00D32F23">
        <w:rPr>
          <w:rFonts w:ascii="Times New Roman" w:hAnsi="Times New Roman" w:cs="Times New Roman"/>
        </w:rPr>
        <w:t xml:space="preserve"> between 530 and 520 BC</w:t>
      </w:r>
      <w:r w:rsidR="00425077" w:rsidRPr="00931C4F">
        <w:rPr>
          <w:rFonts w:ascii="Times New Roman" w:hAnsi="Times New Roman" w:cs="Times New Roman"/>
        </w:rPr>
        <w:t>, and originates from Attica. The pottery was excavated in Vulci, Italy, and can now be found in the British Museum (Museum Number: 1842, 0314.1)</w:t>
      </w:r>
      <w:r w:rsidR="00A963C4" w:rsidRPr="00931C4F">
        <w:rPr>
          <w:rStyle w:val="FootnoteReference"/>
          <w:rFonts w:ascii="Times New Roman" w:hAnsi="Times New Roman" w:cs="Times New Roman"/>
        </w:rPr>
        <w:footnoteReference w:id="2"/>
      </w:r>
      <w:r w:rsidR="00425077" w:rsidRPr="00931C4F">
        <w:rPr>
          <w:rFonts w:ascii="Times New Roman" w:hAnsi="Times New Roman" w:cs="Times New Roman"/>
        </w:rPr>
        <w:t xml:space="preserve">. The pottery is an example of the black-figure style, where the </w:t>
      </w:r>
      <w:r w:rsidR="006E4DE0" w:rsidRPr="00931C4F">
        <w:rPr>
          <w:rFonts w:ascii="Times New Roman" w:hAnsi="Times New Roman" w:cs="Times New Roman"/>
        </w:rPr>
        <w:t>decoration is</w:t>
      </w:r>
      <w:r w:rsidR="00425077" w:rsidRPr="00931C4F">
        <w:rPr>
          <w:rFonts w:ascii="Times New Roman" w:hAnsi="Times New Roman" w:cs="Times New Roman"/>
        </w:rPr>
        <w:t xml:space="preserve"> pa</w:t>
      </w:r>
      <w:r w:rsidR="00171E96" w:rsidRPr="00931C4F">
        <w:rPr>
          <w:rFonts w:ascii="Times New Roman" w:hAnsi="Times New Roman" w:cs="Times New Roman"/>
        </w:rPr>
        <w:t xml:space="preserve">inted </w:t>
      </w:r>
      <w:r w:rsidR="006E4DE0" w:rsidRPr="00931C4F">
        <w:rPr>
          <w:rFonts w:ascii="Times New Roman" w:hAnsi="Times New Roman" w:cs="Times New Roman"/>
        </w:rPr>
        <w:t>and incised</w:t>
      </w:r>
      <w:r w:rsidR="00171E96" w:rsidRPr="00931C4F">
        <w:rPr>
          <w:rFonts w:ascii="Times New Roman" w:hAnsi="Times New Roman" w:cs="Times New Roman"/>
        </w:rPr>
        <w:t xml:space="preserve"> </w:t>
      </w:r>
      <w:r w:rsidR="006E4DE0" w:rsidRPr="00931C4F">
        <w:rPr>
          <w:rFonts w:ascii="Times New Roman" w:hAnsi="Times New Roman" w:cs="Times New Roman"/>
        </w:rPr>
        <w:t xml:space="preserve">to reveal a </w:t>
      </w:r>
      <w:r w:rsidR="00171E96" w:rsidRPr="00931C4F">
        <w:rPr>
          <w:rFonts w:ascii="Times New Roman" w:hAnsi="Times New Roman" w:cs="Times New Roman"/>
        </w:rPr>
        <w:t>ba</w:t>
      </w:r>
      <w:r w:rsidR="006E4DE0" w:rsidRPr="00931C4F">
        <w:rPr>
          <w:rFonts w:ascii="Times New Roman" w:hAnsi="Times New Roman" w:cs="Times New Roman"/>
        </w:rPr>
        <w:t>ckground colour. The amphora is a beautiful example of its type, displaying quality craftsmanship. The design is attributed to the Euphiletos Painter</w:t>
      </w:r>
      <w:r w:rsidR="001B6AE4" w:rsidRPr="00931C4F">
        <w:rPr>
          <w:rFonts w:ascii="Times New Roman" w:hAnsi="Times New Roman" w:cs="Times New Roman"/>
        </w:rPr>
        <w:t xml:space="preserve">. The image is of four naked </w:t>
      </w:r>
      <w:r w:rsidR="00C87943" w:rsidRPr="00931C4F">
        <w:rPr>
          <w:rFonts w:ascii="Times New Roman" w:hAnsi="Times New Roman" w:cs="Times New Roman"/>
        </w:rPr>
        <w:t xml:space="preserve">and muscular </w:t>
      </w:r>
      <w:r w:rsidR="001B6AE4" w:rsidRPr="00931C4F">
        <w:rPr>
          <w:rFonts w:ascii="Times New Roman" w:hAnsi="Times New Roman" w:cs="Times New Roman"/>
        </w:rPr>
        <w:t>athletes in black, on a terracotta-coloured background, each holding different athletic equipment.</w:t>
      </w:r>
      <w:r w:rsidR="00427B42" w:rsidRPr="00931C4F">
        <w:rPr>
          <w:rFonts w:ascii="Times New Roman" w:hAnsi="Times New Roman" w:cs="Times New Roman"/>
        </w:rPr>
        <w:t xml:space="preserve"> They are moving left to right, and display dynamic postures.</w:t>
      </w:r>
      <w:r w:rsidR="00C87943" w:rsidRPr="00931C4F">
        <w:rPr>
          <w:rFonts w:ascii="Times New Roman" w:hAnsi="Times New Roman" w:cs="Times New Roman"/>
        </w:rPr>
        <w:t xml:space="preserve"> </w:t>
      </w:r>
      <w:r w:rsidR="00C74A81" w:rsidRPr="00931C4F">
        <w:rPr>
          <w:rFonts w:ascii="Times New Roman" w:hAnsi="Times New Roman" w:cs="Times New Roman"/>
        </w:rPr>
        <w:t xml:space="preserve">The design is stylised and fairly simple with details incised. The design fills </w:t>
      </w:r>
      <w:r w:rsidR="003008E7">
        <w:rPr>
          <w:rFonts w:ascii="Times New Roman" w:hAnsi="Times New Roman" w:cs="Times New Roman"/>
        </w:rPr>
        <w:t>a</w:t>
      </w:r>
      <w:r w:rsidR="00C74A81" w:rsidRPr="00931C4F">
        <w:rPr>
          <w:rFonts w:ascii="Times New Roman" w:hAnsi="Times New Roman" w:cs="Times New Roman"/>
        </w:rPr>
        <w:t xml:space="preserve"> large proportion of the </w:t>
      </w:r>
      <w:r w:rsidR="002A0527" w:rsidRPr="00931C4F">
        <w:rPr>
          <w:rFonts w:ascii="Times New Roman" w:hAnsi="Times New Roman" w:cs="Times New Roman"/>
        </w:rPr>
        <w:t>amphora</w:t>
      </w:r>
      <w:r w:rsidR="009E5762" w:rsidRPr="00931C4F">
        <w:rPr>
          <w:rFonts w:ascii="Times New Roman" w:hAnsi="Times New Roman" w:cs="Times New Roman"/>
        </w:rPr>
        <w:t xml:space="preserve"> surface.</w:t>
      </w:r>
    </w:p>
    <w:p w14:paraId="2300DB52" w14:textId="77777777" w:rsidR="00A85A39" w:rsidRDefault="00A85A39" w:rsidP="00A31629">
      <w:pPr>
        <w:spacing w:line="480" w:lineRule="auto"/>
        <w:rPr>
          <w:rFonts w:ascii="Times New Roman" w:hAnsi="Times New Roman" w:cs="Times New Roman"/>
        </w:rPr>
      </w:pPr>
    </w:p>
    <w:p w14:paraId="305213AD" w14:textId="669E7061" w:rsidR="005B64D6" w:rsidRPr="00931C4F" w:rsidRDefault="00CB7B0F" w:rsidP="005B64D6">
      <w:pPr>
        <w:spacing w:line="480" w:lineRule="auto"/>
        <w:rPr>
          <w:rFonts w:ascii="Times New Roman" w:hAnsi="Times New Roman" w:cs="Times New Roman"/>
        </w:rPr>
      </w:pPr>
      <w:r w:rsidRPr="00931C4F">
        <w:rPr>
          <w:rFonts w:ascii="Times New Roman" w:hAnsi="Times New Roman" w:cs="Times New Roman"/>
        </w:rPr>
        <w:t>The muscular athletes, according to the curator’s comments at the British Museum, are participants of three of the events of the pentathlon</w:t>
      </w:r>
      <w:r w:rsidR="00A773B7">
        <w:rPr>
          <w:rStyle w:val="FootnoteReference"/>
          <w:rFonts w:ascii="Times New Roman" w:hAnsi="Times New Roman" w:cs="Times New Roman"/>
        </w:rPr>
        <w:footnoteReference w:id="3"/>
      </w:r>
      <w:r w:rsidRPr="00931C4F">
        <w:rPr>
          <w:rFonts w:ascii="Times New Roman" w:hAnsi="Times New Roman" w:cs="Times New Roman"/>
        </w:rPr>
        <w:t xml:space="preserve">. </w:t>
      </w:r>
      <w:r w:rsidR="0089623E" w:rsidRPr="00931C4F">
        <w:rPr>
          <w:rFonts w:ascii="Times New Roman" w:hAnsi="Times New Roman" w:cs="Times New Roman"/>
        </w:rPr>
        <w:t>This is appropriate as a decoration because the amphora is believed to be filled with oil for anointing winning athletes at the ancient Panathenaic games</w:t>
      </w:r>
      <w:r w:rsidR="0068489A">
        <w:rPr>
          <w:rFonts w:ascii="Times New Roman" w:hAnsi="Times New Roman" w:cs="Times New Roman"/>
        </w:rPr>
        <w:t xml:space="preserve"> and the amphorae were given as prizes to the winning athletes</w:t>
      </w:r>
      <w:r w:rsidR="0089623E" w:rsidRPr="00931C4F">
        <w:rPr>
          <w:rFonts w:ascii="Times New Roman" w:hAnsi="Times New Roman" w:cs="Times New Roman"/>
        </w:rPr>
        <w:t>.</w:t>
      </w:r>
      <w:r w:rsidR="003E1214">
        <w:rPr>
          <w:rFonts w:ascii="Times New Roman" w:hAnsi="Times New Roman" w:cs="Times New Roman"/>
        </w:rPr>
        <w:t xml:space="preserve"> </w:t>
      </w:r>
      <w:r w:rsidR="003E1214" w:rsidRPr="00931C4F">
        <w:rPr>
          <w:rFonts w:ascii="Times New Roman" w:hAnsi="Times New Roman" w:cs="Times New Roman"/>
        </w:rPr>
        <w:t xml:space="preserve">Shear writes that the </w:t>
      </w:r>
      <w:r w:rsidR="00FB3760" w:rsidRPr="00931C4F">
        <w:rPr>
          <w:rFonts w:ascii="Times New Roman" w:hAnsi="Times New Roman" w:cs="Times New Roman"/>
        </w:rPr>
        <w:t>amphorae</w:t>
      </w:r>
      <w:r w:rsidR="003E1214" w:rsidRPr="00931C4F">
        <w:rPr>
          <w:rFonts w:ascii="Times New Roman" w:hAnsi="Times New Roman" w:cs="Times New Roman"/>
        </w:rPr>
        <w:t xml:space="preserve"> contained sacred olive oil, which was given to the respective victors of the games</w:t>
      </w:r>
      <w:r w:rsidR="003E1214">
        <w:rPr>
          <w:rStyle w:val="FootnoteReference"/>
          <w:rFonts w:ascii="Times New Roman" w:hAnsi="Times New Roman" w:cs="Times New Roman"/>
        </w:rPr>
        <w:footnoteReference w:id="4"/>
      </w:r>
      <w:r w:rsidR="003E1214" w:rsidRPr="00931C4F">
        <w:rPr>
          <w:rFonts w:ascii="Times New Roman" w:hAnsi="Times New Roman" w:cs="Times New Roman"/>
        </w:rPr>
        <w:t>.</w:t>
      </w:r>
      <w:r w:rsidR="003E1214">
        <w:rPr>
          <w:rFonts w:ascii="Times New Roman" w:hAnsi="Times New Roman" w:cs="Times New Roman"/>
        </w:rPr>
        <w:t xml:space="preserve"> </w:t>
      </w:r>
      <w:r w:rsidR="005B64D6" w:rsidRPr="00931C4F">
        <w:rPr>
          <w:rFonts w:ascii="Times New Roman" w:hAnsi="Times New Roman" w:cs="Times New Roman"/>
        </w:rPr>
        <w:t xml:space="preserve">Shear </w:t>
      </w:r>
      <w:r w:rsidR="005B64D6">
        <w:rPr>
          <w:rFonts w:ascii="Times New Roman" w:hAnsi="Times New Roman" w:cs="Times New Roman"/>
        </w:rPr>
        <w:t xml:space="preserve">also </w:t>
      </w:r>
      <w:r w:rsidR="005B64D6" w:rsidRPr="00931C4F">
        <w:rPr>
          <w:rFonts w:ascii="Times New Roman" w:hAnsi="Times New Roman" w:cs="Times New Roman"/>
        </w:rPr>
        <w:t xml:space="preserve">comments that the oil was the real prize, and the amphora were simply the vessels. The oil was valuable because it came from Athena’s sacred olive trees, the moriai, in the Academy, reportedly grown from grafts from </w:t>
      </w:r>
      <w:r w:rsidR="001F499A">
        <w:rPr>
          <w:rFonts w:ascii="Times New Roman" w:hAnsi="Times New Roman" w:cs="Times New Roman"/>
        </w:rPr>
        <w:t>Athena’s</w:t>
      </w:r>
      <w:r w:rsidR="005B64D6" w:rsidRPr="00931C4F">
        <w:rPr>
          <w:rFonts w:ascii="Times New Roman" w:hAnsi="Times New Roman" w:cs="Times New Roman"/>
        </w:rPr>
        <w:t xml:space="preserve"> tree on the Akropolis.</w:t>
      </w:r>
      <w:r w:rsidR="005B64D6">
        <w:rPr>
          <w:rStyle w:val="FootnoteReference"/>
          <w:rFonts w:ascii="Times New Roman" w:hAnsi="Times New Roman" w:cs="Times New Roman"/>
        </w:rPr>
        <w:footnoteReference w:id="5"/>
      </w:r>
    </w:p>
    <w:p w14:paraId="0DE14305" w14:textId="6E327115" w:rsidR="003E1214" w:rsidRPr="00931C4F" w:rsidRDefault="003E1214" w:rsidP="00A31629">
      <w:pPr>
        <w:spacing w:line="480" w:lineRule="auto"/>
        <w:rPr>
          <w:rFonts w:ascii="Times New Roman" w:hAnsi="Times New Roman" w:cs="Times New Roman"/>
        </w:rPr>
      </w:pPr>
    </w:p>
    <w:p w14:paraId="537E0ED1" w14:textId="5A9A369A" w:rsidR="007E5C6F" w:rsidRDefault="00790FEF" w:rsidP="00596E0F">
      <w:pPr>
        <w:spacing w:line="480" w:lineRule="auto"/>
        <w:rPr>
          <w:rFonts w:ascii="Times New Roman" w:hAnsi="Times New Roman" w:cs="Times New Roman"/>
        </w:rPr>
      </w:pPr>
      <w:r>
        <w:rPr>
          <w:rFonts w:ascii="Times New Roman" w:hAnsi="Times New Roman" w:cs="Times New Roman"/>
        </w:rPr>
        <w:t>The other side of the vase has a painting of Athena between two columns</w:t>
      </w:r>
      <w:r w:rsidR="001F499A">
        <w:rPr>
          <w:rFonts w:ascii="Times New Roman" w:hAnsi="Times New Roman" w:cs="Times New Roman"/>
        </w:rPr>
        <w:t>; Athena does not</w:t>
      </w:r>
      <w:r w:rsidR="00BD1D3F">
        <w:rPr>
          <w:rFonts w:ascii="Times New Roman" w:hAnsi="Times New Roman" w:cs="Times New Roman"/>
        </w:rPr>
        <w:t xml:space="preserve"> have a direct connection with sports or games, as she is the goddess of battle strategy and wisdom, but</w:t>
      </w:r>
      <w:r w:rsidR="00044D2E">
        <w:rPr>
          <w:rFonts w:ascii="Times New Roman" w:hAnsi="Times New Roman" w:cs="Times New Roman"/>
        </w:rPr>
        <w:t xml:space="preserve"> the </w:t>
      </w:r>
      <w:r w:rsidR="00EA509D">
        <w:rPr>
          <w:rFonts w:ascii="Times New Roman" w:hAnsi="Times New Roman" w:cs="Times New Roman"/>
        </w:rPr>
        <w:t>Panathenaic Games were only open to Athenian citizens</w:t>
      </w:r>
      <w:r w:rsidR="00044D2E">
        <w:rPr>
          <w:rFonts w:ascii="Times New Roman" w:hAnsi="Times New Roman" w:cs="Times New Roman"/>
        </w:rPr>
        <w:t>. Athena was patron of Athens, so this festival would be dedicated to her.</w:t>
      </w:r>
      <w:r w:rsidR="00BD1D3F">
        <w:rPr>
          <w:rFonts w:ascii="Times New Roman" w:hAnsi="Times New Roman" w:cs="Times New Roman"/>
        </w:rPr>
        <w:t xml:space="preserve"> </w:t>
      </w:r>
      <w:r w:rsidR="00596E0F" w:rsidRPr="00931C4F">
        <w:rPr>
          <w:rFonts w:ascii="Times New Roman" w:hAnsi="Times New Roman" w:cs="Times New Roman"/>
        </w:rPr>
        <w:t>Shear writes that the front image featured Athena and the inscription ‘of the prizes from Athens</w:t>
      </w:r>
      <w:r w:rsidR="00596E0F">
        <w:rPr>
          <w:rFonts w:ascii="Times New Roman" w:hAnsi="Times New Roman" w:cs="Times New Roman"/>
        </w:rPr>
        <w:t>’</w:t>
      </w:r>
      <w:r w:rsidR="00596E0F" w:rsidRPr="00931C4F">
        <w:rPr>
          <w:rFonts w:ascii="Times New Roman" w:hAnsi="Times New Roman" w:cs="Times New Roman"/>
        </w:rPr>
        <w:t>, identifying the amphora as a prize amphora, and the reverse of the vase showed the event for which the prize was given.</w:t>
      </w:r>
      <w:r w:rsidR="00596E0F">
        <w:rPr>
          <w:rStyle w:val="FootnoteReference"/>
          <w:rFonts w:ascii="Times New Roman" w:hAnsi="Times New Roman" w:cs="Times New Roman"/>
        </w:rPr>
        <w:footnoteReference w:id="6"/>
      </w:r>
      <w:r w:rsidR="007050E5">
        <w:rPr>
          <w:rFonts w:ascii="Times New Roman" w:hAnsi="Times New Roman" w:cs="Times New Roman"/>
        </w:rPr>
        <w:t xml:space="preserve"> </w:t>
      </w:r>
    </w:p>
    <w:p w14:paraId="1BC3CCE6" w14:textId="15E33E37" w:rsidR="007E5C6F" w:rsidRDefault="007E5C6F" w:rsidP="00596E0F">
      <w:pPr>
        <w:spacing w:line="480" w:lineRule="auto"/>
        <w:rPr>
          <w:rFonts w:ascii="Times New Roman" w:hAnsi="Times New Roman" w:cs="Times New Roman"/>
        </w:rPr>
      </w:pPr>
    </w:p>
    <w:p w14:paraId="7CDB1BC5" w14:textId="21203018" w:rsidR="007E5C6F" w:rsidRPr="00931C4F" w:rsidRDefault="007050E5" w:rsidP="00596E0F">
      <w:pPr>
        <w:spacing w:line="480" w:lineRule="auto"/>
        <w:rPr>
          <w:rFonts w:ascii="Times New Roman" w:hAnsi="Times New Roman" w:cs="Times New Roman"/>
        </w:rPr>
      </w:pPr>
      <w:r>
        <w:rPr>
          <w:rFonts w:ascii="Times New Roman" w:hAnsi="Times New Roman" w:cs="Times New Roman"/>
        </w:rPr>
        <w:t xml:space="preserve">The Panathenaic Games </w:t>
      </w:r>
      <w:r w:rsidR="00FE5D3B">
        <w:rPr>
          <w:rFonts w:ascii="Times New Roman" w:hAnsi="Times New Roman" w:cs="Times New Roman"/>
        </w:rPr>
        <w:t xml:space="preserve">was an </w:t>
      </w:r>
      <w:r w:rsidR="00982BCA">
        <w:rPr>
          <w:rFonts w:ascii="Times New Roman" w:hAnsi="Times New Roman" w:cs="Times New Roman"/>
        </w:rPr>
        <w:t>eight-day</w:t>
      </w:r>
      <w:r w:rsidR="00FE5D3B">
        <w:rPr>
          <w:rFonts w:ascii="Times New Roman" w:hAnsi="Times New Roman" w:cs="Times New Roman"/>
        </w:rPr>
        <w:t xml:space="preserve"> festival</w:t>
      </w:r>
      <w:r w:rsidR="008A69F6">
        <w:rPr>
          <w:rFonts w:ascii="Times New Roman" w:hAnsi="Times New Roman" w:cs="Times New Roman"/>
        </w:rPr>
        <w:t>, combining games with religion and music, all in honour of Athena.</w:t>
      </w:r>
      <w:r w:rsidR="007E5C6F">
        <w:rPr>
          <w:rFonts w:ascii="Times New Roman" w:hAnsi="Times New Roman" w:cs="Times New Roman"/>
        </w:rPr>
        <w:t xml:space="preserve"> The first day would hold the music contests, followed by the athletic contests for boys and athletic contests for men on the second and third day respectively. </w:t>
      </w:r>
      <w:r w:rsidR="0062124E">
        <w:rPr>
          <w:rFonts w:ascii="Times New Roman" w:hAnsi="Times New Roman" w:cs="Times New Roman"/>
        </w:rPr>
        <w:t>The fourth, fifth and sixth day would involve the equestrian contests, tribal contests, and the torch race with the procession and sacrifice. The boat races would be on day seven, and day eight would have been filled with the awarding of prizes, as well as feasts and celebrations.</w:t>
      </w:r>
      <w:r w:rsidR="0017380F">
        <w:rPr>
          <w:rStyle w:val="FootnoteReference"/>
          <w:rFonts w:ascii="Times New Roman" w:hAnsi="Times New Roman" w:cs="Times New Roman"/>
        </w:rPr>
        <w:footnoteReference w:id="7"/>
      </w:r>
      <w:r w:rsidR="00B83F30">
        <w:rPr>
          <w:rFonts w:ascii="Times New Roman" w:hAnsi="Times New Roman" w:cs="Times New Roman"/>
        </w:rPr>
        <w:t xml:space="preserve"> The a</w:t>
      </w:r>
      <w:r w:rsidR="00B83F30" w:rsidRPr="00931C4F">
        <w:rPr>
          <w:rFonts w:ascii="Times New Roman" w:hAnsi="Times New Roman" w:cs="Times New Roman"/>
        </w:rPr>
        <w:t>mphora</w:t>
      </w:r>
      <w:r w:rsidR="00B83F30">
        <w:rPr>
          <w:rFonts w:ascii="Times New Roman" w:hAnsi="Times New Roman" w:cs="Times New Roman"/>
        </w:rPr>
        <w:t>e filled with oil</w:t>
      </w:r>
      <w:r w:rsidR="00B83F30" w:rsidRPr="00931C4F">
        <w:rPr>
          <w:rFonts w:ascii="Times New Roman" w:hAnsi="Times New Roman" w:cs="Times New Roman"/>
        </w:rPr>
        <w:t xml:space="preserve"> were given as prizes to the victors in a number of different events in the Panathenaic Festivals, including long and short foot races, pentathlon, wrestling, boxing, the pankration</w:t>
      </w:r>
      <w:r w:rsidR="001B20D6">
        <w:rPr>
          <w:rFonts w:ascii="Times New Roman" w:hAnsi="Times New Roman" w:cs="Times New Roman"/>
        </w:rPr>
        <w:t>, which was an ancient form of mixed martial art</w:t>
      </w:r>
      <w:r w:rsidR="00B83F30" w:rsidRPr="00931C4F">
        <w:rPr>
          <w:rFonts w:ascii="Times New Roman" w:hAnsi="Times New Roman" w:cs="Times New Roman"/>
        </w:rPr>
        <w:t xml:space="preserve">, the race in full armour, and individual </w:t>
      </w:r>
      <w:r w:rsidR="001B20D6">
        <w:rPr>
          <w:rFonts w:ascii="Times New Roman" w:hAnsi="Times New Roman" w:cs="Times New Roman"/>
        </w:rPr>
        <w:t xml:space="preserve">horsemanship </w:t>
      </w:r>
      <w:r w:rsidR="00B83F30" w:rsidRPr="00931C4F">
        <w:rPr>
          <w:rFonts w:ascii="Times New Roman" w:hAnsi="Times New Roman" w:cs="Times New Roman"/>
        </w:rPr>
        <w:t>contests</w:t>
      </w:r>
      <w:r w:rsidR="001B20D6">
        <w:rPr>
          <w:rFonts w:ascii="Times New Roman" w:hAnsi="Times New Roman" w:cs="Times New Roman"/>
        </w:rPr>
        <w:t>.</w:t>
      </w:r>
      <w:r w:rsidR="00536743">
        <w:rPr>
          <w:rStyle w:val="FootnoteReference"/>
          <w:rFonts w:ascii="Times New Roman" w:hAnsi="Times New Roman" w:cs="Times New Roman"/>
        </w:rPr>
        <w:footnoteReference w:id="8"/>
      </w:r>
      <w:r w:rsidR="00536743">
        <w:rPr>
          <w:rFonts w:ascii="Times New Roman" w:hAnsi="Times New Roman" w:cs="Times New Roman"/>
        </w:rPr>
        <w:t xml:space="preserve"> </w:t>
      </w:r>
      <w:r w:rsidR="001B20D6">
        <w:rPr>
          <w:rFonts w:ascii="Times New Roman" w:hAnsi="Times New Roman" w:cs="Times New Roman"/>
        </w:rPr>
        <w:t xml:space="preserve">There were </w:t>
      </w:r>
      <w:r w:rsidR="00536743" w:rsidRPr="00931C4F">
        <w:rPr>
          <w:rFonts w:ascii="Times New Roman" w:hAnsi="Times New Roman" w:cs="Times New Roman"/>
        </w:rPr>
        <w:t xml:space="preserve">as many as </w:t>
      </w:r>
      <w:r w:rsidR="001B20D6">
        <w:rPr>
          <w:rFonts w:ascii="Times New Roman" w:hAnsi="Times New Roman" w:cs="Times New Roman"/>
        </w:rPr>
        <w:t>sixty</w:t>
      </w:r>
      <w:r w:rsidR="00536743" w:rsidRPr="00931C4F">
        <w:rPr>
          <w:rFonts w:ascii="Times New Roman" w:hAnsi="Times New Roman" w:cs="Times New Roman"/>
        </w:rPr>
        <w:t xml:space="preserve"> amphorae of oil </w:t>
      </w:r>
      <w:r w:rsidR="00536743">
        <w:rPr>
          <w:rFonts w:ascii="Times New Roman" w:hAnsi="Times New Roman" w:cs="Times New Roman"/>
        </w:rPr>
        <w:t xml:space="preserve">potentially being </w:t>
      </w:r>
      <w:r w:rsidR="00536743" w:rsidRPr="00931C4F">
        <w:rPr>
          <w:rFonts w:ascii="Times New Roman" w:hAnsi="Times New Roman" w:cs="Times New Roman"/>
        </w:rPr>
        <w:t>awarded to the winner of the pentathlon.</w:t>
      </w:r>
      <w:r w:rsidR="00536743">
        <w:rPr>
          <w:rStyle w:val="FootnoteReference"/>
          <w:rFonts w:ascii="Times New Roman" w:hAnsi="Times New Roman" w:cs="Times New Roman"/>
        </w:rPr>
        <w:footnoteReference w:id="9"/>
      </w:r>
    </w:p>
    <w:p w14:paraId="7069C815" w14:textId="451DF980" w:rsidR="00CB7B0F" w:rsidRDefault="00CB7B0F" w:rsidP="00A31629">
      <w:pPr>
        <w:spacing w:line="480" w:lineRule="auto"/>
        <w:rPr>
          <w:rFonts w:ascii="Times New Roman" w:hAnsi="Times New Roman" w:cs="Times New Roman"/>
        </w:rPr>
      </w:pPr>
    </w:p>
    <w:p w14:paraId="3FF0F7AB" w14:textId="57AA6401" w:rsidR="00F06061" w:rsidRPr="00931C4F" w:rsidRDefault="00F06061" w:rsidP="00A31629">
      <w:pPr>
        <w:spacing w:line="480" w:lineRule="auto"/>
        <w:rPr>
          <w:rFonts w:ascii="Times New Roman" w:hAnsi="Times New Roman" w:cs="Times New Roman"/>
        </w:rPr>
      </w:pPr>
      <w:r>
        <w:rPr>
          <w:rFonts w:ascii="Times New Roman" w:hAnsi="Times New Roman" w:cs="Times New Roman"/>
        </w:rPr>
        <w:t xml:space="preserve">Not much is known about the painter himself, </w:t>
      </w:r>
      <w:r w:rsidR="00ED0D12">
        <w:rPr>
          <w:rFonts w:ascii="Times New Roman" w:hAnsi="Times New Roman" w:cs="Times New Roman"/>
        </w:rPr>
        <w:t xml:space="preserve">but the </w:t>
      </w:r>
      <w:r w:rsidR="00972D97">
        <w:rPr>
          <w:rFonts w:ascii="Times New Roman" w:hAnsi="Times New Roman" w:cs="Times New Roman"/>
        </w:rPr>
        <w:t xml:space="preserve">name ‘the Euphiletos Painter’ was given by Beazley, </w:t>
      </w:r>
      <w:r w:rsidR="00092D0A">
        <w:rPr>
          <w:rFonts w:ascii="Times New Roman" w:hAnsi="Times New Roman" w:cs="Times New Roman"/>
        </w:rPr>
        <w:t>who named him after ‘the ‘</w:t>
      </w:r>
      <w:r w:rsidR="00092D0A" w:rsidRPr="000D2209">
        <w:rPr>
          <w:rFonts w:ascii="Times New Roman" w:hAnsi="Times New Roman" w:cs="Times New Roman"/>
          <w:i/>
        </w:rPr>
        <w:t>kalos’</w:t>
      </w:r>
      <w:r w:rsidR="00092D0A">
        <w:rPr>
          <w:rFonts w:ascii="Times New Roman" w:hAnsi="Times New Roman" w:cs="Times New Roman"/>
        </w:rPr>
        <w:t xml:space="preserve"> name he inscribed on one of the Panathenaic vases’</w:t>
      </w:r>
      <w:r w:rsidR="007402A7">
        <w:rPr>
          <w:rStyle w:val="FootnoteReference"/>
          <w:rFonts w:ascii="Times New Roman" w:hAnsi="Times New Roman" w:cs="Times New Roman"/>
        </w:rPr>
        <w:footnoteReference w:id="10"/>
      </w:r>
      <w:r w:rsidR="00092D0A">
        <w:rPr>
          <w:rFonts w:ascii="Times New Roman" w:hAnsi="Times New Roman" w:cs="Times New Roman"/>
        </w:rPr>
        <w:t xml:space="preserve"> for a victor of the games.</w:t>
      </w:r>
      <w:r w:rsidR="007402A7">
        <w:rPr>
          <w:rFonts w:ascii="Times New Roman" w:hAnsi="Times New Roman" w:cs="Times New Roman"/>
        </w:rPr>
        <w:t xml:space="preserve"> The Euphiletos Painter</w:t>
      </w:r>
      <w:r w:rsidR="000D2209">
        <w:rPr>
          <w:rFonts w:ascii="Times New Roman" w:hAnsi="Times New Roman" w:cs="Times New Roman"/>
        </w:rPr>
        <w:t xml:space="preserve"> is known for his designs on the vases used to contain the sacred oil for the Panathenaic Games.</w:t>
      </w:r>
    </w:p>
    <w:p w14:paraId="3598D8BE" w14:textId="77777777" w:rsidR="007C1931" w:rsidRDefault="007C1931" w:rsidP="00A31629">
      <w:pPr>
        <w:spacing w:line="480" w:lineRule="auto"/>
        <w:rPr>
          <w:rFonts w:ascii="Times New Roman" w:hAnsi="Times New Roman" w:cs="Times New Roman"/>
        </w:rPr>
      </w:pPr>
    </w:p>
    <w:p w14:paraId="5BED3712" w14:textId="3B659ACD" w:rsidR="00596E0F" w:rsidRDefault="007C1931" w:rsidP="00596E0F">
      <w:pPr>
        <w:spacing w:line="480" w:lineRule="auto"/>
        <w:rPr>
          <w:rFonts w:ascii="Times New Roman" w:hAnsi="Times New Roman" w:cs="Times New Roman"/>
        </w:rPr>
      </w:pPr>
      <w:r>
        <w:rPr>
          <w:rFonts w:ascii="Times New Roman" w:hAnsi="Times New Roman" w:cs="Times New Roman"/>
        </w:rPr>
        <w:t>The Ancient Greeks are known for competing in games in the nude, as can be seen on the panathenaic amphora</w:t>
      </w:r>
      <w:r w:rsidR="007D6754">
        <w:rPr>
          <w:rFonts w:ascii="Times New Roman" w:hAnsi="Times New Roman" w:cs="Times New Roman"/>
        </w:rPr>
        <w:t xml:space="preserve">. </w:t>
      </w:r>
      <w:r w:rsidR="001C3476">
        <w:rPr>
          <w:rFonts w:ascii="Times New Roman" w:hAnsi="Times New Roman" w:cs="Times New Roman"/>
        </w:rPr>
        <w:t>McDonnell comments on how frequently nude male athletes appeared in art, and that ‘it is difficult to believe that nude competition and exercise were not the norm at that time in Attica’</w:t>
      </w:r>
      <w:r w:rsidR="001C3476">
        <w:rPr>
          <w:rStyle w:val="FootnoteReference"/>
          <w:rFonts w:ascii="Times New Roman" w:hAnsi="Times New Roman" w:cs="Times New Roman"/>
        </w:rPr>
        <w:footnoteReference w:id="11"/>
      </w:r>
      <w:r w:rsidR="001C3476">
        <w:rPr>
          <w:rFonts w:ascii="Times New Roman" w:hAnsi="Times New Roman" w:cs="Times New Roman"/>
        </w:rPr>
        <w:t xml:space="preserve">. </w:t>
      </w:r>
      <w:r w:rsidR="0092766A">
        <w:rPr>
          <w:rFonts w:ascii="Times New Roman" w:hAnsi="Times New Roman" w:cs="Times New Roman"/>
        </w:rPr>
        <w:t>Near the end of the sixth century</w:t>
      </w:r>
      <w:r w:rsidR="00D32F23">
        <w:rPr>
          <w:rFonts w:ascii="Times New Roman" w:hAnsi="Times New Roman" w:cs="Times New Roman"/>
        </w:rPr>
        <w:t xml:space="preserve"> BC</w:t>
      </w:r>
      <w:r w:rsidR="0092766A">
        <w:rPr>
          <w:rFonts w:ascii="Times New Roman" w:hAnsi="Times New Roman" w:cs="Times New Roman"/>
        </w:rPr>
        <w:t xml:space="preserve"> there were a small number of black-figure vases with men wearing loincloths </w:t>
      </w:r>
      <w:r w:rsidR="00EA0CF3">
        <w:rPr>
          <w:rFonts w:ascii="Times New Roman" w:hAnsi="Times New Roman" w:cs="Times New Roman"/>
        </w:rPr>
        <w:t>during the athletic</w:t>
      </w:r>
      <w:r w:rsidR="005C40F5">
        <w:rPr>
          <w:rFonts w:ascii="Times New Roman" w:hAnsi="Times New Roman" w:cs="Times New Roman"/>
        </w:rPr>
        <w:t xml:space="preserve"> competitions, however this did no</w:t>
      </w:r>
      <w:r w:rsidR="00EA0CF3">
        <w:rPr>
          <w:rFonts w:ascii="Times New Roman" w:hAnsi="Times New Roman" w:cs="Times New Roman"/>
        </w:rPr>
        <w:t xml:space="preserve">t last long and nudity </w:t>
      </w:r>
      <w:r w:rsidR="003D3C87">
        <w:rPr>
          <w:rFonts w:ascii="Times New Roman" w:hAnsi="Times New Roman" w:cs="Times New Roman"/>
        </w:rPr>
        <w:t>once again became the trend in athletics.</w:t>
      </w:r>
      <w:r w:rsidR="00314F93">
        <w:rPr>
          <w:rStyle w:val="FootnoteReference"/>
          <w:rFonts w:ascii="Times New Roman" w:hAnsi="Times New Roman" w:cs="Times New Roman"/>
        </w:rPr>
        <w:footnoteReference w:id="12"/>
      </w:r>
      <w:r w:rsidR="003D3C87">
        <w:rPr>
          <w:rFonts w:ascii="Times New Roman" w:hAnsi="Times New Roman" w:cs="Times New Roman"/>
        </w:rPr>
        <w:t xml:space="preserve"> </w:t>
      </w:r>
    </w:p>
    <w:p w14:paraId="313FEBA6" w14:textId="77777777" w:rsidR="00F81575" w:rsidRDefault="00F81575" w:rsidP="00A9646D">
      <w:pPr>
        <w:spacing w:line="480" w:lineRule="auto"/>
        <w:rPr>
          <w:rFonts w:ascii="Times New Roman" w:hAnsi="Times New Roman" w:cs="Times New Roman"/>
        </w:rPr>
      </w:pPr>
    </w:p>
    <w:p w14:paraId="3AEDE338" w14:textId="7B9D6D6C" w:rsidR="005D2434" w:rsidRPr="00B7090A" w:rsidRDefault="00037E2C" w:rsidP="00B7090A">
      <w:pPr>
        <w:spacing w:line="480" w:lineRule="auto"/>
        <w:rPr>
          <w:rFonts w:ascii="Times New Roman" w:hAnsi="Times New Roman" w:cs="Times New Roman"/>
        </w:rPr>
      </w:pPr>
      <w:r>
        <w:rPr>
          <w:rFonts w:ascii="Times New Roman" w:hAnsi="Times New Roman" w:cs="Times New Roman"/>
        </w:rPr>
        <w:t xml:space="preserve">This image from the panathenaic amphora </w:t>
      </w:r>
      <w:r w:rsidR="006F54CD">
        <w:rPr>
          <w:rFonts w:ascii="Times New Roman" w:hAnsi="Times New Roman" w:cs="Times New Roman"/>
        </w:rPr>
        <w:t>is significant for a number of reasons</w:t>
      </w:r>
      <w:r w:rsidR="00F81575">
        <w:rPr>
          <w:rFonts w:ascii="Times New Roman" w:hAnsi="Times New Roman" w:cs="Times New Roman"/>
        </w:rPr>
        <w:t>, one being how i</w:t>
      </w:r>
      <w:r w:rsidR="002D7D80" w:rsidRPr="00F81575">
        <w:rPr>
          <w:rFonts w:ascii="Times New Roman" w:hAnsi="Times New Roman" w:cs="Times New Roman"/>
        </w:rPr>
        <w:t>t also shows the link between religion and sport</w:t>
      </w:r>
      <w:r w:rsidR="005D2434" w:rsidRPr="00F81575">
        <w:rPr>
          <w:rFonts w:ascii="Times New Roman" w:hAnsi="Times New Roman" w:cs="Times New Roman"/>
        </w:rPr>
        <w:t>, not like modern Olympic games</w:t>
      </w:r>
      <w:r w:rsidR="00F81575">
        <w:rPr>
          <w:rFonts w:ascii="Times New Roman" w:hAnsi="Times New Roman" w:cs="Times New Roman"/>
        </w:rPr>
        <w:t xml:space="preserve">. It was about </w:t>
      </w:r>
      <w:r w:rsidR="00496741">
        <w:rPr>
          <w:rFonts w:ascii="Times New Roman" w:hAnsi="Times New Roman" w:cs="Times New Roman"/>
        </w:rPr>
        <w:t xml:space="preserve">the </w:t>
      </w:r>
      <w:r w:rsidR="00F81575">
        <w:rPr>
          <w:rFonts w:ascii="Times New Roman" w:hAnsi="Times New Roman" w:cs="Times New Roman"/>
        </w:rPr>
        <w:t xml:space="preserve">festival as well as the </w:t>
      </w:r>
      <w:r w:rsidR="00496741">
        <w:rPr>
          <w:rFonts w:ascii="Times New Roman" w:hAnsi="Times New Roman" w:cs="Times New Roman"/>
        </w:rPr>
        <w:t xml:space="preserve">prestige and </w:t>
      </w:r>
      <w:r w:rsidR="00AE3795">
        <w:rPr>
          <w:rFonts w:ascii="Times New Roman" w:hAnsi="Times New Roman" w:cs="Times New Roman"/>
        </w:rPr>
        <w:t xml:space="preserve">glory of the victors. </w:t>
      </w:r>
      <w:r w:rsidR="007F4388">
        <w:rPr>
          <w:rFonts w:ascii="Times New Roman" w:hAnsi="Times New Roman" w:cs="Times New Roman"/>
        </w:rPr>
        <w:t>The amphora</w:t>
      </w:r>
      <w:r w:rsidR="00B7090A">
        <w:rPr>
          <w:rFonts w:ascii="Times New Roman" w:hAnsi="Times New Roman" w:cs="Times New Roman"/>
        </w:rPr>
        <w:t xml:space="preserve"> also g</w:t>
      </w:r>
      <w:r w:rsidR="005D2434" w:rsidRPr="00B7090A">
        <w:rPr>
          <w:rFonts w:ascii="Times New Roman" w:hAnsi="Times New Roman" w:cs="Times New Roman"/>
        </w:rPr>
        <w:t>ives information about nature of sporting events, others as well depicting other events, as well as equipment used</w:t>
      </w:r>
      <w:r w:rsidR="005F1F7A">
        <w:rPr>
          <w:rFonts w:ascii="Times New Roman" w:hAnsi="Times New Roman" w:cs="Times New Roman"/>
        </w:rPr>
        <w:t xml:space="preserve">. One example is </w:t>
      </w:r>
      <w:r w:rsidR="00032281">
        <w:rPr>
          <w:rFonts w:ascii="Times New Roman" w:hAnsi="Times New Roman" w:cs="Times New Roman"/>
        </w:rPr>
        <w:t xml:space="preserve">the first figure on the left; the athlete is holding </w:t>
      </w:r>
      <w:r w:rsidR="00E62B29">
        <w:rPr>
          <w:rFonts w:ascii="Times New Roman" w:hAnsi="Times New Roman" w:cs="Times New Roman"/>
        </w:rPr>
        <w:t>halter</w:t>
      </w:r>
      <w:r w:rsidR="00583765">
        <w:rPr>
          <w:rFonts w:ascii="Times New Roman" w:hAnsi="Times New Roman" w:cs="Times New Roman"/>
        </w:rPr>
        <w:t>e</w:t>
      </w:r>
      <w:r w:rsidR="00E62B29">
        <w:rPr>
          <w:rFonts w:ascii="Times New Roman" w:hAnsi="Times New Roman" w:cs="Times New Roman"/>
        </w:rPr>
        <w:t>s (</w:t>
      </w:r>
      <w:r w:rsidR="00032281">
        <w:rPr>
          <w:rFonts w:ascii="Times New Roman" w:hAnsi="Times New Roman" w:cs="Times New Roman"/>
        </w:rPr>
        <w:t>weights</w:t>
      </w:r>
      <w:r w:rsidR="00E62B29">
        <w:rPr>
          <w:rFonts w:ascii="Times New Roman" w:hAnsi="Times New Roman" w:cs="Times New Roman"/>
        </w:rPr>
        <w:t>)</w:t>
      </w:r>
      <w:r w:rsidR="00583765">
        <w:rPr>
          <w:rStyle w:val="FootnoteReference"/>
          <w:rFonts w:ascii="Times New Roman" w:hAnsi="Times New Roman" w:cs="Times New Roman"/>
        </w:rPr>
        <w:footnoteReference w:id="13"/>
      </w:r>
      <w:r w:rsidR="00032281">
        <w:rPr>
          <w:rFonts w:ascii="Times New Roman" w:hAnsi="Times New Roman" w:cs="Times New Roman"/>
        </w:rPr>
        <w:t xml:space="preserve"> used in the </w:t>
      </w:r>
      <w:r w:rsidR="00E62B29">
        <w:rPr>
          <w:rFonts w:ascii="Times New Roman" w:hAnsi="Times New Roman" w:cs="Times New Roman"/>
        </w:rPr>
        <w:t>jump section of the pentathlon. The weights were either lead or stone, and were used to propel his body further during the jump.</w:t>
      </w:r>
    </w:p>
    <w:p w14:paraId="3143A094" w14:textId="77777777" w:rsidR="005F1F7A" w:rsidRDefault="005F1F7A" w:rsidP="005F1F7A">
      <w:pPr>
        <w:spacing w:line="480" w:lineRule="auto"/>
        <w:rPr>
          <w:rFonts w:ascii="Times New Roman" w:hAnsi="Times New Roman" w:cs="Times New Roman"/>
        </w:rPr>
      </w:pPr>
    </w:p>
    <w:p w14:paraId="2C90F761" w14:textId="74AC716A" w:rsidR="004878A9" w:rsidRDefault="007F4388" w:rsidP="00C85EB8">
      <w:pPr>
        <w:spacing w:line="480" w:lineRule="auto"/>
        <w:rPr>
          <w:rFonts w:ascii="Times New Roman" w:hAnsi="Times New Roman" w:cs="Times New Roman"/>
        </w:rPr>
      </w:pPr>
      <w:r>
        <w:rPr>
          <w:rFonts w:ascii="Times New Roman" w:hAnsi="Times New Roman" w:cs="Times New Roman"/>
        </w:rPr>
        <w:t>The amphora</w:t>
      </w:r>
      <w:r w:rsidR="005F1F7A">
        <w:rPr>
          <w:rFonts w:ascii="Times New Roman" w:hAnsi="Times New Roman" w:cs="Times New Roman"/>
        </w:rPr>
        <w:t xml:space="preserve"> demonstrates the skills needed to create the vessel itself, as well as the skill</w:t>
      </w:r>
      <w:r>
        <w:rPr>
          <w:rFonts w:ascii="Times New Roman" w:hAnsi="Times New Roman" w:cs="Times New Roman"/>
        </w:rPr>
        <w:t xml:space="preserve"> to paint the details on. It</w:t>
      </w:r>
      <w:r w:rsidR="005D2434" w:rsidRPr="005F1F7A">
        <w:rPr>
          <w:rFonts w:ascii="Times New Roman" w:hAnsi="Times New Roman" w:cs="Times New Roman"/>
        </w:rPr>
        <w:t xml:space="preserve"> </w:t>
      </w:r>
      <w:r>
        <w:rPr>
          <w:rFonts w:ascii="Times New Roman" w:hAnsi="Times New Roman" w:cs="Times New Roman"/>
        </w:rPr>
        <w:t>shows the</w:t>
      </w:r>
      <w:r w:rsidR="005D2434" w:rsidRPr="005F1F7A">
        <w:rPr>
          <w:rFonts w:ascii="Times New Roman" w:hAnsi="Times New Roman" w:cs="Times New Roman"/>
        </w:rPr>
        <w:t xml:space="preserve"> artistic technologies of the period</w:t>
      </w:r>
      <w:r w:rsidR="00771494" w:rsidRPr="005F1F7A">
        <w:rPr>
          <w:rFonts w:ascii="Times New Roman" w:hAnsi="Times New Roman" w:cs="Times New Roman"/>
        </w:rPr>
        <w:t>, and the organisation and relationship of specialists in the production process</w:t>
      </w:r>
      <w:r>
        <w:rPr>
          <w:rFonts w:ascii="Times New Roman" w:hAnsi="Times New Roman" w:cs="Times New Roman"/>
        </w:rPr>
        <w:t>.</w:t>
      </w:r>
      <w:r w:rsidR="00583765">
        <w:rPr>
          <w:rFonts w:ascii="Times New Roman" w:hAnsi="Times New Roman" w:cs="Times New Roman"/>
        </w:rPr>
        <w:t xml:space="preserve"> </w:t>
      </w:r>
      <w:r w:rsidR="00C85EB8" w:rsidRPr="00C85EB8">
        <w:rPr>
          <w:rFonts w:ascii="Times New Roman" w:hAnsi="Times New Roman" w:cs="Times New Roman"/>
        </w:rPr>
        <w:t>This vase</w:t>
      </w:r>
      <w:r w:rsidR="00F872A9" w:rsidRPr="00C85EB8">
        <w:rPr>
          <w:rFonts w:ascii="Times New Roman" w:hAnsi="Times New Roman" w:cs="Times New Roman"/>
        </w:rPr>
        <w:t xml:space="preserve"> arguably represents </w:t>
      </w:r>
      <w:r w:rsidR="0013497F" w:rsidRPr="00C85EB8">
        <w:rPr>
          <w:rFonts w:ascii="Times New Roman" w:hAnsi="Times New Roman" w:cs="Times New Roman"/>
        </w:rPr>
        <w:t xml:space="preserve">the </w:t>
      </w:r>
      <w:r w:rsidR="00F872A9" w:rsidRPr="00C85EB8">
        <w:rPr>
          <w:rFonts w:ascii="Times New Roman" w:hAnsi="Times New Roman" w:cs="Times New Roman"/>
        </w:rPr>
        <w:t xml:space="preserve">pinnacle of ceramic art from this period, but </w:t>
      </w:r>
      <w:r w:rsidR="0013497F" w:rsidRPr="00C85EB8">
        <w:rPr>
          <w:rFonts w:ascii="Times New Roman" w:hAnsi="Times New Roman" w:cs="Times New Roman"/>
        </w:rPr>
        <w:t xml:space="preserve">perhaps </w:t>
      </w:r>
      <w:r w:rsidR="00F872A9" w:rsidRPr="00C85EB8">
        <w:rPr>
          <w:rFonts w:ascii="Times New Roman" w:hAnsi="Times New Roman" w:cs="Times New Roman"/>
        </w:rPr>
        <w:t>also beyond</w:t>
      </w:r>
      <w:r w:rsidR="00C85EB8" w:rsidRPr="00C85EB8">
        <w:rPr>
          <w:rFonts w:ascii="Times New Roman" w:hAnsi="Times New Roman" w:cs="Times New Roman"/>
        </w:rPr>
        <w:t>, especially when t</w:t>
      </w:r>
      <w:r w:rsidR="004878A9" w:rsidRPr="00C85EB8">
        <w:rPr>
          <w:rFonts w:ascii="Times New Roman" w:hAnsi="Times New Roman" w:cs="Times New Roman"/>
        </w:rPr>
        <w:t>he object has survived in excellent condition with little damage to the image</w:t>
      </w:r>
      <w:r w:rsidR="00032281">
        <w:rPr>
          <w:rFonts w:ascii="Times New Roman" w:hAnsi="Times New Roman" w:cs="Times New Roman"/>
        </w:rPr>
        <w:t xml:space="preserve"> and this attests to its value.</w:t>
      </w:r>
    </w:p>
    <w:p w14:paraId="73602B02" w14:textId="77777777" w:rsidR="00032281" w:rsidRPr="00C85EB8" w:rsidRDefault="00032281" w:rsidP="00C85EB8">
      <w:pPr>
        <w:spacing w:line="480" w:lineRule="auto"/>
        <w:rPr>
          <w:rFonts w:ascii="Times New Roman" w:hAnsi="Times New Roman" w:cs="Times New Roman"/>
        </w:rPr>
      </w:pPr>
    </w:p>
    <w:p w14:paraId="2EADB449" w14:textId="6DDD6307" w:rsidR="00032281" w:rsidRDefault="00D51128" w:rsidP="00032281">
      <w:pPr>
        <w:spacing w:line="480" w:lineRule="auto"/>
        <w:rPr>
          <w:rFonts w:ascii="Times New Roman" w:hAnsi="Times New Roman" w:cs="Times New Roman"/>
        </w:rPr>
      </w:pPr>
      <w:r w:rsidRPr="00C85EB8">
        <w:rPr>
          <w:rFonts w:ascii="Times New Roman" w:hAnsi="Times New Roman" w:cs="Times New Roman"/>
        </w:rPr>
        <w:t>Today the amp</w:t>
      </w:r>
      <w:r w:rsidR="00C85EB8" w:rsidRPr="00C85EB8">
        <w:rPr>
          <w:rFonts w:ascii="Times New Roman" w:hAnsi="Times New Roman" w:cs="Times New Roman"/>
        </w:rPr>
        <w:t>hora has been widely exhibited; it appeals to historians, artists and the publi</w:t>
      </w:r>
      <w:r w:rsidR="00C85EB8">
        <w:rPr>
          <w:rFonts w:ascii="Times New Roman" w:hAnsi="Times New Roman" w:cs="Times New Roman"/>
        </w:rPr>
        <w:t xml:space="preserve">c, giving information about the Panathenaic Games, and </w:t>
      </w:r>
      <w:r w:rsidR="00032281">
        <w:rPr>
          <w:rFonts w:ascii="Times New Roman" w:hAnsi="Times New Roman" w:cs="Times New Roman"/>
        </w:rPr>
        <w:t xml:space="preserve">how important this festival was considered in Athenian society. </w:t>
      </w:r>
      <w:r w:rsidR="003F66EB" w:rsidRPr="00032281">
        <w:rPr>
          <w:rFonts w:ascii="Times New Roman" w:hAnsi="Times New Roman" w:cs="Times New Roman"/>
        </w:rPr>
        <w:t xml:space="preserve">More than anything it shows the prestige of sporting and athletic events within ancient </w:t>
      </w:r>
      <w:r w:rsidR="00C85EB8" w:rsidRPr="00032281">
        <w:rPr>
          <w:rFonts w:ascii="Times New Roman" w:hAnsi="Times New Roman" w:cs="Times New Roman"/>
        </w:rPr>
        <w:t>Greek</w:t>
      </w:r>
      <w:r w:rsidR="00032281">
        <w:rPr>
          <w:rFonts w:ascii="Times New Roman" w:hAnsi="Times New Roman" w:cs="Times New Roman"/>
        </w:rPr>
        <w:t xml:space="preserve"> society, doing</w:t>
      </w:r>
      <w:r w:rsidR="003F66EB" w:rsidRPr="00032281">
        <w:rPr>
          <w:rFonts w:ascii="Times New Roman" w:hAnsi="Times New Roman" w:cs="Times New Roman"/>
        </w:rPr>
        <w:t xml:space="preserve"> this through </w:t>
      </w:r>
      <w:r w:rsidR="00032281">
        <w:rPr>
          <w:rFonts w:ascii="Times New Roman" w:hAnsi="Times New Roman" w:cs="Times New Roman"/>
        </w:rPr>
        <w:t xml:space="preserve">displaying the </w:t>
      </w:r>
      <w:r w:rsidR="003F66EB" w:rsidRPr="00032281">
        <w:rPr>
          <w:rFonts w:ascii="Times New Roman" w:hAnsi="Times New Roman" w:cs="Times New Roman"/>
        </w:rPr>
        <w:t xml:space="preserve">quality and value of </w:t>
      </w:r>
      <w:r w:rsidR="00032281">
        <w:rPr>
          <w:rFonts w:ascii="Times New Roman" w:hAnsi="Times New Roman" w:cs="Times New Roman"/>
        </w:rPr>
        <w:t>the prizes given. The oil was from Athena’s sacred tree, and considered the actual prize, and the amphorae themselves show the level of skill needed to create and decoration such an object, even if it was only used as a vessel.</w:t>
      </w:r>
    </w:p>
    <w:p w14:paraId="26FF1F44" w14:textId="77777777" w:rsidR="00032281" w:rsidRDefault="00032281" w:rsidP="00032281">
      <w:pPr>
        <w:spacing w:line="480" w:lineRule="auto"/>
        <w:rPr>
          <w:rFonts w:ascii="Times New Roman" w:hAnsi="Times New Roman" w:cs="Times New Roman"/>
        </w:rPr>
      </w:pPr>
    </w:p>
    <w:p w14:paraId="37F7613C" w14:textId="58EA139C" w:rsidR="00040AF6" w:rsidRPr="00032281" w:rsidRDefault="007E1B25" w:rsidP="00032281">
      <w:pPr>
        <w:spacing w:line="480" w:lineRule="auto"/>
        <w:rPr>
          <w:rFonts w:ascii="Times New Roman" w:hAnsi="Times New Roman" w:cs="Times New Roman"/>
        </w:rPr>
      </w:pPr>
      <w:r w:rsidRPr="00032281">
        <w:rPr>
          <w:rFonts w:ascii="Times New Roman" w:hAnsi="Times New Roman" w:cs="Times New Roman"/>
        </w:rPr>
        <w:t>The image on the amphora and the amphora itself are an important link to the modern Olympic Games</w:t>
      </w:r>
      <w:r w:rsidR="004F2BAF" w:rsidRPr="00032281">
        <w:rPr>
          <w:rFonts w:ascii="Times New Roman" w:hAnsi="Times New Roman" w:cs="Times New Roman"/>
        </w:rPr>
        <w:t xml:space="preserve">, </w:t>
      </w:r>
      <w:r w:rsidR="00531F3F" w:rsidRPr="00032281">
        <w:rPr>
          <w:rFonts w:ascii="Times New Roman" w:hAnsi="Times New Roman" w:cs="Times New Roman"/>
        </w:rPr>
        <w:t>Swaddling</w:t>
      </w:r>
      <w:r w:rsidR="004F2BAF" w:rsidRPr="00032281">
        <w:rPr>
          <w:rFonts w:ascii="Times New Roman" w:hAnsi="Times New Roman" w:cs="Times New Roman"/>
        </w:rPr>
        <w:t xml:space="preserve"> suggests that the series of festivals of which the Panathenaic Games are part of can be understood</w:t>
      </w:r>
      <w:r w:rsidR="00692064" w:rsidRPr="00032281">
        <w:rPr>
          <w:rFonts w:ascii="Times New Roman" w:hAnsi="Times New Roman" w:cs="Times New Roman"/>
        </w:rPr>
        <w:t xml:space="preserve"> as similar to the major sporting events that modern a</w:t>
      </w:r>
      <w:r w:rsidR="00531F3F" w:rsidRPr="00032281">
        <w:rPr>
          <w:rFonts w:ascii="Times New Roman" w:hAnsi="Times New Roman" w:cs="Times New Roman"/>
        </w:rPr>
        <w:t>udiences enjoy today in Britain:</w:t>
      </w:r>
      <w:r w:rsidR="00692064" w:rsidRPr="00032281">
        <w:rPr>
          <w:rFonts w:ascii="Times New Roman" w:hAnsi="Times New Roman" w:cs="Times New Roman"/>
        </w:rPr>
        <w:t xml:space="preserve"> </w:t>
      </w:r>
      <w:r w:rsidR="00BF0AA3" w:rsidRPr="00032281">
        <w:rPr>
          <w:rFonts w:ascii="Times New Roman" w:hAnsi="Times New Roman" w:cs="Times New Roman"/>
        </w:rPr>
        <w:t>‘</w:t>
      </w:r>
      <w:r w:rsidR="00531F3F" w:rsidRPr="00032281">
        <w:rPr>
          <w:rFonts w:ascii="Times New Roman" w:hAnsi="Times New Roman" w:cs="Times New Roman"/>
        </w:rPr>
        <w:t>the Olympics</w:t>
      </w:r>
      <w:r w:rsidR="00FC1BE3" w:rsidRPr="00032281">
        <w:rPr>
          <w:rFonts w:ascii="Times New Roman" w:hAnsi="Times New Roman" w:cs="Times New Roman"/>
        </w:rPr>
        <w:t>,</w:t>
      </w:r>
      <w:r w:rsidR="00531F3F" w:rsidRPr="00032281">
        <w:rPr>
          <w:rFonts w:ascii="Times New Roman" w:hAnsi="Times New Roman" w:cs="Times New Roman"/>
        </w:rPr>
        <w:t xml:space="preserve"> the World Championships</w:t>
      </w:r>
      <w:r w:rsidR="00BF0AA3" w:rsidRPr="00032281">
        <w:rPr>
          <w:rFonts w:ascii="Times New Roman" w:hAnsi="Times New Roman" w:cs="Times New Roman"/>
        </w:rPr>
        <w:t>, the European and Commonwealth Games’</w:t>
      </w:r>
      <w:r w:rsidR="00BF0AA3">
        <w:rPr>
          <w:rStyle w:val="FootnoteReference"/>
          <w:rFonts w:ascii="Times New Roman" w:hAnsi="Times New Roman" w:cs="Times New Roman"/>
        </w:rPr>
        <w:footnoteReference w:id="14"/>
      </w:r>
      <w:r w:rsidR="00BF0AA3" w:rsidRPr="00032281">
        <w:rPr>
          <w:rFonts w:ascii="Times New Roman" w:hAnsi="Times New Roman" w:cs="Times New Roman"/>
        </w:rPr>
        <w:t>. T</w:t>
      </w:r>
      <w:r w:rsidR="00FC1BE3" w:rsidRPr="00032281">
        <w:rPr>
          <w:rFonts w:ascii="Times New Roman" w:hAnsi="Times New Roman" w:cs="Times New Roman"/>
        </w:rPr>
        <w:t xml:space="preserve">his helps us understand the cultural </w:t>
      </w:r>
      <w:r w:rsidR="00C372C5" w:rsidRPr="00032281">
        <w:rPr>
          <w:rFonts w:ascii="Times New Roman" w:hAnsi="Times New Roman" w:cs="Times New Roman"/>
        </w:rPr>
        <w:t>significance</w:t>
      </w:r>
      <w:r w:rsidR="00FC1BE3" w:rsidRPr="00032281">
        <w:rPr>
          <w:rFonts w:ascii="Times New Roman" w:hAnsi="Times New Roman" w:cs="Times New Roman"/>
        </w:rPr>
        <w:t xml:space="preserve"> of the Panathenaic Games</w:t>
      </w:r>
      <w:r w:rsidR="00BF0AA3" w:rsidRPr="00032281">
        <w:rPr>
          <w:rFonts w:ascii="Times New Roman" w:hAnsi="Times New Roman" w:cs="Times New Roman"/>
        </w:rPr>
        <w:t xml:space="preserve">, as many of the events are still part of our </w:t>
      </w:r>
      <w:r w:rsidR="00F81575" w:rsidRPr="00032281">
        <w:rPr>
          <w:rFonts w:ascii="Times New Roman" w:hAnsi="Times New Roman" w:cs="Times New Roman"/>
        </w:rPr>
        <w:t>modern-day</w:t>
      </w:r>
      <w:r w:rsidR="00BF0AA3" w:rsidRPr="00032281">
        <w:rPr>
          <w:rFonts w:ascii="Times New Roman" w:hAnsi="Times New Roman" w:cs="Times New Roman"/>
        </w:rPr>
        <w:t xml:space="preserve"> Olympics.</w:t>
      </w:r>
    </w:p>
    <w:p w14:paraId="3E2DECC7" w14:textId="7E7F815A" w:rsidR="00EA33B4" w:rsidRDefault="00EA33B4" w:rsidP="00F81575">
      <w:pPr>
        <w:spacing w:line="480" w:lineRule="auto"/>
        <w:rPr>
          <w:rFonts w:ascii="Times New Roman" w:hAnsi="Times New Roman" w:cs="Times New Roman"/>
        </w:rPr>
      </w:pPr>
    </w:p>
    <w:p w14:paraId="7C9251CD" w14:textId="77777777" w:rsidR="00EA33B4" w:rsidRDefault="00EA33B4">
      <w:pPr>
        <w:rPr>
          <w:rFonts w:ascii="Times New Roman" w:hAnsi="Times New Roman" w:cs="Times New Roman"/>
        </w:rPr>
      </w:pPr>
      <w:r>
        <w:rPr>
          <w:rFonts w:ascii="Times New Roman" w:hAnsi="Times New Roman" w:cs="Times New Roman"/>
        </w:rPr>
        <w:br w:type="page"/>
      </w:r>
    </w:p>
    <w:p w14:paraId="51853643" w14:textId="3C042437" w:rsidR="00D16C99" w:rsidRPr="00BA046B" w:rsidRDefault="00EA33B4" w:rsidP="00F81575">
      <w:pPr>
        <w:spacing w:line="480" w:lineRule="auto"/>
        <w:rPr>
          <w:rFonts w:ascii="Times New Roman" w:hAnsi="Times New Roman" w:cs="Times New Roman"/>
          <w:u w:val="single"/>
        </w:rPr>
      </w:pPr>
      <w:r w:rsidRPr="00BA046B">
        <w:rPr>
          <w:rFonts w:ascii="Times New Roman" w:hAnsi="Times New Roman" w:cs="Times New Roman"/>
          <w:u w:val="single"/>
        </w:rPr>
        <w:t>Bibliography</w:t>
      </w:r>
    </w:p>
    <w:p w14:paraId="14592C46" w14:textId="77777777" w:rsidR="00EA33B4" w:rsidRDefault="00EA33B4" w:rsidP="00F81575">
      <w:pPr>
        <w:spacing w:line="480" w:lineRule="auto"/>
        <w:rPr>
          <w:rFonts w:ascii="Times New Roman" w:hAnsi="Times New Roman" w:cs="Times New Roman"/>
        </w:rPr>
      </w:pPr>
    </w:p>
    <w:p w14:paraId="7834ED6A" w14:textId="4A998D83" w:rsidR="00AE3DB4" w:rsidRDefault="00AE3DB4" w:rsidP="00F81575">
      <w:pPr>
        <w:spacing w:line="480" w:lineRule="auto"/>
        <w:rPr>
          <w:rFonts w:ascii="Times New Roman" w:hAnsi="Times New Roman" w:cs="Times New Roman"/>
        </w:rPr>
      </w:pPr>
      <w:r>
        <w:rPr>
          <w:rFonts w:ascii="Times New Roman" w:hAnsi="Times New Roman" w:cs="Times New Roman"/>
        </w:rPr>
        <w:t xml:space="preserve">The British Museum. ‘Panathenaic amphora’ 2017. britishmuseum.org. </w:t>
      </w:r>
      <w:hyperlink r:id="rId9" w:history="1">
        <w:r w:rsidRPr="00F45350">
          <w:rPr>
            <w:rStyle w:val="Hyperlink"/>
            <w:rFonts w:ascii="Times New Roman" w:hAnsi="Times New Roman" w:cs="Times New Roman"/>
          </w:rPr>
          <w:t>http://www.britishmuseum.org/research/collection_online/collection_object_details.aspx?assetId=79680001&amp;objectId=399625&amp;partId=1</w:t>
        </w:r>
      </w:hyperlink>
      <w:r>
        <w:rPr>
          <w:rFonts w:ascii="Times New Roman" w:hAnsi="Times New Roman" w:cs="Times New Roman"/>
        </w:rPr>
        <w:t>. [Accessed: 2</w:t>
      </w:r>
      <w:r w:rsidRPr="00AE3DB4">
        <w:rPr>
          <w:rFonts w:ascii="Times New Roman" w:hAnsi="Times New Roman" w:cs="Times New Roman"/>
          <w:vertAlign w:val="superscript"/>
        </w:rPr>
        <w:t>nd</w:t>
      </w:r>
      <w:r>
        <w:rPr>
          <w:rFonts w:ascii="Times New Roman" w:hAnsi="Times New Roman" w:cs="Times New Roman"/>
        </w:rPr>
        <w:t xml:space="preserve"> November 2017]</w:t>
      </w:r>
    </w:p>
    <w:p w14:paraId="4ECBACCE" w14:textId="77777777" w:rsidR="00AE3DB4" w:rsidRDefault="00AE3DB4" w:rsidP="00F81575">
      <w:pPr>
        <w:spacing w:line="480" w:lineRule="auto"/>
        <w:rPr>
          <w:rFonts w:ascii="Times New Roman" w:hAnsi="Times New Roman" w:cs="Times New Roman"/>
        </w:rPr>
      </w:pPr>
    </w:p>
    <w:p w14:paraId="07DCBB69" w14:textId="1ABC71DC" w:rsidR="00AE3DB4" w:rsidRDefault="00AE3DB4" w:rsidP="00F81575">
      <w:pPr>
        <w:spacing w:line="480" w:lineRule="auto"/>
        <w:rPr>
          <w:rFonts w:ascii="Times New Roman" w:hAnsi="Times New Roman" w:cs="Times New Roman"/>
        </w:rPr>
      </w:pPr>
      <w:r>
        <w:rPr>
          <w:rFonts w:ascii="Times New Roman" w:hAnsi="Times New Roman" w:cs="Times New Roman"/>
        </w:rPr>
        <w:t xml:space="preserve">McDonnell, M. 1991 ‘The Introduction to </w:t>
      </w:r>
      <w:r w:rsidR="00411C4D">
        <w:rPr>
          <w:rFonts w:ascii="Times New Roman" w:hAnsi="Times New Roman" w:cs="Times New Roman"/>
        </w:rPr>
        <w:t>Athletic Nudity: Thuycidides, Plato, and the Vases’, The Journal of Hellenic Studies, 111, 184</w:t>
      </w:r>
    </w:p>
    <w:p w14:paraId="44520CA8" w14:textId="77777777" w:rsidR="00411C4D" w:rsidRDefault="00411C4D" w:rsidP="00F81575">
      <w:pPr>
        <w:spacing w:line="480" w:lineRule="auto"/>
        <w:rPr>
          <w:rFonts w:ascii="Times New Roman" w:hAnsi="Times New Roman" w:cs="Times New Roman"/>
        </w:rPr>
      </w:pPr>
    </w:p>
    <w:p w14:paraId="4A68BCD1" w14:textId="285BC2B9" w:rsidR="00411C4D" w:rsidRDefault="00411C4D" w:rsidP="00F81575">
      <w:pPr>
        <w:spacing w:line="480" w:lineRule="auto"/>
        <w:rPr>
          <w:rFonts w:ascii="Times New Roman" w:hAnsi="Times New Roman" w:cs="Times New Roman"/>
        </w:rPr>
      </w:pPr>
      <w:r>
        <w:rPr>
          <w:rFonts w:ascii="Times New Roman" w:hAnsi="Times New Roman" w:cs="Times New Roman"/>
        </w:rPr>
        <w:t>Mouratidis, J. 1985 ‘The Origin of Nudity in Greek Athletics’, Journal of Sport History, 12, 213</w:t>
      </w:r>
    </w:p>
    <w:p w14:paraId="1B0BA23D" w14:textId="77777777" w:rsidR="00411C4D" w:rsidRDefault="00411C4D" w:rsidP="00F81575">
      <w:pPr>
        <w:spacing w:line="480" w:lineRule="auto"/>
        <w:rPr>
          <w:rFonts w:ascii="Times New Roman" w:hAnsi="Times New Roman" w:cs="Times New Roman"/>
        </w:rPr>
      </w:pPr>
    </w:p>
    <w:p w14:paraId="6349EE66" w14:textId="758B90B3" w:rsidR="00411C4D" w:rsidRDefault="00411C4D" w:rsidP="00F81575">
      <w:pPr>
        <w:spacing w:line="480" w:lineRule="auto"/>
        <w:rPr>
          <w:rFonts w:ascii="Times New Roman" w:hAnsi="Times New Roman" w:cs="Times New Roman"/>
        </w:rPr>
      </w:pPr>
      <w:r>
        <w:rPr>
          <w:rFonts w:ascii="Times New Roman" w:hAnsi="Times New Roman" w:cs="Times New Roman"/>
        </w:rPr>
        <w:t xml:space="preserve">The Olympics, ‘The Sports Events’ 2017. olympic.org. </w:t>
      </w:r>
      <w:hyperlink r:id="rId10" w:history="1">
        <w:r w:rsidRPr="00F45350">
          <w:rPr>
            <w:rStyle w:val="Hyperlink"/>
            <w:rFonts w:ascii="Times New Roman" w:hAnsi="Times New Roman" w:cs="Times New Roman"/>
          </w:rPr>
          <w:t>https://www.olympic.org/ancient-olympic-games/the-sports-events</w:t>
        </w:r>
      </w:hyperlink>
      <w:r>
        <w:rPr>
          <w:rFonts w:ascii="Times New Roman" w:hAnsi="Times New Roman" w:cs="Times New Roman"/>
        </w:rPr>
        <w:t>. [Accessed: 25th November 2017]</w:t>
      </w:r>
    </w:p>
    <w:p w14:paraId="66DE345C" w14:textId="77777777" w:rsidR="00411C4D" w:rsidRDefault="00411C4D" w:rsidP="00F81575">
      <w:pPr>
        <w:spacing w:line="480" w:lineRule="auto"/>
        <w:rPr>
          <w:rFonts w:ascii="Times New Roman" w:hAnsi="Times New Roman" w:cs="Times New Roman"/>
        </w:rPr>
      </w:pPr>
    </w:p>
    <w:p w14:paraId="6FC2534F" w14:textId="6D6F6D80" w:rsidR="00BA046B" w:rsidRDefault="00BA046B" w:rsidP="00F81575">
      <w:pPr>
        <w:spacing w:line="480" w:lineRule="auto"/>
        <w:rPr>
          <w:rFonts w:ascii="Times New Roman" w:hAnsi="Times New Roman" w:cs="Times New Roman"/>
        </w:rPr>
      </w:pPr>
      <w:r>
        <w:rPr>
          <w:rFonts w:ascii="Times New Roman" w:hAnsi="Times New Roman" w:cs="Times New Roman"/>
        </w:rPr>
        <w:t>Shear, J. L. 2003 ‘Prizes from Athens: The List of Panathenaic Prizes and the Sacred Oil’, Zeitschrift fur Papyrol</w:t>
      </w:r>
      <w:r>
        <w:rPr>
          <w:rFonts w:ascii="Times New Roman" w:hAnsi="Times New Roman" w:cs="Times New Roman"/>
        </w:rPr>
        <w:t>ogie und Epigraphik, 142, 87-98</w:t>
      </w:r>
    </w:p>
    <w:p w14:paraId="0D02FE21" w14:textId="77777777" w:rsidR="00BA046B" w:rsidRDefault="00BA046B" w:rsidP="00F81575">
      <w:pPr>
        <w:spacing w:line="480" w:lineRule="auto"/>
        <w:rPr>
          <w:rFonts w:ascii="Times New Roman" w:hAnsi="Times New Roman" w:cs="Times New Roman"/>
        </w:rPr>
      </w:pPr>
    </w:p>
    <w:p w14:paraId="063B16B8" w14:textId="35EF7817" w:rsidR="00411C4D" w:rsidRDefault="00411C4D" w:rsidP="00F81575">
      <w:pPr>
        <w:spacing w:line="480" w:lineRule="auto"/>
        <w:rPr>
          <w:rFonts w:ascii="Times New Roman" w:hAnsi="Times New Roman" w:cs="Times New Roman"/>
        </w:rPr>
      </w:pPr>
      <w:r>
        <w:rPr>
          <w:rFonts w:ascii="Times New Roman" w:hAnsi="Times New Roman" w:cs="Times New Roman"/>
        </w:rPr>
        <w:t>Swaddling, J. 2011. ‘The Ancient Olympic Games’. London: The British Museum Press</w:t>
      </w:r>
    </w:p>
    <w:p w14:paraId="3C0FFF43" w14:textId="77777777" w:rsidR="00BA046B" w:rsidRDefault="00BA046B" w:rsidP="00F81575">
      <w:pPr>
        <w:spacing w:line="480" w:lineRule="auto"/>
        <w:rPr>
          <w:rFonts w:ascii="Times New Roman" w:hAnsi="Times New Roman" w:cs="Times New Roman"/>
        </w:rPr>
      </w:pPr>
    </w:p>
    <w:p w14:paraId="12F48B88" w14:textId="77777777" w:rsidR="00BA046B" w:rsidRDefault="00BA046B" w:rsidP="00BA046B">
      <w:pPr>
        <w:spacing w:line="480" w:lineRule="auto"/>
        <w:rPr>
          <w:rFonts w:ascii="Times New Roman" w:hAnsi="Times New Roman" w:cs="Times New Roman"/>
        </w:rPr>
      </w:pPr>
      <w:r>
        <w:rPr>
          <w:rFonts w:ascii="Times New Roman" w:hAnsi="Times New Roman" w:cs="Times New Roman"/>
        </w:rPr>
        <w:t xml:space="preserve">Theoi Project. ‘Panathenaia’ 2000. theoi.com. </w:t>
      </w:r>
      <w:hyperlink r:id="rId11" w:history="1">
        <w:r w:rsidRPr="00F45350">
          <w:rPr>
            <w:rStyle w:val="Hyperlink"/>
            <w:rFonts w:ascii="Times New Roman" w:hAnsi="Times New Roman" w:cs="Times New Roman"/>
          </w:rPr>
          <w:t>http://www.theoi.com/Festival/Panathenaia.html</w:t>
        </w:r>
      </w:hyperlink>
      <w:r>
        <w:rPr>
          <w:rFonts w:ascii="Times New Roman" w:hAnsi="Times New Roman" w:cs="Times New Roman"/>
        </w:rPr>
        <w:t>. [Accessed: 12th November 2017]</w:t>
      </w:r>
    </w:p>
    <w:p w14:paraId="4CC093D7" w14:textId="77777777" w:rsidR="00BA046B" w:rsidRPr="00F81575" w:rsidRDefault="00BA046B" w:rsidP="00F81575">
      <w:pPr>
        <w:spacing w:line="480" w:lineRule="auto"/>
        <w:rPr>
          <w:rFonts w:ascii="Times New Roman" w:hAnsi="Times New Roman" w:cs="Times New Roman"/>
        </w:rPr>
      </w:pPr>
    </w:p>
    <w:sectPr w:rsidR="00BA046B" w:rsidRPr="00F81575" w:rsidSect="00E90D46">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E90D54" w14:textId="77777777" w:rsidR="0044324D" w:rsidRDefault="0044324D" w:rsidP="003E172A">
      <w:r>
        <w:separator/>
      </w:r>
    </w:p>
  </w:endnote>
  <w:endnote w:type="continuationSeparator" w:id="0">
    <w:p w14:paraId="2E030DFB" w14:textId="77777777" w:rsidR="0044324D" w:rsidRDefault="0044324D" w:rsidP="003E1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A20567" w14:textId="77777777" w:rsidR="0044324D" w:rsidRDefault="0044324D" w:rsidP="003E172A">
      <w:r>
        <w:separator/>
      </w:r>
    </w:p>
  </w:footnote>
  <w:footnote w:type="continuationSeparator" w:id="0">
    <w:p w14:paraId="02AC6A09" w14:textId="77777777" w:rsidR="0044324D" w:rsidRDefault="0044324D" w:rsidP="003E172A">
      <w:r>
        <w:continuationSeparator/>
      </w:r>
    </w:p>
  </w:footnote>
  <w:footnote w:id="1">
    <w:p w14:paraId="363956C2" w14:textId="66DE88F0" w:rsidR="00A963C4" w:rsidRPr="00346942" w:rsidRDefault="00A963C4" w:rsidP="005B64D6">
      <w:pPr>
        <w:pStyle w:val="FootnoteText"/>
        <w:rPr>
          <w:rFonts w:ascii="Times New Roman" w:hAnsi="Times New Roman" w:cs="Times New Roman"/>
          <w:lang w:val="en-US"/>
        </w:rPr>
      </w:pPr>
      <w:r w:rsidRPr="00346942">
        <w:rPr>
          <w:rStyle w:val="FootnoteReference"/>
          <w:rFonts w:ascii="Times New Roman" w:hAnsi="Times New Roman" w:cs="Times New Roman"/>
        </w:rPr>
        <w:footnoteRef/>
      </w:r>
      <w:r w:rsidRPr="00346942">
        <w:rPr>
          <w:rFonts w:ascii="Times New Roman" w:hAnsi="Times New Roman" w:cs="Times New Roman"/>
        </w:rPr>
        <w:t xml:space="preserve"> </w:t>
      </w:r>
      <w:r w:rsidR="00346942" w:rsidRPr="00346942">
        <w:rPr>
          <w:rFonts w:ascii="Times New Roman" w:hAnsi="Times New Roman" w:cs="Times New Roman"/>
          <w:lang w:val="en-US"/>
        </w:rPr>
        <w:t>The British Museum, 2017</w:t>
      </w:r>
    </w:p>
  </w:footnote>
  <w:footnote w:id="2">
    <w:p w14:paraId="1F9B4CF1" w14:textId="5C001208" w:rsidR="00A963C4" w:rsidRPr="00346942" w:rsidRDefault="00A963C4" w:rsidP="005B64D6">
      <w:pPr>
        <w:pStyle w:val="FootnoteText"/>
        <w:rPr>
          <w:rFonts w:ascii="Times New Roman" w:hAnsi="Times New Roman" w:cs="Times New Roman"/>
          <w:lang w:val="en-US"/>
        </w:rPr>
      </w:pPr>
      <w:r w:rsidRPr="00346942">
        <w:rPr>
          <w:rStyle w:val="FootnoteReference"/>
          <w:rFonts w:ascii="Times New Roman" w:hAnsi="Times New Roman" w:cs="Times New Roman"/>
        </w:rPr>
        <w:footnoteRef/>
      </w:r>
      <w:r w:rsidRPr="00346942">
        <w:rPr>
          <w:rFonts w:ascii="Times New Roman" w:hAnsi="Times New Roman" w:cs="Times New Roman"/>
        </w:rPr>
        <w:t xml:space="preserve"> </w:t>
      </w:r>
      <w:r w:rsidR="00346942" w:rsidRPr="00346942">
        <w:rPr>
          <w:rFonts w:ascii="Times New Roman" w:hAnsi="Times New Roman" w:cs="Times New Roman"/>
          <w:lang w:val="en-US"/>
        </w:rPr>
        <w:t>The British Museum, 2017</w:t>
      </w:r>
    </w:p>
  </w:footnote>
  <w:footnote w:id="3">
    <w:p w14:paraId="35FD074E" w14:textId="3D41451A" w:rsidR="00A773B7" w:rsidRPr="00346942" w:rsidRDefault="00A773B7" w:rsidP="005B64D6">
      <w:pPr>
        <w:pStyle w:val="FootnoteText"/>
        <w:rPr>
          <w:rFonts w:ascii="Times New Roman" w:hAnsi="Times New Roman" w:cs="Times New Roman"/>
          <w:lang w:val="en-US"/>
        </w:rPr>
      </w:pPr>
      <w:r w:rsidRPr="00346942">
        <w:rPr>
          <w:rStyle w:val="FootnoteReference"/>
          <w:rFonts w:ascii="Times New Roman" w:hAnsi="Times New Roman" w:cs="Times New Roman"/>
        </w:rPr>
        <w:footnoteRef/>
      </w:r>
      <w:r w:rsidRPr="00346942">
        <w:rPr>
          <w:rFonts w:ascii="Times New Roman" w:hAnsi="Times New Roman" w:cs="Times New Roman"/>
        </w:rPr>
        <w:t xml:space="preserve"> </w:t>
      </w:r>
      <w:r w:rsidR="00346942" w:rsidRPr="00346942">
        <w:rPr>
          <w:rFonts w:ascii="Times New Roman" w:hAnsi="Times New Roman" w:cs="Times New Roman"/>
          <w:lang w:val="en-US"/>
        </w:rPr>
        <w:t>The British Museum, 2017</w:t>
      </w:r>
    </w:p>
  </w:footnote>
  <w:footnote w:id="4">
    <w:p w14:paraId="595C2FA3" w14:textId="0C04C56C" w:rsidR="003E1214" w:rsidRPr="00346942" w:rsidRDefault="003E1214" w:rsidP="005B64D6">
      <w:pPr>
        <w:rPr>
          <w:rFonts w:ascii="Times New Roman" w:hAnsi="Times New Roman" w:cs="Times New Roman"/>
        </w:rPr>
      </w:pPr>
      <w:r w:rsidRPr="00346942">
        <w:rPr>
          <w:rStyle w:val="FootnoteReference"/>
          <w:rFonts w:ascii="Times New Roman" w:hAnsi="Times New Roman" w:cs="Times New Roman"/>
        </w:rPr>
        <w:footnoteRef/>
      </w:r>
      <w:r w:rsidR="005B64D6" w:rsidRPr="00346942">
        <w:rPr>
          <w:rFonts w:ascii="Times New Roman" w:hAnsi="Times New Roman" w:cs="Times New Roman"/>
        </w:rPr>
        <w:t xml:space="preserve"> </w:t>
      </w:r>
      <w:r w:rsidR="00346942" w:rsidRPr="00346942">
        <w:rPr>
          <w:rFonts w:ascii="Times New Roman" w:hAnsi="Times New Roman" w:cs="Times New Roman"/>
        </w:rPr>
        <w:t xml:space="preserve">Julia L. </w:t>
      </w:r>
      <w:r w:rsidRPr="00346942">
        <w:rPr>
          <w:rFonts w:ascii="Times New Roman" w:hAnsi="Times New Roman" w:cs="Times New Roman"/>
        </w:rPr>
        <w:t>Shear 2003: 88</w:t>
      </w:r>
    </w:p>
  </w:footnote>
  <w:footnote w:id="5">
    <w:p w14:paraId="6F8D30FC" w14:textId="2E1684F2" w:rsidR="005B64D6" w:rsidRPr="005B64D6" w:rsidRDefault="005B64D6" w:rsidP="005B64D6">
      <w:pPr>
        <w:pStyle w:val="FootnoteText"/>
        <w:rPr>
          <w:lang w:val="en-US"/>
        </w:rPr>
      </w:pPr>
      <w:r w:rsidRPr="00346942">
        <w:rPr>
          <w:rStyle w:val="FootnoteReference"/>
          <w:rFonts w:ascii="Times New Roman" w:hAnsi="Times New Roman" w:cs="Times New Roman"/>
        </w:rPr>
        <w:footnoteRef/>
      </w:r>
      <w:r w:rsidRPr="00346942">
        <w:rPr>
          <w:rFonts w:ascii="Times New Roman" w:hAnsi="Times New Roman" w:cs="Times New Roman"/>
        </w:rPr>
        <w:t xml:space="preserve"> </w:t>
      </w:r>
      <w:r w:rsidR="00346942" w:rsidRPr="00346942">
        <w:rPr>
          <w:rFonts w:ascii="Times New Roman" w:hAnsi="Times New Roman" w:cs="Times New Roman"/>
        </w:rPr>
        <w:t xml:space="preserve">Julia L. </w:t>
      </w:r>
      <w:r w:rsidRPr="00346942">
        <w:rPr>
          <w:rFonts w:ascii="Times New Roman" w:hAnsi="Times New Roman" w:cs="Times New Roman"/>
          <w:lang w:val="en-US"/>
        </w:rPr>
        <w:t>Shear 2003: 98</w:t>
      </w:r>
    </w:p>
  </w:footnote>
  <w:footnote w:id="6">
    <w:p w14:paraId="7114FCB8" w14:textId="30F7010C" w:rsidR="00596E0F" w:rsidRPr="00817FF8" w:rsidRDefault="00596E0F">
      <w:pPr>
        <w:pStyle w:val="FootnoteText"/>
        <w:rPr>
          <w:rFonts w:ascii="Times New Roman" w:hAnsi="Times New Roman" w:cs="Times New Roman"/>
          <w:lang w:val="en-US"/>
        </w:rPr>
      </w:pPr>
      <w:r w:rsidRPr="00817FF8">
        <w:rPr>
          <w:rStyle w:val="FootnoteReference"/>
          <w:rFonts w:ascii="Times New Roman" w:hAnsi="Times New Roman" w:cs="Times New Roman"/>
        </w:rPr>
        <w:footnoteRef/>
      </w:r>
      <w:r w:rsidRPr="00817FF8">
        <w:rPr>
          <w:rFonts w:ascii="Times New Roman" w:hAnsi="Times New Roman" w:cs="Times New Roman"/>
        </w:rPr>
        <w:t xml:space="preserve"> </w:t>
      </w:r>
      <w:r w:rsidR="00346942">
        <w:rPr>
          <w:rFonts w:ascii="Times New Roman" w:hAnsi="Times New Roman" w:cs="Times New Roman"/>
        </w:rPr>
        <w:t xml:space="preserve">Julia L. </w:t>
      </w:r>
      <w:r w:rsidRPr="00817FF8">
        <w:rPr>
          <w:rFonts w:ascii="Times New Roman" w:hAnsi="Times New Roman" w:cs="Times New Roman"/>
          <w:lang w:val="en-US"/>
        </w:rPr>
        <w:t>Shear 2003: 87</w:t>
      </w:r>
    </w:p>
  </w:footnote>
  <w:footnote w:id="7">
    <w:p w14:paraId="6118F983" w14:textId="744C8387" w:rsidR="0017380F" w:rsidRPr="00817FF8" w:rsidRDefault="0017380F">
      <w:pPr>
        <w:pStyle w:val="FootnoteText"/>
        <w:rPr>
          <w:rFonts w:ascii="Times New Roman" w:hAnsi="Times New Roman" w:cs="Times New Roman"/>
          <w:lang w:val="en-US"/>
        </w:rPr>
      </w:pPr>
      <w:r w:rsidRPr="00817FF8">
        <w:rPr>
          <w:rStyle w:val="FootnoteReference"/>
          <w:rFonts w:ascii="Times New Roman" w:hAnsi="Times New Roman" w:cs="Times New Roman"/>
        </w:rPr>
        <w:footnoteRef/>
      </w:r>
      <w:r w:rsidRPr="00817FF8">
        <w:rPr>
          <w:rFonts w:ascii="Times New Roman" w:hAnsi="Times New Roman" w:cs="Times New Roman"/>
        </w:rPr>
        <w:t xml:space="preserve"> </w:t>
      </w:r>
      <w:r w:rsidR="00CD6009">
        <w:rPr>
          <w:rFonts w:ascii="Times New Roman" w:hAnsi="Times New Roman" w:cs="Times New Roman"/>
          <w:lang w:val="en-US"/>
        </w:rPr>
        <w:t>Theoi Project, 2000</w:t>
      </w:r>
    </w:p>
  </w:footnote>
  <w:footnote w:id="8">
    <w:p w14:paraId="1FC530D6" w14:textId="0EEFE7A1" w:rsidR="00536743" w:rsidRPr="00817FF8" w:rsidRDefault="00536743">
      <w:pPr>
        <w:pStyle w:val="FootnoteText"/>
        <w:rPr>
          <w:rFonts w:ascii="Times New Roman" w:hAnsi="Times New Roman" w:cs="Times New Roman"/>
          <w:lang w:val="en-US"/>
        </w:rPr>
      </w:pPr>
      <w:r w:rsidRPr="00817FF8">
        <w:rPr>
          <w:rStyle w:val="FootnoteReference"/>
          <w:rFonts w:ascii="Times New Roman" w:hAnsi="Times New Roman" w:cs="Times New Roman"/>
        </w:rPr>
        <w:footnoteRef/>
      </w:r>
      <w:r w:rsidRPr="00817FF8">
        <w:rPr>
          <w:rFonts w:ascii="Times New Roman" w:hAnsi="Times New Roman" w:cs="Times New Roman"/>
        </w:rPr>
        <w:t xml:space="preserve"> </w:t>
      </w:r>
      <w:r w:rsidR="00346942">
        <w:rPr>
          <w:rFonts w:ascii="Times New Roman" w:hAnsi="Times New Roman" w:cs="Times New Roman"/>
        </w:rPr>
        <w:t xml:space="preserve">Julia L. </w:t>
      </w:r>
      <w:r w:rsidRPr="00817FF8">
        <w:rPr>
          <w:rFonts w:ascii="Times New Roman" w:hAnsi="Times New Roman" w:cs="Times New Roman"/>
          <w:lang w:val="en-US"/>
        </w:rPr>
        <w:t>Shear 2003: 87</w:t>
      </w:r>
    </w:p>
  </w:footnote>
  <w:footnote w:id="9">
    <w:p w14:paraId="2A3A0F44" w14:textId="2495BCCB" w:rsidR="00536743" w:rsidRPr="00536743" w:rsidRDefault="00536743">
      <w:pPr>
        <w:pStyle w:val="FootnoteText"/>
        <w:rPr>
          <w:lang w:val="en-US"/>
        </w:rPr>
      </w:pPr>
      <w:r w:rsidRPr="00817FF8">
        <w:rPr>
          <w:rStyle w:val="FootnoteReference"/>
          <w:rFonts w:ascii="Times New Roman" w:hAnsi="Times New Roman" w:cs="Times New Roman"/>
        </w:rPr>
        <w:footnoteRef/>
      </w:r>
      <w:r w:rsidRPr="00817FF8">
        <w:rPr>
          <w:rFonts w:ascii="Times New Roman" w:hAnsi="Times New Roman" w:cs="Times New Roman"/>
        </w:rPr>
        <w:t xml:space="preserve"> </w:t>
      </w:r>
      <w:r w:rsidR="00346942">
        <w:rPr>
          <w:rFonts w:ascii="Times New Roman" w:hAnsi="Times New Roman" w:cs="Times New Roman"/>
        </w:rPr>
        <w:t xml:space="preserve">Julia L. </w:t>
      </w:r>
      <w:r w:rsidRPr="00817FF8">
        <w:rPr>
          <w:rFonts w:ascii="Times New Roman" w:hAnsi="Times New Roman" w:cs="Times New Roman"/>
          <w:lang w:val="en-US"/>
        </w:rPr>
        <w:t>Shear 2003: 95</w:t>
      </w:r>
    </w:p>
  </w:footnote>
  <w:footnote w:id="10">
    <w:p w14:paraId="1F5E0B58" w14:textId="6CB2D8FA" w:rsidR="007402A7" w:rsidRPr="00583765" w:rsidRDefault="007402A7">
      <w:pPr>
        <w:pStyle w:val="FootnoteText"/>
        <w:rPr>
          <w:rFonts w:ascii="Times New Roman" w:hAnsi="Times New Roman" w:cs="Times New Roman"/>
          <w:lang w:val="en-US"/>
        </w:rPr>
      </w:pPr>
      <w:r w:rsidRPr="00583765">
        <w:rPr>
          <w:rStyle w:val="FootnoteReference"/>
          <w:rFonts w:ascii="Times New Roman" w:hAnsi="Times New Roman" w:cs="Times New Roman"/>
        </w:rPr>
        <w:footnoteRef/>
      </w:r>
      <w:r w:rsidRPr="00583765">
        <w:rPr>
          <w:rFonts w:ascii="Times New Roman" w:hAnsi="Times New Roman" w:cs="Times New Roman"/>
        </w:rPr>
        <w:t xml:space="preserve"> </w:t>
      </w:r>
      <w:r w:rsidR="00346942">
        <w:rPr>
          <w:rFonts w:ascii="Times New Roman" w:hAnsi="Times New Roman" w:cs="Times New Roman"/>
          <w:lang w:val="en-US"/>
        </w:rPr>
        <w:t>The British Museum, 2017</w:t>
      </w:r>
    </w:p>
  </w:footnote>
  <w:footnote w:id="11">
    <w:p w14:paraId="0F1E889D" w14:textId="1FB197A5" w:rsidR="001C3476" w:rsidRPr="00583765" w:rsidRDefault="001C3476">
      <w:pPr>
        <w:pStyle w:val="FootnoteText"/>
        <w:rPr>
          <w:rFonts w:ascii="Times New Roman" w:hAnsi="Times New Roman" w:cs="Times New Roman"/>
          <w:lang w:val="en-US"/>
        </w:rPr>
      </w:pPr>
      <w:r w:rsidRPr="00583765">
        <w:rPr>
          <w:rStyle w:val="FootnoteReference"/>
          <w:rFonts w:ascii="Times New Roman" w:hAnsi="Times New Roman" w:cs="Times New Roman"/>
        </w:rPr>
        <w:footnoteRef/>
      </w:r>
      <w:r w:rsidRPr="00583765">
        <w:rPr>
          <w:rFonts w:ascii="Times New Roman" w:hAnsi="Times New Roman" w:cs="Times New Roman"/>
        </w:rPr>
        <w:t xml:space="preserve"> </w:t>
      </w:r>
      <w:r w:rsidRPr="00583765">
        <w:rPr>
          <w:rFonts w:ascii="Times New Roman" w:hAnsi="Times New Roman" w:cs="Times New Roman"/>
          <w:lang w:val="en-US"/>
        </w:rPr>
        <w:t>McDonnell 1991: 184</w:t>
      </w:r>
    </w:p>
  </w:footnote>
  <w:footnote w:id="12">
    <w:p w14:paraId="5B52A652" w14:textId="638AC999" w:rsidR="00314F93" w:rsidRPr="00583765" w:rsidRDefault="00314F93">
      <w:pPr>
        <w:pStyle w:val="FootnoteText"/>
        <w:rPr>
          <w:rFonts w:ascii="Times New Roman" w:hAnsi="Times New Roman" w:cs="Times New Roman"/>
          <w:lang w:val="en-US"/>
        </w:rPr>
      </w:pPr>
      <w:r w:rsidRPr="00583765">
        <w:rPr>
          <w:rStyle w:val="FootnoteReference"/>
          <w:rFonts w:ascii="Times New Roman" w:hAnsi="Times New Roman" w:cs="Times New Roman"/>
        </w:rPr>
        <w:footnoteRef/>
      </w:r>
      <w:r w:rsidRPr="00583765">
        <w:rPr>
          <w:rFonts w:ascii="Times New Roman" w:hAnsi="Times New Roman" w:cs="Times New Roman"/>
        </w:rPr>
        <w:t xml:space="preserve"> </w:t>
      </w:r>
      <w:r w:rsidR="00BA61DB" w:rsidRPr="00583765">
        <w:rPr>
          <w:rFonts w:ascii="Times New Roman" w:hAnsi="Times New Roman" w:cs="Times New Roman"/>
        </w:rPr>
        <w:t xml:space="preserve">John </w:t>
      </w:r>
      <w:r w:rsidRPr="00583765">
        <w:rPr>
          <w:rFonts w:ascii="Times New Roman" w:hAnsi="Times New Roman" w:cs="Times New Roman"/>
          <w:lang w:val="en-US"/>
        </w:rPr>
        <w:t>Mouratidis 1985: 213</w:t>
      </w:r>
    </w:p>
  </w:footnote>
  <w:footnote w:id="13">
    <w:p w14:paraId="03D0DD87" w14:textId="6653FA7B" w:rsidR="00583765" w:rsidRPr="00583765" w:rsidRDefault="00583765">
      <w:pPr>
        <w:pStyle w:val="FootnoteText"/>
        <w:rPr>
          <w:rFonts w:ascii="Times New Roman" w:hAnsi="Times New Roman" w:cs="Times New Roman"/>
          <w:lang w:val="en-US"/>
        </w:rPr>
      </w:pPr>
      <w:r w:rsidRPr="00583765">
        <w:rPr>
          <w:rStyle w:val="FootnoteReference"/>
          <w:rFonts w:ascii="Times New Roman" w:hAnsi="Times New Roman" w:cs="Times New Roman"/>
        </w:rPr>
        <w:footnoteRef/>
      </w:r>
      <w:r w:rsidRPr="00583765">
        <w:rPr>
          <w:rFonts w:ascii="Times New Roman" w:hAnsi="Times New Roman" w:cs="Times New Roman"/>
        </w:rPr>
        <w:t xml:space="preserve"> </w:t>
      </w:r>
      <w:r w:rsidR="00EA509D">
        <w:rPr>
          <w:rFonts w:ascii="Times New Roman" w:hAnsi="Times New Roman" w:cs="Times New Roman"/>
          <w:lang w:val="en-US"/>
        </w:rPr>
        <w:t>The Olympics, 2017</w:t>
      </w:r>
    </w:p>
  </w:footnote>
  <w:footnote w:id="14">
    <w:p w14:paraId="3A4E247F" w14:textId="57724397" w:rsidR="00BF0AA3" w:rsidRPr="00B7090A" w:rsidRDefault="00BF0AA3">
      <w:pPr>
        <w:pStyle w:val="FootnoteText"/>
        <w:rPr>
          <w:rFonts w:ascii="Times New Roman" w:hAnsi="Times New Roman" w:cs="Times New Roman"/>
          <w:lang w:val="en-US"/>
        </w:rPr>
      </w:pPr>
      <w:r w:rsidRPr="00B7090A">
        <w:rPr>
          <w:rStyle w:val="FootnoteReference"/>
          <w:rFonts w:ascii="Times New Roman" w:hAnsi="Times New Roman" w:cs="Times New Roman"/>
        </w:rPr>
        <w:footnoteRef/>
      </w:r>
      <w:r w:rsidRPr="00B7090A">
        <w:rPr>
          <w:rFonts w:ascii="Times New Roman" w:hAnsi="Times New Roman" w:cs="Times New Roman"/>
        </w:rPr>
        <w:t xml:space="preserve"> </w:t>
      </w:r>
      <w:r w:rsidRPr="00B7090A">
        <w:rPr>
          <w:rFonts w:ascii="Times New Roman" w:hAnsi="Times New Roman" w:cs="Times New Roman"/>
          <w:lang w:val="en-US"/>
        </w:rPr>
        <w:t xml:space="preserve">Swaddling </w:t>
      </w:r>
      <w:r w:rsidR="0057161F" w:rsidRPr="00B7090A">
        <w:rPr>
          <w:rFonts w:ascii="Times New Roman" w:hAnsi="Times New Roman" w:cs="Times New Roman"/>
          <w:lang w:val="en-US"/>
        </w:rPr>
        <w:t>2011: 11</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A7C7E" w14:textId="26E1710E" w:rsidR="003E172A" w:rsidRPr="00E45959" w:rsidRDefault="00D6540F" w:rsidP="00D6540F">
    <w:pPr>
      <w:pStyle w:val="Header"/>
      <w:rPr>
        <w:rFonts w:ascii="Times New Roman" w:hAnsi="Times New Roman" w:cs="Times New Roman"/>
      </w:rPr>
    </w:pPr>
    <w:r w:rsidRPr="00E45959">
      <w:rPr>
        <w:rFonts w:ascii="Times New Roman" w:hAnsi="Times New Roman" w:cs="Times New Roman"/>
      </w:rPr>
      <w:t>Emily Sykes</w:t>
    </w:r>
    <w:r w:rsidRPr="00E45959">
      <w:rPr>
        <w:rFonts w:ascii="Times New Roman" w:hAnsi="Times New Roman" w:cs="Times New Roman"/>
      </w:rPr>
      <w:tab/>
    </w:r>
    <w:r w:rsidR="00E45959" w:rsidRPr="00E45959">
      <w:rPr>
        <w:rFonts w:ascii="Times New Roman" w:hAnsi="Times New Roman" w:cs="Times New Roman"/>
      </w:rPr>
      <w:t>1700547</w:t>
    </w:r>
    <w:r w:rsidR="00E45959" w:rsidRPr="00E45959">
      <w:rPr>
        <w:rFonts w:ascii="Times New Roman" w:hAnsi="Times New Roman" w:cs="Times New Roman"/>
      </w:rPr>
      <w:tab/>
      <w:t>CLCS4007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BA00FD"/>
    <w:multiLevelType w:val="hybridMultilevel"/>
    <w:tmpl w:val="251AC53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5182307"/>
    <w:multiLevelType w:val="hybridMultilevel"/>
    <w:tmpl w:val="002291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78539C"/>
    <w:multiLevelType w:val="hybridMultilevel"/>
    <w:tmpl w:val="EF8C7374"/>
    <w:lvl w:ilvl="0" w:tplc="587AD21A">
      <w:start w:val="321"/>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C22"/>
    <w:rsid w:val="00007ACB"/>
    <w:rsid w:val="00032281"/>
    <w:rsid w:val="00037E2C"/>
    <w:rsid w:val="00040AF6"/>
    <w:rsid w:val="00044D2E"/>
    <w:rsid w:val="00047FB1"/>
    <w:rsid w:val="00092D0A"/>
    <w:rsid w:val="000C6617"/>
    <w:rsid w:val="000D2209"/>
    <w:rsid w:val="0013497F"/>
    <w:rsid w:val="00171E96"/>
    <w:rsid w:val="0017380F"/>
    <w:rsid w:val="001B20D6"/>
    <w:rsid w:val="001B6AE4"/>
    <w:rsid w:val="001C3476"/>
    <w:rsid w:val="001F499A"/>
    <w:rsid w:val="00243A51"/>
    <w:rsid w:val="0025051B"/>
    <w:rsid w:val="002A0527"/>
    <w:rsid w:val="002C7599"/>
    <w:rsid w:val="002D7D80"/>
    <w:rsid w:val="003008E7"/>
    <w:rsid w:val="003066CD"/>
    <w:rsid w:val="00314F54"/>
    <w:rsid w:val="00314F93"/>
    <w:rsid w:val="003308AB"/>
    <w:rsid w:val="00344701"/>
    <w:rsid w:val="00346942"/>
    <w:rsid w:val="00365C22"/>
    <w:rsid w:val="003716A8"/>
    <w:rsid w:val="003731E9"/>
    <w:rsid w:val="00381C87"/>
    <w:rsid w:val="00397655"/>
    <w:rsid w:val="003D3C87"/>
    <w:rsid w:val="003D41C7"/>
    <w:rsid w:val="003D6B8C"/>
    <w:rsid w:val="003E1214"/>
    <w:rsid w:val="003E172A"/>
    <w:rsid w:val="003F66EB"/>
    <w:rsid w:val="00411C4D"/>
    <w:rsid w:val="00425077"/>
    <w:rsid w:val="00427B42"/>
    <w:rsid w:val="0044324D"/>
    <w:rsid w:val="004524A4"/>
    <w:rsid w:val="00467352"/>
    <w:rsid w:val="004878A9"/>
    <w:rsid w:val="00496741"/>
    <w:rsid w:val="004F2BAF"/>
    <w:rsid w:val="00531F3F"/>
    <w:rsid w:val="00536743"/>
    <w:rsid w:val="005575C3"/>
    <w:rsid w:val="0057161F"/>
    <w:rsid w:val="005721DD"/>
    <w:rsid w:val="00583765"/>
    <w:rsid w:val="00596E0F"/>
    <w:rsid w:val="00597EAF"/>
    <w:rsid w:val="005B3941"/>
    <w:rsid w:val="005B64D6"/>
    <w:rsid w:val="005C40F5"/>
    <w:rsid w:val="005D2434"/>
    <w:rsid w:val="005F02D3"/>
    <w:rsid w:val="005F1F7A"/>
    <w:rsid w:val="0062124E"/>
    <w:rsid w:val="00622B44"/>
    <w:rsid w:val="00636853"/>
    <w:rsid w:val="0064271D"/>
    <w:rsid w:val="0067271B"/>
    <w:rsid w:val="0068489A"/>
    <w:rsid w:val="00692064"/>
    <w:rsid w:val="006C15F0"/>
    <w:rsid w:val="006E4DE0"/>
    <w:rsid w:val="006F54CD"/>
    <w:rsid w:val="007050E5"/>
    <w:rsid w:val="00732D72"/>
    <w:rsid w:val="007402A7"/>
    <w:rsid w:val="00771494"/>
    <w:rsid w:val="00790FEF"/>
    <w:rsid w:val="007C1931"/>
    <w:rsid w:val="007D6754"/>
    <w:rsid w:val="007E1B25"/>
    <w:rsid w:val="007E5C6F"/>
    <w:rsid w:val="007F2CC4"/>
    <w:rsid w:val="007F4388"/>
    <w:rsid w:val="00817FF8"/>
    <w:rsid w:val="0082483B"/>
    <w:rsid w:val="00876525"/>
    <w:rsid w:val="0089623E"/>
    <w:rsid w:val="008A69F6"/>
    <w:rsid w:val="008D16CA"/>
    <w:rsid w:val="009151FE"/>
    <w:rsid w:val="0092766A"/>
    <w:rsid w:val="00931C4F"/>
    <w:rsid w:val="00972D97"/>
    <w:rsid w:val="00982BCA"/>
    <w:rsid w:val="00990925"/>
    <w:rsid w:val="009A467D"/>
    <w:rsid w:val="009A4AFC"/>
    <w:rsid w:val="009E5762"/>
    <w:rsid w:val="00A31629"/>
    <w:rsid w:val="00A773B7"/>
    <w:rsid w:val="00A85A39"/>
    <w:rsid w:val="00A963C4"/>
    <w:rsid w:val="00A9646D"/>
    <w:rsid w:val="00AE3795"/>
    <w:rsid w:val="00AE3DB4"/>
    <w:rsid w:val="00B42377"/>
    <w:rsid w:val="00B7090A"/>
    <w:rsid w:val="00B83F30"/>
    <w:rsid w:val="00B9200C"/>
    <w:rsid w:val="00BA046B"/>
    <w:rsid w:val="00BA61DB"/>
    <w:rsid w:val="00BA6E2A"/>
    <w:rsid w:val="00BB27BA"/>
    <w:rsid w:val="00BB79BF"/>
    <w:rsid w:val="00BD0C4E"/>
    <w:rsid w:val="00BD1D3F"/>
    <w:rsid w:val="00BF0AA3"/>
    <w:rsid w:val="00C2021D"/>
    <w:rsid w:val="00C372C5"/>
    <w:rsid w:val="00C42ADD"/>
    <w:rsid w:val="00C57D07"/>
    <w:rsid w:val="00C70A43"/>
    <w:rsid w:val="00C74A81"/>
    <w:rsid w:val="00C853F9"/>
    <w:rsid w:val="00C85EB8"/>
    <w:rsid w:val="00C87943"/>
    <w:rsid w:val="00CB1717"/>
    <w:rsid w:val="00CB49B2"/>
    <w:rsid w:val="00CB7B0F"/>
    <w:rsid w:val="00CD6009"/>
    <w:rsid w:val="00D07030"/>
    <w:rsid w:val="00D158E6"/>
    <w:rsid w:val="00D16C99"/>
    <w:rsid w:val="00D32F23"/>
    <w:rsid w:val="00D51128"/>
    <w:rsid w:val="00D6540F"/>
    <w:rsid w:val="00D65B72"/>
    <w:rsid w:val="00D74923"/>
    <w:rsid w:val="00DF3E7B"/>
    <w:rsid w:val="00E00009"/>
    <w:rsid w:val="00E45959"/>
    <w:rsid w:val="00E62B29"/>
    <w:rsid w:val="00E726D4"/>
    <w:rsid w:val="00E90D46"/>
    <w:rsid w:val="00EA0CF3"/>
    <w:rsid w:val="00EA33B4"/>
    <w:rsid w:val="00EA509D"/>
    <w:rsid w:val="00EB40B0"/>
    <w:rsid w:val="00ED0D12"/>
    <w:rsid w:val="00EE7666"/>
    <w:rsid w:val="00F06061"/>
    <w:rsid w:val="00F22803"/>
    <w:rsid w:val="00F47178"/>
    <w:rsid w:val="00F471A9"/>
    <w:rsid w:val="00F81575"/>
    <w:rsid w:val="00F872A9"/>
    <w:rsid w:val="00FB3583"/>
    <w:rsid w:val="00FB3760"/>
    <w:rsid w:val="00FC1BE3"/>
    <w:rsid w:val="00FC42C9"/>
    <w:rsid w:val="00FE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86F34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FB3583"/>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FB358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72A"/>
    <w:pPr>
      <w:tabs>
        <w:tab w:val="center" w:pos="4513"/>
        <w:tab w:val="right" w:pos="9026"/>
      </w:tabs>
    </w:pPr>
  </w:style>
  <w:style w:type="character" w:customStyle="1" w:styleId="HeaderChar">
    <w:name w:val="Header Char"/>
    <w:basedOn w:val="DefaultParagraphFont"/>
    <w:link w:val="Header"/>
    <w:uiPriority w:val="99"/>
    <w:rsid w:val="003E172A"/>
  </w:style>
  <w:style w:type="paragraph" w:styleId="Footer">
    <w:name w:val="footer"/>
    <w:basedOn w:val="Normal"/>
    <w:link w:val="FooterChar"/>
    <w:uiPriority w:val="99"/>
    <w:unhideWhenUsed/>
    <w:rsid w:val="003E172A"/>
    <w:pPr>
      <w:tabs>
        <w:tab w:val="center" w:pos="4513"/>
        <w:tab w:val="right" w:pos="9026"/>
      </w:tabs>
    </w:pPr>
  </w:style>
  <w:style w:type="character" w:customStyle="1" w:styleId="FooterChar">
    <w:name w:val="Footer Char"/>
    <w:basedOn w:val="DefaultParagraphFont"/>
    <w:link w:val="Footer"/>
    <w:uiPriority w:val="99"/>
    <w:rsid w:val="003E172A"/>
  </w:style>
  <w:style w:type="paragraph" w:styleId="ListParagraph">
    <w:name w:val="List Paragraph"/>
    <w:basedOn w:val="Normal"/>
    <w:uiPriority w:val="34"/>
    <w:qFormat/>
    <w:rsid w:val="00D16C99"/>
    <w:pPr>
      <w:ind w:left="720"/>
      <w:contextualSpacing/>
    </w:pPr>
  </w:style>
  <w:style w:type="paragraph" w:styleId="FootnoteText">
    <w:name w:val="footnote text"/>
    <w:basedOn w:val="Normal"/>
    <w:link w:val="FootnoteTextChar"/>
    <w:uiPriority w:val="99"/>
    <w:unhideWhenUsed/>
    <w:rsid w:val="001B6AE4"/>
  </w:style>
  <w:style w:type="character" w:customStyle="1" w:styleId="FootnoteTextChar">
    <w:name w:val="Footnote Text Char"/>
    <w:basedOn w:val="DefaultParagraphFont"/>
    <w:link w:val="FootnoteText"/>
    <w:uiPriority w:val="99"/>
    <w:rsid w:val="001B6AE4"/>
  </w:style>
  <w:style w:type="character" w:styleId="FootnoteReference">
    <w:name w:val="footnote reference"/>
    <w:basedOn w:val="DefaultParagraphFont"/>
    <w:uiPriority w:val="99"/>
    <w:unhideWhenUsed/>
    <w:rsid w:val="001B6AE4"/>
    <w:rPr>
      <w:vertAlign w:val="superscript"/>
    </w:rPr>
  </w:style>
  <w:style w:type="character" w:styleId="Hyperlink">
    <w:name w:val="Hyperlink"/>
    <w:basedOn w:val="DefaultParagraphFont"/>
    <w:uiPriority w:val="99"/>
    <w:unhideWhenUsed/>
    <w:rsid w:val="00AE3DB4"/>
    <w:rPr>
      <w:color w:val="0563C1" w:themeColor="hyperlink"/>
      <w:u w:val="single"/>
    </w:rPr>
  </w:style>
  <w:style w:type="character" w:customStyle="1" w:styleId="Heading1Char">
    <w:name w:val="Heading 1 Char"/>
    <w:basedOn w:val="DefaultParagraphFont"/>
    <w:link w:val="Heading1"/>
    <w:rsid w:val="00FB3583"/>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FB3583"/>
    <w:rPr>
      <w:rFonts w:ascii="Tahoma" w:eastAsia="SimSun" w:hAnsi="Tahoma" w:cs="Tahoma"/>
      <w:b/>
      <w:bCs/>
      <w:sz w:val="20"/>
      <w:szCs w:val="20"/>
      <w:lang w:eastAsia="zh-CN"/>
    </w:rPr>
  </w:style>
  <w:style w:type="paragraph" w:styleId="NormalWeb">
    <w:name w:val="Normal (Web)"/>
    <w:basedOn w:val="Normal"/>
    <w:rsid w:val="00FB3583"/>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theoi.com/Festival/Panathenaia.html"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www.britishmuseum.org/research/collection_online/collection_object_details.aspx?assetId=79680001&amp;objectId=399625&amp;partId=1" TargetMode="External"/><Relationship Id="rId10" Type="http://schemas.openxmlformats.org/officeDocument/2006/relationships/hyperlink" Target="https://www.olympic.org/ancient-olympic-games/the-sports-ev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84092C5-E62F-1D41-BF40-00D91C219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6</Pages>
  <Words>1309</Words>
  <Characters>6587</Characters>
  <Application>Microsoft Macintosh Word</Application>
  <DocSecurity>0</DocSecurity>
  <Lines>134</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83</cp:revision>
  <dcterms:created xsi:type="dcterms:W3CDTF">2017-10-21T10:12:00Z</dcterms:created>
  <dcterms:modified xsi:type="dcterms:W3CDTF">2017-11-28T20:35:00Z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zotero-version="5.0.25"&gt;&lt;session id="z9iNGL0M"/&gt;&lt;style id="http://www.zotero.org/styles/harvard-cardiff-university" hasBibliography="1" bibliographyStyleHasBeenSet="0"/&gt;&lt;prefs&gt;&lt;pref name="fieldType" value="Field"/&gt;&lt;pref name="automa</vt:lpwstr>
  </property>
  <property fmtid="{D5CDD505-2E9C-101B-9397-08002B2CF9AE}" pid="3" name="ZOTERO_PREF_2">
    <vt:lpwstr>ticJournalAbbreviations" value="true"/&gt;&lt;pref name="noteType" value="0"/&gt;&lt;/prefs&gt;&lt;/data&gt;</vt:lpwstr>
  </property>
</Properties>
</file>