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3679D3D" w14:textId="77777777" w:rsidR="00DA44CC" w:rsidRDefault="00DA44CC" w:rsidP="00DA44CC">
      <w:pPr>
        <w:spacing w:line="360" w:lineRule="auto"/>
        <w:rPr>
          <w:rFonts w:ascii="Arial" w:hAnsi="Arial" w:cs="Arial"/>
          <w:u w:val="single"/>
        </w:rPr>
      </w:pPr>
    </w:p>
    <w:p w14:paraId="177B3663" w14:textId="77777777" w:rsidR="00DA44CC" w:rsidRDefault="00DA44CC" w:rsidP="00DA44CC">
      <w:pPr>
        <w:spacing w:line="360" w:lineRule="auto"/>
        <w:rPr>
          <w:rFonts w:ascii="Arial" w:hAnsi="Arial" w:cs="Arial"/>
          <w:u w:val="single"/>
        </w:rPr>
      </w:pPr>
    </w:p>
    <w:p w14:paraId="6CE24449" w14:textId="77777777" w:rsidR="00DA44CC" w:rsidRDefault="00DA44CC" w:rsidP="00DA44CC">
      <w:pPr>
        <w:spacing w:line="360" w:lineRule="auto"/>
        <w:rPr>
          <w:rFonts w:ascii="Arial" w:hAnsi="Arial" w:cs="Arial"/>
          <w:u w:val="single"/>
        </w:rPr>
      </w:pPr>
    </w:p>
    <w:p w14:paraId="76C477F3" w14:textId="77777777" w:rsidR="00DA44CC" w:rsidRDefault="00DA44CC" w:rsidP="00DA44CC">
      <w:pPr>
        <w:spacing w:line="360" w:lineRule="auto"/>
        <w:rPr>
          <w:rFonts w:ascii="Arial" w:hAnsi="Arial" w:cs="Arial"/>
          <w:u w:val="single"/>
        </w:rPr>
      </w:pPr>
      <w:r w:rsidRPr="001D4FA3">
        <w:rPr>
          <w:rFonts w:ascii="Arial" w:hAnsi="Arial" w:cs="Arial"/>
          <w:u w:val="single"/>
        </w:rPr>
        <w:t>A critical evaluation and identification of next teaching and learning steps focusing on a case study of an individual learner or a group of learners, based on an observed critical incident</w:t>
      </w:r>
    </w:p>
    <w:p w14:paraId="6A3A8CE7" w14:textId="77777777" w:rsidR="00DA44CC" w:rsidRPr="0044209A" w:rsidRDefault="00DA44CC" w:rsidP="00DA44CC">
      <w:pPr>
        <w:spacing w:line="360" w:lineRule="auto"/>
        <w:rPr>
          <w:rFonts w:ascii="Arial" w:hAnsi="Arial" w:cs="Arial"/>
        </w:rPr>
      </w:pPr>
    </w:p>
    <w:p w14:paraId="3F6299EF" w14:textId="279F47E8" w:rsidR="00DA44CC" w:rsidRDefault="00DA44CC" w:rsidP="00DA44CC">
      <w:pPr>
        <w:rPr>
          <w:rFonts w:ascii="Arial" w:hAnsi="Arial" w:cs="Arial"/>
        </w:rPr>
      </w:pPr>
      <w:r w:rsidRPr="0044209A">
        <w:rPr>
          <w:rFonts w:ascii="Arial" w:hAnsi="Arial" w:cs="Arial"/>
        </w:rPr>
        <w:t xml:space="preserve">Final word count </w:t>
      </w:r>
      <w:r>
        <w:rPr>
          <w:rFonts w:ascii="Arial" w:hAnsi="Arial" w:cs="Arial"/>
        </w:rPr>
        <w:t>–</w:t>
      </w:r>
      <w:r w:rsidRPr="0044209A">
        <w:rPr>
          <w:rFonts w:ascii="Arial" w:hAnsi="Arial" w:cs="Arial"/>
        </w:rPr>
        <w:t xml:space="preserve"> 4243</w:t>
      </w:r>
    </w:p>
    <w:p w14:paraId="249663CD" w14:textId="77777777" w:rsidR="00DA44CC" w:rsidRDefault="00DA44CC" w:rsidP="00DA44CC">
      <w:pPr>
        <w:rPr>
          <w:rFonts w:ascii="Arial" w:hAnsi="Arial" w:cs="Arial"/>
        </w:rPr>
      </w:pPr>
    </w:p>
    <w:p w14:paraId="387F851E" w14:textId="77777777" w:rsidR="00DA44CC" w:rsidRDefault="00DA44CC" w:rsidP="00DA44CC">
      <w:pPr>
        <w:rPr>
          <w:rFonts w:ascii="Arial" w:hAnsi="Arial" w:cs="Arial"/>
        </w:rPr>
      </w:pPr>
    </w:p>
    <w:p w14:paraId="79DE688E" w14:textId="77777777" w:rsidR="00DA44CC" w:rsidRDefault="00DA44CC" w:rsidP="00DA44CC">
      <w:pPr>
        <w:rPr>
          <w:rFonts w:ascii="Arial" w:hAnsi="Arial" w:cs="Arial"/>
        </w:rPr>
      </w:pPr>
      <w:r>
        <w:rPr>
          <w:rFonts w:ascii="Arial" w:hAnsi="Arial" w:cs="Arial"/>
        </w:rPr>
        <w:t xml:space="preserve">Lewis James Keen </w:t>
      </w:r>
    </w:p>
    <w:p w14:paraId="07262EFE" w14:textId="77777777" w:rsidR="00DA44CC" w:rsidRDefault="00DA44CC" w:rsidP="00DA44CC">
      <w:pPr>
        <w:rPr>
          <w:rFonts w:ascii="Arial" w:hAnsi="Arial" w:cs="Arial"/>
        </w:rPr>
      </w:pPr>
    </w:p>
    <w:p w14:paraId="3D7E1AB9" w14:textId="77777777" w:rsidR="00DA44CC" w:rsidRDefault="00DA44CC" w:rsidP="00DA44CC">
      <w:pPr>
        <w:pStyle w:val="Header"/>
      </w:pPr>
      <w:r>
        <w:t>P148069</w:t>
      </w:r>
    </w:p>
    <w:p w14:paraId="43C466B3" w14:textId="77777777" w:rsidR="00DA44CC" w:rsidRDefault="00DA44CC">
      <w:pPr>
        <w:rPr>
          <w:rFonts w:ascii="Arial" w:hAnsi="Arial" w:cs="Arial"/>
          <w:u w:val="single"/>
        </w:rPr>
      </w:pPr>
      <w:r>
        <w:rPr>
          <w:rFonts w:ascii="Arial" w:hAnsi="Arial" w:cs="Arial"/>
          <w:u w:val="single"/>
        </w:rPr>
        <w:br w:type="page"/>
      </w:r>
    </w:p>
    <w:p w14:paraId="3E44B534" w14:textId="77777777" w:rsidR="009A0686" w:rsidRDefault="009A0686">
      <w:pPr>
        <w:pStyle w:val="TOC1"/>
        <w:tabs>
          <w:tab w:val="right" w:leader="dot" w:pos="9010"/>
        </w:tabs>
        <w:rPr>
          <w:rFonts w:ascii="Arial" w:hAnsi="Arial" w:cs="Arial"/>
          <w:u w:val="single"/>
        </w:rPr>
      </w:pPr>
    </w:p>
    <w:p w14:paraId="6CE85E62" w14:textId="77777777" w:rsidR="009A0686" w:rsidRDefault="009A0686">
      <w:pPr>
        <w:pStyle w:val="TOC1"/>
        <w:tabs>
          <w:tab w:val="right" w:leader="dot" w:pos="9010"/>
        </w:tabs>
        <w:rPr>
          <w:rFonts w:ascii="Arial" w:hAnsi="Arial" w:cs="Arial"/>
          <w:u w:val="single"/>
        </w:rPr>
      </w:pPr>
    </w:p>
    <w:p w14:paraId="2979D548" w14:textId="77777777" w:rsidR="009A0686" w:rsidRDefault="009A0686">
      <w:pPr>
        <w:pStyle w:val="TOC1"/>
        <w:tabs>
          <w:tab w:val="right" w:leader="dot" w:pos="9010"/>
        </w:tabs>
        <w:rPr>
          <w:rFonts w:ascii="Arial" w:hAnsi="Arial" w:cs="Arial"/>
          <w:u w:val="single"/>
        </w:rPr>
      </w:pPr>
    </w:p>
    <w:p w14:paraId="41F7F26A" w14:textId="14E50849" w:rsidR="009A0686" w:rsidRDefault="009A0686">
      <w:pPr>
        <w:pStyle w:val="TOC1"/>
        <w:tabs>
          <w:tab w:val="right" w:leader="dot" w:pos="9010"/>
        </w:tabs>
        <w:rPr>
          <w:rFonts w:ascii="Arial" w:hAnsi="Arial" w:cs="Arial"/>
          <w:u w:val="single"/>
        </w:rPr>
      </w:pPr>
      <w:r>
        <w:rPr>
          <w:rFonts w:ascii="Arial" w:hAnsi="Arial" w:cs="Arial"/>
          <w:u w:val="single"/>
        </w:rPr>
        <w:t>Table of Contents</w:t>
      </w:r>
    </w:p>
    <w:p w14:paraId="601B9C61" w14:textId="77777777" w:rsidR="009A0686" w:rsidRDefault="009A0686">
      <w:pPr>
        <w:pStyle w:val="TOC1"/>
        <w:tabs>
          <w:tab w:val="right" w:leader="dot" w:pos="9010"/>
        </w:tabs>
        <w:rPr>
          <w:rFonts w:ascii="Arial" w:hAnsi="Arial" w:cs="Arial"/>
          <w:u w:val="single"/>
        </w:rPr>
      </w:pPr>
    </w:p>
    <w:p w14:paraId="6AF835C4" w14:textId="77777777" w:rsidR="009A0686" w:rsidRDefault="00DA44CC">
      <w:pPr>
        <w:pStyle w:val="TOC1"/>
        <w:tabs>
          <w:tab w:val="right" w:leader="dot" w:pos="9010"/>
        </w:tabs>
        <w:rPr>
          <w:rFonts w:eastAsiaTheme="minorEastAsia"/>
          <w:noProof/>
          <w:sz w:val="22"/>
          <w:szCs w:val="22"/>
          <w:lang w:val="es-ES" w:eastAsia="es-ES"/>
        </w:rPr>
      </w:pPr>
      <w:r>
        <w:rPr>
          <w:rFonts w:ascii="Arial" w:hAnsi="Arial" w:cs="Arial"/>
          <w:u w:val="single"/>
        </w:rPr>
        <w:fldChar w:fldCharType="begin"/>
      </w:r>
      <w:r>
        <w:rPr>
          <w:rFonts w:ascii="Arial" w:hAnsi="Arial" w:cs="Arial"/>
          <w:u w:val="single"/>
        </w:rPr>
        <w:instrText xml:space="preserve"> TOC \o "1-3" \h \z \u </w:instrText>
      </w:r>
      <w:r>
        <w:rPr>
          <w:rFonts w:ascii="Arial" w:hAnsi="Arial" w:cs="Arial"/>
          <w:u w:val="single"/>
        </w:rPr>
        <w:fldChar w:fldCharType="separate"/>
      </w:r>
      <w:hyperlink w:anchor="_Toc54455078" w:history="1">
        <w:r w:rsidR="009A0686" w:rsidRPr="00996E49">
          <w:rPr>
            <w:rStyle w:val="Hyperlink"/>
            <w:rFonts w:ascii="Arial" w:hAnsi="Arial" w:cs="Arial"/>
            <w:noProof/>
          </w:rPr>
          <w:t>Introduction</w:t>
        </w:r>
        <w:r w:rsidR="009A0686">
          <w:rPr>
            <w:noProof/>
            <w:webHidden/>
          </w:rPr>
          <w:tab/>
        </w:r>
        <w:r w:rsidR="009A0686">
          <w:rPr>
            <w:noProof/>
            <w:webHidden/>
          </w:rPr>
          <w:fldChar w:fldCharType="begin"/>
        </w:r>
        <w:r w:rsidR="009A0686">
          <w:rPr>
            <w:noProof/>
            <w:webHidden/>
          </w:rPr>
          <w:instrText xml:space="preserve"> PAGEREF _Toc54455078 \h </w:instrText>
        </w:r>
        <w:r w:rsidR="009A0686">
          <w:rPr>
            <w:noProof/>
            <w:webHidden/>
          </w:rPr>
        </w:r>
        <w:r w:rsidR="009A0686">
          <w:rPr>
            <w:noProof/>
            <w:webHidden/>
          </w:rPr>
          <w:fldChar w:fldCharType="separate"/>
        </w:r>
        <w:r w:rsidR="007B6C22">
          <w:rPr>
            <w:noProof/>
            <w:webHidden/>
          </w:rPr>
          <w:t>2</w:t>
        </w:r>
        <w:r w:rsidR="009A0686">
          <w:rPr>
            <w:noProof/>
            <w:webHidden/>
          </w:rPr>
          <w:fldChar w:fldCharType="end"/>
        </w:r>
      </w:hyperlink>
    </w:p>
    <w:p w14:paraId="4F338488" w14:textId="77777777" w:rsidR="009A0686" w:rsidRDefault="00E5364A">
      <w:pPr>
        <w:pStyle w:val="TOC1"/>
        <w:tabs>
          <w:tab w:val="right" w:leader="dot" w:pos="9010"/>
        </w:tabs>
        <w:rPr>
          <w:rFonts w:eastAsiaTheme="minorEastAsia"/>
          <w:noProof/>
          <w:sz w:val="22"/>
          <w:szCs w:val="22"/>
          <w:lang w:val="es-ES" w:eastAsia="es-ES"/>
        </w:rPr>
      </w:pPr>
      <w:hyperlink w:anchor="_Toc54455079" w:history="1">
        <w:r w:rsidR="009A0686" w:rsidRPr="00996E49">
          <w:rPr>
            <w:rStyle w:val="Hyperlink"/>
            <w:rFonts w:ascii="Arial" w:hAnsi="Arial" w:cs="Arial"/>
            <w:noProof/>
          </w:rPr>
          <w:t>Observation</w:t>
        </w:r>
        <w:r w:rsidR="009A0686">
          <w:rPr>
            <w:noProof/>
            <w:webHidden/>
          </w:rPr>
          <w:tab/>
        </w:r>
        <w:r w:rsidR="009A0686">
          <w:rPr>
            <w:noProof/>
            <w:webHidden/>
          </w:rPr>
          <w:fldChar w:fldCharType="begin"/>
        </w:r>
        <w:r w:rsidR="009A0686">
          <w:rPr>
            <w:noProof/>
            <w:webHidden/>
          </w:rPr>
          <w:instrText xml:space="preserve"> PAGEREF _Toc54455079 \h </w:instrText>
        </w:r>
        <w:r w:rsidR="009A0686">
          <w:rPr>
            <w:noProof/>
            <w:webHidden/>
          </w:rPr>
        </w:r>
        <w:r w:rsidR="009A0686">
          <w:rPr>
            <w:noProof/>
            <w:webHidden/>
          </w:rPr>
          <w:fldChar w:fldCharType="separate"/>
        </w:r>
        <w:r w:rsidR="007B6C22">
          <w:rPr>
            <w:noProof/>
            <w:webHidden/>
          </w:rPr>
          <w:t>2</w:t>
        </w:r>
        <w:r w:rsidR="009A0686">
          <w:rPr>
            <w:noProof/>
            <w:webHidden/>
          </w:rPr>
          <w:fldChar w:fldCharType="end"/>
        </w:r>
      </w:hyperlink>
    </w:p>
    <w:p w14:paraId="0670432E" w14:textId="77777777" w:rsidR="009A0686" w:rsidRDefault="00E5364A">
      <w:pPr>
        <w:pStyle w:val="TOC1"/>
        <w:tabs>
          <w:tab w:val="right" w:leader="dot" w:pos="9010"/>
        </w:tabs>
        <w:rPr>
          <w:rFonts w:eastAsiaTheme="minorEastAsia"/>
          <w:noProof/>
          <w:sz w:val="22"/>
          <w:szCs w:val="22"/>
          <w:lang w:val="es-ES" w:eastAsia="es-ES"/>
        </w:rPr>
      </w:pPr>
      <w:hyperlink w:anchor="_Toc54455080" w:history="1">
        <w:r w:rsidR="009A0686" w:rsidRPr="00996E49">
          <w:rPr>
            <w:rStyle w:val="Hyperlink"/>
            <w:rFonts w:ascii="Arial" w:hAnsi="Arial" w:cs="Arial"/>
            <w:noProof/>
          </w:rPr>
          <w:t>Methodology</w:t>
        </w:r>
        <w:r w:rsidR="009A0686">
          <w:rPr>
            <w:noProof/>
            <w:webHidden/>
          </w:rPr>
          <w:tab/>
        </w:r>
        <w:r w:rsidR="009A0686">
          <w:rPr>
            <w:noProof/>
            <w:webHidden/>
          </w:rPr>
          <w:fldChar w:fldCharType="begin"/>
        </w:r>
        <w:r w:rsidR="009A0686">
          <w:rPr>
            <w:noProof/>
            <w:webHidden/>
          </w:rPr>
          <w:instrText xml:space="preserve"> PAGEREF _Toc54455080 \h </w:instrText>
        </w:r>
        <w:r w:rsidR="009A0686">
          <w:rPr>
            <w:noProof/>
            <w:webHidden/>
          </w:rPr>
        </w:r>
        <w:r w:rsidR="009A0686">
          <w:rPr>
            <w:noProof/>
            <w:webHidden/>
          </w:rPr>
          <w:fldChar w:fldCharType="separate"/>
        </w:r>
        <w:r w:rsidR="007B6C22">
          <w:rPr>
            <w:noProof/>
            <w:webHidden/>
          </w:rPr>
          <w:t>3</w:t>
        </w:r>
        <w:r w:rsidR="009A0686">
          <w:rPr>
            <w:noProof/>
            <w:webHidden/>
          </w:rPr>
          <w:fldChar w:fldCharType="end"/>
        </w:r>
      </w:hyperlink>
    </w:p>
    <w:p w14:paraId="1BCDF329" w14:textId="77777777" w:rsidR="009A0686" w:rsidRDefault="00E5364A">
      <w:pPr>
        <w:pStyle w:val="TOC1"/>
        <w:tabs>
          <w:tab w:val="right" w:leader="dot" w:pos="9010"/>
        </w:tabs>
        <w:rPr>
          <w:rFonts w:eastAsiaTheme="minorEastAsia"/>
          <w:noProof/>
          <w:sz w:val="22"/>
          <w:szCs w:val="22"/>
          <w:lang w:val="es-ES" w:eastAsia="es-ES"/>
        </w:rPr>
      </w:pPr>
      <w:hyperlink w:anchor="_Toc54455081" w:history="1">
        <w:r w:rsidR="009A0686" w:rsidRPr="00996E49">
          <w:rPr>
            <w:rStyle w:val="Hyperlink"/>
            <w:rFonts w:ascii="Arial" w:hAnsi="Arial" w:cs="Arial"/>
            <w:noProof/>
          </w:rPr>
          <w:t>Critical incident linked to Donaldson’s four purposes</w:t>
        </w:r>
        <w:r w:rsidR="009A0686">
          <w:rPr>
            <w:noProof/>
            <w:webHidden/>
          </w:rPr>
          <w:tab/>
        </w:r>
        <w:r w:rsidR="009A0686">
          <w:rPr>
            <w:noProof/>
            <w:webHidden/>
          </w:rPr>
          <w:fldChar w:fldCharType="begin"/>
        </w:r>
        <w:r w:rsidR="009A0686">
          <w:rPr>
            <w:noProof/>
            <w:webHidden/>
          </w:rPr>
          <w:instrText xml:space="preserve"> PAGEREF _Toc54455081 \h </w:instrText>
        </w:r>
        <w:r w:rsidR="009A0686">
          <w:rPr>
            <w:noProof/>
            <w:webHidden/>
          </w:rPr>
        </w:r>
        <w:r w:rsidR="009A0686">
          <w:rPr>
            <w:noProof/>
            <w:webHidden/>
          </w:rPr>
          <w:fldChar w:fldCharType="separate"/>
        </w:r>
        <w:r w:rsidR="007B6C22">
          <w:rPr>
            <w:noProof/>
            <w:webHidden/>
          </w:rPr>
          <w:t>5</w:t>
        </w:r>
        <w:r w:rsidR="009A0686">
          <w:rPr>
            <w:noProof/>
            <w:webHidden/>
          </w:rPr>
          <w:fldChar w:fldCharType="end"/>
        </w:r>
      </w:hyperlink>
    </w:p>
    <w:p w14:paraId="46F62F41" w14:textId="77777777" w:rsidR="009A0686" w:rsidRDefault="00E5364A">
      <w:pPr>
        <w:pStyle w:val="TOC1"/>
        <w:tabs>
          <w:tab w:val="right" w:leader="dot" w:pos="9010"/>
        </w:tabs>
        <w:rPr>
          <w:rFonts w:eastAsiaTheme="minorEastAsia"/>
          <w:noProof/>
          <w:sz w:val="22"/>
          <w:szCs w:val="22"/>
          <w:lang w:val="es-ES" w:eastAsia="es-ES"/>
        </w:rPr>
      </w:pPr>
      <w:hyperlink w:anchor="_Toc54455082" w:history="1">
        <w:r w:rsidR="009A0686" w:rsidRPr="00996E49">
          <w:rPr>
            <w:rStyle w:val="Hyperlink"/>
            <w:rFonts w:ascii="Arial" w:hAnsi="Arial" w:cs="Arial"/>
            <w:noProof/>
          </w:rPr>
          <w:t>Literature Review</w:t>
        </w:r>
        <w:r w:rsidR="009A0686">
          <w:rPr>
            <w:noProof/>
            <w:webHidden/>
          </w:rPr>
          <w:tab/>
        </w:r>
        <w:r w:rsidR="009A0686">
          <w:rPr>
            <w:noProof/>
            <w:webHidden/>
          </w:rPr>
          <w:fldChar w:fldCharType="begin"/>
        </w:r>
        <w:r w:rsidR="009A0686">
          <w:rPr>
            <w:noProof/>
            <w:webHidden/>
          </w:rPr>
          <w:instrText xml:space="preserve"> PAGEREF _Toc54455082 \h </w:instrText>
        </w:r>
        <w:r w:rsidR="009A0686">
          <w:rPr>
            <w:noProof/>
            <w:webHidden/>
          </w:rPr>
        </w:r>
        <w:r w:rsidR="009A0686">
          <w:rPr>
            <w:noProof/>
            <w:webHidden/>
          </w:rPr>
          <w:fldChar w:fldCharType="separate"/>
        </w:r>
        <w:r w:rsidR="007B6C22">
          <w:rPr>
            <w:noProof/>
            <w:webHidden/>
          </w:rPr>
          <w:t>7</w:t>
        </w:r>
        <w:r w:rsidR="009A0686">
          <w:rPr>
            <w:noProof/>
            <w:webHidden/>
          </w:rPr>
          <w:fldChar w:fldCharType="end"/>
        </w:r>
      </w:hyperlink>
    </w:p>
    <w:p w14:paraId="6D7FB5C4" w14:textId="77777777" w:rsidR="009A0686" w:rsidRDefault="00E5364A">
      <w:pPr>
        <w:pStyle w:val="TOC2"/>
        <w:tabs>
          <w:tab w:val="right" w:leader="dot" w:pos="9010"/>
        </w:tabs>
        <w:rPr>
          <w:rFonts w:eastAsiaTheme="minorEastAsia"/>
          <w:noProof/>
          <w:sz w:val="22"/>
          <w:szCs w:val="22"/>
          <w:lang w:val="es-ES" w:eastAsia="es-ES"/>
        </w:rPr>
      </w:pPr>
      <w:hyperlink w:anchor="_Toc54455083" w:history="1">
        <w:r w:rsidR="009A0686" w:rsidRPr="00996E49">
          <w:rPr>
            <w:rStyle w:val="Hyperlink"/>
            <w:rFonts w:ascii="Arial" w:hAnsi="Arial" w:cs="Arial"/>
            <w:noProof/>
          </w:rPr>
          <w:t>Assessment for learning</w:t>
        </w:r>
        <w:r w:rsidR="009A0686">
          <w:rPr>
            <w:noProof/>
            <w:webHidden/>
          </w:rPr>
          <w:tab/>
        </w:r>
        <w:r w:rsidR="009A0686">
          <w:rPr>
            <w:noProof/>
            <w:webHidden/>
          </w:rPr>
          <w:fldChar w:fldCharType="begin"/>
        </w:r>
        <w:r w:rsidR="009A0686">
          <w:rPr>
            <w:noProof/>
            <w:webHidden/>
          </w:rPr>
          <w:instrText xml:space="preserve"> PAGEREF _Toc54455083 \h </w:instrText>
        </w:r>
        <w:r w:rsidR="009A0686">
          <w:rPr>
            <w:noProof/>
            <w:webHidden/>
          </w:rPr>
        </w:r>
        <w:r w:rsidR="009A0686">
          <w:rPr>
            <w:noProof/>
            <w:webHidden/>
          </w:rPr>
          <w:fldChar w:fldCharType="separate"/>
        </w:r>
        <w:r w:rsidR="007B6C22">
          <w:rPr>
            <w:noProof/>
            <w:webHidden/>
          </w:rPr>
          <w:t>7</w:t>
        </w:r>
        <w:r w:rsidR="009A0686">
          <w:rPr>
            <w:noProof/>
            <w:webHidden/>
          </w:rPr>
          <w:fldChar w:fldCharType="end"/>
        </w:r>
      </w:hyperlink>
    </w:p>
    <w:p w14:paraId="576D0248" w14:textId="77777777" w:rsidR="009A0686" w:rsidRDefault="00E5364A">
      <w:pPr>
        <w:pStyle w:val="TOC2"/>
        <w:tabs>
          <w:tab w:val="right" w:leader="dot" w:pos="9010"/>
        </w:tabs>
        <w:rPr>
          <w:rFonts w:eastAsiaTheme="minorEastAsia"/>
          <w:noProof/>
          <w:sz w:val="22"/>
          <w:szCs w:val="22"/>
          <w:lang w:val="es-ES" w:eastAsia="es-ES"/>
        </w:rPr>
      </w:pPr>
      <w:hyperlink w:anchor="_Toc54455084" w:history="1">
        <w:r w:rsidR="009A0686" w:rsidRPr="00996E49">
          <w:rPr>
            <w:rStyle w:val="Hyperlink"/>
            <w:rFonts w:ascii="Arial" w:hAnsi="Arial" w:cs="Arial"/>
            <w:noProof/>
          </w:rPr>
          <w:t>Questioning</w:t>
        </w:r>
        <w:r w:rsidR="009A0686">
          <w:rPr>
            <w:noProof/>
            <w:webHidden/>
          </w:rPr>
          <w:tab/>
        </w:r>
        <w:r w:rsidR="009A0686">
          <w:rPr>
            <w:noProof/>
            <w:webHidden/>
          </w:rPr>
          <w:fldChar w:fldCharType="begin"/>
        </w:r>
        <w:r w:rsidR="009A0686">
          <w:rPr>
            <w:noProof/>
            <w:webHidden/>
          </w:rPr>
          <w:instrText xml:space="preserve"> PAGEREF _Toc54455084 \h </w:instrText>
        </w:r>
        <w:r w:rsidR="009A0686">
          <w:rPr>
            <w:noProof/>
            <w:webHidden/>
          </w:rPr>
        </w:r>
        <w:r w:rsidR="009A0686">
          <w:rPr>
            <w:noProof/>
            <w:webHidden/>
          </w:rPr>
          <w:fldChar w:fldCharType="separate"/>
        </w:r>
        <w:r w:rsidR="007B6C22">
          <w:rPr>
            <w:noProof/>
            <w:webHidden/>
          </w:rPr>
          <w:t>8</w:t>
        </w:r>
        <w:r w:rsidR="009A0686">
          <w:rPr>
            <w:noProof/>
            <w:webHidden/>
          </w:rPr>
          <w:fldChar w:fldCharType="end"/>
        </w:r>
      </w:hyperlink>
    </w:p>
    <w:p w14:paraId="0BFD7B85" w14:textId="77777777" w:rsidR="009A0686" w:rsidRDefault="00E5364A">
      <w:pPr>
        <w:pStyle w:val="TOC2"/>
        <w:tabs>
          <w:tab w:val="right" w:leader="dot" w:pos="9010"/>
        </w:tabs>
        <w:rPr>
          <w:rFonts w:eastAsiaTheme="minorEastAsia"/>
          <w:noProof/>
          <w:sz w:val="22"/>
          <w:szCs w:val="22"/>
          <w:lang w:val="es-ES" w:eastAsia="es-ES"/>
        </w:rPr>
      </w:pPr>
      <w:hyperlink w:anchor="_Toc54455085" w:history="1">
        <w:r w:rsidR="009A0686" w:rsidRPr="00996E49">
          <w:rPr>
            <w:rStyle w:val="Hyperlink"/>
            <w:rFonts w:ascii="Arial" w:hAnsi="Arial" w:cs="Arial"/>
            <w:noProof/>
          </w:rPr>
          <w:t>Collaboration</w:t>
        </w:r>
        <w:r w:rsidR="009A0686">
          <w:rPr>
            <w:noProof/>
            <w:webHidden/>
          </w:rPr>
          <w:tab/>
        </w:r>
        <w:r w:rsidR="009A0686">
          <w:rPr>
            <w:noProof/>
            <w:webHidden/>
          </w:rPr>
          <w:fldChar w:fldCharType="begin"/>
        </w:r>
        <w:r w:rsidR="009A0686">
          <w:rPr>
            <w:noProof/>
            <w:webHidden/>
          </w:rPr>
          <w:instrText xml:space="preserve"> PAGEREF _Toc54455085 \h </w:instrText>
        </w:r>
        <w:r w:rsidR="009A0686">
          <w:rPr>
            <w:noProof/>
            <w:webHidden/>
          </w:rPr>
        </w:r>
        <w:r w:rsidR="009A0686">
          <w:rPr>
            <w:noProof/>
            <w:webHidden/>
          </w:rPr>
          <w:fldChar w:fldCharType="separate"/>
        </w:r>
        <w:r w:rsidR="007B6C22">
          <w:rPr>
            <w:noProof/>
            <w:webHidden/>
          </w:rPr>
          <w:t>10</w:t>
        </w:r>
        <w:r w:rsidR="009A0686">
          <w:rPr>
            <w:noProof/>
            <w:webHidden/>
          </w:rPr>
          <w:fldChar w:fldCharType="end"/>
        </w:r>
      </w:hyperlink>
    </w:p>
    <w:p w14:paraId="16785E5B" w14:textId="77777777" w:rsidR="009A0686" w:rsidRDefault="00E5364A">
      <w:pPr>
        <w:pStyle w:val="TOC2"/>
        <w:tabs>
          <w:tab w:val="right" w:leader="dot" w:pos="9010"/>
        </w:tabs>
        <w:rPr>
          <w:rFonts w:eastAsiaTheme="minorEastAsia"/>
          <w:noProof/>
          <w:sz w:val="22"/>
          <w:szCs w:val="22"/>
          <w:lang w:val="es-ES" w:eastAsia="es-ES"/>
        </w:rPr>
      </w:pPr>
      <w:hyperlink w:anchor="_Toc54455086" w:history="1">
        <w:r w:rsidR="009A0686" w:rsidRPr="00996E49">
          <w:rPr>
            <w:rStyle w:val="Hyperlink"/>
            <w:rFonts w:ascii="Arial" w:hAnsi="Arial" w:cs="Arial"/>
            <w:noProof/>
          </w:rPr>
          <w:t>Reflection and Next steps</w:t>
        </w:r>
        <w:r w:rsidR="009A0686">
          <w:rPr>
            <w:noProof/>
            <w:webHidden/>
          </w:rPr>
          <w:tab/>
        </w:r>
        <w:r w:rsidR="009A0686">
          <w:rPr>
            <w:noProof/>
            <w:webHidden/>
          </w:rPr>
          <w:fldChar w:fldCharType="begin"/>
        </w:r>
        <w:r w:rsidR="009A0686">
          <w:rPr>
            <w:noProof/>
            <w:webHidden/>
          </w:rPr>
          <w:instrText xml:space="preserve"> PAGEREF _Toc54455086 \h </w:instrText>
        </w:r>
        <w:r w:rsidR="009A0686">
          <w:rPr>
            <w:noProof/>
            <w:webHidden/>
          </w:rPr>
        </w:r>
        <w:r w:rsidR="009A0686">
          <w:rPr>
            <w:noProof/>
            <w:webHidden/>
          </w:rPr>
          <w:fldChar w:fldCharType="separate"/>
        </w:r>
        <w:r w:rsidR="007B6C22">
          <w:rPr>
            <w:noProof/>
            <w:webHidden/>
          </w:rPr>
          <w:t>11</w:t>
        </w:r>
        <w:r w:rsidR="009A0686">
          <w:rPr>
            <w:noProof/>
            <w:webHidden/>
          </w:rPr>
          <w:fldChar w:fldCharType="end"/>
        </w:r>
      </w:hyperlink>
    </w:p>
    <w:p w14:paraId="22C89603" w14:textId="77777777" w:rsidR="009A0686" w:rsidRDefault="00E5364A">
      <w:pPr>
        <w:pStyle w:val="TOC1"/>
        <w:tabs>
          <w:tab w:val="right" w:leader="dot" w:pos="9010"/>
        </w:tabs>
        <w:rPr>
          <w:rFonts w:eastAsiaTheme="minorEastAsia"/>
          <w:noProof/>
          <w:sz w:val="22"/>
          <w:szCs w:val="22"/>
          <w:lang w:val="es-ES" w:eastAsia="es-ES"/>
        </w:rPr>
      </w:pPr>
      <w:hyperlink w:anchor="_Toc54455087" w:history="1">
        <w:r w:rsidR="009A0686" w:rsidRPr="00996E49">
          <w:rPr>
            <w:rStyle w:val="Hyperlink"/>
            <w:rFonts w:ascii="Arial" w:hAnsi="Arial" w:cs="Arial"/>
            <w:noProof/>
          </w:rPr>
          <w:t>Conclusion</w:t>
        </w:r>
        <w:r w:rsidR="009A0686">
          <w:rPr>
            <w:noProof/>
            <w:webHidden/>
          </w:rPr>
          <w:tab/>
        </w:r>
        <w:r w:rsidR="009A0686">
          <w:rPr>
            <w:noProof/>
            <w:webHidden/>
          </w:rPr>
          <w:fldChar w:fldCharType="begin"/>
        </w:r>
        <w:r w:rsidR="009A0686">
          <w:rPr>
            <w:noProof/>
            <w:webHidden/>
          </w:rPr>
          <w:instrText xml:space="preserve"> PAGEREF _Toc54455087 \h </w:instrText>
        </w:r>
        <w:r w:rsidR="009A0686">
          <w:rPr>
            <w:noProof/>
            <w:webHidden/>
          </w:rPr>
        </w:r>
        <w:r w:rsidR="009A0686">
          <w:rPr>
            <w:noProof/>
            <w:webHidden/>
          </w:rPr>
          <w:fldChar w:fldCharType="separate"/>
        </w:r>
        <w:r w:rsidR="007B6C22">
          <w:rPr>
            <w:noProof/>
            <w:webHidden/>
          </w:rPr>
          <w:t>12</w:t>
        </w:r>
        <w:r w:rsidR="009A0686">
          <w:rPr>
            <w:noProof/>
            <w:webHidden/>
          </w:rPr>
          <w:fldChar w:fldCharType="end"/>
        </w:r>
      </w:hyperlink>
    </w:p>
    <w:p w14:paraId="042FB979" w14:textId="77777777" w:rsidR="009A0686" w:rsidRDefault="00E5364A">
      <w:pPr>
        <w:pStyle w:val="TOC1"/>
        <w:tabs>
          <w:tab w:val="right" w:leader="dot" w:pos="9010"/>
        </w:tabs>
        <w:rPr>
          <w:rFonts w:eastAsiaTheme="minorEastAsia"/>
          <w:noProof/>
          <w:sz w:val="22"/>
          <w:szCs w:val="22"/>
          <w:lang w:val="es-ES" w:eastAsia="es-ES"/>
        </w:rPr>
      </w:pPr>
      <w:hyperlink w:anchor="_Toc54455088" w:history="1">
        <w:r w:rsidR="009A0686" w:rsidRPr="00996E49">
          <w:rPr>
            <w:rStyle w:val="Hyperlink"/>
            <w:noProof/>
          </w:rPr>
          <w:t>Appendix A</w:t>
        </w:r>
        <w:r w:rsidR="009A0686">
          <w:rPr>
            <w:noProof/>
            <w:webHidden/>
          </w:rPr>
          <w:tab/>
        </w:r>
        <w:r w:rsidR="009A0686">
          <w:rPr>
            <w:noProof/>
            <w:webHidden/>
          </w:rPr>
          <w:fldChar w:fldCharType="begin"/>
        </w:r>
        <w:r w:rsidR="009A0686">
          <w:rPr>
            <w:noProof/>
            <w:webHidden/>
          </w:rPr>
          <w:instrText xml:space="preserve"> PAGEREF _Toc54455088 \h </w:instrText>
        </w:r>
        <w:r w:rsidR="009A0686">
          <w:rPr>
            <w:noProof/>
            <w:webHidden/>
          </w:rPr>
        </w:r>
        <w:r w:rsidR="009A0686">
          <w:rPr>
            <w:noProof/>
            <w:webHidden/>
          </w:rPr>
          <w:fldChar w:fldCharType="separate"/>
        </w:r>
        <w:r w:rsidR="007B6C22">
          <w:rPr>
            <w:noProof/>
            <w:webHidden/>
          </w:rPr>
          <w:t>14</w:t>
        </w:r>
        <w:r w:rsidR="009A0686">
          <w:rPr>
            <w:noProof/>
            <w:webHidden/>
          </w:rPr>
          <w:fldChar w:fldCharType="end"/>
        </w:r>
      </w:hyperlink>
    </w:p>
    <w:p w14:paraId="35EB1C44" w14:textId="77777777" w:rsidR="009A0686" w:rsidRDefault="00E5364A">
      <w:pPr>
        <w:pStyle w:val="TOC2"/>
        <w:tabs>
          <w:tab w:val="right" w:leader="dot" w:pos="9010"/>
        </w:tabs>
        <w:rPr>
          <w:rFonts w:eastAsiaTheme="minorEastAsia"/>
          <w:noProof/>
          <w:sz w:val="22"/>
          <w:szCs w:val="22"/>
          <w:lang w:val="es-ES" w:eastAsia="es-ES"/>
        </w:rPr>
      </w:pPr>
      <w:hyperlink w:anchor="_Toc54455089" w:history="1">
        <w:r w:rsidR="009A0686" w:rsidRPr="00996E49">
          <w:rPr>
            <w:rStyle w:val="Hyperlink"/>
            <w:rFonts w:ascii="Arial" w:hAnsi="Arial" w:cs="Arial"/>
            <w:noProof/>
          </w:rPr>
          <w:t>OBSERVATION / FIELD NOTES</w:t>
        </w:r>
        <w:r w:rsidR="009A0686">
          <w:rPr>
            <w:noProof/>
            <w:webHidden/>
          </w:rPr>
          <w:tab/>
        </w:r>
        <w:r w:rsidR="009A0686">
          <w:rPr>
            <w:noProof/>
            <w:webHidden/>
          </w:rPr>
          <w:fldChar w:fldCharType="begin"/>
        </w:r>
        <w:r w:rsidR="009A0686">
          <w:rPr>
            <w:noProof/>
            <w:webHidden/>
          </w:rPr>
          <w:instrText xml:space="preserve"> PAGEREF _Toc54455089 \h </w:instrText>
        </w:r>
        <w:r w:rsidR="009A0686">
          <w:rPr>
            <w:noProof/>
            <w:webHidden/>
          </w:rPr>
        </w:r>
        <w:r w:rsidR="009A0686">
          <w:rPr>
            <w:noProof/>
            <w:webHidden/>
          </w:rPr>
          <w:fldChar w:fldCharType="separate"/>
        </w:r>
        <w:r w:rsidR="007B6C22">
          <w:rPr>
            <w:noProof/>
            <w:webHidden/>
          </w:rPr>
          <w:t>14</w:t>
        </w:r>
        <w:r w:rsidR="009A0686">
          <w:rPr>
            <w:noProof/>
            <w:webHidden/>
          </w:rPr>
          <w:fldChar w:fldCharType="end"/>
        </w:r>
      </w:hyperlink>
    </w:p>
    <w:p w14:paraId="17A83738" w14:textId="77777777" w:rsidR="009A0686" w:rsidRDefault="00E5364A">
      <w:pPr>
        <w:pStyle w:val="TOC2"/>
        <w:tabs>
          <w:tab w:val="right" w:leader="dot" w:pos="9010"/>
        </w:tabs>
        <w:rPr>
          <w:rFonts w:eastAsiaTheme="minorEastAsia"/>
          <w:noProof/>
          <w:sz w:val="22"/>
          <w:szCs w:val="22"/>
          <w:lang w:val="es-ES" w:eastAsia="es-ES"/>
        </w:rPr>
      </w:pPr>
      <w:hyperlink w:anchor="_Toc54455090" w:history="1">
        <w:r w:rsidR="009A0686" w:rsidRPr="00996E49">
          <w:rPr>
            <w:rStyle w:val="Hyperlink"/>
            <w:rFonts w:ascii="Arial" w:hAnsi="Arial" w:cs="Arial"/>
            <w:noProof/>
          </w:rPr>
          <w:t>CRITICAL INCIDENT IDENTIFICATION RECORD</w:t>
        </w:r>
        <w:r w:rsidR="009A0686">
          <w:rPr>
            <w:noProof/>
            <w:webHidden/>
          </w:rPr>
          <w:tab/>
        </w:r>
        <w:r w:rsidR="009A0686">
          <w:rPr>
            <w:noProof/>
            <w:webHidden/>
          </w:rPr>
          <w:fldChar w:fldCharType="begin"/>
        </w:r>
        <w:r w:rsidR="009A0686">
          <w:rPr>
            <w:noProof/>
            <w:webHidden/>
          </w:rPr>
          <w:instrText xml:space="preserve"> PAGEREF _Toc54455090 \h </w:instrText>
        </w:r>
        <w:r w:rsidR="009A0686">
          <w:rPr>
            <w:noProof/>
            <w:webHidden/>
          </w:rPr>
        </w:r>
        <w:r w:rsidR="009A0686">
          <w:rPr>
            <w:noProof/>
            <w:webHidden/>
          </w:rPr>
          <w:fldChar w:fldCharType="separate"/>
        </w:r>
        <w:r w:rsidR="007B6C22">
          <w:rPr>
            <w:noProof/>
            <w:webHidden/>
          </w:rPr>
          <w:t>16</w:t>
        </w:r>
        <w:r w:rsidR="009A0686">
          <w:rPr>
            <w:noProof/>
            <w:webHidden/>
          </w:rPr>
          <w:fldChar w:fldCharType="end"/>
        </w:r>
      </w:hyperlink>
    </w:p>
    <w:p w14:paraId="2B5B2301" w14:textId="77777777" w:rsidR="009A0686" w:rsidRDefault="00E5364A">
      <w:pPr>
        <w:pStyle w:val="TOC1"/>
        <w:tabs>
          <w:tab w:val="right" w:leader="dot" w:pos="9010"/>
        </w:tabs>
        <w:rPr>
          <w:rFonts w:eastAsiaTheme="minorEastAsia"/>
          <w:noProof/>
          <w:sz w:val="22"/>
          <w:szCs w:val="22"/>
          <w:lang w:val="es-ES" w:eastAsia="es-ES"/>
        </w:rPr>
      </w:pPr>
      <w:hyperlink w:anchor="_Toc54455091" w:history="1">
        <w:r w:rsidR="009A0686" w:rsidRPr="00996E49">
          <w:rPr>
            <w:rStyle w:val="Hyperlink"/>
            <w:rFonts w:ascii="Arial" w:hAnsi="Arial" w:cs="Arial"/>
            <w:noProof/>
          </w:rPr>
          <w:t>Appendix B</w:t>
        </w:r>
        <w:r w:rsidR="009A0686">
          <w:rPr>
            <w:noProof/>
            <w:webHidden/>
          </w:rPr>
          <w:tab/>
        </w:r>
        <w:r w:rsidR="009A0686">
          <w:rPr>
            <w:noProof/>
            <w:webHidden/>
          </w:rPr>
          <w:fldChar w:fldCharType="begin"/>
        </w:r>
        <w:r w:rsidR="009A0686">
          <w:rPr>
            <w:noProof/>
            <w:webHidden/>
          </w:rPr>
          <w:instrText xml:space="preserve"> PAGEREF _Toc54455091 \h </w:instrText>
        </w:r>
        <w:r w:rsidR="009A0686">
          <w:rPr>
            <w:noProof/>
            <w:webHidden/>
          </w:rPr>
        </w:r>
        <w:r w:rsidR="009A0686">
          <w:rPr>
            <w:noProof/>
            <w:webHidden/>
          </w:rPr>
          <w:fldChar w:fldCharType="separate"/>
        </w:r>
        <w:r w:rsidR="007B6C22">
          <w:rPr>
            <w:noProof/>
            <w:webHidden/>
          </w:rPr>
          <w:t>17</w:t>
        </w:r>
        <w:r w:rsidR="009A0686">
          <w:rPr>
            <w:noProof/>
            <w:webHidden/>
          </w:rPr>
          <w:fldChar w:fldCharType="end"/>
        </w:r>
      </w:hyperlink>
    </w:p>
    <w:p w14:paraId="625AB806" w14:textId="77777777" w:rsidR="009A0686" w:rsidRDefault="00E5364A">
      <w:pPr>
        <w:pStyle w:val="TOC2"/>
        <w:tabs>
          <w:tab w:val="right" w:leader="dot" w:pos="9010"/>
        </w:tabs>
        <w:rPr>
          <w:rFonts w:eastAsiaTheme="minorEastAsia"/>
          <w:noProof/>
          <w:sz w:val="22"/>
          <w:szCs w:val="22"/>
          <w:lang w:val="es-ES" w:eastAsia="es-ES"/>
        </w:rPr>
      </w:pPr>
      <w:hyperlink w:anchor="_Toc54455092" w:history="1">
        <w:r w:rsidR="009A0686" w:rsidRPr="00996E49">
          <w:rPr>
            <w:rStyle w:val="Hyperlink"/>
            <w:rFonts w:ascii="Arial" w:hAnsi="Arial" w:cs="Arial"/>
            <w:noProof/>
          </w:rPr>
          <w:t>OBSERVATION / FIELD NOTES</w:t>
        </w:r>
        <w:r w:rsidR="009A0686">
          <w:rPr>
            <w:noProof/>
            <w:webHidden/>
          </w:rPr>
          <w:tab/>
        </w:r>
        <w:r w:rsidR="009A0686">
          <w:rPr>
            <w:noProof/>
            <w:webHidden/>
          </w:rPr>
          <w:fldChar w:fldCharType="begin"/>
        </w:r>
        <w:r w:rsidR="009A0686">
          <w:rPr>
            <w:noProof/>
            <w:webHidden/>
          </w:rPr>
          <w:instrText xml:space="preserve"> PAGEREF _Toc54455092 \h </w:instrText>
        </w:r>
        <w:r w:rsidR="009A0686">
          <w:rPr>
            <w:noProof/>
            <w:webHidden/>
          </w:rPr>
        </w:r>
        <w:r w:rsidR="009A0686">
          <w:rPr>
            <w:noProof/>
            <w:webHidden/>
          </w:rPr>
          <w:fldChar w:fldCharType="separate"/>
        </w:r>
        <w:r w:rsidR="007B6C22">
          <w:rPr>
            <w:noProof/>
            <w:webHidden/>
          </w:rPr>
          <w:t>17</w:t>
        </w:r>
        <w:r w:rsidR="009A0686">
          <w:rPr>
            <w:noProof/>
            <w:webHidden/>
          </w:rPr>
          <w:fldChar w:fldCharType="end"/>
        </w:r>
      </w:hyperlink>
    </w:p>
    <w:p w14:paraId="4D52B624" w14:textId="77777777" w:rsidR="009A0686" w:rsidRDefault="00E5364A">
      <w:pPr>
        <w:pStyle w:val="TOC2"/>
        <w:tabs>
          <w:tab w:val="right" w:leader="dot" w:pos="9010"/>
        </w:tabs>
        <w:rPr>
          <w:rFonts w:eastAsiaTheme="minorEastAsia"/>
          <w:noProof/>
          <w:sz w:val="22"/>
          <w:szCs w:val="22"/>
          <w:lang w:val="es-ES" w:eastAsia="es-ES"/>
        </w:rPr>
      </w:pPr>
      <w:hyperlink w:anchor="_Toc54455093" w:history="1">
        <w:r w:rsidR="009A0686" w:rsidRPr="00996E49">
          <w:rPr>
            <w:rStyle w:val="Hyperlink"/>
            <w:rFonts w:ascii="Arial" w:hAnsi="Arial" w:cs="Arial"/>
            <w:noProof/>
          </w:rPr>
          <w:t>CRITICAL INCIDENT IDENTIFICATION RECORD</w:t>
        </w:r>
        <w:r w:rsidR="009A0686">
          <w:rPr>
            <w:noProof/>
            <w:webHidden/>
          </w:rPr>
          <w:tab/>
        </w:r>
        <w:r w:rsidR="009A0686">
          <w:rPr>
            <w:noProof/>
            <w:webHidden/>
          </w:rPr>
          <w:fldChar w:fldCharType="begin"/>
        </w:r>
        <w:r w:rsidR="009A0686">
          <w:rPr>
            <w:noProof/>
            <w:webHidden/>
          </w:rPr>
          <w:instrText xml:space="preserve"> PAGEREF _Toc54455093 \h </w:instrText>
        </w:r>
        <w:r w:rsidR="009A0686">
          <w:rPr>
            <w:noProof/>
            <w:webHidden/>
          </w:rPr>
        </w:r>
        <w:r w:rsidR="009A0686">
          <w:rPr>
            <w:noProof/>
            <w:webHidden/>
          </w:rPr>
          <w:fldChar w:fldCharType="separate"/>
        </w:r>
        <w:r w:rsidR="007B6C22">
          <w:rPr>
            <w:noProof/>
            <w:webHidden/>
          </w:rPr>
          <w:t>18</w:t>
        </w:r>
        <w:r w:rsidR="009A0686">
          <w:rPr>
            <w:noProof/>
            <w:webHidden/>
          </w:rPr>
          <w:fldChar w:fldCharType="end"/>
        </w:r>
      </w:hyperlink>
    </w:p>
    <w:p w14:paraId="7922557F" w14:textId="77777777" w:rsidR="009A0686" w:rsidRDefault="00E5364A">
      <w:pPr>
        <w:pStyle w:val="TOC1"/>
        <w:tabs>
          <w:tab w:val="right" w:leader="dot" w:pos="9010"/>
        </w:tabs>
        <w:rPr>
          <w:rFonts w:eastAsiaTheme="minorEastAsia"/>
          <w:noProof/>
          <w:sz w:val="22"/>
          <w:szCs w:val="22"/>
          <w:lang w:val="es-ES" w:eastAsia="es-ES"/>
        </w:rPr>
      </w:pPr>
      <w:hyperlink w:anchor="_Toc54455094" w:history="1">
        <w:r w:rsidR="009A0686" w:rsidRPr="00996E49">
          <w:rPr>
            <w:rStyle w:val="Hyperlink"/>
            <w:noProof/>
          </w:rPr>
          <w:t>Appendix C</w:t>
        </w:r>
        <w:r w:rsidR="009A0686">
          <w:rPr>
            <w:noProof/>
            <w:webHidden/>
          </w:rPr>
          <w:tab/>
        </w:r>
        <w:r w:rsidR="009A0686">
          <w:rPr>
            <w:noProof/>
            <w:webHidden/>
          </w:rPr>
          <w:fldChar w:fldCharType="begin"/>
        </w:r>
        <w:r w:rsidR="009A0686">
          <w:rPr>
            <w:noProof/>
            <w:webHidden/>
          </w:rPr>
          <w:instrText xml:space="preserve"> PAGEREF _Toc54455094 \h </w:instrText>
        </w:r>
        <w:r w:rsidR="009A0686">
          <w:rPr>
            <w:noProof/>
            <w:webHidden/>
          </w:rPr>
        </w:r>
        <w:r w:rsidR="009A0686">
          <w:rPr>
            <w:noProof/>
            <w:webHidden/>
          </w:rPr>
          <w:fldChar w:fldCharType="separate"/>
        </w:r>
        <w:r w:rsidR="007B6C22">
          <w:rPr>
            <w:noProof/>
            <w:webHidden/>
          </w:rPr>
          <w:t>19</w:t>
        </w:r>
        <w:r w:rsidR="009A0686">
          <w:rPr>
            <w:noProof/>
            <w:webHidden/>
          </w:rPr>
          <w:fldChar w:fldCharType="end"/>
        </w:r>
      </w:hyperlink>
    </w:p>
    <w:p w14:paraId="3536E1D9" w14:textId="77777777" w:rsidR="009A0686" w:rsidRDefault="00E5364A">
      <w:pPr>
        <w:pStyle w:val="TOC2"/>
        <w:tabs>
          <w:tab w:val="right" w:leader="dot" w:pos="9010"/>
        </w:tabs>
        <w:rPr>
          <w:rFonts w:eastAsiaTheme="minorEastAsia"/>
          <w:noProof/>
          <w:sz w:val="22"/>
          <w:szCs w:val="22"/>
          <w:lang w:val="es-ES" w:eastAsia="es-ES"/>
        </w:rPr>
      </w:pPr>
      <w:hyperlink w:anchor="_Toc54455095" w:history="1">
        <w:r w:rsidR="009A0686" w:rsidRPr="00996E49">
          <w:rPr>
            <w:rStyle w:val="Hyperlink"/>
            <w:rFonts w:ascii="Arial" w:hAnsi="Arial" w:cs="Arial"/>
            <w:noProof/>
          </w:rPr>
          <w:t>OBSERVATION / FIELD NOTES</w:t>
        </w:r>
        <w:r w:rsidR="009A0686">
          <w:rPr>
            <w:noProof/>
            <w:webHidden/>
          </w:rPr>
          <w:tab/>
        </w:r>
        <w:r w:rsidR="009A0686">
          <w:rPr>
            <w:noProof/>
            <w:webHidden/>
          </w:rPr>
          <w:fldChar w:fldCharType="begin"/>
        </w:r>
        <w:r w:rsidR="009A0686">
          <w:rPr>
            <w:noProof/>
            <w:webHidden/>
          </w:rPr>
          <w:instrText xml:space="preserve"> PAGEREF _Toc54455095 \h </w:instrText>
        </w:r>
        <w:r w:rsidR="009A0686">
          <w:rPr>
            <w:noProof/>
            <w:webHidden/>
          </w:rPr>
        </w:r>
        <w:r w:rsidR="009A0686">
          <w:rPr>
            <w:noProof/>
            <w:webHidden/>
          </w:rPr>
          <w:fldChar w:fldCharType="separate"/>
        </w:r>
        <w:r w:rsidR="007B6C22">
          <w:rPr>
            <w:noProof/>
            <w:webHidden/>
          </w:rPr>
          <w:t>19</w:t>
        </w:r>
        <w:r w:rsidR="009A0686">
          <w:rPr>
            <w:noProof/>
            <w:webHidden/>
          </w:rPr>
          <w:fldChar w:fldCharType="end"/>
        </w:r>
      </w:hyperlink>
    </w:p>
    <w:p w14:paraId="15830D4A" w14:textId="77777777" w:rsidR="009A0686" w:rsidRDefault="00E5364A">
      <w:pPr>
        <w:pStyle w:val="TOC2"/>
        <w:tabs>
          <w:tab w:val="right" w:leader="dot" w:pos="9010"/>
        </w:tabs>
        <w:rPr>
          <w:rFonts w:eastAsiaTheme="minorEastAsia"/>
          <w:noProof/>
          <w:sz w:val="22"/>
          <w:szCs w:val="22"/>
          <w:lang w:val="es-ES" w:eastAsia="es-ES"/>
        </w:rPr>
      </w:pPr>
      <w:hyperlink w:anchor="_Toc54455096" w:history="1">
        <w:r w:rsidR="009A0686" w:rsidRPr="00996E49">
          <w:rPr>
            <w:rStyle w:val="Hyperlink"/>
            <w:rFonts w:ascii="Arial" w:hAnsi="Arial" w:cs="Arial"/>
            <w:noProof/>
          </w:rPr>
          <w:t>CRITICAL INCIDENT IDENTIFICATION RECORD</w:t>
        </w:r>
        <w:r w:rsidR="009A0686">
          <w:rPr>
            <w:noProof/>
            <w:webHidden/>
          </w:rPr>
          <w:tab/>
        </w:r>
        <w:r w:rsidR="009A0686">
          <w:rPr>
            <w:noProof/>
            <w:webHidden/>
          </w:rPr>
          <w:fldChar w:fldCharType="begin"/>
        </w:r>
        <w:r w:rsidR="009A0686">
          <w:rPr>
            <w:noProof/>
            <w:webHidden/>
          </w:rPr>
          <w:instrText xml:space="preserve"> PAGEREF _Toc54455096 \h </w:instrText>
        </w:r>
        <w:r w:rsidR="009A0686">
          <w:rPr>
            <w:noProof/>
            <w:webHidden/>
          </w:rPr>
        </w:r>
        <w:r w:rsidR="009A0686">
          <w:rPr>
            <w:noProof/>
            <w:webHidden/>
          </w:rPr>
          <w:fldChar w:fldCharType="separate"/>
        </w:r>
        <w:r w:rsidR="007B6C22">
          <w:rPr>
            <w:noProof/>
            <w:webHidden/>
          </w:rPr>
          <w:t>20</w:t>
        </w:r>
        <w:r w:rsidR="009A0686">
          <w:rPr>
            <w:noProof/>
            <w:webHidden/>
          </w:rPr>
          <w:fldChar w:fldCharType="end"/>
        </w:r>
      </w:hyperlink>
    </w:p>
    <w:p w14:paraId="5FA17FFC" w14:textId="77777777" w:rsidR="009A0686" w:rsidRDefault="00E5364A">
      <w:pPr>
        <w:pStyle w:val="TOC1"/>
        <w:tabs>
          <w:tab w:val="right" w:leader="dot" w:pos="9010"/>
        </w:tabs>
        <w:rPr>
          <w:rFonts w:eastAsiaTheme="minorEastAsia"/>
          <w:noProof/>
          <w:sz w:val="22"/>
          <w:szCs w:val="22"/>
          <w:lang w:val="es-ES" w:eastAsia="es-ES"/>
        </w:rPr>
      </w:pPr>
      <w:hyperlink w:anchor="_Toc54455097" w:history="1">
        <w:r w:rsidR="009A0686" w:rsidRPr="00996E49">
          <w:rPr>
            <w:rStyle w:val="Hyperlink"/>
            <w:rFonts w:ascii="Arial" w:hAnsi="Arial" w:cs="Arial"/>
            <w:noProof/>
          </w:rPr>
          <w:t>Appendix D</w:t>
        </w:r>
        <w:r w:rsidR="009A0686">
          <w:rPr>
            <w:noProof/>
            <w:webHidden/>
          </w:rPr>
          <w:tab/>
        </w:r>
        <w:r w:rsidR="009A0686">
          <w:rPr>
            <w:noProof/>
            <w:webHidden/>
          </w:rPr>
          <w:fldChar w:fldCharType="begin"/>
        </w:r>
        <w:r w:rsidR="009A0686">
          <w:rPr>
            <w:noProof/>
            <w:webHidden/>
          </w:rPr>
          <w:instrText xml:space="preserve"> PAGEREF _Toc54455097 \h </w:instrText>
        </w:r>
        <w:r w:rsidR="009A0686">
          <w:rPr>
            <w:noProof/>
            <w:webHidden/>
          </w:rPr>
        </w:r>
        <w:r w:rsidR="009A0686">
          <w:rPr>
            <w:noProof/>
            <w:webHidden/>
          </w:rPr>
          <w:fldChar w:fldCharType="separate"/>
        </w:r>
        <w:r w:rsidR="007B6C22">
          <w:rPr>
            <w:noProof/>
            <w:webHidden/>
          </w:rPr>
          <w:t>21</w:t>
        </w:r>
        <w:r w:rsidR="009A0686">
          <w:rPr>
            <w:noProof/>
            <w:webHidden/>
          </w:rPr>
          <w:fldChar w:fldCharType="end"/>
        </w:r>
      </w:hyperlink>
    </w:p>
    <w:p w14:paraId="51B7D7EA" w14:textId="77777777" w:rsidR="009A0686" w:rsidRDefault="00E5364A">
      <w:pPr>
        <w:pStyle w:val="TOC2"/>
        <w:tabs>
          <w:tab w:val="right" w:leader="dot" w:pos="9010"/>
        </w:tabs>
        <w:rPr>
          <w:rFonts w:eastAsiaTheme="minorEastAsia"/>
          <w:noProof/>
          <w:sz w:val="22"/>
          <w:szCs w:val="22"/>
          <w:lang w:val="es-ES" w:eastAsia="es-ES"/>
        </w:rPr>
      </w:pPr>
      <w:hyperlink w:anchor="_Toc54455098" w:history="1">
        <w:r w:rsidR="009A0686" w:rsidRPr="00996E49">
          <w:rPr>
            <w:rStyle w:val="Hyperlink"/>
            <w:rFonts w:ascii="Arial" w:hAnsi="Arial" w:cs="Arial"/>
            <w:noProof/>
          </w:rPr>
          <w:t>OBSERVATION / FIELD NOTES</w:t>
        </w:r>
        <w:r w:rsidR="009A0686">
          <w:rPr>
            <w:noProof/>
            <w:webHidden/>
          </w:rPr>
          <w:tab/>
        </w:r>
        <w:r w:rsidR="009A0686">
          <w:rPr>
            <w:noProof/>
            <w:webHidden/>
          </w:rPr>
          <w:fldChar w:fldCharType="begin"/>
        </w:r>
        <w:r w:rsidR="009A0686">
          <w:rPr>
            <w:noProof/>
            <w:webHidden/>
          </w:rPr>
          <w:instrText xml:space="preserve"> PAGEREF _Toc54455098 \h </w:instrText>
        </w:r>
        <w:r w:rsidR="009A0686">
          <w:rPr>
            <w:noProof/>
            <w:webHidden/>
          </w:rPr>
        </w:r>
        <w:r w:rsidR="009A0686">
          <w:rPr>
            <w:noProof/>
            <w:webHidden/>
          </w:rPr>
          <w:fldChar w:fldCharType="separate"/>
        </w:r>
        <w:r w:rsidR="007B6C22">
          <w:rPr>
            <w:noProof/>
            <w:webHidden/>
          </w:rPr>
          <w:t>21</w:t>
        </w:r>
        <w:r w:rsidR="009A0686">
          <w:rPr>
            <w:noProof/>
            <w:webHidden/>
          </w:rPr>
          <w:fldChar w:fldCharType="end"/>
        </w:r>
      </w:hyperlink>
    </w:p>
    <w:p w14:paraId="14E2FF08" w14:textId="77777777" w:rsidR="009A0686" w:rsidRDefault="00E5364A">
      <w:pPr>
        <w:pStyle w:val="TOC2"/>
        <w:tabs>
          <w:tab w:val="right" w:leader="dot" w:pos="9010"/>
        </w:tabs>
        <w:rPr>
          <w:rFonts w:eastAsiaTheme="minorEastAsia"/>
          <w:noProof/>
          <w:sz w:val="22"/>
          <w:szCs w:val="22"/>
          <w:lang w:val="es-ES" w:eastAsia="es-ES"/>
        </w:rPr>
      </w:pPr>
      <w:hyperlink w:anchor="_Toc54455099" w:history="1">
        <w:r w:rsidR="009A0686" w:rsidRPr="00996E49">
          <w:rPr>
            <w:rStyle w:val="Hyperlink"/>
            <w:rFonts w:ascii="Arial" w:hAnsi="Arial" w:cs="Arial"/>
            <w:noProof/>
          </w:rPr>
          <w:t>CRITICAL INCIDENT IDENTIFICATION RECORD</w:t>
        </w:r>
        <w:r w:rsidR="009A0686">
          <w:rPr>
            <w:noProof/>
            <w:webHidden/>
          </w:rPr>
          <w:tab/>
        </w:r>
        <w:r w:rsidR="009A0686">
          <w:rPr>
            <w:noProof/>
            <w:webHidden/>
          </w:rPr>
          <w:fldChar w:fldCharType="begin"/>
        </w:r>
        <w:r w:rsidR="009A0686">
          <w:rPr>
            <w:noProof/>
            <w:webHidden/>
          </w:rPr>
          <w:instrText xml:space="preserve"> PAGEREF _Toc54455099 \h </w:instrText>
        </w:r>
        <w:r w:rsidR="009A0686">
          <w:rPr>
            <w:noProof/>
            <w:webHidden/>
          </w:rPr>
        </w:r>
        <w:r w:rsidR="009A0686">
          <w:rPr>
            <w:noProof/>
            <w:webHidden/>
          </w:rPr>
          <w:fldChar w:fldCharType="separate"/>
        </w:r>
        <w:r w:rsidR="007B6C22">
          <w:rPr>
            <w:noProof/>
            <w:webHidden/>
          </w:rPr>
          <w:t>23</w:t>
        </w:r>
        <w:r w:rsidR="009A0686">
          <w:rPr>
            <w:noProof/>
            <w:webHidden/>
          </w:rPr>
          <w:fldChar w:fldCharType="end"/>
        </w:r>
      </w:hyperlink>
    </w:p>
    <w:p w14:paraId="635E9345" w14:textId="77777777" w:rsidR="009A0686" w:rsidRDefault="00E5364A">
      <w:pPr>
        <w:pStyle w:val="TOC1"/>
        <w:tabs>
          <w:tab w:val="right" w:leader="dot" w:pos="9010"/>
        </w:tabs>
        <w:rPr>
          <w:rFonts w:eastAsiaTheme="minorEastAsia"/>
          <w:noProof/>
          <w:sz w:val="22"/>
          <w:szCs w:val="22"/>
          <w:lang w:val="es-ES" w:eastAsia="es-ES"/>
        </w:rPr>
      </w:pPr>
      <w:hyperlink w:anchor="_Toc54455100" w:history="1">
        <w:r w:rsidR="009A0686" w:rsidRPr="00996E49">
          <w:rPr>
            <w:rStyle w:val="Hyperlink"/>
            <w:rFonts w:ascii="Arial" w:hAnsi="Arial" w:cs="Arial"/>
            <w:noProof/>
          </w:rPr>
          <w:t>Reference List</w:t>
        </w:r>
        <w:r w:rsidR="009A0686">
          <w:rPr>
            <w:noProof/>
            <w:webHidden/>
          </w:rPr>
          <w:tab/>
        </w:r>
        <w:r w:rsidR="009A0686">
          <w:rPr>
            <w:noProof/>
            <w:webHidden/>
          </w:rPr>
          <w:fldChar w:fldCharType="begin"/>
        </w:r>
        <w:r w:rsidR="009A0686">
          <w:rPr>
            <w:noProof/>
            <w:webHidden/>
          </w:rPr>
          <w:instrText xml:space="preserve"> PAGEREF _Toc54455100 \h </w:instrText>
        </w:r>
        <w:r w:rsidR="009A0686">
          <w:rPr>
            <w:noProof/>
            <w:webHidden/>
          </w:rPr>
        </w:r>
        <w:r w:rsidR="009A0686">
          <w:rPr>
            <w:noProof/>
            <w:webHidden/>
          </w:rPr>
          <w:fldChar w:fldCharType="separate"/>
        </w:r>
        <w:r w:rsidR="007B6C22">
          <w:rPr>
            <w:noProof/>
            <w:webHidden/>
          </w:rPr>
          <w:t>25</w:t>
        </w:r>
        <w:r w:rsidR="009A0686">
          <w:rPr>
            <w:noProof/>
            <w:webHidden/>
          </w:rPr>
          <w:fldChar w:fldCharType="end"/>
        </w:r>
      </w:hyperlink>
    </w:p>
    <w:p w14:paraId="4D8F0B50" w14:textId="77777777" w:rsidR="00D3432F" w:rsidRDefault="00DA44CC">
      <w:pPr>
        <w:rPr>
          <w:rFonts w:ascii="Arial" w:hAnsi="Arial" w:cs="Arial"/>
          <w:u w:val="single"/>
        </w:rPr>
      </w:pPr>
      <w:r>
        <w:rPr>
          <w:rFonts w:ascii="Arial" w:hAnsi="Arial" w:cs="Arial"/>
          <w:u w:val="single"/>
        </w:rPr>
        <w:fldChar w:fldCharType="end"/>
      </w:r>
      <w:r w:rsidR="00D3432F">
        <w:rPr>
          <w:rFonts w:ascii="Arial" w:hAnsi="Arial" w:cs="Arial"/>
          <w:u w:val="single"/>
        </w:rPr>
        <w:br w:type="page"/>
      </w:r>
    </w:p>
    <w:p w14:paraId="5A0BB120" w14:textId="4711D0F3" w:rsidR="005F710E" w:rsidRPr="00D3432F" w:rsidRDefault="005F710E" w:rsidP="00D3432F">
      <w:pPr>
        <w:pStyle w:val="Heading1"/>
        <w:rPr>
          <w:rFonts w:ascii="Arial" w:hAnsi="Arial" w:cs="Arial"/>
          <w:sz w:val="24"/>
          <w:szCs w:val="24"/>
          <w:u w:val="single"/>
        </w:rPr>
      </w:pPr>
      <w:bookmarkStart w:id="0" w:name="_Toc54455078"/>
      <w:r w:rsidRPr="00D3432F">
        <w:rPr>
          <w:rFonts w:ascii="Arial" w:hAnsi="Arial" w:cs="Arial"/>
          <w:color w:val="000000" w:themeColor="text1"/>
          <w:sz w:val="24"/>
          <w:szCs w:val="24"/>
          <w:u w:val="single"/>
        </w:rPr>
        <w:lastRenderedPageBreak/>
        <w:t>Introduction</w:t>
      </w:r>
      <w:bookmarkEnd w:id="0"/>
      <w:r w:rsidR="0044209A" w:rsidRPr="00D3432F">
        <w:rPr>
          <w:rFonts w:ascii="Arial" w:hAnsi="Arial" w:cs="Arial"/>
          <w:sz w:val="24"/>
          <w:szCs w:val="24"/>
          <w:u w:val="single"/>
        </w:rPr>
        <w:t xml:space="preserve">       </w:t>
      </w:r>
    </w:p>
    <w:p w14:paraId="63E58CAD" w14:textId="77777777" w:rsidR="005F710E" w:rsidRDefault="005F710E" w:rsidP="001D4FA3">
      <w:pPr>
        <w:spacing w:line="360" w:lineRule="auto"/>
        <w:rPr>
          <w:rFonts w:ascii="Arial" w:hAnsi="Arial" w:cs="Arial"/>
        </w:rPr>
      </w:pPr>
    </w:p>
    <w:p w14:paraId="153FF698" w14:textId="4461C263" w:rsidR="008C0068" w:rsidRPr="008C0068" w:rsidRDefault="008C0068" w:rsidP="001D4FA3">
      <w:pPr>
        <w:spacing w:line="360" w:lineRule="auto"/>
        <w:rPr>
          <w:rFonts w:ascii="Arial" w:hAnsi="Arial" w:cs="Arial"/>
        </w:rPr>
      </w:pPr>
      <w:r>
        <w:rPr>
          <w:rFonts w:ascii="Arial" w:hAnsi="Arial" w:cs="Arial"/>
        </w:rPr>
        <w:t>Currently in Wales there is a significant period of change occurring in the education system. The curriculum has been overhauled and along with-it standards and expectations of teachers. This is outlined in the new professional standards for teachers which has been set out by the government in Wales (Welsh Government, 2020). There is now an expectation on teacher</w:t>
      </w:r>
      <w:r w:rsidR="007F4785">
        <w:rPr>
          <w:rFonts w:ascii="Arial" w:hAnsi="Arial" w:cs="Arial"/>
        </w:rPr>
        <w:t>s</w:t>
      </w:r>
      <w:r>
        <w:rPr>
          <w:rFonts w:ascii="Arial" w:hAnsi="Arial" w:cs="Arial"/>
        </w:rPr>
        <w:t xml:space="preserve"> to constantly seek to improve and develop themselves as practitioners with research acting as the backbone (Welsh government, 2020). According to Tripp (1993) observations of critical incidents can provide the insight which enables practitioners to reflect and develop themselves in a sustainable way. </w:t>
      </w:r>
    </w:p>
    <w:p w14:paraId="07C7A2B1" w14:textId="58DA04C3" w:rsidR="001F7E42" w:rsidRDefault="001D4FA3" w:rsidP="001D4FA3">
      <w:pPr>
        <w:spacing w:line="360" w:lineRule="auto"/>
        <w:rPr>
          <w:rFonts w:ascii="Arial" w:hAnsi="Arial" w:cs="Arial"/>
        </w:rPr>
      </w:pPr>
      <w:r>
        <w:rPr>
          <w:rFonts w:ascii="Arial" w:hAnsi="Arial" w:cs="Arial"/>
        </w:rPr>
        <w:t xml:space="preserve">When considering the purpose of this assignment it is </w:t>
      </w:r>
      <w:r w:rsidR="001A604B">
        <w:rPr>
          <w:rFonts w:ascii="Arial" w:hAnsi="Arial" w:cs="Arial"/>
        </w:rPr>
        <w:t>important</w:t>
      </w:r>
      <w:r>
        <w:rPr>
          <w:rFonts w:ascii="Arial" w:hAnsi="Arial" w:cs="Arial"/>
        </w:rPr>
        <w:t xml:space="preserve"> to </w:t>
      </w:r>
      <w:r w:rsidR="001A604B">
        <w:rPr>
          <w:rFonts w:ascii="Arial" w:hAnsi="Arial" w:cs="Arial"/>
        </w:rPr>
        <w:t xml:space="preserve">firstly </w:t>
      </w:r>
      <w:r>
        <w:rPr>
          <w:rFonts w:ascii="Arial" w:hAnsi="Arial" w:cs="Arial"/>
        </w:rPr>
        <w:t xml:space="preserve">outline what makes an incident critical, whilst also considering the value the critical incident has towards practitioner development. According to Tripp (1993) critical incidents are interpretations of events which occur, and therefore </w:t>
      </w:r>
      <w:r w:rsidR="001A604B">
        <w:rPr>
          <w:rFonts w:ascii="Arial" w:hAnsi="Arial" w:cs="Arial"/>
        </w:rPr>
        <w:t>are unique to the person observing them</w:t>
      </w:r>
      <w:r w:rsidR="000A2208">
        <w:rPr>
          <w:rFonts w:ascii="Arial" w:hAnsi="Arial" w:cs="Arial"/>
        </w:rPr>
        <w:t xml:space="preserve">. </w:t>
      </w:r>
      <w:r w:rsidR="00533FFB">
        <w:rPr>
          <w:rFonts w:ascii="Arial" w:hAnsi="Arial" w:cs="Arial"/>
        </w:rPr>
        <w:t>Mccgar</w:t>
      </w:r>
      <w:r w:rsidR="001A604B">
        <w:rPr>
          <w:rFonts w:ascii="Arial" w:hAnsi="Arial" w:cs="Arial"/>
        </w:rPr>
        <w:t xml:space="preserve"> and Mccormack (2016) expand on this and outline the benefit </w:t>
      </w:r>
      <w:r w:rsidR="00114340">
        <w:rPr>
          <w:rFonts w:ascii="Arial" w:hAnsi="Arial" w:cs="Arial"/>
        </w:rPr>
        <w:t xml:space="preserve">that critical incident research has on reflective teacher practice. </w:t>
      </w:r>
      <w:r w:rsidR="000A2208">
        <w:rPr>
          <w:rFonts w:ascii="Arial" w:hAnsi="Arial" w:cs="Arial"/>
        </w:rPr>
        <w:t>This is supported by Tripp (1993) who suggests that critical incident research leads to increased development in teaching practice</w:t>
      </w:r>
      <w:r w:rsidR="0037547E">
        <w:rPr>
          <w:rFonts w:ascii="Arial" w:hAnsi="Arial" w:cs="Arial"/>
        </w:rPr>
        <w:t xml:space="preserve"> and increased focus for classroom research.</w:t>
      </w:r>
      <w:r w:rsidR="005F710E">
        <w:rPr>
          <w:rFonts w:ascii="Arial" w:hAnsi="Arial" w:cs="Arial"/>
        </w:rPr>
        <w:t xml:space="preserve"> </w:t>
      </w:r>
      <w:r w:rsidR="00114340">
        <w:rPr>
          <w:rFonts w:ascii="Arial" w:hAnsi="Arial" w:cs="Arial"/>
        </w:rPr>
        <w:t xml:space="preserve">Meijer </w:t>
      </w:r>
      <w:r w:rsidR="00114340">
        <w:rPr>
          <w:rFonts w:ascii="Arial" w:hAnsi="Arial" w:cs="Arial"/>
          <w:i/>
          <w:iCs/>
        </w:rPr>
        <w:t xml:space="preserve">et al </w:t>
      </w:r>
      <w:r w:rsidR="00114340">
        <w:rPr>
          <w:rFonts w:ascii="Arial" w:hAnsi="Arial" w:cs="Arial"/>
        </w:rPr>
        <w:t xml:space="preserve">(2011) </w:t>
      </w:r>
      <w:r w:rsidR="005F710E">
        <w:rPr>
          <w:rFonts w:ascii="Arial" w:hAnsi="Arial" w:cs="Arial"/>
        </w:rPr>
        <w:t xml:space="preserve">expands on this by suggesting that critical incident research can accelerate the development of student teachers. </w:t>
      </w:r>
    </w:p>
    <w:p w14:paraId="510BF8CE" w14:textId="03B4736F" w:rsidR="001F7E42" w:rsidRDefault="001F7E42" w:rsidP="001D4FA3">
      <w:pPr>
        <w:spacing w:line="360" w:lineRule="auto"/>
        <w:rPr>
          <w:rFonts w:ascii="Arial" w:hAnsi="Arial" w:cs="Arial"/>
        </w:rPr>
      </w:pPr>
      <w:r>
        <w:rPr>
          <w:rFonts w:ascii="Arial" w:hAnsi="Arial" w:cs="Arial"/>
        </w:rPr>
        <w:t xml:space="preserve">This study focuses </w:t>
      </w:r>
      <w:r w:rsidR="00550DC5">
        <w:rPr>
          <w:rFonts w:ascii="Arial" w:hAnsi="Arial" w:cs="Arial"/>
        </w:rPr>
        <w:t xml:space="preserve">on </w:t>
      </w:r>
      <w:r>
        <w:rPr>
          <w:rFonts w:ascii="Arial" w:hAnsi="Arial" w:cs="Arial"/>
        </w:rPr>
        <w:t xml:space="preserve">an observation which took place within a primary school. Within this observation was a critical incident which will be discussed, with the intent of informing future practice and identifying next steps. </w:t>
      </w:r>
    </w:p>
    <w:p w14:paraId="684F1F4E" w14:textId="6F8175BB" w:rsidR="005F710E" w:rsidRPr="00D3432F" w:rsidRDefault="005F710E" w:rsidP="00D3432F">
      <w:pPr>
        <w:pStyle w:val="Heading1"/>
        <w:rPr>
          <w:rFonts w:ascii="Arial" w:hAnsi="Arial" w:cs="Arial"/>
          <w:sz w:val="24"/>
          <w:szCs w:val="24"/>
          <w:u w:val="single"/>
        </w:rPr>
      </w:pPr>
      <w:bookmarkStart w:id="1" w:name="_Toc54455079"/>
      <w:r w:rsidRPr="00D3432F">
        <w:rPr>
          <w:rFonts w:ascii="Arial" w:hAnsi="Arial" w:cs="Arial"/>
          <w:color w:val="000000" w:themeColor="text1"/>
          <w:sz w:val="24"/>
          <w:szCs w:val="24"/>
          <w:u w:val="single"/>
        </w:rPr>
        <w:t>Observation</w:t>
      </w:r>
      <w:bookmarkEnd w:id="1"/>
    </w:p>
    <w:p w14:paraId="3F301E1B" w14:textId="33FFC4E8" w:rsidR="005F710E" w:rsidRPr="005F710E" w:rsidRDefault="005F710E" w:rsidP="001D4FA3">
      <w:pPr>
        <w:spacing w:line="360" w:lineRule="auto"/>
        <w:rPr>
          <w:rFonts w:ascii="Arial" w:hAnsi="Arial" w:cs="Arial"/>
        </w:rPr>
      </w:pPr>
    </w:p>
    <w:p w14:paraId="1462C689" w14:textId="3BEA4E75" w:rsidR="00261F8E" w:rsidRDefault="005F710E" w:rsidP="001D4FA3">
      <w:pPr>
        <w:spacing w:line="360" w:lineRule="auto"/>
        <w:rPr>
          <w:rFonts w:ascii="Arial" w:hAnsi="Arial" w:cs="Arial"/>
        </w:rPr>
      </w:pPr>
      <w:r w:rsidRPr="005F710E">
        <w:rPr>
          <w:rFonts w:ascii="Arial" w:hAnsi="Arial" w:cs="Arial"/>
        </w:rPr>
        <w:t xml:space="preserve">The observation of the critical incident took place in </w:t>
      </w:r>
      <w:r w:rsidR="00550DC5">
        <w:rPr>
          <w:rFonts w:ascii="Arial" w:hAnsi="Arial" w:cs="Arial"/>
        </w:rPr>
        <w:t xml:space="preserve">a </w:t>
      </w:r>
      <w:r w:rsidRPr="005F710E">
        <w:rPr>
          <w:rFonts w:ascii="Arial" w:hAnsi="Arial" w:cs="Arial"/>
        </w:rPr>
        <w:t>Primary school in</w:t>
      </w:r>
      <w:r w:rsidR="00146B0F">
        <w:rPr>
          <w:rFonts w:ascii="Arial" w:hAnsi="Arial" w:cs="Arial"/>
        </w:rPr>
        <w:t xml:space="preserve"> Swansea, Wales.</w:t>
      </w:r>
      <w:r w:rsidR="005F197B">
        <w:rPr>
          <w:rFonts w:ascii="Arial" w:hAnsi="Arial" w:cs="Arial"/>
        </w:rPr>
        <w:t xml:space="preserve"> For ethical reasons names of the school and participants in the study will be kept anonymous. The school shall be referred to as (School </w:t>
      </w:r>
      <w:r w:rsidR="00B433D6">
        <w:rPr>
          <w:rFonts w:ascii="Arial" w:hAnsi="Arial" w:cs="Arial"/>
        </w:rPr>
        <w:t>X</w:t>
      </w:r>
      <w:r w:rsidR="005F197B">
        <w:rPr>
          <w:rFonts w:ascii="Arial" w:hAnsi="Arial" w:cs="Arial"/>
        </w:rPr>
        <w:t>) for the purposes of anonymity. This is in line with the BERA (2018) who state that all participants and locations</w:t>
      </w:r>
      <w:r w:rsidR="00261F8E">
        <w:rPr>
          <w:rFonts w:ascii="Arial" w:hAnsi="Arial" w:cs="Arial"/>
        </w:rPr>
        <w:t xml:space="preserve"> within a research study have a right to anonymity. </w:t>
      </w:r>
    </w:p>
    <w:p w14:paraId="0D192264" w14:textId="77777777" w:rsidR="00261F8E" w:rsidRDefault="00261F8E" w:rsidP="001D4FA3">
      <w:pPr>
        <w:spacing w:line="360" w:lineRule="auto"/>
        <w:rPr>
          <w:rFonts w:ascii="Arial" w:hAnsi="Arial" w:cs="Arial"/>
        </w:rPr>
      </w:pPr>
    </w:p>
    <w:p w14:paraId="7631BC9D" w14:textId="6372D9B8" w:rsidR="005F710E" w:rsidRDefault="00261F8E" w:rsidP="001D4FA3">
      <w:pPr>
        <w:spacing w:line="360" w:lineRule="auto"/>
        <w:rPr>
          <w:rFonts w:ascii="Arial" w:hAnsi="Arial" w:cs="Arial"/>
        </w:rPr>
      </w:pPr>
      <w:r>
        <w:rPr>
          <w:rFonts w:ascii="Arial" w:hAnsi="Arial" w:cs="Arial"/>
        </w:rPr>
        <w:lastRenderedPageBreak/>
        <w:t xml:space="preserve">School </w:t>
      </w:r>
      <w:r w:rsidR="00B433D6">
        <w:rPr>
          <w:rFonts w:ascii="Arial" w:hAnsi="Arial" w:cs="Arial"/>
        </w:rPr>
        <w:t>X</w:t>
      </w:r>
      <w:r>
        <w:rPr>
          <w:rFonts w:ascii="Arial" w:hAnsi="Arial" w:cs="Arial"/>
        </w:rPr>
        <w:t xml:space="preserve"> has</w:t>
      </w:r>
      <w:r w:rsidR="00146B0F">
        <w:rPr>
          <w:rFonts w:ascii="Arial" w:hAnsi="Arial" w:cs="Arial"/>
        </w:rPr>
        <w:t xml:space="preserve"> learners from foundation phase to key stage 2, with learner ages ranging from </w:t>
      </w:r>
      <w:r w:rsidR="005F197B">
        <w:rPr>
          <w:rFonts w:ascii="Arial" w:hAnsi="Arial" w:cs="Arial"/>
        </w:rPr>
        <w:t xml:space="preserve">3-11 years old. </w:t>
      </w:r>
      <w:r>
        <w:rPr>
          <w:rFonts w:ascii="Arial" w:hAnsi="Arial" w:cs="Arial"/>
        </w:rPr>
        <w:t>The critical incident being discussed took place in a year 6 classroom at the beginning of term.</w:t>
      </w:r>
      <w:r w:rsidR="00561174">
        <w:rPr>
          <w:rFonts w:ascii="Arial" w:hAnsi="Arial" w:cs="Arial"/>
        </w:rPr>
        <w:t xml:space="preserve"> Delivery of the lesson</w:t>
      </w:r>
      <w:r>
        <w:rPr>
          <w:rFonts w:ascii="Arial" w:hAnsi="Arial" w:cs="Arial"/>
        </w:rPr>
        <w:t xml:space="preserve"> was by the usual classroom teacher </w:t>
      </w:r>
      <w:r w:rsidR="00561174">
        <w:rPr>
          <w:rFonts w:ascii="Arial" w:hAnsi="Arial" w:cs="Arial"/>
        </w:rPr>
        <w:t xml:space="preserve">(Participant A) </w:t>
      </w:r>
      <w:r>
        <w:rPr>
          <w:rFonts w:ascii="Arial" w:hAnsi="Arial" w:cs="Arial"/>
        </w:rPr>
        <w:t xml:space="preserve">and so the learners were familiar with the member of staff. </w:t>
      </w:r>
      <w:r w:rsidR="00561174">
        <w:rPr>
          <w:rFonts w:ascii="Arial" w:hAnsi="Arial" w:cs="Arial"/>
        </w:rPr>
        <w:t xml:space="preserve">The level of ability within the classroom was mixed and learners were seated in rows facing the front of the classroom. Additionally, literacy development was </w:t>
      </w:r>
      <w:r w:rsidR="00550DC5">
        <w:rPr>
          <w:rFonts w:ascii="Arial" w:hAnsi="Arial" w:cs="Arial"/>
        </w:rPr>
        <w:t xml:space="preserve">the </w:t>
      </w:r>
      <w:r w:rsidR="00561174">
        <w:rPr>
          <w:rFonts w:ascii="Arial" w:hAnsi="Arial" w:cs="Arial"/>
        </w:rPr>
        <w:t xml:space="preserve">primary focus of the lesson being observed. Furthermore, the lesson occurred during a pandemic which could have had an impact on a number of areas the extent of which is not clear. </w:t>
      </w:r>
      <w:r w:rsidR="002C6644">
        <w:rPr>
          <w:rFonts w:ascii="Arial" w:hAnsi="Arial" w:cs="Arial"/>
        </w:rPr>
        <w:t>Overall three participants were observed, in the text they are referred to as Participant A, B and C.</w:t>
      </w:r>
      <w:r w:rsidR="00550DC5">
        <w:rPr>
          <w:rFonts w:ascii="Arial" w:hAnsi="Arial" w:cs="Arial"/>
        </w:rPr>
        <w:t xml:space="preserve"> Participant A is a teacher, B and C are learners. </w:t>
      </w:r>
    </w:p>
    <w:p w14:paraId="07F75010" w14:textId="7AA0FE5C" w:rsidR="008518A6" w:rsidRPr="00D3432F" w:rsidRDefault="008518A6" w:rsidP="00D3432F">
      <w:pPr>
        <w:pStyle w:val="Heading1"/>
        <w:rPr>
          <w:rFonts w:ascii="Arial" w:hAnsi="Arial" w:cs="Arial"/>
          <w:sz w:val="24"/>
          <w:szCs w:val="24"/>
          <w:u w:val="single"/>
        </w:rPr>
      </w:pPr>
      <w:bookmarkStart w:id="2" w:name="_Toc54455080"/>
      <w:r w:rsidRPr="00D3432F">
        <w:rPr>
          <w:rFonts w:ascii="Arial" w:hAnsi="Arial" w:cs="Arial"/>
          <w:color w:val="000000" w:themeColor="text1"/>
          <w:sz w:val="24"/>
          <w:szCs w:val="24"/>
          <w:u w:val="single"/>
        </w:rPr>
        <w:t>Methodology</w:t>
      </w:r>
      <w:bookmarkEnd w:id="2"/>
    </w:p>
    <w:p w14:paraId="2262688C" w14:textId="56FB2399" w:rsidR="00D63501" w:rsidRDefault="00D63501" w:rsidP="001D4FA3">
      <w:pPr>
        <w:spacing w:line="360" w:lineRule="auto"/>
        <w:rPr>
          <w:rFonts w:ascii="Arial" w:hAnsi="Arial" w:cs="Arial"/>
        </w:rPr>
      </w:pPr>
    </w:p>
    <w:p w14:paraId="7B917DD1" w14:textId="03FB32D5" w:rsidR="00B433D6" w:rsidRDefault="00B433D6" w:rsidP="001D4FA3">
      <w:pPr>
        <w:spacing w:line="360" w:lineRule="auto"/>
        <w:rPr>
          <w:rFonts w:ascii="Arial" w:hAnsi="Arial" w:cs="Arial"/>
        </w:rPr>
      </w:pPr>
      <w:r>
        <w:rPr>
          <w:rFonts w:ascii="Arial" w:hAnsi="Arial" w:cs="Arial"/>
        </w:rPr>
        <w:t>This study was conducted using an interpretivist/constructivist</w:t>
      </w:r>
      <w:r w:rsidR="009510BE">
        <w:rPr>
          <w:rFonts w:ascii="Arial" w:hAnsi="Arial" w:cs="Arial"/>
        </w:rPr>
        <w:t xml:space="preserve"> approach. The overall aim of th</w:t>
      </w:r>
      <w:r w:rsidR="00550DC5">
        <w:rPr>
          <w:rFonts w:ascii="Arial" w:hAnsi="Arial" w:cs="Arial"/>
        </w:rPr>
        <w:t>e</w:t>
      </w:r>
      <w:r w:rsidR="009510BE">
        <w:rPr>
          <w:rFonts w:ascii="Arial" w:hAnsi="Arial" w:cs="Arial"/>
        </w:rPr>
        <w:t xml:space="preserve"> study was to observe and reflect on a critical incident within a classroom to inform future practice. On consideration of this constructivism/interpretivism was the most suitable paradigm. Kivunja (2017) states that constructivism is associated with the study of human behaviour. It promotes the study of human interaction in real life situations and therefore because of this, constructivist research is usually linked with qualitative data</w:t>
      </w:r>
      <w:r w:rsidR="00B50463">
        <w:rPr>
          <w:rFonts w:ascii="Arial" w:hAnsi="Arial" w:cs="Arial"/>
        </w:rPr>
        <w:t xml:space="preserve"> (Punch and Oancea, 2015). </w:t>
      </w:r>
    </w:p>
    <w:p w14:paraId="1D7FA053" w14:textId="77777777" w:rsidR="00B50463" w:rsidRDefault="00B50463" w:rsidP="001D4FA3">
      <w:pPr>
        <w:spacing w:line="360" w:lineRule="auto"/>
        <w:rPr>
          <w:rFonts w:ascii="Arial" w:hAnsi="Arial" w:cs="Arial"/>
        </w:rPr>
      </w:pPr>
    </w:p>
    <w:p w14:paraId="250FDEA1" w14:textId="6F0FA074" w:rsidR="008B2D68" w:rsidRDefault="00D63501" w:rsidP="001D4FA3">
      <w:pPr>
        <w:spacing w:line="360" w:lineRule="auto"/>
        <w:rPr>
          <w:rFonts w:ascii="Arial" w:hAnsi="Arial" w:cs="Arial"/>
        </w:rPr>
      </w:pPr>
      <w:r>
        <w:rPr>
          <w:rFonts w:ascii="Arial" w:hAnsi="Arial" w:cs="Arial"/>
        </w:rPr>
        <w:t xml:space="preserve">In order to achieve the desired outcomes of this study a </w:t>
      </w:r>
      <w:r w:rsidR="00281FCA">
        <w:rPr>
          <w:rFonts w:ascii="Arial" w:hAnsi="Arial" w:cs="Arial"/>
        </w:rPr>
        <w:t>‘</w:t>
      </w:r>
      <w:r>
        <w:rPr>
          <w:rFonts w:ascii="Arial" w:hAnsi="Arial" w:cs="Arial"/>
        </w:rPr>
        <w:t>structured case study</w:t>
      </w:r>
      <w:r w:rsidR="00281FCA">
        <w:rPr>
          <w:rFonts w:ascii="Arial" w:hAnsi="Arial" w:cs="Arial"/>
        </w:rPr>
        <w:t>’</w:t>
      </w:r>
      <w:r>
        <w:rPr>
          <w:rFonts w:ascii="Arial" w:hAnsi="Arial" w:cs="Arial"/>
        </w:rPr>
        <w:t xml:space="preserve"> was chosen as the overall research method.</w:t>
      </w:r>
      <w:r w:rsidR="006D2ED1">
        <w:rPr>
          <w:rFonts w:ascii="Arial" w:hAnsi="Arial" w:cs="Arial"/>
        </w:rPr>
        <w:t xml:space="preserve"> </w:t>
      </w:r>
      <w:r w:rsidR="00F11A77">
        <w:rPr>
          <w:rFonts w:ascii="Arial" w:hAnsi="Arial" w:cs="Arial"/>
        </w:rPr>
        <w:t xml:space="preserve">According to Cohen </w:t>
      </w:r>
      <w:r w:rsidR="00F11A77">
        <w:rPr>
          <w:rFonts w:ascii="Arial" w:hAnsi="Arial" w:cs="Arial"/>
          <w:i/>
          <w:iCs/>
        </w:rPr>
        <w:t xml:space="preserve">et al </w:t>
      </w:r>
      <w:r w:rsidR="00F11A77">
        <w:rPr>
          <w:rFonts w:ascii="Arial" w:hAnsi="Arial" w:cs="Arial"/>
        </w:rPr>
        <w:t xml:space="preserve">(2011) a case study provides an insight into real people in real situations. </w:t>
      </w:r>
      <w:r w:rsidR="004C20ED">
        <w:rPr>
          <w:rFonts w:ascii="Arial" w:hAnsi="Arial" w:cs="Arial"/>
        </w:rPr>
        <w:t xml:space="preserve">It allows for the collection of qualitative data which provides insight into a real-life situation. </w:t>
      </w:r>
      <w:r w:rsidR="00F11A77">
        <w:rPr>
          <w:rFonts w:ascii="Arial" w:hAnsi="Arial" w:cs="Arial"/>
        </w:rPr>
        <w:t xml:space="preserve">This is expanded on by Bassey (1999) who suggests that case studies </w:t>
      </w:r>
      <w:r w:rsidR="00A531DD">
        <w:rPr>
          <w:rFonts w:ascii="Arial" w:hAnsi="Arial" w:cs="Arial"/>
        </w:rPr>
        <w:t>are effective at enhancing practice and informing policy in education.</w:t>
      </w:r>
      <w:r w:rsidR="008B2D68">
        <w:rPr>
          <w:rFonts w:ascii="Arial" w:hAnsi="Arial" w:cs="Arial"/>
        </w:rPr>
        <w:t xml:space="preserve"> This supports </w:t>
      </w:r>
      <w:r w:rsidR="00550DC5">
        <w:rPr>
          <w:rFonts w:ascii="Arial" w:hAnsi="Arial" w:cs="Arial"/>
        </w:rPr>
        <w:t>my use of a</w:t>
      </w:r>
      <w:r w:rsidR="008B2D68">
        <w:rPr>
          <w:rFonts w:ascii="Arial" w:hAnsi="Arial" w:cs="Arial"/>
        </w:rPr>
        <w:t xml:space="preserve"> case study approach as </w:t>
      </w:r>
      <w:r w:rsidR="00550DC5">
        <w:rPr>
          <w:rFonts w:ascii="Arial" w:hAnsi="Arial" w:cs="Arial"/>
        </w:rPr>
        <w:t xml:space="preserve">the </w:t>
      </w:r>
      <w:r w:rsidR="008B2D68">
        <w:rPr>
          <w:rFonts w:ascii="Arial" w:hAnsi="Arial" w:cs="Arial"/>
        </w:rPr>
        <w:t>observations were conducted to record a critical incident which had the potential to inform my own practice and enable self-reflection.</w:t>
      </w:r>
      <w:r w:rsidR="004C20ED">
        <w:rPr>
          <w:rFonts w:ascii="Arial" w:hAnsi="Arial" w:cs="Arial"/>
        </w:rPr>
        <w:t xml:space="preserve"> </w:t>
      </w:r>
    </w:p>
    <w:p w14:paraId="19B75DA8" w14:textId="4D785870" w:rsidR="00A531DD" w:rsidRDefault="004C20ED" w:rsidP="001D4FA3">
      <w:pPr>
        <w:spacing w:line="360" w:lineRule="auto"/>
        <w:rPr>
          <w:rFonts w:ascii="Arial" w:hAnsi="Arial" w:cs="Arial"/>
        </w:rPr>
      </w:pPr>
      <w:r>
        <w:rPr>
          <w:rFonts w:ascii="Arial" w:hAnsi="Arial" w:cs="Arial"/>
        </w:rPr>
        <w:t xml:space="preserve">However, there are other research methods which exist that would allow for the collection of </w:t>
      </w:r>
      <w:r w:rsidR="00B50463">
        <w:rPr>
          <w:rFonts w:ascii="Arial" w:hAnsi="Arial" w:cs="Arial"/>
        </w:rPr>
        <w:t xml:space="preserve">quantitative </w:t>
      </w:r>
      <w:r>
        <w:rPr>
          <w:rFonts w:ascii="Arial" w:hAnsi="Arial" w:cs="Arial"/>
        </w:rPr>
        <w:t xml:space="preserve">data within a </w:t>
      </w:r>
      <w:r w:rsidR="00B50463">
        <w:rPr>
          <w:rFonts w:ascii="Arial" w:hAnsi="Arial" w:cs="Arial"/>
        </w:rPr>
        <w:t>classroom, which in turn would align with a positiv</w:t>
      </w:r>
      <w:r w:rsidR="00ED73C2">
        <w:rPr>
          <w:rFonts w:ascii="Arial" w:hAnsi="Arial" w:cs="Arial"/>
        </w:rPr>
        <w:t>ist</w:t>
      </w:r>
      <w:r w:rsidR="00B50463">
        <w:rPr>
          <w:rFonts w:ascii="Arial" w:hAnsi="Arial" w:cs="Arial"/>
        </w:rPr>
        <w:t xml:space="preserve"> research approach</w:t>
      </w:r>
      <w:r>
        <w:rPr>
          <w:rFonts w:ascii="Arial" w:hAnsi="Arial" w:cs="Arial"/>
        </w:rPr>
        <w:t xml:space="preserve">. This is expanded on by </w:t>
      </w:r>
      <w:r w:rsidR="00AD6D2A">
        <w:rPr>
          <w:rFonts w:ascii="Arial" w:hAnsi="Arial" w:cs="Arial"/>
        </w:rPr>
        <w:t xml:space="preserve">Hughes (2006) who states that quantitative research involves data which can be analysed through a numerical lens. </w:t>
      </w:r>
      <w:r w:rsidR="00AD6D2A">
        <w:rPr>
          <w:rFonts w:ascii="Arial" w:hAnsi="Arial" w:cs="Arial"/>
        </w:rPr>
        <w:lastRenderedPageBreak/>
        <w:t>Whilst conducting research in this manner may provide some insight into teaching and learn</w:t>
      </w:r>
      <w:r w:rsidR="0029762A">
        <w:rPr>
          <w:rFonts w:ascii="Arial" w:hAnsi="Arial" w:cs="Arial"/>
        </w:rPr>
        <w:t>ing</w:t>
      </w:r>
      <w:r w:rsidR="00AD6D2A">
        <w:rPr>
          <w:rFonts w:ascii="Arial" w:hAnsi="Arial" w:cs="Arial"/>
        </w:rPr>
        <w:t xml:space="preserve">, a qualitative method such as a case study allows for more depth and interpretation by the researcher, this is supported by Cohen </w:t>
      </w:r>
      <w:r w:rsidR="00AD6D2A">
        <w:rPr>
          <w:rFonts w:ascii="Arial" w:hAnsi="Arial" w:cs="Arial"/>
          <w:i/>
          <w:iCs/>
        </w:rPr>
        <w:t>et al</w:t>
      </w:r>
      <w:r w:rsidR="00AD6D2A">
        <w:rPr>
          <w:rFonts w:ascii="Arial" w:hAnsi="Arial" w:cs="Arial"/>
        </w:rPr>
        <w:t xml:space="preserve"> (2011). </w:t>
      </w:r>
      <w:r w:rsidR="00A531DD">
        <w:rPr>
          <w:rFonts w:ascii="Arial" w:hAnsi="Arial" w:cs="Arial"/>
        </w:rPr>
        <w:t xml:space="preserve"> This provides an initial justification for using a case study as the method for this research</w:t>
      </w:r>
      <w:r w:rsidR="00B50463">
        <w:rPr>
          <w:rFonts w:ascii="Arial" w:hAnsi="Arial" w:cs="Arial"/>
        </w:rPr>
        <w:t>,</w:t>
      </w:r>
      <w:r w:rsidR="00A531DD">
        <w:rPr>
          <w:rFonts w:ascii="Arial" w:hAnsi="Arial" w:cs="Arial"/>
        </w:rPr>
        <w:t xml:space="preserve"> as the overall aim is to observe behaviour within a classroom to encourage reflection and inform practice.</w:t>
      </w:r>
      <w:r w:rsidR="005940FD">
        <w:rPr>
          <w:rFonts w:ascii="Arial" w:hAnsi="Arial" w:cs="Arial"/>
        </w:rPr>
        <w:t xml:space="preserve"> Specifically, to this study, </w:t>
      </w:r>
      <w:r w:rsidR="0029762A">
        <w:rPr>
          <w:rFonts w:ascii="Arial" w:hAnsi="Arial" w:cs="Arial"/>
        </w:rPr>
        <w:t xml:space="preserve">the use of a case study method allowed </w:t>
      </w:r>
      <w:r w:rsidR="00704490">
        <w:rPr>
          <w:rFonts w:ascii="Arial" w:hAnsi="Arial" w:cs="Arial"/>
        </w:rPr>
        <w:t xml:space="preserve">me to </w:t>
      </w:r>
      <w:r w:rsidR="005940FD">
        <w:rPr>
          <w:rFonts w:ascii="Arial" w:hAnsi="Arial" w:cs="Arial"/>
        </w:rPr>
        <w:t xml:space="preserve">interpret </w:t>
      </w:r>
      <w:r w:rsidR="008B2D68">
        <w:rPr>
          <w:rFonts w:ascii="Arial" w:hAnsi="Arial" w:cs="Arial"/>
        </w:rPr>
        <w:t xml:space="preserve">assessment for learning, questioning and collaboration </w:t>
      </w:r>
      <w:r w:rsidR="005940FD">
        <w:rPr>
          <w:rFonts w:ascii="Arial" w:hAnsi="Arial" w:cs="Arial"/>
        </w:rPr>
        <w:t xml:space="preserve">and how </w:t>
      </w:r>
      <w:r w:rsidR="008B2D68">
        <w:rPr>
          <w:rFonts w:ascii="Arial" w:hAnsi="Arial" w:cs="Arial"/>
        </w:rPr>
        <w:t xml:space="preserve">they </w:t>
      </w:r>
      <w:r w:rsidR="00704490">
        <w:rPr>
          <w:rFonts w:ascii="Arial" w:hAnsi="Arial" w:cs="Arial"/>
        </w:rPr>
        <w:t>were</w:t>
      </w:r>
      <w:r w:rsidR="0029762A">
        <w:rPr>
          <w:rFonts w:ascii="Arial" w:hAnsi="Arial" w:cs="Arial"/>
        </w:rPr>
        <w:t xml:space="preserve"> </w:t>
      </w:r>
      <w:r w:rsidR="005940FD">
        <w:rPr>
          <w:rFonts w:ascii="Arial" w:hAnsi="Arial" w:cs="Arial"/>
        </w:rPr>
        <w:t xml:space="preserve">used by the teacher to benefit the </w:t>
      </w:r>
      <w:r w:rsidR="0029762A">
        <w:rPr>
          <w:rFonts w:ascii="Arial" w:hAnsi="Arial" w:cs="Arial"/>
        </w:rPr>
        <w:t>learner’s</w:t>
      </w:r>
      <w:r w:rsidR="005940FD">
        <w:rPr>
          <w:rFonts w:ascii="Arial" w:hAnsi="Arial" w:cs="Arial"/>
        </w:rPr>
        <w:t xml:space="preserve"> development. Therefore, due to the lack of interpretation associated with quantitative research it was less suitable. </w:t>
      </w:r>
    </w:p>
    <w:p w14:paraId="48F8D147" w14:textId="0C816671" w:rsidR="00544D28" w:rsidRDefault="00544D28" w:rsidP="001D4FA3">
      <w:pPr>
        <w:spacing w:line="360" w:lineRule="auto"/>
        <w:rPr>
          <w:rFonts w:ascii="Arial" w:hAnsi="Arial" w:cs="Arial"/>
        </w:rPr>
      </w:pPr>
    </w:p>
    <w:p w14:paraId="5B43A1C4" w14:textId="5A9FF5DE" w:rsidR="00544D28" w:rsidRPr="0029762A" w:rsidRDefault="00544D28" w:rsidP="001D4FA3">
      <w:pPr>
        <w:spacing w:line="360" w:lineRule="auto"/>
        <w:rPr>
          <w:rFonts w:ascii="Arial" w:hAnsi="Arial" w:cs="Arial"/>
        </w:rPr>
      </w:pPr>
      <w:r>
        <w:rPr>
          <w:rFonts w:ascii="Arial" w:hAnsi="Arial" w:cs="Arial"/>
        </w:rPr>
        <w:t xml:space="preserve">Like all research methods there are strengths and weaknesses which make them more suitable or unsuitable for different types of research. This is supported and expanded upon by Hughes (2006) who suggests reliability is where qualitative research can come under scrutiny. </w:t>
      </w:r>
      <w:r w:rsidR="005940FD">
        <w:rPr>
          <w:rFonts w:ascii="Arial" w:hAnsi="Arial" w:cs="Arial"/>
        </w:rPr>
        <w:t xml:space="preserve">This is </w:t>
      </w:r>
      <w:r w:rsidR="0039066D">
        <w:rPr>
          <w:rFonts w:ascii="Arial" w:hAnsi="Arial" w:cs="Arial"/>
        </w:rPr>
        <w:t>furthered</w:t>
      </w:r>
      <w:r w:rsidR="005940FD">
        <w:rPr>
          <w:rFonts w:ascii="Arial" w:hAnsi="Arial" w:cs="Arial"/>
        </w:rPr>
        <w:t xml:space="preserve"> by Noor (2008) who suggests that case studies lack the reliability and accuracy of quantitative methods.</w:t>
      </w:r>
      <w:r w:rsidR="0029762A">
        <w:rPr>
          <w:rFonts w:ascii="Arial" w:hAnsi="Arial" w:cs="Arial"/>
        </w:rPr>
        <w:t xml:space="preserve"> </w:t>
      </w:r>
      <w:r w:rsidR="0039066D">
        <w:rPr>
          <w:rFonts w:ascii="Arial" w:hAnsi="Arial" w:cs="Arial"/>
        </w:rPr>
        <w:t xml:space="preserve">Cohen </w:t>
      </w:r>
      <w:r w:rsidR="0039066D">
        <w:rPr>
          <w:rFonts w:ascii="Arial" w:hAnsi="Arial" w:cs="Arial"/>
          <w:i/>
          <w:iCs/>
        </w:rPr>
        <w:t xml:space="preserve">et al </w:t>
      </w:r>
      <w:r w:rsidR="0039066D">
        <w:rPr>
          <w:rFonts w:ascii="Arial" w:hAnsi="Arial" w:cs="Arial"/>
        </w:rPr>
        <w:t xml:space="preserve">(2011) elaborates by proposing that the lack of cross checking can lead to the research being bias or subjective. </w:t>
      </w:r>
      <w:r w:rsidR="0029762A">
        <w:rPr>
          <w:rFonts w:ascii="Arial" w:hAnsi="Arial" w:cs="Arial"/>
        </w:rPr>
        <w:t xml:space="preserve">However, whilst there are weaknesses, case studies also have many strengths. </w:t>
      </w:r>
      <w:r w:rsidR="00B50463">
        <w:rPr>
          <w:rFonts w:ascii="Arial" w:hAnsi="Arial" w:cs="Arial"/>
        </w:rPr>
        <w:t xml:space="preserve">Kivunja (2017) argues that case studies can be credible, dependable and transferrable. </w:t>
      </w:r>
      <w:r w:rsidR="0029762A">
        <w:rPr>
          <w:rFonts w:ascii="Arial" w:hAnsi="Arial" w:cs="Arial"/>
        </w:rPr>
        <w:t xml:space="preserve">This is supported by Cohen </w:t>
      </w:r>
      <w:r w:rsidR="0029762A">
        <w:rPr>
          <w:rFonts w:ascii="Arial" w:hAnsi="Arial" w:cs="Arial"/>
          <w:i/>
          <w:iCs/>
        </w:rPr>
        <w:t>et al</w:t>
      </w:r>
      <w:r w:rsidR="0029762A">
        <w:rPr>
          <w:rFonts w:ascii="Arial" w:hAnsi="Arial" w:cs="Arial"/>
        </w:rPr>
        <w:t xml:space="preserve"> (2011) who suggests that a primary strength of case studies is the ability to record unique instances which can lead to deeper understanding of a situa</w:t>
      </w:r>
      <w:r w:rsidR="0039066D">
        <w:rPr>
          <w:rFonts w:ascii="Arial" w:hAnsi="Arial" w:cs="Arial"/>
        </w:rPr>
        <w:t>tion</w:t>
      </w:r>
      <w:r w:rsidR="0029762A">
        <w:rPr>
          <w:rFonts w:ascii="Arial" w:hAnsi="Arial" w:cs="Arial"/>
        </w:rPr>
        <w:t>.</w:t>
      </w:r>
      <w:r w:rsidR="00A97104">
        <w:rPr>
          <w:rFonts w:ascii="Arial" w:hAnsi="Arial" w:cs="Arial"/>
        </w:rPr>
        <w:t xml:space="preserve"> Moreover, according to Pop</w:t>
      </w:r>
      <w:r w:rsidR="001F659D">
        <w:rPr>
          <w:rFonts w:ascii="Arial" w:hAnsi="Arial" w:cs="Arial"/>
        </w:rPr>
        <w:t>il</w:t>
      </w:r>
      <w:r w:rsidR="00A97104">
        <w:rPr>
          <w:rFonts w:ascii="Arial" w:hAnsi="Arial" w:cs="Arial"/>
        </w:rPr>
        <w:t xml:space="preserve"> (2011) case studies enable researchers to apply theory to practice. </w:t>
      </w:r>
      <w:r w:rsidR="00704490">
        <w:rPr>
          <w:rFonts w:ascii="Arial" w:hAnsi="Arial" w:cs="Arial"/>
        </w:rPr>
        <w:t xml:space="preserve">Overall, a case study </w:t>
      </w:r>
      <w:r w:rsidR="00550DC5">
        <w:rPr>
          <w:rFonts w:ascii="Arial" w:hAnsi="Arial" w:cs="Arial"/>
        </w:rPr>
        <w:t xml:space="preserve">is </w:t>
      </w:r>
      <w:r w:rsidR="00704490">
        <w:rPr>
          <w:rFonts w:ascii="Arial" w:hAnsi="Arial" w:cs="Arial"/>
        </w:rPr>
        <w:t xml:space="preserve">the most effective research method to use as it allowed me to narrow the scope of my research and make interpretations of the interactions between the teacher and learners. Furthermore, using each class as a ‘case’ I was able to look for potential critical incidents that would enable me to develop my own practice. </w:t>
      </w:r>
    </w:p>
    <w:p w14:paraId="297DCD3C" w14:textId="77777777" w:rsidR="004C20ED" w:rsidRDefault="004C20ED" w:rsidP="001D4FA3">
      <w:pPr>
        <w:spacing w:line="360" w:lineRule="auto"/>
        <w:rPr>
          <w:rFonts w:ascii="Arial" w:hAnsi="Arial" w:cs="Arial"/>
        </w:rPr>
      </w:pPr>
    </w:p>
    <w:p w14:paraId="0B8627C8" w14:textId="3FA63D87" w:rsidR="00F3076D" w:rsidRDefault="00F3076D" w:rsidP="00F3076D">
      <w:pPr>
        <w:spacing w:line="360" w:lineRule="auto"/>
        <w:rPr>
          <w:rFonts w:ascii="Arial" w:hAnsi="Arial" w:cs="Arial"/>
        </w:rPr>
      </w:pPr>
      <w:r>
        <w:rPr>
          <w:rFonts w:ascii="Arial" w:hAnsi="Arial" w:cs="Arial"/>
        </w:rPr>
        <w:t xml:space="preserve"> According to Cohen </w:t>
      </w:r>
      <w:r>
        <w:rPr>
          <w:rFonts w:ascii="Arial" w:hAnsi="Arial" w:cs="Arial"/>
          <w:i/>
          <w:iCs/>
        </w:rPr>
        <w:t xml:space="preserve">et al </w:t>
      </w:r>
      <w:r>
        <w:rPr>
          <w:rFonts w:ascii="Arial" w:hAnsi="Arial" w:cs="Arial"/>
        </w:rPr>
        <w:t>(2011) observations allow for data to be collected on people, behaviour and settings. Caldwell and Atw</w:t>
      </w:r>
      <w:r w:rsidR="001F659D">
        <w:rPr>
          <w:rFonts w:ascii="Arial" w:hAnsi="Arial" w:cs="Arial"/>
        </w:rPr>
        <w:t xml:space="preserve">al </w:t>
      </w:r>
      <w:r>
        <w:rPr>
          <w:rFonts w:ascii="Arial" w:hAnsi="Arial" w:cs="Arial"/>
        </w:rPr>
        <w:t>(2005) support this view and outline the value and effectiveness of observations as a data collection method.</w:t>
      </w:r>
      <w:r w:rsidR="00855477">
        <w:rPr>
          <w:rFonts w:ascii="Arial" w:hAnsi="Arial" w:cs="Arial"/>
        </w:rPr>
        <w:t xml:space="preserve"> </w:t>
      </w:r>
    </w:p>
    <w:p w14:paraId="7081BB9B" w14:textId="112EF35E" w:rsidR="00E76288" w:rsidRDefault="00F3076D" w:rsidP="001D4FA3">
      <w:pPr>
        <w:spacing w:line="360" w:lineRule="auto"/>
        <w:rPr>
          <w:rFonts w:ascii="Arial" w:hAnsi="Arial" w:cs="Arial"/>
        </w:rPr>
      </w:pPr>
      <w:r>
        <w:rPr>
          <w:rFonts w:ascii="Arial" w:hAnsi="Arial" w:cs="Arial"/>
        </w:rPr>
        <w:t xml:space="preserve">According to Cohen </w:t>
      </w:r>
      <w:r>
        <w:rPr>
          <w:rFonts w:ascii="Arial" w:hAnsi="Arial" w:cs="Arial"/>
          <w:i/>
          <w:iCs/>
        </w:rPr>
        <w:t xml:space="preserve">et al </w:t>
      </w:r>
      <w:r>
        <w:rPr>
          <w:rFonts w:ascii="Arial" w:hAnsi="Arial" w:cs="Arial"/>
        </w:rPr>
        <w:t xml:space="preserve">(2011) there are two primary types of observation Participant and Nonparticipant. </w:t>
      </w:r>
      <w:r w:rsidR="00244785">
        <w:rPr>
          <w:rFonts w:ascii="Arial" w:hAnsi="Arial" w:cs="Arial"/>
        </w:rPr>
        <w:t xml:space="preserve">Mcfarlan (2020) </w:t>
      </w:r>
      <w:r w:rsidR="008B2D68">
        <w:rPr>
          <w:rFonts w:ascii="Arial" w:hAnsi="Arial" w:cs="Arial"/>
        </w:rPr>
        <w:t xml:space="preserve">suggests </w:t>
      </w:r>
      <w:r w:rsidR="00244785">
        <w:rPr>
          <w:rFonts w:ascii="Arial" w:hAnsi="Arial" w:cs="Arial"/>
        </w:rPr>
        <w:t xml:space="preserve">the key difference between </w:t>
      </w:r>
      <w:r w:rsidR="0047027E">
        <w:rPr>
          <w:rFonts w:ascii="Arial" w:hAnsi="Arial" w:cs="Arial"/>
        </w:rPr>
        <w:lastRenderedPageBreak/>
        <w:t xml:space="preserve">both observation methods is the level of interaction the researcher has in the environment they are studying. This is expanded on by Cohen </w:t>
      </w:r>
      <w:r w:rsidR="0047027E">
        <w:rPr>
          <w:rFonts w:ascii="Arial" w:hAnsi="Arial" w:cs="Arial"/>
          <w:i/>
          <w:iCs/>
        </w:rPr>
        <w:t xml:space="preserve">et al </w:t>
      </w:r>
      <w:r w:rsidR="0047027E">
        <w:rPr>
          <w:rFonts w:ascii="Arial" w:hAnsi="Arial" w:cs="Arial"/>
        </w:rPr>
        <w:t xml:space="preserve">(2011) </w:t>
      </w:r>
      <w:r w:rsidR="001F5F66">
        <w:rPr>
          <w:rFonts w:ascii="Arial" w:hAnsi="Arial" w:cs="Arial"/>
        </w:rPr>
        <w:t xml:space="preserve">who outlines the features of participant observation, with researcher interaction heavily promoted. This study opted for a non-participant observation, which meant that </w:t>
      </w:r>
      <w:r w:rsidR="00704490">
        <w:rPr>
          <w:rFonts w:ascii="Arial" w:hAnsi="Arial" w:cs="Arial"/>
        </w:rPr>
        <w:t xml:space="preserve">I </w:t>
      </w:r>
      <w:r w:rsidR="00EA3637">
        <w:rPr>
          <w:rFonts w:ascii="Arial" w:hAnsi="Arial" w:cs="Arial"/>
        </w:rPr>
        <w:t>had no</w:t>
      </w:r>
      <w:r w:rsidR="001F5F66">
        <w:rPr>
          <w:rFonts w:ascii="Arial" w:hAnsi="Arial" w:cs="Arial"/>
        </w:rPr>
        <w:t xml:space="preserve"> interaction </w:t>
      </w:r>
      <w:r w:rsidR="00704490">
        <w:rPr>
          <w:rFonts w:ascii="Arial" w:hAnsi="Arial" w:cs="Arial"/>
        </w:rPr>
        <w:t xml:space="preserve">with the </w:t>
      </w:r>
      <w:r w:rsidR="001F5F66">
        <w:rPr>
          <w:rFonts w:ascii="Arial" w:hAnsi="Arial" w:cs="Arial"/>
        </w:rPr>
        <w:t xml:space="preserve">sample group. </w:t>
      </w:r>
      <w:r w:rsidR="002D10A1">
        <w:rPr>
          <w:rFonts w:ascii="Arial" w:hAnsi="Arial" w:cs="Arial"/>
        </w:rPr>
        <w:t xml:space="preserve">This is outlined further by Scott (2015) who suggests that nonparticipant observations watch their sample group without taking an active role. </w:t>
      </w:r>
      <w:r w:rsidR="001F5F66">
        <w:rPr>
          <w:rFonts w:ascii="Arial" w:hAnsi="Arial" w:cs="Arial"/>
        </w:rPr>
        <w:t xml:space="preserve">The observations took place online and the lessons observed were pre-recorded. </w:t>
      </w:r>
      <w:r w:rsidR="00ED73C2">
        <w:rPr>
          <w:rFonts w:ascii="Arial" w:hAnsi="Arial" w:cs="Arial"/>
        </w:rPr>
        <w:t xml:space="preserve">There have been some criticisms made of non-participant </w:t>
      </w:r>
      <w:r w:rsidR="00550DC5">
        <w:rPr>
          <w:rFonts w:ascii="Arial" w:hAnsi="Arial" w:cs="Arial"/>
        </w:rPr>
        <w:t>observations</w:t>
      </w:r>
      <w:r w:rsidR="00ED73C2">
        <w:rPr>
          <w:rFonts w:ascii="Arial" w:hAnsi="Arial" w:cs="Arial"/>
        </w:rPr>
        <w:t xml:space="preserve">, for example Scott (2015) suggests that the process of observation can alter the behaviour of the participants, which in turn would affect the reliability of the data. </w:t>
      </w:r>
      <w:r w:rsidR="00912935">
        <w:rPr>
          <w:rFonts w:ascii="Arial" w:hAnsi="Arial" w:cs="Arial"/>
        </w:rPr>
        <w:t xml:space="preserve">Liu and Maitliss (2010) support this view and also suggest a possible ethical problem with the researcher opinion having more meaning than the subjects. </w:t>
      </w:r>
      <w:r w:rsidR="00855477">
        <w:rPr>
          <w:rFonts w:ascii="Arial" w:hAnsi="Arial" w:cs="Arial"/>
        </w:rPr>
        <w:t>However, Black and William (</w:t>
      </w:r>
      <w:r w:rsidR="008B1FE1">
        <w:rPr>
          <w:rFonts w:ascii="Arial" w:hAnsi="Arial" w:cs="Arial"/>
        </w:rPr>
        <w:t>1998</w:t>
      </w:r>
      <w:r w:rsidR="00855477">
        <w:rPr>
          <w:rFonts w:ascii="Arial" w:hAnsi="Arial" w:cs="Arial"/>
        </w:rPr>
        <w:t xml:space="preserve">) suggest that observations are an effective means of development. </w:t>
      </w:r>
      <w:r w:rsidR="008B2D68">
        <w:rPr>
          <w:rFonts w:ascii="Arial" w:hAnsi="Arial" w:cs="Arial"/>
        </w:rPr>
        <w:t xml:space="preserve">Therefore, the use of non-participant observations in this study minimised the impact that </w:t>
      </w:r>
      <w:r w:rsidR="00704490">
        <w:rPr>
          <w:rFonts w:ascii="Arial" w:hAnsi="Arial" w:cs="Arial"/>
        </w:rPr>
        <w:t xml:space="preserve">my </w:t>
      </w:r>
      <w:r w:rsidR="008B2D68">
        <w:rPr>
          <w:rFonts w:ascii="Arial" w:hAnsi="Arial" w:cs="Arial"/>
        </w:rPr>
        <w:t xml:space="preserve">presence could have on the behaviour and interaction within the classroom. However, whilst </w:t>
      </w:r>
      <w:r w:rsidR="00704490">
        <w:rPr>
          <w:rFonts w:ascii="Arial" w:hAnsi="Arial" w:cs="Arial"/>
        </w:rPr>
        <w:t>I was not present</w:t>
      </w:r>
      <w:r w:rsidR="008B2D68">
        <w:rPr>
          <w:rFonts w:ascii="Arial" w:hAnsi="Arial" w:cs="Arial"/>
        </w:rPr>
        <w:t xml:space="preserve"> </w:t>
      </w:r>
      <w:r w:rsidR="00704490">
        <w:rPr>
          <w:rFonts w:ascii="Arial" w:hAnsi="Arial" w:cs="Arial"/>
        </w:rPr>
        <w:t xml:space="preserve">the teacher and </w:t>
      </w:r>
      <w:r w:rsidR="008B2D68">
        <w:rPr>
          <w:rFonts w:ascii="Arial" w:hAnsi="Arial" w:cs="Arial"/>
        </w:rPr>
        <w:t xml:space="preserve">learners were aware that observations were taking place. Therefore, there may have been some impact on the behaviour of the sample group. </w:t>
      </w:r>
    </w:p>
    <w:p w14:paraId="6E47396F" w14:textId="77777777" w:rsidR="00D3432F" w:rsidRDefault="00D3432F" w:rsidP="001D4FA3">
      <w:pPr>
        <w:spacing w:line="360" w:lineRule="auto"/>
        <w:rPr>
          <w:rFonts w:ascii="Arial" w:hAnsi="Arial" w:cs="Arial"/>
        </w:rPr>
      </w:pPr>
    </w:p>
    <w:p w14:paraId="1E7A5183" w14:textId="6553CF45" w:rsidR="008518A6" w:rsidRDefault="003C1701" w:rsidP="001D4FA3">
      <w:pPr>
        <w:spacing w:line="360" w:lineRule="auto"/>
        <w:rPr>
          <w:rFonts w:ascii="Arial" w:hAnsi="Arial" w:cs="Arial"/>
        </w:rPr>
      </w:pPr>
      <w:r>
        <w:rPr>
          <w:rFonts w:ascii="Arial" w:hAnsi="Arial" w:cs="Arial"/>
        </w:rPr>
        <w:t>Finally, the observations were structured. This structure (Which can be seen in Appendix A) promoted a deeper focus on certain elements during the lesson.</w:t>
      </w:r>
      <w:r w:rsidR="00704490">
        <w:rPr>
          <w:rFonts w:ascii="Arial" w:hAnsi="Arial" w:cs="Arial"/>
        </w:rPr>
        <w:t xml:space="preserve"> Furthermore, the structure allowed me to identify incidents which I deemed to be critical. </w:t>
      </w:r>
    </w:p>
    <w:p w14:paraId="150AE2D6" w14:textId="40AE35C9" w:rsidR="003C1701" w:rsidRPr="00D3432F" w:rsidRDefault="003C1701" w:rsidP="00D3432F">
      <w:pPr>
        <w:pStyle w:val="Heading1"/>
        <w:rPr>
          <w:rFonts w:ascii="Arial" w:hAnsi="Arial" w:cs="Arial"/>
          <w:sz w:val="24"/>
          <w:szCs w:val="24"/>
          <w:u w:val="single"/>
        </w:rPr>
      </w:pPr>
      <w:bookmarkStart w:id="3" w:name="_Toc54455081"/>
      <w:r w:rsidRPr="00D3432F">
        <w:rPr>
          <w:rFonts w:ascii="Arial" w:hAnsi="Arial" w:cs="Arial"/>
          <w:color w:val="000000" w:themeColor="text1"/>
          <w:sz w:val="24"/>
          <w:szCs w:val="24"/>
          <w:u w:val="single"/>
        </w:rPr>
        <w:t>Critical incident linked to Donaldson’s four purposes</w:t>
      </w:r>
      <w:bookmarkEnd w:id="3"/>
    </w:p>
    <w:p w14:paraId="7DD58547" w14:textId="2E72982F" w:rsidR="003C1701" w:rsidRDefault="003C1701" w:rsidP="001D4FA3">
      <w:pPr>
        <w:spacing w:line="360" w:lineRule="auto"/>
        <w:rPr>
          <w:rFonts w:ascii="Arial" w:hAnsi="Arial" w:cs="Arial"/>
          <w:u w:val="single"/>
        </w:rPr>
      </w:pPr>
    </w:p>
    <w:p w14:paraId="43D8782C" w14:textId="37E45C72" w:rsidR="00542589" w:rsidRDefault="00837255" w:rsidP="001D4FA3">
      <w:pPr>
        <w:spacing w:line="360" w:lineRule="auto"/>
        <w:rPr>
          <w:rFonts w:ascii="Arial" w:hAnsi="Arial" w:cs="Arial"/>
        </w:rPr>
      </w:pPr>
      <w:r>
        <w:rPr>
          <w:rFonts w:ascii="Arial" w:hAnsi="Arial" w:cs="Arial"/>
        </w:rPr>
        <w:t xml:space="preserve">As previously discussed, the critical incident took place in a year six classroom at the beginning of term. The observation captured the first 30 minutes of a literacy lesson. </w:t>
      </w:r>
      <w:r w:rsidR="00EA3637">
        <w:rPr>
          <w:rFonts w:ascii="Arial" w:hAnsi="Arial" w:cs="Arial"/>
        </w:rPr>
        <w:t>Participant</w:t>
      </w:r>
      <w:r>
        <w:rPr>
          <w:rFonts w:ascii="Arial" w:hAnsi="Arial" w:cs="Arial"/>
        </w:rPr>
        <w:t xml:space="preserve"> A put an image onto an interactive whiteboard at the front of the class. The image had a bridge in the background and a hazard sign with an alligator emblem. </w:t>
      </w:r>
      <w:r w:rsidR="00EA3637">
        <w:rPr>
          <w:rFonts w:ascii="Arial" w:hAnsi="Arial" w:cs="Arial"/>
        </w:rPr>
        <w:t xml:space="preserve">Participant </w:t>
      </w:r>
      <w:r>
        <w:rPr>
          <w:rFonts w:ascii="Arial" w:hAnsi="Arial" w:cs="Arial"/>
        </w:rPr>
        <w:t xml:space="preserve">A then asked the class to work with the person next to them and attempt to infer where in the world they think the image is located. </w:t>
      </w:r>
      <w:r w:rsidR="00EA3637">
        <w:rPr>
          <w:rFonts w:ascii="Arial" w:hAnsi="Arial" w:cs="Arial"/>
        </w:rPr>
        <w:t xml:space="preserve">Participants </w:t>
      </w:r>
      <w:r w:rsidR="00C9179E">
        <w:rPr>
          <w:rFonts w:ascii="Arial" w:hAnsi="Arial" w:cs="Arial"/>
        </w:rPr>
        <w:t xml:space="preserve">B and C then proceeded to work together to complete the task set by the teacher. </w:t>
      </w:r>
      <w:r w:rsidR="0090570C">
        <w:rPr>
          <w:rFonts w:ascii="Arial" w:hAnsi="Arial" w:cs="Arial"/>
        </w:rPr>
        <w:t xml:space="preserve">Once the timer </w:t>
      </w:r>
      <w:r w:rsidR="00542589">
        <w:rPr>
          <w:rFonts w:ascii="Arial" w:hAnsi="Arial" w:cs="Arial"/>
        </w:rPr>
        <w:t xml:space="preserve">had stopped </w:t>
      </w:r>
      <w:r w:rsidR="00EA3637">
        <w:rPr>
          <w:rFonts w:ascii="Arial" w:hAnsi="Arial" w:cs="Arial"/>
        </w:rPr>
        <w:t xml:space="preserve">Participant </w:t>
      </w:r>
      <w:r w:rsidR="00542589">
        <w:rPr>
          <w:rFonts w:ascii="Arial" w:hAnsi="Arial" w:cs="Arial"/>
        </w:rPr>
        <w:t xml:space="preserve">A got the class’ attention and moved to the front of the </w:t>
      </w:r>
      <w:r w:rsidR="00542589">
        <w:rPr>
          <w:rFonts w:ascii="Arial" w:hAnsi="Arial" w:cs="Arial"/>
        </w:rPr>
        <w:lastRenderedPageBreak/>
        <w:t xml:space="preserve">classroom. They then used class Dojo to randomly select a learner from the classroom to feedback their answer. </w:t>
      </w:r>
      <w:r w:rsidR="00EA3637">
        <w:rPr>
          <w:rFonts w:ascii="Arial" w:hAnsi="Arial" w:cs="Arial"/>
        </w:rPr>
        <w:t xml:space="preserve">Participant </w:t>
      </w:r>
      <w:r w:rsidR="00542589">
        <w:rPr>
          <w:rFonts w:ascii="Arial" w:hAnsi="Arial" w:cs="Arial"/>
        </w:rPr>
        <w:t xml:space="preserve">A then </w:t>
      </w:r>
      <w:r w:rsidR="00F8333C">
        <w:rPr>
          <w:rFonts w:ascii="Arial" w:hAnsi="Arial" w:cs="Arial"/>
        </w:rPr>
        <w:t>questioned</w:t>
      </w:r>
      <w:r w:rsidR="00542589">
        <w:rPr>
          <w:rFonts w:ascii="Arial" w:hAnsi="Arial" w:cs="Arial"/>
        </w:rPr>
        <w:t xml:space="preserve"> </w:t>
      </w:r>
      <w:r w:rsidR="00EA3637">
        <w:rPr>
          <w:rFonts w:ascii="Arial" w:hAnsi="Arial" w:cs="Arial"/>
        </w:rPr>
        <w:t xml:space="preserve">Participant </w:t>
      </w:r>
      <w:r w:rsidR="00542589">
        <w:rPr>
          <w:rFonts w:ascii="Arial" w:hAnsi="Arial" w:cs="Arial"/>
        </w:rPr>
        <w:t xml:space="preserve">B to feedback to the class, “where do you think this image is from?” </w:t>
      </w:r>
      <w:r w:rsidR="00EA3637">
        <w:rPr>
          <w:rFonts w:ascii="Arial" w:hAnsi="Arial" w:cs="Arial"/>
        </w:rPr>
        <w:t>Participant</w:t>
      </w:r>
      <w:r w:rsidR="00542589">
        <w:rPr>
          <w:rFonts w:ascii="Arial" w:hAnsi="Arial" w:cs="Arial"/>
        </w:rPr>
        <w:t xml:space="preserve"> B replied “Florida” explaining that they had made a link between the sign and Florida because they</w:t>
      </w:r>
      <w:r w:rsidR="00EE4A6A">
        <w:rPr>
          <w:rFonts w:ascii="Arial" w:hAnsi="Arial" w:cs="Arial"/>
        </w:rPr>
        <w:t xml:space="preserve"> knew that there are alligators in Florida. </w:t>
      </w:r>
      <w:r w:rsidR="00EA3637">
        <w:rPr>
          <w:rFonts w:ascii="Arial" w:hAnsi="Arial" w:cs="Arial"/>
        </w:rPr>
        <w:t xml:space="preserve"> Participant </w:t>
      </w:r>
      <w:r w:rsidR="00EE4A6A">
        <w:rPr>
          <w:rFonts w:ascii="Arial" w:hAnsi="Arial" w:cs="Arial"/>
        </w:rPr>
        <w:t>A responded by giving praise to</w:t>
      </w:r>
      <w:r w:rsidR="00EA3637">
        <w:rPr>
          <w:rFonts w:ascii="Arial" w:hAnsi="Arial" w:cs="Arial"/>
        </w:rPr>
        <w:t xml:space="preserve"> Participant </w:t>
      </w:r>
      <w:r w:rsidR="00EE4A6A">
        <w:rPr>
          <w:rFonts w:ascii="Arial" w:hAnsi="Arial" w:cs="Arial"/>
        </w:rPr>
        <w:t>B specifically noting how they had built on their knowledge and made connections whilst developing their inference skills.</w:t>
      </w:r>
    </w:p>
    <w:p w14:paraId="39106F64" w14:textId="0DC2F2BB" w:rsidR="008C6592" w:rsidRDefault="00EE4A6A" w:rsidP="001D4FA3">
      <w:pPr>
        <w:spacing w:line="360" w:lineRule="auto"/>
        <w:rPr>
          <w:rFonts w:ascii="Arial" w:hAnsi="Arial" w:cs="Arial"/>
        </w:rPr>
      </w:pPr>
      <w:r>
        <w:rPr>
          <w:rFonts w:ascii="Arial" w:hAnsi="Arial" w:cs="Arial"/>
        </w:rPr>
        <w:t>T</w:t>
      </w:r>
      <w:r w:rsidR="0090570C">
        <w:rPr>
          <w:rFonts w:ascii="Arial" w:hAnsi="Arial" w:cs="Arial"/>
        </w:rPr>
        <w:t xml:space="preserve">he </w:t>
      </w:r>
      <w:r w:rsidR="005328B9">
        <w:rPr>
          <w:rFonts w:ascii="Arial" w:hAnsi="Arial" w:cs="Arial"/>
        </w:rPr>
        <w:t xml:space="preserve">Welsh government </w:t>
      </w:r>
      <w:r w:rsidR="0090570C">
        <w:rPr>
          <w:rFonts w:ascii="Arial" w:hAnsi="Arial" w:cs="Arial"/>
        </w:rPr>
        <w:t xml:space="preserve">state that </w:t>
      </w:r>
      <w:r w:rsidR="005328B9">
        <w:rPr>
          <w:rFonts w:ascii="Arial" w:hAnsi="Arial" w:cs="Arial"/>
        </w:rPr>
        <w:t>all learning should link to at least one of the four core purposes</w:t>
      </w:r>
      <w:r w:rsidR="0090570C">
        <w:rPr>
          <w:rFonts w:ascii="Arial" w:hAnsi="Arial" w:cs="Arial"/>
        </w:rPr>
        <w:t xml:space="preserve"> (Welsh Government, 2020)</w:t>
      </w:r>
      <w:r w:rsidR="005328B9">
        <w:rPr>
          <w:rFonts w:ascii="Arial" w:hAnsi="Arial" w:cs="Arial"/>
        </w:rPr>
        <w:t xml:space="preserve">. </w:t>
      </w:r>
      <w:r w:rsidR="008C6592">
        <w:rPr>
          <w:rFonts w:ascii="Arial" w:hAnsi="Arial" w:cs="Arial"/>
        </w:rPr>
        <w:t xml:space="preserve">The critical incident </w:t>
      </w:r>
      <w:r w:rsidR="005328B9">
        <w:rPr>
          <w:rFonts w:ascii="Arial" w:hAnsi="Arial" w:cs="Arial"/>
        </w:rPr>
        <w:t xml:space="preserve">linked in some capacity to </w:t>
      </w:r>
      <w:r w:rsidR="00892431">
        <w:rPr>
          <w:rFonts w:ascii="Arial" w:hAnsi="Arial" w:cs="Arial"/>
        </w:rPr>
        <w:t>three of the purposes</w:t>
      </w:r>
      <w:r w:rsidR="005328B9">
        <w:rPr>
          <w:rFonts w:ascii="Arial" w:hAnsi="Arial" w:cs="Arial"/>
        </w:rPr>
        <w:t>. This is evident when comparing the observation to the specification for each purpose</w:t>
      </w:r>
      <w:r w:rsidR="0090570C">
        <w:rPr>
          <w:rFonts w:ascii="Arial" w:hAnsi="Arial" w:cs="Arial"/>
        </w:rPr>
        <w:t>.</w:t>
      </w:r>
      <w:r w:rsidR="005328B9">
        <w:rPr>
          <w:rFonts w:ascii="Arial" w:hAnsi="Arial" w:cs="Arial"/>
        </w:rPr>
        <w:t xml:space="preserve"> </w:t>
      </w:r>
      <w:r w:rsidR="0090570C">
        <w:rPr>
          <w:rFonts w:ascii="Arial" w:hAnsi="Arial" w:cs="Arial"/>
        </w:rPr>
        <w:t>F</w:t>
      </w:r>
      <w:r w:rsidR="005328B9">
        <w:rPr>
          <w:rFonts w:ascii="Arial" w:hAnsi="Arial" w:cs="Arial"/>
        </w:rPr>
        <w:t xml:space="preserve">or </w:t>
      </w:r>
      <w:r w:rsidR="0090570C">
        <w:rPr>
          <w:rFonts w:ascii="Arial" w:hAnsi="Arial" w:cs="Arial"/>
        </w:rPr>
        <w:t>example,</w:t>
      </w:r>
      <w:r w:rsidR="005328B9">
        <w:rPr>
          <w:rFonts w:ascii="Arial" w:hAnsi="Arial" w:cs="Arial"/>
        </w:rPr>
        <w:t xml:space="preserve"> according to the Welsh government ‘ambitious capable learners’ should seek and enjoy challenge, have the skills to apply their body of knowledge in different contexts and are questioning and enjoy solving problems (Welsh Government, 2020). </w:t>
      </w:r>
      <w:r w:rsidR="0090570C">
        <w:rPr>
          <w:rFonts w:ascii="Arial" w:hAnsi="Arial" w:cs="Arial"/>
        </w:rPr>
        <w:t xml:space="preserve">It was evident that </w:t>
      </w:r>
      <w:r w:rsidR="00EA3637">
        <w:rPr>
          <w:rFonts w:ascii="Arial" w:hAnsi="Arial" w:cs="Arial"/>
        </w:rPr>
        <w:t xml:space="preserve">Participants </w:t>
      </w:r>
      <w:r w:rsidR="0090570C">
        <w:rPr>
          <w:rFonts w:ascii="Arial" w:hAnsi="Arial" w:cs="Arial"/>
        </w:rPr>
        <w:t>A and B were enjoying the challenge set by the teacher as they appeared enthusiastic for the duration</w:t>
      </w:r>
      <w:r w:rsidR="008C6592">
        <w:rPr>
          <w:rFonts w:ascii="Arial" w:hAnsi="Arial" w:cs="Arial"/>
        </w:rPr>
        <w:t xml:space="preserve"> of the peer task</w:t>
      </w:r>
      <w:r w:rsidR="0090570C">
        <w:rPr>
          <w:rFonts w:ascii="Arial" w:hAnsi="Arial" w:cs="Arial"/>
        </w:rPr>
        <w:t xml:space="preserve">. Furthermore prior to the task </w:t>
      </w:r>
      <w:r w:rsidR="00EA3637">
        <w:rPr>
          <w:rFonts w:ascii="Arial" w:hAnsi="Arial" w:cs="Arial"/>
        </w:rPr>
        <w:t xml:space="preserve">Participant </w:t>
      </w:r>
      <w:r w:rsidR="0090570C">
        <w:rPr>
          <w:rFonts w:ascii="Arial" w:hAnsi="Arial" w:cs="Arial"/>
        </w:rPr>
        <w:t xml:space="preserve">A explained that the purpose of the task was to develop inference skills. Finally, the picture on the interactive whiteboard represented a problem, </w:t>
      </w:r>
      <w:r w:rsidR="00EA3637">
        <w:rPr>
          <w:rFonts w:ascii="Arial" w:hAnsi="Arial" w:cs="Arial"/>
        </w:rPr>
        <w:t xml:space="preserve">Participants </w:t>
      </w:r>
      <w:r w:rsidR="0090570C">
        <w:rPr>
          <w:rFonts w:ascii="Arial" w:hAnsi="Arial" w:cs="Arial"/>
        </w:rPr>
        <w:t xml:space="preserve">B and C were then tasked to solve the problem by working together. </w:t>
      </w:r>
    </w:p>
    <w:p w14:paraId="06D8F83F" w14:textId="513B24B4" w:rsidR="008C6592" w:rsidRDefault="008C6592" w:rsidP="001D4FA3">
      <w:pPr>
        <w:spacing w:line="360" w:lineRule="auto"/>
        <w:rPr>
          <w:rFonts w:ascii="Arial" w:hAnsi="Arial" w:cs="Arial"/>
        </w:rPr>
      </w:pPr>
      <w:r>
        <w:rPr>
          <w:rFonts w:ascii="Arial" w:hAnsi="Arial" w:cs="Arial"/>
        </w:rPr>
        <w:t>The critical incident also appeared to connect to “enterprising creative contributors”. The Welsh government state that enterprising, creative contributors should connect and apply their knowledge and skills to create new idea</w:t>
      </w:r>
      <w:r w:rsidR="00550DC5">
        <w:rPr>
          <w:rFonts w:ascii="Arial" w:hAnsi="Arial" w:cs="Arial"/>
        </w:rPr>
        <w:t>s</w:t>
      </w:r>
      <w:r>
        <w:rPr>
          <w:rFonts w:ascii="Arial" w:hAnsi="Arial" w:cs="Arial"/>
        </w:rPr>
        <w:t xml:space="preserve"> and give of their energy and skills to the benefit of others. </w:t>
      </w:r>
      <w:r w:rsidR="00892431">
        <w:rPr>
          <w:rFonts w:ascii="Arial" w:hAnsi="Arial" w:cs="Arial"/>
        </w:rPr>
        <w:t>Firstly,</w:t>
      </w:r>
      <w:r w:rsidR="003170F4">
        <w:rPr>
          <w:rFonts w:ascii="Arial" w:hAnsi="Arial" w:cs="Arial"/>
        </w:rPr>
        <w:t xml:space="preserve"> </w:t>
      </w:r>
      <w:r w:rsidR="00EA3637">
        <w:rPr>
          <w:rFonts w:ascii="Arial" w:hAnsi="Arial" w:cs="Arial"/>
        </w:rPr>
        <w:t xml:space="preserve">Participants </w:t>
      </w:r>
      <w:r w:rsidR="003170F4">
        <w:rPr>
          <w:rFonts w:ascii="Arial" w:hAnsi="Arial" w:cs="Arial"/>
        </w:rPr>
        <w:t xml:space="preserve">B and C were applying their inference skills to create an answer for the task. Secondly </w:t>
      </w:r>
      <w:r w:rsidR="00EA3637">
        <w:rPr>
          <w:rFonts w:ascii="Arial" w:hAnsi="Arial" w:cs="Arial"/>
        </w:rPr>
        <w:t>Participant</w:t>
      </w:r>
      <w:r w:rsidR="003170F4">
        <w:rPr>
          <w:rFonts w:ascii="Arial" w:hAnsi="Arial" w:cs="Arial"/>
        </w:rPr>
        <w:t xml:space="preserve"> B gave their energy and skills to benefit others by working in a team and </w:t>
      </w:r>
      <w:r w:rsidR="00892431">
        <w:rPr>
          <w:rFonts w:ascii="Arial" w:hAnsi="Arial" w:cs="Arial"/>
        </w:rPr>
        <w:t xml:space="preserve">sharing their knowledge with </w:t>
      </w:r>
      <w:r w:rsidR="00EA3637">
        <w:rPr>
          <w:rFonts w:ascii="Arial" w:hAnsi="Arial" w:cs="Arial"/>
        </w:rPr>
        <w:t xml:space="preserve">Participant </w:t>
      </w:r>
      <w:r w:rsidR="00892431">
        <w:rPr>
          <w:rFonts w:ascii="Arial" w:hAnsi="Arial" w:cs="Arial"/>
        </w:rPr>
        <w:t xml:space="preserve">A and the rest of the class. </w:t>
      </w:r>
    </w:p>
    <w:p w14:paraId="2D567A6C" w14:textId="6A274137" w:rsidR="00892431" w:rsidRDefault="00892431" w:rsidP="001D4FA3">
      <w:pPr>
        <w:spacing w:line="360" w:lineRule="auto"/>
        <w:rPr>
          <w:rFonts w:ascii="Arial" w:hAnsi="Arial" w:cs="Arial"/>
        </w:rPr>
      </w:pPr>
      <w:r>
        <w:rPr>
          <w:rFonts w:ascii="Arial" w:hAnsi="Arial" w:cs="Arial"/>
        </w:rPr>
        <w:t xml:space="preserve">Finally, the critical incident linked with “Healthy and confident individuals”. This is evident as the curriculum states that learners should form positive relationships based on trust and mutual respect, face and overcome challenge and have the skills and knowledge to manage life as independently as they can. </w:t>
      </w:r>
      <w:r w:rsidR="00EA3637">
        <w:rPr>
          <w:rFonts w:ascii="Arial" w:hAnsi="Arial" w:cs="Arial"/>
        </w:rPr>
        <w:t>Participant</w:t>
      </w:r>
      <w:r w:rsidR="006D3C73">
        <w:rPr>
          <w:rFonts w:ascii="Arial" w:hAnsi="Arial" w:cs="Arial"/>
        </w:rPr>
        <w:t xml:space="preserve"> B developed in these areas as the group task would have aided in the development of social relationships. Furthermore, </w:t>
      </w:r>
      <w:r w:rsidR="00BA6D54">
        <w:rPr>
          <w:rFonts w:ascii="Arial" w:hAnsi="Arial" w:cs="Arial"/>
        </w:rPr>
        <w:t xml:space="preserve">the task set by the teacher encouraged independent thinking and the development of literacy skills. </w:t>
      </w:r>
    </w:p>
    <w:p w14:paraId="544E9615" w14:textId="6E7FBCD3" w:rsidR="00BA6D54" w:rsidRPr="00D3432F" w:rsidRDefault="00BA6D54" w:rsidP="00D3432F">
      <w:pPr>
        <w:pStyle w:val="Heading1"/>
        <w:rPr>
          <w:rFonts w:ascii="Arial" w:hAnsi="Arial" w:cs="Arial"/>
          <w:sz w:val="24"/>
          <w:szCs w:val="24"/>
          <w:u w:val="single"/>
        </w:rPr>
      </w:pPr>
      <w:bookmarkStart w:id="4" w:name="_Toc54455082"/>
      <w:r w:rsidRPr="00D3432F">
        <w:rPr>
          <w:rFonts w:ascii="Arial" w:hAnsi="Arial" w:cs="Arial"/>
          <w:color w:val="000000" w:themeColor="text1"/>
          <w:sz w:val="24"/>
          <w:szCs w:val="24"/>
          <w:u w:val="single"/>
        </w:rPr>
        <w:lastRenderedPageBreak/>
        <w:t>Literature Review</w:t>
      </w:r>
      <w:bookmarkEnd w:id="4"/>
    </w:p>
    <w:p w14:paraId="0DF4EE5D" w14:textId="3DB88609" w:rsidR="00BA6D54" w:rsidRDefault="00BA6D54" w:rsidP="001D4FA3">
      <w:pPr>
        <w:spacing w:line="360" w:lineRule="auto"/>
        <w:rPr>
          <w:rFonts w:ascii="Arial" w:hAnsi="Arial" w:cs="Arial"/>
          <w:u w:val="single"/>
        </w:rPr>
      </w:pPr>
    </w:p>
    <w:p w14:paraId="6AFAE71A" w14:textId="78F1F4E1" w:rsidR="00A35425" w:rsidRPr="00D3432F" w:rsidRDefault="00A35425" w:rsidP="00D3432F">
      <w:pPr>
        <w:pStyle w:val="Heading2"/>
        <w:rPr>
          <w:rFonts w:ascii="Arial" w:hAnsi="Arial" w:cs="Arial"/>
          <w:sz w:val="24"/>
          <w:szCs w:val="24"/>
        </w:rPr>
      </w:pPr>
      <w:bookmarkStart w:id="5" w:name="_Toc54455083"/>
      <w:r w:rsidRPr="00D3432F">
        <w:rPr>
          <w:rFonts w:ascii="Arial" w:hAnsi="Arial" w:cs="Arial"/>
          <w:color w:val="000000" w:themeColor="text1"/>
          <w:sz w:val="24"/>
          <w:szCs w:val="24"/>
        </w:rPr>
        <w:t>Assessment for learning</w:t>
      </w:r>
      <w:bookmarkEnd w:id="5"/>
      <w:r w:rsidRPr="00D3432F">
        <w:rPr>
          <w:rFonts w:ascii="Arial" w:hAnsi="Arial" w:cs="Arial"/>
          <w:color w:val="000000" w:themeColor="text1"/>
          <w:sz w:val="24"/>
          <w:szCs w:val="24"/>
        </w:rPr>
        <w:t xml:space="preserve"> </w:t>
      </w:r>
    </w:p>
    <w:p w14:paraId="754C6082" w14:textId="035C72EB" w:rsidR="00A35425" w:rsidRDefault="00A35425" w:rsidP="001D4FA3">
      <w:pPr>
        <w:spacing w:line="360" w:lineRule="auto"/>
        <w:rPr>
          <w:rFonts w:ascii="Arial" w:hAnsi="Arial" w:cs="Arial"/>
          <w:u w:val="single"/>
        </w:rPr>
      </w:pPr>
    </w:p>
    <w:p w14:paraId="0CB14B42" w14:textId="771421DB" w:rsidR="00A35425" w:rsidRPr="00A35425" w:rsidRDefault="00A35425" w:rsidP="001D4FA3">
      <w:pPr>
        <w:spacing w:line="360" w:lineRule="auto"/>
        <w:rPr>
          <w:rFonts w:ascii="Arial" w:hAnsi="Arial" w:cs="Arial"/>
        </w:rPr>
      </w:pPr>
      <w:r>
        <w:rPr>
          <w:rFonts w:ascii="Arial" w:hAnsi="Arial" w:cs="Arial"/>
        </w:rPr>
        <w:t xml:space="preserve">The purpose of assessment for learning (AfL) is outlined by several sources. </w:t>
      </w:r>
    </w:p>
    <w:p w14:paraId="3DBA359F" w14:textId="5B6BF23B" w:rsidR="00675C47" w:rsidRDefault="00675C47" w:rsidP="001D4FA3">
      <w:pPr>
        <w:spacing w:line="360" w:lineRule="auto"/>
        <w:rPr>
          <w:rFonts w:ascii="Arial" w:hAnsi="Arial" w:cs="Arial"/>
        </w:rPr>
      </w:pPr>
      <w:r>
        <w:rPr>
          <w:rFonts w:ascii="Arial" w:hAnsi="Arial" w:cs="Arial"/>
        </w:rPr>
        <w:t xml:space="preserve">According to the Welsh government (2013) </w:t>
      </w:r>
      <w:r w:rsidR="00D67DD1">
        <w:rPr>
          <w:rFonts w:ascii="Arial" w:hAnsi="Arial" w:cs="Arial"/>
        </w:rPr>
        <w:t>(AfL) encompasses the use of formative assessment to gauge knowledge in order to inform future teaching and learning.  Cambridge Assessment (2020) builds upon this view by outlining how (AfL) promotes the use of feedback to improve the development of learning by closing the learning gap</w:t>
      </w:r>
      <w:r w:rsidR="00587235">
        <w:rPr>
          <w:rFonts w:ascii="Arial" w:hAnsi="Arial" w:cs="Arial"/>
        </w:rPr>
        <w:t>.</w:t>
      </w:r>
      <w:r w:rsidR="004A6E4C">
        <w:rPr>
          <w:rFonts w:ascii="Arial" w:hAnsi="Arial" w:cs="Arial"/>
        </w:rPr>
        <w:t xml:space="preserve"> </w:t>
      </w:r>
      <w:r w:rsidR="00587235">
        <w:rPr>
          <w:rFonts w:ascii="Arial" w:hAnsi="Arial" w:cs="Arial"/>
        </w:rPr>
        <w:t>However, s</w:t>
      </w:r>
      <w:r w:rsidR="004A6E4C">
        <w:rPr>
          <w:rFonts w:ascii="Arial" w:hAnsi="Arial" w:cs="Arial"/>
        </w:rPr>
        <w:t xml:space="preserve">everal authors suggest that assessment for learning has not always been </w:t>
      </w:r>
      <w:r w:rsidR="00587235">
        <w:rPr>
          <w:rFonts w:ascii="Arial" w:hAnsi="Arial" w:cs="Arial"/>
        </w:rPr>
        <w:t xml:space="preserve">prevalent or prioritised within education curriculums. </w:t>
      </w:r>
      <w:r w:rsidR="00A35425">
        <w:rPr>
          <w:rFonts w:ascii="Arial" w:hAnsi="Arial" w:cs="Arial"/>
        </w:rPr>
        <w:t>Leirhaug and Macphail (2015) and Lamber</w:t>
      </w:r>
      <w:r w:rsidR="00392D5C">
        <w:rPr>
          <w:rFonts w:ascii="Arial" w:hAnsi="Arial" w:cs="Arial"/>
        </w:rPr>
        <w:t>t</w:t>
      </w:r>
      <w:r w:rsidR="00392D5C">
        <w:rPr>
          <w:rFonts w:ascii="Arial" w:hAnsi="Arial" w:cs="Arial"/>
          <w:i/>
          <w:iCs/>
        </w:rPr>
        <w:t xml:space="preserve"> </w:t>
      </w:r>
      <w:r w:rsidR="00392D5C">
        <w:rPr>
          <w:rFonts w:ascii="Arial" w:hAnsi="Arial" w:cs="Arial"/>
        </w:rPr>
        <w:t>and Van Der Vleuten</w:t>
      </w:r>
      <w:r w:rsidR="00A35425">
        <w:rPr>
          <w:rFonts w:ascii="Arial" w:hAnsi="Arial" w:cs="Arial"/>
          <w:i/>
          <w:iCs/>
        </w:rPr>
        <w:t xml:space="preserve"> </w:t>
      </w:r>
      <w:r w:rsidR="00A35425">
        <w:rPr>
          <w:rFonts w:ascii="Arial" w:hAnsi="Arial" w:cs="Arial"/>
        </w:rPr>
        <w:t xml:space="preserve">(2011) </w:t>
      </w:r>
      <w:r w:rsidR="00587235">
        <w:rPr>
          <w:rFonts w:ascii="Arial" w:hAnsi="Arial" w:cs="Arial"/>
        </w:rPr>
        <w:t xml:space="preserve">outline the move away from assessment of learning to assessment for learning. </w:t>
      </w:r>
      <w:r w:rsidR="000C2F46">
        <w:rPr>
          <w:rFonts w:ascii="Arial" w:hAnsi="Arial" w:cs="Arial"/>
        </w:rPr>
        <w:t xml:space="preserve">However, Torrance (1993) argues that curriculums need both summative and formative assessment. </w:t>
      </w:r>
      <w:r w:rsidR="00587235">
        <w:rPr>
          <w:rFonts w:ascii="Arial" w:hAnsi="Arial" w:cs="Arial"/>
        </w:rPr>
        <w:t xml:space="preserve">This is exemplified by the Curriculum for Wales as it is evident that (AfL) plays a prominent role in plans for learner development (Welsh Government, 2020). </w:t>
      </w:r>
      <w:r w:rsidR="009A19F7">
        <w:rPr>
          <w:rFonts w:ascii="Arial" w:hAnsi="Arial" w:cs="Arial"/>
        </w:rPr>
        <w:t>This signifies that there has been a change over time regarding the overall view on the purpose of assessment. Whereas before assessment was used as a means of measuring knowledge, it is now viewed as a tool to promote learner development and build upon prior knowledge.</w:t>
      </w:r>
      <w:r w:rsidR="000C2F46">
        <w:rPr>
          <w:rFonts w:ascii="Arial" w:hAnsi="Arial" w:cs="Arial"/>
        </w:rPr>
        <w:t xml:space="preserve"> </w:t>
      </w:r>
    </w:p>
    <w:p w14:paraId="54606D45" w14:textId="124CC7D0" w:rsidR="00F951CC" w:rsidRDefault="00F951CC" w:rsidP="001D4FA3">
      <w:pPr>
        <w:spacing w:line="360" w:lineRule="auto"/>
        <w:rPr>
          <w:rFonts w:ascii="Arial" w:hAnsi="Arial" w:cs="Arial"/>
        </w:rPr>
      </w:pPr>
    </w:p>
    <w:p w14:paraId="269A1E93" w14:textId="099EB838" w:rsidR="00F951CC" w:rsidRPr="00F335EA" w:rsidRDefault="00F951CC" w:rsidP="001D4FA3">
      <w:pPr>
        <w:spacing w:line="360" w:lineRule="auto"/>
        <w:rPr>
          <w:rFonts w:ascii="Arial" w:hAnsi="Arial" w:cs="Arial"/>
        </w:rPr>
      </w:pPr>
      <w:r>
        <w:rPr>
          <w:rFonts w:ascii="Arial" w:hAnsi="Arial" w:cs="Arial"/>
        </w:rPr>
        <w:t xml:space="preserve">Several authors suggest that assessment for learning </w:t>
      </w:r>
      <w:r w:rsidR="00D45F5C">
        <w:rPr>
          <w:rFonts w:ascii="Arial" w:hAnsi="Arial" w:cs="Arial"/>
        </w:rPr>
        <w:t xml:space="preserve">has a positive impact on teaching, learning and standards (Black and William, </w:t>
      </w:r>
      <w:r w:rsidR="008B7FFE">
        <w:rPr>
          <w:rFonts w:ascii="Arial" w:hAnsi="Arial" w:cs="Arial"/>
        </w:rPr>
        <w:t xml:space="preserve">1998; Leirhang and Macphail, 2015; Hill </w:t>
      </w:r>
      <w:r w:rsidR="008B7FFE">
        <w:rPr>
          <w:rFonts w:ascii="Arial" w:hAnsi="Arial" w:cs="Arial"/>
          <w:i/>
          <w:iCs/>
        </w:rPr>
        <w:t>et al</w:t>
      </w:r>
      <w:r w:rsidR="008B7FFE">
        <w:rPr>
          <w:rFonts w:ascii="Arial" w:hAnsi="Arial" w:cs="Arial"/>
        </w:rPr>
        <w:t>, 2016</w:t>
      </w:r>
      <w:r w:rsidR="00BB7219">
        <w:rPr>
          <w:rFonts w:ascii="Arial" w:hAnsi="Arial" w:cs="Arial"/>
        </w:rPr>
        <w:t>;</w:t>
      </w:r>
      <w:r w:rsidR="00392D5C">
        <w:rPr>
          <w:rFonts w:ascii="Arial" w:hAnsi="Arial" w:cs="Arial"/>
        </w:rPr>
        <w:t xml:space="preserve"> </w:t>
      </w:r>
      <w:r w:rsidR="00BB7219">
        <w:rPr>
          <w:rFonts w:ascii="Arial" w:hAnsi="Arial" w:cs="Arial"/>
        </w:rPr>
        <w:t xml:space="preserve">Harlen </w:t>
      </w:r>
      <w:r w:rsidR="00BB7219">
        <w:rPr>
          <w:rFonts w:ascii="Arial" w:hAnsi="Arial" w:cs="Arial"/>
          <w:i/>
          <w:iCs/>
        </w:rPr>
        <w:t xml:space="preserve">et al </w:t>
      </w:r>
      <w:r w:rsidR="00BB7219">
        <w:rPr>
          <w:rFonts w:ascii="Arial" w:hAnsi="Arial" w:cs="Arial"/>
        </w:rPr>
        <w:t>1992 cited in Pollard, 2014</w:t>
      </w:r>
      <w:r w:rsidR="008B7FFE">
        <w:rPr>
          <w:rFonts w:ascii="Arial" w:hAnsi="Arial" w:cs="Arial"/>
        </w:rPr>
        <w:t xml:space="preserve">). </w:t>
      </w:r>
      <w:r w:rsidR="00FE567D">
        <w:rPr>
          <w:rFonts w:ascii="Arial" w:hAnsi="Arial" w:cs="Arial"/>
        </w:rPr>
        <w:t xml:space="preserve">Black and William (1998) suggest that formative assessment can raise standards as it promotes interaction between the teacher and learner. Furthermore, they suggest that assessment promotes the development of individuals through teacher awareness of individual needs. However, </w:t>
      </w:r>
      <w:r w:rsidR="000C2F46">
        <w:rPr>
          <w:rFonts w:ascii="Arial" w:hAnsi="Arial" w:cs="Arial"/>
        </w:rPr>
        <w:t xml:space="preserve">Bennett (2011) argues that the effectiveness of formative assessment at developing teaching and learning is inconsistent </w:t>
      </w:r>
      <w:r w:rsidR="00622179">
        <w:rPr>
          <w:rFonts w:ascii="Arial" w:hAnsi="Arial" w:cs="Arial"/>
        </w:rPr>
        <w:t>and cites a lack of reliable evidence as a concern. This is expanded on by Seden and Svaricek (2018) who suggest that the effectiveness of formative assessment can be impacted by the teachers view or idea of how it should be carried out.</w:t>
      </w:r>
      <w:r w:rsidR="00BF664C">
        <w:rPr>
          <w:rFonts w:ascii="Arial" w:hAnsi="Arial" w:cs="Arial"/>
        </w:rPr>
        <w:t xml:space="preserve"> Research by </w:t>
      </w:r>
      <w:r w:rsidR="00AB1264">
        <w:rPr>
          <w:rFonts w:ascii="Arial" w:hAnsi="Arial" w:cs="Arial"/>
        </w:rPr>
        <w:t>Black and William (</w:t>
      </w:r>
      <w:r w:rsidR="00D06DC7">
        <w:rPr>
          <w:rFonts w:ascii="Arial" w:hAnsi="Arial" w:cs="Arial"/>
        </w:rPr>
        <w:t>1998</w:t>
      </w:r>
      <w:r w:rsidR="00AB1264">
        <w:rPr>
          <w:rFonts w:ascii="Arial" w:hAnsi="Arial" w:cs="Arial"/>
        </w:rPr>
        <w:t xml:space="preserve">) found that formative assessment consistently raises the standards of learning. </w:t>
      </w:r>
      <w:r w:rsidR="00622179">
        <w:rPr>
          <w:rFonts w:ascii="Arial" w:hAnsi="Arial" w:cs="Arial"/>
        </w:rPr>
        <w:t xml:space="preserve">Therefore, </w:t>
      </w:r>
      <w:r w:rsidR="00F01DE8">
        <w:rPr>
          <w:rFonts w:ascii="Arial" w:hAnsi="Arial" w:cs="Arial"/>
        </w:rPr>
        <w:t xml:space="preserve">whilst it is apparent that assessment can improve teaching and </w:t>
      </w:r>
      <w:r w:rsidR="00F01DE8">
        <w:rPr>
          <w:rFonts w:ascii="Arial" w:hAnsi="Arial" w:cs="Arial"/>
        </w:rPr>
        <w:lastRenderedPageBreak/>
        <w:t xml:space="preserve">learning, there appears to be a need for guidance based on research to ensure that it is understood and consistent. This is further exemplified by the creation of an assessment for learning framework in Wales (Welsh Government, 2013). </w:t>
      </w:r>
      <w:r w:rsidR="00F335EA">
        <w:rPr>
          <w:rFonts w:ascii="Arial" w:hAnsi="Arial" w:cs="Arial"/>
        </w:rPr>
        <w:t xml:space="preserve">Additionally, whilst there have been criticisms made of assessment for learning it has also been linked to increased equity for learners. This is supported by Leirhaug and Macphail (2015) who suggest that assessment for learning has a direct impact on equitable learning opportunities. This is expanded on by Hill </w:t>
      </w:r>
      <w:r w:rsidR="00F335EA">
        <w:rPr>
          <w:rFonts w:ascii="Arial" w:hAnsi="Arial" w:cs="Arial"/>
          <w:i/>
          <w:iCs/>
        </w:rPr>
        <w:t>et al</w:t>
      </w:r>
      <w:r w:rsidR="00F335EA">
        <w:rPr>
          <w:rFonts w:ascii="Arial" w:hAnsi="Arial" w:cs="Arial"/>
        </w:rPr>
        <w:t xml:space="preserve"> (2017) who suggest that assessment for learning can be a tool used to address equity issues within education. </w:t>
      </w:r>
      <w:r w:rsidR="00BB7219">
        <w:rPr>
          <w:rFonts w:ascii="Arial" w:hAnsi="Arial" w:cs="Arial"/>
        </w:rPr>
        <w:t>Research by Black and William (</w:t>
      </w:r>
      <w:r w:rsidR="00D06DC7">
        <w:rPr>
          <w:rFonts w:ascii="Arial" w:hAnsi="Arial" w:cs="Arial"/>
        </w:rPr>
        <w:t>1998</w:t>
      </w:r>
      <w:r w:rsidR="00BB7219">
        <w:rPr>
          <w:rFonts w:ascii="Arial" w:hAnsi="Arial" w:cs="Arial"/>
        </w:rPr>
        <w:t>) found that formative assessment often benefits the learners with</w:t>
      </w:r>
      <w:r w:rsidR="00550DC5">
        <w:rPr>
          <w:rFonts w:ascii="Arial" w:hAnsi="Arial" w:cs="Arial"/>
        </w:rPr>
        <w:t xml:space="preserve"> the</w:t>
      </w:r>
      <w:r w:rsidR="00BB7219">
        <w:rPr>
          <w:rFonts w:ascii="Arial" w:hAnsi="Arial" w:cs="Arial"/>
        </w:rPr>
        <w:t xml:space="preserve"> lowest ability in the class. </w:t>
      </w:r>
      <w:r w:rsidR="00747790">
        <w:rPr>
          <w:rFonts w:ascii="Arial" w:hAnsi="Arial" w:cs="Arial"/>
        </w:rPr>
        <w:t xml:space="preserve">However, Milner (2018) suggests that assessment can only improve equity when there a system in place to </w:t>
      </w:r>
      <w:r w:rsidR="0072144C">
        <w:rPr>
          <w:rFonts w:ascii="Arial" w:hAnsi="Arial" w:cs="Arial"/>
        </w:rPr>
        <w:t>ensure that individual development is taking place. This is built upon by Dannefer (2013) who suggests that assessment for learning provides a pathway over time which promotes learning and development. Therefore, it is apparent that assessment for learning can promote equity in terms of learner education. However, there is evidence to suggest that for this to be successful a structure is needed in the form of a pathway or portfolio which acts as a tool for learner development. This is perhaps exemplified in the curriculum for Wales progression steps, which provide statements of development but recognise that individuals develop at different rates</w:t>
      </w:r>
      <w:r w:rsidR="007F4785">
        <w:rPr>
          <w:rFonts w:ascii="Arial" w:hAnsi="Arial" w:cs="Arial"/>
        </w:rPr>
        <w:t xml:space="preserve"> (Welsh government, 2020)</w:t>
      </w:r>
      <w:r w:rsidR="0072144C">
        <w:rPr>
          <w:rFonts w:ascii="Arial" w:hAnsi="Arial" w:cs="Arial"/>
        </w:rPr>
        <w:t xml:space="preserve">. </w:t>
      </w:r>
    </w:p>
    <w:p w14:paraId="4E273E8A" w14:textId="77777777" w:rsidR="007F4785" w:rsidRDefault="007F4785" w:rsidP="001D4FA3">
      <w:pPr>
        <w:spacing w:line="360" w:lineRule="auto"/>
        <w:rPr>
          <w:rFonts w:ascii="Arial" w:hAnsi="Arial" w:cs="Arial"/>
        </w:rPr>
      </w:pPr>
    </w:p>
    <w:p w14:paraId="3BEF96CB" w14:textId="4233894E" w:rsidR="00930F9D" w:rsidRDefault="00930F9D" w:rsidP="001D4FA3">
      <w:pPr>
        <w:spacing w:line="360" w:lineRule="auto"/>
        <w:rPr>
          <w:rFonts w:ascii="Arial" w:hAnsi="Arial" w:cs="Arial"/>
        </w:rPr>
      </w:pPr>
      <w:r>
        <w:rPr>
          <w:rFonts w:ascii="Arial" w:hAnsi="Arial" w:cs="Arial"/>
        </w:rPr>
        <w:t xml:space="preserve">There are several ways in which (AfL) is practiced in education. This is expanded on by NFER (2007) who suggest that there are four types of formative assessment which underpin assessment for learning. These are, questioning, </w:t>
      </w:r>
      <w:r w:rsidR="00F951CC">
        <w:rPr>
          <w:rFonts w:ascii="Arial" w:hAnsi="Arial" w:cs="Arial"/>
        </w:rPr>
        <w:t xml:space="preserve">feedback, peer assessment and self-assessment. </w:t>
      </w:r>
    </w:p>
    <w:p w14:paraId="64A8F5BC" w14:textId="23D7BC7C" w:rsidR="007010A9" w:rsidRPr="00D3432F" w:rsidRDefault="007010A9" w:rsidP="00D3432F">
      <w:pPr>
        <w:pStyle w:val="Heading2"/>
        <w:rPr>
          <w:rFonts w:ascii="Arial" w:hAnsi="Arial" w:cs="Arial"/>
          <w:sz w:val="24"/>
          <w:szCs w:val="24"/>
        </w:rPr>
      </w:pPr>
      <w:bookmarkStart w:id="6" w:name="_Toc54455084"/>
      <w:r w:rsidRPr="00D3432F">
        <w:rPr>
          <w:rFonts w:ascii="Arial" w:hAnsi="Arial" w:cs="Arial"/>
          <w:color w:val="000000" w:themeColor="text1"/>
          <w:sz w:val="24"/>
          <w:szCs w:val="24"/>
        </w:rPr>
        <w:t>Questioning</w:t>
      </w:r>
      <w:bookmarkEnd w:id="6"/>
      <w:r w:rsidRPr="00D3432F">
        <w:rPr>
          <w:rFonts w:ascii="Arial" w:hAnsi="Arial" w:cs="Arial"/>
          <w:sz w:val="24"/>
          <w:szCs w:val="24"/>
        </w:rPr>
        <w:t xml:space="preserve"> </w:t>
      </w:r>
    </w:p>
    <w:p w14:paraId="26669965" w14:textId="3A840326" w:rsidR="00855477" w:rsidRDefault="00855477" w:rsidP="001D4FA3">
      <w:pPr>
        <w:spacing w:line="360" w:lineRule="auto"/>
        <w:rPr>
          <w:rFonts w:ascii="Arial" w:hAnsi="Arial" w:cs="Arial"/>
          <w:u w:val="single"/>
        </w:rPr>
      </w:pPr>
    </w:p>
    <w:p w14:paraId="757990F5" w14:textId="42CE8236" w:rsidR="00C0089E" w:rsidRPr="00C0089E" w:rsidRDefault="00C0089E" w:rsidP="001D4FA3">
      <w:pPr>
        <w:spacing w:line="360" w:lineRule="auto"/>
        <w:rPr>
          <w:rFonts w:ascii="Arial" w:hAnsi="Arial" w:cs="Arial"/>
        </w:rPr>
      </w:pPr>
      <w:r>
        <w:rPr>
          <w:rFonts w:ascii="Arial" w:hAnsi="Arial" w:cs="Arial"/>
        </w:rPr>
        <w:t>The use of language as a means of learning and development is outline</w:t>
      </w:r>
      <w:r w:rsidR="00550DC5">
        <w:rPr>
          <w:rFonts w:ascii="Arial" w:hAnsi="Arial" w:cs="Arial"/>
        </w:rPr>
        <w:t>d</w:t>
      </w:r>
      <w:r>
        <w:rPr>
          <w:rFonts w:ascii="Arial" w:hAnsi="Arial" w:cs="Arial"/>
        </w:rPr>
        <w:t xml:space="preserve"> by several authors who cite the work of Lev Vygotsky (Newman, 2018; Shabani, 2010; Roth, 2014). This is expanded on by Neff (2020) who states that Vygotsky believed that the use of language promotes cognitive and social development. </w:t>
      </w:r>
    </w:p>
    <w:p w14:paraId="636E5090" w14:textId="5444CE8B" w:rsidR="007010A9" w:rsidRDefault="003275F9" w:rsidP="001D4FA3">
      <w:pPr>
        <w:spacing w:line="360" w:lineRule="auto"/>
        <w:rPr>
          <w:rFonts w:ascii="Arial" w:hAnsi="Arial" w:cs="Arial"/>
        </w:rPr>
      </w:pPr>
      <w:r>
        <w:rPr>
          <w:rFonts w:ascii="Arial" w:hAnsi="Arial" w:cs="Arial"/>
        </w:rPr>
        <w:t>Many theorists have made links between q</w:t>
      </w:r>
      <w:r w:rsidR="00855477">
        <w:rPr>
          <w:rFonts w:ascii="Arial" w:hAnsi="Arial" w:cs="Arial"/>
        </w:rPr>
        <w:t>uestionin</w:t>
      </w:r>
      <w:r>
        <w:rPr>
          <w:rFonts w:ascii="Arial" w:hAnsi="Arial" w:cs="Arial"/>
        </w:rPr>
        <w:t>g,</w:t>
      </w:r>
      <w:r w:rsidR="00855477">
        <w:rPr>
          <w:rFonts w:ascii="Arial" w:hAnsi="Arial" w:cs="Arial"/>
        </w:rPr>
        <w:t xml:space="preserve"> learning </w:t>
      </w:r>
      <w:r>
        <w:rPr>
          <w:rFonts w:ascii="Arial" w:hAnsi="Arial" w:cs="Arial"/>
        </w:rPr>
        <w:t>and development</w:t>
      </w:r>
      <w:r w:rsidR="0068555D">
        <w:rPr>
          <w:rFonts w:ascii="Arial" w:hAnsi="Arial" w:cs="Arial"/>
        </w:rPr>
        <w:t xml:space="preserve">. </w:t>
      </w:r>
      <w:r>
        <w:rPr>
          <w:rFonts w:ascii="Arial" w:hAnsi="Arial" w:cs="Arial"/>
        </w:rPr>
        <w:t xml:space="preserve">This is supported by Flanagan (2006) who suggests that Greek philosopher Socrates </w:t>
      </w:r>
      <w:r>
        <w:rPr>
          <w:rFonts w:ascii="Arial" w:hAnsi="Arial" w:cs="Arial"/>
        </w:rPr>
        <w:lastRenderedPageBreak/>
        <w:t xml:space="preserve">viewed questioning as a primary tool for learning and development of knowledge. </w:t>
      </w:r>
      <w:r w:rsidR="003A0849">
        <w:rPr>
          <w:rFonts w:ascii="Arial" w:hAnsi="Arial" w:cs="Arial"/>
        </w:rPr>
        <w:t xml:space="preserve">Tofade </w:t>
      </w:r>
      <w:r w:rsidR="003A0849">
        <w:rPr>
          <w:rFonts w:ascii="Arial" w:hAnsi="Arial" w:cs="Arial"/>
          <w:i/>
          <w:iCs/>
        </w:rPr>
        <w:t xml:space="preserve">et al </w:t>
      </w:r>
      <w:r w:rsidR="003A0849">
        <w:rPr>
          <w:rFonts w:ascii="Arial" w:hAnsi="Arial" w:cs="Arial"/>
        </w:rPr>
        <w:t>(2013) supports this view and outlines</w:t>
      </w:r>
      <w:r w:rsidR="00550DC5">
        <w:rPr>
          <w:rFonts w:ascii="Arial" w:hAnsi="Arial" w:cs="Arial"/>
        </w:rPr>
        <w:t xml:space="preserve"> the</w:t>
      </w:r>
      <w:r w:rsidR="003A0849">
        <w:rPr>
          <w:rFonts w:ascii="Arial" w:hAnsi="Arial" w:cs="Arial"/>
        </w:rPr>
        <w:t xml:space="preserve"> prevalence of questioning as a tool for teaching and learning throughout histo</w:t>
      </w:r>
      <w:r w:rsidR="004F220F">
        <w:rPr>
          <w:rFonts w:ascii="Arial" w:hAnsi="Arial" w:cs="Arial"/>
        </w:rPr>
        <w:t>r</w:t>
      </w:r>
      <w:r w:rsidR="003A0849">
        <w:rPr>
          <w:rFonts w:ascii="Arial" w:hAnsi="Arial" w:cs="Arial"/>
        </w:rPr>
        <w:t xml:space="preserve">y. </w:t>
      </w:r>
      <w:r w:rsidR="00EF7DA7">
        <w:rPr>
          <w:rFonts w:ascii="Arial" w:hAnsi="Arial" w:cs="Arial"/>
        </w:rPr>
        <w:t xml:space="preserve">Currently questioning is used as a tool by teachers for a number of reasons. Hall (2016) supports this view and outlines questioning as a primary method of (AfL). This is expanded on by </w:t>
      </w:r>
      <w:r w:rsidR="00037EDD">
        <w:rPr>
          <w:rFonts w:ascii="Arial" w:hAnsi="Arial" w:cs="Arial"/>
        </w:rPr>
        <w:t>J</w:t>
      </w:r>
      <w:r w:rsidR="00EF7DA7">
        <w:rPr>
          <w:rFonts w:ascii="Arial" w:hAnsi="Arial" w:cs="Arial"/>
        </w:rPr>
        <w:t>iang (2014) who outlines the role questioning has in formative assessment.</w:t>
      </w:r>
      <w:r w:rsidR="00AB67B9">
        <w:rPr>
          <w:rFonts w:ascii="Arial" w:hAnsi="Arial" w:cs="Arial"/>
        </w:rPr>
        <w:t xml:space="preserve"> Furthermore, Vygotsky (1997) outline</w:t>
      </w:r>
      <w:r w:rsidR="00550DC5">
        <w:rPr>
          <w:rFonts w:ascii="Arial" w:hAnsi="Arial" w:cs="Arial"/>
        </w:rPr>
        <w:t xml:space="preserve">s </w:t>
      </w:r>
      <w:r w:rsidR="00AB67B9">
        <w:rPr>
          <w:rFonts w:ascii="Arial" w:hAnsi="Arial" w:cs="Arial"/>
        </w:rPr>
        <w:t xml:space="preserve">the need for questioning in determining a child’s zone of proximal development. The zone of proximal development in Vygotsky’s view is the mental ability of a child when carrying out tasks with guidance from a practitioner. This is supported by </w:t>
      </w:r>
      <w:r w:rsidR="00EF7DA7">
        <w:rPr>
          <w:rFonts w:ascii="Arial" w:hAnsi="Arial" w:cs="Arial"/>
        </w:rPr>
        <w:t>Yiang</w:t>
      </w:r>
      <w:r w:rsidR="00AB67B9">
        <w:rPr>
          <w:rFonts w:ascii="Arial" w:hAnsi="Arial" w:cs="Arial"/>
        </w:rPr>
        <w:t xml:space="preserve"> (2014) who suggests that</w:t>
      </w:r>
      <w:r w:rsidR="00EF7DA7">
        <w:rPr>
          <w:rFonts w:ascii="Arial" w:hAnsi="Arial" w:cs="Arial"/>
        </w:rPr>
        <w:t xml:space="preserve"> questioning enables teachers to gather useful information on the ability or current knowledge of a learner. </w:t>
      </w:r>
      <w:r w:rsidR="003A0849">
        <w:rPr>
          <w:rFonts w:ascii="Arial" w:hAnsi="Arial" w:cs="Arial"/>
        </w:rPr>
        <w:t xml:space="preserve">However, </w:t>
      </w:r>
      <w:r w:rsidR="00530B08">
        <w:rPr>
          <w:rFonts w:ascii="Arial" w:hAnsi="Arial" w:cs="Arial"/>
        </w:rPr>
        <w:t>Vygotsky (19</w:t>
      </w:r>
      <w:r w:rsidR="00375BA2">
        <w:rPr>
          <w:rFonts w:ascii="Arial" w:hAnsi="Arial" w:cs="Arial"/>
        </w:rPr>
        <w:t>80</w:t>
      </w:r>
      <w:r w:rsidR="00530B08">
        <w:rPr>
          <w:rFonts w:ascii="Arial" w:hAnsi="Arial" w:cs="Arial"/>
        </w:rPr>
        <w:t>) outlines the need for questioning to be effective and accessible in order to aid learner development. They outline the possibility of questioning being too difficult and therefore being counterproductive to development.</w:t>
      </w:r>
      <w:r w:rsidR="00C66DBF">
        <w:rPr>
          <w:rFonts w:ascii="Arial" w:hAnsi="Arial" w:cs="Arial"/>
        </w:rPr>
        <w:t xml:space="preserve"> This is supported by University of Illinois (2020) who suggest that questions as a means of (AfL) have to be planned by the practitioner beforehand to ensure effectiveness. </w:t>
      </w:r>
      <w:r w:rsidR="008B62E8">
        <w:rPr>
          <w:rFonts w:ascii="Arial" w:hAnsi="Arial" w:cs="Arial"/>
        </w:rPr>
        <w:t xml:space="preserve">Therefore, while it is evident that questioning can be an effective tool for (AfL) there is evidence to suggest that </w:t>
      </w:r>
      <w:r w:rsidR="007F31DF">
        <w:rPr>
          <w:rFonts w:ascii="Arial" w:hAnsi="Arial" w:cs="Arial"/>
        </w:rPr>
        <w:t xml:space="preserve">practitioner planning and effective questions are essential to learner development. </w:t>
      </w:r>
    </w:p>
    <w:p w14:paraId="1C1AC2FC" w14:textId="14091586" w:rsidR="00D3432F" w:rsidRDefault="00D3432F">
      <w:pPr>
        <w:rPr>
          <w:rFonts w:ascii="Arial" w:hAnsi="Arial" w:cs="Arial"/>
        </w:rPr>
      </w:pPr>
    </w:p>
    <w:p w14:paraId="36702594" w14:textId="1C0BE970" w:rsidR="00986FD1" w:rsidRDefault="00986FD1" w:rsidP="001D4FA3">
      <w:pPr>
        <w:spacing w:line="360" w:lineRule="auto"/>
        <w:rPr>
          <w:rFonts w:ascii="Arial" w:hAnsi="Arial" w:cs="Arial"/>
        </w:rPr>
      </w:pPr>
      <w:r>
        <w:rPr>
          <w:rFonts w:ascii="Arial" w:hAnsi="Arial" w:cs="Arial"/>
        </w:rPr>
        <w:t xml:space="preserve">Whilst questioning is a technique used for (AfL) many theorists have suggested that it has uses outside of assessment and with other areas of education. </w:t>
      </w:r>
      <w:r w:rsidR="003164B9">
        <w:rPr>
          <w:rFonts w:ascii="Arial" w:hAnsi="Arial" w:cs="Arial"/>
        </w:rPr>
        <w:t xml:space="preserve">Several authors suggest that questioning is linked to learning and development (Meacham </w:t>
      </w:r>
      <w:r w:rsidR="003164B9">
        <w:rPr>
          <w:rFonts w:ascii="Arial" w:hAnsi="Arial" w:cs="Arial"/>
          <w:i/>
          <w:iCs/>
        </w:rPr>
        <w:t xml:space="preserve">et al, </w:t>
      </w:r>
      <w:r w:rsidR="003164B9">
        <w:rPr>
          <w:rFonts w:ascii="Arial" w:hAnsi="Arial" w:cs="Arial"/>
        </w:rPr>
        <w:t xml:space="preserve">2014; Albergaria-Almeida, 2010; Franke </w:t>
      </w:r>
      <w:r w:rsidR="003164B9">
        <w:rPr>
          <w:rFonts w:ascii="Arial" w:hAnsi="Arial" w:cs="Arial"/>
          <w:i/>
          <w:iCs/>
        </w:rPr>
        <w:t>et al</w:t>
      </w:r>
      <w:r w:rsidR="003164B9">
        <w:rPr>
          <w:rFonts w:ascii="Arial" w:hAnsi="Arial" w:cs="Arial"/>
        </w:rPr>
        <w:t xml:space="preserve">, 2009; Chin, 2007). </w:t>
      </w:r>
      <w:r w:rsidR="00C37439">
        <w:rPr>
          <w:rFonts w:ascii="Arial" w:hAnsi="Arial" w:cs="Arial"/>
        </w:rPr>
        <w:t xml:space="preserve">Albergaria-Almeida (2010) links questioning to the development of independent learning and thinking skills, for example critical thinking. </w:t>
      </w:r>
      <w:r w:rsidR="00C05E5D">
        <w:rPr>
          <w:rFonts w:ascii="Arial" w:hAnsi="Arial" w:cs="Arial"/>
        </w:rPr>
        <w:t xml:space="preserve">This is expanded on by Franke </w:t>
      </w:r>
      <w:r w:rsidR="00C05E5D">
        <w:rPr>
          <w:rFonts w:ascii="Arial" w:hAnsi="Arial" w:cs="Arial"/>
          <w:i/>
          <w:iCs/>
        </w:rPr>
        <w:t xml:space="preserve">et al </w:t>
      </w:r>
      <w:r w:rsidR="00C05E5D">
        <w:rPr>
          <w:rFonts w:ascii="Arial" w:hAnsi="Arial" w:cs="Arial"/>
        </w:rPr>
        <w:t xml:space="preserve">(2009) who also notes how questioning can be the scaffolding for learner development. </w:t>
      </w:r>
      <w:r w:rsidR="00C37439">
        <w:rPr>
          <w:rFonts w:ascii="Arial" w:hAnsi="Arial" w:cs="Arial"/>
        </w:rPr>
        <w:t xml:space="preserve">However, </w:t>
      </w:r>
      <w:r w:rsidR="002002DE">
        <w:rPr>
          <w:rFonts w:ascii="Arial" w:hAnsi="Arial" w:cs="Arial"/>
        </w:rPr>
        <w:t>Wenjuan</w:t>
      </w:r>
      <w:r w:rsidR="00C37439">
        <w:rPr>
          <w:rFonts w:ascii="Arial" w:hAnsi="Arial" w:cs="Arial"/>
        </w:rPr>
        <w:t xml:space="preserve"> (2019) argues that critical thinking skills are only developed when high end questioning is used by the teacher. The University of Illinois (2020) support this</w:t>
      </w:r>
      <w:r w:rsidR="00C05E5D">
        <w:rPr>
          <w:rFonts w:ascii="Arial" w:hAnsi="Arial" w:cs="Arial"/>
        </w:rPr>
        <w:t xml:space="preserve"> view and</w:t>
      </w:r>
      <w:r w:rsidR="00C37439">
        <w:rPr>
          <w:rFonts w:ascii="Arial" w:hAnsi="Arial" w:cs="Arial"/>
        </w:rPr>
        <w:t xml:space="preserve"> outline the differences between high and low ended questioning. They relate low ended questioning to formative assessment, and high ended questioning with critical thinking and problem solving. </w:t>
      </w:r>
      <w:r w:rsidR="00C05E5D">
        <w:rPr>
          <w:rFonts w:ascii="Arial" w:hAnsi="Arial" w:cs="Arial"/>
        </w:rPr>
        <w:t xml:space="preserve">Therefore, whilst there is clear evidence that questioning can develop skills such as critical thinking and problem solving it is important that teachers use the correct form of questioning </w:t>
      </w:r>
      <w:r w:rsidR="00C05E5D">
        <w:rPr>
          <w:rFonts w:ascii="Arial" w:hAnsi="Arial" w:cs="Arial"/>
        </w:rPr>
        <w:lastRenderedPageBreak/>
        <w:t>to promote that development. Recent research by Bul</w:t>
      </w:r>
      <w:r w:rsidR="002002DE">
        <w:rPr>
          <w:rFonts w:ascii="Arial" w:hAnsi="Arial" w:cs="Arial"/>
        </w:rPr>
        <w:t>e</w:t>
      </w:r>
      <w:r w:rsidR="00C05E5D">
        <w:rPr>
          <w:rFonts w:ascii="Arial" w:hAnsi="Arial" w:cs="Arial"/>
        </w:rPr>
        <w:t xml:space="preserve">nt </w:t>
      </w:r>
      <w:r w:rsidR="00C05E5D">
        <w:rPr>
          <w:rFonts w:ascii="Arial" w:hAnsi="Arial" w:cs="Arial"/>
          <w:i/>
          <w:iCs/>
        </w:rPr>
        <w:t xml:space="preserve">et al </w:t>
      </w:r>
      <w:r w:rsidR="00C05E5D">
        <w:rPr>
          <w:rFonts w:ascii="Arial" w:hAnsi="Arial" w:cs="Arial"/>
        </w:rPr>
        <w:t xml:space="preserve">(2016) expands on this view as it found that teachers mostly ask lower ended questions to their learners. </w:t>
      </w:r>
      <w:r w:rsidR="00196F22">
        <w:rPr>
          <w:rFonts w:ascii="Arial" w:hAnsi="Arial" w:cs="Arial"/>
        </w:rPr>
        <w:t xml:space="preserve">Additionally, University of Illinois (2020) note that teachers should ask a combination of both lower and higher </w:t>
      </w:r>
      <w:r w:rsidR="00AD1F7E">
        <w:rPr>
          <w:rFonts w:ascii="Arial" w:hAnsi="Arial" w:cs="Arial"/>
        </w:rPr>
        <w:t xml:space="preserve">ended </w:t>
      </w:r>
      <w:r w:rsidR="00196F22">
        <w:rPr>
          <w:rFonts w:ascii="Arial" w:hAnsi="Arial" w:cs="Arial"/>
        </w:rPr>
        <w:t xml:space="preserve">questions throughout a lesson. Therefore, there is evidence to suggest that questioning can be used as a means of scaffolding, developing critical thinking, independence and other skills. However, it is evident that the use of higher ended questions which promote this development can be underused in the classroom. Therefore, it is vital that teachers use a balance of lower and higher ended questioning to ensure that (AfL) and cognitive development are effective. </w:t>
      </w:r>
    </w:p>
    <w:p w14:paraId="2A2B65B6" w14:textId="7E453693" w:rsidR="00E84FF1" w:rsidRPr="00D3432F" w:rsidRDefault="00E84FF1" w:rsidP="00D3432F">
      <w:pPr>
        <w:pStyle w:val="Heading2"/>
        <w:rPr>
          <w:rFonts w:ascii="Arial" w:hAnsi="Arial" w:cs="Arial"/>
          <w:sz w:val="24"/>
          <w:szCs w:val="24"/>
        </w:rPr>
      </w:pPr>
      <w:bookmarkStart w:id="7" w:name="_Toc54455085"/>
      <w:r w:rsidRPr="00D3432F">
        <w:rPr>
          <w:rFonts w:ascii="Arial" w:hAnsi="Arial" w:cs="Arial"/>
          <w:color w:val="000000" w:themeColor="text1"/>
          <w:sz w:val="24"/>
          <w:szCs w:val="24"/>
        </w:rPr>
        <w:t>Collaboration</w:t>
      </w:r>
      <w:bookmarkEnd w:id="7"/>
    </w:p>
    <w:p w14:paraId="6B326DB0" w14:textId="08A6F4CC" w:rsidR="00E84FF1" w:rsidRDefault="00E84FF1" w:rsidP="001D4FA3">
      <w:pPr>
        <w:spacing w:line="360" w:lineRule="auto"/>
        <w:rPr>
          <w:rFonts w:ascii="Arial" w:hAnsi="Arial" w:cs="Arial"/>
          <w:u w:val="single"/>
        </w:rPr>
      </w:pPr>
    </w:p>
    <w:p w14:paraId="0809F354" w14:textId="7716B4BE" w:rsidR="00E84FF1" w:rsidRDefault="00E84FF1" w:rsidP="001D4FA3">
      <w:pPr>
        <w:spacing w:line="360" w:lineRule="auto"/>
        <w:rPr>
          <w:rFonts w:ascii="Arial" w:hAnsi="Arial" w:cs="Arial"/>
        </w:rPr>
      </w:pPr>
      <w:r>
        <w:rPr>
          <w:rFonts w:ascii="Arial" w:hAnsi="Arial" w:cs="Arial"/>
        </w:rPr>
        <w:t xml:space="preserve">Alongside questioning, collaboration has been the focus of much research in education. </w:t>
      </w:r>
      <w:r w:rsidR="004623CF">
        <w:rPr>
          <w:rFonts w:ascii="Arial" w:hAnsi="Arial" w:cs="Arial"/>
        </w:rPr>
        <w:t>Several authors ma</w:t>
      </w:r>
      <w:r w:rsidR="00AD1F7E">
        <w:rPr>
          <w:rFonts w:ascii="Arial" w:hAnsi="Arial" w:cs="Arial"/>
        </w:rPr>
        <w:t xml:space="preserve">ke </w:t>
      </w:r>
      <w:r w:rsidR="004623CF">
        <w:rPr>
          <w:rFonts w:ascii="Arial" w:hAnsi="Arial" w:cs="Arial"/>
        </w:rPr>
        <w:t>links between collaboration, learning and development.</w:t>
      </w:r>
      <w:r w:rsidR="009E285A">
        <w:rPr>
          <w:rFonts w:ascii="Arial" w:hAnsi="Arial" w:cs="Arial"/>
        </w:rPr>
        <w:t xml:space="preserve"> </w:t>
      </w:r>
      <w:r w:rsidR="00175DA5">
        <w:rPr>
          <w:rFonts w:ascii="Arial" w:hAnsi="Arial" w:cs="Arial"/>
        </w:rPr>
        <w:t xml:space="preserve">This is supported by Weinberger </w:t>
      </w:r>
      <w:r w:rsidR="00175DA5">
        <w:rPr>
          <w:rFonts w:ascii="Arial" w:hAnsi="Arial" w:cs="Arial"/>
          <w:i/>
          <w:iCs/>
        </w:rPr>
        <w:t xml:space="preserve">et al </w:t>
      </w:r>
      <w:r w:rsidR="00175DA5">
        <w:rPr>
          <w:rFonts w:ascii="Arial" w:hAnsi="Arial" w:cs="Arial"/>
        </w:rPr>
        <w:t xml:space="preserve">(2007) who suggest that collaboration between peers can lead to increased knowledge and development. This is built upon by Kaendler </w:t>
      </w:r>
      <w:r w:rsidR="00175DA5">
        <w:rPr>
          <w:rFonts w:ascii="Arial" w:hAnsi="Arial" w:cs="Arial"/>
          <w:i/>
          <w:iCs/>
        </w:rPr>
        <w:t xml:space="preserve">et al </w:t>
      </w:r>
      <w:r w:rsidR="00175DA5">
        <w:rPr>
          <w:rFonts w:ascii="Arial" w:hAnsi="Arial" w:cs="Arial"/>
        </w:rPr>
        <w:t xml:space="preserve">(2015) who </w:t>
      </w:r>
      <w:r w:rsidR="009A6A21">
        <w:rPr>
          <w:rFonts w:ascii="Arial" w:hAnsi="Arial" w:cs="Arial"/>
        </w:rPr>
        <w:t>suggests that</w:t>
      </w:r>
      <w:r w:rsidR="00AD1F7E">
        <w:rPr>
          <w:rFonts w:ascii="Arial" w:hAnsi="Arial" w:cs="Arial"/>
        </w:rPr>
        <w:t xml:space="preserve"> the</w:t>
      </w:r>
      <w:r w:rsidR="009A6A21">
        <w:rPr>
          <w:rFonts w:ascii="Arial" w:hAnsi="Arial" w:cs="Arial"/>
        </w:rPr>
        <w:t xml:space="preserve"> primary strength of collaboration is that it promotes the sharing of knowledge between peers in order to promote </w:t>
      </w:r>
      <w:r w:rsidR="00EC4A56">
        <w:rPr>
          <w:rFonts w:ascii="Arial" w:hAnsi="Arial" w:cs="Arial"/>
        </w:rPr>
        <w:t xml:space="preserve">individual </w:t>
      </w:r>
      <w:r w:rsidR="009A6A21">
        <w:rPr>
          <w:rFonts w:ascii="Arial" w:hAnsi="Arial" w:cs="Arial"/>
        </w:rPr>
        <w:t xml:space="preserve">development. </w:t>
      </w:r>
      <w:r w:rsidR="00EC4A56">
        <w:rPr>
          <w:rFonts w:ascii="Arial" w:hAnsi="Arial" w:cs="Arial"/>
        </w:rPr>
        <w:t xml:space="preserve">Le </w:t>
      </w:r>
      <w:r w:rsidR="00EC4A56">
        <w:rPr>
          <w:rFonts w:ascii="Arial" w:hAnsi="Arial" w:cs="Arial"/>
          <w:i/>
          <w:iCs/>
        </w:rPr>
        <w:t xml:space="preserve">et al </w:t>
      </w:r>
      <w:r w:rsidR="00EC4A56">
        <w:rPr>
          <w:rFonts w:ascii="Arial" w:hAnsi="Arial" w:cs="Arial"/>
        </w:rPr>
        <w:t xml:space="preserve">(2016) expands on this view and outlines that </w:t>
      </w:r>
      <w:r w:rsidR="00E41F0A">
        <w:rPr>
          <w:rFonts w:ascii="Arial" w:hAnsi="Arial" w:cs="Arial"/>
        </w:rPr>
        <w:t xml:space="preserve">collaboration between </w:t>
      </w:r>
      <w:r w:rsidR="00AA0BB5">
        <w:rPr>
          <w:rFonts w:ascii="Arial" w:hAnsi="Arial" w:cs="Arial"/>
        </w:rPr>
        <w:t>p</w:t>
      </w:r>
      <w:r w:rsidR="00E41F0A">
        <w:rPr>
          <w:rFonts w:ascii="Arial" w:hAnsi="Arial" w:cs="Arial"/>
        </w:rPr>
        <w:t>eers can also develop social skills in learners. However, whilst this may be the case</w:t>
      </w:r>
      <w:r w:rsidR="00AA0BB5">
        <w:rPr>
          <w:rFonts w:ascii="Arial" w:hAnsi="Arial" w:cs="Arial"/>
        </w:rPr>
        <w:t xml:space="preserve"> there have been criticisms made of collaboration and peer work. Kaendler </w:t>
      </w:r>
      <w:r w:rsidR="00AA0BB5">
        <w:rPr>
          <w:rFonts w:ascii="Arial" w:hAnsi="Arial" w:cs="Arial"/>
          <w:i/>
          <w:iCs/>
        </w:rPr>
        <w:t xml:space="preserve">et al </w:t>
      </w:r>
      <w:r w:rsidR="00AA0BB5">
        <w:rPr>
          <w:rFonts w:ascii="Arial" w:hAnsi="Arial" w:cs="Arial"/>
        </w:rPr>
        <w:t xml:space="preserve">(2015) </w:t>
      </w:r>
      <w:r w:rsidR="00AD1F7E">
        <w:rPr>
          <w:rFonts w:ascii="Arial" w:hAnsi="Arial" w:cs="Arial"/>
        </w:rPr>
        <w:t xml:space="preserve"> build upon this and outline </w:t>
      </w:r>
      <w:r w:rsidR="00AA0BB5">
        <w:rPr>
          <w:rFonts w:ascii="Arial" w:hAnsi="Arial" w:cs="Arial"/>
        </w:rPr>
        <w:t xml:space="preserve">that collaborative work is only effective when a structure has been provided by a teacher. This is expanded on by Le </w:t>
      </w:r>
      <w:r w:rsidR="00AA0BB5">
        <w:rPr>
          <w:rFonts w:ascii="Arial" w:hAnsi="Arial" w:cs="Arial"/>
          <w:i/>
          <w:iCs/>
        </w:rPr>
        <w:t xml:space="preserve">et al </w:t>
      </w:r>
      <w:r w:rsidR="00AA0BB5">
        <w:rPr>
          <w:rFonts w:ascii="Arial" w:hAnsi="Arial" w:cs="Arial"/>
        </w:rPr>
        <w:t xml:space="preserve">(2016) who </w:t>
      </w:r>
      <w:r w:rsidR="008F11D4">
        <w:rPr>
          <w:rFonts w:ascii="Arial" w:hAnsi="Arial" w:cs="Arial"/>
        </w:rPr>
        <w:t xml:space="preserve">found that teachers often find it difficult to manage behaviour, organise time and manage the resources needed for effective group work. Furthermore, Le </w:t>
      </w:r>
      <w:r w:rsidR="008F11D4">
        <w:rPr>
          <w:rFonts w:ascii="Arial" w:hAnsi="Arial" w:cs="Arial"/>
          <w:i/>
          <w:iCs/>
        </w:rPr>
        <w:t xml:space="preserve">et al </w:t>
      </w:r>
      <w:r w:rsidR="008F11D4">
        <w:rPr>
          <w:rFonts w:ascii="Arial" w:hAnsi="Arial" w:cs="Arial"/>
        </w:rPr>
        <w:t xml:space="preserve">(2016) found that the level of communication between primary children in group work inhibits the knowledge shared and can impact individual development. </w:t>
      </w:r>
      <w:r w:rsidR="000D6454">
        <w:rPr>
          <w:rFonts w:ascii="Arial" w:hAnsi="Arial" w:cs="Arial"/>
        </w:rPr>
        <w:t>Therefore, there is evidence to suggest that learner collaboration can benefit knowledge, development and social skills</w:t>
      </w:r>
      <w:r w:rsidR="00295E9A">
        <w:rPr>
          <w:rFonts w:ascii="Arial" w:hAnsi="Arial" w:cs="Arial"/>
        </w:rPr>
        <w:t xml:space="preserve">. However, it is also evident that planning and organisation by the teacher is essential in the effectiveness of group work. </w:t>
      </w:r>
    </w:p>
    <w:p w14:paraId="6EC98FA4" w14:textId="77777777" w:rsidR="008D47BE" w:rsidRDefault="008D47BE">
      <w:pPr>
        <w:rPr>
          <w:rFonts w:ascii="Arial" w:eastAsiaTheme="majorEastAsia" w:hAnsi="Arial" w:cs="Arial"/>
          <w:b/>
          <w:bCs/>
          <w:color w:val="000000" w:themeColor="text1"/>
        </w:rPr>
      </w:pPr>
      <w:r>
        <w:rPr>
          <w:rFonts w:ascii="Arial" w:hAnsi="Arial" w:cs="Arial"/>
          <w:color w:val="000000" w:themeColor="text1"/>
        </w:rPr>
        <w:br w:type="page"/>
      </w:r>
    </w:p>
    <w:p w14:paraId="1EE69561" w14:textId="3B8B6C61" w:rsidR="00295E9A" w:rsidRPr="00DA44CC" w:rsidRDefault="003C2FEE" w:rsidP="00DA44CC">
      <w:pPr>
        <w:pStyle w:val="Heading2"/>
        <w:rPr>
          <w:rFonts w:ascii="Arial" w:hAnsi="Arial" w:cs="Arial"/>
          <w:sz w:val="24"/>
          <w:szCs w:val="24"/>
        </w:rPr>
      </w:pPr>
      <w:bookmarkStart w:id="8" w:name="_Toc54455086"/>
      <w:r w:rsidRPr="00DA44CC">
        <w:rPr>
          <w:rFonts w:ascii="Arial" w:hAnsi="Arial" w:cs="Arial"/>
          <w:color w:val="000000" w:themeColor="text1"/>
          <w:sz w:val="24"/>
          <w:szCs w:val="24"/>
        </w:rPr>
        <w:lastRenderedPageBreak/>
        <w:t>Reflection and Next steps</w:t>
      </w:r>
      <w:bookmarkEnd w:id="8"/>
    </w:p>
    <w:p w14:paraId="15A87758" w14:textId="5613BF1B" w:rsidR="003C2FEE" w:rsidRDefault="003C2FEE" w:rsidP="001D4FA3">
      <w:pPr>
        <w:spacing w:line="360" w:lineRule="auto"/>
        <w:rPr>
          <w:rFonts w:ascii="Arial" w:hAnsi="Arial" w:cs="Arial"/>
          <w:u w:val="single"/>
        </w:rPr>
      </w:pPr>
    </w:p>
    <w:p w14:paraId="78EB6901" w14:textId="14952026" w:rsidR="00E51F89" w:rsidRPr="00C66653" w:rsidRDefault="00E51F89" w:rsidP="00E51F89">
      <w:pPr>
        <w:spacing w:line="360" w:lineRule="auto"/>
        <w:rPr>
          <w:rFonts w:ascii="Arial" w:hAnsi="Arial" w:cs="Arial"/>
        </w:rPr>
      </w:pPr>
      <w:r>
        <w:rPr>
          <w:rFonts w:ascii="Arial" w:hAnsi="Arial" w:cs="Arial"/>
        </w:rPr>
        <w:t xml:space="preserve">Brookfield (2017) outlines the need for critical reflection within teaching practitioners as a means of assessing the effectiveness of current teaching practice. Therefore, because of this, the observations I have carried out have provided an opportunity for self-reflection and have enabled me to consider my own teaching practice.  Kolb (2014) expands on this and also links in reflection as a key characteristic of development. This is expanded on by The University of Leicester (2020) who outline reflective observation as a primary process of learning development. Brookfield (2017) suggests that critical reflective practice occurs through four different lenses, these are: Students eyes, colleagues’ perceptions, personal experience and theory. </w:t>
      </w:r>
    </w:p>
    <w:p w14:paraId="7A284B30" w14:textId="3D20E5B1" w:rsidR="00E51F89" w:rsidRDefault="00E51F89" w:rsidP="00E51F89">
      <w:pPr>
        <w:spacing w:line="360" w:lineRule="auto"/>
        <w:rPr>
          <w:rFonts w:ascii="Arial" w:hAnsi="Arial" w:cs="Arial"/>
        </w:rPr>
      </w:pPr>
      <w:r>
        <w:rPr>
          <w:rFonts w:ascii="Arial" w:hAnsi="Arial" w:cs="Arial"/>
        </w:rPr>
        <w:t>The following reflections have been made through the use of Brookfield</w:t>
      </w:r>
      <w:r w:rsidR="00AD1F7E">
        <w:rPr>
          <w:rFonts w:ascii="Arial" w:hAnsi="Arial" w:cs="Arial"/>
        </w:rPr>
        <w:t>s</w:t>
      </w:r>
      <w:r>
        <w:rPr>
          <w:rFonts w:ascii="Arial" w:hAnsi="Arial" w:cs="Arial"/>
        </w:rPr>
        <w:t xml:space="preserve"> (2017) lenses</w:t>
      </w:r>
      <w:r w:rsidR="00B85595">
        <w:rPr>
          <w:rFonts w:ascii="Arial" w:hAnsi="Arial" w:cs="Arial"/>
        </w:rPr>
        <w:t>. In using this model, I have been able to formulate recommended next steps</w:t>
      </w:r>
      <w:r w:rsidR="009A3422">
        <w:rPr>
          <w:rFonts w:ascii="Arial" w:hAnsi="Arial" w:cs="Arial"/>
        </w:rPr>
        <w:t xml:space="preserve"> and personal development</w:t>
      </w:r>
      <w:r w:rsidR="00B85595">
        <w:rPr>
          <w:rFonts w:ascii="Arial" w:hAnsi="Arial" w:cs="Arial"/>
        </w:rPr>
        <w:t xml:space="preserve"> based upon my own personal views, my interpretation of the learner’s views and a wide variety of literature. </w:t>
      </w:r>
    </w:p>
    <w:p w14:paraId="1C8317A1" w14:textId="77777777" w:rsidR="00B85595" w:rsidRPr="00E51F89" w:rsidRDefault="00B85595" w:rsidP="00E51F89">
      <w:pPr>
        <w:spacing w:line="360" w:lineRule="auto"/>
        <w:rPr>
          <w:rFonts w:ascii="Arial" w:hAnsi="Arial" w:cs="Arial"/>
        </w:rPr>
      </w:pPr>
    </w:p>
    <w:p w14:paraId="76B67D4E" w14:textId="778CC040" w:rsidR="003C2FEE" w:rsidRDefault="003C2FEE" w:rsidP="001D4FA3">
      <w:pPr>
        <w:spacing w:line="360" w:lineRule="auto"/>
        <w:rPr>
          <w:rFonts w:ascii="Arial" w:hAnsi="Arial" w:cs="Arial"/>
        </w:rPr>
      </w:pPr>
      <w:r>
        <w:rPr>
          <w:rFonts w:ascii="Arial" w:hAnsi="Arial" w:cs="Arial"/>
        </w:rPr>
        <w:t>When considering the critical incident in relation to the literature review there are some areas where possible next steps could be suggested to promote further learning and development.</w:t>
      </w:r>
      <w:r w:rsidR="00E51F89">
        <w:rPr>
          <w:rFonts w:ascii="Arial" w:hAnsi="Arial" w:cs="Arial"/>
        </w:rPr>
        <w:t xml:space="preserve"> </w:t>
      </w:r>
      <w:r>
        <w:rPr>
          <w:rFonts w:ascii="Arial" w:hAnsi="Arial" w:cs="Arial"/>
        </w:rPr>
        <w:t xml:space="preserve">During the critical incident, the use of (AfL) by </w:t>
      </w:r>
      <w:r w:rsidR="00EA3637">
        <w:rPr>
          <w:rFonts w:ascii="Arial" w:hAnsi="Arial" w:cs="Arial"/>
        </w:rPr>
        <w:t xml:space="preserve">Participant </w:t>
      </w:r>
      <w:r>
        <w:rPr>
          <w:rFonts w:ascii="Arial" w:hAnsi="Arial" w:cs="Arial"/>
        </w:rPr>
        <w:t xml:space="preserve">A on </w:t>
      </w:r>
      <w:r w:rsidR="00EA3637">
        <w:rPr>
          <w:rFonts w:ascii="Arial" w:hAnsi="Arial" w:cs="Arial"/>
        </w:rPr>
        <w:t xml:space="preserve">Participant </w:t>
      </w:r>
      <w:r>
        <w:rPr>
          <w:rFonts w:ascii="Arial" w:hAnsi="Arial" w:cs="Arial"/>
        </w:rPr>
        <w:t>B immediately impacted me as I wanted to find out more about (AfL) as a strategy for learning and development.</w:t>
      </w:r>
      <w:r w:rsidR="00B85595">
        <w:rPr>
          <w:rFonts w:ascii="Arial" w:hAnsi="Arial" w:cs="Arial"/>
        </w:rPr>
        <w:t xml:space="preserve"> Furthermore, I was aware of the use of assessment due </w:t>
      </w:r>
      <w:r w:rsidR="00AD1F7E">
        <w:rPr>
          <w:rFonts w:ascii="Arial" w:hAnsi="Arial" w:cs="Arial"/>
        </w:rPr>
        <w:t xml:space="preserve">to </w:t>
      </w:r>
      <w:r w:rsidR="00B85595">
        <w:rPr>
          <w:rFonts w:ascii="Arial" w:hAnsi="Arial" w:cs="Arial"/>
        </w:rPr>
        <w:t>my own previous experiences working with learners.</w:t>
      </w:r>
      <w:r>
        <w:rPr>
          <w:rFonts w:ascii="Arial" w:hAnsi="Arial" w:cs="Arial"/>
        </w:rPr>
        <w:t xml:space="preserve"> Whilst the literature review clearly showed that (AfL) can be extremely beneficial to learner development it also provided me with an idea for next steps. (AfL) as a strategy to promote equity </w:t>
      </w:r>
      <w:r w:rsidR="00F42063">
        <w:rPr>
          <w:rFonts w:ascii="Arial" w:hAnsi="Arial" w:cs="Arial"/>
        </w:rPr>
        <w:t xml:space="preserve">within the classroom emerged within the literature review as a possible next step for </w:t>
      </w:r>
      <w:r w:rsidR="00EA3637">
        <w:rPr>
          <w:rFonts w:ascii="Arial" w:hAnsi="Arial" w:cs="Arial"/>
        </w:rPr>
        <w:t>Participant</w:t>
      </w:r>
      <w:r w:rsidR="00F42063">
        <w:rPr>
          <w:rFonts w:ascii="Arial" w:hAnsi="Arial" w:cs="Arial"/>
        </w:rPr>
        <w:t xml:space="preserve"> A. </w:t>
      </w:r>
      <w:r w:rsidR="00AD1F7E">
        <w:rPr>
          <w:rFonts w:ascii="Arial" w:hAnsi="Arial" w:cs="Arial"/>
        </w:rPr>
        <w:t>Through the</w:t>
      </w:r>
      <w:r w:rsidR="00F42063">
        <w:rPr>
          <w:rFonts w:ascii="Arial" w:hAnsi="Arial" w:cs="Arial"/>
        </w:rPr>
        <w:t xml:space="preserve"> use of an assessment strategy to gauge the understanding of every learner in the classroom, the teacher would be promoting equity of development. </w:t>
      </w:r>
    </w:p>
    <w:p w14:paraId="4E8B808B" w14:textId="77777777" w:rsidR="00E51F89" w:rsidRDefault="00E51F89" w:rsidP="001D4FA3">
      <w:pPr>
        <w:spacing w:line="360" w:lineRule="auto"/>
        <w:rPr>
          <w:rFonts w:ascii="Arial" w:hAnsi="Arial" w:cs="Arial"/>
        </w:rPr>
      </w:pPr>
    </w:p>
    <w:p w14:paraId="421140A6" w14:textId="5396B341" w:rsidR="00F42063" w:rsidRDefault="00F42063" w:rsidP="001D4FA3">
      <w:pPr>
        <w:spacing w:line="360" w:lineRule="auto"/>
        <w:rPr>
          <w:rFonts w:ascii="Arial" w:hAnsi="Arial" w:cs="Arial"/>
        </w:rPr>
      </w:pPr>
      <w:r>
        <w:rPr>
          <w:rFonts w:ascii="Arial" w:hAnsi="Arial" w:cs="Arial"/>
        </w:rPr>
        <w:t xml:space="preserve">Another area that emerged from the critical incident was the use of questioning by </w:t>
      </w:r>
      <w:r w:rsidR="00EA3637">
        <w:rPr>
          <w:rFonts w:ascii="Arial" w:hAnsi="Arial" w:cs="Arial"/>
        </w:rPr>
        <w:t>Participant</w:t>
      </w:r>
      <w:r>
        <w:rPr>
          <w:rFonts w:ascii="Arial" w:hAnsi="Arial" w:cs="Arial"/>
        </w:rPr>
        <w:t xml:space="preserve"> A as a tool for building knowledge and assessment. The use of questioning had an impact on me as I wanted to find out more about the effectiveness and variation of questioning to provide next steps and also develop myself as a practitioner. </w:t>
      </w:r>
      <w:r w:rsidR="00B85595">
        <w:rPr>
          <w:rFonts w:ascii="Arial" w:hAnsi="Arial" w:cs="Arial"/>
        </w:rPr>
        <w:t xml:space="preserve">When I thought about my own experience with </w:t>
      </w:r>
      <w:r w:rsidR="00461764">
        <w:rPr>
          <w:rFonts w:ascii="Arial" w:hAnsi="Arial" w:cs="Arial"/>
        </w:rPr>
        <w:t>questioning,</w:t>
      </w:r>
      <w:r w:rsidR="00B85595">
        <w:rPr>
          <w:rFonts w:ascii="Arial" w:hAnsi="Arial" w:cs="Arial"/>
        </w:rPr>
        <w:t xml:space="preserve"> I </w:t>
      </w:r>
      <w:r w:rsidR="00B85595">
        <w:rPr>
          <w:rFonts w:ascii="Arial" w:hAnsi="Arial" w:cs="Arial"/>
        </w:rPr>
        <w:lastRenderedPageBreak/>
        <w:t xml:space="preserve">realised that it </w:t>
      </w:r>
      <w:r w:rsidR="00461764">
        <w:rPr>
          <w:rFonts w:ascii="Arial" w:hAnsi="Arial" w:cs="Arial"/>
        </w:rPr>
        <w:t xml:space="preserve">was a potential area for self-development as my experience and knowledge with questioning is minimal. </w:t>
      </w:r>
      <w:r w:rsidR="00741185">
        <w:rPr>
          <w:rFonts w:ascii="Arial" w:hAnsi="Arial" w:cs="Arial"/>
        </w:rPr>
        <w:t xml:space="preserve">The literature revealed the use of high-level questioning as a means of developing critical thinking, problem solving and independence in learners. </w:t>
      </w:r>
      <w:r w:rsidR="00461764">
        <w:rPr>
          <w:rFonts w:ascii="Arial" w:hAnsi="Arial" w:cs="Arial"/>
        </w:rPr>
        <w:t xml:space="preserve">When considering this from the point of view of </w:t>
      </w:r>
      <w:r w:rsidR="00EA3637">
        <w:rPr>
          <w:rFonts w:ascii="Arial" w:hAnsi="Arial" w:cs="Arial"/>
        </w:rPr>
        <w:t xml:space="preserve">Participant </w:t>
      </w:r>
      <w:r w:rsidR="00461764">
        <w:rPr>
          <w:rFonts w:ascii="Arial" w:hAnsi="Arial" w:cs="Arial"/>
        </w:rPr>
        <w:t xml:space="preserve">B they we’re able to communicate their idea and build upon their knowledge through </w:t>
      </w:r>
      <w:r w:rsidR="00EA3637">
        <w:rPr>
          <w:rFonts w:ascii="Arial" w:hAnsi="Arial" w:cs="Arial"/>
        </w:rPr>
        <w:t>Participant</w:t>
      </w:r>
      <w:r w:rsidR="00461764">
        <w:rPr>
          <w:rFonts w:ascii="Arial" w:hAnsi="Arial" w:cs="Arial"/>
        </w:rPr>
        <w:t xml:space="preserve"> A’s questions. </w:t>
      </w:r>
      <w:r w:rsidR="00741185">
        <w:rPr>
          <w:rFonts w:ascii="Arial" w:hAnsi="Arial" w:cs="Arial"/>
        </w:rPr>
        <w:t xml:space="preserve">Therefore, the next step for </w:t>
      </w:r>
      <w:r w:rsidR="00EA3637">
        <w:rPr>
          <w:rFonts w:ascii="Arial" w:hAnsi="Arial" w:cs="Arial"/>
        </w:rPr>
        <w:t>Participant</w:t>
      </w:r>
      <w:r w:rsidR="00741185">
        <w:rPr>
          <w:rFonts w:ascii="Arial" w:hAnsi="Arial" w:cs="Arial"/>
        </w:rPr>
        <w:t xml:space="preserve"> A would be to increase the frequency of high-level questioning as well as increasing the number of learners being asked questions to ensure that development is promoted in every learner. </w:t>
      </w:r>
    </w:p>
    <w:p w14:paraId="3F5B3A11" w14:textId="29CF7E76" w:rsidR="00741185" w:rsidRDefault="00741185" w:rsidP="001D4FA3">
      <w:pPr>
        <w:spacing w:line="360" w:lineRule="auto"/>
        <w:rPr>
          <w:rFonts w:ascii="Arial" w:hAnsi="Arial" w:cs="Arial"/>
        </w:rPr>
      </w:pPr>
    </w:p>
    <w:p w14:paraId="18333801" w14:textId="4A66AD79" w:rsidR="00741185" w:rsidRDefault="00741185" w:rsidP="001D4FA3">
      <w:pPr>
        <w:spacing w:line="360" w:lineRule="auto"/>
        <w:rPr>
          <w:rFonts w:ascii="Arial" w:hAnsi="Arial" w:cs="Arial"/>
        </w:rPr>
      </w:pPr>
      <w:r>
        <w:rPr>
          <w:rFonts w:ascii="Arial" w:hAnsi="Arial" w:cs="Arial"/>
        </w:rPr>
        <w:t xml:space="preserve">The final area of interest which emerged from the critical incident </w:t>
      </w:r>
      <w:r w:rsidR="0099237D">
        <w:rPr>
          <w:rFonts w:ascii="Arial" w:hAnsi="Arial" w:cs="Arial"/>
        </w:rPr>
        <w:t xml:space="preserve">was the use of peer collaboration by the teacher as a means of learning and development. The use of collaboration had an impact on me as I saw the enthusiasm within </w:t>
      </w:r>
      <w:r w:rsidR="00EA3637">
        <w:rPr>
          <w:rFonts w:ascii="Arial" w:hAnsi="Arial" w:cs="Arial"/>
        </w:rPr>
        <w:t>Partic</w:t>
      </w:r>
      <w:r w:rsidR="0043463D">
        <w:rPr>
          <w:rFonts w:ascii="Arial" w:hAnsi="Arial" w:cs="Arial"/>
        </w:rPr>
        <w:t>ip</w:t>
      </w:r>
      <w:r w:rsidR="00EA3637">
        <w:rPr>
          <w:rFonts w:ascii="Arial" w:hAnsi="Arial" w:cs="Arial"/>
        </w:rPr>
        <w:t>ants</w:t>
      </w:r>
      <w:r w:rsidR="0099237D">
        <w:rPr>
          <w:rFonts w:ascii="Arial" w:hAnsi="Arial" w:cs="Arial"/>
        </w:rPr>
        <w:t xml:space="preserve"> A and B when working together. </w:t>
      </w:r>
      <w:r w:rsidR="00461764">
        <w:rPr>
          <w:rFonts w:ascii="Arial" w:hAnsi="Arial" w:cs="Arial"/>
        </w:rPr>
        <w:t xml:space="preserve">I was able to reflect upon how I would feel given the opportunity to collaborate and share knowledge with peers. Furthermore, my own experience as a teaching assistant has provided me with a good knowledge and understanding of collaboration in classrooms, however it was an area where I felt that my own practice could benefit greatly from further research. </w:t>
      </w:r>
      <w:r w:rsidR="0099237D">
        <w:rPr>
          <w:rFonts w:ascii="Arial" w:hAnsi="Arial" w:cs="Arial"/>
        </w:rPr>
        <w:t xml:space="preserve">The literature review revealed possible next steps for </w:t>
      </w:r>
      <w:r w:rsidR="00EA3637">
        <w:rPr>
          <w:rFonts w:ascii="Arial" w:hAnsi="Arial" w:cs="Arial"/>
        </w:rPr>
        <w:t>Participant</w:t>
      </w:r>
      <w:r w:rsidR="0099237D">
        <w:rPr>
          <w:rFonts w:ascii="Arial" w:hAnsi="Arial" w:cs="Arial"/>
        </w:rPr>
        <w:t xml:space="preserve"> A. Whilst the literature review found that collaboration can promote development, increased knowledge and social skills in learners, it also outlined the need for </w:t>
      </w:r>
      <w:r w:rsidR="00A37CAA">
        <w:rPr>
          <w:rFonts w:ascii="Arial" w:hAnsi="Arial" w:cs="Arial"/>
        </w:rPr>
        <w:t xml:space="preserve">planning and supervision by a </w:t>
      </w:r>
      <w:r w:rsidR="008C35B6">
        <w:rPr>
          <w:rFonts w:ascii="Arial" w:hAnsi="Arial" w:cs="Arial"/>
        </w:rPr>
        <w:t>practitioner</w:t>
      </w:r>
      <w:r w:rsidR="00A37CAA">
        <w:rPr>
          <w:rFonts w:ascii="Arial" w:hAnsi="Arial" w:cs="Arial"/>
        </w:rPr>
        <w:t>. Therefore, possible next steps would be for</w:t>
      </w:r>
      <w:r w:rsidR="00EA3637">
        <w:rPr>
          <w:rFonts w:ascii="Arial" w:hAnsi="Arial" w:cs="Arial"/>
        </w:rPr>
        <w:t xml:space="preserve"> Participant</w:t>
      </w:r>
      <w:r w:rsidR="00A37CAA">
        <w:rPr>
          <w:rFonts w:ascii="Arial" w:hAnsi="Arial" w:cs="Arial"/>
        </w:rPr>
        <w:t xml:space="preserve"> A to provide more structure to the group work activities as well as assessing the progress of each group to ensure that the collaboration activity is effective. </w:t>
      </w:r>
    </w:p>
    <w:p w14:paraId="2CA11C42" w14:textId="0120B683" w:rsidR="00461764" w:rsidRPr="00DA44CC" w:rsidRDefault="00461764" w:rsidP="00DA44CC">
      <w:pPr>
        <w:pStyle w:val="Heading1"/>
        <w:rPr>
          <w:rFonts w:ascii="Arial" w:hAnsi="Arial" w:cs="Arial"/>
          <w:sz w:val="24"/>
          <w:szCs w:val="24"/>
          <w:u w:val="single"/>
        </w:rPr>
      </w:pPr>
      <w:bookmarkStart w:id="9" w:name="_Toc54455087"/>
      <w:r w:rsidRPr="00DA44CC">
        <w:rPr>
          <w:rFonts w:ascii="Arial" w:hAnsi="Arial" w:cs="Arial"/>
          <w:color w:val="000000" w:themeColor="text1"/>
          <w:sz w:val="24"/>
          <w:szCs w:val="24"/>
          <w:u w:val="single"/>
        </w:rPr>
        <w:t>Conclusion</w:t>
      </w:r>
      <w:bookmarkEnd w:id="9"/>
    </w:p>
    <w:p w14:paraId="5F0669FF" w14:textId="0D1772CA" w:rsidR="00461764" w:rsidRDefault="00461764" w:rsidP="001D4FA3">
      <w:pPr>
        <w:spacing w:line="360" w:lineRule="auto"/>
        <w:rPr>
          <w:rFonts w:ascii="Arial" w:hAnsi="Arial" w:cs="Arial"/>
          <w:u w:val="single"/>
        </w:rPr>
      </w:pPr>
    </w:p>
    <w:p w14:paraId="1108BA86" w14:textId="085C216F" w:rsidR="009F4518" w:rsidRDefault="009A3422" w:rsidP="001D4FA3">
      <w:pPr>
        <w:spacing w:line="360" w:lineRule="auto"/>
        <w:rPr>
          <w:rFonts w:ascii="Arial" w:hAnsi="Arial" w:cs="Arial"/>
          <w:u w:val="single"/>
        </w:rPr>
      </w:pPr>
      <w:r>
        <w:rPr>
          <w:rFonts w:ascii="Arial" w:hAnsi="Arial" w:cs="Arial"/>
        </w:rPr>
        <w:t>In conclusion,</w:t>
      </w:r>
      <w:r w:rsidR="00EF034E">
        <w:rPr>
          <w:rFonts w:ascii="Arial" w:hAnsi="Arial" w:cs="Arial"/>
        </w:rPr>
        <w:t xml:space="preserve"> the overall aim of this study was to </w:t>
      </w:r>
      <w:r w:rsidR="009F4518">
        <w:rPr>
          <w:rFonts w:ascii="Arial" w:hAnsi="Arial" w:cs="Arial"/>
        </w:rPr>
        <w:t>promote my</w:t>
      </w:r>
      <w:r w:rsidR="00EF034E">
        <w:rPr>
          <w:rFonts w:ascii="Arial" w:hAnsi="Arial" w:cs="Arial"/>
        </w:rPr>
        <w:t xml:space="preserve"> development as a reflective practitioner. The Welsh government (2020) outline how being a reflective practitioner is part of the pedagogy for professional learning. Furthermore, the new professional standards in Wales require teaching professionals to reflect on their own practice against agreed standards to ensure continuous development (Welsh government (2020)</w:t>
      </w:r>
      <w:r>
        <w:rPr>
          <w:rFonts w:ascii="Arial" w:hAnsi="Arial" w:cs="Arial"/>
        </w:rPr>
        <w:t>.</w:t>
      </w:r>
      <w:r w:rsidR="009F4518" w:rsidRPr="009F4518">
        <w:rPr>
          <w:rFonts w:ascii="Arial" w:hAnsi="Arial" w:cs="Arial"/>
        </w:rPr>
        <w:t xml:space="preserve"> </w:t>
      </w:r>
      <w:r w:rsidR="009F4518">
        <w:rPr>
          <w:rFonts w:ascii="Arial" w:hAnsi="Arial" w:cs="Arial"/>
        </w:rPr>
        <w:t xml:space="preserve">When considering the professional standards in Wales, this study has promoted my development within </w:t>
      </w:r>
      <w:r w:rsidR="006B770F">
        <w:rPr>
          <w:rFonts w:ascii="Arial" w:hAnsi="Arial" w:cs="Arial"/>
        </w:rPr>
        <w:t>the ‘professional learning strand’</w:t>
      </w:r>
      <w:r w:rsidR="009F4518">
        <w:rPr>
          <w:rFonts w:ascii="Arial" w:hAnsi="Arial" w:cs="Arial"/>
        </w:rPr>
        <w:t xml:space="preserve">. This is </w:t>
      </w:r>
      <w:r w:rsidR="009F4518">
        <w:rPr>
          <w:rFonts w:ascii="Arial" w:hAnsi="Arial" w:cs="Arial"/>
        </w:rPr>
        <w:lastRenderedPageBreak/>
        <w:t>outlined by the Welsh government (2020) who</w:t>
      </w:r>
      <w:r w:rsidR="006B770F">
        <w:rPr>
          <w:rFonts w:ascii="Arial" w:hAnsi="Arial" w:cs="Arial"/>
        </w:rPr>
        <w:t xml:space="preserve"> state that</w:t>
      </w:r>
      <w:r w:rsidR="009F4518">
        <w:rPr>
          <w:rFonts w:ascii="Arial" w:hAnsi="Arial" w:cs="Arial"/>
        </w:rPr>
        <w:t xml:space="preserve"> professional learning </w:t>
      </w:r>
      <w:r w:rsidR="006B770F">
        <w:rPr>
          <w:rFonts w:ascii="Arial" w:hAnsi="Arial" w:cs="Arial"/>
        </w:rPr>
        <w:t xml:space="preserve">is </w:t>
      </w:r>
      <w:r w:rsidR="009F4518">
        <w:rPr>
          <w:rFonts w:ascii="Arial" w:hAnsi="Arial" w:cs="Arial"/>
        </w:rPr>
        <w:t xml:space="preserve">consistently developing knowledge, skills and understanding whilst showing how reflection leads to professional learning. </w:t>
      </w:r>
    </w:p>
    <w:p w14:paraId="69C94E5C" w14:textId="77777777" w:rsidR="009F4518" w:rsidRDefault="009F4518" w:rsidP="001D4FA3">
      <w:pPr>
        <w:spacing w:line="360" w:lineRule="auto"/>
        <w:rPr>
          <w:rFonts w:ascii="Arial" w:hAnsi="Arial" w:cs="Arial"/>
          <w:u w:val="single"/>
        </w:rPr>
      </w:pPr>
    </w:p>
    <w:p w14:paraId="4A058698" w14:textId="77777777" w:rsidR="0044209A" w:rsidRDefault="009A3422" w:rsidP="0044209A">
      <w:pPr>
        <w:spacing w:line="360" w:lineRule="auto"/>
        <w:rPr>
          <w:rFonts w:ascii="Arial" w:hAnsi="Arial" w:cs="Arial"/>
          <w:u w:val="single"/>
        </w:rPr>
      </w:pPr>
      <w:r>
        <w:rPr>
          <w:rFonts w:ascii="Arial" w:hAnsi="Arial" w:cs="Arial"/>
        </w:rPr>
        <w:t xml:space="preserve">Observing a critical incident has enabled me to gain a deeper understanding into three areas of learning and development: assessment for learning, questioning and collaboration. </w:t>
      </w:r>
      <w:r w:rsidR="00047769">
        <w:rPr>
          <w:rFonts w:ascii="Arial" w:hAnsi="Arial" w:cs="Arial"/>
        </w:rPr>
        <w:t>Through a</w:t>
      </w:r>
      <w:r>
        <w:rPr>
          <w:rFonts w:ascii="Arial" w:hAnsi="Arial" w:cs="Arial"/>
        </w:rPr>
        <w:t xml:space="preserve"> combination of personal experience, learner experience and theoretical research I have been able to formulate next steps which have informed my own practice.</w:t>
      </w:r>
      <w:r w:rsidR="00EF034E">
        <w:rPr>
          <w:rFonts w:ascii="Arial" w:hAnsi="Arial" w:cs="Arial"/>
        </w:rPr>
        <w:t xml:space="preserve"> </w:t>
      </w:r>
      <w:r w:rsidR="009F4518">
        <w:rPr>
          <w:rFonts w:ascii="Arial" w:hAnsi="Arial" w:cs="Arial"/>
        </w:rPr>
        <w:t xml:space="preserve">Additionally, through self-reflection I have been able to broaden my own knowledge, skills and understanding on teacher practice in Wales. </w:t>
      </w:r>
    </w:p>
    <w:p w14:paraId="27A94BF9" w14:textId="77777777" w:rsidR="0044209A" w:rsidRDefault="0044209A" w:rsidP="0044209A">
      <w:pPr>
        <w:spacing w:line="360" w:lineRule="auto"/>
        <w:rPr>
          <w:rFonts w:ascii="Arial" w:hAnsi="Arial" w:cs="Arial"/>
        </w:rPr>
      </w:pPr>
    </w:p>
    <w:p w14:paraId="02B0479B" w14:textId="77777777" w:rsidR="0044209A" w:rsidRDefault="0044209A" w:rsidP="0044209A">
      <w:pPr>
        <w:spacing w:line="360" w:lineRule="auto"/>
        <w:rPr>
          <w:rFonts w:ascii="Arial" w:hAnsi="Arial" w:cs="Arial"/>
        </w:rPr>
      </w:pPr>
    </w:p>
    <w:p w14:paraId="7AE05544" w14:textId="702513CA" w:rsidR="00772902" w:rsidRDefault="00772902">
      <w:pPr>
        <w:rPr>
          <w:rFonts w:ascii="Arial" w:hAnsi="Arial" w:cs="Arial"/>
        </w:rPr>
      </w:pPr>
      <w:r>
        <w:rPr>
          <w:rFonts w:ascii="Arial" w:hAnsi="Arial" w:cs="Arial"/>
        </w:rPr>
        <w:br w:type="page"/>
      </w:r>
    </w:p>
    <w:p w14:paraId="665819AF" w14:textId="0B340B8A" w:rsidR="001C54B1" w:rsidRPr="008F2B95" w:rsidRDefault="00A201EF" w:rsidP="008F2B95">
      <w:pPr>
        <w:pStyle w:val="Heading1"/>
        <w:rPr>
          <w:color w:val="auto"/>
          <w:sz w:val="24"/>
          <w:szCs w:val="24"/>
          <w:u w:val="single"/>
        </w:rPr>
      </w:pPr>
      <w:bookmarkStart w:id="10" w:name="_Toc54455088"/>
      <w:r w:rsidRPr="008F2B95">
        <w:rPr>
          <w:color w:val="auto"/>
          <w:sz w:val="24"/>
          <w:szCs w:val="24"/>
          <w:u w:val="single"/>
        </w:rPr>
        <w:lastRenderedPageBreak/>
        <w:t>Appendix A</w:t>
      </w:r>
      <w:bookmarkEnd w:id="10"/>
    </w:p>
    <w:p w14:paraId="712C3FCE" w14:textId="77777777" w:rsidR="00A201EF" w:rsidRPr="002B0402" w:rsidRDefault="00A201EF" w:rsidP="001C54B1"/>
    <w:p w14:paraId="783B24AD" w14:textId="77777777" w:rsidR="00A201EF" w:rsidRPr="008F2B95" w:rsidRDefault="00A201EF" w:rsidP="008F2B95">
      <w:pPr>
        <w:pStyle w:val="Heading2"/>
        <w:rPr>
          <w:rFonts w:ascii="Arial" w:hAnsi="Arial" w:cs="Arial"/>
          <w:color w:val="auto"/>
          <w:sz w:val="24"/>
          <w:szCs w:val="24"/>
        </w:rPr>
      </w:pPr>
      <w:bookmarkStart w:id="11" w:name="_Toc54455089"/>
      <w:r w:rsidRPr="008F2B95">
        <w:rPr>
          <w:rFonts w:ascii="Arial" w:hAnsi="Arial" w:cs="Arial"/>
          <w:color w:val="auto"/>
          <w:sz w:val="24"/>
          <w:szCs w:val="24"/>
        </w:rPr>
        <w:t>OBSERVATION / FIELD NOTES</w:t>
      </w:r>
      <w:bookmarkEnd w:id="11"/>
    </w:p>
    <w:p w14:paraId="0FFAF0A5" w14:textId="77777777" w:rsidR="00A201EF" w:rsidRPr="00951DD0" w:rsidRDefault="00A201EF" w:rsidP="00A201EF">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A201EF" w:rsidRPr="00C977D0" w14:paraId="6654CC72" w14:textId="77777777" w:rsidTr="009A0686">
        <w:tc>
          <w:tcPr>
            <w:tcW w:w="8926" w:type="dxa"/>
          </w:tcPr>
          <w:p w14:paraId="28EE9DB8" w14:textId="77777777" w:rsidR="00A201EF" w:rsidRDefault="00A201EF" w:rsidP="009A0686">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r>
              <w:rPr>
                <w:rFonts w:ascii="Trebuchet MS" w:hAnsi="Trebuchet MS"/>
              </w:rPr>
              <w:t xml:space="preserve"> September 2020, year 6.</w:t>
            </w:r>
          </w:p>
          <w:p w14:paraId="65256306" w14:textId="77777777" w:rsidR="00A201EF" w:rsidRPr="00C977D0" w:rsidRDefault="00A201EF" w:rsidP="009A0686">
            <w:pPr>
              <w:rPr>
                <w:rFonts w:ascii="Trebuchet MS" w:hAnsi="Trebuchet MS"/>
              </w:rPr>
            </w:pPr>
          </w:p>
        </w:tc>
      </w:tr>
      <w:tr w:rsidR="00A201EF" w:rsidRPr="00C977D0" w14:paraId="3FAC1A16" w14:textId="77777777" w:rsidTr="009A0686">
        <w:tc>
          <w:tcPr>
            <w:tcW w:w="8926" w:type="dxa"/>
          </w:tcPr>
          <w:p w14:paraId="5E342780" w14:textId="77777777" w:rsidR="00A201EF" w:rsidRDefault="00A201EF" w:rsidP="009A0686">
            <w:pPr>
              <w:rPr>
                <w:rFonts w:ascii="Trebuchet MS" w:hAnsi="Trebuchet MS"/>
              </w:rPr>
            </w:pPr>
            <w:r w:rsidRPr="006F4279">
              <w:rPr>
                <w:rFonts w:ascii="Trebuchet MS" w:hAnsi="Trebuchet MS"/>
                <w:b/>
              </w:rPr>
              <w:t>Lesson details:</w:t>
            </w:r>
            <w:r>
              <w:rPr>
                <w:rFonts w:ascii="Trebuchet MS" w:hAnsi="Trebuchet MS"/>
              </w:rPr>
              <w:t xml:space="preserve"> (Context and focus -/AoLE/subject- is it near start of end of unit of study? Indoors/outdoors? Ability range? Any particularly relevant information).</w:t>
            </w:r>
          </w:p>
          <w:p w14:paraId="11DC3D88" w14:textId="77777777" w:rsidR="00A201EF" w:rsidRDefault="00A201EF" w:rsidP="009A0686">
            <w:pPr>
              <w:rPr>
                <w:rFonts w:ascii="Trebuchet MS" w:hAnsi="Trebuchet MS"/>
              </w:rPr>
            </w:pPr>
          </w:p>
          <w:p w14:paraId="493150B0" w14:textId="77777777" w:rsidR="00A201EF" w:rsidRDefault="00A201EF" w:rsidP="009A0686">
            <w:pPr>
              <w:rPr>
                <w:rFonts w:ascii="Trebuchet MS" w:hAnsi="Trebuchet MS"/>
              </w:rPr>
            </w:pPr>
            <w:r>
              <w:rPr>
                <w:rFonts w:ascii="Trebuchet MS" w:hAnsi="Trebuchet MS"/>
              </w:rPr>
              <w:t xml:space="preserve">Introduction to a literacy lesson. The class is mixed ability. </w:t>
            </w:r>
          </w:p>
          <w:p w14:paraId="03F15851" w14:textId="77777777" w:rsidR="00A201EF" w:rsidRDefault="00A201EF" w:rsidP="009A0686">
            <w:pPr>
              <w:rPr>
                <w:rFonts w:ascii="Trebuchet MS" w:hAnsi="Trebuchet MS"/>
              </w:rPr>
            </w:pPr>
          </w:p>
          <w:p w14:paraId="5CD5CFE0" w14:textId="77777777" w:rsidR="00A201EF" w:rsidRDefault="00A201EF" w:rsidP="009A0686">
            <w:pPr>
              <w:rPr>
                <w:rFonts w:ascii="Trebuchet MS" w:hAnsi="Trebuchet MS"/>
              </w:rPr>
            </w:pPr>
          </w:p>
          <w:p w14:paraId="1194A3E9" w14:textId="77777777" w:rsidR="00A201EF" w:rsidRPr="00C977D0" w:rsidRDefault="00A201EF" w:rsidP="009A0686">
            <w:pPr>
              <w:rPr>
                <w:rFonts w:ascii="Trebuchet MS" w:hAnsi="Trebuchet MS"/>
              </w:rPr>
            </w:pPr>
          </w:p>
          <w:p w14:paraId="0E60EBD4" w14:textId="77777777" w:rsidR="00A201EF" w:rsidRPr="00C977D0" w:rsidRDefault="00A201EF" w:rsidP="009A0686">
            <w:pPr>
              <w:rPr>
                <w:rFonts w:ascii="Trebuchet MS" w:hAnsi="Trebuchet MS"/>
              </w:rPr>
            </w:pPr>
          </w:p>
          <w:p w14:paraId="3743D0C0" w14:textId="77777777" w:rsidR="00A201EF" w:rsidRPr="00C977D0" w:rsidRDefault="00A201EF" w:rsidP="009A0686">
            <w:pPr>
              <w:rPr>
                <w:rFonts w:ascii="Trebuchet MS" w:hAnsi="Trebuchet MS"/>
              </w:rPr>
            </w:pPr>
          </w:p>
        </w:tc>
      </w:tr>
      <w:tr w:rsidR="00A201EF" w:rsidRPr="00C977D0" w14:paraId="2B865C02" w14:textId="77777777" w:rsidTr="009A0686">
        <w:tc>
          <w:tcPr>
            <w:tcW w:w="8926" w:type="dxa"/>
          </w:tcPr>
          <w:p w14:paraId="48718AA5" w14:textId="77777777" w:rsidR="00A201EF" w:rsidRPr="00C977D0" w:rsidRDefault="00A201EF" w:rsidP="009A0686">
            <w:pPr>
              <w:rPr>
                <w:rFonts w:ascii="Trebuchet MS" w:hAnsi="Trebuchet MS"/>
                <w:b/>
                <w:bCs/>
                <w:lang w:val="en-US"/>
              </w:rPr>
            </w:pPr>
            <w:r w:rsidRPr="00C977D0">
              <w:rPr>
                <w:rFonts w:ascii="Trebuchet MS" w:hAnsi="Trebuchet MS"/>
                <w:b/>
                <w:bCs/>
                <w:lang w:val="en-US"/>
              </w:rPr>
              <w:t>Classroom culture</w:t>
            </w:r>
          </w:p>
          <w:p w14:paraId="46E0AED0" w14:textId="77777777" w:rsidR="00A201EF" w:rsidRDefault="00A201EF" w:rsidP="009A0686">
            <w:pPr>
              <w:rPr>
                <w:rFonts w:ascii="Trebuchet MS" w:hAnsi="Trebuchet MS"/>
                <w:bCs/>
                <w:lang w:val="en-US"/>
              </w:rPr>
            </w:pPr>
            <w:r w:rsidRPr="00C977D0">
              <w:rPr>
                <w:rFonts w:ascii="Trebuchet MS" w:hAnsi="Trebuchet MS"/>
                <w:bCs/>
                <w:lang w:val="en-US"/>
              </w:rPr>
              <w:t>(</w:t>
            </w:r>
            <w:r>
              <w:rPr>
                <w:rFonts w:ascii="Trebuchet MS" w:hAnsi="Trebuchet MS"/>
                <w:bCs/>
                <w:lang w:val="en-US"/>
              </w:rPr>
              <w:t>What is the classroom ‘vibe.’? What do attitudes, dispositions, behaviors towards learning seem like at this point in time?</w:t>
            </w:r>
            <w:r w:rsidRPr="00C977D0">
              <w:rPr>
                <w:rFonts w:ascii="Trebuchet MS" w:hAnsi="Trebuchet MS"/>
                <w:bCs/>
                <w:lang w:val="en-US"/>
              </w:rPr>
              <w:t>)</w:t>
            </w:r>
          </w:p>
          <w:p w14:paraId="349F375B" w14:textId="77777777" w:rsidR="00A201EF" w:rsidRDefault="00A201EF" w:rsidP="009A0686">
            <w:pPr>
              <w:rPr>
                <w:rFonts w:ascii="Trebuchet MS" w:hAnsi="Trebuchet MS"/>
                <w:bCs/>
                <w:lang w:val="en-US"/>
              </w:rPr>
            </w:pPr>
          </w:p>
          <w:p w14:paraId="5B1B7712" w14:textId="77777777" w:rsidR="00A201EF" w:rsidRDefault="00A201EF" w:rsidP="009A0686">
            <w:pPr>
              <w:rPr>
                <w:rFonts w:ascii="Trebuchet MS" w:hAnsi="Trebuchet MS"/>
                <w:bCs/>
                <w:lang w:val="en-US"/>
              </w:rPr>
            </w:pPr>
            <w:r>
              <w:rPr>
                <w:rFonts w:ascii="Trebuchet MS" w:hAnsi="Trebuchet MS"/>
                <w:bCs/>
                <w:lang w:val="en-US"/>
              </w:rPr>
              <w:t xml:space="preserve">The learners are all sitting quietly and look concentrated on the teacher. </w:t>
            </w:r>
          </w:p>
          <w:p w14:paraId="3EF8C61D" w14:textId="77777777" w:rsidR="009A0686" w:rsidRDefault="009A0686" w:rsidP="009A0686">
            <w:pPr>
              <w:rPr>
                <w:rFonts w:ascii="Trebuchet MS" w:hAnsi="Trebuchet MS"/>
                <w:bCs/>
                <w:lang w:val="en-US"/>
              </w:rPr>
            </w:pPr>
          </w:p>
          <w:p w14:paraId="68D52791" w14:textId="77777777" w:rsidR="009A0686" w:rsidRDefault="009A0686" w:rsidP="009A0686">
            <w:pPr>
              <w:rPr>
                <w:rFonts w:ascii="Trebuchet MS" w:hAnsi="Trebuchet MS"/>
                <w:bCs/>
                <w:lang w:val="en-US"/>
              </w:rPr>
            </w:pPr>
          </w:p>
          <w:p w14:paraId="45D57A6A" w14:textId="77777777" w:rsidR="00A201EF" w:rsidRDefault="00A201EF" w:rsidP="009A0686">
            <w:pPr>
              <w:ind w:left="720"/>
              <w:rPr>
                <w:rFonts w:ascii="Trebuchet MS" w:hAnsi="Trebuchet MS"/>
              </w:rPr>
            </w:pPr>
          </w:p>
          <w:p w14:paraId="29C5FCF7" w14:textId="77777777" w:rsidR="00A201EF" w:rsidRPr="00C977D0" w:rsidRDefault="00A201EF" w:rsidP="009A0686">
            <w:pPr>
              <w:ind w:left="720"/>
              <w:rPr>
                <w:rFonts w:ascii="Trebuchet MS" w:hAnsi="Trebuchet MS"/>
              </w:rPr>
            </w:pPr>
          </w:p>
        </w:tc>
      </w:tr>
      <w:tr w:rsidR="00A201EF" w:rsidRPr="00C977D0" w14:paraId="64CAA05F" w14:textId="77777777" w:rsidTr="009A0686">
        <w:tc>
          <w:tcPr>
            <w:tcW w:w="8926" w:type="dxa"/>
          </w:tcPr>
          <w:p w14:paraId="5C848F1E" w14:textId="77777777" w:rsidR="00A201EF" w:rsidRPr="00C977D0" w:rsidRDefault="00A201EF" w:rsidP="009A0686">
            <w:pPr>
              <w:rPr>
                <w:rFonts w:ascii="Trebuchet MS" w:hAnsi="Trebuchet MS"/>
                <w:b/>
              </w:rPr>
            </w:pPr>
            <w:r w:rsidRPr="00C977D0">
              <w:rPr>
                <w:rFonts w:ascii="Trebuchet MS" w:hAnsi="Trebuchet MS"/>
                <w:b/>
              </w:rPr>
              <w:t>Objectives</w:t>
            </w:r>
          </w:p>
          <w:p w14:paraId="64735C4B" w14:textId="77777777" w:rsidR="00A201EF" w:rsidRDefault="00A201EF" w:rsidP="009A0686">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2EE365F1" w14:textId="77777777" w:rsidR="00A201EF" w:rsidRPr="00C977D0" w:rsidRDefault="00A201EF" w:rsidP="009A0686">
            <w:pPr>
              <w:rPr>
                <w:rFonts w:ascii="Trebuchet MS" w:hAnsi="Trebuchet MS"/>
              </w:rPr>
            </w:pPr>
          </w:p>
        </w:tc>
      </w:tr>
      <w:tr w:rsidR="00A201EF" w:rsidRPr="00C977D0" w14:paraId="475D6DCD" w14:textId="77777777" w:rsidTr="009A0686">
        <w:tc>
          <w:tcPr>
            <w:tcW w:w="8926" w:type="dxa"/>
          </w:tcPr>
          <w:p w14:paraId="4C7743D6" w14:textId="77777777" w:rsidR="00A201EF" w:rsidRPr="00C977D0" w:rsidRDefault="00A201EF" w:rsidP="009A0686">
            <w:pPr>
              <w:rPr>
                <w:rFonts w:ascii="Trebuchet MS" w:hAnsi="Trebuchet MS"/>
                <w:b/>
              </w:rPr>
            </w:pPr>
            <w:r w:rsidRPr="00C977D0">
              <w:rPr>
                <w:rFonts w:ascii="Trebuchet MS" w:hAnsi="Trebuchet MS"/>
                <w:b/>
              </w:rPr>
              <w:t>Direction</w:t>
            </w:r>
          </w:p>
          <w:p w14:paraId="16725517" w14:textId="77777777" w:rsidR="00A201EF" w:rsidRDefault="00A201EF" w:rsidP="009A0686">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3B371FDC" w14:textId="77777777" w:rsidR="00A201EF" w:rsidRDefault="00A201EF" w:rsidP="009A0686">
            <w:pPr>
              <w:rPr>
                <w:rFonts w:ascii="Trebuchet MS" w:hAnsi="Trebuchet MS"/>
              </w:rPr>
            </w:pPr>
          </w:p>
          <w:p w14:paraId="4CCDFFDB" w14:textId="77777777" w:rsidR="00A201EF" w:rsidRDefault="00A201EF" w:rsidP="009A0686">
            <w:pPr>
              <w:rPr>
                <w:rFonts w:ascii="Trebuchet MS" w:hAnsi="Trebuchet MS"/>
              </w:rPr>
            </w:pPr>
            <w:r>
              <w:rPr>
                <w:rFonts w:ascii="Trebuchet MS" w:hAnsi="Trebuchet MS"/>
              </w:rPr>
              <w:t xml:space="preserve">The teacher is using verbal instruction to convey to the learners what he wants them to do and what he expects them to achieve. </w:t>
            </w:r>
          </w:p>
          <w:p w14:paraId="15DD5299" w14:textId="77777777" w:rsidR="00A201EF" w:rsidRDefault="00A201EF" w:rsidP="009A0686">
            <w:pPr>
              <w:rPr>
                <w:rFonts w:ascii="Trebuchet MS" w:hAnsi="Trebuchet MS"/>
              </w:rPr>
            </w:pPr>
          </w:p>
          <w:p w14:paraId="66B6697B" w14:textId="77777777" w:rsidR="00A201EF" w:rsidRDefault="00A201EF" w:rsidP="009A0686">
            <w:pPr>
              <w:rPr>
                <w:rFonts w:ascii="Trebuchet MS" w:hAnsi="Trebuchet MS"/>
              </w:rPr>
            </w:pPr>
            <w:r>
              <w:rPr>
                <w:rFonts w:ascii="Trebuchet MS" w:hAnsi="Trebuchet MS"/>
              </w:rPr>
              <w:t xml:space="preserve">There are plenty of opportunities for learner collaboration which appears to aid in learner understanding. </w:t>
            </w:r>
          </w:p>
          <w:p w14:paraId="7EF992D5" w14:textId="77777777" w:rsidR="00A201EF" w:rsidRDefault="00A201EF" w:rsidP="009A0686">
            <w:pPr>
              <w:rPr>
                <w:rFonts w:ascii="Trebuchet MS" w:hAnsi="Trebuchet MS"/>
              </w:rPr>
            </w:pPr>
          </w:p>
          <w:p w14:paraId="4782FEF2" w14:textId="77777777" w:rsidR="00A201EF" w:rsidRDefault="00A201EF" w:rsidP="009A0686">
            <w:pPr>
              <w:rPr>
                <w:rFonts w:ascii="Trebuchet MS" w:hAnsi="Trebuchet MS"/>
              </w:rPr>
            </w:pPr>
            <w:r>
              <w:rPr>
                <w:rFonts w:ascii="Trebuchet MS" w:hAnsi="Trebuchet MS"/>
              </w:rPr>
              <w:t xml:space="preserve">The teacher uses pictures on an interactive whiteboard to stimulate thinking in the learners. </w:t>
            </w:r>
          </w:p>
          <w:p w14:paraId="077B76A4" w14:textId="77777777" w:rsidR="00A201EF" w:rsidRDefault="00A201EF" w:rsidP="009A0686">
            <w:pPr>
              <w:rPr>
                <w:rFonts w:ascii="Trebuchet MS" w:hAnsi="Trebuchet MS"/>
              </w:rPr>
            </w:pPr>
          </w:p>
          <w:p w14:paraId="26831432" w14:textId="77777777" w:rsidR="00A201EF" w:rsidRDefault="00A201EF" w:rsidP="009A0686">
            <w:pPr>
              <w:rPr>
                <w:rFonts w:ascii="Trebuchet MS" w:hAnsi="Trebuchet MS"/>
              </w:rPr>
            </w:pPr>
            <w:r>
              <w:rPr>
                <w:rFonts w:ascii="Trebuchet MS" w:hAnsi="Trebuchet MS"/>
              </w:rPr>
              <w:t xml:space="preserve">The teacher consistently reinforces the skills the learners are developing through discussion. </w:t>
            </w:r>
          </w:p>
          <w:p w14:paraId="545BC821" w14:textId="77777777" w:rsidR="009A0686" w:rsidRDefault="009A0686" w:rsidP="009A0686">
            <w:pPr>
              <w:rPr>
                <w:rFonts w:ascii="Trebuchet MS" w:hAnsi="Trebuchet MS"/>
              </w:rPr>
            </w:pPr>
          </w:p>
          <w:p w14:paraId="60198DC0" w14:textId="77777777" w:rsidR="009A0686" w:rsidRDefault="009A0686" w:rsidP="009A0686">
            <w:pPr>
              <w:rPr>
                <w:rFonts w:ascii="Trebuchet MS" w:hAnsi="Trebuchet MS"/>
              </w:rPr>
            </w:pPr>
          </w:p>
          <w:p w14:paraId="4F5FF0F1" w14:textId="77777777" w:rsidR="009A0686" w:rsidRDefault="009A0686" w:rsidP="009A0686">
            <w:pPr>
              <w:rPr>
                <w:rFonts w:ascii="Trebuchet MS" w:hAnsi="Trebuchet MS"/>
              </w:rPr>
            </w:pPr>
          </w:p>
          <w:p w14:paraId="37C623F0" w14:textId="77777777" w:rsidR="00A201EF" w:rsidRPr="00C977D0" w:rsidRDefault="00A201EF" w:rsidP="009A0686">
            <w:pPr>
              <w:rPr>
                <w:rFonts w:ascii="Trebuchet MS" w:hAnsi="Trebuchet MS"/>
              </w:rPr>
            </w:pPr>
          </w:p>
        </w:tc>
      </w:tr>
    </w:tbl>
    <w:p w14:paraId="0D1997C4" w14:textId="77777777" w:rsidR="008F2B95" w:rsidRDefault="008F2B95">
      <w:r>
        <w:br w:type="page"/>
      </w:r>
    </w:p>
    <w:tbl>
      <w:tblPr>
        <w:tblStyle w:val="TableGrid"/>
        <w:tblW w:w="0" w:type="auto"/>
        <w:tblLook w:val="04A0" w:firstRow="1" w:lastRow="0" w:firstColumn="1" w:lastColumn="0" w:noHBand="0" w:noVBand="1"/>
      </w:tblPr>
      <w:tblGrid>
        <w:gridCol w:w="8926"/>
      </w:tblGrid>
      <w:tr w:rsidR="00A201EF" w:rsidRPr="00C977D0" w14:paraId="272EE00C" w14:textId="77777777" w:rsidTr="009A0686">
        <w:tc>
          <w:tcPr>
            <w:tcW w:w="8926" w:type="dxa"/>
          </w:tcPr>
          <w:p w14:paraId="664A337A" w14:textId="09A4A9FA" w:rsidR="00A201EF" w:rsidRPr="00C977D0" w:rsidRDefault="00A201EF" w:rsidP="009A0686">
            <w:pPr>
              <w:rPr>
                <w:rFonts w:ascii="Trebuchet MS" w:hAnsi="Trebuchet MS"/>
                <w:b/>
              </w:rPr>
            </w:pPr>
            <w:r w:rsidRPr="00C977D0">
              <w:rPr>
                <w:rFonts w:ascii="Trebuchet MS" w:hAnsi="Trebuchet MS"/>
                <w:b/>
              </w:rPr>
              <w:lastRenderedPageBreak/>
              <w:t>Access and challenge</w:t>
            </w:r>
          </w:p>
          <w:p w14:paraId="47A5BFA3" w14:textId="77777777" w:rsidR="00A201EF" w:rsidRDefault="00A201EF" w:rsidP="009A0686">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3CB5B4C5" w14:textId="77777777" w:rsidR="00A201EF" w:rsidRDefault="00A201EF" w:rsidP="009A0686">
            <w:pPr>
              <w:rPr>
                <w:rFonts w:ascii="Trebuchet MS" w:hAnsi="Trebuchet MS"/>
              </w:rPr>
            </w:pPr>
          </w:p>
          <w:p w14:paraId="21E4BA44" w14:textId="77777777" w:rsidR="00A201EF" w:rsidRDefault="00A201EF" w:rsidP="009A0686">
            <w:pPr>
              <w:rPr>
                <w:rFonts w:ascii="Trebuchet MS" w:hAnsi="Trebuchet MS"/>
              </w:rPr>
            </w:pPr>
            <w:r>
              <w:rPr>
                <w:rFonts w:ascii="Trebuchet MS" w:hAnsi="Trebuchet MS"/>
              </w:rPr>
              <w:t xml:space="preserve">The interactive whiteboard is the focal point of the classroom. </w:t>
            </w:r>
          </w:p>
          <w:p w14:paraId="5ECA8E3B" w14:textId="77777777" w:rsidR="00A201EF" w:rsidRDefault="00A201EF" w:rsidP="009A0686">
            <w:pPr>
              <w:rPr>
                <w:rFonts w:ascii="Trebuchet MS" w:hAnsi="Trebuchet MS"/>
              </w:rPr>
            </w:pPr>
          </w:p>
          <w:p w14:paraId="1BBF4ADF" w14:textId="02A6BED6" w:rsidR="00A201EF" w:rsidRDefault="00A201EF" w:rsidP="009A0686">
            <w:pPr>
              <w:rPr>
                <w:rFonts w:ascii="Trebuchet MS" w:hAnsi="Trebuchet MS"/>
              </w:rPr>
            </w:pPr>
            <w:r>
              <w:rPr>
                <w:rFonts w:ascii="Trebuchet MS" w:hAnsi="Trebuchet MS"/>
              </w:rPr>
              <w:t xml:space="preserve">Throughout the lesson the teacher increases the challenge slightly by integrating more skills into the activity in a similar space of time. </w:t>
            </w:r>
          </w:p>
          <w:p w14:paraId="01D6765A" w14:textId="77777777" w:rsidR="00A201EF" w:rsidRDefault="00A201EF" w:rsidP="009A0686">
            <w:pPr>
              <w:rPr>
                <w:rFonts w:ascii="Trebuchet MS" w:hAnsi="Trebuchet MS"/>
              </w:rPr>
            </w:pPr>
          </w:p>
          <w:p w14:paraId="1B870DF3" w14:textId="77777777" w:rsidR="00A201EF" w:rsidRPr="00C977D0" w:rsidRDefault="00A201EF" w:rsidP="009A0686">
            <w:pPr>
              <w:rPr>
                <w:rFonts w:ascii="Trebuchet MS" w:hAnsi="Trebuchet MS"/>
              </w:rPr>
            </w:pPr>
          </w:p>
        </w:tc>
      </w:tr>
      <w:tr w:rsidR="00A201EF" w:rsidRPr="00C977D0" w14:paraId="654B5A35" w14:textId="77777777" w:rsidTr="009A0686">
        <w:tc>
          <w:tcPr>
            <w:tcW w:w="8926" w:type="dxa"/>
          </w:tcPr>
          <w:p w14:paraId="4C5602C0" w14:textId="77777777" w:rsidR="00A201EF" w:rsidRDefault="00A201EF" w:rsidP="009A0686">
            <w:pPr>
              <w:rPr>
                <w:rFonts w:ascii="Trebuchet MS" w:hAnsi="Trebuchet MS"/>
                <w:b/>
              </w:rPr>
            </w:pPr>
            <w:r w:rsidRPr="00C977D0">
              <w:rPr>
                <w:rFonts w:ascii="Trebuchet MS" w:hAnsi="Trebuchet MS"/>
                <w:b/>
              </w:rPr>
              <w:t>Assessment</w:t>
            </w:r>
          </w:p>
          <w:p w14:paraId="1AB46A27" w14:textId="77777777" w:rsidR="00A201EF" w:rsidRDefault="00A201EF" w:rsidP="009A0686">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16590AF3" w14:textId="77777777" w:rsidR="00A201EF" w:rsidRDefault="00A201EF" w:rsidP="009A0686">
            <w:pPr>
              <w:rPr>
                <w:rFonts w:ascii="Trebuchet MS" w:hAnsi="Trebuchet MS"/>
              </w:rPr>
            </w:pPr>
          </w:p>
          <w:p w14:paraId="7105C944" w14:textId="77777777" w:rsidR="00A201EF" w:rsidRDefault="00A201EF" w:rsidP="009A0686">
            <w:pPr>
              <w:rPr>
                <w:rFonts w:ascii="Trebuchet MS" w:hAnsi="Trebuchet MS"/>
              </w:rPr>
            </w:pPr>
            <w:r>
              <w:rPr>
                <w:rFonts w:ascii="Trebuchet MS" w:hAnsi="Trebuchet MS"/>
              </w:rPr>
              <w:t xml:space="preserve">The teacher assesses engagement and understanding consistently through the lesson. He discusses with the class using class dojo which randomly selects learners to give their opinion/ answer. </w:t>
            </w:r>
          </w:p>
          <w:p w14:paraId="0607305D" w14:textId="77777777" w:rsidR="00A201EF" w:rsidRDefault="00A201EF" w:rsidP="009A0686">
            <w:pPr>
              <w:rPr>
                <w:rFonts w:ascii="Trebuchet MS" w:hAnsi="Trebuchet MS"/>
              </w:rPr>
            </w:pPr>
          </w:p>
          <w:p w14:paraId="5CD72099" w14:textId="77777777" w:rsidR="00A201EF" w:rsidRDefault="00A201EF" w:rsidP="009A0686">
            <w:pPr>
              <w:rPr>
                <w:rFonts w:ascii="Trebuchet MS" w:hAnsi="Trebuchet MS"/>
              </w:rPr>
            </w:pPr>
            <w:r>
              <w:rPr>
                <w:rFonts w:ascii="Trebuchet MS" w:hAnsi="Trebuchet MS"/>
              </w:rPr>
              <w:t xml:space="preserve">The teacher asks questions to the class to gauge their understading and promote engagement. </w:t>
            </w:r>
          </w:p>
          <w:p w14:paraId="440A6BFE" w14:textId="77777777" w:rsidR="00A201EF" w:rsidRDefault="00A201EF" w:rsidP="009A0686">
            <w:pPr>
              <w:rPr>
                <w:rFonts w:ascii="Trebuchet MS" w:hAnsi="Trebuchet MS"/>
              </w:rPr>
            </w:pPr>
          </w:p>
          <w:p w14:paraId="3479B211" w14:textId="77777777" w:rsidR="009A0686" w:rsidRDefault="009A0686" w:rsidP="009A0686">
            <w:pPr>
              <w:rPr>
                <w:rFonts w:ascii="Trebuchet MS" w:hAnsi="Trebuchet MS"/>
              </w:rPr>
            </w:pPr>
          </w:p>
          <w:p w14:paraId="3BB0FCC2" w14:textId="77777777" w:rsidR="009A0686" w:rsidRDefault="009A0686" w:rsidP="009A0686">
            <w:pPr>
              <w:rPr>
                <w:rFonts w:ascii="Trebuchet MS" w:hAnsi="Trebuchet MS"/>
              </w:rPr>
            </w:pPr>
          </w:p>
          <w:p w14:paraId="0FDD7C5D" w14:textId="77777777" w:rsidR="009A0686" w:rsidRDefault="009A0686" w:rsidP="009A0686">
            <w:pPr>
              <w:rPr>
                <w:rFonts w:ascii="Trebuchet MS" w:hAnsi="Trebuchet MS"/>
              </w:rPr>
            </w:pPr>
          </w:p>
          <w:p w14:paraId="5D2B6840" w14:textId="77777777" w:rsidR="00A201EF" w:rsidRPr="00C977D0" w:rsidRDefault="00A201EF" w:rsidP="009A0686">
            <w:pPr>
              <w:rPr>
                <w:rFonts w:ascii="Trebuchet MS" w:hAnsi="Trebuchet MS"/>
              </w:rPr>
            </w:pPr>
          </w:p>
        </w:tc>
      </w:tr>
      <w:tr w:rsidR="00A201EF" w:rsidRPr="00C977D0" w14:paraId="730FE943" w14:textId="77777777" w:rsidTr="009A0686">
        <w:tc>
          <w:tcPr>
            <w:tcW w:w="8926" w:type="dxa"/>
          </w:tcPr>
          <w:p w14:paraId="16D07FDE" w14:textId="77777777" w:rsidR="00A201EF" w:rsidRPr="00C977D0" w:rsidRDefault="00A201EF" w:rsidP="009A0686">
            <w:pPr>
              <w:rPr>
                <w:rFonts w:ascii="Trebuchet MS" w:hAnsi="Trebuchet MS"/>
                <w:b/>
              </w:rPr>
            </w:pPr>
            <w:r w:rsidRPr="00C977D0">
              <w:rPr>
                <w:rFonts w:ascii="Trebuchet MS" w:hAnsi="Trebuchet MS"/>
                <w:b/>
              </w:rPr>
              <w:t>Specifics / Critical Incidents</w:t>
            </w:r>
          </w:p>
          <w:p w14:paraId="57C62E9B" w14:textId="77777777" w:rsidR="00A201EF" w:rsidRDefault="00A201EF" w:rsidP="009A0686">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68F6CAAC" w14:textId="77777777" w:rsidR="00A201EF" w:rsidRDefault="00A201EF" w:rsidP="009A0686">
            <w:pPr>
              <w:rPr>
                <w:rFonts w:ascii="Trebuchet MS" w:hAnsi="Trebuchet MS"/>
              </w:rPr>
            </w:pPr>
          </w:p>
          <w:p w14:paraId="5ECA0492" w14:textId="77777777" w:rsidR="00A201EF" w:rsidRDefault="00A201EF" w:rsidP="00A201EF">
            <w:pPr>
              <w:pStyle w:val="ListParagraph"/>
              <w:numPr>
                <w:ilvl w:val="0"/>
                <w:numId w:val="1"/>
              </w:numPr>
              <w:rPr>
                <w:rFonts w:ascii="Trebuchet MS" w:hAnsi="Trebuchet MS"/>
              </w:rPr>
            </w:pPr>
            <w:r>
              <w:rPr>
                <w:rFonts w:ascii="Trebuchet MS" w:hAnsi="Trebuchet MS"/>
              </w:rPr>
              <w:t>Repeating phrases in Welsh throughout.</w:t>
            </w:r>
          </w:p>
          <w:p w14:paraId="071E37F3" w14:textId="77777777" w:rsidR="00A201EF" w:rsidRDefault="00A201EF" w:rsidP="00A201EF">
            <w:pPr>
              <w:pStyle w:val="ListParagraph"/>
              <w:numPr>
                <w:ilvl w:val="0"/>
                <w:numId w:val="1"/>
              </w:numPr>
              <w:rPr>
                <w:rFonts w:ascii="Trebuchet MS" w:hAnsi="Trebuchet MS"/>
              </w:rPr>
            </w:pPr>
            <w:r>
              <w:rPr>
                <w:rFonts w:ascii="Trebuchet MS" w:hAnsi="Trebuchet MS"/>
              </w:rPr>
              <w:t xml:space="preserve">Consistently getting down to the childs level when discussing the task one to one. </w:t>
            </w:r>
          </w:p>
          <w:p w14:paraId="2D550FC3" w14:textId="77777777" w:rsidR="00A201EF" w:rsidRDefault="00A201EF" w:rsidP="00A201EF">
            <w:pPr>
              <w:pStyle w:val="ListParagraph"/>
              <w:numPr>
                <w:ilvl w:val="0"/>
                <w:numId w:val="1"/>
              </w:numPr>
              <w:rPr>
                <w:rFonts w:ascii="Trebuchet MS" w:hAnsi="Trebuchet MS"/>
              </w:rPr>
            </w:pPr>
            <w:r>
              <w:rPr>
                <w:rFonts w:ascii="Trebuchet MS" w:hAnsi="Trebuchet MS"/>
              </w:rPr>
              <w:t xml:space="preserve">Through effective questioning the teacher reinforces the skills developed to the learners. </w:t>
            </w:r>
          </w:p>
          <w:p w14:paraId="334A854E" w14:textId="77777777" w:rsidR="00A201EF" w:rsidRDefault="00A201EF" w:rsidP="00A201EF">
            <w:pPr>
              <w:pStyle w:val="ListParagraph"/>
              <w:numPr>
                <w:ilvl w:val="0"/>
                <w:numId w:val="1"/>
              </w:numPr>
              <w:rPr>
                <w:rFonts w:ascii="Trebuchet MS" w:hAnsi="Trebuchet MS"/>
              </w:rPr>
            </w:pPr>
            <w:r>
              <w:rPr>
                <w:rFonts w:ascii="Trebuchet MS" w:hAnsi="Trebuchet MS"/>
              </w:rPr>
              <w:t xml:space="preserve">Giving a specific time limit for each task. </w:t>
            </w:r>
          </w:p>
          <w:p w14:paraId="4CE8D687" w14:textId="77777777" w:rsidR="00A201EF" w:rsidRDefault="00A201EF" w:rsidP="00A201EF">
            <w:pPr>
              <w:pStyle w:val="ListParagraph"/>
              <w:numPr>
                <w:ilvl w:val="0"/>
                <w:numId w:val="1"/>
              </w:numPr>
              <w:rPr>
                <w:rFonts w:ascii="Trebuchet MS" w:hAnsi="Trebuchet MS"/>
              </w:rPr>
            </w:pPr>
            <w:r>
              <w:rPr>
                <w:rFonts w:ascii="Trebuchet MS" w:hAnsi="Trebuchet MS"/>
              </w:rPr>
              <w:t xml:space="preserve">Teacher stands at the front of the class in the same position when giving instruction and addressing the class. </w:t>
            </w:r>
          </w:p>
          <w:p w14:paraId="1B7AE70A" w14:textId="77777777" w:rsidR="00A201EF" w:rsidRDefault="00A201EF" w:rsidP="00A201EF">
            <w:pPr>
              <w:pStyle w:val="ListParagraph"/>
              <w:numPr>
                <w:ilvl w:val="0"/>
                <w:numId w:val="1"/>
              </w:numPr>
              <w:rPr>
                <w:rFonts w:ascii="Trebuchet MS" w:hAnsi="Trebuchet MS"/>
              </w:rPr>
            </w:pPr>
            <w:r>
              <w:rPr>
                <w:rFonts w:ascii="Trebuchet MS" w:hAnsi="Trebuchet MS"/>
              </w:rPr>
              <w:t xml:space="preserve">Teacher acknowledged positive behaviour to influence others. The teacher said “well done for sitting nicely” to two pupils. The rest of the class heard this and immediately did the same. </w:t>
            </w:r>
          </w:p>
          <w:p w14:paraId="33CA308F" w14:textId="623FC845" w:rsidR="00A201EF" w:rsidRDefault="00A201EF" w:rsidP="009A0686">
            <w:pPr>
              <w:pStyle w:val="ListParagraph"/>
              <w:numPr>
                <w:ilvl w:val="0"/>
                <w:numId w:val="1"/>
              </w:numPr>
              <w:rPr>
                <w:rFonts w:ascii="Trebuchet MS" w:hAnsi="Trebuchet MS"/>
              </w:rPr>
            </w:pPr>
            <w:r w:rsidRPr="008F2B95">
              <w:rPr>
                <w:rFonts w:ascii="Trebuchet MS" w:hAnsi="Trebuchet MS"/>
              </w:rPr>
              <w:t>The teacher used questioning to extract the knowledge from the learners.</w:t>
            </w:r>
          </w:p>
          <w:p w14:paraId="6921A310" w14:textId="77777777" w:rsidR="009A0686" w:rsidRDefault="009A0686" w:rsidP="009A0686">
            <w:pPr>
              <w:rPr>
                <w:rFonts w:ascii="Trebuchet MS" w:hAnsi="Trebuchet MS"/>
              </w:rPr>
            </w:pPr>
          </w:p>
          <w:p w14:paraId="35A02AB1" w14:textId="77777777" w:rsidR="009A0686" w:rsidRDefault="009A0686" w:rsidP="009A0686">
            <w:pPr>
              <w:rPr>
                <w:rFonts w:ascii="Trebuchet MS" w:hAnsi="Trebuchet MS"/>
              </w:rPr>
            </w:pPr>
          </w:p>
          <w:p w14:paraId="5C928ECF" w14:textId="77777777" w:rsidR="009A0686" w:rsidRDefault="009A0686" w:rsidP="009A0686">
            <w:pPr>
              <w:rPr>
                <w:rFonts w:ascii="Trebuchet MS" w:hAnsi="Trebuchet MS"/>
              </w:rPr>
            </w:pPr>
          </w:p>
          <w:p w14:paraId="7D7D721D" w14:textId="77777777" w:rsidR="009A0686" w:rsidRDefault="009A0686" w:rsidP="009A0686">
            <w:pPr>
              <w:rPr>
                <w:rFonts w:ascii="Trebuchet MS" w:hAnsi="Trebuchet MS"/>
              </w:rPr>
            </w:pPr>
          </w:p>
          <w:p w14:paraId="508FB759" w14:textId="77777777" w:rsidR="009A0686" w:rsidRPr="009A0686" w:rsidRDefault="009A0686" w:rsidP="009A0686">
            <w:pPr>
              <w:rPr>
                <w:rFonts w:ascii="Trebuchet MS" w:hAnsi="Trebuchet MS"/>
              </w:rPr>
            </w:pPr>
          </w:p>
          <w:p w14:paraId="33F5AD8E" w14:textId="77777777" w:rsidR="00A201EF" w:rsidRPr="00C977D0" w:rsidRDefault="00A201EF" w:rsidP="009A0686">
            <w:pPr>
              <w:rPr>
                <w:rFonts w:ascii="Trebuchet MS" w:hAnsi="Trebuchet MS"/>
              </w:rPr>
            </w:pPr>
          </w:p>
        </w:tc>
      </w:tr>
    </w:tbl>
    <w:p w14:paraId="4474B6E3" w14:textId="77777777" w:rsidR="00A201EF" w:rsidRPr="00C977D0" w:rsidRDefault="00A201EF" w:rsidP="00A201EF">
      <w:pPr>
        <w:rPr>
          <w:rFonts w:ascii="Trebuchet MS" w:hAnsi="Trebuchet MS"/>
        </w:rPr>
      </w:pPr>
    </w:p>
    <w:p w14:paraId="4C98EC92" w14:textId="77777777" w:rsidR="00A201EF" w:rsidRPr="00F23813" w:rsidRDefault="00A201EF" w:rsidP="00A201EF"/>
    <w:p w14:paraId="583879C7" w14:textId="77777777" w:rsidR="008F2B95" w:rsidRDefault="008F2B95">
      <w:pPr>
        <w:rPr>
          <w:rFonts w:cstheme="minorHAnsi"/>
          <w:b/>
          <w:color w:val="000000" w:themeColor="text1"/>
          <w:sz w:val="22"/>
          <w:szCs w:val="22"/>
        </w:rPr>
      </w:pPr>
      <w:r>
        <w:rPr>
          <w:rFonts w:cstheme="minorHAnsi"/>
          <w:b/>
          <w:color w:val="000000" w:themeColor="text1"/>
          <w:sz w:val="22"/>
          <w:szCs w:val="22"/>
        </w:rPr>
        <w:br w:type="page"/>
      </w:r>
    </w:p>
    <w:p w14:paraId="21B8692B" w14:textId="43F2E498" w:rsidR="00A201EF" w:rsidRPr="008F2B95" w:rsidRDefault="00A201EF" w:rsidP="008F2B95">
      <w:pPr>
        <w:pStyle w:val="Heading2"/>
        <w:rPr>
          <w:rFonts w:ascii="Arial" w:hAnsi="Arial" w:cs="Arial"/>
          <w:color w:val="auto"/>
          <w:sz w:val="24"/>
          <w:szCs w:val="24"/>
        </w:rPr>
      </w:pPr>
      <w:bookmarkStart w:id="12" w:name="_Toc54455090"/>
      <w:r w:rsidRPr="008F2B95">
        <w:rPr>
          <w:rFonts w:ascii="Arial" w:hAnsi="Arial" w:cs="Arial"/>
          <w:color w:val="auto"/>
          <w:sz w:val="24"/>
          <w:szCs w:val="24"/>
        </w:rPr>
        <w:lastRenderedPageBreak/>
        <w:t>CRITICAL INCIDENT IDENTIFICATION RECORD</w:t>
      </w:r>
      <w:bookmarkEnd w:id="12"/>
    </w:p>
    <w:p w14:paraId="3AA75F14" w14:textId="77777777" w:rsidR="00A201EF" w:rsidRDefault="00A201EF" w:rsidP="00A201EF">
      <w:pPr>
        <w:rPr>
          <w:rFonts w:cstheme="minorHAnsi"/>
          <w:sz w:val="22"/>
          <w:szCs w:val="22"/>
        </w:rPr>
      </w:pPr>
    </w:p>
    <w:tbl>
      <w:tblPr>
        <w:tblStyle w:val="TableGrid"/>
        <w:tblW w:w="0" w:type="auto"/>
        <w:tblLook w:val="04A0" w:firstRow="1" w:lastRow="0" w:firstColumn="1" w:lastColumn="0" w:noHBand="0" w:noVBand="1"/>
      </w:tblPr>
      <w:tblGrid>
        <w:gridCol w:w="1781"/>
        <w:gridCol w:w="7229"/>
      </w:tblGrid>
      <w:tr w:rsidR="00A201EF" w14:paraId="12BE13B1" w14:textId="77777777" w:rsidTr="009A0686">
        <w:tc>
          <w:tcPr>
            <w:tcW w:w="1838" w:type="dxa"/>
          </w:tcPr>
          <w:p w14:paraId="41F74E8B" w14:textId="77777777" w:rsidR="00A201EF" w:rsidRDefault="00A201EF" w:rsidP="009A0686">
            <w:pPr>
              <w:rPr>
                <w:rFonts w:asciiTheme="minorHAnsi" w:hAnsiTheme="minorHAnsi" w:cstheme="minorHAnsi"/>
                <w:b/>
                <w:bCs/>
              </w:rPr>
            </w:pPr>
            <w:r>
              <w:rPr>
                <w:rFonts w:asciiTheme="minorHAnsi" w:hAnsiTheme="minorHAnsi" w:cstheme="minorHAnsi"/>
                <w:b/>
                <w:bCs/>
              </w:rPr>
              <w:t>Details relevant to the research context.</w:t>
            </w:r>
          </w:p>
          <w:p w14:paraId="478D00E3" w14:textId="77777777" w:rsidR="00A201EF" w:rsidRDefault="00A201EF" w:rsidP="009A0686">
            <w:pPr>
              <w:rPr>
                <w:rFonts w:asciiTheme="minorHAnsi" w:hAnsiTheme="minorHAnsi" w:cstheme="minorHAnsi"/>
                <w:b/>
                <w:bCs/>
              </w:rPr>
            </w:pPr>
          </w:p>
          <w:p w14:paraId="0767EEDE" w14:textId="77777777" w:rsidR="00A201EF" w:rsidRPr="009654E1" w:rsidRDefault="00A201EF" w:rsidP="009A0686">
            <w:pPr>
              <w:rPr>
                <w:rFonts w:asciiTheme="minorHAnsi" w:hAnsiTheme="minorHAnsi" w:cstheme="minorHAnsi"/>
                <w:bCs/>
              </w:rPr>
            </w:pPr>
            <w:r w:rsidRPr="009654E1">
              <w:rPr>
                <w:rFonts w:asciiTheme="minorHAnsi" w:hAnsiTheme="minorHAnsi" w:cstheme="minorHAnsi"/>
                <w:bCs/>
              </w:rPr>
              <w:t>Date/time.</w:t>
            </w:r>
          </w:p>
          <w:p w14:paraId="39436B6D" w14:textId="77777777" w:rsidR="00A201EF" w:rsidRPr="009654E1" w:rsidRDefault="00A201EF" w:rsidP="009A0686">
            <w:pPr>
              <w:rPr>
                <w:rFonts w:asciiTheme="minorHAnsi" w:hAnsiTheme="minorHAnsi" w:cstheme="minorHAnsi"/>
                <w:bCs/>
              </w:rPr>
            </w:pPr>
            <w:r w:rsidRPr="009654E1">
              <w:rPr>
                <w:rFonts w:asciiTheme="minorHAnsi" w:hAnsiTheme="minorHAnsi" w:cstheme="minorHAnsi"/>
                <w:bCs/>
              </w:rPr>
              <w:t>Age/Stage of group.</w:t>
            </w:r>
          </w:p>
          <w:p w14:paraId="6A7D17F3" w14:textId="77777777" w:rsidR="00A201EF" w:rsidRPr="009654E1" w:rsidRDefault="00A201EF" w:rsidP="009A0686">
            <w:pPr>
              <w:rPr>
                <w:rFonts w:asciiTheme="minorHAnsi" w:hAnsiTheme="minorHAnsi" w:cstheme="minorHAnsi"/>
                <w:bCs/>
              </w:rPr>
            </w:pPr>
            <w:r w:rsidRPr="009654E1">
              <w:rPr>
                <w:rFonts w:asciiTheme="minorHAnsi" w:hAnsiTheme="minorHAnsi" w:cstheme="minorHAnsi"/>
                <w:bCs/>
              </w:rPr>
              <w:t>People involved.</w:t>
            </w:r>
          </w:p>
          <w:p w14:paraId="5C0CBFEF" w14:textId="77777777" w:rsidR="00A201EF" w:rsidRPr="009654E1" w:rsidRDefault="00A201EF" w:rsidP="009A0686">
            <w:pPr>
              <w:rPr>
                <w:rFonts w:asciiTheme="minorHAnsi" w:hAnsiTheme="minorHAnsi" w:cstheme="minorHAnsi"/>
                <w:bCs/>
              </w:rPr>
            </w:pPr>
            <w:r w:rsidRPr="009654E1">
              <w:rPr>
                <w:rFonts w:asciiTheme="minorHAnsi" w:hAnsiTheme="minorHAnsi" w:cstheme="minorHAnsi"/>
                <w:bCs/>
              </w:rPr>
              <w:t>Contextual</w:t>
            </w:r>
          </w:p>
          <w:p w14:paraId="702C1AEC" w14:textId="77777777" w:rsidR="00A201EF" w:rsidRPr="009654E1" w:rsidRDefault="00A201EF" w:rsidP="009A0686">
            <w:pPr>
              <w:rPr>
                <w:rFonts w:asciiTheme="minorHAnsi" w:hAnsiTheme="minorHAnsi" w:cstheme="minorHAnsi"/>
                <w:bCs/>
              </w:rPr>
            </w:pPr>
            <w:r w:rsidRPr="009654E1">
              <w:rPr>
                <w:rFonts w:asciiTheme="minorHAnsi" w:hAnsiTheme="minorHAnsi" w:cstheme="minorHAnsi"/>
                <w:bCs/>
              </w:rPr>
              <w:t xml:space="preserve">information from field notes. </w:t>
            </w:r>
          </w:p>
          <w:p w14:paraId="6711CD89" w14:textId="77777777" w:rsidR="00A201EF" w:rsidRPr="00565378" w:rsidRDefault="00A201EF" w:rsidP="009A0686">
            <w:pPr>
              <w:rPr>
                <w:rFonts w:asciiTheme="minorHAnsi" w:hAnsiTheme="minorHAnsi" w:cstheme="minorHAnsi"/>
                <w:i/>
                <w:iCs/>
              </w:rPr>
            </w:pPr>
          </w:p>
        </w:tc>
        <w:tc>
          <w:tcPr>
            <w:tcW w:w="7868" w:type="dxa"/>
          </w:tcPr>
          <w:p w14:paraId="31070013" w14:textId="77777777" w:rsidR="00A201EF" w:rsidRDefault="00A201EF" w:rsidP="009A0686">
            <w:pPr>
              <w:rPr>
                <w:rFonts w:asciiTheme="minorHAnsi" w:hAnsiTheme="minorHAnsi" w:cstheme="minorHAnsi"/>
              </w:rPr>
            </w:pPr>
          </w:p>
          <w:p w14:paraId="749AA3AE" w14:textId="77777777" w:rsidR="00A201EF" w:rsidRDefault="00A201EF" w:rsidP="009A0686">
            <w:pPr>
              <w:rPr>
                <w:rFonts w:asciiTheme="minorHAnsi" w:hAnsiTheme="minorHAnsi" w:cstheme="minorHAnsi"/>
              </w:rPr>
            </w:pPr>
          </w:p>
          <w:p w14:paraId="6B862EB0" w14:textId="77777777" w:rsidR="00A201EF" w:rsidRDefault="00A201EF" w:rsidP="009A0686">
            <w:pPr>
              <w:rPr>
                <w:rFonts w:asciiTheme="minorHAnsi" w:hAnsiTheme="minorHAnsi" w:cstheme="minorHAnsi"/>
              </w:rPr>
            </w:pPr>
            <w:r>
              <w:rPr>
                <w:rFonts w:asciiTheme="minorHAnsi" w:hAnsiTheme="minorHAnsi" w:cstheme="minorHAnsi"/>
              </w:rPr>
              <w:t xml:space="preserve">Beginning of term 2020. Year 6 class  Key stage 2. Usual classroom teacher, delivering a literacy lesson. </w:t>
            </w:r>
          </w:p>
          <w:p w14:paraId="15BA061C" w14:textId="77777777" w:rsidR="00A201EF" w:rsidRDefault="00A201EF" w:rsidP="009A0686">
            <w:pPr>
              <w:rPr>
                <w:rFonts w:asciiTheme="minorHAnsi" w:hAnsiTheme="minorHAnsi" w:cstheme="minorHAnsi"/>
              </w:rPr>
            </w:pPr>
          </w:p>
          <w:p w14:paraId="1C891081" w14:textId="77777777" w:rsidR="00A201EF" w:rsidRDefault="00A201EF" w:rsidP="009A0686">
            <w:pPr>
              <w:rPr>
                <w:rFonts w:asciiTheme="minorHAnsi" w:hAnsiTheme="minorHAnsi" w:cstheme="minorHAnsi"/>
              </w:rPr>
            </w:pPr>
          </w:p>
          <w:p w14:paraId="514ADE68" w14:textId="77777777" w:rsidR="00A201EF" w:rsidRDefault="00A201EF" w:rsidP="009A0686">
            <w:pPr>
              <w:rPr>
                <w:rFonts w:asciiTheme="minorHAnsi" w:hAnsiTheme="minorHAnsi" w:cstheme="minorHAnsi"/>
              </w:rPr>
            </w:pPr>
          </w:p>
          <w:p w14:paraId="404328CD" w14:textId="77777777" w:rsidR="00A201EF" w:rsidRDefault="00A201EF" w:rsidP="009A0686">
            <w:pPr>
              <w:rPr>
                <w:rFonts w:asciiTheme="minorHAnsi" w:hAnsiTheme="minorHAnsi" w:cstheme="minorHAnsi"/>
              </w:rPr>
            </w:pPr>
          </w:p>
          <w:p w14:paraId="6B812553" w14:textId="77777777" w:rsidR="00A201EF" w:rsidRDefault="00A201EF" w:rsidP="009A0686">
            <w:pPr>
              <w:rPr>
                <w:rFonts w:asciiTheme="minorHAnsi" w:hAnsiTheme="minorHAnsi" w:cstheme="minorHAnsi"/>
              </w:rPr>
            </w:pPr>
          </w:p>
          <w:p w14:paraId="5481CDB9" w14:textId="77777777" w:rsidR="00A201EF" w:rsidRDefault="00A201EF" w:rsidP="009A0686">
            <w:pPr>
              <w:rPr>
                <w:rFonts w:asciiTheme="minorHAnsi" w:hAnsiTheme="minorHAnsi" w:cstheme="minorHAnsi"/>
              </w:rPr>
            </w:pPr>
          </w:p>
        </w:tc>
      </w:tr>
      <w:tr w:rsidR="00A201EF" w14:paraId="2F7A5AFC" w14:textId="77777777" w:rsidTr="009A0686">
        <w:tc>
          <w:tcPr>
            <w:tcW w:w="1838" w:type="dxa"/>
          </w:tcPr>
          <w:p w14:paraId="21062CD8" w14:textId="77777777" w:rsidR="00A201EF" w:rsidRPr="00565378" w:rsidRDefault="00A201EF" w:rsidP="009A0686">
            <w:pPr>
              <w:rPr>
                <w:rFonts w:asciiTheme="minorHAnsi" w:hAnsiTheme="minorHAnsi" w:cstheme="minorHAnsi"/>
                <w:i/>
                <w:iCs/>
              </w:rPr>
            </w:pPr>
            <w:r>
              <w:rPr>
                <w:rFonts w:asciiTheme="minorHAnsi" w:hAnsiTheme="minorHAnsi" w:cstheme="minorHAnsi"/>
                <w:i/>
                <w:iCs/>
              </w:rPr>
              <w:t>What happened? A detailed decription of what you observed and what thoughts on pedagogy and practice occurred to you as a result, looking towards your research.</w:t>
            </w:r>
          </w:p>
        </w:tc>
        <w:tc>
          <w:tcPr>
            <w:tcW w:w="7868" w:type="dxa"/>
          </w:tcPr>
          <w:p w14:paraId="04F30F26" w14:textId="77777777" w:rsidR="00A201EF" w:rsidRDefault="00A201EF" w:rsidP="009A0686">
            <w:pPr>
              <w:rPr>
                <w:rFonts w:asciiTheme="minorHAnsi" w:hAnsiTheme="minorHAnsi" w:cstheme="minorHAnsi"/>
              </w:rPr>
            </w:pPr>
          </w:p>
          <w:p w14:paraId="7B98CC83" w14:textId="77777777" w:rsidR="00A201EF" w:rsidRDefault="00A201EF" w:rsidP="009A0686">
            <w:pPr>
              <w:rPr>
                <w:rFonts w:asciiTheme="minorHAnsi" w:hAnsiTheme="minorHAnsi" w:cstheme="minorHAnsi"/>
              </w:rPr>
            </w:pPr>
            <w:r>
              <w:rPr>
                <w:rFonts w:asciiTheme="minorHAnsi" w:hAnsiTheme="minorHAnsi" w:cstheme="minorHAnsi"/>
              </w:rPr>
              <w:t xml:space="preserve">The teacher used questioning to the class as a way to get learners to infer, make connections and take control of their own learning. The teacher used questions as a tool to get learners to come up with the answers themselves and promote independence. On reflection this got me to think about the importance of questioning as a tool to promote independent learning. </w:t>
            </w:r>
          </w:p>
          <w:p w14:paraId="2FEAC822" w14:textId="77777777" w:rsidR="00A201EF" w:rsidRDefault="00A201EF" w:rsidP="009A0686">
            <w:pPr>
              <w:rPr>
                <w:rFonts w:asciiTheme="minorHAnsi" w:hAnsiTheme="minorHAnsi" w:cstheme="minorHAnsi"/>
              </w:rPr>
            </w:pPr>
          </w:p>
          <w:p w14:paraId="5D0C94A5" w14:textId="77777777" w:rsidR="00A201EF" w:rsidRDefault="00A201EF" w:rsidP="009A0686">
            <w:pPr>
              <w:rPr>
                <w:rFonts w:asciiTheme="minorHAnsi" w:hAnsiTheme="minorHAnsi" w:cstheme="minorHAnsi"/>
              </w:rPr>
            </w:pPr>
            <w:r>
              <w:rPr>
                <w:rFonts w:asciiTheme="minorHAnsi" w:hAnsiTheme="minorHAnsi" w:cstheme="minorHAnsi"/>
              </w:rPr>
              <w:t xml:space="preserve">The teacher gives the class a group task and asks them to infer the location of an image on an interactive whiteboard. I immediately notice a postive reaction from the learners when asked to work in pairs. This made me question the impact of collaboration on learners as well as it’s various uses inside the classroom. </w:t>
            </w:r>
          </w:p>
          <w:p w14:paraId="46AF650B" w14:textId="77777777" w:rsidR="00A201EF" w:rsidRDefault="00A201EF" w:rsidP="009A0686">
            <w:pPr>
              <w:rPr>
                <w:rFonts w:asciiTheme="minorHAnsi" w:hAnsiTheme="minorHAnsi" w:cstheme="minorHAnsi"/>
              </w:rPr>
            </w:pPr>
            <w:r>
              <w:rPr>
                <w:rFonts w:asciiTheme="minorHAnsi" w:hAnsiTheme="minorHAnsi" w:cstheme="minorHAnsi"/>
              </w:rPr>
              <w:t xml:space="preserve">After the group activity, the teacher asks one of the learners for their answer regarding the question, the learner answers Florida and makes links between an image of a crocodile. The teacher through questioning was able to get the learner to independently make links between what they know and what they are learning. This impacted me as I began to think about how questioning can be used to promote independent learning and develop learners. Additionally, the teacher used questioning as a form of (AfL). They were able to gauge understanding through questioning. I became interested in the use of (AfL) as a strategy not only through questioning but through other methods. I am interested in finding out it’s various uses and possibly its effectiveness. </w:t>
            </w:r>
          </w:p>
          <w:p w14:paraId="51C42E70" w14:textId="77777777" w:rsidR="00A201EF" w:rsidRDefault="00A201EF" w:rsidP="009A0686">
            <w:pPr>
              <w:rPr>
                <w:rFonts w:asciiTheme="minorHAnsi" w:hAnsiTheme="minorHAnsi" w:cstheme="minorHAnsi"/>
              </w:rPr>
            </w:pPr>
          </w:p>
          <w:p w14:paraId="6E36578D" w14:textId="77777777" w:rsidR="00A201EF" w:rsidRDefault="00A201EF" w:rsidP="009A0686">
            <w:pPr>
              <w:rPr>
                <w:rFonts w:asciiTheme="minorHAnsi" w:hAnsiTheme="minorHAnsi" w:cstheme="minorHAnsi"/>
              </w:rPr>
            </w:pPr>
          </w:p>
          <w:p w14:paraId="35C9A666" w14:textId="77777777" w:rsidR="00A201EF" w:rsidRDefault="00A201EF" w:rsidP="009A0686">
            <w:pPr>
              <w:rPr>
                <w:rFonts w:asciiTheme="minorHAnsi" w:hAnsiTheme="minorHAnsi" w:cstheme="minorHAnsi"/>
              </w:rPr>
            </w:pPr>
          </w:p>
          <w:p w14:paraId="1401595F" w14:textId="77777777" w:rsidR="00A201EF" w:rsidRDefault="00A201EF" w:rsidP="009A0686">
            <w:pPr>
              <w:rPr>
                <w:rFonts w:asciiTheme="minorHAnsi" w:hAnsiTheme="minorHAnsi" w:cstheme="minorHAnsi"/>
              </w:rPr>
            </w:pPr>
          </w:p>
          <w:p w14:paraId="12CE3B7A" w14:textId="77777777" w:rsidR="00A201EF" w:rsidRDefault="00A201EF" w:rsidP="009A0686">
            <w:pPr>
              <w:rPr>
                <w:rFonts w:asciiTheme="minorHAnsi" w:hAnsiTheme="minorHAnsi" w:cstheme="minorHAnsi"/>
              </w:rPr>
            </w:pPr>
          </w:p>
          <w:p w14:paraId="1FEF0408" w14:textId="77777777" w:rsidR="00A201EF" w:rsidRDefault="00A201EF" w:rsidP="009A0686">
            <w:pPr>
              <w:rPr>
                <w:rFonts w:asciiTheme="minorHAnsi" w:hAnsiTheme="minorHAnsi" w:cstheme="minorHAnsi"/>
              </w:rPr>
            </w:pPr>
          </w:p>
        </w:tc>
      </w:tr>
    </w:tbl>
    <w:p w14:paraId="0401323E" w14:textId="77777777" w:rsidR="00A201EF" w:rsidRDefault="00A201EF" w:rsidP="00A201EF">
      <w:pPr>
        <w:rPr>
          <w:rFonts w:cstheme="minorHAnsi"/>
          <w:sz w:val="22"/>
          <w:szCs w:val="22"/>
        </w:rPr>
      </w:pPr>
    </w:p>
    <w:p w14:paraId="7D023400" w14:textId="7D1A53B7" w:rsidR="008F2B95" w:rsidRDefault="008F2B95">
      <w:pPr>
        <w:rPr>
          <w:rFonts w:ascii="Arial" w:hAnsi="Arial" w:cs="Arial"/>
        </w:rPr>
      </w:pPr>
      <w:r>
        <w:rPr>
          <w:rFonts w:ascii="Arial" w:hAnsi="Arial" w:cs="Arial"/>
        </w:rPr>
        <w:br w:type="page"/>
      </w:r>
    </w:p>
    <w:p w14:paraId="60DCDC05" w14:textId="77777777" w:rsidR="00A201EF" w:rsidRPr="008F2B95" w:rsidRDefault="00A201EF" w:rsidP="008F2B95">
      <w:pPr>
        <w:pStyle w:val="Heading1"/>
        <w:rPr>
          <w:rFonts w:ascii="Arial" w:hAnsi="Arial" w:cs="Arial"/>
          <w:color w:val="auto"/>
          <w:sz w:val="24"/>
          <w:szCs w:val="24"/>
          <w:u w:val="single"/>
        </w:rPr>
      </w:pPr>
      <w:bookmarkStart w:id="13" w:name="_Toc54455091"/>
      <w:r w:rsidRPr="008F2B95">
        <w:rPr>
          <w:rFonts w:ascii="Arial" w:hAnsi="Arial" w:cs="Arial"/>
          <w:color w:val="auto"/>
          <w:sz w:val="24"/>
          <w:szCs w:val="24"/>
          <w:u w:val="single"/>
        </w:rPr>
        <w:lastRenderedPageBreak/>
        <w:t>Appendix B</w:t>
      </w:r>
      <w:bookmarkEnd w:id="13"/>
    </w:p>
    <w:p w14:paraId="38B7751F" w14:textId="77777777" w:rsidR="00A201EF" w:rsidRDefault="00A201EF" w:rsidP="001D4FA3">
      <w:pPr>
        <w:spacing w:line="360" w:lineRule="auto"/>
        <w:rPr>
          <w:rFonts w:ascii="Arial" w:hAnsi="Arial" w:cs="Arial"/>
        </w:rPr>
      </w:pPr>
    </w:p>
    <w:p w14:paraId="7114E63F" w14:textId="77777777" w:rsidR="00A201EF" w:rsidRPr="008F2B95" w:rsidRDefault="00A201EF" w:rsidP="008F2B95">
      <w:pPr>
        <w:pStyle w:val="Heading2"/>
        <w:rPr>
          <w:rFonts w:ascii="Arial" w:hAnsi="Arial" w:cs="Arial"/>
          <w:color w:val="auto"/>
          <w:sz w:val="24"/>
          <w:szCs w:val="24"/>
        </w:rPr>
      </w:pPr>
      <w:bookmarkStart w:id="14" w:name="_Toc54455092"/>
      <w:r w:rsidRPr="008F2B95">
        <w:rPr>
          <w:rFonts w:ascii="Arial" w:hAnsi="Arial" w:cs="Arial"/>
          <w:color w:val="auto"/>
          <w:sz w:val="24"/>
          <w:szCs w:val="24"/>
        </w:rPr>
        <w:t>OBSERVATION / FIELD NOTES</w:t>
      </w:r>
      <w:bookmarkEnd w:id="14"/>
    </w:p>
    <w:p w14:paraId="49D203BC" w14:textId="77777777" w:rsidR="00A201EF" w:rsidRPr="00951DD0" w:rsidRDefault="00A201EF" w:rsidP="00A201EF">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A201EF" w:rsidRPr="00C977D0" w14:paraId="65480582" w14:textId="77777777" w:rsidTr="009A0686">
        <w:tc>
          <w:tcPr>
            <w:tcW w:w="8926" w:type="dxa"/>
          </w:tcPr>
          <w:p w14:paraId="18E61F16" w14:textId="77777777" w:rsidR="00A201EF" w:rsidRDefault="00A201EF" w:rsidP="009A0686">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r>
              <w:rPr>
                <w:rFonts w:ascii="Trebuchet MS" w:hAnsi="Trebuchet MS"/>
              </w:rPr>
              <w:t xml:space="preserve"> Year 5 September 2020</w:t>
            </w:r>
          </w:p>
          <w:p w14:paraId="4F435606" w14:textId="77777777" w:rsidR="00A201EF" w:rsidRPr="00C977D0" w:rsidRDefault="00A201EF" w:rsidP="009A0686">
            <w:pPr>
              <w:rPr>
                <w:rFonts w:ascii="Trebuchet MS" w:hAnsi="Trebuchet MS"/>
              </w:rPr>
            </w:pPr>
          </w:p>
        </w:tc>
      </w:tr>
      <w:tr w:rsidR="00A201EF" w:rsidRPr="00C977D0" w14:paraId="50F8D18E" w14:textId="77777777" w:rsidTr="009A0686">
        <w:tc>
          <w:tcPr>
            <w:tcW w:w="8926" w:type="dxa"/>
          </w:tcPr>
          <w:p w14:paraId="17084A8F" w14:textId="77777777" w:rsidR="00A201EF" w:rsidRDefault="00A201EF" w:rsidP="009A0686">
            <w:pPr>
              <w:rPr>
                <w:rFonts w:ascii="Trebuchet MS" w:hAnsi="Trebuchet MS"/>
              </w:rPr>
            </w:pPr>
            <w:r w:rsidRPr="006F4279">
              <w:rPr>
                <w:rFonts w:ascii="Trebuchet MS" w:hAnsi="Trebuchet MS"/>
                <w:b/>
              </w:rPr>
              <w:t>Lesson details:</w:t>
            </w:r>
            <w:r>
              <w:rPr>
                <w:rFonts w:ascii="Trebuchet MS" w:hAnsi="Trebuchet MS"/>
              </w:rPr>
              <w:t xml:space="preserve"> (Context and focus -/AoLE/subject- is it near start of end of unit of study? Indoors/outdoors? Ability range? Any particularly relevant information).</w:t>
            </w:r>
          </w:p>
          <w:p w14:paraId="34210CDE" w14:textId="77777777" w:rsidR="00A201EF" w:rsidRDefault="00A201EF" w:rsidP="009A0686">
            <w:pPr>
              <w:rPr>
                <w:rFonts w:ascii="Trebuchet MS" w:hAnsi="Trebuchet MS"/>
              </w:rPr>
            </w:pPr>
          </w:p>
          <w:p w14:paraId="72F76DF9" w14:textId="77777777" w:rsidR="00A201EF" w:rsidRDefault="00A201EF" w:rsidP="009A0686">
            <w:pPr>
              <w:rPr>
                <w:rFonts w:ascii="Trebuchet MS" w:hAnsi="Trebuchet MS"/>
              </w:rPr>
            </w:pPr>
            <w:r>
              <w:rPr>
                <w:rFonts w:ascii="Trebuchet MS" w:hAnsi="Trebuchet MS"/>
              </w:rPr>
              <w:t xml:space="preserve">Introduction to maths lesson. Deputy head teacher teaching the class, covering paternity leave. </w:t>
            </w:r>
          </w:p>
          <w:p w14:paraId="33E5EE5B" w14:textId="77777777" w:rsidR="00A201EF" w:rsidRPr="00C977D0" w:rsidRDefault="00A201EF" w:rsidP="009A0686">
            <w:pPr>
              <w:rPr>
                <w:rFonts w:ascii="Trebuchet MS" w:hAnsi="Trebuchet MS"/>
              </w:rPr>
            </w:pPr>
          </w:p>
          <w:p w14:paraId="70218504" w14:textId="77777777" w:rsidR="00A201EF" w:rsidRPr="00C977D0" w:rsidRDefault="00A201EF" w:rsidP="009A0686">
            <w:pPr>
              <w:rPr>
                <w:rFonts w:ascii="Trebuchet MS" w:hAnsi="Trebuchet MS"/>
              </w:rPr>
            </w:pPr>
          </w:p>
        </w:tc>
      </w:tr>
      <w:tr w:rsidR="00A201EF" w:rsidRPr="00C977D0" w14:paraId="0F26E29C" w14:textId="77777777" w:rsidTr="009A0686">
        <w:tc>
          <w:tcPr>
            <w:tcW w:w="8926" w:type="dxa"/>
          </w:tcPr>
          <w:p w14:paraId="748C0C06" w14:textId="77777777" w:rsidR="00A201EF" w:rsidRPr="00C977D0" w:rsidRDefault="00A201EF" w:rsidP="009A0686">
            <w:pPr>
              <w:rPr>
                <w:rFonts w:ascii="Trebuchet MS" w:hAnsi="Trebuchet MS"/>
                <w:b/>
                <w:bCs/>
                <w:lang w:val="en-US"/>
              </w:rPr>
            </w:pPr>
            <w:r w:rsidRPr="00C977D0">
              <w:rPr>
                <w:rFonts w:ascii="Trebuchet MS" w:hAnsi="Trebuchet MS"/>
                <w:b/>
                <w:bCs/>
                <w:lang w:val="en-US"/>
              </w:rPr>
              <w:t>Classroom culture</w:t>
            </w:r>
          </w:p>
          <w:p w14:paraId="3BB64169" w14:textId="77777777" w:rsidR="00A201EF" w:rsidRDefault="00A201EF" w:rsidP="009A0686">
            <w:pPr>
              <w:rPr>
                <w:rFonts w:ascii="Trebuchet MS" w:hAnsi="Trebuchet MS"/>
                <w:bCs/>
                <w:lang w:val="en-US"/>
              </w:rPr>
            </w:pPr>
            <w:r w:rsidRPr="00C977D0">
              <w:rPr>
                <w:rFonts w:ascii="Trebuchet MS" w:hAnsi="Trebuchet MS"/>
                <w:bCs/>
                <w:lang w:val="en-US"/>
              </w:rPr>
              <w:t>(</w:t>
            </w:r>
            <w:r>
              <w:rPr>
                <w:rFonts w:ascii="Trebuchet MS" w:hAnsi="Trebuchet MS"/>
                <w:bCs/>
                <w:lang w:val="en-US"/>
              </w:rPr>
              <w:t>What is the classroom ‘vibe.’? What do attitudes, dispositions, behaviours towards learning seem like at this point in time?</w:t>
            </w:r>
            <w:r w:rsidRPr="00C977D0">
              <w:rPr>
                <w:rFonts w:ascii="Trebuchet MS" w:hAnsi="Trebuchet MS"/>
                <w:bCs/>
                <w:lang w:val="en-US"/>
              </w:rPr>
              <w:t>)</w:t>
            </w:r>
          </w:p>
          <w:p w14:paraId="59F81D1A" w14:textId="77777777" w:rsidR="00A201EF" w:rsidRDefault="00A201EF" w:rsidP="009A0686">
            <w:pPr>
              <w:rPr>
                <w:rFonts w:ascii="Trebuchet MS" w:hAnsi="Trebuchet MS"/>
                <w:bCs/>
                <w:lang w:val="en-US"/>
              </w:rPr>
            </w:pPr>
          </w:p>
          <w:p w14:paraId="1E8164FC" w14:textId="77777777" w:rsidR="00A201EF" w:rsidRDefault="00A201EF" w:rsidP="009A0686">
            <w:pPr>
              <w:rPr>
                <w:rFonts w:ascii="Trebuchet MS" w:hAnsi="Trebuchet MS"/>
                <w:bCs/>
                <w:lang w:val="en-US"/>
              </w:rPr>
            </w:pPr>
            <w:r>
              <w:rPr>
                <w:rFonts w:ascii="Trebuchet MS" w:hAnsi="Trebuchet MS"/>
                <w:bCs/>
                <w:lang w:val="en-US"/>
              </w:rPr>
              <w:t xml:space="preserve">Attitudes appear positive. </w:t>
            </w:r>
          </w:p>
          <w:p w14:paraId="650BD8A8" w14:textId="77777777" w:rsidR="00A201EF" w:rsidRPr="00C977D0" w:rsidRDefault="00A201EF" w:rsidP="009A0686">
            <w:pPr>
              <w:rPr>
                <w:rFonts w:ascii="Trebuchet MS" w:hAnsi="Trebuchet MS"/>
                <w:bCs/>
                <w:lang w:val="en-US"/>
              </w:rPr>
            </w:pPr>
          </w:p>
          <w:p w14:paraId="7C37E79E" w14:textId="77777777" w:rsidR="00A201EF" w:rsidRDefault="00A201EF" w:rsidP="009A0686">
            <w:pPr>
              <w:ind w:left="720"/>
              <w:rPr>
                <w:rFonts w:ascii="Trebuchet MS" w:hAnsi="Trebuchet MS"/>
              </w:rPr>
            </w:pPr>
          </w:p>
          <w:p w14:paraId="07BD95C2" w14:textId="77777777" w:rsidR="00A201EF" w:rsidRPr="00C977D0" w:rsidRDefault="00A201EF" w:rsidP="009A0686">
            <w:pPr>
              <w:ind w:left="720"/>
              <w:rPr>
                <w:rFonts w:ascii="Trebuchet MS" w:hAnsi="Trebuchet MS"/>
              </w:rPr>
            </w:pPr>
          </w:p>
        </w:tc>
      </w:tr>
      <w:tr w:rsidR="00A201EF" w:rsidRPr="00C977D0" w14:paraId="61946DAD" w14:textId="77777777" w:rsidTr="009A0686">
        <w:tc>
          <w:tcPr>
            <w:tcW w:w="8926" w:type="dxa"/>
          </w:tcPr>
          <w:p w14:paraId="61D037D0" w14:textId="77777777" w:rsidR="00A201EF" w:rsidRPr="00C977D0" w:rsidRDefault="00A201EF" w:rsidP="009A0686">
            <w:pPr>
              <w:rPr>
                <w:rFonts w:ascii="Trebuchet MS" w:hAnsi="Trebuchet MS"/>
                <w:b/>
              </w:rPr>
            </w:pPr>
            <w:r w:rsidRPr="00C977D0">
              <w:rPr>
                <w:rFonts w:ascii="Trebuchet MS" w:hAnsi="Trebuchet MS"/>
                <w:b/>
              </w:rPr>
              <w:t>Objectives</w:t>
            </w:r>
          </w:p>
          <w:p w14:paraId="0BFA08CC" w14:textId="77777777" w:rsidR="00A201EF" w:rsidRDefault="00A201EF" w:rsidP="009A0686">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1230329C" w14:textId="77777777" w:rsidR="00A201EF" w:rsidRDefault="00A201EF" w:rsidP="009A0686">
            <w:pPr>
              <w:rPr>
                <w:rFonts w:ascii="Trebuchet MS" w:hAnsi="Trebuchet MS"/>
              </w:rPr>
            </w:pPr>
          </w:p>
          <w:p w14:paraId="5E123C7F" w14:textId="77777777" w:rsidR="00A201EF" w:rsidRDefault="00A201EF" w:rsidP="009A0686">
            <w:pPr>
              <w:rPr>
                <w:rFonts w:ascii="Trebuchet MS" w:hAnsi="Trebuchet MS"/>
              </w:rPr>
            </w:pPr>
            <w:r>
              <w:rPr>
                <w:rFonts w:ascii="Trebuchet MS" w:hAnsi="Trebuchet MS"/>
              </w:rPr>
              <w:t xml:space="preserve">Success criteria provided to learners to enable them to have an understanding of what they are expected to achieve. </w:t>
            </w:r>
          </w:p>
          <w:p w14:paraId="7CA7CC51" w14:textId="77777777" w:rsidR="00A201EF" w:rsidRDefault="00A201EF" w:rsidP="009A0686">
            <w:pPr>
              <w:rPr>
                <w:rFonts w:ascii="Trebuchet MS" w:hAnsi="Trebuchet MS"/>
              </w:rPr>
            </w:pPr>
          </w:p>
          <w:p w14:paraId="6EE4FB95" w14:textId="77777777" w:rsidR="00A201EF" w:rsidRPr="00C977D0" w:rsidRDefault="00A201EF" w:rsidP="009A0686">
            <w:pPr>
              <w:rPr>
                <w:rFonts w:ascii="Trebuchet MS" w:hAnsi="Trebuchet MS"/>
              </w:rPr>
            </w:pPr>
          </w:p>
        </w:tc>
      </w:tr>
      <w:tr w:rsidR="00A201EF" w:rsidRPr="00C977D0" w14:paraId="425B1C6F" w14:textId="77777777" w:rsidTr="009A0686">
        <w:tc>
          <w:tcPr>
            <w:tcW w:w="8926" w:type="dxa"/>
          </w:tcPr>
          <w:p w14:paraId="16406B14" w14:textId="77777777" w:rsidR="00A201EF" w:rsidRPr="00C977D0" w:rsidRDefault="00A201EF" w:rsidP="009A0686">
            <w:pPr>
              <w:rPr>
                <w:rFonts w:ascii="Trebuchet MS" w:hAnsi="Trebuchet MS"/>
                <w:b/>
              </w:rPr>
            </w:pPr>
            <w:r w:rsidRPr="00C977D0">
              <w:rPr>
                <w:rFonts w:ascii="Trebuchet MS" w:hAnsi="Trebuchet MS"/>
                <w:b/>
              </w:rPr>
              <w:t>Direction</w:t>
            </w:r>
          </w:p>
          <w:p w14:paraId="4058A0F4" w14:textId="77777777" w:rsidR="00A201EF" w:rsidRDefault="00A201EF" w:rsidP="009A0686">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23237D72" w14:textId="77777777" w:rsidR="00A201EF" w:rsidRDefault="00A201EF" w:rsidP="009A0686">
            <w:pPr>
              <w:rPr>
                <w:rFonts w:ascii="Trebuchet MS" w:hAnsi="Trebuchet MS"/>
              </w:rPr>
            </w:pPr>
          </w:p>
          <w:p w14:paraId="239038DC" w14:textId="77777777" w:rsidR="00A201EF" w:rsidRDefault="00A201EF" w:rsidP="009A0686">
            <w:pPr>
              <w:rPr>
                <w:rFonts w:ascii="Trebuchet MS" w:hAnsi="Trebuchet MS"/>
              </w:rPr>
            </w:pPr>
            <w:r>
              <w:rPr>
                <w:rFonts w:ascii="Trebuchet MS" w:hAnsi="Trebuchet MS"/>
              </w:rPr>
              <w:t xml:space="preserve">The teacher is using an interactive whiteboard as the primary learning tool and focal point for learners. </w:t>
            </w:r>
          </w:p>
          <w:p w14:paraId="6EE21D78" w14:textId="77777777" w:rsidR="00A201EF" w:rsidRDefault="00A201EF" w:rsidP="009A0686">
            <w:pPr>
              <w:rPr>
                <w:rFonts w:ascii="Trebuchet MS" w:hAnsi="Trebuchet MS"/>
              </w:rPr>
            </w:pPr>
          </w:p>
          <w:p w14:paraId="309D7810" w14:textId="50264BA7" w:rsidR="00A201EF" w:rsidRDefault="00A201EF" w:rsidP="009A0686">
            <w:pPr>
              <w:rPr>
                <w:rFonts w:ascii="Trebuchet MS" w:hAnsi="Trebuchet MS"/>
              </w:rPr>
            </w:pPr>
            <w:r>
              <w:rPr>
                <w:rFonts w:ascii="Trebuchet MS" w:hAnsi="Trebuchet MS"/>
              </w:rPr>
              <w:t xml:space="preserve">The learners are giving the opportunity to collaborate and come up with their own success criteria. </w:t>
            </w:r>
          </w:p>
          <w:p w14:paraId="5B435D32" w14:textId="77777777" w:rsidR="00A201EF" w:rsidRPr="00C977D0" w:rsidRDefault="00A201EF" w:rsidP="009A0686">
            <w:pPr>
              <w:rPr>
                <w:rFonts w:ascii="Trebuchet MS" w:hAnsi="Trebuchet MS"/>
              </w:rPr>
            </w:pPr>
          </w:p>
        </w:tc>
      </w:tr>
      <w:tr w:rsidR="00A201EF" w:rsidRPr="00C977D0" w14:paraId="7B11D9AF" w14:textId="77777777" w:rsidTr="009A0686">
        <w:tc>
          <w:tcPr>
            <w:tcW w:w="8926" w:type="dxa"/>
          </w:tcPr>
          <w:p w14:paraId="3C5E9CED" w14:textId="6D3C2216" w:rsidR="00A201EF" w:rsidRPr="00C977D0" w:rsidRDefault="008F2B95" w:rsidP="009A0686">
            <w:pPr>
              <w:rPr>
                <w:rFonts w:ascii="Trebuchet MS" w:hAnsi="Trebuchet MS"/>
                <w:b/>
              </w:rPr>
            </w:pPr>
            <w:r>
              <w:rPr>
                <w:rFonts w:asciiTheme="minorHAnsi" w:eastAsiaTheme="minorHAnsi" w:hAnsiTheme="minorHAnsi" w:cstheme="minorBidi"/>
                <w:sz w:val="24"/>
                <w:szCs w:val="24"/>
              </w:rPr>
              <w:br w:type="page"/>
            </w:r>
            <w:r w:rsidR="00A201EF" w:rsidRPr="00C977D0">
              <w:rPr>
                <w:rFonts w:ascii="Trebuchet MS" w:hAnsi="Trebuchet MS"/>
                <w:b/>
              </w:rPr>
              <w:t>Access and challenge</w:t>
            </w:r>
          </w:p>
          <w:p w14:paraId="14B6F855" w14:textId="77777777" w:rsidR="00A201EF" w:rsidRDefault="00A201EF" w:rsidP="009A0686">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4A618C40" w14:textId="77777777" w:rsidR="00A201EF" w:rsidRDefault="00A201EF" w:rsidP="009A0686">
            <w:pPr>
              <w:rPr>
                <w:rFonts w:ascii="Trebuchet MS" w:hAnsi="Trebuchet MS"/>
              </w:rPr>
            </w:pPr>
          </w:p>
          <w:p w14:paraId="1B4E5602" w14:textId="77777777" w:rsidR="00A201EF" w:rsidRDefault="00A201EF" w:rsidP="009A0686">
            <w:pPr>
              <w:rPr>
                <w:rFonts w:ascii="Trebuchet MS" w:hAnsi="Trebuchet MS"/>
              </w:rPr>
            </w:pPr>
            <w:r>
              <w:rPr>
                <w:rFonts w:ascii="Trebuchet MS" w:hAnsi="Trebuchet MS"/>
              </w:rPr>
              <w:t xml:space="preserve">Teacher uses questioning to draw and engage learners. The questioning encourages them to think independently. </w:t>
            </w:r>
          </w:p>
          <w:p w14:paraId="27464DA4" w14:textId="77777777" w:rsidR="00A201EF" w:rsidRDefault="00A201EF" w:rsidP="009A0686">
            <w:pPr>
              <w:rPr>
                <w:rFonts w:ascii="Trebuchet MS" w:hAnsi="Trebuchet MS"/>
              </w:rPr>
            </w:pPr>
          </w:p>
          <w:p w14:paraId="4F1D47EC" w14:textId="77777777" w:rsidR="00A201EF" w:rsidRDefault="00A201EF" w:rsidP="009A0686">
            <w:pPr>
              <w:rPr>
                <w:rFonts w:ascii="Trebuchet MS" w:hAnsi="Trebuchet MS"/>
              </w:rPr>
            </w:pPr>
            <w:r>
              <w:rPr>
                <w:rFonts w:ascii="Trebuchet MS" w:hAnsi="Trebuchet MS"/>
              </w:rPr>
              <w:t xml:space="preserve">The teacher consistently praises learners for their answers. </w:t>
            </w:r>
          </w:p>
          <w:p w14:paraId="315CFD2E" w14:textId="77777777" w:rsidR="00A201EF" w:rsidRDefault="00A201EF" w:rsidP="009A0686">
            <w:pPr>
              <w:rPr>
                <w:rFonts w:ascii="Trebuchet MS" w:hAnsi="Trebuchet MS"/>
              </w:rPr>
            </w:pPr>
          </w:p>
          <w:p w14:paraId="57699C62" w14:textId="77777777" w:rsidR="00A201EF" w:rsidRDefault="00A201EF" w:rsidP="009A0686">
            <w:pPr>
              <w:rPr>
                <w:rFonts w:ascii="Trebuchet MS" w:hAnsi="Trebuchet MS"/>
              </w:rPr>
            </w:pPr>
            <w:r>
              <w:rPr>
                <w:rFonts w:ascii="Trebuchet MS" w:hAnsi="Trebuchet MS"/>
              </w:rPr>
              <w:t xml:space="preserve">Teacher uses more direct questioning when they can see that learners are struggling to come up with the answers. </w:t>
            </w:r>
          </w:p>
          <w:p w14:paraId="31CF5C3A" w14:textId="77777777" w:rsidR="00A201EF" w:rsidRPr="00C977D0" w:rsidRDefault="00A201EF" w:rsidP="009A0686">
            <w:pPr>
              <w:rPr>
                <w:rFonts w:ascii="Trebuchet MS" w:hAnsi="Trebuchet MS"/>
              </w:rPr>
            </w:pPr>
          </w:p>
        </w:tc>
      </w:tr>
    </w:tbl>
    <w:p w14:paraId="5E209162" w14:textId="77777777" w:rsidR="009A0686" w:rsidRDefault="009A0686">
      <w:r>
        <w:br w:type="page"/>
      </w:r>
    </w:p>
    <w:tbl>
      <w:tblPr>
        <w:tblStyle w:val="TableGrid"/>
        <w:tblW w:w="0" w:type="auto"/>
        <w:tblLook w:val="04A0" w:firstRow="1" w:lastRow="0" w:firstColumn="1" w:lastColumn="0" w:noHBand="0" w:noVBand="1"/>
      </w:tblPr>
      <w:tblGrid>
        <w:gridCol w:w="8926"/>
      </w:tblGrid>
      <w:tr w:rsidR="00A201EF" w:rsidRPr="00C977D0" w14:paraId="3AA6856E" w14:textId="77777777" w:rsidTr="009A0686">
        <w:tc>
          <w:tcPr>
            <w:tcW w:w="8926" w:type="dxa"/>
          </w:tcPr>
          <w:p w14:paraId="76D90CC0" w14:textId="36F48860" w:rsidR="00A201EF" w:rsidRDefault="00A201EF" w:rsidP="009A0686">
            <w:pPr>
              <w:rPr>
                <w:rFonts w:ascii="Trebuchet MS" w:hAnsi="Trebuchet MS"/>
                <w:b/>
              </w:rPr>
            </w:pPr>
            <w:r w:rsidRPr="00C977D0">
              <w:rPr>
                <w:rFonts w:ascii="Trebuchet MS" w:hAnsi="Trebuchet MS"/>
                <w:b/>
              </w:rPr>
              <w:lastRenderedPageBreak/>
              <w:t>Assessment</w:t>
            </w:r>
          </w:p>
          <w:p w14:paraId="7FCB1D74" w14:textId="77777777" w:rsidR="00A201EF" w:rsidRDefault="00A201EF" w:rsidP="009A0686">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2E35E726" w14:textId="77777777" w:rsidR="00A201EF" w:rsidRDefault="00A201EF" w:rsidP="009A0686">
            <w:pPr>
              <w:rPr>
                <w:rFonts w:ascii="Trebuchet MS" w:hAnsi="Trebuchet MS"/>
              </w:rPr>
            </w:pPr>
          </w:p>
          <w:p w14:paraId="3C8AFA06" w14:textId="0AA0A6A9" w:rsidR="00A201EF" w:rsidRPr="00C977D0" w:rsidRDefault="00A201EF" w:rsidP="008F2B95">
            <w:pPr>
              <w:rPr>
                <w:rFonts w:ascii="Trebuchet MS" w:hAnsi="Trebuchet MS"/>
              </w:rPr>
            </w:pPr>
            <w:r>
              <w:rPr>
                <w:rFonts w:ascii="Trebuchet MS" w:hAnsi="Trebuchet MS"/>
              </w:rPr>
              <w:t xml:space="preserve">The teacher makes connections between the work done in the previous lesson to guide the learners to build upon their own knowledge to progress. </w:t>
            </w:r>
          </w:p>
        </w:tc>
      </w:tr>
      <w:tr w:rsidR="00A201EF" w:rsidRPr="00C977D0" w14:paraId="0E054688" w14:textId="77777777" w:rsidTr="009A0686">
        <w:tc>
          <w:tcPr>
            <w:tcW w:w="8926" w:type="dxa"/>
          </w:tcPr>
          <w:p w14:paraId="2159B138" w14:textId="77777777" w:rsidR="00A201EF" w:rsidRPr="00C977D0" w:rsidRDefault="00A201EF" w:rsidP="009A0686">
            <w:pPr>
              <w:rPr>
                <w:rFonts w:ascii="Trebuchet MS" w:hAnsi="Trebuchet MS"/>
                <w:b/>
              </w:rPr>
            </w:pPr>
            <w:r w:rsidRPr="00C977D0">
              <w:rPr>
                <w:rFonts w:ascii="Trebuchet MS" w:hAnsi="Trebuchet MS"/>
                <w:b/>
              </w:rPr>
              <w:t>Specifics / Critical Incidents</w:t>
            </w:r>
          </w:p>
          <w:p w14:paraId="08F0662C" w14:textId="77777777" w:rsidR="00A201EF" w:rsidRDefault="00A201EF" w:rsidP="009A0686">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098C5BA3" w14:textId="77777777" w:rsidR="00A201EF" w:rsidRDefault="00A201EF" w:rsidP="009A0686">
            <w:pPr>
              <w:rPr>
                <w:rFonts w:ascii="Trebuchet MS" w:hAnsi="Trebuchet MS"/>
              </w:rPr>
            </w:pPr>
          </w:p>
          <w:p w14:paraId="68A431C9" w14:textId="77777777" w:rsidR="00A201EF" w:rsidRDefault="00A201EF" w:rsidP="009A0686">
            <w:pPr>
              <w:rPr>
                <w:rFonts w:ascii="Trebuchet MS" w:hAnsi="Trebuchet MS"/>
              </w:rPr>
            </w:pPr>
            <w:r>
              <w:rPr>
                <w:rFonts w:ascii="Trebuchet MS" w:hAnsi="Trebuchet MS"/>
              </w:rPr>
              <w:t xml:space="preserve">The teacher recongised that one side of the classroom was not as engaged as the other. They then proceeded to praise the learners that were contributing. During the next discussion one of the learners who was previously disengaged put their hand up and contributed to the lesson. </w:t>
            </w:r>
          </w:p>
          <w:p w14:paraId="7E16E759" w14:textId="77777777" w:rsidR="00A201EF" w:rsidRDefault="00A201EF" w:rsidP="009A0686">
            <w:pPr>
              <w:rPr>
                <w:rFonts w:ascii="Trebuchet MS" w:hAnsi="Trebuchet MS"/>
              </w:rPr>
            </w:pPr>
          </w:p>
          <w:p w14:paraId="4FB640C9" w14:textId="77777777" w:rsidR="00A201EF" w:rsidRDefault="00A201EF" w:rsidP="009A0686">
            <w:pPr>
              <w:rPr>
                <w:rFonts w:ascii="Trebuchet MS" w:hAnsi="Trebuchet MS"/>
              </w:rPr>
            </w:pPr>
            <w:r>
              <w:rPr>
                <w:rFonts w:ascii="Trebuchet MS" w:hAnsi="Trebuchet MS"/>
              </w:rPr>
              <w:t xml:space="preserve">The teacher explains to the class that they will be partaking in group work. On hearing this multiple learners appear to become excited and more engaged, looking around the classroom. </w:t>
            </w:r>
          </w:p>
          <w:p w14:paraId="6414D391" w14:textId="77777777" w:rsidR="00A201EF" w:rsidRPr="00C977D0" w:rsidRDefault="00A201EF" w:rsidP="009A0686">
            <w:pPr>
              <w:rPr>
                <w:rFonts w:ascii="Trebuchet MS" w:hAnsi="Trebuchet MS"/>
              </w:rPr>
            </w:pPr>
          </w:p>
        </w:tc>
      </w:tr>
    </w:tbl>
    <w:p w14:paraId="7B6F959C" w14:textId="4E98D6F5" w:rsidR="008F2B95" w:rsidRPr="009A0686" w:rsidRDefault="008F2B95" w:rsidP="009A0686">
      <w:pPr>
        <w:pStyle w:val="Heading2"/>
        <w:rPr>
          <w:rFonts w:ascii="Arial" w:hAnsi="Arial" w:cs="Arial"/>
          <w:color w:val="auto"/>
          <w:sz w:val="24"/>
          <w:szCs w:val="24"/>
        </w:rPr>
      </w:pPr>
    </w:p>
    <w:p w14:paraId="556492FC" w14:textId="77777777" w:rsidR="00A201EF" w:rsidRPr="009A0686" w:rsidRDefault="00A201EF" w:rsidP="009A0686">
      <w:pPr>
        <w:pStyle w:val="Heading2"/>
        <w:rPr>
          <w:rFonts w:ascii="Arial" w:hAnsi="Arial" w:cs="Arial"/>
          <w:color w:val="auto"/>
          <w:sz w:val="24"/>
          <w:szCs w:val="24"/>
        </w:rPr>
      </w:pPr>
      <w:bookmarkStart w:id="15" w:name="_Toc54455093"/>
      <w:r w:rsidRPr="009A0686">
        <w:rPr>
          <w:rFonts w:ascii="Arial" w:hAnsi="Arial" w:cs="Arial"/>
          <w:color w:val="auto"/>
          <w:sz w:val="24"/>
          <w:szCs w:val="24"/>
        </w:rPr>
        <w:t>CRITICAL INCIDENT IDENTIFICATION RECORD</w:t>
      </w:r>
      <w:bookmarkEnd w:id="15"/>
    </w:p>
    <w:p w14:paraId="0E67ACB6" w14:textId="77777777" w:rsidR="00A201EF" w:rsidRPr="009A0686" w:rsidRDefault="00A201EF" w:rsidP="009A0686">
      <w:pPr>
        <w:pStyle w:val="Heading2"/>
        <w:rPr>
          <w:rFonts w:ascii="Arial" w:hAnsi="Arial" w:cs="Arial"/>
          <w:color w:val="auto"/>
          <w:sz w:val="24"/>
          <w:szCs w:val="24"/>
        </w:rPr>
      </w:pPr>
    </w:p>
    <w:tbl>
      <w:tblPr>
        <w:tblStyle w:val="TableGrid"/>
        <w:tblW w:w="0" w:type="auto"/>
        <w:tblLook w:val="04A0" w:firstRow="1" w:lastRow="0" w:firstColumn="1" w:lastColumn="0" w:noHBand="0" w:noVBand="1"/>
      </w:tblPr>
      <w:tblGrid>
        <w:gridCol w:w="1783"/>
        <w:gridCol w:w="7227"/>
      </w:tblGrid>
      <w:tr w:rsidR="00A201EF" w14:paraId="1A2F1DC3" w14:textId="77777777" w:rsidTr="009A0686">
        <w:tc>
          <w:tcPr>
            <w:tcW w:w="1838" w:type="dxa"/>
          </w:tcPr>
          <w:p w14:paraId="3A598075" w14:textId="77777777" w:rsidR="00A201EF" w:rsidRDefault="00A201EF" w:rsidP="009A0686">
            <w:pPr>
              <w:rPr>
                <w:rFonts w:asciiTheme="minorHAnsi" w:hAnsiTheme="minorHAnsi" w:cstheme="minorHAnsi"/>
                <w:b/>
                <w:bCs/>
              </w:rPr>
            </w:pPr>
            <w:r>
              <w:rPr>
                <w:rFonts w:asciiTheme="minorHAnsi" w:hAnsiTheme="minorHAnsi" w:cstheme="minorHAnsi"/>
                <w:b/>
                <w:bCs/>
              </w:rPr>
              <w:t>Details relevant to the research context.</w:t>
            </w:r>
          </w:p>
          <w:p w14:paraId="16A1E724" w14:textId="77777777" w:rsidR="00A201EF" w:rsidRDefault="00A201EF" w:rsidP="009A0686">
            <w:pPr>
              <w:rPr>
                <w:rFonts w:asciiTheme="minorHAnsi" w:hAnsiTheme="minorHAnsi" w:cstheme="minorHAnsi"/>
                <w:b/>
                <w:bCs/>
              </w:rPr>
            </w:pPr>
          </w:p>
          <w:p w14:paraId="5C2D135D" w14:textId="77777777" w:rsidR="00A201EF" w:rsidRPr="009654E1" w:rsidRDefault="00A201EF" w:rsidP="009A0686">
            <w:pPr>
              <w:rPr>
                <w:rFonts w:asciiTheme="minorHAnsi" w:hAnsiTheme="minorHAnsi" w:cstheme="minorHAnsi"/>
                <w:bCs/>
              </w:rPr>
            </w:pPr>
            <w:r w:rsidRPr="009654E1">
              <w:rPr>
                <w:rFonts w:asciiTheme="minorHAnsi" w:hAnsiTheme="minorHAnsi" w:cstheme="minorHAnsi"/>
                <w:bCs/>
              </w:rPr>
              <w:t>Date/time.</w:t>
            </w:r>
          </w:p>
          <w:p w14:paraId="484CB4F8" w14:textId="77777777" w:rsidR="00A201EF" w:rsidRPr="009654E1" w:rsidRDefault="00A201EF" w:rsidP="009A0686">
            <w:pPr>
              <w:rPr>
                <w:rFonts w:asciiTheme="minorHAnsi" w:hAnsiTheme="minorHAnsi" w:cstheme="minorHAnsi"/>
                <w:bCs/>
              </w:rPr>
            </w:pPr>
            <w:r w:rsidRPr="009654E1">
              <w:rPr>
                <w:rFonts w:asciiTheme="minorHAnsi" w:hAnsiTheme="minorHAnsi" w:cstheme="minorHAnsi"/>
                <w:bCs/>
              </w:rPr>
              <w:t>Age/Stage of group.</w:t>
            </w:r>
          </w:p>
          <w:p w14:paraId="41C7744C" w14:textId="77777777" w:rsidR="00A201EF" w:rsidRPr="009654E1" w:rsidRDefault="00A201EF" w:rsidP="009A0686">
            <w:pPr>
              <w:rPr>
                <w:rFonts w:asciiTheme="minorHAnsi" w:hAnsiTheme="minorHAnsi" w:cstheme="minorHAnsi"/>
                <w:bCs/>
              </w:rPr>
            </w:pPr>
            <w:r w:rsidRPr="009654E1">
              <w:rPr>
                <w:rFonts w:asciiTheme="minorHAnsi" w:hAnsiTheme="minorHAnsi" w:cstheme="minorHAnsi"/>
                <w:bCs/>
              </w:rPr>
              <w:t>People involved.</w:t>
            </w:r>
          </w:p>
          <w:p w14:paraId="1BC55829" w14:textId="77777777" w:rsidR="00A201EF" w:rsidRPr="009654E1" w:rsidRDefault="00A201EF" w:rsidP="009A0686">
            <w:pPr>
              <w:rPr>
                <w:rFonts w:asciiTheme="minorHAnsi" w:hAnsiTheme="minorHAnsi" w:cstheme="minorHAnsi"/>
                <w:bCs/>
              </w:rPr>
            </w:pPr>
            <w:r w:rsidRPr="009654E1">
              <w:rPr>
                <w:rFonts w:asciiTheme="minorHAnsi" w:hAnsiTheme="minorHAnsi" w:cstheme="minorHAnsi"/>
                <w:bCs/>
              </w:rPr>
              <w:t>Contextual</w:t>
            </w:r>
          </w:p>
          <w:p w14:paraId="7CD3DA7B" w14:textId="77777777" w:rsidR="00A201EF" w:rsidRPr="009654E1" w:rsidRDefault="00A201EF" w:rsidP="009A0686">
            <w:pPr>
              <w:rPr>
                <w:rFonts w:asciiTheme="minorHAnsi" w:hAnsiTheme="minorHAnsi" w:cstheme="minorHAnsi"/>
                <w:bCs/>
              </w:rPr>
            </w:pPr>
            <w:r w:rsidRPr="009654E1">
              <w:rPr>
                <w:rFonts w:asciiTheme="minorHAnsi" w:hAnsiTheme="minorHAnsi" w:cstheme="minorHAnsi"/>
                <w:bCs/>
              </w:rPr>
              <w:t xml:space="preserve">information from field notes. </w:t>
            </w:r>
          </w:p>
          <w:p w14:paraId="6671ACB9" w14:textId="77777777" w:rsidR="00A201EF" w:rsidRPr="00565378" w:rsidRDefault="00A201EF" w:rsidP="009A0686">
            <w:pPr>
              <w:rPr>
                <w:rFonts w:asciiTheme="minorHAnsi" w:hAnsiTheme="minorHAnsi" w:cstheme="minorHAnsi"/>
                <w:i/>
                <w:iCs/>
              </w:rPr>
            </w:pPr>
          </w:p>
        </w:tc>
        <w:tc>
          <w:tcPr>
            <w:tcW w:w="7868" w:type="dxa"/>
          </w:tcPr>
          <w:p w14:paraId="31FC21C8" w14:textId="77777777" w:rsidR="00A201EF" w:rsidRDefault="00A201EF" w:rsidP="009A0686">
            <w:pPr>
              <w:rPr>
                <w:rFonts w:asciiTheme="minorHAnsi" w:hAnsiTheme="minorHAnsi" w:cstheme="minorHAnsi"/>
              </w:rPr>
            </w:pPr>
          </w:p>
          <w:p w14:paraId="30A8B0B3" w14:textId="77777777" w:rsidR="00A201EF" w:rsidRDefault="00A201EF" w:rsidP="009A0686">
            <w:pPr>
              <w:rPr>
                <w:rFonts w:asciiTheme="minorHAnsi" w:hAnsiTheme="minorHAnsi" w:cstheme="minorHAnsi"/>
              </w:rPr>
            </w:pPr>
            <w:r>
              <w:rPr>
                <w:rFonts w:asciiTheme="minorHAnsi" w:hAnsiTheme="minorHAnsi" w:cstheme="minorHAnsi"/>
              </w:rPr>
              <w:t xml:space="preserve">Start of september. Year 5 mixed ability class. </w:t>
            </w:r>
          </w:p>
          <w:p w14:paraId="528FA1F6" w14:textId="77777777" w:rsidR="00A201EF" w:rsidRDefault="00A201EF" w:rsidP="009A0686">
            <w:pPr>
              <w:rPr>
                <w:rFonts w:asciiTheme="minorHAnsi" w:hAnsiTheme="minorHAnsi" w:cstheme="minorHAnsi"/>
              </w:rPr>
            </w:pPr>
          </w:p>
          <w:p w14:paraId="6B453986" w14:textId="77777777" w:rsidR="00A201EF" w:rsidRDefault="00A201EF" w:rsidP="009A0686">
            <w:pPr>
              <w:rPr>
                <w:rFonts w:asciiTheme="minorHAnsi" w:hAnsiTheme="minorHAnsi" w:cstheme="minorHAnsi"/>
              </w:rPr>
            </w:pPr>
            <w:r>
              <w:rPr>
                <w:rFonts w:asciiTheme="minorHAnsi" w:hAnsiTheme="minorHAnsi" w:cstheme="minorHAnsi"/>
              </w:rPr>
              <w:t xml:space="preserve">Deputy headteacher taking class due to paternity leave of usual teacher. </w:t>
            </w:r>
          </w:p>
          <w:p w14:paraId="59BCBDBE" w14:textId="77777777" w:rsidR="00A201EF" w:rsidRDefault="00A201EF" w:rsidP="009A0686">
            <w:pPr>
              <w:rPr>
                <w:rFonts w:asciiTheme="minorHAnsi" w:hAnsiTheme="minorHAnsi" w:cstheme="minorHAnsi"/>
              </w:rPr>
            </w:pPr>
          </w:p>
          <w:p w14:paraId="38C809CD" w14:textId="77777777" w:rsidR="00A201EF" w:rsidRDefault="00A201EF" w:rsidP="009A0686">
            <w:pPr>
              <w:rPr>
                <w:rFonts w:asciiTheme="minorHAnsi" w:hAnsiTheme="minorHAnsi" w:cstheme="minorHAnsi"/>
              </w:rPr>
            </w:pPr>
          </w:p>
          <w:p w14:paraId="6D2CC6E6" w14:textId="77777777" w:rsidR="00A201EF" w:rsidRDefault="00A201EF" w:rsidP="009A0686">
            <w:pPr>
              <w:rPr>
                <w:rFonts w:asciiTheme="minorHAnsi" w:hAnsiTheme="minorHAnsi" w:cstheme="minorHAnsi"/>
              </w:rPr>
            </w:pPr>
          </w:p>
          <w:p w14:paraId="69D7660E" w14:textId="77777777" w:rsidR="00A201EF" w:rsidRDefault="00A201EF" w:rsidP="009A0686">
            <w:pPr>
              <w:rPr>
                <w:rFonts w:asciiTheme="minorHAnsi" w:hAnsiTheme="minorHAnsi" w:cstheme="minorHAnsi"/>
              </w:rPr>
            </w:pPr>
          </w:p>
          <w:p w14:paraId="077314B6" w14:textId="77777777" w:rsidR="00A201EF" w:rsidRDefault="00A201EF" w:rsidP="009A0686">
            <w:pPr>
              <w:rPr>
                <w:rFonts w:asciiTheme="minorHAnsi" w:hAnsiTheme="minorHAnsi" w:cstheme="minorHAnsi"/>
              </w:rPr>
            </w:pPr>
          </w:p>
          <w:p w14:paraId="64EE33A0" w14:textId="77777777" w:rsidR="00A201EF" w:rsidRDefault="00A201EF" w:rsidP="009A0686">
            <w:pPr>
              <w:rPr>
                <w:rFonts w:asciiTheme="minorHAnsi" w:hAnsiTheme="minorHAnsi" w:cstheme="minorHAnsi"/>
              </w:rPr>
            </w:pPr>
          </w:p>
          <w:p w14:paraId="213F7318" w14:textId="77777777" w:rsidR="00A201EF" w:rsidRDefault="00A201EF" w:rsidP="009A0686">
            <w:pPr>
              <w:rPr>
                <w:rFonts w:asciiTheme="minorHAnsi" w:hAnsiTheme="minorHAnsi" w:cstheme="minorHAnsi"/>
              </w:rPr>
            </w:pPr>
          </w:p>
        </w:tc>
      </w:tr>
      <w:tr w:rsidR="00A201EF" w14:paraId="55A62428" w14:textId="77777777" w:rsidTr="009A0686">
        <w:tc>
          <w:tcPr>
            <w:tcW w:w="1838" w:type="dxa"/>
          </w:tcPr>
          <w:p w14:paraId="1C95849A" w14:textId="77777777" w:rsidR="00A201EF" w:rsidRPr="00565378" w:rsidRDefault="00A201EF" w:rsidP="009A0686">
            <w:pPr>
              <w:rPr>
                <w:rFonts w:asciiTheme="minorHAnsi" w:hAnsiTheme="minorHAnsi" w:cstheme="minorHAnsi"/>
                <w:i/>
                <w:iCs/>
              </w:rPr>
            </w:pPr>
            <w:r>
              <w:rPr>
                <w:rFonts w:asciiTheme="minorHAnsi" w:hAnsiTheme="minorHAnsi" w:cstheme="minorHAnsi"/>
                <w:i/>
                <w:iCs/>
              </w:rPr>
              <w:t>What happened? A detailed decription of what you observed and what thoughts on pedagogy and practice occurred to you as a result, looking towards your research.</w:t>
            </w:r>
          </w:p>
        </w:tc>
        <w:tc>
          <w:tcPr>
            <w:tcW w:w="7868" w:type="dxa"/>
          </w:tcPr>
          <w:p w14:paraId="080E392E" w14:textId="6C968449" w:rsidR="00A201EF" w:rsidRDefault="00A201EF" w:rsidP="009A0686">
            <w:pPr>
              <w:rPr>
                <w:rFonts w:asciiTheme="minorHAnsi" w:hAnsiTheme="minorHAnsi" w:cstheme="minorHAnsi"/>
              </w:rPr>
            </w:pPr>
            <w:r>
              <w:rPr>
                <w:rFonts w:asciiTheme="minorHAnsi" w:hAnsiTheme="minorHAnsi" w:cstheme="minorHAnsi"/>
              </w:rPr>
              <w:t xml:space="preserve">The teacher began discussing with the class what activities they were going to be doing. They mentioned that there was going to be a group task. On hearing this all of the children seemed to become more excited and engaged. They looked around the classroom seemingly excited to begin. This made my consider my own teaching practice and the role that group work and collaboration has to play in engaging and developing learners. </w:t>
            </w:r>
          </w:p>
          <w:p w14:paraId="24B45608" w14:textId="77777777" w:rsidR="00A201EF" w:rsidRDefault="00A201EF" w:rsidP="009A0686">
            <w:pPr>
              <w:rPr>
                <w:rFonts w:asciiTheme="minorHAnsi" w:hAnsiTheme="minorHAnsi" w:cstheme="minorHAnsi"/>
              </w:rPr>
            </w:pPr>
          </w:p>
          <w:p w14:paraId="35552CDA" w14:textId="77777777" w:rsidR="00A201EF" w:rsidRDefault="00A201EF" w:rsidP="009A0686">
            <w:pPr>
              <w:rPr>
                <w:rFonts w:asciiTheme="minorHAnsi" w:hAnsiTheme="minorHAnsi" w:cstheme="minorHAnsi"/>
              </w:rPr>
            </w:pPr>
          </w:p>
          <w:p w14:paraId="1FA666A9" w14:textId="77777777" w:rsidR="00A201EF" w:rsidRDefault="00A201EF" w:rsidP="009A0686">
            <w:pPr>
              <w:rPr>
                <w:rFonts w:asciiTheme="minorHAnsi" w:hAnsiTheme="minorHAnsi" w:cstheme="minorHAnsi"/>
              </w:rPr>
            </w:pPr>
          </w:p>
          <w:p w14:paraId="4DBD3577" w14:textId="77777777" w:rsidR="00A201EF" w:rsidRDefault="00A201EF" w:rsidP="009A0686">
            <w:pPr>
              <w:rPr>
                <w:rFonts w:asciiTheme="minorHAnsi" w:hAnsiTheme="minorHAnsi" w:cstheme="minorHAnsi"/>
              </w:rPr>
            </w:pPr>
          </w:p>
          <w:p w14:paraId="32E572EF" w14:textId="77777777" w:rsidR="007B6C22" w:rsidRDefault="007B6C22" w:rsidP="009A0686">
            <w:pPr>
              <w:rPr>
                <w:rFonts w:asciiTheme="minorHAnsi" w:hAnsiTheme="minorHAnsi" w:cstheme="minorHAnsi"/>
              </w:rPr>
            </w:pPr>
          </w:p>
          <w:p w14:paraId="6EB8E86D" w14:textId="77777777" w:rsidR="00A201EF" w:rsidRDefault="00A201EF" w:rsidP="009A0686">
            <w:pPr>
              <w:rPr>
                <w:rFonts w:asciiTheme="minorHAnsi" w:hAnsiTheme="minorHAnsi" w:cstheme="minorHAnsi"/>
              </w:rPr>
            </w:pPr>
          </w:p>
          <w:p w14:paraId="46B98167" w14:textId="77777777" w:rsidR="00A201EF" w:rsidRDefault="00A201EF" w:rsidP="009A0686">
            <w:pPr>
              <w:rPr>
                <w:rFonts w:asciiTheme="minorHAnsi" w:hAnsiTheme="minorHAnsi" w:cstheme="minorHAnsi"/>
              </w:rPr>
            </w:pPr>
          </w:p>
        </w:tc>
      </w:tr>
    </w:tbl>
    <w:p w14:paraId="61C60745" w14:textId="77777777" w:rsidR="00A201EF" w:rsidRDefault="00A201EF" w:rsidP="00A201EF">
      <w:pPr>
        <w:rPr>
          <w:rFonts w:cstheme="minorHAnsi"/>
          <w:sz w:val="22"/>
          <w:szCs w:val="22"/>
        </w:rPr>
      </w:pPr>
    </w:p>
    <w:p w14:paraId="03F286BB" w14:textId="77777777" w:rsidR="00A201EF" w:rsidRDefault="00A201EF" w:rsidP="001D4FA3">
      <w:pPr>
        <w:spacing w:line="360" w:lineRule="auto"/>
        <w:rPr>
          <w:rFonts w:ascii="Arial" w:hAnsi="Arial" w:cs="Arial"/>
        </w:rPr>
      </w:pPr>
    </w:p>
    <w:p w14:paraId="573CF065" w14:textId="77777777" w:rsidR="00A201EF" w:rsidRPr="009A0686" w:rsidRDefault="00A201EF" w:rsidP="009A0686">
      <w:pPr>
        <w:pStyle w:val="Heading1"/>
        <w:rPr>
          <w:sz w:val="24"/>
          <w:szCs w:val="24"/>
          <w:u w:val="single"/>
        </w:rPr>
      </w:pPr>
      <w:bookmarkStart w:id="16" w:name="_Toc54455094"/>
      <w:r w:rsidRPr="009A0686">
        <w:rPr>
          <w:sz w:val="24"/>
          <w:szCs w:val="24"/>
          <w:u w:val="single"/>
        </w:rPr>
        <w:lastRenderedPageBreak/>
        <w:t>Appendix C</w:t>
      </w:r>
      <w:bookmarkEnd w:id="16"/>
    </w:p>
    <w:p w14:paraId="2BA761F2" w14:textId="77777777" w:rsidR="00A201EF" w:rsidRDefault="00A201EF" w:rsidP="001D4FA3">
      <w:pPr>
        <w:spacing w:line="360" w:lineRule="auto"/>
        <w:rPr>
          <w:rFonts w:ascii="Arial" w:hAnsi="Arial" w:cs="Arial"/>
        </w:rPr>
      </w:pPr>
    </w:p>
    <w:p w14:paraId="6C31D23D" w14:textId="77777777" w:rsidR="00A201EF" w:rsidRPr="009A0686" w:rsidRDefault="00A201EF" w:rsidP="009A0686">
      <w:pPr>
        <w:pStyle w:val="Heading2"/>
        <w:rPr>
          <w:rFonts w:ascii="Arial" w:hAnsi="Arial" w:cs="Arial"/>
          <w:color w:val="auto"/>
          <w:sz w:val="24"/>
          <w:szCs w:val="24"/>
        </w:rPr>
      </w:pPr>
      <w:bookmarkStart w:id="17" w:name="_Toc54455095"/>
      <w:r w:rsidRPr="009A0686">
        <w:rPr>
          <w:rFonts w:ascii="Arial" w:hAnsi="Arial" w:cs="Arial"/>
          <w:color w:val="auto"/>
          <w:sz w:val="24"/>
          <w:szCs w:val="24"/>
        </w:rPr>
        <w:t>OBSERVATION / FIELD NOTES</w:t>
      </w:r>
      <w:bookmarkEnd w:id="17"/>
    </w:p>
    <w:p w14:paraId="4E5B6A2A" w14:textId="77777777" w:rsidR="00A201EF" w:rsidRPr="00951DD0" w:rsidRDefault="00A201EF" w:rsidP="00A201EF">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A201EF" w:rsidRPr="00C977D0" w14:paraId="546AE9F4" w14:textId="77777777" w:rsidTr="009A0686">
        <w:tc>
          <w:tcPr>
            <w:tcW w:w="8926" w:type="dxa"/>
          </w:tcPr>
          <w:p w14:paraId="2404BEC7" w14:textId="77777777" w:rsidR="00A201EF" w:rsidRDefault="00A201EF" w:rsidP="009A0686">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r>
              <w:rPr>
                <w:rFonts w:ascii="Trebuchet MS" w:hAnsi="Trebuchet MS"/>
              </w:rPr>
              <w:t xml:space="preserve"> Reception year 1. September 2020. </w:t>
            </w:r>
          </w:p>
          <w:p w14:paraId="651792E3" w14:textId="77777777" w:rsidR="00A201EF" w:rsidRPr="00C977D0" w:rsidRDefault="00A201EF" w:rsidP="009A0686">
            <w:pPr>
              <w:rPr>
                <w:rFonts w:ascii="Trebuchet MS" w:hAnsi="Trebuchet MS"/>
              </w:rPr>
            </w:pPr>
          </w:p>
        </w:tc>
      </w:tr>
      <w:tr w:rsidR="00A201EF" w:rsidRPr="00C977D0" w14:paraId="06654CE8" w14:textId="77777777" w:rsidTr="009A0686">
        <w:tc>
          <w:tcPr>
            <w:tcW w:w="8926" w:type="dxa"/>
          </w:tcPr>
          <w:p w14:paraId="249E072A" w14:textId="77777777" w:rsidR="00A201EF" w:rsidRDefault="00A201EF" w:rsidP="009A0686">
            <w:pPr>
              <w:rPr>
                <w:rFonts w:ascii="Trebuchet MS" w:hAnsi="Trebuchet MS"/>
              </w:rPr>
            </w:pPr>
            <w:r w:rsidRPr="006F4279">
              <w:rPr>
                <w:rFonts w:ascii="Trebuchet MS" w:hAnsi="Trebuchet MS"/>
                <w:b/>
              </w:rPr>
              <w:t>Lesson details:</w:t>
            </w:r>
            <w:r>
              <w:rPr>
                <w:rFonts w:ascii="Trebuchet MS" w:hAnsi="Trebuchet MS"/>
              </w:rPr>
              <w:t xml:space="preserve"> (Context and focus -/AoLE/subject- is it near start of end of unit of study? Indoors/outdoors? Ability range? Any particularly relevant information).</w:t>
            </w:r>
          </w:p>
          <w:p w14:paraId="5D85A1B6" w14:textId="77777777" w:rsidR="00A201EF" w:rsidRDefault="00A201EF" w:rsidP="009A0686">
            <w:pPr>
              <w:rPr>
                <w:rFonts w:ascii="Trebuchet MS" w:hAnsi="Trebuchet MS"/>
              </w:rPr>
            </w:pPr>
          </w:p>
          <w:p w14:paraId="6A999995" w14:textId="77777777" w:rsidR="00A201EF" w:rsidRDefault="00A201EF" w:rsidP="009A0686">
            <w:pPr>
              <w:rPr>
                <w:rFonts w:ascii="Trebuchet MS" w:hAnsi="Trebuchet MS"/>
              </w:rPr>
            </w:pPr>
            <w:r>
              <w:rPr>
                <w:rFonts w:ascii="Trebuchet MS" w:hAnsi="Trebuchet MS"/>
              </w:rPr>
              <w:t xml:space="preserve">Carpet time. </w:t>
            </w:r>
          </w:p>
          <w:p w14:paraId="21A5DA7F" w14:textId="77777777" w:rsidR="00A201EF" w:rsidRDefault="00A201EF" w:rsidP="009A0686">
            <w:pPr>
              <w:rPr>
                <w:rFonts w:ascii="Trebuchet MS" w:hAnsi="Trebuchet MS"/>
              </w:rPr>
            </w:pPr>
          </w:p>
          <w:p w14:paraId="72BC0D28" w14:textId="77777777" w:rsidR="00A201EF" w:rsidRPr="00C977D0" w:rsidRDefault="00A201EF" w:rsidP="009A0686">
            <w:pPr>
              <w:rPr>
                <w:rFonts w:ascii="Trebuchet MS" w:hAnsi="Trebuchet MS"/>
              </w:rPr>
            </w:pPr>
          </w:p>
          <w:p w14:paraId="33519B43" w14:textId="77777777" w:rsidR="00A201EF" w:rsidRPr="00C977D0" w:rsidRDefault="00A201EF" w:rsidP="009A0686">
            <w:pPr>
              <w:rPr>
                <w:rFonts w:ascii="Trebuchet MS" w:hAnsi="Trebuchet MS"/>
              </w:rPr>
            </w:pPr>
          </w:p>
          <w:p w14:paraId="5CBE2A30" w14:textId="77777777" w:rsidR="00A201EF" w:rsidRPr="00C977D0" w:rsidRDefault="00A201EF" w:rsidP="009A0686">
            <w:pPr>
              <w:rPr>
                <w:rFonts w:ascii="Trebuchet MS" w:hAnsi="Trebuchet MS"/>
              </w:rPr>
            </w:pPr>
          </w:p>
        </w:tc>
      </w:tr>
      <w:tr w:rsidR="00A201EF" w:rsidRPr="00C977D0" w14:paraId="0A527C4D" w14:textId="77777777" w:rsidTr="009A0686">
        <w:tc>
          <w:tcPr>
            <w:tcW w:w="8926" w:type="dxa"/>
          </w:tcPr>
          <w:p w14:paraId="77440F1C" w14:textId="77777777" w:rsidR="00A201EF" w:rsidRPr="00C977D0" w:rsidRDefault="00A201EF" w:rsidP="009A0686">
            <w:pPr>
              <w:rPr>
                <w:rFonts w:ascii="Trebuchet MS" w:hAnsi="Trebuchet MS"/>
                <w:b/>
                <w:bCs/>
                <w:lang w:val="en-US"/>
              </w:rPr>
            </w:pPr>
            <w:r w:rsidRPr="00C977D0">
              <w:rPr>
                <w:rFonts w:ascii="Trebuchet MS" w:hAnsi="Trebuchet MS"/>
                <w:b/>
                <w:bCs/>
                <w:lang w:val="en-US"/>
              </w:rPr>
              <w:t>Classroom culture</w:t>
            </w:r>
          </w:p>
          <w:p w14:paraId="0904932C" w14:textId="77777777" w:rsidR="00A201EF" w:rsidRDefault="00A201EF" w:rsidP="009A0686">
            <w:pPr>
              <w:rPr>
                <w:rFonts w:ascii="Trebuchet MS" w:hAnsi="Trebuchet MS"/>
                <w:bCs/>
                <w:lang w:val="en-US"/>
              </w:rPr>
            </w:pPr>
            <w:r w:rsidRPr="00C977D0">
              <w:rPr>
                <w:rFonts w:ascii="Trebuchet MS" w:hAnsi="Trebuchet MS"/>
                <w:bCs/>
                <w:lang w:val="en-US"/>
              </w:rPr>
              <w:t>(</w:t>
            </w:r>
            <w:r>
              <w:rPr>
                <w:rFonts w:ascii="Trebuchet MS" w:hAnsi="Trebuchet MS"/>
                <w:bCs/>
                <w:lang w:val="en-US"/>
              </w:rPr>
              <w:t>What is the classroom ‘vibe.’? What do attitudes, dispositions, behaviours towards learning seem like at this point in time?</w:t>
            </w:r>
            <w:r w:rsidRPr="00C977D0">
              <w:rPr>
                <w:rFonts w:ascii="Trebuchet MS" w:hAnsi="Trebuchet MS"/>
                <w:bCs/>
                <w:lang w:val="en-US"/>
              </w:rPr>
              <w:t>)</w:t>
            </w:r>
          </w:p>
          <w:p w14:paraId="59C58A2B" w14:textId="77777777" w:rsidR="00A201EF" w:rsidRPr="00C977D0" w:rsidRDefault="00A201EF" w:rsidP="009A0686">
            <w:pPr>
              <w:ind w:left="720"/>
              <w:rPr>
                <w:rFonts w:ascii="Trebuchet MS" w:hAnsi="Trebuchet MS"/>
              </w:rPr>
            </w:pPr>
          </w:p>
        </w:tc>
      </w:tr>
      <w:tr w:rsidR="00A201EF" w:rsidRPr="00C977D0" w14:paraId="65A2928D" w14:textId="77777777" w:rsidTr="009A0686">
        <w:tc>
          <w:tcPr>
            <w:tcW w:w="8926" w:type="dxa"/>
          </w:tcPr>
          <w:p w14:paraId="19773FEF" w14:textId="77777777" w:rsidR="00A201EF" w:rsidRPr="00C977D0" w:rsidRDefault="00A201EF" w:rsidP="009A0686">
            <w:pPr>
              <w:rPr>
                <w:rFonts w:ascii="Trebuchet MS" w:hAnsi="Trebuchet MS"/>
                <w:b/>
              </w:rPr>
            </w:pPr>
            <w:r w:rsidRPr="00C977D0">
              <w:rPr>
                <w:rFonts w:ascii="Trebuchet MS" w:hAnsi="Trebuchet MS"/>
                <w:b/>
              </w:rPr>
              <w:t>Objectives</w:t>
            </w:r>
          </w:p>
          <w:p w14:paraId="0EDC82E0" w14:textId="77777777" w:rsidR="00A201EF" w:rsidRDefault="00A201EF" w:rsidP="009A0686">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3C95970E" w14:textId="77777777" w:rsidR="00A201EF" w:rsidRDefault="00A201EF" w:rsidP="009A0686">
            <w:pPr>
              <w:rPr>
                <w:rFonts w:ascii="Trebuchet MS" w:hAnsi="Trebuchet MS"/>
              </w:rPr>
            </w:pPr>
          </w:p>
          <w:p w14:paraId="68176C4C" w14:textId="77777777" w:rsidR="00A201EF" w:rsidRPr="00C977D0" w:rsidRDefault="00A201EF" w:rsidP="009A0686">
            <w:pPr>
              <w:rPr>
                <w:rFonts w:ascii="Trebuchet MS" w:hAnsi="Trebuchet MS"/>
              </w:rPr>
            </w:pPr>
          </w:p>
        </w:tc>
      </w:tr>
      <w:tr w:rsidR="00A201EF" w:rsidRPr="00C977D0" w14:paraId="21E95549" w14:textId="77777777" w:rsidTr="009A0686">
        <w:tc>
          <w:tcPr>
            <w:tcW w:w="8926" w:type="dxa"/>
          </w:tcPr>
          <w:p w14:paraId="28DD0583" w14:textId="77777777" w:rsidR="00A201EF" w:rsidRPr="00C977D0" w:rsidRDefault="00A201EF" w:rsidP="009A0686">
            <w:pPr>
              <w:rPr>
                <w:rFonts w:ascii="Trebuchet MS" w:hAnsi="Trebuchet MS"/>
                <w:b/>
              </w:rPr>
            </w:pPr>
            <w:r w:rsidRPr="00C977D0">
              <w:rPr>
                <w:rFonts w:ascii="Trebuchet MS" w:hAnsi="Trebuchet MS"/>
                <w:b/>
              </w:rPr>
              <w:t>Direction</w:t>
            </w:r>
          </w:p>
          <w:p w14:paraId="422947B5" w14:textId="77777777" w:rsidR="00A201EF" w:rsidRDefault="00A201EF" w:rsidP="009A0686">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44B0D1C8" w14:textId="77777777" w:rsidR="00A201EF" w:rsidRDefault="00A201EF" w:rsidP="009A0686">
            <w:pPr>
              <w:rPr>
                <w:rFonts w:ascii="Trebuchet MS" w:hAnsi="Trebuchet MS"/>
              </w:rPr>
            </w:pPr>
          </w:p>
          <w:p w14:paraId="4E6CB621" w14:textId="77777777" w:rsidR="00A201EF" w:rsidRDefault="00A201EF" w:rsidP="009A0686">
            <w:pPr>
              <w:rPr>
                <w:rFonts w:ascii="Trebuchet MS" w:hAnsi="Trebuchet MS"/>
              </w:rPr>
            </w:pPr>
            <w:r>
              <w:rPr>
                <w:rFonts w:ascii="Trebuchet MS" w:hAnsi="Trebuchet MS"/>
              </w:rPr>
              <w:t xml:space="preserve">The teacher uses non verbal cues to guide learners and help them engage. Learners seem to respond to this. </w:t>
            </w:r>
          </w:p>
          <w:p w14:paraId="3B93ECFA" w14:textId="77777777" w:rsidR="00A201EF" w:rsidRDefault="00A201EF" w:rsidP="009A0686">
            <w:pPr>
              <w:rPr>
                <w:rFonts w:ascii="Trebuchet MS" w:hAnsi="Trebuchet MS"/>
              </w:rPr>
            </w:pPr>
          </w:p>
          <w:p w14:paraId="34F6F642" w14:textId="77777777" w:rsidR="00A201EF" w:rsidRDefault="00A201EF" w:rsidP="009A0686">
            <w:pPr>
              <w:rPr>
                <w:rFonts w:ascii="Trebuchet MS" w:hAnsi="Trebuchet MS"/>
              </w:rPr>
            </w:pPr>
            <w:r>
              <w:rPr>
                <w:rFonts w:ascii="Trebuchet MS" w:hAnsi="Trebuchet MS"/>
              </w:rPr>
              <w:t xml:space="preserve">The teacher uses visual aids, for example a puppet and number line to interact with the learners. The learners seem to respond to this and enjoy the use of the puppet. </w:t>
            </w:r>
          </w:p>
          <w:p w14:paraId="015207BD" w14:textId="77777777" w:rsidR="00A201EF" w:rsidRDefault="00A201EF" w:rsidP="009A0686">
            <w:pPr>
              <w:rPr>
                <w:rFonts w:ascii="Trebuchet MS" w:hAnsi="Trebuchet MS"/>
              </w:rPr>
            </w:pPr>
          </w:p>
          <w:p w14:paraId="78E26FD6" w14:textId="77777777" w:rsidR="00A201EF" w:rsidRPr="00C977D0" w:rsidRDefault="00A201EF" w:rsidP="009A0686">
            <w:pPr>
              <w:rPr>
                <w:rFonts w:ascii="Trebuchet MS" w:hAnsi="Trebuchet MS"/>
              </w:rPr>
            </w:pPr>
          </w:p>
        </w:tc>
      </w:tr>
      <w:tr w:rsidR="00A201EF" w:rsidRPr="00C977D0" w14:paraId="3261448C" w14:textId="77777777" w:rsidTr="009A0686">
        <w:tc>
          <w:tcPr>
            <w:tcW w:w="8926" w:type="dxa"/>
          </w:tcPr>
          <w:p w14:paraId="0F79A4C5" w14:textId="77777777" w:rsidR="00A201EF" w:rsidRPr="00C977D0" w:rsidRDefault="00A201EF" w:rsidP="009A0686">
            <w:pPr>
              <w:rPr>
                <w:rFonts w:ascii="Trebuchet MS" w:hAnsi="Trebuchet MS"/>
                <w:b/>
              </w:rPr>
            </w:pPr>
            <w:r w:rsidRPr="00C977D0">
              <w:rPr>
                <w:rFonts w:ascii="Trebuchet MS" w:hAnsi="Trebuchet MS"/>
                <w:b/>
              </w:rPr>
              <w:t>Access and challenge</w:t>
            </w:r>
          </w:p>
          <w:p w14:paraId="48B2C579" w14:textId="77777777" w:rsidR="00A201EF" w:rsidRDefault="00A201EF" w:rsidP="009A0686">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0D4E9DBC" w14:textId="77777777" w:rsidR="00A201EF" w:rsidRDefault="00A201EF" w:rsidP="009A0686">
            <w:pPr>
              <w:rPr>
                <w:rFonts w:ascii="Trebuchet MS" w:hAnsi="Trebuchet MS"/>
              </w:rPr>
            </w:pPr>
          </w:p>
          <w:p w14:paraId="3F789F3C" w14:textId="5ED136EA" w:rsidR="00A201EF" w:rsidRDefault="00A201EF" w:rsidP="009A0686">
            <w:pPr>
              <w:rPr>
                <w:rFonts w:ascii="Trebuchet MS" w:hAnsi="Trebuchet MS"/>
              </w:rPr>
            </w:pPr>
            <w:r>
              <w:rPr>
                <w:rFonts w:ascii="Trebuchet MS" w:hAnsi="Trebuchet MS"/>
              </w:rPr>
              <w:t xml:space="preserve">The teacher uses props to gauge learners engagement, for example she asks ‘What do you say to pirate Pete?” Whilst holding a toy pirate. The children immediately respond with the appropriate response. The toy helps the learners to make connections between what they know and what the teacher wants them to do. </w:t>
            </w:r>
          </w:p>
          <w:p w14:paraId="11818F40" w14:textId="77777777" w:rsidR="00A201EF" w:rsidRPr="00C977D0" w:rsidRDefault="00A201EF" w:rsidP="009A0686">
            <w:pPr>
              <w:rPr>
                <w:rFonts w:ascii="Trebuchet MS" w:hAnsi="Trebuchet MS"/>
              </w:rPr>
            </w:pPr>
          </w:p>
        </w:tc>
      </w:tr>
      <w:tr w:rsidR="00A201EF" w:rsidRPr="00C977D0" w14:paraId="0092E0F0" w14:textId="77777777" w:rsidTr="009A0686">
        <w:tc>
          <w:tcPr>
            <w:tcW w:w="8926" w:type="dxa"/>
          </w:tcPr>
          <w:p w14:paraId="588F6E79" w14:textId="77777777" w:rsidR="00A201EF" w:rsidRDefault="00A201EF" w:rsidP="009A0686">
            <w:pPr>
              <w:rPr>
                <w:rFonts w:ascii="Trebuchet MS" w:hAnsi="Trebuchet MS"/>
                <w:b/>
              </w:rPr>
            </w:pPr>
            <w:r w:rsidRPr="00C977D0">
              <w:rPr>
                <w:rFonts w:ascii="Trebuchet MS" w:hAnsi="Trebuchet MS"/>
                <w:b/>
              </w:rPr>
              <w:t>Assessment</w:t>
            </w:r>
          </w:p>
          <w:p w14:paraId="118DF9F7" w14:textId="77777777" w:rsidR="00A201EF" w:rsidRDefault="00A201EF" w:rsidP="009A0686">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0EBB42B0" w14:textId="77777777" w:rsidR="00A201EF" w:rsidRDefault="00A201EF" w:rsidP="009A0686">
            <w:pPr>
              <w:rPr>
                <w:rFonts w:ascii="Trebuchet MS" w:hAnsi="Trebuchet MS"/>
              </w:rPr>
            </w:pPr>
          </w:p>
          <w:p w14:paraId="40FA1821" w14:textId="77777777" w:rsidR="00A201EF" w:rsidRDefault="00A201EF" w:rsidP="009A0686">
            <w:pPr>
              <w:rPr>
                <w:rFonts w:ascii="Trebuchet MS" w:hAnsi="Trebuchet MS"/>
              </w:rPr>
            </w:pPr>
            <w:r>
              <w:rPr>
                <w:rFonts w:ascii="Trebuchet MS" w:hAnsi="Trebuchet MS"/>
              </w:rPr>
              <w:t xml:space="preserve">The teacher uses questioning to build on the learners prior knowledge. </w:t>
            </w:r>
          </w:p>
          <w:p w14:paraId="557C7AAF" w14:textId="77777777" w:rsidR="00A201EF" w:rsidRDefault="00A201EF" w:rsidP="009A0686">
            <w:pPr>
              <w:rPr>
                <w:rFonts w:ascii="Trebuchet MS" w:hAnsi="Trebuchet MS"/>
              </w:rPr>
            </w:pPr>
          </w:p>
          <w:p w14:paraId="25030992" w14:textId="04C10192" w:rsidR="00A201EF" w:rsidRPr="00C977D0" w:rsidRDefault="00A201EF" w:rsidP="009A0686">
            <w:pPr>
              <w:rPr>
                <w:rFonts w:ascii="Trebuchet MS" w:hAnsi="Trebuchet MS"/>
              </w:rPr>
            </w:pPr>
            <w:r>
              <w:rPr>
                <w:rFonts w:ascii="Trebuchet MS" w:hAnsi="Trebuchet MS"/>
              </w:rPr>
              <w:t xml:space="preserve">The teacher uses Afl by asking whether they think an answer given by another learner is correct. </w:t>
            </w:r>
          </w:p>
        </w:tc>
      </w:tr>
      <w:tr w:rsidR="00A201EF" w:rsidRPr="00C977D0" w14:paraId="42C3CCB0" w14:textId="77777777" w:rsidTr="009A0686">
        <w:tc>
          <w:tcPr>
            <w:tcW w:w="8926" w:type="dxa"/>
          </w:tcPr>
          <w:p w14:paraId="1DCC01D3" w14:textId="77777777" w:rsidR="00A201EF" w:rsidRPr="00C977D0" w:rsidRDefault="00A201EF" w:rsidP="009A0686">
            <w:pPr>
              <w:rPr>
                <w:rFonts w:ascii="Trebuchet MS" w:hAnsi="Trebuchet MS"/>
                <w:b/>
              </w:rPr>
            </w:pPr>
            <w:r w:rsidRPr="00C977D0">
              <w:rPr>
                <w:rFonts w:ascii="Trebuchet MS" w:hAnsi="Trebuchet MS"/>
                <w:b/>
              </w:rPr>
              <w:lastRenderedPageBreak/>
              <w:t>Specifics / Critical Incidents</w:t>
            </w:r>
          </w:p>
          <w:p w14:paraId="366EBCB1" w14:textId="77777777" w:rsidR="00A201EF" w:rsidRDefault="00A201EF" w:rsidP="009A0686">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5149AAC1" w14:textId="77777777" w:rsidR="00A201EF" w:rsidRDefault="00A201EF" w:rsidP="009A0686">
            <w:pPr>
              <w:rPr>
                <w:rFonts w:ascii="Trebuchet MS" w:hAnsi="Trebuchet MS"/>
              </w:rPr>
            </w:pPr>
          </w:p>
          <w:p w14:paraId="1228852F" w14:textId="77777777" w:rsidR="00A201EF" w:rsidRDefault="00A201EF" w:rsidP="009A0686">
            <w:pPr>
              <w:rPr>
                <w:rFonts w:ascii="Trebuchet MS" w:hAnsi="Trebuchet MS"/>
              </w:rPr>
            </w:pPr>
            <w:r>
              <w:rPr>
                <w:rFonts w:ascii="Trebuchet MS" w:hAnsi="Trebuchet MS"/>
              </w:rPr>
              <w:t xml:space="preserve">The recycling monitor is told by the teacher to go and recycle some paper. They do this during the teachers introduction to the numeracy task. As they walk away they turn back seemingly interested in the task. By the time they get back they have missed a chunk of the activity and their engagement appears to be dampened when they return to the carpet. </w:t>
            </w:r>
          </w:p>
          <w:p w14:paraId="378A1219" w14:textId="77777777" w:rsidR="00A201EF" w:rsidRDefault="00A201EF" w:rsidP="009A0686">
            <w:pPr>
              <w:rPr>
                <w:rFonts w:ascii="Trebuchet MS" w:hAnsi="Trebuchet MS"/>
              </w:rPr>
            </w:pPr>
          </w:p>
          <w:p w14:paraId="56A4EE5B" w14:textId="68DC2878" w:rsidR="00A201EF" w:rsidRPr="00C977D0" w:rsidRDefault="00A201EF" w:rsidP="009A0686">
            <w:pPr>
              <w:rPr>
                <w:rFonts w:ascii="Trebuchet MS" w:hAnsi="Trebuchet MS"/>
              </w:rPr>
            </w:pPr>
            <w:r>
              <w:rPr>
                <w:rFonts w:ascii="Trebuchet MS" w:hAnsi="Trebuchet MS"/>
              </w:rPr>
              <w:t xml:space="preserve">The teacher praises one of the children for sitting down with their legs crossed. This immediately results in the other learners instantly crossing their legs and paying attention to the teacher. </w:t>
            </w:r>
          </w:p>
          <w:p w14:paraId="1059093B" w14:textId="77777777" w:rsidR="00A201EF" w:rsidRPr="00C977D0" w:rsidRDefault="00A201EF" w:rsidP="009A0686">
            <w:pPr>
              <w:rPr>
                <w:rFonts w:ascii="Trebuchet MS" w:hAnsi="Trebuchet MS"/>
              </w:rPr>
            </w:pPr>
          </w:p>
        </w:tc>
      </w:tr>
    </w:tbl>
    <w:p w14:paraId="78150683" w14:textId="77777777" w:rsidR="00A201EF" w:rsidRPr="00F23813" w:rsidRDefault="00A201EF" w:rsidP="00A201EF"/>
    <w:p w14:paraId="59A7DA95" w14:textId="77777777" w:rsidR="00A201EF" w:rsidRPr="009A0686" w:rsidRDefault="00A201EF" w:rsidP="009A0686">
      <w:pPr>
        <w:pStyle w:val="Heading2"/>
        <w:rPr>
          <w:rFonts w:ascii="Arial" w:hAnsi="Arial" w:cs="Arial"/>
          <w:color w:val="auto"/>
          <w:sz w:val="24"/>
          <w:szCs w:val="24"/>
        </w:rPr>
      </w:pPr>
      <w:bookmarkStart w:id="18" w:name="_Toc54455096"/>
      <w:r w:rsidRPr="009A0686">
        <w:rPr>
          <w:rFonts w:ascii="Arial" w:hAnsi="Arial" w:cs="Arial"/>
          <w:color w:val="auto"/>
          <w:sz w:val="24"/>
          <w:szCs w:val="24"/>
        </w:rPr>
        <w:t>CRITICAL INCIDENT IDENTIFICATION RECORD</w:t>
      </w:r>
      <w:bookmarkEnd w:id="18"/>
    </w:p>
    <w:p w14:paraId="17795DDF" w14:textId="77777777" w:rsidR="00A201EF" w:rsidRDefault="00A201EF" w:rsidP="00A201EF">
      <w:pPr>
        <w:rPr>
          <w:rFonts w:cstheme="minorHAnsi"/>
          <w:sz w:val="22"/>
          <w:szCs w:val="22"/>
        </w:rPr>
      </w:pPr>
    </w:p>
    <w:tbl>
      <w:tblPr>
        <w:tblStyle w:val="TableGrid"/>
        <w:tblW w:w="0" w:type="auto"/>
        <w:tblLook w:val="04A0" w:firstRow="1" w:lastRow="0" w:firstColumn="1" w:lastColumn="0" w:noHBand="0" w:noVBand="1"/>
      </w:tblPr>
      <w:tblGrid>
        <w:gridCol w:w="1782"/>
        <w:gridCol w:w="7228"/>
      </w:tblGrid>
      <w:tr w:rsidR="00A201EF" w14:paraId="19029049" w14:textId="77777777" w:rsidTr="009A0686">
        <w:tc>
          <w:tcPr>
            <w:tcW w:w="1838" w:type="dxa"/>
          </w:tcPr>
          <w:p w14:paraId="26130263" w14:textId="77777777" w:rsidR="00A201EF" w:rsidRDefault="00A201EF" w:rsidP="009A0686">
            <w:pPr>
              <w:rPr>
                <w:rFonts w:asciiTheme="minorHAnsi" w:hAnsiTheme="minorHAnsi" w:cstheme="minorHAnsi"/>
                <w:b/>
                <w:bCs/>
              </w:rPr>
            </w:pPr>
            <w:r>
              <w:rPr>
                <w:rFonts w:asciiTheme="minorHAnsi" w:hAnsiTheme="minorHAnsi" w:cstheme="minorHAnsi"/>
                <w:b/>
                <w:bCs/>
              </w:rPr>
              <w:t>Details relevant to the research context.</w:t>
            </w:r>
          </w:p>
          <w:p w14:paraId="424F69A7" w14:textId="77777777" w:rsidR="00A201EF" w:rsidRDefault="00A201EF" w:rsidP="009A0686">
            <w:pPr>
              <w:rPr>
                <w:rFonts w:asciiTheme="minorHAnsi" w:hAnsiTheme="minorHAnsi" w:cstheme="minorHAnsi"/>
                <w:b/>
                <w:bCs/>
              </w:rPr>
            </w:pPr>
          </w:p>
          <w:p w14:paraId="7B9515C3" w14:textId="77777777" w:rsidR="00A201EF" w:rsidRPr="009654E1" w:rsidRDefault="00A201EF" w:rsidP="009A0686">
            <w:pPr>
              <w:rPr>
                <w:rFonts w:asciiTheme="minorHAnsi" w:hAnsiTheme="minorHAnsi" w:cstheme="minorHAnsi"/>
                <w:bCs/>
              </w:rPr>
            </w:pPr>
            <w:r w:rsidRPr="009654E1">
              <w:rPr>
                <w:rFonts w:asciiTheme="minorHAnsi" w:hAnsiTheme="minorHAnsi" w:cstheme="minorHAnsi"/>
                <w:bCs/>
              </w:rPr>
              <w:t>Date/time.</w:t>
            </w:r>
          </w:p>
          <w:p w14:paraId="2170E1D6" w14:textId="77777777" w:rsidR="00A201EF" w:rsidRPr="009654E1" w:rsidRDefault="00A201EF" w:rsidP="009A0686">
            <w:pPr>
              <w:rPr>
                <w:rFonts w:asciiTheme="minorHAnsi" w:hAnsiTheme="minorHAnsi" w:cstheme="minorHAnsi"/>
                <w:bCs/>
              </w:rPr>
            </w:pPr>
            <w:r w:rsidRPr="009654E1">
              <w:rPr>
                <w:rFonts w:asciiTheme="minorHAnsi" w:hAnsiTheme="minorHAnsi" w:cstheme="minorHAnsi"/>
                <w:bCs/>
              </w:rPr>
              <w:t>Age/Stage of group.</w:t>
            </w:r>
          </w:p>
          <w:p w14:paraId="02949C4C" w14:textId="77777777" w:rsidR="00A201EF" w:rsidRPr="009654E1" w:rsidRDefault="00A201EF" w:rsidP="009A0686">
            <w:pPr>
              <w:rPr>
                <w:rFonts w:asciiTheme="minorHAnsi" w:hAnsiTheme="minorHAnsi" w:cstheme="minorHAnsi"/>
                <w:bCs/>
              </w:rPr>
            </w:pPr>
            <w:r w:rsidRPr="009654E1">
              <w:rPr>
                <w:rFonts w:asciiTheme="minorHAnsi" w:hAnsiTheme="minorHAnsi" w:cstheme="minorHAnsi"/>
                <w:bCs/>
              </w:rPr>
              <w:t>People involved.</w:t>
            </w:r>
          </w:p>
          <w:p w14:paraId="1A3CC303" w14:textId="77777777" w:rsidR="00A201EF" w:rsidRPr="009654E1" w:rsidRDefault="00A201EF" w:rsidP="009A0686">
            <w:pPr>
              <w:rPr>
                <w:rFonts w:asciiTheme="minorHAnsi" w:hAnsiTheme="minorHAnsi" w:cstheme="minorHAnsi"/>
                <w:bCs/>
              </w:rPr>
            </w:pPr>
            <w:r w:rsidRPr="009654E1">
              <w:rPr>
                <w:rFonts w:asciiTheme="minorHAnsi" w:hAnsiTheme="minorHAnsi" w:cstheme="minorHAnsi"/>
                <w:bCs/>
              </w:rPr>
              <w:t>Contextual</w:t>
            </w:r>
          </w:p>
          <w:p w14:paraId="281214CC" w14:textId="77777777" w:rsidR="00A201EF" w:rsidRPr="009654E1" w:rsidRDefault="00A201EF" w:rsidP="009A0686">
            <w:pPr>
              <w:rPr>
                <w:rFonts w:asciiTheme="minorHAnsi" w:hAnsiTheme="minorHAnsi" w:cstheme="minorHAnsi"/>
                <w:bCs/>
              </w:rPr>
            </w:pPr>
            <w:r w:rsidRPr="009654E1">
              <w:rPr>
                <w:rFonts w:asciiTheme="minorHAnsi" w:hAnsiTheme="minorHAnsi" w:cstheme="minorHAnsi"/>
                <w:bCs/>
              </w:rPr>
              <w:t xml:space="preserve">information from field notes. </w:t>
            </w:r>
          </w:p>
          <w:p w14:paraId="58B4A442" w14:textId="77777777" w:rsidR="00A201EF" w:rsidRPr="00565378" w:rsidRDefault="00A201EF" w:rsidP="009A0686">
            <w:pPr>
              <w:rPr>
                <w:rFonts w:asciiTheme="minorHAnsi" w:hAnsiTheme="minorHAnsi" w:cstheme="minorHAnsi"/>
                <w:i/>
                <w:iCs/>
              </w:rPr>
            </w:pPr>
          </w:p>
        </w:tc>
        <w:tc>
          <w:tcPr>
            <w:tcW w:w="7868" w:type="dxa"/>
          </w:tcPr>
          <w:p w14:paraId="250E6320" w14:textId="77777777" w:rsidR="00A201EF" w:rsidRDefault="00A201EF" w:rsidP="009A0686">
            <w:pPr>
              <w:rPr>
                <w:rFonts w:asciiTheme="minorHAnsi" w:hAnsiTheme="minorHAnsi" w:cstheme="minorHAnsi"/>
              </w:rPr>
            </w:pPr>
          </w:p>
          <w:p w14:paraId="33FD92B9" w14:textId="77777777" w:rsidR="00A201EF" w:rsidRDefault="00A201EF" w:rsidP="009A0686">
            <w:pPr>
              <w:rPr>
                <w:rFonts w:asciiTheme="minorHAnsi" w:hAnsiTheme="minorHAnsi" w:cstheme="minorHAnsi"/>
              </w:rPr>
            </w:pPr>
            <w:r>
              <w:rPr>
                <w:rFonts w:asciiTheme="minorHAnsi" w:hAnsiTheme="minorHAnsi" w:cstheme="minorHAnsi"/>
              </w:rPr>
              <w:t xml:space="preserve">End of the day. Carpet time. Nursey year 1. </w:t>
            </w:r>
          </w:p>
          <w:p w14:paraId="21F2A3B8" w14:textId="77777777" w:rsidR="00A201EF" w:rsidRDefault="00A201EF" w:rsidP="009A0686">
            <w:pPr>
              <w:rPr>
                <w:rFonts w:asciiTheme="minorHAnsi" w:hAnsiTheme="minorHAnsi" w:cstheme="minorHAnsi"/>
              </w:rPr>
            </w:pPr>
          </w:p>
          <w:p w14:paraId="747F7B85" w14:textId="77777777" w:rsidR="00A201EF" w:rsidRDefault="00A201EF" w:rsidP="009A0686">
            <w:pPr>
              <w:rPr>
                <w:rFonts w:asciiTheme="minorHAnsi" w:hAnsiTheme="minorHAnsi" w:cstheme="minorHAnsi"/>
              </w:rPr>
            </w:pPr>
          </w:p>
          <w:p w14:paraId="59B28790" w14:textId="77777777" w:rsidR="00A201EF" w:rsidRDefault="00A201EF" w:rsidP="009A0686">
            <w:pPr>
              <w:rPr>
                <w:rFonts w:asciiTheme="minorHAnsi" w:hAnsiTheme="minorHAnsi" w:cstheme="minorHAnsi"/>
              </w:rPr>
            </w:pPr>
          </w:p>
          <w:p w14:paraId="31078F08" w14:textId="77777777" w:rsidR="00A201EF" w:rsidRDefault="00A201EF" w:rsidP="009A0686">
            <w:pPr>
              <w:rPr>
                <w:rFonts w:asciiTheme="minorHAnsi" w:hAnsiTheme="minorHAnsi" w:cstheme="minorHAnsi"/>
              </w:rPr>
            </w:pPr>
          </w:p>
          <w:p w14:paraId="0A06F915" w14:textId="77777777" w:rsidR="00A201EF" w:rsidRDefault="00A201EF" w:rsidP="009A0686">
            <w:pPr>
              <w:rPr>
                <w:rFonts w:asciiTheme="minorHAnsi" w:hAnsiTheme="minorHAnsi" w:cstheme="minorHAnsi"/>
              </w:rPr>
            </w:pPr>
          </w:p>
          <w:p w14:paraId="488E3F92" w14:textId="77777777" w:rsidR="00A201EF" w:rsidRDefault="00A201EF" w:rsidP="009A0686">
            <w:pPr>
              <w:rPr>
                <w:rFonts w:asciiTheme="minorHAnsi" w:hAnsiTheme="minorHAnsi" w:cstheme="minorHAnsi"/>
              </w:rPr>
            </w:pPr>
          </w:p>
          <w:p w14:paraId="14298C93" w14:textId="77777777" w:rsidR="00A201EF" w:rsidRDefault="00A201EF" w:rsidP="009A0686">
            <w:pPr>
              <w:rPr>
                <w:rFonts w:asciiTheme="minorHAnsi" w:hAnsiTheme="minorHAnsi" w:cstheme="minorHAnsi"/>
              </w:rPr>
            </w:pPr>
          </w:p>
        </w:tc>
      </w:tr>
      <w:tr w:rsidR="00A201EF" w14:paraId="2F5336F9" w14:textId="77777777" w:rsidTr="009A0686">
        <w:tc>
          <w:tcPr>
            <w:tcW w:w="1838" w:type="dxa"/>
          </w:tcPr>
          <w:p w14:paraId="126612CB" w14:textId="77777777" w:rsidR="00A201EF" w:rsidRPr="00565378" w:rsidRDefault="00A201EF" w:rsidP="009A0686">
            <w:pPr>
              <w:rPr>
                <w:rFonts w:asciiTheme="minorHAnsi" w:hAnsiTheme="minorHAnsi" w:cstheme="minorHAnsi"/>
                <w:i/>
                <w:iCs/>
              </w:rPr>
            </w:pPr>
            <w:r>
              <w:rPr>
                <w:rFonts w:asciiTheme="minorHAnsi" w:hAnsiTheme="minorHAnsi" w:cstheme="minorHAnsi"/>
                <w:i/>
                <w:iCs/>
              </w:rPr>
              <w:t>What happened? A detailed decription of what you observed and what thoughts on pedagogy and practice occurred to you as a result, looking towards your research.</w:t>
            </w:r>
          </w:p>
        </w:tc>
        <w:tc>
          <w:tcPr>
            <w:tcW w:w="7868" w:type="dxa"/>
          </w:tcPr>
          <w:p w14:paraId="70EBBA27" w14:textId="77777777" w:rsidR="00A201EF" w:rsidRDefault="00A201EF" w:rsidP="009A0686">
            <w:pPr>
              <w:rPr>
                <w:rFonts w:asciiTheme="minorHAnsi" w:hAnsiTheme="minorHAnsi" w:cstheme="minorHAnsi"/>
              </w:rPr>
            </w:pPr>
          </w:p>
          <w:p w14:paraId="1E516427" w14:textId="77777777" w:rsidR="00A201EF" w:rsidRDefault="00A201EF" w:rsidP="009A0686">
            <w:pPr>
              <w:rPr>
                <w:rFonts w:asciiTheme="minorHAnsi" w:hAnsiTheme="minorHAnsi" w:cstheme="minorHAnsi"/>
              </w:rPr>
            </w:pPr>
            <w:r>
              <w:rPr>
                <w:rFonts w:asciiTheme="minorHAnsi" w:hAnsiTheme="minorHAnsi" w:cstheme="minorHAnsi"/>
              </w:rPr>
              <w:t xml:space="preserve">The teacher used questioning as a form of Afl. They asked a learner to step up to the front of the classroom and place a number in the correct position on the number line. Rather than say whether it was correct, the teacher asked the class whether they thought it was the right answer or not. This enabled the teacher to gauge the level of understanding of the others. It also enabled the learners to come up with the answer themselves rather than telling them. This encouraged independent learning.  This made me think about how (AfL) can promote learning and development. </w:t>
            </w:r>
          </w:p>
          <w:p w14:paraId="337BFAEB" w14:textId="77777777" w:rsidR="00A201EF" w:rsidRDefault="00A201EF" w:rsidP="009A0686">
            <w:pPr>
              <w:rPr>
                <w:rFonts w:asciiTheme="minorHAnsi" w:hAnsiTheme="minorHAnsi" w:cstheme="minorHAnsi"/>
              </w:rPr>
            </w:pPr>
          </w:p>
          <w:p w14:paraId="3655DF8A" w14:textId="77777777" w:rsidR="00A201EF" w:rsidRDefault="00A201EF" w:rsidP="009A0686">
            <w:pPr>
              <w:rPr>
                <w:rFonts w:asciiTheme="minorHAnsi" w:hAnsiTheme="minorHAnsi" w:cstheme="minorHAnsi"/>
              </w:rPr>
            </w:pPr>
          </w:p>
          <w:p w14:paraId="176D86A1" w14:textId="77777777" w:rsidR="00A201EF" w:rsidRDefault="00A201EF" w:rsidP="009A0686">
            <w:pPr>
              <w:rPr>
                <w:rFonts w:asciiTheme="minorHAnsi" w:hAnsiTheme="minorHAnsi" w:cstheme="minorHAnsi"/>
              </w:rPr>
            </w:pPr>
          </w:p>
          <w:p w14:paraId="5FD28BA1" w14:textId="77777777" w:rsidR="00A201EF" w:rsidRDefault="00A201EF" w:rsidP="009A0686">
            <w:pPr>
              <w:rPr>
                <w:rFonts w:asciiTheme="minorHAnsi" w:hAnsiTheme="minorHAnsi" w:cstheme="minorHAnsi"/>
              </w:rPr>
            </w:pPr>
          </w:p>
          <w:p w14:paraId="2B4381B9" w14:textId="77777777" w:rsidR="00A201EF" w:rsidRDefault="00A201EF" w:rsidP="009A0686">
            <w:pPr>
              <w:rPr>
                <w:rFonts w:asciiTheme="minorHAnsi" w:hAnsiTheme="minorHAnsi" w:cstheme="minorHAnsi"/>
              </w:rPr>
            </w:pPr>
          </w:p>
          <w:p w14:paraId="5056E930" w14:textId="77777777" w:rsidR="00A201EF" w:rsidRDefault="00A201EF" w:rsidP="009A0686">
            <w:pPr>
              <w:rPr>
                <w:rFonts w:asciiTheme="minorHAnsi" w:hAnsiTheme="minorHAnsi" w:cstheme="minorHAnsi"/>
              </w:rPr>
            </w:pPr>
          </w:p>
          <w:p w14:paraId="313CBF57" w14:textId="77777777" w:rsidR="009A0686" w:rsidRDefault="009A0686" w:rsidP="009A0686">
            <w:pPr>
              <w:rPr>
                <w:rFonts w:asciiTheme="minorHAnsi" w:hAnsiTheme="minorHAnsi" w:cstheme="minorHAnsi"/>
              </w:rPr>
            </w:pPr>
          </w:p>
          <w:p w14:paraId="179E4F41" w14:textId="77777777" w:rsidR="009A0686" w:rsidRDefault="009A0686" w:rsidP="009A0686">
            <w:pPr>
              <w:rPr>
                <w:rFonts w:asciiTheme="minorHAnsi" w:hAnsiTheme="minorHAnsi" w:cstheme="minorHAnsi"/>
              </w:rPr>
            </w:pPr>
          </w:p>
        </w:tc>
      </w:tr>
    </w:tbl>
    <w:p w14:paraId="2670B770" w14:textId="77777777" w:rsidR="00A201EF" w:rsidRDefault="00A201EF" w:rsidP="00A201EF">
      <w:pPr>
        <w:rPr>
          <w:rFonts w:cstheme="minorHAnsi"/>
          <w:sz w:val="22"/>
          <w:szCs w:val="22"/>
        </w:rPr>
      </w:pPr>
    </w:p>
    <w:p w14:paraId="5F211EB8" w14:textId="77777777" w:rsidR="00A201EF" w:rsidRDefault="00A201EF" w:rsidP="001D4FA3">
      <w:pPr>
        <w:spacing w:line="360" w:lineRule="auto"/>
        <w:rPr>
          <w:rFonts w:ascii="Arial" w:hAnsi="Arial" w:cs="Arial"/>
        </w:rPr>
      </w:pPr>
    </w:p>
    <w:p w14:paraId="01D934A9" w14:textId="77777777" w:rsidR="00A201EF" w:rsidRDefault="00A201EF" w:rsidP="001D4FA3">
      <w:pPr>
        <w:spacing w:line="360" w:lineRule="auto"/>
        <w:rPr>
          <w:rFonts w:ascii="Arial" w:hAnsi="Arial" w:cs="Arial"/>
        </w:rPr>
      </w:pPr>
    </w:p>
    <w:p w14:paraId="3757841E" w14:textId="77777777" w:rsidR="00A201EF" w:rsidRDefault="00A201EF" w:rsidP="001D4FA3">
      <w:pPr>
        <w:spacing w:line="360" w:lineRule="auto"/>
        <w:rPr>
          <w:rFonts w:ascii="Arial" w:hAnsi="Arial" w:cs="Arial"/>
        </w:rPr>
      </w:pPr>
    </w:p>
    <w:p w14:paraId="588D8778" w14:textId="77777777" w:rsidR="00A201EF" w:rsidRPr="009A0686" w:rsidRDefault="00A201EF" w:rsidP="009A0686">
      <w:pPr>
        <w:pStyle w:val="Heading1"/>
        <w:rPr>
          <w:rFonts w:ascii="Arial" w:hAnsi="Arial" w:cs="Arial"/>
          <w:color w:val="auto"/>
          <w:sz w:val="24"/>
          <w:szCs w:val="24"/>
        </w:rPr>
      </w:pPr>
      <w:bookmarkStart w:id="19" w:name="_Toc54455097"/>
      <w:r w:rsidRPr="009A0686">
        <w:rPr>
          <w:rFonts w:ascii="Arial" w:hAnsi="Arial" w:cs="Arial"/>
          <w:color w:val="auto"/>
          <w:sz w:val="24"/>
          <w:szCs w:val="24"/>
        </w:rPr>
        <w:lastRenderedPageBreak/>
        <w:t>Appendix D</w:t>
      </w:r>
      <w:bookmarkEnd w:id="19"/>
    </w:p>
    <w:p w14:paraId="474E21C3" w14:textId="77777777" w:rsidR="00A201EF" w:rsidRDefault="00A201EF" w:rsidP="001D4FA3">
      <w:pPr>
        <w:spacing w:line="360" w:lineRule="auto"/>
        <w:rPr>
          <w:rFonts w:ascii="Arial" w:hAnsi="Arial" w:cs="Arial"/>
        </w:rPr>
      </w:pPr>
    </w:p>
    <w:p w14:paraId="505EB83B" w14:textId="77777777" w:rsidR="00A201EF" w:rsidRPr="009A0686" w:rsidRDefault="00A201EF" w:rsidP="009A0686">
      <w:pPr>
        <w:pStyle w:val="Heading2"/>
        <w:rPr>
          <w:rFonts w:ascii="Arial" w:hAnsi="Arial" w:cs="Arial"/>
          <w:color w:val="auto"/>
          <w:sz w:val="24"/>
          <w:szCs w:val="24"/>
        </w:rPr>
      </w:pPr>
      <w:bookmarkStart w:id="20" w:name="_Toc54455098"/>
      <w:r w:rsidRPr="009A0686">
        <w:rPr>
          <w:rFonts w:ascii="Arial" w:hAnsi="Arial" w:cs="Arial"/>
          <w:color w:val="auto"/>
          <w:sz w:val="24"/>
          <w:szCs w:val="24"/>
        </w:rPr>
        <w:t>OBSERVATION / FIELD NOTES</w:t>
      </w:r>
      <w:bookmarkEnd w:id="20"/>
    </w:p>
    <w:p w14:paraId="5CCE8A2C" w14:textId="77777777" w:rsidR="00A201EF" w:rsidRPr="00951DD0" w:rsidRDefault="00A201EF" w:rsidP="00A201EF">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A201EF" w:rsidRPr="00C977D0" w14:paraId="15BA5C7A" w14:textId="77777777" w:rsidTr="009A0686">
        <w:tc>
          <w:tcPr>
            <w:tcW w:w="8926" w:type="dxa"/>
          </w:tcPr>
          <w:p w14:paraId="7A97928C" w14:textId="77777777" w:rsidR="00A201EF" w:rsidRDefault="00A201EF" w:rsidP="009A0686">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r>
              <w:rPr>
                <w:rFonts w:ascii="Trebuchet MS" w:hAnsi="Trebuchet MS"/>
              </w:rPr>
              <w:t xml:space="preserve"> Nusery, filmed beginning of term. There is less than half of the class present. </w:t>
            </w:r>
          </w:p>
          <w:p w14:paraId="206A6A04" w14:textId="77777777" w:rsidR="009A0686" w:rsidRDefault="009A0686" w:rsidP="009A0686">
            <w:pPr>
              <w:rPr>
                <w:rFonts w:ascii="Trebuchet MS" w:hAnsi="Trebuchet MS"/>
              </w:rPr>
            </w:pPr>
          </w:p>
          <w:p w14:paraId="23DDF986" w14:textId="77777777" w:rsidR="00A201EF" w:rsidRPr="00C977D0" w:rsidRDefault="00A201EF" w:rsidP="009A0686">
            <w:pPr>
              <w:rPr>
                <w:rFonts w:ascii="Trebuchet MS" w:hAnsi="Trebuchet MS"/>
              </w:rPr>
            </w:pPr>
          </w:p>
        </w:tc>
      </w:tr>
      <w:tr w:rsidR="00A201EF" w:rsidRPr="00C977D0" w14:paraId="21A88247" w14:textId="77777777" w:rsidTr="009A0686">
        <w:tc>
          <w:tcPr>
            <w:tcW w:w="8926" w:type="dxa"/>
          </w:tcPr>
          <w:p w14:paraId="297A8326" w14:textId="77777777" w:rsidR="00A201EF" w:rsidRDefault="00A201EF" w:rsidP="009A0686">
            <w:pPr>
              <w:rPr>
                <w:rFonts w:ascii="Trebuchet MS" w:hAnsi="Trebuchet MS"/>
              </w:rPr>
            </w:pPr>
            <w:r w:rsidRPr="006F4279">
              <w:rPr>
                <w:rFonts w:ascii="Trebuchet MS" w:hAnsi="Trebuchet MS"/>
                <w:b/>
              </w:rPr>
              <w:t>Lesson details:</w:t>
            </w:r>
            <w:r>
              <w:rPr>
                <w:rFonts w:ascii="Trebuchet MS" w:hAnsi="Trebuchet MS"/>
              </w:rPr>
              <w:t xml:space="preserve"> (Context and focus -/AoLE/subject- is it near start of end of unit of study? Indoors/outdoors? Ability range? Any particularly relevant information).</w:t>
            </w:r>
          </w:p>
          <w:p w14:paraId="5C05FF93" w14:textId="77777777" w:rsidR="00A201EF" w:rsidRDefault="00A201EF" w:rsidP="009A0686">
            <w:pPr>
              <w:rPr>
                <w:rFonts w:ascii="Trebuchet MS" w:hAnsi="Trebuchet MS"/>
              </w:rPr>
            </w:pPr>
          </w:p>
          <w:p w14:paraId="3A602196" w14:textId="42CFBBA0" w:rsidR="00A201EF" w:rsidRPr="00C977D0" w:rsidRDefault="00A201EF" w:rsidP="009A0686">
            <w:pPr>
              <w:rPr>
                <w:rFonts w:ascii="Trebuchet MS" w:hAnsi="Trebuchet MS"/>
              </w:rPr>
            </w:pPr>
            <w:r>
              <w:rPr>
                <w:rFonts w:ascii="Trebuchet MS" w:hAnsi="Trebuchet MS"/>
              </w:rPr>
              <w:t xml:space="preserve">The lesson is carpet time in nursery. It is the beginning of the year and the pupils are new to the school. It is a mixed ability class. </w:t>
            </w:r>
          </w:p>
          <w:p w14:paraId="2CE4F398" w14:textId="77777777" w:rsidR="00A201EF" w:rsidRDefault="00A201EF" w:rsidP="009A0686">
            <w:pPr>
              <w:rPr>
                <w:rFonts w:ascii="Trebuchet MS" w:hAnsi="Trebuchet MS"/>
              </w:rPr>
            </w:pPr>
          </w:p>
          <w:p w14:paraId="6661D5A0" w14:textId="77777777" w:rsidR="009A0686" w:rsidRDefault="009A0686" w:rsidP="009A0686">
            <w:pPr>
              <w:rPr>
                <w:rFonts w:ascii="Trebuchet MS" w:hAnsi="Trebuchet MS"/>
              </w:rPr>
            </w:pPr>
          </w:p>
          <w:p w14:paraId="14F54D70" w14:textId="77777777" w:rsidR="009A0686" w:rsidRPr="00C977D0" w:rsidRDefault="009A0686" w:rsidP="009A0686">
            <w:pPr>
              <w:rPr>
                <w:rFonts w:ascii="Trebuchet MS" w:hAnsi="Trebuchet MS"/>
              </w:rPr>
            </w:pPr>
          </w:p>
        </w:tc>
      </w:tr>
      <w:tr w:rsidR="00A201EF" w:rsidRPr="00C977D0" w14:paraId="43F484AD" w14:textId="77777777" w:rsidTr="009A0686">
        <w:tc>
          <w:tcPr>
            <w:tcW w:w="8926" w:type="dxa"/>
          </w:tcPr>
          <w:p w14:paraId="589AA74C" w14:textId="77777777" w:rsidR="00A201EF" w:rsidRPr="00C977D0" w:rsidRDefault="00A201EF" w:rsidP="009A0686">
            <w:pPr>
              <w:rPr>
                <w:rFonts w:ascii="Trebuchet MS" w:hAnsi="Trebuchet MS"/>
                <w:b/>
                <w:bCs/>
                <w:lang w:val="en-US"/>
              </w:rPr>
            </w:pPr>
            <w:r w:rsidRPr="00C977D0">
              <w:rPr>
                <w:rFonts w:ascii="Trebuchet MS" w:hAnsi="Trebuchet MS"/>
                <w:b/>
                <w:bCs/>
                <w:lang w:val="en-US"/>
              </w:rPr>
              <w:t>Classroom culture</w:t>
            </w:r>
          </w:p>
          <w:p w14:paraId="4010EFB7" w14:textId="77777777" w:rsidR="00A201EF" w:rsidRDefault="00A201EF" w:rsidP="009A0686">
            <w:pPr>
              <w:rPr>
                <w:rFonts w:ascii="Trebuchet MS" w:hAnsi="Trebuchet MS"/>
                <w:bCs/>
                <w:lang w:val="en-US"/>
              </w:rPr>
            </w:pPr>
            <w:r w:rsidRPr="00C977D0">
              <w:rPr>
                <w:rFonts w:ascii="Trebuchet MS" w:hAnsi="Trebuchet MS"/>
                <w:bCs/>
                <w:lang w:val="en-US"/>
              </w:rPr>
              <w:t>(</w:t>
            </w:r>
            <w:r>
              <w:rPr>
                <w:rFonts w:ascii="Trebuchet MS" w:hAnsi="Trebuchet MS"/>
                <w:bCs/>
                <w:lang w:val="en-US"/>
              </w:rPr>
              <w:t>What is the classroom ‘vibe.’? What do attitudes, dispositions, behaviours towards learning seem like at this point in time?</w:t>
            </w:r>
            <w:r w:rsidRPr="00C977D0">
              <w:rPr>
                <w:rFonts w:ascii="Trebuchet MS" w:hAnsi="Trebuchet MS"/>
                <w:bCs/>
                <w:lang w:val="en-US"/>
              </w:rPr>
              <w:t>)</w:t>
            </w:r>
          </w:p>
          <w:p w14:paraId="64C928E7" w14:textId="77777777" w:rsidR="00A201EF" w:rsidRDefault="00A201EF" w:rsidP="009A0686">
            <w:pPr>
              <w:rPr>
                <w:rFonts w:ascii="Trebuchet MS" w:hAnsi="Trebuchet MS"/>
                <w:bCs/>
                <w:lang w:val="en-US"/>
              </w:rPr>
            </w:pPr>
          </w:p>
          <w:p w14:paraId="14331590" w14:textId="77777777" w:rsidR="00A201EF" w:rsidRDefault="00A201EF" w:rsidP="009A0686">
            <w:pPr>
              <w:rPr>
                <w:rFonts w:ascii="Trebuchet MS" w:hAnsi="Trebuchet MS"/>
                <w:bCs/>
                <w:lang w:val="en-US"/>
              </w:rPr>
            </w:pPr>
            <w:r>
              <w:rPr>
                <w:rFonts w:ascii="Trebuchet MS" w:hAnsi="Trebuchet MS"/>
                <w:bCs/>
                <w:lang w:val="en-US"/>
              </w:rPr>
              <w:t xml:space="preserve">The classroom vibe appears “upbeat”, the learners on the whole appear happy and eager to take part in the lesson. </w:t>
            </w:r>
          </w:p>
          <w:p w14:paraId="06CF0185" w14:textId="77777777" w:rsidR="00A201EF" w:rsidRDefault="00A201EF" w:rsidP="009A0686">
            <w:pPr>
              <w:rPr>
                <w:rFonts w:ascii="Trebuchet MS" w:hAnsi="Trebuchet MS"/>
                <w:bCs/>
                <w:lang w:val="en-US"/>
              </w:rPr>
            </w:pPr>
          </w:p>
          <w:p w14:paraId="4E79F460" w14:textId="77777777" w:rsidR="00A201EF" w:rsidRDefault="00A201EF" w:rsidP="009A0686">
            <w:pPr>
              <w:rPr>
                <w:rFonts w:ascii="Trebuchet MS" w:hAnsi="Trebuchet MS"/>
                <w:bCs/>
                <w:lang w:val="en-US"/>
              </w:rPr>
            </w:pPr>
          </w:p>
          <w:p w14:paraId="04DD96F2" w14:textId="77777777" w:rsidR="00A201EF" w:rsidRPr="00C977D0" w:rsidRDefault="00A201EF" w:rsidP="009A0686">
            <w:pPr>
              <w:ind w:left="720"/>
              <w:rPr>
                <w:rFonts w:ascii="Trebuchet MS" w:hAnsi="Trebuchet MS"/>
              </w:rPr>
            </w:pPr>
          </w:p>
        </w:tc>
      </w:tr>
      <w:tr w:rsidR="00A201EF" w:rsidRPr="00C977D0" w14:paraId="7D514444" w14:textId="77777777" w:rsidTr="009A0686">
        <w:tc>
          <w:tcPr>
            <w:tcW w:w="8926" w:type="dxa"/>
          </w:tcPr>
          <w:p w14:paraId="1692B49F" w14:textId="77777777" w:rsidR="00A201EF" w:rsidRPr="00C977D0" w:rsidRDefault="00A201EF" w:rsidP="009A0686">
            <w:pPr>
              <w:rPr>
                <w:rFonts w:ascii="Trebuchet MS" w:hAnsi="Trebuchet MS"/>
                <w:b/>
              </w:rPr>
            </w:pPr>
            <w:r w:rsidRPr="00C977D0">
              <w:rPr>
                <w:rFonts w:ascii="Trebuchet MS" w:hAnsi="Trebuchet MS"/>
                <w:b/>
              </w:rPr>
              <w:t>Objectives</w:t>
            </w:r>
          </w:p>
          <w:p w14:paraId="1527EE16" w14:textId="77777777" w:rsidR="00A201EF" w:rsidRDefault="00A201EF" w:rsidP="009A0686">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524D38EF" w14:textId="77777777" w:rsidR="009A0686" w:rsidRDefault="009A0686" w:rsidP="009A0686">
            <w:pPr>
              <w:rPr>
                <w:rFonts w:ascii="Trebuchet MS" w:hAnsi="Trebuchet MS"/>
              </w:rPr>
            </w:pPr>
          </w:p>
          <w:p w14:paraId="778E128C" w14:textId="77777777" w:rsidR="009A0686" w:rsidRDefault="009A0686" w:rsidP="009A0686">
            <w:pPr>
              <w:rPr>
                <w:rFonts w:ascii="Trebuchet MS" w:hAnsi="Trebuchet MS"/>
              </w:rPr>
            </w:pPr>
          </w:p>
          <w:p w14:paraId="3814496A" w14:textId="77777777" w:rsidR="00A201EF" w:rsidRPr="00C977D0" w:rsidRDefault="00A201EF" w:rsidP="009A0686">
            <w:pPr>
              <w:rPr>
                <w:rFonts w:ascii="Trebuchet MS" w:hAnsi="Trebuchet MS"/>
              </w:rPr>
            </w:pPr>
          </w:p>
        </w:tc>
      </w:tr>
      <w:tr w:rsidR="00A201EF" w:rsidRPr="00C977D0" w14:paraId="3050C3AD" w14:textId="77777777" w:rsidTr="009A0686">
        <w:tc>
          <w:tcPr>
            <w:tcW w:w="8926" w:type="dxa"/>
          </w:tcPr>
          <w:p w14:paraId="31B4DFF6" w14:textId="77777777" w:rsidR="00A201EF" w:rsidRPr="00C977D0" w:rsidRDefault="00A201EF" w:rsidP="009A0686">
            <w:pPr>
              <w:rPr>
                <w:rFonts w:ascii="Trebuchet MS" w:hAnsi="Trebuchet MS"/>
                <w:b/>
              </w:rPr>
            </w:pPr>
            <w:r w:rsidRPr="00C977D0">
              <w:rPr>
                <w:rFonts w:ascii="Trebuchet MS" w:hAnsi="Trebuchet MS"/>
                <w:b/>
              </w:rPr>
              <w:t>Direction</w:t>
            </w:r>
          </w:p>
          <w:p w14:paraId="0300B291" w14:textId="77777777" w:rsidR="00A201EF" w:rsidRDefault="00A201EF" w:rsidP="009A0686">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4CCF221E" w14:textId="77777777" w:rsidR="00A201EF" w:rsidRDefault="00A201EF" w:rsidP="009A0686">
            <w:pPr>
              <w:rPr>
                <w:rFonts w:ascii="Trebuchet MS" w:hAnsi="Trebuchet MS"/>
              </w:rPr>
            </w:pPr>
          </w:p>
          <w:p w14:paraId="415CB0A4" w14:textId="77777777" w:rsidR="00A201EF" w:rsidRDefault="00A201EF" w:rsidP="009A0686">
            <w:pPr>
              <w:rPr>
                <w:rFonts w:ascii="Trebuchet MS" w:hAnsi="Trebuchet MS"/>
              </w:rPr>
            </w:pPr>
            <w:r>
              <w:rPr>
                <w:rFonts w:ascii="Trebuchet MS" w:hAnsi="Trebuchet MS"/>
              </w:rPr>
              <w:t xml:space="preserve">The teacher uses visual aids throughout the lesson as a means to engage learners as well as guide their learning. Music and song is also used as a primary tool for engagement. Additionally, the teacher uses non verbal cues to guide learners, such as pointing towards specific areas of the face to help learners make connections. </w:t>
            </w:r>
          </w:p>
          <w:p w14:paraId="1BF168F5" w14:textId="77777777" w:rsidR="00A201EF" w:rsidRDefault="00A201EF" w:rsidP="009A0686">
            <w:pPr>
              <w:rPr>
                <w:rFonts w:ascii="Trebuchet MS" w:hAnsi="Trebuchet MS"/>
              </w:rPr>
            </w:pPr>
          </w:p>
          <w:p w14:paraId="17544FA1" w14:textId="77777777" w:rsidR="00A201EF" w:rsidRDefault="00A201EF" w:rsidP="009A0686">
            <w:pPr>
              <w:rPr>
                <w:rFonts w:ascii="Trebuchet MS" w:hAnsi="Trebuchet MS"/>
              </w:rPr>
            </w:pPr>
            <w:r>
              <w:rPr>
                <w:rFonts w:ascii="Trebuchet MS" w:hAnsi="Trebuchet MS"/>
              </w:rPr>
              <w:t xml:space="preserve">The teacher also uses the tone of her voice to convey her expectations of the desired noise level and atmosphere for the classroom. For example, loud and authoratative when wanting a louder and excitable atmosphere and quiet/ mellow when wanting calm and relaxed. </w:t>
            </w:r>
          </w:p>
          <w:p w14:paraId="2D71D753" w14:textId="77777777" w:rsidR="009A0686" w:rsidRDefault="009A0686" w:rsidP="009A0686">
            <w:pPr>
              <w:rPr>
                <w:rFonts w:ascii="Trebuchet MS" w:hAnsi="Trebuchet MS"/>
              </w:rPr>
            </w:pPr>
          </w:p>
          <w:p w14:paraId="035E43A7" w14:textId="77777777" w:rsidR="009A0686" w:rsidRDefault="009A0686" w:rsidP="009A0686">
            <w:pPr>
              <w:rPr>
                <w:rFonts w:ascii="Trebuchet MS" w:hAnsi="Trebuchet MS"/>
              </w:rPr>
            </w:pPr>
          </w:p>
          <w:p w14:paraId="0EC82C1B" w14:textId="77777777" w:rsidR="00A201EF" w:rsidRPr="00C977D0" w:rsidRDefault="00A201EF" w:rsidP="009A0686">
            <w:pPr>
              <w:rPr>
                <w:rFonts w:ascii="Trebuchet MS" w:hAnsi="Trebuchet MS"/>
              </w:rPr>
            </w:pPr>
          </w:p>
        </w:tc>
      </w:tr>
    </w:tbl>
    <w:p w14:paraId="43D708E1" w14:textId="77777777" w:rsidR="009A0686" w:rsidRDefault="009A0686">
      <w:r>
        <w:br w:type="page"/>
      </w:r>
    </w:p>
    <w:tbl>
      <w:tblPr>
        <w:tblStyle w:val="TableGrid"/>
        <w:tblW w:w="0" w:type="auto"/>
        <w:tblLook w:val="04A0" w:firstRow="1" w:lastRow="0" w:firstColumn="1" w:lastColumn="0" w:noHBand="0" w:noVBand="1"/>
      </w:tblPr>
      <w:tblGrid>
        <w:gridCol w:w="8926"/>
      </w:tblGrid>
      <w:tr w:rsidR="00A201EF" w:rsidRPr="00C977D0" w14:paraId="1AFFBE7A" w14:textId="77777777" w:rsidTr="009A0686">
        <w:tc>
          <w:tcPr>
            <w:tcW w:w="8926" w:type="dxa"/>
          </w:tcPr>
          <w:p w14:paraId="256FA2B5" w14:textId="365DB434" w:rsidR="00A201EF" w:rsidRPr="00C977D0" w:rsidRDefault="00A201EF" w:rsidP="009A0686">
            <w:pPr>
              <w:rPr>
                <w:rFonts w:ascii="Trebuchet MS" w:hAnsi="Trebuchet MS"/>
                <w:b/>
              </w:rPr>
            </w:pPr>
            <w:r w:rsidRPr="00C977D0">
              <w:rPr>
                <w:rFonts w:ascii="Trebuchet MS" w:hAnsi="Trebuchet MS"/>
                <w:b/>
              </w:rPr>
              <w:lastRenderedPageBreak/>
              <w:t>Access and challenge</w:t>
            </w:r>
          </w:p>
          <w:p w14:paraId="46C1D1F2" w14:textId="77777777" w:rsidR="00A201EF" w:rsidRDefault="00A201EF" w:rsidP="009A0686">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14A002BD" w14:textId="77777777" w:rsidR="00A201EF" w:rsidRDefault="00A201EF" w:rsidP="009A0686">
            <w:pPr>
              <w:rPr>
                <w:rFonts w:ascii="Trebuchet MS" w:hAnsi="Trebuchet MS"/>
              </w:rPr>
            </w:pPr>
          </w:p>
          <w:p w14:paraId="5995CD9F" w14:textId="77777777" w:rsidR="00A201EF" w:rsidRDefault="00A201EF" w:rsidP="009A0686">
            <w:pPr>
              <w:rPr>
                <w:rFonts w:ascii="Trebuchet MS" w:hAnsi="Trebuchet MS"/>
              </w:rPr>
            </w:pPr>
            <w:r>
              <w:rPr>
                <w:rFonts w:ascii="Trebuchet MS" w:hAnsi="Trebuchet MS"/>
              </w:rPr>
              <w:t xml:space="preserve">The environment in the classroom is bright and colourful with visual aids spread across the walls and floor. </w:t>
            </w:r>
          </w:p>
          <w:p w14:paraId="62FE391B" w14:textId="77777777" w:rsidR="00A201EF" w:rsidRDefault="00A201EF" w:rsidP="009A0686">
            <w:pPr>
              <w:rPr>
                <w:rFonts w:ascii="Trebuchet MS" w:hAnsi="Trebuchet MS"/>
              </w:rPr>
            </w:pPr>
          </w:p>
          <w:p w14:paraId="4DE1B3AC" w14:textId="77777777" w:rsidR="00A201EF" w:rsidRDefault="00A201EF" w:rsidP="009A0686">
            <w:pPr>
              <w:rPr>
                <w:rFonts w:ascii="Trebuchet MS" w:hAnsi="Trebuchet MS"/>
              </w:rPr>
            </w:pPr>
            <w:r>
              <w:rPr>
                <w:rFonts w:ascii="Trebuchet MS" w:hAnsi="Trebuchet MS"/>
              </w:rPr>
              <w:t xml:space="preserve">Four teaching assistants are present, they appear to be helping with engagement and maintaining focus. They are evenly spread around the group of learners and I have observed occasions where they have helped maintain focus by talking to learners or giving non verbal gestures. </w:t>
            </w:r>
          </w:p>
          <w:p w14:paraId="66B6B8C8" w14:textId="77777777" w:rsidR="00A201EF" w:rsidRDefault="00A201EF" w:rsidP="009A0686">
            <w:pPr>
              <w:rPr>
                <w:rFonts w:ascii="Trebuchet MS" w:hAnsi="Trebuchet MS"/>
              </w:rPr>
            </w:pPr>
          </w:p>
          <w:p w14:paraId="0ADBAEB2" w14:textId="77777777" w:rsidR="00A201EF" w:rsidRDefault="00A201EF" w:rsidP="009A0686">
            <w:pPr>
              <w:rPr>
                <w:rFonts w:ascii="Trebuchet MS" w:hAnsi="Trebuchet MS"/>
              </w:rPr>
            </w:pPr>
            <w:r>
              <w:rPr>
                <w:rFonts w:ascii="Trebuchet MS" w:hAnsi="Trebuchet MS"/>
              </w:rPr>
              <w:t xml:space="preserve">The teacher used questioning to engage the learners and promote the learner voice, “we are looking a little tired, what song shall we sing to wake us up?”. In doing this the teacher provides learners with a choice although the questioning has limited the possibilty to one answer. </w:t>
            </w:r>
          </w:p>
          <w:p w14:paraId="28C99491" w14:textId="77777777" w:rsidR="00A201EF" w:rsidRDefault="00A201EF" w:rsidP="009A0686">
            <w:pPr>
              <w:rPr>
                <w:rFonts w:ascii="Trebuchet MS" w:hAnsi="Trebuchet MS"/>
              </w:rPr>
            </w:pPr>
          </w:p>
          <w:p w14:paraId="6B363E45" w14:textId="77777777" w:rsidR="00A201EF" w:rsidRPr="00C977D0" w:rsidRDefault="00A201EF" w:rsidP="009A0686">
            <w:pPr>
              <w:rPr>
                <w:rFonts w:ascii="Trebuchet MS" w:hAnsi="Trebuchet MS"/>
              </w:rPr>
            </w:pPr>
          </w:p>
        </w:tc>
      </w:tr>
      <w:tr w:rsidR="00A201EF" w:rsidRPr="00C977D0" w14:paraId="5050E0EB" w14:textId="77777777" w:rsidTr="009A0686">
        <w:tc>
          <w:tcPr>
            <w:tcW w:w="8926" w:type="dxa"/>
          </w:tcPr>
          <w:p w14:paraId="603B06E4" w14:textId="77777777" w:rsidR="00A201EF" w:rsidRDefault="00A201EF" w:rsidP="009A0686">
            <w:pPr>
              <w:rPr>
                <w:rFonts w:ascii="Trebuchet MS" w:hAnsi="Trebuchet MS"/>
                <w:b/>
              </w:rPr>
            </w:pPr>
            <w:r w:rsidRPr="00C977D0">
              <w:rPr>
                <w:rFonts w:ascii="Trebuchet MS" w:hAnsi="Trebuchet MS"/>
                <w:b/>
              </w:rPr>
              <w:t>Assessment</w:t>
            </w:r>
          </w:p>
          <w:p w14:paraId="538437FC" w14:textId="77777777" w:rsidR="00A201EF" w:rsidRDefault="00A201EF" w:rsidP="009A0686">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1264B29D" w14:textId="77777777" w:rsidR="00A201EF" w:rsidRDefault="00A201EF" w:rsidP="009A0686">
            <w:pPr>
              <w:rPr>
                <w:rFonts w:ascii="Trebuchet MS" w:hAnsi="Trebuchet MS"/>
              </w:rPr>
            </w:pPr>
          </w:p>
          <w:p w14:paraId="3C24F260" w14:textId="77777777" w:rsidR="00A201EF" w:rsidRDefault="00A201EF" w:rsidP="009A0686">
            <w:pPr>
              <w:rPr>
                <w:rFonts w:ascii="Trebuchet MS" w:hAnsi="Trebuchet MS"/>
              </w:rPr>
            </w:pPr>
            <w:r>
              <w:rPr>
                <w:rFonts w:ascii="Trebuchet MS" w:hAnsi="Trebuchet MS"/>
              </w:rPr>
              <w:t xml:space="preserve">The TA’s constantly monitor engagement and focus. </w:t>
            </w:r>
          </w:p>
          <w:p w14:paraId="70730F55" w14:textId="77777777" w:rsidR="00A201EF" w:rsidRDefault="00A201EF" w:rsidP="009A0686">
            <w:pPr>
              <w:rPr>
                <w:rFonts w:ascii="Trebuchet MS" w:hAnsi="Trebuchet MS"/>
              </w:rPr>
            </w:pPr>
          </w:p>
          <w:p w14:paraId="09203481" w14:textId="77777777" w:rsidR="00A201EF" w:rsidRDefault="00A201EF" w:rsidP="009A0686">
            <w:pPr>
              <w:rPr>
                <w:rFonts w:ascii="Trebuchet MS" w:hAnsi="Trebuchet MS"/>
              </w:rPr>
            </w:pPr>
            <w:r>
              <w:rPr>
                <w:rFonts w:ascii="Trebuchet MS" w:hAnsi="Trebuchet MS"/>
              </w:rPr>
              <w:t xml:space="preserve">Teacher uses techniques to encourage learners to build on existing knowledge. In doing this they are also assessing learner understanding. For example the teacher purposely makes a mistake counting to ten. They then put it to the class whether they think the answer is correct and what is the correct answer. This appears to engage the learners. </w:t>
            </w:r>
          </w:p>
          <w:p w14:paraId="338AFFD2" w14:textId="77777777" w:rsidR="00A201EF" w:rsidRDefault="00A201EF" w:rsidP="009A0686">
            <w:pPr>
              <w:rPr>
                <w:rFonts w:ascii="Trebuchet MS" w:hAnsi="Trebuchet MS"/>
              </w:rPr>
            </w:pPr>
          </w:p>
          <w:p w14:paraId="35FD451B" w14:textId="77777777" w:rsidR="00A201EF" w:rsidRPr="00C977D0" w:rsidRDefault="00A201EF" w:rsidP="009A0686">
            <w:pPr>
              <w:rPr>
                <w:rFonts w:ascii="Trebuchet MS" w:hAnsi="Trebuchet MS"/>
              </w:rPr>
            </w:pPr>
          </w:p>
        </w:tc>
      </w:tr>
      <w:tr w:rsidR="00A201EF" w:rsidRPr="00C977D0" w14:paraId="5D4CD510" w14:textId="77777777" w:rsidTr="009A0686">
        <w:tc>
          <w:tcPr>
            <w:tcW w:w="8926" w:type="dxa"/>
          </w:tcPr>
          <w:p w14:paraId="49D1757B" w14:textId="77777777" w:rsidR="00A201EF" w:rsidRPr="00C977D0" w:rsidRDefault="00A201EF" w:rsidP="009A0686">
            <w:pPr>
              <w:rPr>
                <w:rFonts w:ascii="Trebuchet MS" w:hAnsi="Trebuchet MS"/>
                <w:b/>
              </w:rPr>
            </w:pPr>
            <w:r w:rsidRPr="00C977D0">
              <w:rPr>
                <w:rFonts w:ascii="Trebuchet MS" w:hAnsi="Trebuchet MS"/>
                <w:b/>
              </w:rPr>
              <w:t>Specifics / Critical Incidents</w:t>
            </w:r>
          </w:p>
          <w:p w14:paraId="0394CEEC" w14:textId="77777777" w:rsidR="00A201EF" w:rsidRDefault="00A201EF" w:rsidP="009A0686">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7ED2E209" w14:textId="77777777" w:rsidR="00A201EF" w:rsidRDefault="00A201EF" w:rsidP="009A0686">
            <w:pPr>
              <w:rPr>
                <w:rFonts w:ascii="Trebuchet MS" w:hAnsi="Trebuchet MS"/>
              </w:rPr>
            </w:pPr>
          </w:p>
          <w:p w14:paraId="7B367D36" w14:textId="77777777" w:rsidR="00A201EF" w:rsidRDefault="00A201EF" w:rsidP="00A201EF">
            <w:pPr>
              <w:pStyle w:val="ListParagraph"/>
              <w:numPr>
                <w:ilvl w:val="0"/>
                <w:numId w:val="2"/>
              </w:numPr>
              <w:rPr>
                <w:rFonts w:ascii="Trebuchet MS" w:hAnsi="Trebuchet MS"/>
              </w:rPr>
            </w:pPr>
            <w:r>
              <w:rPr>
                <w:rFonts w:ascii="Trebuchet MS" w:hAnsi="Trebuchet MS"/>
              </w:rPr>
              <w:t>Teacher uses sensory resources as a means to engage learners. Use of a tambourine at the beginning immediately gets the learners attention. This has impacted me as I have began to think about the use of sensory resources in the classroom. I want to find out more on their effectiveness throughout primary schools.</w:t>
            </w:r>
          </w:p>
          <w:p w14:paraId="746E69E3" w14:textId="77777777" w:rsidR="00A201EF" w:rsidRDefault="00A201EF" w:rsidP="00A201EF">
            <w:pPr>
              <w:pStyle w:val="ListParagraph"/>
              <w:numPr>
                <w:ilvl w:val="0"/>
                <w:numId w:val="2"/>
              </w:numPr>
              <w:rPr>
                <w:rFonts w:ascii="Trebuchet MS" w:hAnsi="Trebuchet MS"/>
              </w:rPr>
            </w:pPr>
            <w:r>
              <w:rPr>
                <w:rFonts w:ascii="Trebuchet MS" w:hAnsi="Trebuchet MS"/>
              </w:rPr>
              <w:t xml:space="preserve">Toys and music are used throughout to maintain engagement and manage behaviour, this appears to work effectively on the majority of the learners. There is an example where the teacher uses a puppet to express sadness at the fact that some children still have toys on the carpet. The children respond to this in a positve manner and happily return the toys and sit back onto the carpet. Through the use of the toy the teacher was able to communicate her expectations through the toy. This has impacted me as I began to think about how I could integrate toys and music as well as other sensory stimuli into my lessons when I begin teaching. Furthermore, I began to think about why toys and music seem to engage learners and help manage behaviour. Firstly I began to wonder what research exists on the use and effectiveness of toys in the classroom. I want to delve deeper into its uses and effectiveness to inform my own practice. </w:t>
            </w:r>
          </w:p>
          <w:p w14:paraId="2B7C7F59" w14:textId="77777777" w:rsidR="009A0686" w:rsidRPr="009A0686" w:rsidRDefault="009A0686" w:rsidP="009A0686">
            <w:pPr>
              <w:rPr>
                <w:rFonts w:ascii="Trebuchet MS" w:hAnsi="Trebuchet MS"/>
              </w:rPr>
            </w:pPr>
          </w:p>
          <w:p w14:paraId="4AE1319C" w14:textId="77777777" w:rsidR="00A201EF" w:rsidRDefault="00A201EF" w:rsidP="00A201EF">
            <w:pPr>
              <w:pStyle w:val="ListParagraph"/>
              <w:numPr>
                <w:ilvl w:val="0"/>
                <w:numId w:val="2"/>
              </w:numPr>
              <w:rPr>
                <w:rFonts w:ascii="Trebuchet MS" w:hAnsi="Trebuchet MS"/>
              </w:rPr>
            </w:pPr>
            <w:r>
              <w:rPr>
                <w:rFonts w:ascii="Trebuchet MS" w:hAnsi="Trebuchet MS"/>
              </w:rPr>
              <w:lastRenderedPageBreak/>
              <w:t xml:space="preserve">The teacher uses hand prompts to guide learners to the answer. For example during one of the songs at the beginning the teacher points to her eyes and ears to help learners identify. This had an impact on me as I have always thought of non verbal expression as instinctive. Observing the teacher use hand signals purposely as a tool for guiding the learners made me reflect on my own practice. I am interested to find out more </w:t>
            </w:r>
          </w:p>
          <w:p w14:paraId="3C390929" w14:textId="77777777" w:rsidR="00A201EF" w:rsidRDefault="00A201EF" w:rsidP="00A201EF">
            <w:pPr>
              <w:pStyle w:val="ListParagraph"/>
              <w:numPr>
                <w:ilvl w:val="0"/>
                <w:numId w:val="2"/>
              </w:numPr>
              <w:rPr>
                <w:rFonts w:ascii="Trebuchet MS" w:hAnsi="Trebuchet MS"/>
              </w:rPr>
            </w:pPr>
            <w:r>
              <w:rPr>
                <w:rFonts w:ascii="Trebuchet MS" w:hAnsi="Trebuchet MS"/>
              </w:rPr>
              <w:t xml:space="preserve">The teacher changed her tone of voice throughout to effect the mood and atmosphere as well as provide learners with a non verbal expectation. There was an instance where the teacher went from loud and authoratative to quiet and mellow. This had an impact on the learners as well as the atmosphere in the classroom. This observation made me think about the impact that my tone of voice may have on the classroom and the learners. </w:t>
            </w:r>
          </w:p>
          <w:p w14:paraId="73213B6A" w14:textId="77777777" w:rsidR="00A201EF" w:rsidRDefault="00A201EF" w:rsidP="00A201EF">
            <w:pPr>
              <w:pStyle w:val="ListParagraph"/>
              <w:numPr>
                <w:ilvl w:val="0"/>
                <w:numId w:val="2"/>
              </w:numPr>
              <w:rPr>
                <w:rFonts w:ascii="Trebuchet MS" w:hAnsi="Trebuchet MS"/>
              </w:rPr>
            </w:pPr>
            <w:r>
              <w:rPr>
                <w:rFonts w:ascii="Trebuchet MS" w:hAnsi="Trebuchet MS"/>
              </w:rPr>
              <w:t xml:space="preserve">There was a moment in the lesson where the learners got up along with the teacher and the TA’s and ‘danced’ to a song lead by the teacher. This immediately had an impact on me as I began to consider the different ways in which physical development can be promoted and developed inside and outside the classroom. </w:t>
            </w:r>
          </w:p>
          <w:p w14:paraId="5CF14353" w14:textId="77777777" w:rsidR="00A201EF" w:rsidRPr="004257AA" w:rsidRDefault="00A201EF" w:rsidP="00A201EF">
            <w:pPr>
              <w:pStyle w:val="ListParagraph"/>
              <w:numPr>
                <w:ilvl w:val="0"/>
                <w:numId w:val="2"/>
              </w:numPr>
              <w:rPr>
                <w:rFonts w:ascii="Trebuchet MS" w:hAnsi="Trebuchet MS"/>
              </w:rPr>
            </w:pPr>
            <w:r>
              <w:rPr>
                <w:rFonts w:ascii="Trebuchet MS" w:hAnsi="Trebuchet MS"/>
              </w:rPr>
              <w:t xml:space="preserve">The teacher used questioning as a means of promoting and developing the learner voice. The teacher acknowledged that the learners appeared “sleepy” and then asked the learners to suggest a song to wake themselves up. This impacted me as I began to consider how I can use questioning to promote the learner voice. Furthermore, it made me consider other ways in which the learner voice can be developed in the classroom. </w:t>
            </w:r>
          </w:p>
          <w:p w14:paraId="2EB09DB2" w14:textId="77777777" w:rsidR="00A201EF" w:rsidRDefault="00A201EF" w:rsidP="009A0686">
            <w:pPr>
              <w:rPr>
                <w:rFonts w:ascii="Trebuchet MS" w:hAnsi="Trebuchet MS"/>
              </w:rPr>
            </w:pPr>
          </w:p>
          <w:p w14:paraId="766A0B9F" w14:textId="77777777" w:rsidR="00A201EF" w:rsidRPr="00C977D0" w:rsidRDefault="00A201EF" w:rsidP="009A0686">
            <w:pPr>
              <w:rPr>
                <w:rFonts w:ascii="Trebuchet MS" w:hAnsi="Trebuchet MS"/>
              </w:rPr>
            </w:pPr>
          </w:p>
        </w:tc>
      </w:tr>
    </w:tbl>
    <w:p w14:paraId="67969BDB" w14:textId="77777777" w:rsidR="00A201EF" w:rsidRPr="00C977D0" w:rsidRDefault="00A201EF" w:rsidP="00A201EF">
      <w:pPr>
        <w:rPr>
          <w:rFonts w:ascii="Trebuchet MS" w:hAnsi="Trebuchet MS"/>
        </w:rPr>
      </w:pPr>
    </w:p>
    <w:p w14:paraId="6DB281FD" w14:textId="77777777" w:rsidR="00A201EF" w:rsidRPr="009A0686" w:rsidRDefault="00A201EF" w:rsidP="009A0686">
      <w:pPr>
        <w:pStyle w:val="Heading2"/>
        <w:rPr>
          <w:rFonts w:ascii="Arial" w:hAnsi="Arial" w:cs="Arial"/>
          <w:color w:val="auto"/>
          <w:sz w:val="24"/>
          <w:szCs w:val="24"/>
        </w:rPr>
      </w:pPr>
      <w:bookmarkStart w:id="21" w:name="_Toc54455099"/>
      <w:r w:rsidRPr="009A0686">
        <w:rPr>
          <w:rFonts w:ascii="Arial" w:hAnsi="Arial" w:cs="Arial"/>
          <w:color w:val="auto"/>
          <w:sz w:val="24"/>
          <w:szCs w:val="24"/>
        </w:rPr>
        <w:t>CRITICAL INCIDENT IDENTIFICATION RECORD</w:t>
      </w:r>
      <w:bookmarkEnd w:id="21"/>
    </w:p>
    <w:p w14:paraId="7431C9E2" w14:textId="77777777" w:rsidR="00A201EF" w:rsidRDefault="00A201EF" w:rsidP="00A201EF">
      <w:pPr>
        <w:rPr>
          <w:rFonts w:cstheme="minorHAnsi"/>
          <w:sz w:val="22"/>
          <w:szCs w:val="22"/>
        </w:rPr>
      </w:pPr>
    </w:p>
    <w:tbl>
      <w:tblPr>
        <w:tblStyle w:val="TableGrid"/>
        <w:tblW w:w="0" w:type="auto"/>
        <w:tblLook w:val="04A0" w:firstRow="1" w:lastRow="0" w:firstColumn="1" w:lastColumn="0" w:noHBand="0" w:noVBand="1"/>
      </w:tblPr>
      <w:tblGrid>
        <w:gridCol w:w="1781"/>
        <w:gridCol w:w="7229"/>
      </w:tblGrid>
      <w:tr w:rsidR="00A201EF" w14:paraId="22C573DF" w14:textId="77777777" w:rsidTr="009A0686">
        <w:tc>
          <w:tcPr>
            <w:tcW w:w="1838" w:type="dxa"/>
          </w:tcPr>
          <w:p w14:paraId="351AD06C" w14:textId="77777777" w:rsidR="00A201EF" w:rsidRDefault="00A201EF" w:rsidP="009A0686">
            <w:pPr>
              <w:rPr>
                <w:rFonts w:asciiTheme="minorHAnsi" w:hAnsiTheme="minorHAnsi" w:cstheme="minorHAnsi"/>
                <w:b/>
                <w:bCs/>
              </w:rPr>
            </w:pPr>
            <w:r>
              <w:rPr>
                <w:rFonts w:asciiTheme="minorHAnsi" w:hAnsiTheme="minorHAnsi" w:cstheme="minorHAnsi"/>
                <w:b/>
                <w:bCs/>
              </w:rPr>
              <w:t>Details relevant to the research context.</w:t>
            </w:r>
          </w:p>
          <w:p w14:paraId="60BA99AC" w14:textId="77777777" w:rsidR="00A201EF" w:rsidRDefault="00A201EF" w:rsidP="009A0686">
            <w:pPr>
              <w:rPr>
                <w:rFonts w:asciiTheme="minorHAnsi" w:hAnsiTheme="minorHAnsi" w:cstheme="minorHAnsi"/>
                <w:b/>
                <w:bCs/>
              </w:rPr>
            </w:pPr>
          </w:p>
          <w:p w14:paraId="71A63E89" w14:textId="77777777" w:rsidR="00A201EF" w:rsidRPr="009654E1" w:rsidRDefault="00A201EF" w:rsidP="009A0686">
            <w:pPr>
              <w:rPr>
                <w:rFonts w:asciiTheme="minorHAnsi" w:hAnsiTheme="minorHAnsi" w:cstheme="minorHAnsi"/>
                <w:bCs/>
              </w:rPr>
            </w:pPr>
            <w:r w:rsidRPr="009654E1">
              <w:rPr>
                <w:rFonts w:asciiTheme="minorHAnsi" w:hAnsiTheme="minorHAnsi" w:cstheme="minorHAnsi"/>
                <w:bCs/>
              </w:rPr>
              <w:t>Date/time.</w:t>
            </w:r>
          </w:p>
          <w:p w14:paraId="11BA12EC" w14:textId="77777777" w:rsidR="00A201EF" w:rsidRPr="009654E1" w:rsidRDefault="00A201EF" w:rsidP="009A0686">
            <w:pPr>
              <w:rPr>
                <w:rFonts w:asciiTheme="minorHAnsi" w:hAnsiTheme="minorHAnsi" w:cstheme="minorHAnsi"/>
                <w:bCs/>
              </w:rPr>
            </w:pPr>
            <w:r w:rsidRPr="009654E1">
              <w:rPr>
                <w:rFonts w:asciiTheme="minorHAnsi" w:hAnsiTheme="minorHAnsi" w:cstheme="minorHAnsi"/>
                <w:bCs/>
              </w:rPr>
              <w:t>Age/Stage of group.</w:t>
            </w:r>
          </w:p>
          <w:p w14:paraId="2A7492AC" w14:textId="77777777" w:rsidR="00A201EF" w:rsidRPr="009654E1" w:rsidRDefault="00A201EF" w:rsidP="009A0686">
            <w:pPr>
              <w:rPr>
                <w:rFonts w:asciiTheme="minorHAnsi" w:hAnsiTheme="minorHAnsi" w:cstheme="minorHAnsi"/>
                <w:bCs/>
              </w:rPr>
            </w:pPr>
            <w:r w:rsidRPr="009654E1">
              <w:rPr>
                <w:rFonts w:asciiTheme="minorHAnsi" w:hAnsiTheme="minorHAnsi" w:cstheme="minorHAnsi"/>
                <w:bCs/>
              </w:rPr>
              <w:t>People involved.</w:t>
            </w:r>
          </w:p>
          <w:p w14:paraId="552B8708" w14:textId="77777777" w:rsidR="00A201EF" w:rsidRPr="009654E1" w:rsidRDefault="00A201EF" w:rsidP="009A0686">
            <w:pPr>
              <w:rPr>
                <w:rFonts w:asciiTheme="minorHAnsi" w:hAnsiTheme="minorHAnsi" w:cstheme="minorHAnsi"/>
                <w:bCs/>
              </w:rPr>
            </w:pPr>
            <w:r w:rsidRPr="009654E1">
              <w:rPr>
                <w:rFonts w:asciiTheme="minorHAnsi" w:hAnsiTheme="minorHAnsi" w:cstheme="minorHAnsi"/>
                <w:bCs/>
              </w:rPr>
              <w:t>Contextual</w:t>
            </w:r>
          </w:p>
          <w:p w14:paraId="01E820BE" w14:textId="77777777" w:rsidR="00A201EF" w:rsidRPr="009654E1" w:rsidRDefault="00A201EF" w:rsidP="009A0686">
            <w:pPr>
              <w:rPr>
                <w:rFonts w:asciiTheme="minorHAnsi" w:hAnsiTheme="minorHAnsi" w:cstheme="minorHAnsi"/>
                <w:bCs/>
              </w:rPr>
            </w:pPr>
            <w:r w:rsidRPr="009654E1">
              <w:rPr>
                <w:rFonts w:asciiTheme="minorHAnsi" w:hAnsiTheme="minorHAnsi" w:cstheme="minorHAnsi"/>
                <w:bCs/>
              </w:rPr>
              <w:t xml:space="preserve">information from field notes. </w:t>
            </w:r>
          </w:p>
          <w:p w14:paraId="413CBC8A" w14:textId="77777777" w:rsidR="00A201EF" w:rsidRPr="00565378" w:rsidRDefault="00A201EF" w:rsidP="009A0686">
            <w:pPr>
              <w:rPr>
                <w:rFonts w:asciiTheme="minorHAnsi" w:hAnsiTheme="minorHAnsi" w:cstheme="minorHAnsi"/>
                <w:i/>
                <w:iCs/>
              </w:rPr>
            </w:pPr>
          </w:p>
        </w:tc>
        <w:tc>
          <w:tcPr>
            <w:tcW w:w="7868" w:type="dxa"/>
          </w:tcPr>
          <w:p w14:paraId="63DC8E09" w14:textId="4847E167" w:rsidR="00A201EF" w:rsidRDefault="009A0686" w:rsidP="009A0686">
            <w:pPr>
              <w:rPr>
                <w:rFonts w:asciiTheme="minorHAnsi" w:hAnsiTheme="minorHAnsi" w:cstheme="minorHAnsi"/>
              </w:rPr>
            </w:pPr>
            <w:r>
              <w:rPr>
                <w:rFonts w:asciiTheme="minorHAnsi" w:hAnsiTheme="minorHAnsi" w:cstheme="minorHAnsi"/>
              </w:rPr>
              <w:t>B</w:t>
            </w:r>
            <w:r w:rsidR="00A201EF">
              <w:rPr>
                <w:rFonts w:asciiTheme="minorHAnsi" w:hAnsiTheme="minorHAnsi" w:cstheme="minorHAnsi"/>
              </w:rPr>
              <w:t xml:space="preserve">eginning of term, Nursery lesson. Half of the class present. The learners have just </w:t>
            </w:r>
            <w:r w:rsidR="004A4D53">
              <w:rPr>
                <w:rFonts w:asciiTheme="minorHAnsi" w:hAnsiTheme="minorHAnsi" w:cstheme="minorHAnsi"/>
              </w:rPr>
              <w:t>begun</w:t>
            </w:r>
            <w:r w:rsidR="00A201EF">
              <w:rPr>
                <w:rFonts w:asciiTheme="minorHAnsi" w:hAnsiTheme="minorHAnsi" w:cstheme="minorHAnsi"/>
              </w:rPr>
              <w:t xml:space="preserve"> school. There is one teacher and four teaching assistants present. </w:t>
            </w:r>
          </w:p>
          <w:p w14:paraId="1F41CAC2" w14:textId="77777777" w:rsidR="00A201EF" w:rsidRDefault="00A201EF" w:rsidP="009A0686">
            <w:pPr>
              <w:rPr>
                <w:rFonts w:asciiTheme="minorHAnsi" w:hAnsiTheme="minorHAnsi" w:cstheme="minorHAnsi"/>
              </w:rPr>
            </w:pPr>
          </w:p>
          <w:p w14:paraId="3A0C4600" w14:textId="77777777" w:rsidR="00A201EF" w:rsidRDefault="00A201EF" w:rsidP="009A0686">
            <w:pPr>
              <w:rPr>
                <w:rFonts w:asciiTheme="minorHAnsi" w:hAnsiTheme="minorHAnsi" w:cstheme="minorHAnsi"/>
              </w:rPr>
            </w:pPr>
          </w:p>
          <w:p w14:paraId="03E63975" w14:textId="77777777" w:rsidR="00A201EF" w:rsidRDefault="00A201EF" w:rsidP="009A0686">
            <w:pPr>
              <w:rPr>
                <w:rFonts w:asciiTheme="minorHAnsi" w:hAnsiTheme="minorHAnsi" w:cstheme="minorHAnsi"/>
              </w:rPr>
            </w:pPr>
          </w:p>
          <w:p w14:paraId="3236ED9C" w14:textId="77777777" w:rsidR="00A201EF" w:rsidRDefault="00A201EF" w:rsidP="009A0686">
            <w:pPr>
              <w:rPr>
                <w:rFonts w:asciiTheme="minorHAnsi" w:hAnsiTheme="minorHAnsi" w:cstheme="minorHAnsi"/>
              </w:rPr>
            </w:pPr>
          </w:p>
          <w:p w14:paraId="004644AE" w14:textId="77777777" w:rsidR="00A201EF" w:rsidRDefault="00A201EF" w:rsidP="009A0686">
            <w:pPr>
              <w:rPr>
                <w:rFonts w:asciiTheme="minorHAnsi" w:hAnsiTheme="minorHAnsi" w:cstheme="minorHAnsi"/>
              </w:rPr>
            </w:pPr>
          </w:p>
        </w:tc>
      </w:tr>
      <w:tr w:rsidR="00A201EF" w14:paraId="35BE4785" w14:textId="77777777" w:rsidTr="009A0686">
        <w:tc>
          <w:tcPr>
            <w:tcW w:w="1838" w:type="dxa"/>
          </w:tcPr>
          <w:p w14:paraId="0BFAEF62" w14:textId="7385874E" w:rsidR="00A201EF" w:rsidRPr="00565378" w:rsidRDefault="00A201EF" w:rsidP="009A0686">
            <w:pPr>
              <w:rPr>
                <w:rFonts w:asciiTheme="minorHAnsi" w:hAnsiTheme="minorHAnsi" w:cstheme="minorHAnsi"/>
                <w:i/>
                <w:iCs/>
              </w:rPr>
            </w:pPr>
            <w:r>
              <w:rPr>
                <w:rFonts w:asciiTheme="minorHAnsi" w:hAnsiTheme="minorHAnsi" w:cstheme="minorHAnsi"/>
                <w:i/>
                <w:iCs/>
              </w:rPr>
              <w:t xml:space="preserve">What happened? A detailed </w:t>
            </w:r>
            <w:r w:rsidR="004A4D53">
              <w:rPr>
                <w:rFonts w:asciiTheme="minorHAnsi" w:hAnsiTheme="minorHAnsi" w:cstheme="minorHAnsi"/>
                <w:i/>
                <w:iCs/>
              </w:rPr>
              <w:t>description</w:t>
            </w:r>
            <w:r>
              <w:rPr>
                <w:rFonts w:asciiTheme="minorHAnsi" w:hAnsiTheme="minorHAnsi" w:cstheme="minorHAnsi"/>
                <w:i/>
                <w:iCs/>
              </w:rPr>
              <w:t xml:space="preserve"> of what you observed and what thoughts on pedagogy and practice occurred to you as a result, looking towards your research.</w:t>
            </w:r>
          </w:p>
        </w:tc>
        <w:tc>
          <w:tcPr>
            <w:tcW w:w="7868" w:type="dxa"/>
          </w:tcPr>
          <w:p w14:paraId="34BE3B66" w14:textId="685D0468" w:rsidR="00A201EF" w:rsidRDefault="00A201EF" w:rsidP="009A0686">
            <w:pPr>
              <w:rPr>
                <w:rFonts w:asciiTheme="minorHAnsi" w:hAnsiTheme="minorHAnsi" w:cstheme="minorHAnsi"/>
              </w:rPr>
            </w:pPr>
            <w:r>
              <w:rPr>
                <w:rFonts w:asciiTheme="minorHAnsi" w:hAnsiTheme="minorHAnsi" w:cstheme="minorHAnsi"/>
              </w:rPr>
              <w:t xml:space="preserve">The classroom teacher expressed to the class that they looked sleep and not energised. They then gave the learners the choice to decide a song which would wake them up. The learners then got to choose and proceeded to stand up and perform a ‘dance routine’ along with the teacher and the teaching assistants. My initial thoughts were that the teacher encouraged the learner voice through effective questioning. The learners only had one choice of </w:t>
            </w:r>
            <w:r w:rsidR="004A4D53">
              <w:rPr>
                <w:rFonts w:asciiTheme="minorHAnsi" w:hAnsiTheme="minorHAnsi" w:cstheme="minorHAnsi"/>
              </w:rPr>
              <w:t>song,</w:t>
            </w:r>
            <w:r>
              <w:rPr>
                <w:rFonts w:asciiTheme="minorHAnsi" w:hAnsiTheme="minorHAnsi" w:cstheme="minorHAnsi"/>
              </w:rPr>
              <w:t xml:space="preserve"> but the teacher made it appear that there was choice and therefore encouraged independence. When considering the pedagogical principles of the curriculum in Wales, the teacher was deeloping personal effectiveness through encouraging </w:t>
            </w:r>
            <w:r w:rsidR="004A4D53">
              <w:rPr>
                <w:rFonts w:asciiTheme="minorHAnsi" w:hAnsiTheme="minorHAnsi" w:cstheme="minorHAnsi"/>
              </w:rPr>
              <w:t>independence</w:t>
            </w:r>
            <w:r>
              <w:rPr>
                <w:rFonts w:asciiTheme="minorHAnsi" w:hAnsiTheme="minorHAnsi" w:cstheme="minorHAnsi"/>
              </w:rPr>
              <w:t xml:space="preserve">. </w:t>
            </w:r>
            <w:r w:rsidR="004A4D53">
              <w:rPr>
                <w:rFonts w:asciiTheme="minorHAnsi" w:hAnsiTheme="minorHAnsi" w:cstheme="minorHAnsi"/>
              </w:rPr>
              <w:t>Additionally</w:t>
            </w:r>
            <w:r>
              <w:rPr>
                <w:rFonts w:asciiTheme="minorHAnsi" w:hAnsiTheme="minorHAnsi" w:cstheme="minorHAnsi"/>
              </w:rPr>
              <w:t xml:space="preserve">, I immediately made links towards the incident and “Ethical informed citizens” as </w:t>
            </w:r>
            <w:r w:rsidR="004A4D53">
              <w:rPr>
                <w:rFonts w:asciiTheme="minorHAnsi" w:hAnsiTheme="minorHAnsi" w:cstheme="minorHAnsi"/>
              </w:rPr>
              <w:t>exercising</w:t>
            </w:r>
            <w:r>
              <w:rPr>
                <w:rFonts w:asciiTheme="minorHAnsi" w:hAnsiTheme="minorHAnsi" w:cstheme="minorHAnsi"/>
              </w:rPr>
              <w:t xml:space="preserve"> their human and democratic rights links in with the learner voice. </w:t>
            </w:r>
          </w:p>
          <w:p w14:paraId="00F985C2" w14:textId="2F469337" w:rsidR="00A201EF" w:rsidRDefault="00A201EF" w:rsidP="009A0686">
            <w:pPr>
              <w:rPr>
                <w:rFonts w:asciiTheme="minorHAnsi" w:hAnsiTheme="minorHAnsi" w:cstheme="minorHAnsi"/>
              </w:rPr>
            </w:pPr>
            <w:r>
              <w:rPr>
                <w:rFonts w:asciiTheme="minorHAnsi" w:hAnsiTheme="minorHAnsi" w:cstheme="minorHAnsi"/>
              </w:rPr>
              <w:lastRenderedPageBreak/>
              <w:t xml:space="preserve">When considering the ‘dance’ routine, I began to consider the activity in relation to the Four purposes of the curriculum for Wales. There were links to ‘Healthy and confident individuals’ as within that purpose taking part in physical activity and having confidence to participate in performance are integral components. Because of this I began to consider what theories underpin the ‘learner voice’. Moreover, in what contexts is the learner voice effective. Additionally, I began to consider the ways in which </w:t>
            </w:r>
            <w:r w:rsidR="004A4D53">
              <w:rPr>
                <w:rFonts w:asciiTheme="minorHAnsi" w:hAnsiTheme="minorHAnsi" w:cstheme="minorHAnsi"/>
              </w:rPr>
              <w:t>physical</w:t>
            </w:r>
            <w:r>
              <w:rPr>
                <w:rFonts w:asciiTheme="minorHAnsi" w:hAnsiTheme="minorHAnsi" w:cstheme="minorHAnsi"/>
              </w:rPr>
              <w:t xml:space="preserve"> literacy can be developed in learners. </w:t>
            </w:r>
          </w:p>
          <w:p w14:paraId="7F8D24CF" w14:textId="77777777" w:rsidR="00A201EF" w:rsidRDefault="00A201EF" w:rsidP="009A0686">
            <w:pPr>
              <w:rPr>
                <w:rFonts w:asciiTheme="minorHAnsi" w:hAnsiTheme="minorHAnsi" w:cstheme="minorHAnsi"/>
              </w:rPr>
            </w:pPr>
          </w:p>
          <w:p w14:paraId="64CA2863" w14:textId="77777777" w:rsidR="00A201EF" w:rsidRDefault="00A201EF" w:rsidP="009A0686">
            <w:pPr>
              <w:rPr>
                <w:rFonts w:asciiTheme="minorHAnsi" w:hAnsiTheme="minorHAnsi" w:cstheme="minorHAnsi"/>
              </w:rPr>
            </w:pPr>
          </w:p>
          <w:p w14:paraId="3102F8A6" w14:textId="77777777" w:rsidR="00A201EF" w:rsidRDefault="00A201EF" w:rsidP="009A0686">
            <w:pPr>
              <w:rPr>
                <w:rFonts w:asciiTheme="minorHAnsi" w:hAnsiTheme="minorHAnsi" w:cstheme="minorHAnsi"/>
              </w:rPr>
            </w:pPr>
          </w:p>
          <w:p w14:paraId="5A09C8ED" w14:textId="77777777" w:rsidR="00A201EF" w:rsidRDefault="00A201EF" w:rsidP="009A0686">
            <w:pPr>
              <w:rPr>
                <w:rFonts w:asciiTheme="minorHAnsi" w:hAnsiTheme="minorHAnsi" w:cstheme="minorHAnsi"/>
              </w:rPr>
            </w:pPr>
          </w:p>
          <w:p w14:paraId="446E1705" w14:textId="77777777" w:rsidR="00A201EF" w:rsidRDefault="00A201EF" w:rsidP="009A0686">
            <w:pPr>
              <w:rPr>
                <w:rFonts w:asciiTheme="minorHAnsi" w:hAnsiTheme="minorHAnsi" w:cstheme="minorHAnsi"/>
              </w:rPr>
            </w:pPr>
          </w:p>
          <w:p w14:paraId="4E75FC5F" w14:textId="77777777" w:rsidR="00A201EF" w:rsidRDefault="00A201EF" w:rsidP="009A0686">
            <w:pPr>
              <w:rPr>
                <w:rFonts w:asciiTheme="minorHAnsi" w:hAnsiTheme="minorHAnsi" w:cstheme="minorHAnsi"/>
              </w:rPr>
            </w:pPr>
          </w:p>
          <w:p w14:paraId="1F5FB563" w14:textId="77777777" w:rsidR="00A201EF" w:rsidRDefault="00A201EF" w:rsidP="009A0686">
            <w:pPr>
              <w:rPr>
                <w:rFonts w:asciiTheme="minorHAnsi" w:hAnsiTheme="minorHAnsi" w:cstheme="minorHAnsi"/>
              </w:rPr>
            </w:pPr>
          </w:p>
        </w:tc>
      </w:tr>
    </w:tbl>
    <w:p w14:paraId="4D8DC24F" w14:textId="5109592C" w:rsidR="00A201EF" w:rsidRDefault="00A201EF" w:rsidP="001D4FA3">
      <w:pPr>
        <w:spacing w:line="360" w:lineRule="auto"/>
        <w:rPr>
          <w:rFonts w:ascii="Arial" w:hAnsi="Arial" w:cs="Arial"/>
        </w:rPr>
      </w:pPr>
      <w:r>
        <w:rPr>
          <w:rFonts w:ascii="Arial" w:hAnsi="Arial" w:cs="Arial"/>
        </w:rPr>
        <w:lastRenderedPageBreak/>
        <w:t xml:space="preserve"> </w:t>
      </w:r>
    </w:p>
    <w:p w14:paraId="6EAED2A9" w14:textId="43D489E4" w:rsidR="0044209A" w:rsidRDefault="0044209A" w:rsidP="001D4FA3">
      <w:pPr>
        <w:spacing w:line="360" w:lineRule="auto"/>
        <w:rPr>
          <w:rFonts w:ascii="Arial" w:hAnsi="Arial" w:cs="Arial"/>
        </w:rPr>
      </w:pPr>
    </w:p>
    <w:p w14:paraId="4BBACA44" w14:textId="57EE75C2" w:rsidR="0044209A" w:rsidRDefault="0044209A" w:rsidP="001D4FA3">
      <w:pPr>
        <w:spacing w:line="360" w:lineRule="auto"/>
        <w:rPr>
          <w:rFonts w:ascii="Arial" w:hAnsi="Arial" w:cs="Arial"/>
        </w:rPr>
      </w:pPr>
    </w:p>
    <w:p w14:paraId="72287242" w14:textId="14B44591" w:rsidR="0044209A" w:rsidRDefault="0044209A" w:rsidP="001D4FA3">
      <w:pPr>
        <w:spacing w:line="360" w:lineRule="auto"/>
        <w:rPr>
          <w:rFonts w:ascii="Arial" w:hAnsi="Arial" w:cs="Arial"/>
        </w:rPr>
      </w:pPr>
    </w:p>
    <w:p w14:paraId="62DD7B41" w14:textId="65CE5390" w:rsidR="0044209A" w:rsidRDefault="0044209A" w:rsidP="001D4FA3">
      <w:pPr>
        <w:spacing w:line="360" w:lineRule="auto"/>
        <w:rPr>
          <w:rFonts w:ascii="Arial" w:hAnsi="Arial" w:cs="Arial"/>
        </w:rPr>
      </w:pPr>
    </w:p>
    <w:p w14:paraId="3768AB2E" w14:textId="457BE4D1" w:rsidR="0044209A" w:rsidRDefault="0044209A" w:rsidP="001D4FA3">
      <w:pPr>
        <w:spacing w:line="360" w:lineRule="auto"/>
        <w:rPr>
          <w:rFonts w:ascii="Arial" w:hAnsi="Arial" w:cs="Arial"/>
        </w:rPr>
      </w:pPr>
    </w:p>
    <w:p w14:paraId="3D060F5A" w14:textId="2C87B8FA" w:rsidR="0044209A" w:rsidRDefault="0044209A" w:rsidP="001D4FA3">
      <w:pPr>
        <w:spacing w:line="360" w:lineRule="auto"/>
        <w:rPr>
          <w:rFonts w:ascii="Arial" w:hAnsi="Arial" w:cs="Arial"/>
        </w:rPr>
      </w:pPr>
    </w:p>
    <w:p w14:paraId="6DD01B05" w14:textId="63A9849A" w:rsidR="0044209A" w:rsidRDefault="0044209A" w:rsidP="001D4FA3">
      <w:pPr>
        <w:spacing w:line="360" w:lineRule="auto"/>
        <w:rPr>
          <w:rFonts w:ascii="Arial" w:hAnsi="Arial" w:cs="Arial"/>
        </w:rPr>
      </w:pPr>
    </w:p>
    <w:p w14:paraId="7950F676" w14:textId="320C0A00" w:rsidR="0044209A" w:rsidRDefault="0044209A" w:rsidP="001D4FA3">
      <w:pPr>
        <w:spacing w:line="360" w:lineRule="auto"/>
        <w:rPr>
          <w:rFonts w:ascii="Arial" w:hAnsi="Arial" w:cs="Arial"/>
        </w:rPr>
      </w:pPr>
    </w:p>
    <w:p w14:paraId="12E862AB" w14:textId="781DE43A" w:rsidR="0044209A" w:rsidRDefault="0044209A" w:rsidP="001D4FA3">
      <w:pPr>
        <w:spacing w:line="360" w:lineRule="auto"/>
        <w:rPr>
          <w:rFonts w:ascii="Arial" w:hAnsi="Arial" w:cs="Arial"/>
        </w:rPr>
      </w:pPr>
    </w:p>
    <w:p w14:paraId="2DC9886C" w14:textId="27835ABF" w:rsidR="0044209A" w:rsidRDefault="0044209A" w:rsidP="001D4FA3">
      <w:pPr>
        <w:spacing w:line="360" w:lineRule="auto"/>
        <w:rPr>
          <w:rFonts w:ascii="Arial" w:hAnsi="Arial" w:cs="Arial"/>
        </w:rPr>
      </w:pPr>
    </w:p>
    <w:p w14:paraId="753D1E1C" w14:textId="44B91860" w:rsidR="0044209A" w:rsidRDefault="0044209A" w:rsidP="001D4FA3">
      <w:pPr>
        <w:spacing w:line="360" w:lineRule="auto"/>
        <w:rPr>
          <w:rFonts w:ascii="Arial" w:hAnsi="Arial" w:cs="Arial"/>
        </w:rPr>
      </w:pPr>
    </w:p>
    <w:p w14:paraId="0BE8ECA0" w14:textId="01CA7020" w:rsidR="0044209A" w:rsidRDefault="0044209A" w:rsidP="001D4FA3">
      <w:pPr>
        <w:spacing w:line="360" w:lineRule="auto"/>
        <w:rPr>
          <w:rFonts w:ascii="Arial" w:hAnsi="Arial" w:cs="Arial"/>
        </w:rPr>
      </w:pPr>
    </w:p>
    <w:p w14:paraId="4E3C1F5E" w14:textId="738C2546" w:rsidR="0044209A" w:rsidRDefault="0044209A" w:rsidP="001D4FA3">
      <w:pPr>
        <w:spacing w:line="360" w:lineRule="auto"/>
        <w:rPr>
          <w:rFonts w:ascii="Arial" w:hAnsi="Arial" w:cs="Arial"/>
        </w:rPr>
      </w:pPr>
    </w:p>
    <w:p w14:paraId="627EF440" w14:textId="3B6D24F9" w:rsidR="0044209A" w:rsidRDefault="0044209A" w:rsidP="001D4FA3">
      <w:pPr>
        <w:spacing w:line="360" w:lineRule="auto"/>
        <w:rPr>
          <w:rFonts w:ascii="Arial" w:hAnsi="Arial" w:cs="Arial"/>
        </w:rPr>
      </w:pPr>
    </w:p>
    <w:p w14:paraId="6530499C" w14:textId="0884C7C2" w:rsidR="0044209A" w:rsidRDefault="0044209A" w:rsidP="001D4FA3">
      <w:pPr>
        <w:spacing w:line="360" w:lineRule="auto"/>
        <w:rPr>
          <w:rFonts w:ascii="Arial" w:hAnsi="Arial" w:cs="Arial"/>
        </w:rPr>
      </w:pPr>
    </w:p>
    <w:p w14:paraId="68F00809" w14:textId="5B7121B3" w:rsidR="0044209A" w:rsidRDefault="0044209A" w:rsidP="001D4FA3">
      <w:pPr>
        <w:spacing w:line="360" w:lineRule="auto"/>
        <w:rPr>
          <w:rFonts w:ascii="Arial" w:hAnsi="Arial" w:cs="Arial"/>
        </w:rPr>
      </w:pPr>
    </w:p>
    <w:p w14:paraId="1E26C777" w14:textId="50BEE83C" w:rsidR="0044209A" w:rsidRDefault="0044209A" w:rsidP="001D4FA3">
      <w:pPr>
        <w:spacing w:line="360" w:lineRule="auto"/>
        <w:rPr>
          <w:rFonts w:ascii="Arial" w:hAnsi="Arial" w:cs="Arial"/>
        </w:rPr>
      </w:pPr>
    </w:p>
    <w:p w14:paraId="46E034FE" w14:textId="225DBD08" w:rsidR="0044209A" w:rsidRDefault="0044209A" w:rsidP="001D4FA3">
      <w:pPr>
        <w:spacing w:line="360" w:lineRule="auto"/>
        <w:rPr>
          <w:rFonts w:ascii="Arial" w:hAnsi="Arial" w:cs="Arial"/>
        </w:rPr>
      </w:pPr>
    </w:p>
    <w:p w14:paraId="01299DB3" w14:textId="34937B93" w:rsidR="0044209A" w:rsidRDefault="0044209A" w:rsidP="001D4FA3">
      <w:pPr>
        <w:spacing w:line="360" w:lineRule="auto"/>
        <w:rPr>
          <w:rFonts w:ascii="Arial" w:hAnsi="Arial" w:cs="Arial"/>
        </w:rPr>
      </w:pPr>
    </w:p>
    <w:p w14:paraId="18F87BF1" w14:textId="0FB77ABF" w:rsidR="0044209A" w:rsidRDefault="0044209A" w:rsidP="001D4FA3">
      <w:pPr>
        <w:spacing w:line="360" w:lineRule="auto"/>
        <w:rPr>
          <w:rFonts w:ascii="Arial" w:hAnsi="Arial" w:cs="Arial"/>
        </w:rPr>
      </w:pPr>
    </w:p>
    <w:p w14:paraId="0CECB756" w14:textId="70421413" w:rsidR="0044209A" w:rsidRDefault="0044209A" w:rsidP="001D4FA3">
      <w:pPr>
        <w:spacing w:line="360" w:lineRule="auto"/>
        <w:rPr>
          <w:rFonts w:ascii="Arial" w:hAnsi="Arial" w:cs="Arial"/>
        </w:rPr>
      </w:pPr>
    </w:p>
    <w:p w14:paraId="32091D71" w14:textId="22BB55F0" w:rsidR="0044209A" w:rsidRDefault="0044209A" w:rsidP="001D4FA3">
      <w:pPr>
        <w:spacing w:line="360" w:lineRule="auto"/>
        <w:rPr>
          <w:rFonts w:ascii="Arial" w:hAnsi="Arial" w:cs="Arial"/>
        </w:rPr>
      </w:pPr>
    </w:p>
    <w:p w14:paraId="07DCA285" w14:textId="365382FC" w:rsidR="0044209A" w:rsidRDefault="0044209A" w:rsidP="001D4FA3">
      <w:pPr>
        <w:spacing w:line="360" w:lineRule="auto"/>
        <w:rPr>
          <w:rFonts w:ascii="Arial" w:hAnsi="Arial" w:cs="Arial"/>
        </w:rPr>
      </w:pPr>
    </w:p>
    <w:p w14:paraId="0ACE1E0D" w14:textId="77777777" w:rsidR="0044209A" w:rsidRPr="009A0686" w:rsidRDefault="0044209A" w:rsidP="009A0686">
      <w:pPr>
        <w:pStyle w:val="Heading1"/>
        <w:rPr>
          <w:rFonts w:ascii="Arial" w:hAnsi="Arial" w:cs="Arial"/>
          <w:color w:val="auto"/>
          <w:sz w:val="24"/>
          <w:szCs w:val="24"/>
        </w:rPr>
      </w:pPr>
      <w:bookmarkStart w:id="22" w:name="_Toc54455100"/>
      <w:r w:rsidRPr="009A0686">
        <w:rPr>
          <w:rFonts w:ascii="Arial" w:hAnsi="Arial" w:cs="Arial"/>
          <w:color w:val="auto"/>
          <w:sz w:val="24"/>
          <w:szCs w:val="24"/>
        </w:rPr>
        <w:lastRenderedPageBreak/>
        <w:t>Reference List</w:t>
      </w:r>
      <w:bookmarkEnd w:id="22"/>
    </w:p>
    <w:p w14:paraId="2063926B" w14:textId="77777777" w:rsidR="0044209A" w:rsidRPr="00AE7F09" w:rsidRDefault="0044209A" w:rsidP="0044209A">
      <w:pPr>
        <w:spacing w:line="360" w:lineRule="auto"/>
        <w:rPr>
          <w:rFonts w:ascii="Arial" w:hAnsi="Arial" w:cs="Arial"/>
        </w:rPr>
      </w:pPr>
    </w:p>
    <w:p w14:paraId="26F4E778" w14:textId="77777777" w:rsidR="0044209A" w:rsidRPr="00AE7F09" w:rsidRDefault="0044209A" w:rsidP="0044209A">
      <w:pPr>
        <w:spacing w:line="360" w:lineRule="auto"/>
        <w:rPr>
          <w:rFonts w:ascii="Arial" w:hAnsi="Arial" w:cs="Arial"/>
        </w:rPr>
      </w:pPr>
      <w:r w:rsidRPr="006A0E9D">
        <w:rPr>
          <w:rFonts w:ascii="Arial" w:hAnsi="Arial" w:cs="Arial"/>
        </w:rPr>
        <w:t>Albergaria</w:t>
      </w:r>
      <w:r w:rsidRPr="00AE7F09">
        <w:rPr>
          <w:rFonts w:ascii="Arial" w:hAnsi="Arial" w:cs="Arial"/>
        </w:rPr>
        <w:t>-</w:t>
      </w:r>
      <w:r w:rsidRPr="006A0E9D">
        <w:rPr>
          <w:rFonts w:ascii="Arial" w:hAnsi="Arial" w:cs="Arial"/>
        </w:rPr>
        <w:t xml:space="preserve">Almeida, </w:t>
      </w:r>
      <w:r w:rsidRPr="00AE7F09">
        <w:rPr>
          <w:rFonts w:ascii="Arial" w:hAnsi="Arial" w:cs="Arial"/>
        </w:rPr>
        <w:t>P</w:t>
      </w:r>
      <w:r w:rsidRPr="006A0E9D">
        <w:rPr>
          <w:rFonts w:ascii="Arial" w:hAnsi="Arial" w:cs="Arial"/>
        </w:rPr>
        <w:t xml:space="preserve"> </w:t>
      </w:r>
      <w:r w:rsidRPr="00AE7F09">
        <w:rPr>
          <w:rFonts w:ascii="Arial" w:hAnsi="Arial" w:cs="Arial"/>
        </w:rPr>
        <w:t>(</w:t>
      </w:r>
      <w:r w:rsidRPr="006A0E9D">
        <w:rPr>
          <w:rFonts w:ascii="Arial" w:hAnsi="Arial" w:cs="Arial"/>
        </w:rPr>
        <w:t>2010</w:t>
      </w:r>
      <w:r w:rsidRPr="00AE7F09">
        <w:rPr>
          <w:rFonts w:ascii="Arial" w:hAnsi="Arial" w:cs="Arial"/>
        </w:rPr>
        <w:t>)</w:t>
      </w:r>
      <w:r w:rsidRPr="006A0E9D">
        <w:rPr>
          <w:rFonts w:ascii="Arial" w:hAnsi="Arial" w:cs="Arial"/>
        </w:rPr>
        <w:t xml:space="preserve"> </w:t>
      </w:r>
      <w:r w:rsidRPr="00AE7F09">
        <w:rPr>
          <w:rFonts w:ascii="Arial" w:hAnsi="Arial" w:cs="Arial"/>
        </w:rPr>
        <w:t>‘</w:t>
      </w:r>
      <w:r w:rsidRPr="006A0E9D">
        <w:rPr>
          <w:rFonts w:ascii="Arial" w:hAnsi="Arial" w:cs="Arial"/>
        </w:rPr>
        <w:t>Questioning Patterns, Questioning Profiles and Teaching Strategies in Secondary Education</w:t>
      </w:r>
      <w:r w:rsidRPr="00AE7F09">
        <w:rPr>
          <w:rFonts w:ascii="Arial" w:hAnsi="Arial" w:cs="Arial"/>
        </w:rPr>
        <w:t>’</w:t>
      </w:r>
      <w:r w:rsidRPr="006A0E9D">
        <w:rPr>
          <w:rFonts w:ascii="Arial" w:hAnsi="Arial" w:cs="Arial"/>
        </w:rPr>
        <w:t> </w:t>
      </w:r>
      <w:r w:rsidRPr="006A0E9D">
        <w:rPr>
          <w:rFonts w:ascii="Arial" w:hAnsi="Arial" w:cs="Arial"/>
          <w:i/>
          <w:iCs/>
        </w:rPr>
        <w:t>International Journal of Learning</w:t>
      </w:r>
      <w:r w:rsidRPr="006A0E9D">
        <w:rPr>
          <w:rFonts w:ascii="Arial" w:hAnsi="Arial" w:cs="Arial"/>
        </w:rPr>
        <w:t>, 17(1), pp.587–601.</w:t>
      </w:r>
    </w:p>
    <w:p w14:paraId="1C609CD8" w14:textId="77777777" w:rsidR="0044209A" w:rsidRDefault="0044209A" w:rsidP="0044209A">
      <w:pPr>
        <w:spacing w:line="360" w:lineRule="auto"/>
        <w:rPr>
          <w:rFonts w:ascii="Arial" w:hAnsi="Arial" w:cs="Arial"/>
        </w:rPr>
      </w:pPr>
    </w:p>
    <w:p w14:paraId="416DD16D" w14:textId="77777777" w:rsidR="0044209A" w:rsidRPr="00AE7F09" w:rsidRDefault="0044209A" w:rsidP="0044209A">
      <w:pPr>
        <w:spacing w:line="360" w:lineRule="auto"/>
        <w:rPr>
          <w:rFonts w:ascii="Arial" w:hAnsi="Arial" w:cs="Arial"/>
        </w:rPr>
      </w:pPr>
      <w:r w:rsidRPr="00AE7F09">
        <w:rPr>
          <w:rFonts w:ascii="Arial" w:hAnsi="Arial" w:cs="Arial"/>
        </w:rPr>
        <w:t>Bassey, M. (1999) </w:t>
      </w:r>
      <w:r w:rsidRPr="00AE7F09">
        <w:rPr>
          <w:rFonts w:ascii="Arial" w:hAnsi="Arial" w:cs="Arial"/>
          <w:i/>
          <w:iCs/>
        </w:rPr>
        <w:t>Case study research in educational settings.</w:t>
      </w:r>
      <w:r w:rsidRPr="00AE7F09">
        <w:rPr>
          <w:rFonts w:ascii="Arial" w:hAnsi="Arial" w:cs="Arial"/>
        </w:rPr>
        <w:t xml:space="preserve"> Buckingham: Open University Press.</w:t>
      </w:r>
    </w:p>
    <w:p w14:paraId="2D081CF6" w14:textId="77777777" w:rsidR="0044209A" w:rsidRDefault="0044209A" w:rsidP="0044209A">
      <w:pPr>
        <w:spacing w:line="360" w:lineRule="auto"/>
        <w:rPr>
          <w:rFonts w:ascii="Arial" w:hAnsi="Arial" w:cs="Arial"/>
        </w:rPr>
      </w:pPr>
    </w:p>
    <w:p w14:paraId="2B4BE575" w14:textId="77777777" w:rsidR="0044209A" w:rsidRPr="00AE7F09" w:rsidRDefault="0044209A" w:rsidP="0044209A">
      <w:pPr>
        <w:spacing w:line="360" w:lineRule="auto"/>
        <w:rPr>
          <w:rFonts w:ascii="Arial" w:hAnsi="Arial" w:cs="Arial"/>
        </w:rPr>
      </w:pPr>
      <w:r w:rsidRPr="00AE7F09">
        <w:rPr>
          <w:rFonts w:ascii="Arial" w:hAnsi="Arial" w:cs="Arial"/>
        </w:rPr>
        <w:t>Black, P. &amp; William, D. (1998) </w:t>
      </w:r>
      <w:r w:rsidRPr="00AE7F09">
        <w:rPr>
          <w:rFonts w:ascii="Arial" w:hAnsi="Arial" w:cs="Arial"/>
          <w:i/>
          <w:iCs/>
        </w:rPr>
        <w:t>Inside the black box: raising standards through classroom assessment</w:t>
      </w:r>
      <w:r w:rsidRPr="00AE7F09">
        <w:rPr>
          <w:rFonts w:ascii="Arial" w:hAnsi="Arial" w:cs="Arial"/>
        </w:rPr>
        <w:t>. London: nferNelson.</w:t>
      </w:r>
    </w:p>
    <w:p w14:paraId="19AE760C" w14:textId="77777777" w:rsidR="0044209A" w:rsidRDefault="0044209A" w:rsidP="0044209A">
      <w:pPr>
        <w:spacing w:line="360" w:lineRule="auto"/>
        <w:rPr>
          <w:rFonts w:ascii="Arial" w:hAnsi="Arial" w:cs="Arial"/>
        </w:rPr>
      </w:pPr>
    </w:p>
    <w:p w14:paraId="54F37B35" w14:textId="77777777" w:rsidR="0044209A" w:rsidRPr="00AE7F09" w:rsidRDefault="0044209A" w:rsidP="0044209A">
      <w:pPr>
        <w:spacing w:line="360" w:lineRule="auto"/>
        <w:rPr>
          <w:rFonts w:ascii="Arial" w:hAnsi="Arial" w:cs="Arial"/>
        </w:rPr>
      </w:pPr>
      <w:r w:rsidRPr="00AE7F09">
        <w:rPr>
          <w:rFonts w:ascii="Arial" w:hAnsi="Arial" w:cs="Arial"/>
        </w:rPr>
        <w:t xml:space="preserve">British Educational Research Association (2018) </w:t>
      </w:r>
      <w:r w:rsidRPr="00AE7F09">
        <w:rPr>
          <w:rFonts w:ascii="Arial" w:hAnsi="Arial" w:cs="Arial"/>
          <w:i/>
          <w:iCs/>
        </w:rPr>
        <w:t xml:space="preserve">Ethical guidelines for educational research. </w:t>
      </w:r>
      <w:r w:rsidRPr="00AE7F09">
        <w:rPr>
          <w:rFonts w:ascii="Arial" w:hAnsi="Arial" w:cs="Arial"/>
        </w:rPr>
        <w:t>London: British Educational Research Association.</w:t>
      </w:r>
    </w:p>
    <w:p w14:paraId="1BCA79B9" w14:textId="77777777" w:rsidR="0044209A" w:rsidRDefault="0044209A" w:rsidP="0044209A">
      <w:pPr>
        <w:spacing w:line="360" w:lineRule="auto"/>
        <w:rPr>
          <w:rFonts w:ascii="Arial" w:hAnsi="Arial" w:cs="Arial"/>
        </w:rPr>
      </w:pPr>
    </w:p>
    <w:p w14:paraId="41AC5D0A" w14:textId="77777777" w:rsidR="0044209A" w:rsidRPr="00AE7F09" w:rsidRDefault="0044209A" w:rsidP="0044209A">
      <w:pPr>
        <w:spacing w:line="360" w:lineRule="auto"/>
        <w:rPr>
          <w:rFonts w:ascii="Arial" w:hAnsi="Arial" w:cs="Arial"/>
        </w:rPr>
      </w:pPr>
      <w:r w:rsidRPr="00E9007E">
        <w:rPr>
          <w:rFonts w:ascii="Arial" w:hAnsi="Arial" w:cs="Arial"/>
        </w:rPr>
        <w:t xml:space="preserve">Brookfield, S. </w:t>
      </w:r>
      <w:r w:rsidRPr="00AE7F09">
        <w:rPr>
          <w:rFonts w:ascii="Arial" w:hAnsi="Arial" w:cs="Arial"/>
        </w:rPr>
        <w:t>(</w:t>
      </w:r>
      <w:r w:rsidRPr="00E9007E">
        <w:rPr>
          <w:rFonts w:ascii="Arial" w:hAnsi="Arial" w:cs="Arial"/>
        </w:rPr>
        <w:t>2017</w:t>
      </w:r>
      <w:r w:rsidRPr="00AE7F09">
        <w:rPr>
          <w:rFonts w:ascii="Arial" w:hAnsi="Arial" w:cs="Arial"/>
        </w:rPr>
        <w:t>)</w:t>
      </w:r>
      <w:r w:rsidRPr="00E9007E">
        <w:rPr>
          <w:rFonts w:ascii="Arial" w:hAnsi="Arial" w:cs="Arial"/>
        </w:rPr>
        <w:t> </w:t>
      </w:r>
      <w:r w:rsidRPr="00E9007E">
        <w:rPr>
          <w:rFonts w:ascii="Arial" w:hAnsi="Arial" w:cs="Arial"/>
          <w:i/>
          <w:iCs/>
        </w:rPr>
        <w:t>Becoming a critically reflective teacher</w:t>
      </w:r>
      <w:r w:rsidRPr="00AE7F09">
        <w:rPr>
          <w:rFonts w:ascii="Arial" w:hAnsi="Arial" w:cs="Arial"/>
          <w:i/>
          <w:iCs/>
        </w:rPr>
        <w:t>.</w:t>
      </w:r>
      <w:r w:rsidRPr="00E9007E">
        <w:rPr>
          <w:rFonts w:ascii="Arial" w:hAnsi="Arial" w:cs="Arial"/>
        </w:rPr>
        <w:t> 2nd ed. San Francisco: Jossey-Bass.</w:t>
      </w:r>
    </w:p>
    <w:p w14:paraId="0C7A1045" w14:textId="77777777" w:rsidR="0044209A" w:rsidRDefault="0044209A" w:rsidP="0044209A">
      <w:pPr>
        <w:spacing w:line="360" w:lineRule="auto"/>
        <w:rPr>
          <w:rFonts w:ascii="Arial" w:hAnsi="Arial" w:cs="Arial"/>
        </w:rPr>
      </w:pPr>
    </w:p>
    <w:p w14:paraId="41CECD0E" w14:textId="77777777" w:rsidR="0044209A" w:rsidRPr="00AE7F09" w:rsidRDefault="0044209A" w:rsidP="0044209A">
      <w:pPr>
        <w:spacing w:line="360" w:lineRule="auto"/>
        <w:rPr>
          <w:rFonts w:ascii="Arial" w:hAnsi="Arial" w:cs="Arial"/>
        </w:rPr>
      </w:pPr>
      <w:r w:rsidRPr="0086733A">
        <w:rPr>
          <w:rFonts w:ascii="Arial" w:hAnsi="Arial" w:cs="Arial"/>
        </w:rPr>
        <w:t>Bulent, D</w:t>
      </w:r>
      <w:r w:rsidRPr="00AE7F09">
        <w:rPr>
          <w:rFonts w:ascii="Arial" w:hAnsi="Arial" w:cs="Arial"/>
        </w:rPr>
        <w:t>.</w:t>
      </w:r>
      <w:r w:rsidRPr="0086733A">
        <w:rPr>
          <w:rFonts w:ascii="Arial" w:hAnsi="Arial" w:cs="Arial"/>
        </w:rPr>
        <w:t>,</w:t>
      </w:r>
      <w:r w:rsidRPr="00AE7F09">
        <w:rPr>
          <w:rFonts w:ascii="Arial" w:hAnsi="Arial" w:cs="Arial"/>
        </w:rPr>
        <w:t xml:space="preserve"> Erdal, B., Ceyda, A., Betul, T., Nurgul, C. &amp; Cevahir, D.</w:t>
      </w:r>
      <w:r w:rsidRPr="0086733A">
        <w:rPr>
          <w:rFonts w:ascii="Arial" w:hAnsi="Arial" w:cs="Arial"/>
        </w:rPr>
        <w:t xml:space="preserve"> </w:t>
      </w:r>
      <w:r w:rsidRPr="00AE7F09">
        <w:rPr>
          <w:rFonts w:ascii="Arial" w:hAnsi="Arial" w:cs="Arial"/>
        </w:rPr>
        <w:t>(</w:t>
      </w:r>
      <w:r w:rsidRPr="0086733A">
        <w:rPr>
          <w:rFonts w:ascii="Arial" w:hAnsi="Arial" w:cs="Arial"/>
        </w:rPr>
        <w:t>2016</w:t>
      </w:r>
      <w:r w:rsidRPr="00AE7F09">
        <w:rPr>
          <w:rFonts w:ascii="Arial" w:hAnsi="Arial" w:cs="Arial"/>
        </w:rPr>
        <w:t>)</w:t>
      </w:r>
      <w:r w:rsidRPr="0086733A">
        <w:rPr>
          <w:rFonts w:ascii="Arial" w:hAnsi="Arial" w:cs="Arial"/>
        </w:rPr>
        <w:t xml:space="preserve"> </w:t>
      </w:r>
      <w:r w:rsidRPr="00AE7F09">
        <w:rPr>
          <w:rFonts w:ascii="Arial" w:hAnsi="Arial" w:cs="Arial"/>
        </w:rPr>
        <w:t>‘</w:t>
      </w:r>
      <w:r w:rsidRPr="0086733A">
        <w:rPr>
          <w:rFonts w:ascii="Arial" w:hAnsi="Arial" w:cs="Arial"/>
        </w:rPr>
        <w:t>An analysis of teachers questioning strategies</w:t>
      </w:r>
      <w:r w:rsidRPr="00AE7F09">
        <w:rPr>
          <w:rFonts w:ascii="Arial" w:hAnsi="Arial" w:cs="Arial"/>
        </w:rPr>
        <w:t>’</w:t>
      </w:r>
      <w:r w:rsidRPr="0086733A">
        <w:rPr>
          <w:rFonts w:ascii="Arial" w:hAnsi="Arial" w:cs="Arial"/>
        </w:rPr>
        <w:t> </w:t>
      </w:r>
      <w:r w:rsidRPr="0086733A">
        <w:rPr>
          <w:rFonts w:ascii="Arial" w:hAnsi="Arial" w:cs="Arial"/>
          <w:i/>
          <w:iCs/>
        </w:rPr>
        <w:t>Educational research and reviews</w:t>
      </w:r>
      <w:r w:rsidRPr="0086733A">
        <w:rPr>
          <w:rFonts w:ascii="Arial" w:hAnsi="Arial" w:cs="Arial"/>
        </w:rPr>
        <w:t>, 11(22), pp.2065–2078.</w:t>
      </w:r>
    </w:p>
    <w:p w14:paraId="359D6F73" w14:textId="77777777" w:rsidR="0044209A" w:rsidRDefault="0044209A" w:rsidP="0044209A">
      <w:pPr>
        <w:spacing w:line="360" w:lineRule="auto"/>
        <w:rPr>
          <w:rFonts w:ascii="Arial" w:hAnsi="Arial" w:cs="Arial"/>
        </w:rPr>
      </w:pPr>
    </w:p>
    <w:p w14:paraId="73C94EB0" w14:textId="77777777" w:rsidR="0044209A" w:rsidRPr="00AE7F09" w:rsidRDefault="0044209A" w:rsidP="0044209A">
      <w:pPr>
        <w:spacing w:line="360" w:lineRule="auto"/>
        <w:rPr>
          <w:rFonts w:ascii="Arial" w:hAnsi="Arial" w:cs="Arial"/>
        </w:rPr>
      </w:pPr>
      <w:r w:rsidRPr="00AE7F09">
        <w:rPr>
          <w:rFonts w:ascii="Arial" w:hAnsi="Arial" w:cs="Arial"/>
        </w:rPr>
        <w:t xml:space="preserve">Caldwell, K &amp; Atwal, A. (2005) ‘Non-participant observation: using video tapes to collect data in nursing research’ </w:t>
      </w:r>
      <w:r w:rsidRPr="00AE7F09">
        <w:rPr>
          <w:rFonts w:ascii="Arial" w:hAnsi="Arial" w:cs="Arial"/>
          <w:i/>
          <w:iCs/>
        </w:rPr>
        <w:t>Nurse researcher</w:t>
      </w:r>
      <w:r w:rsidRPr="00AE7F09">
        <w:rPr>
          <w:rFonts w:ascii="Arial" w:hAnsi="Arial" w:cs="Arial"/>
        </w:rPr>
        <w:t>, 13(2), pp.42–54.</w:t>
      </w:r>
    </w:p>
    <w:p w14:paraId="0CDCB3D2" w14:textId="77777777" w:rsidR="0044209A" w:rsidRDefault="0044209A" w:rsidP="0044209A">
      <w:pPr>
        <w:spacing w:line="360" w:lineRule="auto"/>
        <w:rPr>
          <w:rFonts w:ascii="Arial" w:hAnsi="Arial" w:cs="Arial"/>
        </w:rPr>
      </w:pPr>
    </w:p>
    <w:p w14:paraId="09EB38C3" w14:textId="77777777" w:rsidR="0044209A" w:rsidRPr="00AE7F09" w:rsidRDefault="0044209A" w:rsidP="0044209A">
      <w:pPr>
        <w:spacing w:line="360" w:lineRule="auto"/>
        <w:rPr>
          <w:rFonts w:ascii="Arial" w:hAnsi="Arial" w:cs="Arial"/>
        </w:rPr>
      </w:pPr>
      <w:r w:rsidRPr="00AE7F09">
        <w:rPr>
          <w:rFonts w:ascii="Arial" w:hAnsi="Arial" w:cs="Arial"/>
        </w:rPr>
        <w:t xml:space="preserve">Cambridge Assessment International Education (2020) </w:t>
      </w:r>
      <w:r w:rsidRPr="00AE7F09">
        <w:rPr>
          <w:rFonts w:ascii="Arial" w:hAnsi="Arial" w:cs="Arial"/>
          <w:i/>
          <w:iCs/>
        </w:rPr>
        <w:t xml:space="preserve">Getting started with assessment for learning. </w:t>
      </w:r>
      <w:r w:rsidRPr="00AE7F09">
        <w:rPr>
          <w:rFonts w:ascii="Arial" w:hAnsi="Arial" w:cs="Arial"/>
        </w:rPr>
        <w:t xml:space="preserve">Available at: </w:t>
      </w:r>
      <w:hyperlink r:id="rId8" w:history="1">
        <w:r w:rsidRPr="00AE7F09">
          <w:rPr>
            <w:rStyle w:val="Hyperlink"/>
            <w:rFonts w:ascii="Arial" w:hAnsi="Arial" w:cs="Arial"/>
          </w:rPr>
          <w:t>https://cambridge-community.org.uk/professional-development/gswafl/index.html</w:t>
        </w:r>
      </w:hyperlink>
      <w:r w:rsidRPr="00AE7F09">
        <w:rPr>
          <w:rFonts w:ascii="Arial" w:hAnsi="Arial" w:cs="Arial"/>
        </w:rPr>
        <w:t xml:space="preserve"> (Accessed: 07.10.2020)</w:t>
      </w:r>
    </w:p>
    <w:p w14:paraId="1FED5088" w14:textId="77777777" w:rsidR="0044209A" w:rsidRDefault="0044209A" w:rsidP="0044209A">
      <w:pPr>
        <w:spacing w:line="360" w:lineRule="auto"/>
        <w:rPr>
          <w:rFonts w:ascii="Arial" w:hAnsi="Arial" w:cs="Arial"/>
        </w:rPr>
      </w:pPr>
    </w:p>
    <w:p w14:paraId="6E373404" w14:textId="77777777" w:rsidR="0044209A" w:rsidRPr="00AE7F09" w:rsidRDefault="0044209A" w:rsidP="0044209A">
      <w:pPr>
        <w:spacing w:line="360" w:lineRule="auto"/>
        <w:rPr>
          <w:rFonts w:ascii="Arial" w:hAnsi="Arial" w:cs="Arial"/>
        </w:rPr>
      </w:pPr>
      <w:r w:rsidRPr="00985DAB">
        <w:rPr>
          <w:rFonts w:ascii="Arial" w:hAnsi="Arial" w:cs="Arial"/>
        </w:rPr>
        <w:t>Chin, C</w:t>
      </w:r>
      <w:r w:rsidRPr="00AE7F09">
        <w:rPr>
          <w:rFonts w:ascii="Arial" w:hAnsi="Arial" w:cs="Arial"/>
        </w:rPr>
        <w:t>.</w:t>
      </w:r>
      <w:r w:rsidRPr="00985DAB">
        <w:rPr>
          <w:rFonts w:ascii="Arial" w:hAnsi="Arial" w:cs="Arial"/>
        </w:rPr>
        <w:t xml:space="preserve"> </w:t>
      </w:r>
      <w:r w:rsidRPr="00AE7F09">
        <w:rPr>
          <w:rFonts w:ascii="Arial" w:hAnsi="Arial" w:cs="Arial"/>
        </w:rPr>
        <w:t>(</w:t>
      </w:r>
      <w:r w:rsidRPr="00985DAB">
        <w:rPr>
          <w:rFonts w:ascii="Arial" w:hAnsi="Arial" w:cs="Arial"/>
        </w:rPr>
        <w:t>2006</w:t>
      </w:r>
      <w:r w:rsidRPr="00AE7F09">
        <w:rPr>
          <w:rFonts w:ascii="Arial" w:hAnsi="Arial" w:cs="Arial"/>
        </w:rPr>
        <w:t>)</w:t>
      </w:r>
      <w:r w:rsidRPr="00985DAB">
        <w:rPr>
          <w:rFonts w:ascii="Arial" w:hAnsi="Arial" w:cs="Arial"/>
        </w:rPr>
        <w:t xml:space="preserve"> </w:t>
      </w:r>
      <w:r w:rsidRPr="00AE7F09">
        <w:rPr>
          <w:rFonts w:ascii="Arial" w:hAnsi="Arial" w:cs="Arial"/>
        </w:rPr>
        <w:t>‘</w:t>
      </w:r>
      <w:r w:rsidRPr="00985DAB">
        <w:rPr>
          <w:rFonts w:ascii="Arial" w:hAnsi="Arial" w:cs="Arial"/>
        </w:rPr>
        <w:t>Classroom Interaction in Science: Teacher questioning and feedback to students’ responses</w:t>
      </w:r>
      <w:r w:rsidRPr="00AE7F09">
        <w:rPr>
          <w:rFonts w:ascii="Arial" w:hAnsi="Arial" w:cs="Arial"/>
        </w:rPr>
        <w:t>’</w:t>
      </w:r>
      <w:r w:rsidRPr="00985DAB">
        <w:rPr>
          <w:rFonts w:ascii="Arial" w:hAnsi="Arial" w:cs="Arial"/>
        </w:rPr>
        <w:t> </w:t>
      </w:r>
      <w:r w:rsidRPr="00985DAB">
        <w:rPr>
          <w:rFonts w:ascii="Arial" w:hAnsi="Arial" w:cs="Arial"/>
          <w:i/>
          <w:iCs/>
        </w:rPr>
        <w:t>International Journal of Science Education</w:t>
      </w:r>
      <w:r w:rsidRPr="00985DAB">
        <w:rPr>
          <w:rFonts w:ascii="Arial" w:hAnsi="Arial" w:cs="Arial"/>
        </w:rPr>
        <w:t>, 28(11), pp.1315–1347.</w:t>
      </w:r>
    </w:p>
    <w:p w14:paraId="56D369A6" w14:textId="77777777" w:rsidR="0044209A" w:rsidRDefault="0044209A" w:rsidP="0044209A">
      <w:pPr>
        <w:spacing w:line="360" w:lineRule="auto"/>
        <w:rPr>
          <w:rFonts w:ascii="Arial" w:hAnsi="Arial" w:cs="Arial"/>
        </w:rPr>
      </w:pPr>
    </w:p>
    <w:p w14:paraId="0788EA3D" w14:textId="77777777" w:rsidR="0044209A" w:rsidRPr="00AE7F09" w:rsidRDefault="0044209A" w:rsidP="0044209A">
      <w:pPr>
        <w:spacing w:line="360" w:lineRule="auto"/>
        <w:rPr>
          <w:rFonts w:ascii="Arial" w:hAnsi="Arial" w:cs="Arial"/>
        </w:rPr>
      </w:pPr>
      <w:r w:rsidRPr="00AE7F09">
        <w:rPr>
          <w:rFonts w:ascii="Arial" w:hAnsi="Arial" w:cs="Arial"/>
        </w:rPr>
        <w:lastRenderedPageBreak/>
        <w:t>Cohen, L. Manion, L. Morrison, K. &amp; Bell, R. (2011) </w:t>
      </w:r>
      <w:r w:rsidRPr="00AE7F09">
        <w:rPr>
          <w:rFonts w:ascii="Arial" w:hAnsi="Arial" w:cs="Arial"/>
          <w:i/>
          <w:iCs/>
        </w:rPr>
        <w:t>Research methods in education.</w:t>
      </w:r>
      <w:r w:rsidRPr="00AE7F09">
        <w:rPr>
          <w:rFonts w:ascii="Arial" w:hAnsi="Arial" w:cs="Arial"/>
        </w:rPr>
        <w:t> 7th ed. London: Routledge.</w:t>
      </w:r>
    </w:p>
    <w:p w14:paraId="2A8ECCFA" w14:textId="77777777" w:rsidR="0044209A" w:rsidRDefault="0044209A" w:rsidP="0044209A">
      <w:pPr>
        <w:spacing w:line="360" w:lineRule="auto"/>
        <w:rPr>
          <w:rFonts w:ascii="Arial" w:hAnsi="Arial" w:cs="Arial"/>
        </w:rPr>
      </w:pPr>
    </w:p>
    <w:p w14:paraId="435A49BE" w14:textId="77777777" w:rsidR="0044209A" w:rsidRPr="00AE7F09" w:rsidRDefault="0044209A" w:rsidP="0044209A">
      <w:pPr>
        <w:spacing w:line="360" w:lineRule="auto"/>
        <w:rPr>
          <w:rFonts w:ascii="Arial" w:hAnsi="Arial" w:cs="Arial"/>
        </w:rPr>
      </w:pPr>
      <w:r w:rsidRPr="00301A51">
        <w:rPr>
          <w:rFonts w:ascii="Arial" w:hAnsi="Arial" w:cs="Arial"/>
        </w:rPr>
        <w:t>Dannefer, E.</w:t>
      </w:r>
      <w:r>
        <w:rPr>
          <w:rFonts w:ascii="Arial" w:hAnsi="Arial" w:cs="Arial"/>
        </w:rPr>
        <w:t xml:space="preserve"> </w:t>
      </w:r>
      <w:r w:rsidRPr="00AE7F09">
        <w:rPr>
          <w:rFonts w:ascii="Arial" w:hAnsi="Arial" w:cs="Arial"/>
        </w:rPr>
        <w:t>(</w:t>
      </w:r>
      <w:r w:rsidRPr="00301A51">
        <w:rPr>
          <w:rFonts w:ascii="Arial" w:hAnsi="Arial" w:cs="Arial"/>
        </w:rPr>
        <w:t>2013</w:t>
      </w:r>
      <w:r w:rsidRPr="00AE7F09">
        <w:rPr>
          <w:rFonts w:ascii="Arial" w:hAnsi="Arial" w:cs="Arial"/>
        </w:rPr>
        <w:t>)</w:t>
      </w:r>
      <w:r w:rsidRPr="00301A51">
        <w:rPr>
          <w:rFonts w:ascii="Arial" w:hAnsi="Arial" w:cs="Arial"/>
        </w:rPr>
        <w:t xml:space="preserve"> </w:t>
      </w:r>
      <w:r w:rsidRPr="00AE7F09">
        <w:rPr>
          <w:rFonts w:ascii="Arial" w:hAnsi="Arial" w:cs="Arial"/>
        </w:rPr>
        <w:t>‘</w:t>
      </w:r>
      <w:r w:rsidRPr="00301A51">
        <w:rPr>
          <w:rFonts w:ascii="Arial" w:hAnsi="Arial" w:cs="Arial"/>
        </w:rPr>
        <w:t>Beyond assessment of learning toward assessment for learning: Educating tomorrow's physicians</w:t>
      </w:r>
      <w:r w:rsidRPr="00AE7F09">
        <w:rPr>
          <w:rFonts w:ascii="Arial" w:hAnsi="Arial" w:cs="Arial"/>
        </w:rPr>
        <w:t>’</w:t>
      </w:r>
      <w:r w:rsidRPr="00301A51">
        <w:rPr>
          <w:rFonts w:ascii="Arial" w:hAnsi="Arial" w:cs="Arial"/>
        </w:rPr>
        <w:t> </w:t>
      </w:r>
      <w:r w:rsidRPr="00301A51">
        <w:rPr>
          <w:rFonts w:ascii="Arial" w:hAnsi="Arial" w:cs="Arial"/>
          <w:i/>
          <w:iCs/>
        </w:rPr>
        <w:t>Medical Teacher</w:t>
      </w:r>
      <w:r w:rsidRPr="00301A51">
        <w:rPr>
          <w:rFonts w:ascii="Arial" w:hAnsi="Arial" w:cs="Arial"/>
        </w:rPr>
        <w:t>, 35(7), pp.560–564.</w:t>
      </w:r>
    </w:p>
    <w:p w14:paraId="79CBDD54" w14:textId="77777777" w:rsidR="0044209A" w:rsidRDefault="0044209A" w:rsidP="0044209A">
      <w:pPr>
        <w:spacing w:line="360" w:lineRule="auto"/>
        <w:rPr>
          <w:rFonts w:ascii="Arial" w:hAnsi="Arial" w:cs="Arial"/>
        </w:rPr>
      </w:pPr>
    </w:p>
    <w:p w14:paraId="1CF6E185" w14:textId="77777777" w:rsidR="0044209A" w:rsidRPr="00AE7F09" w:rsidRDefault="0044209A" w:rsidP="0044209A">
      <w:pPr>
        <w:spacing w:line="360" w:lineRule="auto"/>
        <w:rPr>
          <w:rFonts w:ascii="Arial" w:hAnsi="Arial" w:cs="Arial"/>
        </w:rPr>
      </w:pPr>
      <w:r w:rsidRPr="00AE7F09">
        <w:rPr>
          <w:rFonts w:ascii="Arial" w:hAnsi="Arial" w:cs="Arial"/>
        </w:rPr>
        <w:t xml:space="preserve">Flanagan, F. (2006) </w:t>
      </w:r>
      <w:r w:rsidRPr="00AE7F09">
        <w:rPr>
          <w:rFonts w:ascii="Arial" w:hAnsi="Arial" w:cs="Arial"/>
          <w:i/>
          <w:iCs/>
        </w:rPr>
        <w:t xml:space="preserve">The greatest educators ever. </w:t>
      </w:r>
      <w:r w:rsidRPr="00AE7F09">
        <w:rPr>
          <w:rFonts w:ascii="Arial" w:hAnsi="Arial" w:cs="Arial"/>
        </w:rPr>
        <w:t>London: continuum.</w:t>
      </w:r>
    </w:p>
    <w:p w14:paraId="4636647D" w14:textId="77777777" w:rsidR="0044209A" w:rsidRDefault="0044209A" w:rsidP="0044209A">
      <w:pPr>
        <w:spacing w:line="360" w:lineRule="auto"/>
        <w:rPr>
          <w:rFonts w:ascii="Arial" w:hAnsi="Arial" w:cs="Arial"/>
        </w:rPr>
      </w:pPr>
    </w:p>
    <w:p w14:paraId="2FB9D997" w14:textId="77777777" w:rsidR="0044209A" w:rsidRPr="006A0E9D" w:rsidRDefault="0044209A" w:rsidP="0044209A">
      <w:pPr>
        <w:spacing w:line="360" w:lineRule="auto"/>
        <w:rPr>
          <w:rFonts w:ascii="Arial" w:hAnsi="Arial" w:cs="Arial"/>
        </w:rPr>
      </w:pPr>
      <w:r w:rsidRPr="006A0E9D">
        <w:rPr>
          <w:rFonts w:ascii="Arial" w:hAnsi="Arial" w:cs="Arial"/>
        </w:rPr>
        <w:t xml:space="preserve">Franke, M., </w:t>
      </w:r>
      <w:r w:rsidRPr="00AE7F09">
        <w:rPr>
          <w:rFonts w:ascii="Arial" w:hAnsi="Arial" w:cs="Arial"/>
        </w:rPr>
        <w:t>Webb, N., Chan, A., Ing, M., Freund, D. &amp; Battey, D. (</w:t>
      </w:r>
      <w:r w:rsidRPr="006A0E9D">
        <w:rPr>
          <w:rFonts w:ascii="Arial" w:hAnsi="Arial" w:cs="Arial"/>
        </w:rPr>
        <w:t>2009</w:t>
      </w:r>
      <w:r w:rsidRPr="00AE7F09">
        <w:rPr>
          <w:rFonts w:ascii="Arial" w:hAnsi="Arial" w:cs="Arial"/>
        </w:rPr>
        <w:t>)</w:t>
      </w:r>
      <w:r w:rsidRPr="006A0E9D">
        <w:rPr>
          <w:rFonts w:ascii="Arial" w:hAnsi="Arial" w:cs="Arial"/>
        </w:rPr>
        <w:t xml:space="preserve"> </w:t>
      </w:r>
      <w:r w:rsidRPr="00AE7F09">
        <w:rPr>
          <w:rFonts w:ascii="Arial" w:hAnsi="Arial" w:cs="Arial"/>
        </w:rPr>
        <w:t>‘</w:t>
      </w:r>
      <w:r w:rsidRPr="006A0E9D">
        <w:rPr>
          <w:rFonts w:ascii="Arial" w:hAnsi="Arial" w:cs="Arial"/>
        </w:rPr>
        <w:t>Teacher Questioning to Elicit Students' Mathematical Thinking in Elementary School Classrooms</w:t>
      </w:r>
      <w:r w:rsidRPr="00AE7F09">
        <w:rPr>
          <w:rFonts w:ascii="Arial" w:hAnsi="Arial" w:cs="Arial"/>
        </w:rPr>
        <w:t>’</w:t>
      </w:r>
      <w:r w:rsidRPr="006A0E9D">
        <w:rPr>
          <w:rFonts w:ascii="Arial" w:hAnsi="Arial" w:cs="Arial"/>
        </w:rPr>
        <w:t> </w:t>
      </w:r>
      <w:r w:rsidRPr="006A0E9D">
        <w:rPr>
          <w:rFonts w:ascii="Arial" w:hAnsi="Arial" w:cs="Arial"/>
          <w:i/>
          <w:iCs/>
        </w:rPr>
        <w:t>Journal of Teacher Education</w:t>
      </w:r>
      <w:r w:rsidRPr="006A0E9D">
        <w:rPr>
          <w:rFonts w:ascii="Arial" w:hAnsi="Arial" w:cs="Arial"/>
        </w:rPr>
        <w:t>, 60(4), pp.380–393.</w:t>
      </w:r>
    </w:p>
    <w:p w14:paraId="07DD48F4" w14:textId="77777777" w:rsidR="0044209A" w:rsidRDefault="0044209A" w:rsidP="0044209A">
      <w:pPr>
        <w:spacing w:line="360" w:lineRule="auto"/>
        <w:rPr>
          <w:rFonts w:ascii="Arial" w:hAnsi="Arial" w:cs="Arial"/>
        </w:rPr>
      </w:pPr>
    </w:p>
    <w:p w14:paraId="4F447CFA" w14:textId="77777777" w:rsidR="0044209A" w:rsidRPr="00AE7F09" w:rsidRDefault="0044209A" w:rsidP="0044209A">
      <w:pPr>
        <w:spacing w:line="360" w:lineRule="auto"/>
        <w:rPr>
          <w:rFonts w:ascii="Arial" w:hAnsi="Arial" w:cs="Arial"/>
        </w:rPr>
      </w:pPr>
      <w:r w:rsidRPr="00AE7F09">
        <w:rPr>
          <w:rFonts w:ascii="Arial" w:hAnsi="Arial" w:cs="Arial"/>
        </w:rPr>
        <w:t xml:space="preserve">Hall (2016) </w:t>
      </w:r>
      <w:r w:rsidRPr="00AE7F09">
        <w:rPr>
          <w:rFonts w:ascii="Arial" w:hAnsi="Arial" w:cs="Arial"/>
          <w:i/>
          <w:iCs/>
        </w:rPr>
        <w:t xml:space="preserve">The importance of questioning. </w:t>
      </w:r>
      <w:r w:rsidRPr="00AE7F09">
        <w:rPr>
          <w:rFonts w:ascii="Arial" w:hAnsi="Arial" w:cs="Arial"/>
        </w:rPr>
        <w:t xml:space="preserve">Available at: </w:t>
      </w:r>
      <w:hyperlink r:id="rId9" w:history="1">
        <w:r w:rsidRPr="00AE7F09">
          <w:rPr>
            <w:rStyle w:val="Hyperlink"/>
            <w:rFonts w:ascii="Arial" w:hAnsi="Arial" w:cs="Arial"/>
          </w:rPr>
          <w:t>https://garyhall.org.uk/importance-of-questioning.html</w:t>
        </w:r>
      </w:hyperlink>
      <w:r w:rsidRPr="00AE7F09">
        <w:rPr>
          <w:rFonts w:ascii="Arial" w:hAnsi="Arial" w:cs="Arial"/>
        </w:rPr>
        <w:t xml:space="preserve"> (Accessed: 08.10.2020).</w:t>
      </w:r>
    </w:p>
    <w:p w14:paraId="117B4F7A" w14:textId="77777777" w:rsidR="0044209A" w:rsidRDefault="0044209A" w:rsidP="0044209A">
      <w:pPr>
        <w:spacing w:line="360" w:lineRule="auto"/>
        <w:rPr>
          <w:rFonts w:ascii="Arial" w:hAnsi="Arial" w:cs="Arial"/>
        </w:rPr>
      </w:pPr>
    </w:p>
    <w:p w14:paraId="42A4A7D4" w14:textId="77777777" w:rsidR="0044209A" w:rsidRPr="00AE7F09" w:rsidRDefault="0044209A" w:rsidP="0044209A">
      <w:pPr>
        <w:spacing w:line="360" w:lineRule="auto"/>
        <w:rPr>
          <w:rFonts w:ascii="Arial" w:hAnsi="Arial" w:cs="Arial"/>
        </w:rPr>
      </w:pPr>
      <w:r w:rsidRPr="00566E4B">
        <w:rPr>
          <w:rFonts w:ascii="Arial" w:hAnsi="Arial" w:cs="Arial"/>
        </w:rPr>
        <w:t>Hill,</w:t>
      </w:r>
      <w:r w:rsidRPr="00AE7F09">
        <w:rPr>
          <w:rFonts w:ascii="Arial" w:hAnsi="Arial" w:cs="Arial"/>
        </w:rPr>
        <w:t xml:space="preserve"> F</w:t>
      </w:r>
      <w:r w:rsidRPr="00566E4B">
        <w:rPr>
          <w:rFonts w:ascii="Arial" w:hAnsi="Arial" w:cs="Arial"/>
        </w:rPr>
        <w:t>.</w:t>
      </w:r>
      <w:r w:rsidRPr="00AE7F09">
        <w:rPr>
          <w:rFonts w:ascii="Arial" w:hAnsi="Arial" w:cs="Arial"/>
        </w:rPr>
        <w:t>, Ell, F., Grudnoff, L., Haigh, M., Cochran-smith, M., Chang, W. &amp; Larry, L.</w:t>
      </w:r>
      <w:r w:rsidRPr="00566E4B">
        <w:rPr>
          <w:rFonts w:ascii="Arial" w:hAnsi="Arial" w:cs="Arial"/>
        </w:rPr>
        <w:t xml:space="preserve"> </w:t>
      </w:r>
      <w:r w:rsidRPr="00AE7F09">
        <w:rPr>
          <w:rFonts w:ascii="Arial" w:hAnsi="Arial" w:cs="Arial"/>
        </w:rPr>
        <w:t>(</w:t>
      </w:r>
      <w:r w:rsidRPr="00566E4B">
        <w:rPr>
          <w:rFonts w:ascii="Arial" w:hAnsi="Arial" w:cs="Arial"/>
        </w:rPr>
        <w:t>2017</w:t>
      </w:r>
      <w:r w:rsidRPr="00AE7F09">
        <w:rPr>
          <w:rFonts w:ascii="Arial" w:hAnsi="Arial" w:cs="Arial"/>
        </w:rPr>
        <w:t>)</w:t>
      </w:r>
      <w:r w:rsidRPr="00566E4B">
        <w:rPr>
          <w:rFonts w:ascii="Arial" w:hAnsi="Arial" w:cs="Arial"/>
        </w:rPr>
        <w:t xml:space="preserve"> </w:t>
      </w:r>
      <w:r w:rsidRPr="00AE7F09">
        <w:rPr>
          <w:rFonts w:ascii="Arial" w:hAnsi="Arial" w:cs="Arial"/>
        </w:rPr>
        <w:t>‘</w:t>
      </w:r>
      <w:r w:rsidRPr="00566E4B">
        <w:rPr>
          <w:rFonts w:ascii="Arial" w:hAnsi="Arial" w:cs="Arial"/>
        </w:rPr>
        <w:t>Assessment for equity: learning how to use evidence to scaffold learning and improve teaching</w:t>
      </w:r>
      <w:r w:rsidRPr="00AE7F09">
        <w:rPr>
          <w:rFonts w:ascii="Arial" w:hAnsi="Arial" w:cs="Arial"/>
        </w:rPr>
        <w:t>’</w:t>
      </w:r>
      <w:r w:rsidRPr="00566E4B">
        <w:rPr>
          <w:rFonts w:ascii="Arial" w:hAnsi="Arial" w:cs="Arial"/>
        </w:rPr>
        <w:t> </w:t>
      </w:r>
      <w:r w:rsidRPr="00566E4B">
        <w:rPr>
          <w:rFonts w:ascii="Arial" w:hAnsi="Arial" w:cs="Arial"/>
          <w:i/>
          <w:iCs/>
        </w:rPr>
        <w:t>Assessment in Education: Principles, Policy &amp; Practice</w:t>
      </w:r>
      <w:r w:rsidRPr="00566E4B">
        <w:rPr>
          <w:rFonts w:ascii="Arial" w:hAnsi="Arial" w:cs="Arial"/>
        </w:rPr>
        <w:t>, 24(2), pp.185–205.</w:t>
      </w:r>
    </w:p>
    <w:p w14:paraId="41C745CF" w14:textId="77777777" w:rsidR="0044209A" w:rsidRDefault="0044209A" w:rsidP="0044209A">
      <w:pPr>
        <w:spacing w:line="360" w:lineRule="auto"/>
        <w:rPr>
          <w:rFonts w:ascii="Arial" w:hAnsi="Arial" w:cs="Arial"/>
        </w:rPr>
      </w:pPr>
    </w:p>
    <w:p w14:paraId="14CDEF38" w14:textId="77777777" w:rsidR="0044209A" w:rsidRPr="00AE7F09" w:rsidRDefault="0044209A" w:rsidP="0044209A">
      <w:pPr>
        <w:spacing w:line="360" w:lineRule="auto"/>
        <w:rPr>
          <w:rFonts w:ascii="Arial" w:hAnsi="Arial" w:cs="Arial"/>
        </w:rPr>
      </w:pPr>
      <w:r w:rsidRPr="00AE7F09">
        <w:rPr>
          <w:rFonts w:ascii="Arial" w:hAnsi="Arial" w:cs="Arial"/>
        </w:rPr>
        <w:t xml:space="preserve">Hughes, C. 2006. </w:t>
      </w:r>
      <w:r w:rsidRPr="00AE7F09">
        <w:rPr>
          <w:rFonts w:ascii="Arial" w:hAnsi="Arial" w:cs="Arial"/>
          <w:i/>
          <w:iCs/>
        </w:rPr>
        <w:t>Quantitative and qualitative approaches</w:t>
      </w:r>
      <w:r w:rsidRPr="00AE7F09">
        <w:rPr>
          <w:rFonts w:ascii="Arial" w:hAnsi="Arial" w:cs="Arial"/>
        </w:rPr>
        <w:t>. Available at: https://warwick.ac.uk/fac/soc/sociology/staff/hughes/researchprocess (Accessed 06.10.2020)</w:t>
      </w:r>
    </w:p>
    <w:p w14:paraId="3B5EE2BA" w14:textId="77777777" w:rsidR="0044209A" w:rsidRDefault="0044209A" w:rsidP="0044209A">
      <w:pPr>
        <w:spacing w:line="360" w:lineRule="auto"/>
        <w:rPr>
          <w:rFonts w:ascii="Arial" w:hAnsi="Arial" w:cs="Arial"/>
        </w:rPr>
      </w:pPr>
    </w:p>
    <w:p w14:paraId="422CD9EE" w14:textId="77777777" w:rsidR="0044209A" w:rsidRPr="006E0356" w:rsidRDefault="0044209A" w:rsidP="0044209A">
      <w:pPr>
        <w:spacing w:line="360" w:lineRule="auto"/>
        <w:rPr>
          <w:rFonts w:ascii="Arial" w:hAnsi="Arial" w:cs="Arial"/>
        </w:rPr>
      </w:pPr>
      <w:r w:rsidRPr="006E0356">
        <w:rPr>
          <w:rFonts w:ascii="Arial" w:hAnsi="Arial" w:cs="Arial"/>
        </w:rPr>
        <w:t xml:space="preserve">Jiang, Y </w:t>
      </w:r>
      <w:r w:rsidRPr="00AE7F09">
        <w:rPr>
          <w:rFonts w:ascii="Arial" w:hAnsi="Arial" w:cs="Arial"/>
        </w:rPr>
        <w:t>(</w:t>
      </w:r>
      <w:r w:rsidRPr="006E0356">
        <w:rPr>
          <w:rFonts w:ascii="Arial" w:hAnsi="Arial" w:cs="Arial"/>
        </w:rPr>
        <w:t>2014</w:t>
      </w:r>
      <w:r w:rsidRPr="00AE7F09">
        <w:rPr>
          <w:rFonts w:ascii="Arial" w:hAnsi="Arial" w:cs="Arial"/>
        </w:rPr>
        <w:t>)</w:t>
      </w:r>
      <w:r w:rsidRPr="006E0356">
        <w:rPr>
          <w:rFonts w:ascii="Arial" w:hAnsi="Arial" w:cs="Arial"/>
        </w:rPr>
        <w:t xml:space="preserve"> </w:t>
      </w:r>
      <w:r w:rsidRPr="00AE7F09">
        <w:rPr>
          <w:rFonts w:ascii="Arial" w:hAnsi="Arial" w:cs="Arial"/>
        </w:rPr>
        <w:t>‘</w:t>
      </w:r>
      <w:r w:rsidRPr="006E0356">
        <w:rPr>
          <w:rFonts w:ascii="Arial" w:hAnsi="Arial" w:cs="Arial"/>
        </w:rPr>
        <w:t>Exploring Teacher Questioning as a Formative Assessment Strategy</w:t>
      </w:r>
      <w:r w:rsidRPr="00AE7F09">
        <w:rPr>
          <w:rFonts w:ascii="Arial" w:hAnsi="Arial" w:cs="Arial"/>
        </w:rPr>
        <w:t>’</w:t>
      </w:r>
      <w:r w:rsidRPr="006E0356">
        <w:rPr>
          <w:rFonts w:ascii="Arial" w:hAnsi="Arial" w:cs="Arial"/>
        </w:rPr>
        <w:t> </w:t>
      </w:r>
      <w:r w:rsidRPr="006E0356">
        <w:rPr>
          <w:rFonts w:ascii="Arial" w:hAnsi="Arial" w:cs="Arial"/>
          <w:i/>
          <w:iCs/>
        </w:rPr>
        <w:t>RELC Journal</w:t>
      </w:r>
      <w:r w:rsidRPr="006E0356">
        <w:rPr>
          <w:rFonts w:ascii="Arial" w:hAnsi="Arial" w:cs="Arial"/>
        </w:rPr>
        <w:t>, 45(3), pp.287–305.</w:t>
      </w:r>
    </w:p>
    <w:p w14:paraId="4DB14991" w14:textId="77777777" w:rsidR="0044209A" w:rsidRDefault="0044209A" w:rsidP="0044209A">
      <w:pPr>
        <w:spacing w:line="360" w:lineRule="auto"/>
        <w:rPr>
          <w:rFonts w:ascii="Arial" w:hAnsi="Arial" w:cs="Arial"/>
        </w:rPr>
      </w:pPr>
    </w:p>
    <w:p w14:paraId="25600BCE" w14:textId="77777777" w:rsidR="0044209A" w:rsidRPr="00AE7F09" w:rsidRDefault="0044209A" w:rsidP="0044209A">
      <w:pPr>
        <w:spacing w:line="360" w:lineRule="auto"/>
        <w:rPr>
          <w:rFonts w:ascii="Arial" w:hAnsi="Arial" w:cs="Arial"/>
        </w:rPr>
      </w:pPr>
      <w:r w:rsidRPr="0086733A">
        <w:rPr>
          <w:rFonts w:ascii="Arial" w:hAnsi="Arial" w:cs="Arial"/>
        </w:rPr>
        <w:t>Kaendler, C</w:t>
      </w:r>
      <w:r w:rsidRPr="00AE7F09">
        <w:rPr>
          <w:rFonts w:ascii="Arial" w:hAnsi="Arial" w:cs="Arial"/>
        </w:rPr>
        <w:t>.</w:t>
      </w:r>
      <w:r w:rsidRPr="0086733A">
        <w:rPr>
          <w:rFonts w:ascii="Arial" w:hAnsi="Arial" w:cs="Arial"/>
        </w:rPr>
        <w:t xml:space="preserve">, </w:t>
      </w:r>
      <w:r w:rsidRPr="00AE7F09">
        <w:rPr>
          <w:rFonts w:ascii="Arial" w:hAnsi="Arial" w:cs="Arial"/>
        </w:rPr>
        <w:t>Wiedmann, M., Rummel, N. &amp; Spada, H. (</w:t>
      </w:r>
      <w:r w:rsidRPr="0086733A">
        <w:rPr>
          <w:rFonts w:ascii="Arial" w:hAnsi="Arial" w:cs="Arial"/>
        </w:rPr>
        <w:t>2015</w:t>
      </w:r>
      <w:r w:rsidRPr="00AE7F09">
        <w:rPr>
          <w:rFonts w:ascii="Arial" w:hAnsi="Arial" w:cs="Arial"/>
        </w:rPr>
        <w:t>)</w:t>
      </w:r>
      <w:r w:rsidRPr="0086733A">
        <w:rPr>
          <w:rFonts w:ascii="Arial" w:hAnsi="Arial" w:cs="Arial"/>
        </w:rPr>
        <w:t xml:space="preserve"> </w:t>
      </w:r>
      <w:r w:rsidRPr="00AE7F09">
        <w:rPr>
          <w:rFonts w:ascii="Arial" w:hAnsi="Arial" w:cs="Arial"/>
        </w:rPr>
        <w:t>‘</w:t>
      </w:r>
      <w:r w:rsidRPr="0086733A">
        <w:rPr>
          <w:rFonts w:ascii="Arial" w:hAnsi="Arial" w:cs="Arial"/>
        </w:rPr>
        <w:t>Teacher Competencies for the Implementation of Collaborative Learning in the Classroom: a Framework and Research Review</w:t>
      </w:r>
      <w:r w:rsidRPr="00AE7F09">
        <w:rPr>
          <w:rFonts w:ascii="Arial" w:hAnsi="Arial" w:cs="Arial"/>
        </w:rPr>
        <w:t>’</w:t>
      </w:r>
      <w:r w:rsidRPr="0086733A">
        <w:rPr>
          <w:rFonts w:ascii="Arial" w:hAnsi="Arial" w:cs="Arial"/>
        </w:rPr>
        <w:t> </w:t>
      </w:r>
      <w:r w:rsidRPr="0086733A">
        <w:rPr>
          <w:rFonts w:ascii="Arial" w:hAnsi="Arial" w:cs="Arial"/>
          <w:i/>
          <w:iCs/>
        </w:rPr>
        <w:t>Educational Psychology Review</w:t>
      </w:r>
      <w:r w:rsidRPr="0086733A">
        <w:rPr>
          <w:rFonts w:ascii="Arial" w:hAnsi="Arial" w:cs="Arial"/>
        </w:rPr>
        <w:t>, 27(3), pp.505–537.</w:t>
      </w:r>
    </w:p>
    <w:p w14:paraId="70B1A64A" w14:textId="77777777" w:rsidR="0044209A" w:rsidRDefault="0044209A" w:rsidP="0044209A">
      <w:pPr>
        <w:spacing w:line="360" w:lineRule="auto"/>
        <w:rPr>
          <w:rFonts w:ascii="Arial" w:hAnsi="Arial" w:cs="Arial"/>
        </w:rPr>
      </w:pPr>
    </w:p>
    <w:p w14:paraId="6A455785" w14:textId="77777777" w:rsidR="0044209A" w:rsidRDefault="0044209A" w:rsidP="0044209A">
      <w:pPr>
        <w:spacing w:line="360" w:lineRule="auto"/>
        <w:rPr>
          <w:rFonts w:ascii="Arial" w:hAnsi="Arial" w:cs="Arial"/>
        </w:rPr>
      </w:pPr>
      <w:r>
        <w:rPr>
          <w:rFonts w:ascii="Arial" w:hAnsi="Arial" w:cs="Arial"/>
        </w:rPr>
        <w:t>Kivunja, C. &amp; Kuyini, A. (2017) ‘</w:t>
      </w:r>
      <w:r w:rsidRPr="00AE7F09">
        <w:rPr>
          <w:rFonts w:ascii="Arial" w:hAnsi="Arial" w:cs="Arial"/>
        </w:rPr>
        <w:t>Understanding and Applying Research Paradigms in Educational Contexts</w:t>
      </w:r>
      <w:r>
        <w:rPr>
          <w:rFonts w:ascii="Arial" w:hAnsi="Arial" w:cs="Arial"/>
        </w:rPr>
        <w:t xml:space="preserve">’ </w:t>
      </w:r>
      <w:r>
        <w:rPr>
          <w:rFonts w:ascii="Arial" w:hAnsi="Arial" w:cs="Arial"/>
          <w:i/>
          <w:iCs/>
        </w:rPr>
        <w:t xml:space="preserve">International journal of higher education. </w:t>
      </w:r>
      <w:r>
        <w:rPr>
          <w:rFonts w:ascii="Arial" w:hAnsi="Arial" w:cs="Arial"/>
        </w:rPr>
        <w:t xml:space="preserve">6(5), pp.26-41. </w:t>
      </w:r>
    </w:p>
    <w:p w14:paraId="013B863A" w14:textId="77777777" w:rsidR="0044209A" w:rsidRDefault="0044209A" w:rsidP="0044209A">
      <w:pPr>
        <w:spacing w:line="360" w:lineRule="auto"/>
        <w:rPr>
          <w:rFonts w:ascii="Arial" w:hAnsi="Arial" w:cs="Arial"/>
        </w:rPr>
      </w:pPr>
    </w:p>
    <w:p w14:paraId="63990AAD" w14:textId="77777777" w:rsidR="0044209A" w:rsidRPr="00AE7F09" w:rsidRDefault="0044209A" w:rsidP="0044209A">
      <w:pPr>
        <w:spacing w:line="360" w:lineRule="auto"/>
        <w:rPr>
          <w:rFonts w:ascii="Arial" w:hAnsi="Arial" w:cs="Arial"/>
        </w:rPr>
      </w:pPr>
      <w:r w:rsidRPr="005677BB">
        <w:rPr>
          <w:rFonts w:ascii="Arial" w:hAnsi="Arial" w:cs="Arial"/>
        </w:rPr>
        <w:t>Kolb, D</w:t>
      </w:r>
      <w:r w:rsidRPr="00AE7F09">
        <w:rPr>
          <w:rFonts w:ascii="Arial" w:hAnsi="Arial" w:cs="Arial"/>
        </w:rPr>
        <w:t>.</w:t>
      </w:r>
      <w:r w:rsidRPr="005677BB">
        <w:rPr>
          <w:rFonts w:ascii="Arial" w:hAnsi="Arial" w:cs="Arial"/>
        </w:rPr>
        <w:t xml:space="preserve"> </w:t>
      </w:r>
      <w:r w:rsidRPr="00AE7F09">
        <w:rPr>
          <w:rFonts w:ascii="Arial" w:hAnsi="Arial" w:cs="Arial"/>
        </w:rPr>
        <w:t>(</w:t>
      </w:r>
      <w:r w:rsidRPr="005677BB">
        <w:rPr>
          <w:rFonts w:ascii="Arial" w:hAnsi="Arial" w:cs="Arial"/>
        </w:rPr>
        <w:t>2014</w:t>
      </w:r>
      <w:r w:rsidRPr="00AE7F09">
        <w:rPr>
          <w:rFonts w:ascii="Arial" w:hAnsi="Arial" w:cs="Arial"/>
        </w:rPr>
        <w:t>)</w:t>
      </w:r>
      <w:r w:rsidRPr="005677BB">
        <w:rPr>
          <w:rFonts w:ascii="Arial" w:hAnsi="Arial" w:cs="Arial"/>
        </w:rPr>
        <w:t> </w:t>
      </w:r>
      <w:r w:rsidRPr="005677BB">
        <w:rPr>
          <w:rFonts w:ascii="Arial" w:hAnsi="Arial" w:cs="Arial"/>
          <w:i/>
          <w:iCs/>
        </w:rPr>
        <w:t xml:space="preserve">Experiential Learning: Experience </w:t>
      </w:r>
      <w:r w:rsidRPr="00AE7F09">
        <w:rPr>
          <w:rFonts w:ascii="Arial" w:hAnsi="Arial" w:cs="Arial"/>
          <w:i/>
          <w:iCs/>
        </w:rPr>
        <w:t>a</w:t>
      </w:r>
      <w:r w:rsidRPr="005677BB">
        <w:rPr>
          <w:rFonts w:ascii="Arial" w:hAnsi="Arial" w:cs="Arial"/>
          <w:i/>
          <w:iCs/>
        </w:rPr>
        <w:t>s the Source of Learning and Development</w:t>
      </w:r>
      <w:r w:rsidRPr="00AE7F09">
        <w:rPr>
          <w:rFonts w:ascii="Arial" w:hAnsi="Arial" w:cs="Arial"/>
        </w:rPr>
        <w:t xml:space="preserve">. </w:t>
      </w:r>
      <w:r w:rsidRPr="005677BB">
        <w:rPr>
          <w:rFonts w:ascii="Arial" w:hAnsi="Arial" w:cs="Arial"/>
        </w:rPr>
        <w:t>2nd ed.</w:t>
      </w:r>
      <w:r w:rsidRPr="00AE7F09">
        <w:rPr>
          <w:rFonts w:ascii="Arial" w:hAnsi="Arial" w:cs="Arial"/>
        </w:rPr>
        <w:t xml:space="preserve"> New Jersey: Pearson Education LTD. </w:t>
      </w:r>
    </w:p>
    <w:p w14:paraId="013B841E" w14:textId="77777777" w:rsidR="0044209A" w:rsidRDefault="0044209A" w:rsidP="0044209A">
      <w:pPr>
        <w:spacing w:line="360" w:lineRule="auto"/>
        <w:rPr>
          <w:rFonts w:ascii="Arial" w:hAnsi="Arial" w:cs="Arial"/>
        </w:rPr>
      </w:pPr>
    </w:p>
    <w:p w14:paraId="634815BD" w14:textId="77777777" w:rsidR="0044209A" w:rsidRPr="00AE7F09" w:rsidRDefault="0044209A" w:rsidP="0044209A">
      <w:pPr>
        <w:spacing w:line="360" w:lineRule="auto"/>
        <w:rPr>
          <w:rFonts w:ascii="Arial" w:hAnsi="Arial" w:cs="Arial"/>
        </w:rPr>
      </w:pPr>
      <w:r w:rsidRPr="00E9007E">
        <w:rPr>
          <w:rFonts w:ascii="Arial" w:hAnsi="Arial" w:cs="Arial"/>
        </w:rPr>
        <w:t>Le, H</w:t>
      </w:r>
      <w:r w:rsidRPr="00AE7F09">
        <w:rPr>
          <w:rFonts w:ascii="Arial" w:hAnsi="Arial" w:cs="Arial"/>
        </w:rPr>
        <w:t>., Janssen, J. &amp; Wubbels, T. (</w:t>
      </w:r>
      <w:r w:rsidRPr="00E9007E">
        <w:rPr>
          <w:rFonts w:ascii="Arial" w:hAnsi="Arial" w:cs="Arial"/>
        </w:rPr>
        <w:t>2018</w:t>
      </w:r>
      <w:r w:rsidRPr="00AE7F09">
        <w:rPr>
          <w:rFonts w:ascii="Arial" w:hAnsi="Arial" w:cs="Arial"/>
        </w:rPr>
        <w:t>)</w:t>
      </w:r>
      <w:r w:rsidRPr="00E9007E">
        <w:rPr>
          <w:rFonts w:ascii="Arial" w:hAnsi="Arial" w:cs="Arial"/>
        </w:rPr>
        <w:t xml:space="preserve"> </w:t>
      </w:r>
      <w:r w:rsidRPr="00AE7F09">
        <w:rPr>
          <w:rFonts w:ascii="Arial" w:hAnsi="Arial" w:cs="Arial"/>
        </w:rPr>
        <w:t>‘</w:t>
      </w:r>
      <w:r w:rsidRPr="00E9007E">
        <w:rPr>
          <w:rFonts w:ascii="Arial" w:hAnsi="Arial" w:cs="Arial"/>
        </w:rPr>
        <w:t>Collaborative learning practices: teacher and student perceived obstacles to effective student collaboration</w:t>
      </w:r>
      <w:r w:rsidRPr="00AE7F09">
        <w:rPr>
          <w:rFonts w:ascii="Arial" w:hAnsi="Arial" w:cs="Arial"/>
        </w:rPr>
        <w:t>’</w:t>
      </w:r>
      <w:r w:rsidRPr="00E9007E">
        <w:rPr>
          <w:rFonts w:ascii="Arial" w:hAnsi="Arial" w:cs="Arial"/>
        </w:rPr>
        <w:t> </w:t>
      </w:r>
      <w:r w:rsidRPr="00E9007E">
        <w:rPr>
          <w:rFonts w:ascii="Arial" w:hAnsi="Arial" w:cs="Arial"/>
          <w:i/>
          <w:iCs/>
        </w:rPr>
        <w:t>Cambridge Journal of Education</w:t>
      </w:r>
      <w:r w:rsidRPr="00E9007E">
        <w:rPr>
          <w:rFonts w:ascii="Arial" w:hAnsi="Arial" w:cs="Arial"/>
        </w:rPr>
        <w:t>, 48(1), pp.103–123.</w:t>
      </w:r>
    </w:p>
    <w:p w14:paraId="5F76DF42" w14:textId="77777777" w:rsidR="0044209A" w:rsidRDefault="0044209A" w:rsidP="0044209A">
      <w:pPr>
        <w:spacing w:line="360" w:lineRule="auto"/>
        <w:rPr>
          <w:rFonts w:ascii="Arial" w:hAnsi="Arial" w:cs="Arial"/>
        </w:rPr>
      </w:pPr>
    </w:p>
    <w:p w14:paraId="6E5FC5FC" w14:textId="77777777" w:rsidR="0044209A" w:rsidRPr="00AE7F09" w:rsidRDefault="0044209A" w:rsidP="0044209A">
      <w:pPr>
        <w:spacing w:line="360" w:lineRule="auto"/>
        <w:rPr>
          <w:rFonts w:ascii="Arial" w:hAnsi="Arial" w:cs="Arial"/>
        </w:rPr>
      </w:pPr>
      <w:r w:rsidRPr="00AE7F09">
        <w:rPr>
          <w:rFonts w:ascii="Arial" w:hAnsi="Arial" w:cs="Arial"/>
        </w:rPr>
        <w:t>Leirhaug, P &amp; Macphail, A. (2015) ‘It's the other assessment that is the key’: three Norwegian physical education teachers' engagement (or not) with assessment for learning. </w:t>
      </w:r>
      <w:r w:rsidRPr="00AE7F09">
        <w:rPr>
          <w:rFonts w:ascii="Arial" w:hAnsi="Arial" w:cs="Arial"/>
          <w:i/>
          <w:iCs/>
        </w:rPr>
        <w:t>Sport, Education &amp; Society</w:t>
      </w:r>
      <w:r w:rsidRPr="00AE7F09">
        <w:rPr>
          <w:rFonts w:ascii="Arial" w:hAnsi="Arial" w:cs="Arial"/>
        </w:rPr>
        <w:t>, 20(5), pp.624–641.</w:t>
      </w:r>
    </w:p>
    <w:p w14:paraId="6B3B3AAC" w14:textId="77777777" w:rsidR="0044209A" w:rsidRDefault="0044209A" w:rsidP="0044209A">
      <w:pPr>
        <w:spacing w:line="360" w:lineRule="auto"/>
        <w:rPr>
          <w:rFonts w:ascii="Arial" w:hAnsi="Arial" w:cs="Arial"/>
        </w:rPr>
      </w:pPr>
    </w:p>
    <w:p w14:paraId="5A46C880" w14:textId="77777777" w:rsidR="0044209A" w:rsidRPr="00AE7F09" w:rsidRDefault="0044209A" w:rsidP="0044209A">
      <w:pPr>
        <w:spacing w:line="360" w:lineRule="auto"/>
        <w:rPr>
          <w:rFonts w:ascii="Arial" w:hAnsi="Arial" w:cs="Arial"/>
        </w:rPr>
      </w:pPr>
      <w:r w:rsidRPr="00AE7F09">
        <w:rPr>
          <w:rFonts w:ascii="Arial" w:hAnsi="Arial" w:cs="Arial"/>
        </w:rPr>
        <w:t xml:space="preserve">Liu, F &amp; Maitlis, S. (2010) </w:t>
      </w:r>
      <w:r w:rsidRPr="00AE7F09">
        <w:rPr>
          <w:rFonts w:ascii="Arial" w:hAnsi="Arial" w:cs="Arial"/>
          <w:i/>
          <w:iCs/>
        </w:rPr>
        <w:t xml:space="preserve">Encyclopedia of case study research. </w:t>
      </w:r>
      <w:r w:rsidRPr="00AE7F09">
        <w:rPr>
          <w:rFonts w:ascii="Arial" w:hAnsi="Arial" w:cs="Arial"/>
        </w:rPr>
        <w:t>Thousand Oaks: SAGE publications</w:t>
      </w:r>
      <w:r>
        <w:rPr>
          <w:rFonts w:ascii="Arial" w:hAnsi="Arial" w:cs="Arial"/>
        </w:rPr>
        <w:t>.</w:t>
      </w:r>
    </w:p>
    <w:p w14:paraId="6886C59E" w14:textId="77777777" w:rsidR="0044209A" w:rsidRDefault="0044209A" w:rsidP="0044209A">
      <w:pPr>
        <w:spacing w:line="360" w:lineRule="auto"/>
        <w:rPr>
          <w:rFonts w:ascii="Arial" w:hAnsi="Arial" w:cs="Arial"/>
        </w:rPr>
      </w:pPr>
    </w:p>
    <w:p w14:paraId="1558268D" w14:textId="77777777" w:rsidR="0044209A" w:rsidRPr="00AE7F09" w:rsidRDefault="0044209A" w:rsidP="0044209A">
      <w:pPr>
        <w:spacing w:line="360" w:lineRule="auto"/>
        <w:rPr>
          <w:rFonts w:ascii="Arial" w:hAnsi="Arial" w:cs="Arial"/>
        </w:rPr>
      </w:pPr>
      <w:r w:rsidRPr="00AE7F09">
        <w:rPr>
          <w:rFonts w:ascii="Arial" w:hAnsi="Arial" w:cs="Arial"/>
        </w:rPr>
        <w:t xml:space="preserve">Mcfarlan, A. (2020) </w:t>
      </w:r>
      <w:r w:rsidRPr="00AE7F09">
        <w:rPr>
          <w:rFonts w:ascii="Arial" w:hAnsi="Arial" w:cs="Arial"/>
          <w:i/>
          <w:iCs/>
        </w:rPr>
        <w:t xml:space="preserve">Non – participant observation. </w:t>
      </w:r>
      <w:r w:rsidRPr="00AE7F09">
        <w:rPr>
          <w:rFonts w:ascii="Arial" w:hAnsi="Arial" w:cs="Arial"/>
        </w:rPr>
        <w:t xml:space="preserve">Available at: </w:t>
      </w:r>
      <w:hyperlink r:id="rId10" w:history="1">
        <w:r w:rsidRPr="00AE7F09">
          <w:rPr>
            <w:rStyle w:val="Hyperlink"/>
            <w:rFonts w:ascii="Arial" w:hAnsi="Arial" w:cs="Arial"/>
          </w:rPr>
          <w:t>https://www.betterevaluation.org/en/evaluation-options/nonparticipantobservation</w:t>
        </w:r>
      </w:hyperlink>
      <w:r w:rsidRPr="00AE7F09">
        <w:rPr>
          <w:rFonts w:ascii="Arial" w:hAnsi="Arial" w:cs="Arial"/>
        </w:rPr>
        <w:t xml:space="preserve"> (Accessed: 06.10.2020) </w:t>
      </w:r>
    </w:p>
    <w:p w14:paraId="71CBB521" w14:textId="77777777" w:rsidR="0044209A" w:rsidRDefault="0044209A" w:rsidP="0044209A">
      <w:pPr>
        <w:spacing w:line="360" w:lineRule="auto"/>
        <w:rPr>
          <w:rFonts w:ascii="Arial" w:hAnsi="Arial" w:cs="Arial"/>
        </w:rPr>
      </w:pPr>
    </w:p>
    <w:p w14:paraId="2EF09EE3" w14:textId="77777777" w:rsidR="0044209A" w:rsidRPr="00AE7F09" w:rsidRDefault="0044209A" w:rsidP="0044209A">
      <w:pPr>
        <w:spacing w:line="360" w:lineRule="auto"/>
        <w:rPr>
          <w:rFonts w:ascii="Arial" w:hAnsi="Arial" w:cs="Arial"/>
        </w:rPr>
      </w:pPr>
      <w:r w:rsidRPr="00AE7F09">
        <w:rPr>
          <w:rFonts w:ascii="Arial" w:hAnsi="Arial" w:cs="Arial"/>
        </w:rPr>
        <w:t>McGarr, O &amp; McCormack, O (2016) ‘Counterfactual mutation of critical classroom incidents: implications for reflective practice in initial teacher education’ </w:t>
      </w:r>
      <w:r w:rsidRPr="00AE7F09">
        <w:rPr>
          <w:rFonts w:ascii="Arial" w:hAnsi="Arial" w:cs="Arial"/>
          <w:i/>
          <w:iCs/>
        </w:rPr>
        <w:t>European Journal of Teacher Education</w:t>
      </w:r>
      <w:r w:rsidRPr="00AE7F09">
        <w:rPr>
          <w:rFonts w:ascii="Arial" w:hAnsi="Arial" w:cs="Arial"/>
        </w:rPr>
        <w:t>, 39(1), pp.36–52.</w:t>
      </w:r>
    </w:p>
    <w:p w14:paraId="600C3385" w14:textId="77777777" w:rsidR="0044209A" w:rsidRDefault="0044209A" w:rsidP="0044209A">
      <w:pPr>
        <w:spacing w:line="360" w:lineRule="auto"/>
        <w:rPr>
          <w:rFonts w:ascii="Arial" w:hAnsi="Arial" w:cs="Arial"/>
        </w:rPr>
      </w:pPr>
    </w:p>
    <w:p w14:paraId="4F2152FA" w14:textId="77777777" w:rsidR="0044209A" w:rsidRPr="00AE7F09" w:rsidRDefault="0044209A" w:rsidP="0044209A">
      <w:pPr>
        <w:spacing w:line="360" w:lineRule="auto"/>
        <w:rPr>
          <w:rFonts w:ascii="Arial" w:hAnsi="Arial" w:cs="Arial"/>
        </w:rPr>
      </w:pPr>
      <w:r w:rsidRPr="008C16AA">
        <w:rPr>
          <w:rFonts w:ascii="Arial" w:hAnsi="Arial" w:cs="Arial"/>
        </w:rPr>
        <w:t xml:space="preserve">Meacham, S., </w:t>
      </w:r>
      <w:r w:rsidRPr="00AE7F09">
        <w:rPr>
          <w:rFonts w:ascii="Arial" w:hAnsi="Arial" w:cs="Arial"/>
        </w:rPr>
        <w:t>Vukelich, C., Han, M. &amp; Buell, M. (</w:t>
      </w:r>
      <w:r w:rsidRPr="008C16AA">
        <w:rPr>
          <w:rFonts w:ascii="Arial" w:hAnsi="Arial" w:cs="Arial"/>
        </w:rPr>
        <w:t>2014</w:t>
      </w:r>
      <w:r w:rsidRPr="00AE7F09">
        <w:rPr>
          <w:rFonts w:ascii="Arial" w:hAnsi="Arial" w:cs="Arial"/>
        </w:rPr>
        <w:t>)</w:t>
      </w:r>
      <w:r w:rsidRPr="008C16AA">
        <w:rPr>
          <w:rFonts w:ascii="Arial" w:hAnsi="Arial" w:cs="Arial"/>
        </w:rPr>
        <w:t xml:space="preserve"> </w:t>
      </w:r>
      <w:r w:rsidRPr="00AE7F09">
        <w:rPr>
          <w:rFonts w:ascii="Arial" w:hAnsi="Arial" w:cs="Arial"/>
        </w:rPr>
        <w:t>‘</w:t>
      </w:r>
      <w:r w:rsidRPr="008C16AA">
        <w:rPr>
          <w:rFonts w:ascii="Arial" w:hAnsi="Arial" w:cs="Arial"/>
        </w:rPr>
        <w:t>Preschool teachers’ questioning in sociodramatic play</w:t>
      </w:r>
      <w:r w:rsidRPr="00AE7F09">
        <w:rPr>
          <w:rFonts w:ascii="Arial" w:hAnsi="Arial" w:cs="Arial"/>
        </w:rPr>
        <w:t>’</w:t>
      </w:r>
      <w:r w:rsidRPr="008C16AA">
        <w:rPr>
          <w:rFonts w:ascii="Arial" w:hAnsi="Arial" w:cs="Arial"/>
        </w:rPr>
        <w:t> </w:t>
      </w:r>
      <w:r w:rsidRPr="008C16AA">
        <w:rPr>
          <w:rFonts w:ascii="Arial" w:hAnsi="Arial" w:cs="Arial"/>
          <w:i/>
          <w:iCs/>
        </w:rPr>
        <w:t>Early childhood research quarterly</w:t>
      </w:r>
      <w:r w:rsidRPr="008C16AA">
        <w:rPr>
          <w:rFonts w:ascii="Arial" w:hAnsi="Arial" w:cs="Arial"/>
        </w:rPr>
        <w:t>, 29(4), pp.562–573.</w:t>
      </w:r>
    </w:p>
    <w:p w14:paraId="4C791C9B" w14:textId="77777777" w:rsidR="0044209A" w:rsidRDefault="0044209A" w:rsidP="0044209A">
      <w:pPr>
        <w:spacing w:line="360" w:lineRule="auto"/>
        <w:rPr>
          <w:rFonts w:ascii="Arial" w:hAnsi="Arial" w:cs="Arial"/>
        </w:rPr>
      </w:pPr>
    </w:p>
    <w:p w14:paraId="5D4B53B4" w14:textId="77777777" w:rsidR="0044209A" w:rsidRPr="00AE7F09" w:rsidRDefault="0044209A" w:rsidP="0044209A">
      <w:pPr>
        <w:spacing w:line="360" w:lineRule="auto"/>
        <w:rPr>
          <w:rFonts w:ascii="Arial" w:hAnsi="Arial" w:cs="Arial"/>
        </w:rPr>
      </w:pPr>
      <w:r w:rsidRPr="00AE7F09">
        <w:rPr>
          <w:rFonts w:ascii="Arial" w:hAnsi="Arial" w:cs="Arial"/>
        </w:rPr>
        <w:t>Meijer, P, de Graaf, G &amp; Meirink, J (2011) ‘Key experiences in student teachers' development’ </w:t>
      </w:r>
      <w:r w:rsidRPr="00AE7F09">
        <w:rPr>
          <w:rFonts w:ascii="Arial" w:hAnsi="Arial" w:cs="Arial"/>
          <w:i/>
          <w:iCs/>
        </w:rPr>
        <w:t>Teachers and Teaching</w:t>
      </w:r>
      <w:r w:rsidRPr="00AE7F09">
        <w:rPr>
          <w:rFonts w:ascii="Arial" w:hAnsi="Arial" w:cs="Arial"/>
        </w:rPr>
        <w:t>, 17(1), pp.115–129.</w:t>
      </w:r>
    </w:p>
    <w:p w14:paraId="2DD701B9" w14:textId="77777777" w:rsidR="0044209A" w:rsidRDefault="0044209A" w:rsidP="0044209A">
      <w:pPr>
        <w:spacing w:line="360" w:lineRule="auto"/>
        <w:rPr>
          <w:rFonts w:ascii="Arial" w:hAnsi="Arial" w:cs="Arial"/>
        </w:rPr>
      </w:pPr>
    </w:p>
    <w:p w14:paraId="2C69EE2D" w14:textId="77777777" w:rsidR="0044209A" w:rsidRPr="00AE7F09" w:rsidRDefault="0044209A" w:rsidP="0044209A">
      <w:pPr>
        <w:spacing w:line="360" w:lineRule="auto"/>
        <w:rPr>
          <w:rFonts w:ascii="Arial" w:hAnsi="Arial" w:cs="Arial"/>
        </w:rPr>
      </w:pPr>
      <w:r w:rsidRPr="000C06D0">
        <w:rPr>
          <w:rFonts w:ascii="Arial" w:hAnsi="Arial" w:cs="Arial"/>
        </w:rPr>
        <w:t xml:space="preserve">Milner IV, H. </w:t>
      </w:r>
      <w:r w:rsidRPr="00AE7F09">
        <w:rPr>
          <w:rFonts w:ascii="Arial" w:hAnsi="Arial" w:cs="Arial"/>
        </w:rPr>
        <w:t>(</w:t>
      </w:r>
      <w:r w:rsidRPr="000C06D0">
        <w:rPr>
          <w:rFonts w:ascii="Arial" w:hAnsi="Arial" w:cs="Arial"/>
        </w:rPr>
        <w:t>2018</w:t>
      </w:r>
      <w:r w:rsidRPr="00AE7F09">
        <w:rPr>
          <w:rFonts w:ascii="Arial" w:hAnsi="Arial" w:cs="Arial"/>
        </w:rPr>
        <w:t>)</w:t>
      </w:r>
      <w:r w:rsidRPr="000C06D0">
        <w:rPr>
          <w:rFonts w:ascii="Arial" w:hAnsi="Arial" w:cs="Arial"/>
        </w:rPr>
        <w:t xml:space="preserve"> </w:t>
      </w:r>
      <w:r w:rsidRPr="00AE7F09">
        <w:rPr>
          <w:rFonts w:ascii="Arial" w:hAnsi="Arial" w:cs="Arial"/>
        </w:rPr>
        <w:t>‘</w:t>
      </w:r>
      <w:r w:rsidRPr="000C06D0">
        <w:rPr>
          <w:rFonts w:ascii="Arial" w:hAnsi="Arial" w:cs="Arial"/>
        </w:rPr>
        <w:t>Assessment for Equity: Assessment should help us learn about students-not sort them</w:t>
      </w:r>
      <w:r w:rsidRPr="00AE7F09">
        <w:rPr>
          <w:rFonts w:ascii="Arial" w:hAnsi="Arial" w:cs="Arial"/>
        </w:rPr>
        <w:t>’</w:t>
      </w:r>
      <w:r w:rsidRPr="000C06D0">
        <w:rPr>
          <w:rFonts w:ascii="Arial" w:hAnsi="Arial" w:cs="Arial"/>
        </w:rPr>
        <w:t> </w:t>
      </w:r>
      <w:r w:rsidRPr="000C06D0">
        <w:rPr>
          <w:rFonts w:ascii="Arial" w:hAnsi="Arial" w:cs="Arial"/>
          <w:i/>
          <w:iCs/>
        </w:rPr>
        <w:t>Educational Leadership</w:t>
      </w:r>
      <w:r w:rsidRPr="000C06D0">
        <w:rPr>
          <w:rFonts w:ascii="Arial" w:hAnsi="Arial" w:cs="Arial"/>
        </w:rPr>
        <w:t>, 75(5), pp.88–90.</w:t>
      </w:r>
    </w:p>
    <w:p w14:paraId="76E2F143" w14:textId="77777777" w:rsidR="0044209A" w:rsidRDefault="0044209A" w:rsidP="0044209A">
      <w:pPr>
        <w:spacing w:line="360" w:lineRule="auto"/>
        <w:rPr>
          <w:rFonts w:ascii="Arial" w:hAnsi="Arial" w:cs="Arial"/>
        </w:rPr>
      </w:pPr>
    </w:p>
    <w:p w14:paraId="7B4E8B07" w14:textId="77777777" w:rsidR="0044209A" w:rsidRPr="00AE7F09" w:rsidRDefault="0044209A" w:rsidP="0044209A">
      <w:pPr>
        <w:spacing w:line="360" w:lineRule="auto"/>
        <w:rPr>
          <w:rFonts w:ascii="Arial" w:hAnsi="Arial" w:cs="Arial"/>
        </w:rPr>
      </w:pPr>
      <w:r w:rsidRPr="00AE7F09">
        <w:rPr>
          <w:rFonts w:ascii="Arial" w:hAnsi="Arial" w:cs="Arial"/>
        </w:rPr>
        <w:lastRenderedPageBreak/>
        <w:t xml:space="preserve">Neff, L. (2020) </w:t>
      </w:r>
      <w:r w:rsidRPr="00AE7F09">
        <w:rPr>
          <w:rFonts w:ascii="Arial" w:hAnsi="Arial" w:cs="Arial"/>
          <w:i/>
          <w:iCs/>
        </w:rPr>
        <w:t xml:space="preserve">Lev Vygotsky and social learning theories. </w:t>
      </w:r>
      <w:r w:rsidRPr="00AE7F09">
        <w:rPr>
          <w:rFonts w:ascii="Arial" w:hAnsi="Arial" w:cs="Arial"/>
        </w:rPr>
        <w:t xml:space="preserve">Available at: </w:t>
      </w:r>
      <w:hyperlink r:id="rId11" w:history="1">
        <w:r w:rsidRPr="00AE7F09">
          <w:rPr>
            <w:rStyle w:val="Hyperlink"/>
            <w:rFonts w:ascii="Arial" w:hAnsi="Arial" w:cs="Arial"/>
          </w:rPr>
          <w:t>https://jan.ucc.nau.edu/lsn/educator/edtech/learningtheorieswebsite/vygotsky.htm</w:t>
        </w:r>
      </w:hyperlink>
      <w:r w:rsidRPr="00AE7F09">
        <w:rPr>
          <w:rFonts w:ascii="Arial" w:hAnsi="Arial" w:cs="Arial"/>
        </w:rPr>
        <w:t xml:space="preserve"> (Accessed: 08.10.2020). </w:t>
      </w:r>
    </w:p>
    <w:p w14:paraId="0F3876C5" w14:textId="77777777" w:rsidR="0044209A" w:rsidRDefault="0044209A" w:rsidP="0044209A">
      <w:pPr>
        <w:spacing w:line="360" w:lineRule="auto"/>
        <w:rPr>
          <w:rFonts w:ascii="Arial" w:hAnsi="Arial" w:cs="Arial"/>
        </w:rPr>
      </w:pPr>
    </w:p>
    <w:p w14:paraId="04311459" w14:textId="77777777" w:rsidR="0044209A" w:rsidRPr="00AE7F09" w:rsidRDefault="0044209A" w:rsidP="0044209A">
      <w:pPr>
        <w:spacing w:line="360" w:lineRule="auto"/>
        <w:rPr>
          <w:rFonts w:ascii="Arial" w:hAnsi="Arial" w:cs="Arial"/>
        </w:rPr>
      </w:pPr>
      <w:r w:rsidRPr="003B23B5">
        <w:rPr>
          <w:rFonts w:ascii="Arial" w:hAnsi="Arial" w:cs="Arial"/>
        </w:rPr>
        <w:t>Newman, S</w:t>
      </w:r>
      <w:r w:rsidRPr="00AE7F09">
        <w:rPr>
          <w:rFonts w:ascii="Arial" w:hAnsi="Arial" w:cs="Arial"/>
        </w:rPr>
        <w:t>.</w:t>
      </w:r>
      <w:r w:rsidRPr="003B23B5">
        <w:rPr>
          <w:rFonts w:ascii="Arial" w:hAnsi="Arial" w:cs="Arial"/>
        </w:rPr>
        <w:t xml:space="preserve"> </w:t>
      </w:r>
      <w:r w:rsidRPr="00AE7F09">
        <w:rPr>
          <w:rFonts w:ascii="Arial" w:hAnsi="Arial" w:cs="Arial"/>
        </w:rPr>
        <w:t>(</w:t>
      </w:r>
      <w:r w:rsidRPr="003B23B5">
        <w:rPr>
          <w:rFonts w:ascii="Arial" w:hAnsi="Arial" w:cs="Arial"/>
        </w:rPr>
        <w:t>2018</w:t>
      </w:r>
      <w:r w:rsidRPr="00AE7F09">
        <w:rPr>
          <w:rFonts w:ascii="Arial" w:hAnsi="Arial" w:cs="Arial"/>
        </w:rPr>
        <w:t>)</w:t>
      </w:r>
      <w:r w:rsidRPr="003B23B5">
        <w:rPr>
          <w:rFonts w:ascii="Arial" w:hAnsi="Arial" w:cs="Arial"/>
        </w:rPr>
        <w:t xml:space="preserve"> </w:t>
      </w:r>
      <w:r w:rsidRPr="00AE7F09">
        <w:rPr>
          <w:rFonts w:ascii="Arial" w:hAnsi="Arial" w:cs="Arial"/>
        </w:rPr>
        <w:t>‘</w:t>
      </w:r>
      <w:r w:rsidRPr="003B23B5">
        <w:rPr>
          <w:rFonts w:ascii="Arial" w:hAnsi="Arial" w:cs="Arial"/>
        </w:rPr>
        <w:t>Vygotsky, Wittgenstein, and sociocultural theory. </w:t>
      </w:r>
      <w:r w:rsidRPr="003B23B5">
        <w:rPr>
          <w:rFonts w:ascii="Arial" w:hAnsi="Arial" w:cs="Arial"/>
          <w:i/>
          <w:iCs/>
        </w:rPr>
        <w:t>Journal for the Theory of Social Behaviour</w:t>
      </w:r>
      <w:r w:rsidRPr="00AE7F09">
        <w:rPr>
          <w:rFonts w:ascii="Arial" w:hAnsi="Arial" w:cs="Arial"/>
          <w:i/>
          <w:iCs/>
        </w:rPr>
        <w:t>’</w:t>
      </w:r>
      <w:r w:rsidRPr="003B23B5">
        <w:rPr>
          <w:rFonts w:ascii="Arial" w:hAnsi="Arial" w:cs="Arial"/>
        </w:rPr>
        <w:t xml:space="preserve"> 48(3), pp.350–369.</w:t>
      </w:r>
    </w:p>
    <w:p w14:paraId="69E65752" w14:textId="77777777" w:rsidR="0044209A" w:rsidRDefault="0044209A" w:rsidP="0044209A">
      <w:pPr>
        <w:spacing w:line="360" w:lineRule="auto"/>
        <w:rPr>
          <w:rFonts w:ascii="Arial" w:hAnsi="Arial" w:cs="Arial"/>
        </w:rPr>
      </w:pPr>
    </w:p>
    <w:p w14:paraId="44B0DF72" w14:textId="77777777" w:rsidR="0044209A" w:rsidRPr="00AE7F09" w:rsidRDefault="0044209A" w:rsidP="0044209A">
      <w:pPr>
        <w:spacing w:line="360" w:lineRule="auto"/>
        <w:rPr>
          <w:rFonts w:ascii="Arial" w:hAnsi="Arial" w:cs="Arial"/>
        </w:rPr>
      </w:pPr>
      <w:r w:rsidRPr="00AE7F09">
        <w:rPr>
          <w:rFonts w:ascii="Arial" w:hAnsi="Arial" w:cs="Arial"/>
        </w:rPr>
        <w:t xml:space="preserve">Noor, K. (2008) ‘Case study: A strategic research methodology’ </w:t>
      </w:r>
      <w:r w:rsidRPr="00AE7F09">
        <w:rPr>
          <w:rFonts w:ascii="Arial" w:hAnsi="Arial" w:cs="Arial"/>
          <w:i/>
          <w:iCs/>
        </w:rPr>
        <w:t xml:space="preserve">American journal of applied sciences, </w:t>
      </w:r>
      <w:r w:rsidRPr="00AE7F09">
        <w:rPr>
          <w:rFonts w:ascii="Arial" w:hAnsi="Arial" w:cs="Arial"/>
        </w:rPr>
        <w:t>5(11), pp. 1602-1604</w:t>
      </w:r>
    </w:p>
    <w:p w14:paraId="5078FF84" w14:textId="77777777" w:rsidR="0044209A" w:rsidRDefault="0044209A" w:rsidP="0044209A">
      <w:pPr>
        <w:spacing w:line="360" w:lineRule="auto"/>
        <w:rPr>
          <w:rFonts w:ascii="Arial" w:hAnsi="Arial" w:cs="Arial"/>
        </w:rPr>
      </w:pPr>
    </w:p>
    <w:p w14:paraId="4CEF4265" w14:textId="77777777" w:rsidR="0044209A" w:rsidRPr="00AE7F09" w:rsidRDefault="0044209A" w:rsidP="0044209A">
      <w:pPr>
        <w:spacing w:line="360" w:lineRule="auto"/>
        <w:rPr>
          <w:rFonts w:ascii="Arial" w:hAnsi="Arial" w:cs="Arial"/>
        </w:rPr>
      </w:pPr>
      <w:r w:rsidRPr="00566E4B">
        <w:rPr>
          <w:rFonts w:ascii="Arial" w:hAnsi="Arial" w:cs="Arial"/>
        </w:rPr>
        <w:t>Pollard,</w:t>
      </w:r>
      <w:r w:rsidRPr="00AE7F09">
        <w:rPr>
          <w:rFonts w:ascii="Arial" w:hAnsi="Arial" w:cs="Arial"/>
        </w:rPr>
        <w:t xml:space="preserve"> A &amp;</w:t>
      </w:r>
      <w:r w:rsidRPr="00566E4B">
        <w:rPr>
          <w:rFonts w:ascii="Arial" w:hAnsi="Arial" w:cs="Arial"/>
        </w:rPr>
        <w:t xml:space="preserve"> Black-Hawkins</w:t>
      </w:r>
      <w:r w:rsidRPr="00AE7F09">
        <w:rPr>
          <w:rFonts w:ascii="Arial" w:hAnsi="Arial" w:cs="Arial"/>
        </w:rPr>
        <w:t>,</w:t>
      </w:r>
      <w:r w:rsidRPr="00566E4B">
        <w:rPr>
          <w:rFonts w:ascii="Arial" w:hAnsi="Arial" w:cs="Arial"/>
        </w:rPr>
        <w:t xml:space="preserve"> K</w:t>
      </w:r>
      <w:r w:rsidRPr="00AE7F09">
        <w:rPr>
          <w:rFonts w:ascii="Arial" w:hAnsi="Arial" w:cs="Arial"/>
        </w:rPr>
        <w:t>.</w:t>
      </w:r>
      <w:r w:rsidRPr="00566E4B">
        <w:rPr>
          <w:rFonts w:ascii="Arial" w:hAnsi="Arial" w:cs="Arial"/>
        </w:rPr>
        <w:t xml:space="preserve"> </w:t>
      </w:r>
      <w:r w:rsidRPr="00AE7F09">
        <w:rPr>
          <w:rFonts w:ascii="Arial" w:hAnsi="Arial" w:cs="Arial"/>
        </w:rPr>
        <w:t>(</w:t>
      </w:r>
      <w:r w:rsidRPr="00566E4B">
        <w:rPr>
          <w:rFonts w:ascii="Arial" w:hAnsi="Arial" w:cs="Arial"/>
        </w:rPr>
        <w:t>2014</w:t>
      </w:r>
      <w:r w:rsidRPr="00AE7F09">
        <w:rPr>
          <w:rFonts w:ascii="Arial" w:hAnsi="Arial" w:cs="Arial"/>
        </w:rPr>
        <w:t>)</w:t>
      </w:r>
      <w:r w:rsidRPr="00566E4B">
        <w:rPr>
          <w:rFonts w:ascii="Arial" w:hAnsi="Arial" w:cs="Arial"/>
        </w:rPr>
        <w:t> </w:t>
      </w:r>
      <w:r w:rsidRPr="00566E4B">
        <w:rPr>
          <w:rFonts w:ascii="Arial" w:hAnsi="Arial" w:cs="Arial"/>
          <w:i/>
          <w:iCs/>
        </w:rPr>
        <w:t>Reflective teaching in schools</w:t>
      </w:r>
      <w:r w:rsidRPr="00AE7F09">
        <w:rPr>
          <w:rFonts w:ascii="Arial" w:hAnsi="Arial" w:cs="Arial"/>
          <w:i/>
          <w:iCs/>
        </w:rPr>
        <w:t>.</w:t>
      </w:r>
      <w:r w:rsidRPr="00566E4B">
        <w:rPr>
          <w:rFonts w:ascii="Arial" w:hAnsi="Arial" w:cs="Arial"/>
        </w:rPr>
        <w:t> 4th ed.</w:t>
      </w:r>
      <w:r w:rsidRPr="00AE7F09">
        <w:rPr>
          <w:rFonts w:ascii="Arial" w:hAnsi="Arial" w:cs="Arial"/>
        </w:rPr>
        <w:t xml:space="preserve"> </w:t>
      </w:r>
      <w:r w:rsidRPr="00566E4B">
        <w:rPr>
          <w:rFonts w:ascii="Arial" w:hAnsi="Arial" w:cs="Arial"/>
        </w:rPr>
        <w:t>London</w:t>
      </w:r>
      <w:r w:rsidRPr="00AE7F09">
        <w:rPr>
          <w:rFonts w:ascii="Arial" w:hAnsi="Arial" w:cs="Arial"/>
        </w:rPr>
        <w:t>:</w:t>
      </w:r>
      <w:r w:rsidRPr="00566E4B">
        <w:rPr>
          <w:rFonts w:ascii="Arial" w:hAnsi="Arial" w:cs="Arial"/>
        </w:rPr>
        <w:t xml:space="preserve"> Bloomsbury.</w:t>
      </w:r>
    </w:p>
    <w:p w14:paraId="11D2F58F" w14:textId="77777777" w:rsidR="0044209A" w:rsidRDefault="0044209A" w:rsidP="0044209A">
      <w:pPr>
        <w:spacing w:line="360" w:lineRule="auto"/>
        <w:rPr>
          <w:rFonts w:ascii="Arial" w:hAnsi="Arial" w:cs="Arial"/>
        </w:rPr>
      </w:pPr>
    </w:p>
    <w:p w14:paraId="652332C2" w14:textId="77777777" w:rsidR="0044209A" w:rsidRPr="00AE7F09" w:rsidRDefault="0044209A" w:rsidP="0044209A">
      <w:pPr>
        <w:spacing w:line="360" w:lineRule="auto"/>
        <w:rPr>
          <w:rFonts w:ascii="Arial" w:hAnsi="Arial" w:cs="Arial"/>
        </w:rPr>
      </w:pPr>
      <w:r w:rsidRPr="00AE7F09">
        <w:rPr>
          <w:rFonts w:ascii="Arial" w:hAnsi="Arial" w:cs="Arial"/>
        </w:rPr>
        <w:t>Popil, I. (2011) ‘Promotion of critical thinking by using case studies as teaching method’ </w:t>
      </w:r>
      <w:r w:rsidRPr="00AE7F09">
        <w:rPr>
          <w:rFonts w:ascii="Arial" w:hAnsi="Arial" w:cs="Arial"/>
          <w:i/>
          <w:iCs/>
        </w:rPr>
        <w:t>Nurse Education Today</w:t>
      </w:r>
      <w:r w:rsidRPr="00AE7F09">
        <w:rPr>
          <w:rFonts w:ascii="Arial" w:hAnsi="Arial" w:cs="Arial"/>
        </w:rPr>
        <w:t>, 31(2), pp.204–208.</w:t>
      </w:r>
    </w:p>
    <w:p w14:paraId="125F2514" w14:textId="77777777" w:rsidR="0044209A" w:rsidRDefault="0044209A" w:rsidP="0044209A">
      <w:pPr>
        <w:spacing w:line="360" w:lineRule="auto"/>
        <w:rPr>
          <w:rFonts w:ascii="Arial" w:hAnsi="Arial" w:cs="Arial"/>
        </w:rPr>
      </w:pPr>
    </w:p>
    <w:p w14:paraId="671E399E" w14:textId="77777777" w:rsidR="0044209A" w:rsidRPr="00AE7F09" w:rsidRDefault="0044209A" w:rsidP="0044209A">
      <w:pPr>
        <w:spacing w:line="360" w:lineRule="auto"/>
        <w:rPr>
          <w:rFonts w:ascii="Arial" w:hAnsi="Arial" w:cs="Arial"/>
        </w:rPr>
      </w:pPr>
      <w:r w:rsidRPr="00AE7F09">
        <w:rPr>
          <w:rFonts w:ascii="Arial" w:hAnsi="Arial" w:cs="Arial"/>
        </w:rPr>
        <w:t>Punch, K &amp; Oancea, A. (2014) </w:t>
      </w:r>
      <w:r w:rsidRPr="00AE7F09">
        <w:rPr>
          <w:rFonts w:ascii="Arial" w:hAnsi="Arial" w:cs="Arial"/>
          <w:i/>
          <w:iCs/>
        </w:rPr>
        <w:t>Introduction to research methods in education</w:t>
      </w:r>
      <w:r w:rsidRPr="00AE7F09">
        <w:rPr>
          <w:rFonts w:ascii="Arial" w:hAnsi="Arial" w:cs="Arial"/>
        </w:rPr>
        <w:t>. 2</w:t>
      </w:r>
      <w:r w:rsidRPr="00AE7F09">
        <w:rPr>
          <w:rFonts w:ascii="Arial" w:hAnsi="Arial" w:cs="Arial"/>
          <w:vertAlign w:val="superscript"/>
        </w:rPr>
        <w:t>nd</w:t>
      </w:r>
      <w:r w:rsidRPr="00AE7F09">
        <w:rPr>
          <w:rFonts w:ascii="Arial" w:hAnsi="Arial" w:cs="Arial"/>
        </w:rPr>
        <w:t xml:space="preserve"> edn. London: SAGE Publications Ltd.</w:t>
      </w:r>
    </w:p>
    <w:p w14:paraId="0D955BEF" w14:textId="77777777" w:rsidR="0044209A" w:rsidRDefault="0044209A" w:rsidP="0044209A">
      <w:pPr>
        <w:spacing w:line="360" w:lineRule="auto"/>
        <w:rPr>
          <w:rFonts w:ascii="Arial" w:hAnsi="Arial" w:cs="Arial"/>
        </w:rPr>
      </w:pPr>
    </w:p>
    <w:p w14:paraId="35F4AB21" w14:textId="77777777" w:rsidR="0044209A" w:rsidRPr="003B23B5" w:rsidRDefault="0044209A" w:rsidP="0044209A">
      <w:pPr>
        <w:spacing w:line="360" w:lineRule="auto"/>
        <w:rPr>
          <w:rFonts w:ascii="Arial" w:hAnsi="Arial" w:cs="Arial"/>
        </w:rPr>
      </w:pPr>
      <w:r w:rsidRPr="003B23B5">
        <w:rPr>
          <w:rFonts w:ascii="Arial" w:hAnsi="Arial" w:cs="Arial"/>
        </w:rPr>
        <w:t>Roth, W.</w:t>
      </w:r>
      <w:r w:rsidRPr="00AE7F09">
        <w:rPr>
          <w:rFonts w:ascii="Arial" w:hAnsi="Arial" w:cs="Arial"/>
        </w:rPr>
        <w:t xml:space="preserve"> (</w:t>
      </w:r>
      <w:r w:rsidRPr="003B23B5">
        <w:rPr>
          <w:rFonts w:ascii="Arial" w:hAnsi="Arial" w:cs="Arial"/>
        </w:rPr>
        <w:t>2014</w:t>
      </w:r>
      <w:r w:rsidRPr="00AE7F09">
        <w:rPr>
          <w:rFonts w:ascii="Arial" w:hAnsi="Arial" w:cs="Arial"/>
        </w:rPr>
        <w:t>) ‘</w:t>
      </w:r>
      <w:r w:rsidRPr="003B23B5">
        <w:rPr>
          <w:rFonts w:ascii="Arial" w:hAnsi="Arial" w:cs="Arial"/>
        </w:rPr>
        <w:t>Science language Wanted Alive: Through the dialectical/dialogical lens of Vygotsky and the Bakhtin circle</w:t>
      </w:r>
      <w:r w:rsidRPr="00AE7F09">
        <w:rPr>
          <w:rFonts w:ascii="Arial" w:hAnsi="Arial" w:cs="Arial"/>
        </w:rPr>
        <w:t>’</w:t>
      </w:r>
      <w:r w:rsidRPr="003B23B5">
        <w:rPr>
          <w:rFonts w:ascii="Arial" w:hAnsi="Arial" w:cs="Arial"/>
        </w:rPr>
        <w:t> </w:t>
      </w:r>
      <w:r w:rsidRPr="003B23B5">
        <w:rPr>
          <w:rFonts w:ascii="Arial" w:hAnsi="Arial" w:cs="Arial"/>
          <w:i/>
          <w:iCs/>
        </w:rPr>
        <w:t>Journal of research in science teaching</w:t>
      </w:r>
      <w:r w:rsidRPr="003B23B5">
        <w:rPr>
          <w:rFonts w:ascii="Arial" w:hAnsi="Arial" w:cs="Arial"/>
        </w:rPr>
        <w:t>, 51(8), pp.1049–1083.</w:t>
      </w:r>
    </w:p>
    <w:p w14:paraId="0655D986" w14:textId="77777777" w:rsidR="0044209A" w:rsidRDefault="0044209A" w:rsidP="0044209A">
      <w:pPr>
        <w:spacing w:line="360" w:lineRule="auto"/>
        <w:rPr>
          <w:rFonts w:ascii="Arial" w:hAnsi="Arial" w:cs="Arial"/>
        </w:rPr>
      </w:pPr>
    </w:p>
    <w:p w14:paraId="26869690" w14:textId="77777777" w:rsidR="0044209A" w:rsidRPr="00AE7F09" w:rsidRDefault="0044209A" w:rsidP="0044209A">
      <w:pPr>
        <w:spacing w:line="360" w:lineRule="auto"/>
        <w:rPr>
          <w:rFonts w:ascii="Arial" w:hAnsi="Arial" w:cs="Arial"/>
        </w:rPr>
      </w:pPr>
      <w:r w:rsidRPr="00AE7F09">
        <w:rPr>
          <w:rFonts w:ascii="Arial" w:hAnsi="Arial" w:cs="Arial"/>
        </w:rPr>
        <w:t>Schuwirth, L. &amp;Van Der Vleuten, C. (2011) ‘Programmatic assessment: From assessment of learning to assessment for learning’ </w:t>
      </w:r>
      <w:r w:rsidRPr="00AE7F09">
        <w:rPr>
          <w:rFonts w:ascii="Arial" w:hAnsi="Arial" w:cs="Arial"/>
          <w:i/>
          <w:iCs/>
        </w:rPr>
        <w:t>Medical Teacher</w:t>
      </w:r>
      <w:r w:rsidRPr="00AE7F09">
        <w:rPr>
          <w:rFonts w:ascii="Arial" w:hAnsi="Arial" w:cs="Arial"/>
        </w:rPr>
        <w:t>, 33(6), pp.478–486.</w:t>
      </w:r>
    </w:p>
    <w:p w14:paraId="144AE496" w14:textId="77777777" w:rsidR="0044209A" w:rsidRDefault="0044209A" w:rsidP="0044209A">
      <w:pPr>
        <w:spacing w:line="360" w:lineRule="auto"/>
        <w:rPr>
          <w:rFonts w:ascii="Arial" w:hAnsi="Arial" w:cs="Arial"/>
        </w:rPr>
      </w:pPr>
    </w:p>
    <w:p w14:paraId="183012E8" w14:textId="77777777" w:rsidR="0044209A" w:rsidRPr="00AE7F09" w:rsidRDefault="0044209A" w:rsidP="0044209A">
      <w:pPr>
        <w:spacing w:line="360" w:lineRule="auto"/>
        <w:rPr>
          <w:rFonts w:ascii="Arial" w:hAnsi="Arial" w:cs="Arial"/>
        </w:rPr>
      </w:pPr>
      <w:r w:rsidRPr="00AE7F09">
        <w:rPr>
          <w:rFonts w:ascii="Arial" w:hAnsi="Arial" w:cs="Arial"/>
        </w:rPr>
        <w:t>Scott, J. (2014) </w:t>
      </w:r>
      <w:r w:rsidRPr="00AE7F09">
        <w:rPr>
          <w:rFonts w:ascii="Arial" w:hAnsi="Arial" w:cs="Arial"/>
          <w:i/>
          <w:iCs/>
        </w:rPr>
        <w:t>A dictionary of sociology</w:t>
      </w:r>
      <w:r w:rsidRPr="00AE7F09">
        <w:rPr>
          <w:rFonts w:ascii="Arial" w:hAnsi="Arial" w:cs="Arial"/>
        </w:rPr>
        <w:t>. 4</w:t>
      </w:r>
      <w:r w:rsidRPr="00AE7F09">
        <w:rPr>
          <w:rFonts w:ascii="Arial" w:hAnsi="Arial" w:cs="Arial"/>
          <w:vertAlign w:val="superscript"/>
        </w:rPr>
        <w:t>th</w:t>
      </w:r>
      <w:r w:rsidRPr="00AE7F09">
        <w:rPr>
          <w:rFonts w:ascii="Arial" w:hAnsi="Arial" w:cs="Arial"/>
        </w:rPr>
        <w:t xml:space="preserve"> edn. Oxford: Oxford University Press</w:t>
      </w:r>
    </w:p>
    <w:p w14:paraId="0751FB8B" w14:textId="77777777" w:rsidR="0044209A" w:rsidRDefault="0044209A" w:rsidP="0044209A">
      <w:pPr>
        <w:spacing w:line="360" w:lineRule="auto"/>
        <w:rPr>
          <w:rFonts w:ascii="Arial" w:hAnsi="Arial" w:cs="Arial"/>
        </w:rPr>
      </w:pPr>
    </w:p>
    <w:p w14:paraId="6F2BABE1" w14:textId="77777777" w:rsidR="0044209A" w:rsidRPr="00AE7F09" w:rsidRDefault="0044209A" w:rsidP="0044209A">
      <w:pPr>
        <w:spacing w:line="360" w:lineRule="auto"/>
        <w:rPr>
          <w:rFonts w:ascii="Arial" w:hAnsi="Arial" w:cs="Arial"/>
        </w:rPr>
      </w:pPr>
      <w:r w:rsidRPr="000C06D0">
        <w:rPr>
          <w:rFonts w:ascii="Arial" w:hAnsi="Arial" w:cs="Arial"/>
        </w:rPr>
        <w:t>Seden,</w:t>
      </w:r>
      <w:r w:rsidRPr="00AE7F09">
        <w:rPr>
          <w:rFonts w:ascii="Arial" w:hAnsi="Arial" w:cs="Arial"/>
        </w:rPr>
        <w:t xml:space="preserve"> </w:t>
      </w:r>
      <w:r w:rsidRPr="000C06D0">
        <w:rPr>
          <w:rFonts w:ascii="Arial" w:hAnsi="Arial" w:cs="Arial"/>
        </w:rPr>
        <w:t>K</w:t>
      </w:r>
      <w:r w:rsidRPr="00AE7F09">
        <w:rPr>
          <w:rFonts w:ascii="Arial" w:hAnsi="Arial" w:cs="Arial"/>
        </w:rPr>
        <w:t>. &amp; Svaricek, R.</w:t>
      </w:r>
      <w:r w:rsidRPr="000C06D0">
        <w:rPr>
          <w:rFonts w:ascii="Arial" w:hAnsi="Arial" w:cs="Arial"/>
        </w:rPr>
        <w:t xml:space="preserve"> </w:t>
      </w:r>
      <w:r w:rsidRPr="00AE7F09">
        <w:rPr>
          <w:rFonts w:ascii="Arial" w:hAnsi="Arial" w:cs="Arial"/>
        </w:rPr>
        <w:t>(</w:t>
      </w:r>
      <w:r w:rsidRPr="000C06D0">
        <w:rPr>
          <w:rFonts w:ascii="Arial" w:hAnsi="Arial" w:cs="Arial"/>
        </w:rPr>
        <w:t>2018</w:t>
      </w:r>
      <w:r w:rsidRPr="00AE7F09">
        <w:rPr>
          <w:rFonts w:ascii="Arial" w:hAnsi="Arial" w:cs="Arial"/>
        </w:rPr>
        <w:t>)</w:t>
      </w:r>
      <w:r w:rsidRPr="000C06D0">
        <w:rPr>
          <w:rFonts w:ascii="Arial" w:hAnsi="Arial" w:cs="Arial"/>
        </w:rPr>
        <w:t xml:space="preserve"> </w:t>
      </w:r>
      <w:r w:rsidRPr="00AE7F09">
        <w:rPr>
          <w:rFonts w:ascii="Arial" w:hAnsi="Arial" w:cs="Arial"/>
        </w:rPr>
        <w:t>‘</w:t>
      </w:r>
      <w:r w:rsidRPr="000C06D0">
        <w:rPr>
          <w:rFonts w:ascii="Arial" w:hAnsi="Arial" w:cs="Arial"/>
        </w:rPr>
        <w:t>Teacher Subjectivity Regarding Assessment: Exploring English as a Foreign Language Teachers' Conceptions of Assessment Theories that Influence Student Learning</w:t>
      </w:r>
      <w:r w:rsidRPr="00AE7F09">
        <w:rPr>
          <w:rFonts w:ascii="Arial" w:hAnsi="Arial" w:cs="Arial"/>
        </w:rPr>
        <w:t>’</w:t>
      </w:r>
      <w:r w:rsidRPr="000C06D0">
        <w:rPr>
          <w:rFonts w:ascii="Arial" w:hAnsi="Arial" w:cs="Arial"/>
        </w:rPr>
        <w:t> </w:t>
      </w:r>
      <w:r w:rsidRPr="000C06D0">
        <w:rPr>
          <w:rFonts w:ascii="Arial" w:hAnsi="Arial" w:cs="Arial"/>
          <w:i/>
          <w:iCs/>
        </w:rPr>
        <w:t>CEPS Journal</w:t>
      </w:r>
      <w:r w:rsidRPr="000C06D0">
        <w:rPr>
          <w:rFonts w:ascii="Arial" w:hAnsi="Arial" w:cs="Arial"/>
        </w:rPr>
        <w:t>, 8(3), pp.119–140.</w:t>
      </w:r>
    </w:p>
    <w:p w14:paraId="796DD344" w14:textId="77777777" w:rsidR="0044209A" w:rsidRDefault="0044209A" w:rsidP="0044209A">
      <w:pPr>
        <w:spacing w:line="360" w:lineRule="auto"/>
        <w:rPr>
          <w:rFonts w:ascii="Arial" w:hAnsi="Arial" w:cs="Arial"/>
        </w:rPr>
      </w:pPr>
    </w:p>
    <w:p w14:paraId="054ED3B7" w14:textId="77777777" w:rsidR="0044209A" w:rsidRPr="00AE7F09" w:rsidRDefault="0044209A" w:rsidP="0044209A">
      <w:pPr>
        <w:spacing w:line="360" w:lineRule="auto"/>
        <w:rPr>
          <w:rFonts w:ascii="Arial" w:hAnsi="Arial" w:cs="Arial"/>
        </w:rPr>
      </w:pPr>
      <w:r w:rsidRPr="00AE7F09">
        <w:rPr>
          <w:rFonts w:ascii="Arial" w:hAnsi="Arial" w:cs="Arial"/>
        </w:rPr>
        <w:lastRenderedPageBreak/>
        <w:t xml:space="preserve">Shabani, K., Khatib, M. &amp; Ebadi, S. (2010) ‘Vygotsky's Zone of Proximal Development: Instructional Implications and Teachers' Professional Development’ </w:t>
      </w:r>
      <w:r w:rsidRPr="00AE7F09">
        <w:rPr>
          <w:rFonts w:ascii="Arial" w:hAnsi="Arial" w:cs="Arial"/>
          <w:i/>
          <w:iCs/>
        </w:rPr>
        <w:t xml:space="preserve">English language teaching, </w:t>
      </w:r>
      <w:r w:rsidRPr="00AE7F09">
        <w:rPr>
          <w:rFonts w:ascii="Arial" w:hAnsi="Arial" w:cs="Arial"/>
        </w:rPr>
        <w:t>3(4), pp. 237-248.</w:t>
      </w:r>
    </w:p>
    <w:p w14:paraId="3C1CB845" w14:textId="77777777" w:rsidR="0044209A" w:rsidRDefault="0044209A" w:rsidP="0044209A">
      <w:pPr>
        <w:spacing w:line="360" w:lineRule="auto"/>
        <w:rPr>
          <w:rFonts w:ascii="Arial" w:hAnsi="Arial" w:cs="Arial"/>
        </w:rPr>
      </w:pPr>
    </w:p>
    <w:p w14:paraId="34D61006" w14:textId="77777777" w:rsidR="0044209A" w:rsidRPr="00AE7F09" w:rsidRDefault="0044209A" w:rsidP="0044209A">
      <w:pPr>
        <w:spacing w:line="360" w:lineRule="auto"/>
        <w:rPr>
          <w:rFonts w:ascii="Arial" w:hAnsi="Arial" w:cs="Arial"/>
        </w:rPr>
      </w:pPr>
      <w:r w:rsidRPr="00AE7F09">
        <w:rPr>
          <w:rFonts w:ascii="Arial" w:hAnsi="Arial" w:cs="Arial"/>
        </w:rPr>
        <w:t xml:space="preserve">The University of Leicester (2020) </w:t>
      </w:r>
      <w:r w:rsidRPr="00AE7F09">
        <w:rPr>
          <w:rFonts w:ascii="Arial" w:hAnsi="Arial" w:cs="Arial"/>
          <w:i/>
          <w:iCs/>
        </w:rPr>
        <w:t xml:space="preserve">David Kolb. </w:t>
      </w:r>
      <w:r w:rsidRPr="00AE7F09">
        <w:rPr>
          <w:rFonts w:ascii="Arial" w:hAnsi="Arial" w:cs="Arial"/>
        </w:rPr>
        <w:t xml:space="preserve">Available at: </w:t>
      </w:r>
      <w:hyperlink r:id="rId12" w:history="1">
        <w:r w:rsidRPr="00AE7F09">
          <w:rPr>
            <w:rStyle w:val="Hyperlink"/>
            <w:rFonts w:ascii="Arial" w:hAnsi="Arial" w:cs="Arial"/>
          </w:rPr>
          <w:t>https://www2.le.ac.uk/departments/doctoralcollege/training/eresources/teaching/theories/kolb</w:t>
        </w:r>
      </w:hyperlink>
      <w:r w:rsidRPr="00AE7F09">
        <w:rPr>
          <w:rFonts w:ascii="Arial" w:hAnsi="Arial" w:cs="Arial"/>
        </w:rPr>
        <w:t xml:space="preserve"> (Accessed: 08.10.2020). </w:t>
      </w:r>
    </w:p>
    <w:p w14:paraId="133191AC" w14:textId="77777777" w:rsidR="0044209A" w:rsidRDefault="0044209A" w:rsidP="0044209A">
      <w:pPr>
        <w:spacing w:line="360" w:lineRule="auto"/>
        <w:rPr>
          <w:rFonts w:ascii="Arial" w:hAnsi="Arial" w:cs="Arial"/>
        </w:rPr>
      </w:pPr>
    </w:p>
    <w:p w14:paraId="6FAE1EA4" w14:textId="77777777" w:rsidR="0044209A" w:rsidRPr="00AE7F09" w:rsidRDefault="0044209A" w:rsidP="0044209A">
      <w:pPr>
        <w:spacing w:line="360" w:lineRule="auto"/>
        <w:rPr>
          <w:rFonts w:ascii="Arial" w:hAnsi="Arial" w:cs="Arial"/>
        </w:rPr>
      </w:pPr>
      <w:r w:rsidRPr="00641F61">
        <w:rPr>
          <w:rFonts w:ascii="Arial" w:hAnsi="Arial" w:cs="Arial"/>
        </w:rPr>
        <w:t>Tofade, T</w:t>
      </w:r>
      <w:r w:rsidRPr="00AE7F09">
        <w:rPr>
          <w:rFonts w:ascii="Arial" w:hAnsi="Arial" w:cs="Arial"/>
        </w:rPr>
        <w:t>.</w:t>
      </w:r>
      <w:r w:rsidRPr="00641F61">
        <w:rPr>
          <w:rFonts w:ascii="Arial" w:hAnsi="Arial" w:cs="Arial"/>
        </w:rPr>
        <w:t>, Elsner, J &amp; Haines,</w:t>
      </w:r>
      <w:r w:rsidRPr="00AE7F09">
        <w:rPr>
          <w:rFonts w:ascii="Arial" w:hAnsi="Arial" w:cs="Arial"/>
        </w:rPr>
        <w:t xml:space="preserve"> </w:t>
      </w:r>
      <w:r w:rsidRPr="00641F61">
        <w:rPr>
          <w:rFonts w:ascii="Arial" w:hAnsi="Arial" w:cs="Arial"/>
        </w:rPr>
        <w:t>Stuart</w:t>
      </w:r>
      <w:r w:rsidRPr="00AE7F09">
        <w:rPr>
          <w:rFonts w:ascii="Arial" w:hAnsi="Arial" w:cs="Arial"/>
        </w:rPr>
        <w:t>.</w:t>
      </w:r>
      <w:r w:rsidRPr="00641F61">
        <w:rPr>
          <w:rFonts w:ascii="Arial" w:hAnsi="Arial" w:cs="Arial"/>
        </w:rPr>
        <w:t xml:space="preserve"> </w:t>
      </w:r>
      <w:r w:rsidRPr="00AE7F09">
        <w:rPr>
          <w:rFonts w:ascii="Arial" w:hAnsi="Arial" w:cs="Arial"/>
        </w:rPr>
        <w:t>(</w:t>
      </w:r>
      <w:r w:rsidRPr="00641F61">
        <w:rPr>
          <w:rFonts w:ascii="Arial" w:hAnsi="Arial" w:cs="Arial"/>
        </w:rPr>
        <w:t>2013</w:t>
      </w:r>
      <w:r w:rsidRPr="00AE7F09">
        <w:rPr>
          <w:rFonts w:ascii="Arial" w:hAnsi="Arial" w:cs="Arial"/>
        </w:rPr>
        <w:t>)</w:t>
      </w:r>
      <w:r w:rsidRPr="00641F61">
        <w:rPr>
          <w:rFonts w:ascii="Arial" w:hAnsi="Arial" w:cs="Arial"/>
        </w:rPr>
        <w:t xml:space="preserve"> </w:t>
      </w:r>
      <w:r w:rsidRPr="00AE7F09">
        <w:rPr>
          <w:rFonts w:ascii="Arial" w:hAnsi="Arial" w:cs="Arial"/>
        </w:rPr>
        <w:t>‘</w:t>
      </w:r>
      <w:r w:rsidRPr="00641F61">
        <w:rPr>
          <w:rFonts w:ascii="Arial" w:hAnsi="Arial" w:cs="Arial"/>
        </w:rPr>
        <w:t>Best Practice Strategies for Effective Use of Questions as a Teaching Tool</w:t>
      </w:r>
      <w:r w:rsidRPr="00AE7F09">
        <w:rPr>
          <w:rFonts w:ascii="Arial" w:hAnsi="Arial" w:cs="Arial"/>
        </w:rPr>
        <w:t>’</w:t>
      </w:r>
      <w:r w:rsidRPr="00641F61">
        <w:rPr>
          <w:rFonts w:ascii="Arial" w:hAnsi="Arial" w:cs="Arial"/>
        </w:rPr>
        <w:t> </w:t>
      </w:r>
      <w:r w:rsidRPr="00641F61">
        <w:rPr>
          <w:rFonts w:ascii="Arial" w:hAnsi="Arial" w:cs="Arial"/>
          <w:i/>
          <w:iCs/>
        </w:rPr>
        <w:t>American journal of pharmaceutical education</w:t>
      </w:r>
      <w:r w:rsidRPr="00641F61">
        <w:rPr>
          <w:rFonts w:ascii="Arial" w:hAnsi="Arial" w:cs="Arial"/>
        </w:rPr>
        <w:t>, 77(7), p.155.</w:t>
      </w:r>
    </w:p>
    <w:p w14:paraId="05DA6B66" w14:textId="77777777" w:rsidR="0044209A" w:rsidRDefault="0044209A" w:rsidP="0044209A">
      <w:pPr>
        <w:spacing w:line="360" w:lineRule="auto"/>
        <w:rPr>
          <w:rFonts w:ascii="Arial" w:hAnsi="Arial" w:cs="Arial"/>
        </w:rPr>
      </w:pPr>
    </w:p>
    <w:p w14:paraId="2756D83C" w14:textId="77777777" w:rsidR="0044209A" w:rsidRPr="00AE7F09" w:rsidRDefault="0044209A" w:rsidP="0044209A">
      <w:pPr>
        <w:spacing w:line="360" w:lineRule="auto"/>
        <w:rPr>
          <w:rFonts w:ascii="Arial" w:hAnsi="Arial" w:cs="Arial"/>
        </w:rPr>
      </w:pPr>
      <w:r w:rsidRPr="00AE7F09">
        <w:rPr>
          <w:rFonts w:ascii="Arial" w:hAnsi="Arial" w:cs="Arial"/>
        </w:rPr>
        <w:t>Torrance, H. (1993) ‘Formative Assessment: some theoretical problems and empirical questions’ </w:t>
      </w:r>
      <w:r w:rsidRPr="00AE7F09">
        <w:rPr>
          <w:rFonts w:ascii="Arial" w:hAnsi="Arial" w:cs="Arial"/>
          <w:i/>
          <w:iCs/>
        </w:rPr>
        <w:t>Cambridge Journal of Education</w:t>
      </w:r>
      <w:r w:rsidRPr="00AE7F09">
        <w:rPr>
          <w:rFonts w:ascii="Arial" w:hAnsi="Arial" w:cs="Arial"/>
        </w:rPr>
        <w:t>, 23(3), pp.333–343.</w:t>
      </w:r>
    </w:p>
    <w:p w14:paraId="49B247C5" w14:textId="77777777" w:rsidR="0044209A" w:rsidRDefault="0044209A" w:rsidP="0044209A">
      <w:pPr>
        <w:spacing w:line="360" w:lineRule="auto"/>
        <w:rPr>
          <w:rFonts w:ascii="Arial" w:hAnsi="Arial" w:cs="Arial"/>
        </w:rPr>
      </w:pPr>
    </w:p>
    <w:p w14:paraId="57781F77" w14:textId="77777777" w:rsidR="0044209A" w:rsidRPr="00AE7F09" w:rsidRDefault="0044209A" w:rsidP="0044209A">
      <w:pPr>
        <w:spacing w:line="360" w:lineRule="auto"/>
        <w:rPr>
          <w:rFonts w:ascii="Arial" w:hAnsi="Arial" w:cs="Arial"/>
        </w:rPr>
      </w:pPr>
      <w:r w:rsidRPr="00AE7F09">
        <w:rPr>
          <w:rFonts w:ascii="Arial" w:hAnsi="Arial" w:cs="Arial"/>
        </w:rPr>
        <w:t xml:space="preserve">Tripp, D. (1993) </w:t>
      </w:r>
      <w:r w:rsidRPr="00AE7F09">
        <w:rPr>
          <w:rFonts w:ascii="Arial" w:hAnsi="Arial" w:cs="Arial"/>
          <w:i/>
          <w:iCs/>
        </w:rPr>
        <w:t>Critical Incidents in teaching: developing professional judgement</w:t>
      </w:r>
      <w:r w:rsidRPr="00AE7F09">
        <w:rPr>
          <w:rFonts w:ascii="Arial" w:hAnsi="Arial" w:cs="Arial"/>
        </w:rPr>
        <w:t>, Routledge.</w:t>
      </w:r>
    </w:p>
    <w:p w14:paraId="365BFC56" w14:textId="77777777" w:rsidR="0044209A" w:rsidRDefault="0044209A" w:rsidP="0044209A">
      <w:pPr>
        <w:spacing w:line="360" w:lineRule="auto"/>
        <w:rPr>
          <w:rFonts w:ascii="Arial" w:hAnsi="Arial" w:cs="Arial"/>
        </w:rPr>
      </w:pPr>
    </w:p>
    <w:p w14:paraId="01EC3C7F" w14:textId="77777777" w:rsidR="0044209A" w:rsidRPr="00AE7F09" w:rsidRDefault="0044209A" w:rsidP="0044209A">
      <w:pPr>
        <w:spacing w:line="360" w:lineRule="auto"/>
        <w:rPr>
          <w:rFonts w:ascii="Arial" w:hAnsi="Arial" w:cs="Arial"/>
        </w:rPr>
      </w:pPr>
      <w:r w:rsidRPr="00AE7F09">
        <w:rPr>
          <w:rFonts w:ascii="Arial" w:hAnsi="Arial" w:cs="Arial"/>
        </w:rPr>
        <w:t xml:space="preserve">University of Illinois Board of Trustees (2020) </w:t>
      </w:r>
      <w:r w:rsidRPr="00AE7F09">
        <w:rPr>
          <w:rFonts w:ascii="Arial" w:hAnsi="Arial" w:cs="Arial"/>
          <w:i/>
          <w:iCs/>
        </w:rPr>
        <w:t xml:space="preserve">Teaching &amp; Learning. </w:t>
      </w:r>
      <w:r w:rsidRPr="00AE7F09">
        <w:rPr>
          <w:rFonts w:ascii="Arial" w:hAnsi="Arial" w:cs="Arial"/>
        </w:rPr>
        <w:t xml:space="preserve">Available at: </w:t>
      </w:r>
      <w:hyperlink r:id="rId13" w:history="1">
        <w:r w:rsidRPr="00AE7F09">
          <w:rPr>
            <w:rStyle w:val="Hyperlink"/>
            <w:rFonts w:ascii="Arial" w:hAnsi="Arial" w:cs="Arial"/>
          </w:rPr>
          <w:t>https://citl.illinois.edu/citl-101/teaching-learning/resources/teaching-strategies/questioning-strategies</w:t>
        </w:r>
      </w:hyperlink>
      <w:r w:rsidRPr="00AE7F09">
        <w:rPr>
          <w:rFonts w:ascii="Arial" w:hAnsi="Arial" w:cs="Arial"/>
        </w:rPr>
        <w:t xml:space="preserve"> (Accessed: 08.10.2020). </w:t>
      </w:r>
    </w:p>
    <w:p w14:paraId="5ED99207" w14:textId="77777777" w:rsidR="0044209A" w:rsidRDefault="0044209A" w:rsidP="0044209A">
      <w:pPr>
        <w:spacing w:line="360" w:lineRule="auto"/>
        <w:rPr>
          <w:rFonts w:ascii="Arial" w:hAnsi="Arial" w:cs="Arial"/>
        </w:rPr>
      </w:pPr>
    </w:p>
    <w:p w14:paraId="5BC3F1BB" w14:textId="77777777" w:rsidR="0044209A" w:rsidRPr="00D83D73" w:rsidRDefault="0044209A" w:rsidP="0044209A">
      <w:pPr>
        <w:spacing w:line="360" w:lineRule="auto"/>
        <w:rPr>
          <w:rFonts w:ascii="Arial" w:hAnsi="Arial" w:cs="Arial"/>
        </w:rPr>
      </w:pPr>
      <w:r w:rsidRPr="00AE7F09">
        <w:rPr>
          <w:rFonts w:ascii="Arial" w:hAnsi="Arial" w:cs="Arial"/>
        </w:rPr>
        <w:t>Vygotsky, L (19</w:t>
      </w:r>
      <w:r>
        <w:rPr>
          <w:rFonts w:ascii="Arial" w:hAnsi="Arial" w:cs="Arial"/>
        </w:rPr>
        <w:t>78</w:t>
      </w:r>
      <w:r w:rsidRPr="00AE7F09">
        <w:rPr>
          <w:rFonts w:ascii="Arial" w:hAnsi="Arial" w:cs="Arial"/>
        </w:rPr>
        <w:t xml:space="preserve">) </w:t>
      </w:r>
      <w:r w:rsidRPr="00AE7F09">
        <w:rPr>
          <w:rFonts w:ascii="Arial" w:hAnsi="Arial" w:cs="Arial"/>
          <w:i/>
          <w:iCs/>
        </w:rPr>
        <w:t>Mind in society</w:t>
      </w:r>
      <w:r>
        <w:rPr>
          <w:rFonts w:ascii="Arial" w:hAnsi="Arial" w:cs="Arial"/>
          <w:i/>
          <w:iCs/>
        </w:rPr>
        <w:t xml:space="preserve"> the development of higher psychological processes. </w:t>
      </w:r>
      <w:r>
        <w:rPr>
          <w:rFonts w:ascii="Arial" w:hAnsi="Arial" w:cs="Arial"/>
        </w:rPr>
        <w:t xml:space="preserve">Massachusetts: Harvard University Press.  </w:t>
      </w:r>
    </w:p>
    <w:p w14:paraId="071D85F4" w14:textId="77777777" w:rsidR="0044209A" w:rsidRDefault="0044209A" w:rsidP="0044209A">
      <w:pPr>
        <w:spacing w:line="360" w:lineRule="auto"/>
        <w:rPr>
          <w:rFonts w:ascii="Arial" w:hAnsi="Arial" w:cs="Arial"/>
        </w:rPr>
      </w:pPr>
    </w:p>
    <w:p w14:paraId="12A88E27" w14:textId="77777777" w:rsidR="0044209A" w:rsidRPr="00AE7F09" w:rsidRDefault="0044209A" w:rsidP="0044209A">
      <w:pPr>
        <w:spacing w:line="360" w:lineRule="auto"/>
        <w:rPr>
          <w:rFonts w:ascii="Arial" w:hAnsi="Arial" w:cs="Arial"/>
        </w:rPr>
      </w:pPr>
      <w:r w:rsidRPr="0086733A">
        <w:rPr>
          <w:rFonts w:ascii="Arial" w:hAnsi="Arial" w:cs="Arial"/>
        </w:rPr>
        <w:t>Weinberger, A</w:t>
      </w:r>
      <w:r w:rsidRPr="00AE7F09">
        <w:rPr>
          <w:rFonts w:ascii="Arial" w:hAnsi="Arial" w:cs="Arial"/>
        </w:rPr>
        <w:t>.</w:t>
      </w:r>
      <w:r w:rsidRPr="0086733A">
        <w:rPr>
          <w:rFonts w:ascii="Arial" w:hAnsi="Arial" w:cs="Arial"/>
        </w:rPr>
        <w:t xml:space="preserve">, Stegmann, </w:t>
      </w:r>
      <w:r w:rsidRPr="00AE7F09">
        <w:rPr>
          <w:rFonts w:ascii="Arial" w:hAnsi="Arial" w:cs="Arial"/>
        </w:rPr>
        <w:t>K</w:t>
      </w:r>
      <w:r w:rsidRPr="0086733A">
        <w:rPr>
          <w:rFonts w:ascii="Arial" w:hAnsi="Arial" w:cs="Arial"/>
        </w:rPr>
        <w:t xml:space="preserve"> &amp; Fischer, F</w:t>
      </w:r>
      <w:r w:rsidRPr="00AE7F09">
        <w:rPr>
          <w:rFonts w:ascii="Arial" w:hAnsi="Arial" w:cs="Arial"/>
        </w:rPr>
        <w:t>.</w:t>
      </w:r>
      <w:r w:rsidRPr="0086733A">
        <w:rPr>
          <w:rFonts w:ascii="Arial" w:hAnsi="Arial" w:cs="Arial"/>
        </w:rPr>
        <w:t xml:space="preserve"> </w:t>
      </w:r>
      <w:r w:rsidRPr="00AE7F09">
        <w:rPr>
          <w:rFonts w:ascii="Arial" w:hAnsi="Arial" w:cs="Arial"/>
        </w:rPr>
        <w:t>(</w:t>
      </w:r>
      <w:r w:rsidRPr="0086733A">
        <w:rPr>
          <w:rFonts w:ascii="Arial" w:hAnsi="Arial" w:cs="Arial"/>
        </w:rPr>
        <w:t>2007</w:t>
      </w:r>
      <w:r w:rsidRPr="00AE7F09">
        <w:rPr>
          <w:rFonts w:ascii="Arial" w:hAnsi="Arial" w:cs="Arial"/>
        </w:rPr>
        <w:t>)</w:t>
      </w:r>
      <w:r w:rsidRPr="0086733A">
        <w:rPr>
          <w:rFonts w:ascii="Arial" w:hAnsi="Arial" w:cs="Arial"/>
        </w:rPr>
        <w:t xml:space="preserve"> </w:t>
      </w:r>
      <w:r w:rsidRPr="00AE7F09">
        <w:rPr>
          <w:rFonts w:ascii="Arial" w:hAnsi="Arial" w:cs="Arial"/>
        </w:rPr>
        <w:t>‘</w:t>
      </w:r>
      <w:r w:rsidRPr="0086733A">
        <w:rPr>
          <w:rFonts w:ascii="Arial" w:hAnsi="Arial" w:cs="Arial"/>
        </w:rPr>
        <w:t>Knowledge convergence in collaborative learning: Concepts and assessment</w:t>
      </w:r>
      <w:r w:rsidRPr="00AE7F09">
        <w:rPr>
          <w:rFonts w:ascii="Arial" w:hAnsi="Arial" w:cs="Arial"/>
        </w:rPr>
        <w:t>’</w:t>
      </w:r>
      <w:r w:rsidRPr="0086733A">
        <w:rPr>
          <w:rFonts w:ascii="Arial" w:hAnsi="Arial" w:cs="Arial"/>
        </w:rPr>
        <w:t> </w:t>
      </w:r>
      <w:r w:rsidRPr="0086733A">
        <w:rPr>
          <w:rFonts w:ascii="Arial" w:hAnsi="Arial" w:cs="Arial"/>
          <w:i/>
          <w:iCs/>
        </w:rPr>
        <w:t>Learning and instruction</w:t>
      </w:r>
      <w:r w:rsidRPr="0086733A">
        <w:rPr>
          <w:rFonts w:ascii="Arial" w:hAnsi="Arial" w:cs="Arial"/>
        </w:rPr>
        <w:t>, 17(4), pp.416–426.</w:t>
      </w:r>
    </w:p>
    <w:p w14:paraId="67621D98" w14:textId="77777777" w:rsidR="0044209A" w:rsidRDefault="0044209A" w:rsidP="0044209A">
      <w:pPr>
        <w:spacing w:line="360" w:lineRule="auto"/>
        <w:rPr>
          <w:rFonts w:ascii="Arial" w:hAnsi="Arial" w:cs="Arial"/>
        </w:rPr>
      </w:pPr>
    </w:p>
    <w:p w14:paraId="3A164F99" w14:textId="77777777" w:rsidR="0044209A" w:rsidRPr="00AE7F09" w:rsidRDefault="0044209A" w:rsidP="0044209A">
      <w:pPr>
        <w:spacing w:line="360" w:lineRule="auto"/>
        <w:rPr>
          <w:rFonts w:ascii="Arial" w:hAnsi="Arial" w:cs="Arial"/>
        </w:rPr>
      </w:pPr>
      <w:r w:rsidRPr="00AE7F09">
        <w:rPr>
          <w:rFonts w:ascii="Arial" w:hAnsi="Arial" w:cs="Arial"/>
        </w:rPr>
        <w:t xml:space="preserve">Welsh Government (2013) </w:t>
      </w:r>
      <w:r w:rsidRPr="00AE7F09">
        <w:rPr>
          <w:rFonts w:ascii="Arial" w:hAnsi="Arial" w:cs="Arial"/>
          <w:i/>
          <w:iCs/>
        </w:rPr>
        <w:t xml:space="preserve">Assessment for learning and the national literacy and numeracy framework. </w:t>
      </w:r>
      <w:r w:rsidRPr="00AE7F09">
        <w:rPr>
          <w:rFonts w:ascii="Arial" w:hAnsi="Arial" w:cs="Arial"/>
        </w:rPr>
        <w:t xml:space="preserve">Available at: </w:t>
      </w:r>
      <w:hyperlink r:id="rId14" w:history="1">
        <w:r w:rsidRPr="00AE7F09">
          <w:rPr>
            <w:rStyle w:val="Hyperlink"/>
            <w:rFonts w:ascii="Arial" w:hAnsi="Arial" w:cs="Arial"/>
          </w:rPr>
          <w:t>https://hwb.gov.wales/api/storage/b447d1fe-5463-4382-9726-e68623a05dd2/assessment-for-learning-and-the-national-literacy-and-numeracy-framework.pdf</w:t>
        </w:r>
      </w:hyperlink>
      <w:r w:rsidRPr="00AE7F09">
        <w:rPr>
          <w:rFonts w:ascii="Arial" w:hAnsi="Arial" w:cs="Arial"/>
        </w:rPr>
        <w:t xml:space="preserve"> (Accessed: 07.10.2020) </w:t>
      </w:r>
    </w:p>
    <w:p w14:paraId="04F87255" w14:textId="77777777" w:rsidR="0044209A" w:rsidRDefault="0044209A" w:rsidP="0044209A">
      <w:pPr>
        <w:spacing w:line="360" w:lineRule="auto"/>
        <w:rPr>
          <w:rFonts w:ascii="Arial" w:hAnsi="Arial" w:cs="Arial"/>
        </w:rPr>
      </w:pPr>
    </w:p>
    <w:p w14:paraId="4A46E0E0" w14:textId="77777777" w:rsidR="0044209A" w:rsidRPr="00AE7F09" w:rsidRDefault="0044209A" w:rsidP="0044209A">
      <w:pPr>
        <w:spacing w:line="360" w:lineRule="auto"/>
        <w:rPr>
          <w:rFonts w:ascii="Arial" w:hAnsi="Arial" w:cs="Arial"/>
        </w:rPr>
      </w:pPr>
      <w:r w:rsidRPr="00AE7F09">
        <w:rPr>
          <w:rFonts w:ascii="Arial" w:hAnsi="Arial" w:cs="Arial"/>
        </w:rPr>
        <w:lastRenderedPageBreak/>
        <w:t xml:space="preserve">Welsh Government (2020) </w:t>
      </w:r>
      <w:r w:rsidRPr="00AE7F09">
        <w:rPr>
          <w:rFonts w:ascii="Arial" w:hAnsi="Arial" w:cs="Arial"/>
          <w:i/>
          <w:iCs/>
        </w:rPr>
        <w:t xml:space="preserve">Developing a vision for curriculum design. </w:t>
      </w:r>
      <w:r w:rsidRPr="00AE7F09">
        <w:rPr>
          <w:rFonts w:ascii="Arial" w:hAnsi="Arial" w:cs="Arial"/>
        </w:rPr>
        <w:t xml:space="preserve">Available at: </w:t>
      </w:r>
      <w:hyperlink r:id="rId15" w:anchor="curriculum-design-and-the-four-purposes" w:history="1">
        <w:r w:rsidRPr="00AE7F09">
          <w:rPr>
            <w:rStyle w:val="Hyperlink"/>
            <w:rFonts w:ascii="Arial" w:hAnsi="Arial" w:cs="Arial"/>
          </w:rPr>
          <w:t>https://hwb.gov.wales/curriculum-for-wales/designing-your-curriculum/developing-a-vision-for-curriculum-design/#curriculum-design-and-the-four-purposes</w:t>
        </w:r>
      </w:hyperlink>
      <w:r w:rsidRPr="00AE7F09">
        <w:rPr>
          <w:rFonts w:ascii="Arial" w:hAnsi="Arial" w:cs="Arial"/>
        </w:rPr>
        <w:t xml:space="preserve"> (Accessed: 07.10.2020) </w:t>
      </w:r>
    </w:p>
    <w:p w14:paraId="1C2DBB7B" w14:textId="77777777" w:rsidR="0044209A" w:rsidRDefault="0044209A" w:rsidP="0044209A">
      <w:pPr>
        <w:spacing w:line="360" w:lineRule="auto"/>
        <w:rPr>
          <w:rFonts w:ascii="Arial" w:hAnsi="Arial" w:cs="Arial"/>
        </w:rPr>
      </w:pPr>
    </w:p>
    <w:p w14:paraId="217E29D0" w14:textId="77777777" w:rsidR="0044209A" w:rsidRDefault="0044209A" w:rsidP="0044209A">
      <w:pPr>
        <w:spacing w:line="360" w:lineRule="auto"/>
        <w:rPr>
          <w:rFonts w:ascii="Arial" w:hAnsi="Arial" w:cs="Arial"/>
        </w:rPr>
      </w:pPr>
      <w:r w:rsidRPr="00AE7F09">
        <w:rPr>
          <w:rFonts w:ascii="Arial" w:hAnsi="Arial" w:cs="Arial"/>
        </w:rPr>
        <w:t xml:space="preserve">Welsh Government (2020) </w:t>
      </w:r>
      <w:r w:rsidRPr="00AE7F09">
        <w:rPr>
          <w:rFonts w:ascii="Arial" w:hAnsi="Arial" w:cs="Arial"/>
          <w:i/>
          <w:iCs/>
        </w:rPr>
        <w:t xml:space="preserve">Pedagogy for professional learning. </w:t>
      </w:r>
      <w:r w:rsidRPr="00AE7F09">
        <w:rPr>
          <w:rFonts w:ascii="Arial" w:hAnsi="Arial" w:cs="Arial"/>
        </w:rPr>
        <w:t xml:space="preserve">Available at: </w:t>
      </w:r>
      <w:hyperlink r:id="rId16" w:history="1">
        <w:r w:rsidRPr="00AE7F09">
          <w:rPr>
            <w:rStyle w:val="Hyperlink"/>
            <w:rFonts w:ascii="Arial" w:hAnsi="Arial" w:cs="Arial"/>
          </w:rPr>
          <w:t>https://hwb.gov.wales/professional-development/national-approach-to-professional-learning/pedagogy-for-professional-learning</w:t>
        </w:r>
      </w:hyperlink>
      <w:r w:rsidRPr="00AE7F09">
        <w:rPr>
          <w:rFonts w:ascii="Arial" w:hAnsi="Arial" w:cs="Arial"/>
        </w:rPr>
        <w:t xml:space="preserve"> (Accessed: 10.10.2020). </w:t>
      </w:r>
    </w:p>
    <w:p w14:paraId="0016D906" w14:textId="77777777" w:rsidR="0044209A" w:rsidRDefault="0044209A" w:rsidP="0044209A">
      <w:pPr>
        <w:spacing w:line="360" w:lineRule="auto"/>
        <w:rPr>
          <w:rFonts w:ascii="Arial" w:hAnsi="Arial" w:cs="Arial"/>
        </w:rPr>
      </w:pPr>
    </w:p>
    <w:p w14:paraId="07906119" w14:textId="77777777" w:rsidR="0044209A" w:rsidRPr="00AE7F09" w:rsidRDefault="0044209A" w:rsidP="0044209A">
      <w:pPr>
        <w:spacing w:line="360" w:lineRule="auto"/>
        <w:rPr>
          <w:rFonts w:ascii="Arial" w:hAnsi="Arial" w:cs="Arial"/>
        </w:rPr>
      </w:pPr>
      <w:r w:rsidRPr="00AE7F09">
        <w:rPr>
          <w:rFonts w:ascii="Arial" w:hAnsi="Arial" w:cs="Arial"/>
        </w:rPr>
        <w:t xml:space="preserve">Welsh Government (2020) </w:t>
      </w:r>
      <w:r w:rsidRPr="00AE7F09">
        <w:rPr>
          <w:rFonts w:ascii="Arial" w:hAnsi="Arial" w:cs="Arial"/>
          <w:i/>
          <w:iCs/>
        </w:rPr>
        <w:t>principles for designing your curriculum</w:t>
      </w:r>
      <w:r w:rsidRPr="00AE7F09">
        <w:rPr>
          <w:rFonts w:ascii="Arial" w:hAnsi="Arial" w:cs="Arial"/>
        </w:rPr>
        <w:t xml:space="preserve">. Available at: </w:t>
      </w:r>
      <w:hyperlink r:id="rId17" w:anchor="principles-of-progression" w:history="1">
        <w:r w:rsidRPr="00AE7F09">
          <w:rPr>
            <w:rStyle w:val="Hyperlink"/>
            <w:rFonts w:ascii="Arial" w:hAnsi="Arial" w:cs="Arial"/>
          </w:rPr>
          <w:t>https://hwb.gov.wales/curriculum-for-wales/designing-your-curriculum/principles-for-designing-your-curriculum/#principles-of-progression</w:t>
        </w:r>
      </w:hyperlink>
      <w:r w:rsidRPr="00AE7F09">
        <w:rPr>
          <w:rFonts w:ascii="Arial" w:hAnsi="Arial" w:cs="Arial"/>
        </w:rPr>
        <w:t xml:space="preserve"> (Accessed: 08.10.2020). </w:t>
      </w:r>
    </w:p>
    <w:p w14:paraId="48E9AC1D" w14:textId="77777777" w:rsidR="0044209A" w:rsidRDefault="0044209A" w:rsidP="0044209A">
      <w:pPr>
        <w:spacing w:line="360" w:lineRule="auto"/>
        <w:rPr>
          <w:rFonts w:ascii="Arial" w:hAnsi="Arial" w:cs="Arial"/>
        </w:rPr>
      </w:pPr>
    </w:p>
    <w:p w14:paraId="477CA63A" w14:textId="77777777" w:rsidR="0044209A" w:rsidRPr="00AE7F09" w:rsidRDefault="0044209A" w:rsidP="0044209A">
      <w:pPr>
        <w:spacing w:line="360" w:lineRule="auto"/>
        <w:rPr>
          <w:rFonts w:ascii="Arial" w:hAnsi="Arial" w:cs="Arial"/>
        </w:rPr>
      </w:pPr>
      <w:r w:rsidRPr="00AE7F09">
        <w:rPr>
          <w:rFonts w:ascii="Arial" w:hAnsi="Arial" w:cs="Arial"/>
        </w:rPr>
        <w:t xml:space="preserve">Welsh government (2020) </w:t>
      </w:r>
      <w:r w:rsidRPr="00AE7F09">
        <w:rPr>
          <w:rFonts w:ascii="Arial" w:hAnsi="Arial" w:cs="Arial"/>
          <w:i/>
          <w:iCs/>
        </w:rPr>
        <w:t xml:space="preserve">Professional Standards. </w:t>
      </w:r>
      <w:r w:rsidRPr="00AE7F09">
        <w:rPr>
          <w:rFonts w:ascii="Arial" w:hAnsi="Arial" w:cs="Arial"/>
        </w:rPr>
        <w:t xml:space="preserve">Available at: </w:t>
      </w:r>
      <w:hyperlink r:id="rId18" w:history="1">
        <w:r w:rsidRPr="00AE7F09">
          <w:rPr>
            <w:rStyle w:val="Hyperlink"/>
            <w:rFonts w:ascii="Arial" w:hAnsi="Arial" w:cs="Arial"/>
          </w:rPr>
          <w:t>https://hwb.gov.wales/professional-development/professional-standards</w:t>
        </w:r>
      </w:hyperlink>
      <w:r w:rsidRPr="00AE7F09">
        <w:rPr>
          <w:rFonts w:ascii="Arial" w:hAnsi="Arial" w:cs="Arial"/>
        </w:rPr>
        <w:t xml:space="preserve"> (Accessed: 30.09.2020). </w:t>
      </w:r>
    </w:p>
    <w:p w14:paraId="1401D098" w14:textId="77777777" w:rsidR="0044209A" w:rsidRDefault="0044209A" w:rsidP="0044209A">
      <w:pPr>
        <w:spacing w:line="360" w:lineRule="auto"/>
        <w:rPr>
          <w:rFonts w:ascii="Arial" w:hAnsi="Arial" w:cs="Arial"/>
        </w:rPr>
      </w:pPr>
    </w:p>
    <w:p w14:paraId="24AC22AC" w14:textId="77777777" w:rsidR="0044209A" w:rsidRPr="00AE7F09" w:rsidRDefault="0044209A" w:rsidP="0044209A">
      <w:pPr>
        <w:spacing w:line="360" w:lineRule="auto"/>
        <w:rPr>
          <w:rFonts w:ascii="Arial" w:hAnsi="Arial" w:cs="Arial"/>
        </w:rPr>
      </w:pPr>
      <w:r w:rsidRPr="00AE7F09">
        <w:rPr>
          <w:rFonts w:ascii="Arial" w:hAnsi="Arial" w:cs="Arial"/>
        </w:rPr>
        <w:t xml:space="preserve">Welsh Government (2020) </w:t>
      </w:r>
      <w:r w:rsidRPr="00AE7F09">
        <w:rPr>
          <w:rFonts w:ascii="Arial" w:hAnsi="Arial" w:cs="Arial"/>
          <w:i/>
          <w:iCs/>
        </w:rPr>
        <w:t xml:space="preserve">Supporting learner progression: assessment guidance. </w:t>
      </w:r>
      <w:r w:rsidRPr="00AE7F09">
        <w:rPr>
          <w:rFonts w:ascii="Arial" w:hAnsi="Arial" w:cs="Arial"/>
        </w:rPr>
        <w:t xml:space="preserve">Available at: </w:t>
      </w:r>
      <w:hyperlink r:id="rId19" w:history="1">
        <w:r w:rsidRPr="00AE7F09">
          <w:rPr>
            <w:rStyle w:val="Hyperlink"/>
            <w:rFonts w:ascii="Arial" w:hAnsi="Arial" w:cs="Arial"/>
          </w:rPr>
          <w:t>https://hwb.gov.wales/curriculum-for-wales/supporting-learner-progression-assessment-guidance/</w:t>
        </w:r>
      </w:hyperlink>
      <w:r w:rsidRPr="00AE7F09">
        <w:rPr>
          <w:rFonts w:ascii="Arial" w:hAnsi="Arial" w:cs="Arial"/>
        </w:rPr>
        <w:t xml:space="preserve"> (Accessed: 08.10.2020)</w:t>
      </w:r>
    </w:p>
    <w:p w14:paraId="7ABAF6F3" w14:textId="77777777" w:rsidR="0044209A" w:rsidRDefault="0044209A" w:rsidP="0044209A">
      <w:pPr>
        <w:spacing w:line="360" w:lineRule="auto"/>
        <w:rPr>
          <w:rFonts w:ascii="Arial" w:hAnsi="Arial" w:cs="Arial"/>
        </w:rPr>
      </w:pPr>
    </w:p>
    <w:p w14:paraId="71A0B9A4" w14:textId="77777777" w:rsidR="0044209A" w:rsidRPr="00AE7F09" w:rsidRDefault="0044209A" w:rsidP="0044209A">
      <w:pPr>
        <w:spacing w:line="360" w:lineRule="auto"/>
        <w:rPr>
          <w:rFonts w:ascii="Arial" w:hAnsi="Arial" w:cs="Arial"/>
        </w:rPr>
      </w:pPr>
      <w:r w:rsidRPr="00985DAB">
        <w:rPr>
          <w:rFonts w:ascii="Arial" w:hAnsi="Arial" w:cs="Arial"/>
        </w:rPr>
        <w:t>Wenjuan</w:t>
      </w:r>
      <w:r w:rsidRPr="00AE7F09">
        <w:rPr>
          <w:rFonts w:ascii="Arial" w:hAnsi="Arial" w:cs="Arial"/>
        </w:rPr>
        <w:t>,</w:t>
      </w:r>
      <w:r w:rsidRPr="00985DAB">
        <w:rPr>
          <w:rFonts w:ascii="Arial" w:hAnsi="Arial" w:cs="Arial"/>
        </w:rPr>
        <w:t xml:space="preserve"> S</w:t>
      </w:r>
      <w:r w:rsidRPr="00AE7F09">
        <w:rPr>
          <w:rFonts w:ascii="Arial" w:hAnsi="Arial" w:cs="Arial"/>
        </w:rPr>
        <w:t>.</w:t>
      </w:r>
      <w:r w:rsidRPr="00985DAB">
        <w:rPr>
          <w:rFonts w:ascii="Arial" w:hAnsi="Arial" w:cs="Arial"/>
        </w:rPr>
        <w:t xml:space="preserve"> </w:t>
      </w:r>
      <w:r w:rsidRPr="00AE7F09">
        <w:rPr>
          <w:rFonts w:ascii="Arial" w:hAnsi="Arial" w:cs="Arial"/>
        </w:rPr>
        <w:t>(</w:t>
      </w:r>
      <w:r w:rsidRPr="00985DAB">
        <w:rPr>
          <w:rFonts w:ascii="Arial" w:hAnsi="Arial" w:cs="Arial"/>
        </w:rPr>
        <w:t>2019</w:t>
      </w:r>
      <w:r w:rsidRPr="00AE7F09">
        <w:rPr>
          <w:rFonts w:ascii="Arial" w:hAnsi="Arial" w:cs="Arial"/>
        </w:rPr>
        <w:t>)</w:t>
      </w:r>
      <w:r w:rsidRPr="00985DAB">
        <w:rPr>
          <w:rFonts w:ascii="Arial" w:hAnsi="Arial" w:cs="Arial"/>
        </w:rPr>
        <w:t xml:space="preserve"> </w:t>
      </w:r>
      <w:r w:rsidRPr="00AE7F09">
        <w:rPr>
          <w:rFonts w:ascii="Arial" w:hAnsi="Arial" w:cs="Arial"/>
        </w:rPr>
        <w:t>‘</w:t>
      </w:r>
      <w:r w:rsidRPr="00985DAB">
        <w:rPr>
          <w:rFonts w:ascii="Arial" w:hAnsi="Arial" w:cs="Arial"/>
        </w:rPr>
        <w:t>A Study on the Influence of Teachers' Questioning in High School English Reading Class on Students' Critical Thinking</w:t>
      </w:r>
      <w:r w:rsidRPr="00AE7F09">
        <w:rPr>
          <w:rFonts w:ascii="Arial" w:hAnsi="Arial" w:cs="Arial"/>
        </w:rPr>
        <w:t>’</w:t>
      </w:r>
      <w:r w:rsidRPr="00985DAB">
        <w:rPr>
          <w:rFonts w:ascii="Arial" w:hAnsi="Arial" w:cs="Arial"/>
        </w:rPr>
        <w:t> </w:t>
      </w:r>
      <w:r w:rsidRPr="00985DAB">
        <w:rPr>
          <w:rFonts w:ascii="Arial" w:hAnsi="Arial" w:cs="Arial"/>
          <w:i/>
          <w:iCs/>
        </w:rPr>
        <w:t>Theory &amp; Practice in Language Studies</w:t>
      </w:r>
      <w:r w:rsidRPr="00985DAB">
        <w:rPr>
          <w:rFonts w:ascii="Arial" w:hAnsi="Arial" w:cs="Arial"/>
        </w:rPr>
        <w:t>, 9(4), pp.424–429.</w:t>
      </w:r>
    </w:p>
    <w:p w14:paraId="3DFEC20A" w14:textId="77777777" w:rsidR="0044209A" w:rsidRPr="00566E4B" w:rsidRDefault="0044209A" w:rsidP="0044209A"/>
    <w:p w14:paraId="4CE1BAF5" w14:textId="77777777" w:rsidR="0044209A" w:rsidRPr="006316B4" w:rsidRDefault="0044209A" w:rsidP="001D4FA3">
      <w:pPr>
        <w:spacing w:line="360" w:lineRule="auto"/>
        <w:rPr>
          <w:rFonts w:ascii="Arial" w:hAnsi="Arial" w:cs="Arial"/>
        </w:rPr>
      </w:pPr>
    </w:p>
    <w:sectPr w:rsidR="0044209A" w:rsidRPr="006316B4" w:rsidSect="00806D8C">
      <w:headerReference w:type="default" r:id="rId20"/>
      <w:footerReference w:type="even" r:id="rId21"/>
      <w:footerReference w:type="default" r:id="rId22"/>
      <w:pgSz w:w="11900" w:h="16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CC6B1F4" w14:textId="77777777" w:rsidR="00E5364A" w:rsidRDefault="00E5364A" w:rsidP="001D4FA3">
      <w:r>
        <w:separator/>
      </w:r>
    </w:p>
  </w:endnote>
  <w:endnote w:type="continuationSeparator" w:id="0">
    <w:p w14:paraId="48492931" w14:textId="77777777" w:rsidR="00E5364A" w:rsidRDefault="00E5364A" w:rsidP="001D4F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229568108"/>
      <w:docPartObj>
        <w:docPartGallery w:val="Page Numbers (Bottom of Page)"/>
        <w:docPartUnique/>
      </w:docPartObj>
    </w:sdtPr>
    <w:sdtEndPr>
      <w:rPr>
        <w:rStyle w:val="PageNumber"/>
      </w:rPr>
    </w:sdtEndPr>
    <w:sdtContent>
      <w:p w14:paraId="16BAAF23" w14:textId="57C1552B" w:rsidR="009A0686" w:rsidRDefault="009A0686" w:rsidP="00FE567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0FD0BCE" w14:textId="77777777" w:rsidR="009A0686" w:rsidRDefault="009A0686" w:rsidP="001D4FA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16506605"/>
      <w:docPartObj>
        <w:docPartGallery w:val="Page Numbers (Bottom of Page)"/>
        <w:docPartUnique/>
      </w:docPartObj>
    </w:sdtPr>
    <w:sdtEndPr/>
    <w:sdtContent>
      <w:p w14:paraId="154DEF82" w14:textId="53B74C63" w:rsidR="009A0686" w:rsidRDefault="009A0686">
        <w:pPr>
          <w:pStyle w:val="Footer"/>
          <w:jc w:val="right"/>
        </w:pPr>
        <w:r>
          <w:fldChar w:fldCharType="begin"/>
        </w:r>
        <w:r>
          <w:instrText>PAGE   \* MERGEFORMAT</w:instrText>
        </w:r>
        <w:r>
          <w:fldChar w:fldCharType="separate"/>
        </w:r>
        <w:r w:rsidR="007B6C22" w:rsidRPr="007B6C22">
          <w:rPr>
            <w:noProof/>
            <w:lang w:val="es-ES"/>
          </w:rPr>
          <w:t>20</w:t>
        </w:r>
        <w:r>
          <w:fldChar w:fldCharType="end"/>
        </w:r>
      </w:p>
    </w:sdtContent>
  </w:sdt>
  <w:p w14:paraId="45549479" w14:textId="25D0BA63" w:rsidR="009A0686" w:rsidRDefault="009A0686" w:rsidP="00110C6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A0D20DF" w14:textId="77777777" w:rsidR="00E5364A" w:rsidRDefault="00E5364A" w:rsidP="001D4FA3">
      <w:r>
        <w:separator/>
      </w:r>
    </w:p>
  </w:footnote>
  <w:footnote w:type="continuationSeparator" w:id="0">
    <w:p w14:paraId="45547C9F" w14:textId="77777777" w:rsidR="00E5364A" w:rsidRDefault="00E5364A" w:rsidP="001D4FA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8A455F6" w14:textId="3CEF2C06" w:rsidR="009A0686" w:rsidRDefault="009A0686">
    <w:pPr>
      <w:pStyle w:val="Header"/>
    </w:pPr>
    <w:r>
      <w:t>P148069</w:t>
    </w:r>
  </w:p>
  <w:p w14:paraId="6A0EFA89" w14:textId="77777777" w:rsidR="009A0686" w:rsidRDefault="009A068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0F0E8E"/>
    <w:multiLevelType w:val="hybridMultilevel"/>
    <w:tmpl w:val="28861AA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574F54"/>
    <w:multiLevelType w:val="hybridMultilevel"/>
    <w:tmpl w:val="2B3AAAF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3"/>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4FA3"/>
    <w:rsid w:val="00027FAC"/>
    <w:rsid w:val="00037EDD"/>
    <w:rsid w:val="00047769"/>
    <w:rsid w:val="000A2208"/>
    <w:rsid w:val="000B2E4C"/>
    <w:rsid w:val="000C2F46"/>
    <w:rsid w:val="000D6454"/>
    <w:rsid w:val="000F3FE8"/>
    <w:rsid w:val="00110C63"/>
    <w:rsid w:val="00114340"/>
    <w:rsid w:val="00146B0F"/>
    <w:rsid w:val="00165A3D"/>
    <w:rsid w:val="00175DA5"/>
    <w:rsid w:val="00196F22"/>
    <w:rsid w:val="001A604B"/>
    <w:rsid w:val="001B252F"/>
    <w:rsid w:val="001C54B1"/>
    <w:rsid w:val="001D4FA3"/>
    <w:rsid w:val="001D7722"/>
    <w:rsid w:val="001F1BC3"/>
    <w:rsid w:val="001F5F66"/>
    <w:rsid w:val="001F659D"/>
    <w:rsid w:val="001F7E42"/>
    <w:rsid w:val="002002DE"/>
    <w:rsid w:val="002069AD"/>
    <w:rsid w:val="00244785"/>
    <w:rsid w:val="00252A68"/>
    <w:rsid w:val="00261F8E"/>
    <w:rsid w:val="00281FCA"/>
    <w:rsid w:val="00295E9A"/>
    <w:rsid w:val="0029762A"/>
    <w:rsid w:val="002C6644"/>
    <w:rsid w:val="002D10A1"/>
    <w:rsid w:val="003164B9"/>
    <w:rsid w:val="003170F4"/>
    <w:rsid w:val="003275F9"/>
    <w:rsid w:val="0037547E"/>
    <w:rsid w:val="00375BA2"/>
    <w:rsid w:val="0039066D"/>
    <w:rsid w:val="00392D5C"/>
    <w:rsid w:val="003A0849"/>
    <w:rsid w:val="003C1701"/>
    <w:rsid w:val="003C2FEE"/>
    <w:rsid w:val="003D3C30"/>
    <w:rsid w:val="0043463D"/>
    <w:rsid w:val="0044209A"/>
    <w:rsid w:val="00461764"/>
    <w:rsid w:val="004623CF"/>
    <w:rsid w:val="0046629A"/>
    <w:rsid w:val="0047027E"/>
    <w:rsid w:val="004A4D53"/>
    <w:rsid w:val="004A6E4C"/>
    <w:rsid w:val="004C20ED"/>
    <w:rsid w:val="004E2A0A"/>
    <w:rsid w:val="004F220F"/>
    <w:rsid w:val="0050057E"/>
    <w:rsid w:val="00530B08"/>
    <w:rsid w:val="005328B9"/>
    <w:rsid w:val="00533FFB"/>
    <w:rsid w:val="005355A9"/>
    <w:rsid w:val="00541930"/>
    <w:rsid w:val="00542589"/>
    <w:rsid w:val="00544D28"/>
    <w:rsid w:val="00550DC5"/>
    <w:rsid w:val="00561174"/>
    <w:rsid w:val="0058360A"/>
    <w:rsid w:val="00587235"/>
    <w:rsid w:val="005940FD"/>
    <w:rsid w:val="005C7A3A"/>
    <w:rsid w:val="005D6028"/>
    <w:rsid w:val="005F197B"/>
    <w:rsid w:val="005F710E"/>
    <w:rsid w:val="00622179"/>
    <w:rsid w:val="006316B4"/>
    <w:rsid w:val="006674A8"/>
    <w:rsid w:val="00675C47"/>
    <w:rsid w:val="0068555D"/>
    <w:rsid w:val="006B770F"/>
    <w:rsid w:val="006D2ED1"/>
    <w:rsid w:val="006D3C73"/>
    <w:rsid w:val="007010A9"/>
    <w:rsid w:val="00704490"/>
    <w:rsid w:val="00715070"/>
    <w:rsid w:val="0072144C"/>
    <w:rsid w:val="00741185"/>
    <w:rsid w:val="00747790"/>
    <w:rsid w:val="00772902"/>
    <w:rsid w:val="007B6C22"/>
    <w:rsid w:val="007F31DF"/>
    <w:rsid w:val="007F4785"/>
    <w:rsid w:val="00806D8C"/>
    <w:rsid w:val="00837255"/>
    <w:rsid w:val="008518A6"/>
    <w:rsid w:val="00855477"/>
    <w:rsid w:val="008642EA"/>
    <w:rsid w:val="0088249A"/>
    <w:rsid w:val="00892431"/>
    <w:rsid w:val="008B1FE1"/>
    <w:rsid w:val="008B2D68"/>
    <w:rsid w:val="008B62E8"/>
    <w:rsid w:val="008B7FFE"/>
    <w:rsid w:val="008C0068"/>
    <w:rsid w:val="008C35B6"/>
    <w:rsid w:val="008C6592"/>
    <w:rsid w:val="008D47BE"/>
    <w:rsid w:val="008F11D4"/>
    <w:rsid w:val="008F2B95"/>
    <w:rsid w:val="0090570C"/>
    <w:rsid w:val="00912935"/>
    <w:rsid w:val="00930F9D"/>
    <w:rsid w:val="009510BE"/>
    <w:rsid w:val="00986FD1"/>
    <w:rsid w:val="0099237D"/>
    <w:rsid w:val="009A0686"/>
    <w:rsid w:val="009A19F7"/>
    <w:rsid w:val="009A3422"/>
    <w:rsid w:val="009A6A21"/>
    <w:rsid w:val="009C67F5"/>
    <w:rsid w:val="009E285A"/>
    <w:rsid w:val="009F4518"/>
    <w:rsid w:val="00A201EF"/>
    <w:rsid w:val="00A35425"/>
    <w:rsid w:val="00A37CAA"/>
    <w:rsid w:val="00A531DD"/>
    <w:rsid w:val="00A97104"/>
    <w:rsid w:val="00AA0BB5"/>
    <w:rsid w:val="00AB1264"/>
    <w:rsid w:val="00AB67B9"/>
    <w:rsid w:val="00AD1F7E"/>
    <w:rsid w:val="00AD6D2A"/>
    <w:rsid w:val="00B15A83"/>
    <w:rsid w:val="00B433D6"/>
    <w:rsid w:val="00B50463"/>
    <w:rsid w:val="00B51567"/>
    <w:rsid w:val="00B67F82"/>
    <w:rsid w:val="00B85595"/>
    <w:rsid w:val="00BA6D54"/>
    <w:rsid w:val="00BB7219"/>
    <w:rsid w:val="00BF664C"/>
    <w:rsid w:val="00C0089E"/>
    <w:rsid w:val="00C05E5D"/>
    <w:rsid w:val="00C2219D"/>
    <w:rsid w:val="00C31185"/>
    <w:rsid w:val="00C32685"/>
    <w:rsid w:val="00C37439"/>
    <w:rsid w:val="00C66653"/>
    <w:rsid w:val="00C66DBF"/>
    <w:rsid w:val="00C7794D"/>
    <w:rsid w:val="00C86B63"/>
    <w:rsid w:val="00C9179E"/>
    <w:rsid w:val="00C9357D"/>
    <w:rsid w:val="00D066A4"/>
    <w:rsid w:val="00D06DC7"/>
    <w:rsid w:val="00D3432F"/>
    <w:rsid w:val="00D45F5C"/>
    <w:rsid w:val="00D63501"/>
    <w:rsid w:val="00D67DD1"/>
    <w:rsid w:val="00DA44CC"/>
    <w:rsid w:val="00DB254B"/>
    <w:rsid w:val="00DE4DD3"/>
    <w:rsid w:val="00E41F0A"/>
    <w:rsid w:val="00E51F89"/>
    <w:rsid w:val="00E5364A"/>
    <w:rsid w:val="00E57CB3"/>
    <w:rsid w:val="00E76288"/>
    <w:rsid w:val="00E84FF1"/>
    <w:rsid w:val="00EA3637"/>
    <w:rsid w:val="00EC4A56"/>
    <w:rsid w:val="00ED04B8"/>
    <w:rsid w:val="00ED73C2"/>
    <w:rsid w:val="00EE4A6A"/>
    <w:rsid w:val="00EF034E"/>
    <w:rsid w:val="00EF7DA7"/>
    <w:rsid w:val="00F01DE8"/>
    <w:rsid w:val="00F11A77"/>
    <w:rsid w:val="00F1525D"/>
    <w:rsid w:val="00F3076D"/>
    <w:rsid w:val="00F335EA"/>
    <w:rsid w:val="00F42063"/>
    <w:rsid w:val="00F8333C"/>
    <w:rsid w:val="00F951CC"/>
    <w:rsid w:val="00FE12F3"/>
    <w:rsid w:val="00FE56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FDD5CBD"/>
  <w14:defaultImageDpi w14:val="32767"/>
  <w15:docId w15:val="{26DFEF5D-6D23-824F-BF70-BB3A2F0F92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432F"/>
    <w:pPr>
      <w:keepNext/>
      <w:keepLines/>
      <w:spacing w:before="48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D3432F"/>
    <w:pPr>
      <w:keepNext/>
      <w:keepLines/>
      <w:spacing w:before="20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1D4FA3"/>
    <w:pPr>
      <w:tabs>
        <w:tab w:val="center" w:pos="4513"/>
        <w:tab w:val="right" w:pos="9026"/>
      </w:tabs>
    </w:pPr>
  </w:style>
  <w:style w:type="character" w:customStyle="1" w:styleId="FooterChar">
    <w:name w:val="Footer Char"/>
    <w:basedOn w:val="DefaultParagraphFont"/>
    <w:link w:val="Footer"/>
    <w:uiPriority w:val="99"/>
    <w:rsid w:val="001D4FA3"/>
  </w:style>
  <w:style w:type="character" w:styleId="PageNumber">
    <w:name w:val="page number"/>
    <w:basedOn w:val="DefaultParagraphFont"/>
    <w:uiPriority w:val="99"/>
    <w:semiHidden/>
    <w:unhideWhenUsed/>
    <w:rsid w:val="001D4FA3"/>
  </w:style>
  <w:style w:type="paragraph" w:styleId="Header">
    <w:name w:val="header"/>
    <w:basedOn w:val="Normal"/>
    <w:link w:val="HeaderChar"/>
    <w:uiPriority w:val="99"/>
    <w:unhideWhenUsed/>
    <w:rsid w:val="001D4FA3"/>
    <w:pPr>
      <w:tabs>
        <w:tab w:val="center" w:pos="4513"/>
        <w:tab w:val="right" w:pos="9026"/>
      </w:tabs>
    </w:pPr>
  </w:style>
  <w:style w:type="character" w:customStyle="1" w:styleId="HeaderChar">
    <w:name w:val="Header Char"/>
    <w:basedOn w:val="DefaultParagraphFont"/>
    <w:link w:val="Header"/>
    <w:uiPriority w:val="99"/>
    <w:rsid w:val="001D4FA3"/>
  </w:style>
  <w:style w:type="character" w:styleId="Hyperlink">
    <w:name w:val="Hyperlink"/>
    <w:basedOn w:val="DefaultParagraphFont"/>
    <w:uiPriority w:val="99"/>
    <w:unhideWhenUsed/>
    <w:rsid w:val="001C54B1"/>
    <w:rPr>
      <w:color w:val="0563C1" w:themeColor="hyperlink"/>
      <w:u w:val="single"/>
    </w:rPr>
  </w:style>
  <w:style w:type="table" w:styleId="TableGrid">
    <w:name w:val="Table Grid"/>
    <w:basedOn w:val="TableNormal"/>
    <w:uiPriority w:val="39"/>
    <w:rsid w:val="00A201EF"/>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201EF"/>
    <w:pPr>
      <w:widowControl w:val="0"/>
      <w:autoSpaceDE w:val="0"/>
      <w:autoSpaceDN w:val="0"/>
      <w:adjustRightInd w:val="0"/>
      <w:ind w:left="720"/>
      <w:contextualSpacing/>
    </w:pPr>
    <w:rPr>
      <w:rFonts w:ascii="Times New Roman" w:eastAsia="Times New Roman" w:hAnsi="Times New Roman" w:cs="Times New Roman"/>
      <w:lang w:val="cy-GB" w:eastAsia="cy-GB"/>
    </w:rPr>
  </w:style>
  <w:style w:type="character" w:customStyle="1" w:styleId="Heading1Char">
    <w:name w:val="Heading 1 Char"/>
    <w:basedOn w:val="DefaultParagraphFont"/>
    <w:link w:val="Heading1"/>
    <w:uiPriority w:val="9"/>
    <w:rsid w:val="00D3432F"/>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rsid w:val="00D3432F"/>
    <w:rPr>
      <w:rFonts w:asciiTheme="majorHAnsi" w:eastAsiaTheme="majorEastAsia" w:hAnsiTheme="majorHAnsi" w:cstheme="majorBidi"/>
      <w:b/>
      <w:bCs/>
      <w:color w:val="4472C4" w:themeColor="accent1"/>
      <w:sz w:val="26"/>
      <w:szCs w:val="26"/>
    </w:rPr>
  </w:style>
  <w:style w:type="paragraph" w:styleId="TOC1">
    <w:name w:val="toc 1"/>
    <w:basedOn w:val="Normal"/>
    <w:next w:val="Normal"/>
    <w:autoRedefine/>
    <w:uiPriority w:val="39"/>
    <w:unhideWhenUsed/>
    <w:rsid w:val="00DA44CC"/>
    <w:pPr>
      <w:spacing w:after="100"/>
    </w:pPr>
  </w:style>
  <w:style w:type="paragraph" w:styleId="TOC2">
    <w:name w:val="toc 2"/>
    <w:basedOn w:val="Normal"/>
    <w:next w:val="Normal"/>
    <w:autoRedefine/>
    <w:uiPriority w:val="39"/>
    <w:unhideWhenUsed/>
    <w:rsid w:val="00DA44CC"/>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mbridge-community.org.uk/professional-development/gswafl/index.html" TargetMode="External"/><Relationship Id="rId13" Type="http://schemas.openxmlformats.org/officeDocument/2006/relationships/hyperlink" Target="https://citl.illinois.edu/citl-101/teaching-learning/resources/teaching-strategies/questioning-strategies" TargetMode="External"/><Relationship Id="rId18" Type="http://schemas.openxmlformats.org/officeDocument/2006/relationships/hyperlink" Target="https://hwb.gov.wales/professional-development/professional-standards"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2.le.ac.uk/departments/doctoralcollege/training/eresources/teaching/theories/kolb" TargetMode="External"/><Relationship Id="rId17" Type="http://schemas.openxmlformats.org/officeDocument/2006/relationships/hyperlink" Target="https://hwb.gov.wales/curriculum-for-wales/designing-your-curriculum/principles-for-designing-your-curriculum/" TargetMode="External"/><Relationship Id="rId2" Type="http://schemas.openxmlformats.org/officeDocument/2006/relationships/numbering" Target="numbering.xml"/><Relationship Id="rId16" Type="http://schemas.openxmlformats.org/officeDocument/2006/relationships/hyperlink" Target="https://hwb.gov.wales/professional-development/national-approach-to-professional-learning/pedagogy-for-professional-learning"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an.ucc.nau.edu/lsn/educator/edtech/learningtheorieswebsite/vygotsky.htm"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hwb.gov.wales/curriculum-for-wales/designing-your-curriculum/developing-a-vision-for-curriculum-design/" TargetMode="External"/><Relationship Id="rId23" Type="http://schemas.openxmlformats.org/officeDocument/2006/relationships/fontTable" Target="fontTable.xml"/><Relationship Id="rId10" Type="http://schemas.openxmlformats.org/officeDocument/2006/relationships/hyperlink" Target="https://www.betterevaluation.org/en/evaluation-options/nonparticipantobservation" TargetMode="External"/><Relationship Id="rId19" Type="http://schemas.openxmlformats.org/officeDocument/2006/relationships/hyperlink" Target="https://hwb.gov.wales/curriculum-for-wales/supporting-learner-progression-assessment-guidance/" TargetMode="External"/><Relationship Id="rId4" Type="http://schemas.openxmlformats.org/officeDocument/2006/relationships/settings" Target="settings.xml"/><Relationship Id="rId9" Type="http://schemas.openxmlformats.org/officeDocument/2006/relationships/hyperlink" Target="https://garyhall.org.uk/importance-of-questioning.html" TargetMode="External"/><Relationship Id="rId14" Type="http://schemas.openxmlformats.org/officeDocument/2006/relationships/hyperlink" Target="https://hwb.gov.wales/api/storage/b447d1fe-5463-4382-9726-e68623a05dd2/assessment-for-learning-and-the-national-literacy-and-numeracy-framework.pdf"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7EE1304-7736-4FCA-947F-ADEE096677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31</Pages>
  <Words>8927</Words>
  <Characters>50890</Characters>
  <Application>Microsoft Office Word</Application>
  <DocSecurity>0</DocSecurity>
  <Lines>424</Lines>
  <Paragraphs>119</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
      <vt:lpstr/>
    </vt:vector>
  </TitlesOfParts>
  <Company>DR ProDs</Company>
  <LinksUpToDate>false</LinksUpToDate>
  <CharactersWithSpaces>59698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Lewis Keen (P148069)</dc:creator>
  <cp:lastModifiedBy>Lewis Keen (P148069)</cp:lastModifiedBy>
  <cp:revision>2</cp:revision>
  <dcterms:created xsi:type="dcterms:W3CDTF">2020-10-24T16:11:00Z</dcterms:created>
  <dcterms:modified xsi:type="dcterms:W3CDTF">2020-10-24T16:11:00Z</dcterms:modified>
</cp:coreProperties>
</file>