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C35271" w14:textId="77777777" w:rsidR="00656B02" w:rsidRPr="00FF6125" w:rsidRDefault="00656B02">
      <w:pPr>
        <w:rPr>
          <w:rFonts w:ascii="Arial" w:hAnsi="Arial" w:cs="Arial"/>
          <w:sz w:val="24"/>
          <w:szCs w:val="24"/>
        </w:rPr>
      </w:pPr>
    </w:p>
    <w:p w14:paraId="7385595D" w14:textId="77777777" w:rsidR="00EB2CC8" w:rsidRPr="00FF6125" w:rsidRDefault="00EB2CC8">
      <w:pPr>
        <w:rPr>
          <w:rFonts w:ascii="Arial" w:hAnsi="Arial" w:cs="Arial"/>
          <w:sz w:val="24"/>
          <w:szCs w:val="24"/>
        </w:rPr>
      </w:pPr>
    </w:p>
    <w:p w14:paraId="7D009C24" w14:textId="431B7F04" w:rsidR="00EB2CC8" w:rsidRPr="00FF6125" w:rsidRDefault="00E220BE">
      <w:pPr>
        <w:rPr>
          <w:rFonts w:ascii="Arial" w:hAnsi="Arial" w:cs="Arial"/>
          <w:sz w:val="24"/>
          <w:szCs w:val="24"/>
        </w:rPr>
      </w:pPr>
      <w:r w:rsidRPr="00FF6125">
        <w:rPr>
          <w:rFonts w:ascii="Arial" w:hAnsi="Arial" w:cs="Arial"/>
          <w:sz w:val="24"/>
          <w:szCs w:val="24"/>
        </w:rPr>
        <w:t>Academic</w:t>
      </w:r>
      <w:r w:rsidR="00EB2CC8" w:rsidRPr="00FF6125">
        <w:rPr>
          <w:rFonts w:ascii="Arial" w:hAnsi="Arial" w:cs="Arial"/>
          <w:sz w:val="24"/>
          <w:szCs w:val="24"/>
        </w:rPr>
        <w:t xml:space="preserve"> assignment 2 </w:t>
      </w:r>
    </w:p>
    <w:p w14:paraId="35067C18" w14:textId="7B8DE813" w:rsidR="00EB2CC8" w:rsidRPr="00FF6125" w:rsidRDefault="00DB1731">
      <w:pPr>
        <w:rPr>
          <w:rFonts w:ascii="Arial" w:hAnsi="Arial" w:cs="Arial"/>
          <w:sz w:val="24"/>
          <w:szCs w:val="24"/>
        </w:rPr>
      </w:pPr>
      <w:r w:rsidRPr="00FF6125">
        <w:rPr>
          <w:rFonts w:ascii="Arial" w:hAnsi="Arial" w:cs="Arial"/>
          <w:sz w:val="24"/>
          <w:szCs w:val="24"/>
        </w:rPr>
        <w:t xml:space="preserve">Name: </w:t>
      </w:r>
      <w:r w:rsidR="00EB2CC8" w:rsidRPr="00FF6125">
        <w:rPr>
          <w:rFonts w:ascii="Arial" w:hAnsi="Arial" w:cs="Arial"/>
          <w:sz w:val="24"/>
          <w:szCs w:val="24"/>
        </w:rPr>
        <w:t xml:space="preserve">PC </w:t>
      </w:r>
      <w:r w:rsidR="00EB2CC8" w:rsidRPr="00FF6125">
        <w:rPr>
          <w:rFonts w:ascii="Arial" w:hAnsi="Arial" w:cs="Arial"/>
          <w:b/>
          <w:bCs/>
          <w:sz w:val="24"/>
          <w:szCs w:val="24"/>
        </w:rPr>
        <w:t>Alan Oliver</w:t>
      </w:r>
      <w:r w:rsidR="00EB2CC8" w:rsidRPr="00FF6125">
        <w:rPr>
          <w:rFonts w:ascii="Arial" w:hAnsi="Arial" w:cs="Arial"/>
          <w:sz w:val="24"/>
          <w:szCs w:val="24"/>
        </w:rPr>
        <w:t xml:space="preserve"> </w:t>
      </w:r>
    </w:p>
    <w:p w14:paraId="036DEC2D" w14:textId="6149B95A" w:rsidR="00EB2CC8" w:rsidRPr="00FF6125" w:rsidRDefault="00DB1731">
      <w:pPr>
        <w:rPr>
          <w:rFonts w:ascii="Arial" w:hAnsi="Arial" w:cs="Arial"/>
          <w:b/>
          <w:bCs/>
          <w:sz w:val="24"/>
          <w:szCs w:val="24"/>
        </w:rPr>
      </w:pPr>
      <w:r w:rsidRPr="00FF6125">
        <w:rPr>
          <w:rFonts w:ascii="Arial" w:hAnsi="Arial" w:cs="Arial"/>
          <w:sz w:val="24"/>
          <w:szCs w:val="24"/>
        </w:rPr>
        <w:t xml:space="preserve">Student Number: </w:t>
      </w:r>
      <w:r w:rsidRPr="00FF6125">
        <w:rPr>
          <w:rFonts w:ascii="Arial" w:hAnsi="Arial" w:cs="Arial"/>
          <w:b/>
          <w:bCs/>
          <w:sz w:val="24"/>
          <w:szCs w:val="24"/>
        </w:rPr>
        <w:t>2029653</w:t>
      </w:r>
    </w:p>
    <w:p w14:paraId="1635C390" w14:textId="77777777" w:rsidR="004522E7" w:rsidRPr="00FF6125" w:rsidRDefault="004522E7">
      <w:pPr>
        <w:rPr>
          <w:rFonts w:ascii="Arial" w:hAnsi="Arial" w:cs="Arial"/>
          <w:sz w:val="24"/>
          <w:szCs w:val="24"/>
        </w:rPr>
      </w:pPr>
    </w:p>
    <w:p w14:paraId="291FE0D5" w14:textId="4DC5C48C" w:rsidR="00EB2CC8" w:rsidRPr="00FF6125" w:rsidRDefault="004522E7">
      <w:pPr>
        <w:rPr>
          <w:rFonts w:ascii="Arial" w:hAnsi="Arial" w:cs="Arial"/>
          <w:b/>
          <w:bCs/>
          <w:sz w:val="24"/>
          <w:szCs w:val="24"/>
          <w:u w:val="single"/>
        </w:rPr>
      </w:pPr>
      <w:r w:rsidRPr="00FF6125">
        <w:rPr>
          <w:rFonts w:ascii="Arial" w:hAnsi="Arial" w:cs="Arial"/>
          <w:b/>
          <w:bCs/>
          <w:sz w:val="24"/>
          <w:szCs w:val="24"/>
          <w:u w:val="single"/>
        </w:rPr>
        <w:t xml:space="preserve">Essay 1 </w:t>
      </w:r>
    </w:p>
    <w:p w14:paraId="09C433B5" w14:textId="6B946F69" w:rsidR="00EB2CC8" w:rsidRPr="00FF6125" w:rsidRDefault="00EB2CC8">
      <w:pPr>
        <w:rPr>
          <w:rFonts w:ascii="Arial" w:hAnsi="Arial" w:cs="Arial"/>
          <w:b/>
          <w:bCs/>
          <w:sz w:val="24"/>
          <w:szCs w:val="24"/>
        </w:rPr>
      </w:pPr>
      <w:r w:rsidRPr="00FF6125">
        <w:rPr>
          <w:rFonts w:ascii="Arial" w:hAnsi="Arial" w:cs="Arial"/>
          <w:b/>
          <w:bCs/>
          <w:sz w:val="24"/>
          <w:szCs w:val="24"/>
        </w:rPr>
        <w:t xml:space="preserve">What factors or circumstances affect the police’s role within joint emergency services operations? How has the police’s role changed to reflect best practice learned from previous high-profile major incidents? </w:t>
      </w:r>
    </w:p>
    <w:p w14:paraId="3CFC8555" w14:textId="023DBD53" w:rsidR="0070309E" w:rsidRPr="00FF6125" w:rsidRDefault="0070309E" w:rsidP="0070309E">
      <w:pPr>
        <w:pStyle w:val="PlainText"/>
        <w:rPr>
          <w:rFonts w:ascii="Arial" w:hAnsi="Arial" w:cs="Arial"/>
          <w:sz w:val="24"/>
          <w:szCs w:val="24"/>
        </w:rPr>
      </w:pPr>
      <w:r w:rsidRPr="00FF6125">
        <w:rPr>
          <w:rFonts w:ascii="Arial" w:hAnsi="Arial" w:cs="Arial"/>
          <w:sz w:val="24"/>
          <w:szCs w:val="24"/>
        </w:rPr>
        <w:t xml:space="preserve">In today's complex world, public safety and emergency response often require a coordinated approach involving multiple agencies. Police forces invariably play a central role in these joint operations, collaborating with fire and Rescue services, emergency medical services </w:t>
      </w:r>
      <w:r w:rsidR="00D8192B" w:rsidRPr="00FF6125">
        <w:rPr>
          <w:rFonts w:ascii="Arial" w:hAnsi="Arial" w:cs="Arial"/>
          <w:sz w:val="24"/>
          <w:szCs w:val="24"/>
        </w:rPr>
        <w:t>provided by the National Health Service</w:t>
      </w:r>
      <w:r w:rsidRPr="00FF6125">
        <w:rPr>
          <w:rFonts w:ascii="Arial" w:hAnsi="Arial" w:cs="Arial"/>
          <w:sz w:val="24"/>
          <w:szCs w:val="24"/>
        </w:rPr>
        <w:t>, and various governmental and non-governmental organizations during crises</w:t>
      </w:r>
      <w:r w:rsidR="00D8192B" w:rsidRPr="00FF6125">
        <w:rPr>
          <w:rFonts w:ascii="Arial" w:hAnsi="Arial" w:cs="Arial"/>
          <w:sz w:val="24"/>
          <w:szCs w:val="24"/>
        </w:rPr>
        <w:t xml:space="preserve"> such as Coast Guard and volunteer rescue organisations such as mountain rescue and RNLI</w:t>
      </w:r>
      <w:r w:rsidRPr="00FF6125">
        <w:rPr>
          <w:rFonts w:ascii="Arial" w:hAnsi="Arial" w:cs="Arial"/>
          <w:sz w:val="24"/>
          <w:szCs w:val="24"/>
        </w:rPr>
        <w:t xml:space="preserve">. </w:t>
      </w:r>
      <w:r w:rsidR="007C0FA0" w:rsidRPr="00FF6125">
        <w:rPr>
          <w:rFonts w:ascii="Arial" w:hAnsi="Arial" w:cs="Arial"/>
          <w:sz w:val="24"/>
          <w:szCs w:val="24"/>
          <w:shd w:val="clear" w:color="auto" w:fill="FFFFFF"/>
        </w:rPr>
        <w:t>(Henry, 2002)</w:t>
      </w:r>
      <w:r w:rsidR="007C0FA0" w:rsidRPr="00FF6125">
        <w:rPr>
          <w:rFonts w:ascii="Arial" w:hAnsi="Arial" w:cs="Arial"/>
          <w:sz w:val="24"/>
          <w:szCs w:val="24"/>
          <w:shd w:val="clear" w:color="auto" w:fill="FFFFFF"/>
        </w:rPr>
        <w:t xml:space="preserve"> </w:t>
      </w:r>
      <w:r w:rsidRPr="00FF6125">
        <w:rPr>
          <w:rFonts w:ascii="Arial" w:hAnsi="Arial" w:cs="Arial"/>
          <w:sz w:val="24"/>
          <w:szCs w:val="24"/>
        </w:rPr>
        <w:t>However, the effectiveness of these collaborative efforts can be influenced by a multitude of factors, ranging from organizational structures and protocols to interpersonal relationships and technological advancements.</w:t>
      </w:r>
    </w:p>
    <w:p w14:paraId="5FAE374A" w14:textId="77777777" w:rsidR="0070309E" w:rsidRPr="00FF6125" w:rsidRDefault="0070309E" w:rsidP="0070309E">
      <w:pPr>
        <w:pStyle w:val="PlainText"/>
        <w:rPr>
          <w:rFonts w:ascii="Arial" w:hAnsi="Arial" w:cs="Arial"/>
          <w:sz w:val="24"/>
          <w:szCs w:val="24"/>
        </w:rPr>
      </w:pPr>
    </w:p>
    <w:p w14:paraId="398BF2C4" w14:textId="65AA0B46" w:rsidR="0070309E" w:rsidRPr="00FF6125" w:rsidRDefault="0070309E" w:rsidP="0070309E">
      <w:pPr>
        <w:pStyle w:val="PlainText"/>
        <w:rPr>
          <w:rFonts w:ascii="Arial" w:hAnsi="Arial" w:cs="Arial"/>
          <w:sz w:val="24"/>
          <w:szCs w:val="24"/>
        </w:rPr>
      </w:pPr>
      <w:r w:rsidRPr="00FF6125">
        <w:rPr>
          <w:rFonts w:ascii="Arial" w:hAnsi="Arial" w:cs="Arial"/>
          <w:sz w:val="24"/>
          <w:szCs w:val="24"/>
        </w:rPr>
        <w:t>The first significant factor influencing police roles in joint emergency services operations is the organizational structures of the agencies involved. Each service has distinct missions, cultures, procedures, and priorities</w:t>
      </w:r>
      <w:r w:rsidR="00DE19BD" w:rsidRPr="00FF6125">
        <w:rPr>
          <w:rFonts w:ascii="Arial" w:hAnsi="Arial" w:cs="Arial"/>
          <w:sz w:val="24"/>
          <w:szCs w:val="24"/>
        </w:rPr>
        <w:t>.</w:t>
      </w:r>
      <w:r w:rsidR="00E476A0" w:rsidRPr="00FF6125">
        <w:rPr>
          <w:rFonts w:ascii="Arial" w:hAnsi="Arial" w:cs="Arial"/>
          <w:sz w:val="24"/>
          <w:szCs w:val="24"/>
        </w:rPr>
        <w:t xml:space="preserve"> </w:t>
      </w:r>
      <w:r w:rsidR="00E476A0" w:rsidRPr="00FF6125">
        <w:rPr>
          <w:rFonts w:ascii="Arial" w:hAnsi="Arial" w:cs="Arial"/>
          <w:sz w:val="24"/>
          <w:szCs w:val="24"/>
          <w:shd w:val="clear" w:color="auto" w:fill="FFFFFF"/>
        </w:rPr>
        <w:t xml:space="preserve">(Christensen, </w:t>
      </w:r>
      <w:proofErr w:type="spellStart"/>
      <w:r w:rsidR="00E476A0" w:rsidRPr="00FF6125">
        <w:rPr>
          <w:rFonts w:ascii="Arial" w:hAnsi="Arial" w:cs="Arial"/>
          <w:sz w:val="24"/>
          <w:szCs w:val="24"/>
          <w:shd w:val="clear" w:color="auto" w:fill="FFFFFF"/>
        </w:rPr>
        <w:t>Lægreid</w:t>
      </w:r>
      <w:proofErr w:type="spellEnd"/>
      <w:r w:rsidR="00E476A0" w:rsidRPr="00FF6125">
        <w:rPr>
          <w:rFonts w:ascii="Arial" w:hAnsi="Arial" w:cs="Arial"/>
          <w:sz w:val="24"/>
          <w:szCs w:val="24"/>
          <w:shd w:val="clear" w:color="auto" w:fill="FFFFFF"/>
        </w:rPr>
        <w:t xml:space="preserve"> and </w:t>
      </w:r>
      <w:proofErr w:type="spellStart"/>
      <w:r w:rsidR="00E476A0" w:rsidRPr="00FF6125">
        <w:rPr>
          <w:rFonts w:ascii="Arial" w:hAnsi="Arial" w:cs="Arial"/>
          <w:sz w:val="24"/>
          <w:szCs w:val="24"/>
          <w:shd w:val="clear" w:color="auto" w:fill="FFFFFF"/>
        </w:rPr>
        <w:t>Rykkja</w:t>
      </w:r>
      <w:proofErr w:type="spellEnd"/>
      <w:r w:rsidR="00E476A0" w:rsidRPr="00FF6125">
        <w:rPr>
          <w:rFonts w:ascii="Arial" w:hAnsi="Arial" w:cs="Arial"/>
          <w:sz w:val="24"/>
          <w:szCs w:val="24"/>
          <w:shd w:val="clear" w:color="auto" w:fill="FFFFFF"/>
        </w:rPr>
        <w:t>, 2017)</w:t>
      </w:r>
      <w:r w:rsidR="00DE19BD" w:rsidRPr="00FF6125">
        <w:rPr>
          <w:rFonts w:ascii="Arial" w:hAnsi="Arial" w:cs="Arial"/>
          <w:sz w:val="24"/>
          <w:szCs w:val="24"/>
          <w:shd w:val="clear" w:color="auto" w:fill="FFFFFF"/>
        </w:rPr>
        <w:t>.</w:t>
      </w:r>
      <w:r w:rsidRPr="00FF6125">
        <w:rPr>
          <w:rFonts w:ascii="Arial" w:hAnsi="Arial" w:cs="Arial"/>
          <w:sz w:val="24"/>
          <w:szCs w:val="24"/>
        </w:rPr>
        <w:t xml:space="preserve"> For example, while police may focus on law enforcement and maintaining order, fire services prioritize life</w:t>
      </w:r>
      <w:r w:rsidR="00CB4C3F" w:rsidRPr="00FF6125">
        <w:rPr>
          <w:rFonts w:ascii="Arial" w:hAnsi="Arial" w:cs="Arial"/>
          <w:sz w:val="24"/>
          <w:szCs w:val="24"/>
        </w:rPr>
        <w:t xml:space="preserve"> </w:t>
      </w:r>
      <w:r w:rsidRPr="00FF6125">
        <w:rPr>
          <w:rFonts w:ascii="Arial" w:hAnsi="Arial" w:cs="Arial"/>
          <w:sz w:val="24"/>
          <w:szCs w:val="24"/>
        </w:rPr>
        <w:t xml:space="preserve">saving and property protection, and </w:t>
      </w:r>
      <w:r w:rsidR="00D8192B" w:rsidRPr="00FF6125">
        <w:rPr>
          <w:rFonts w:ascii="Arial" w:hAnsi="Arial" w:cs="Arial"/>
          <w:sz w:val="24"/>
          <w:szCs w:val="24"/>
        </w:rPr>
        <w:t>the ambulance service</w:t>
      </w:r>
      <w:r w:rsidRPr="00FF6125">
        <w:rPr>
          <w:rFonts w:ascii="Arial" w:hAnsi="Arial" w:cs="Arial"/>
          <w:sz w:val="24"/>
          <w:szCs w:val="24"/>
        </w:rPr>
        <w:t xml:space="preserve"> </w:t>
      </w:r>
      <w:r w:rsidR="00D8192B" w:rsidRPr="00FF6125">
        <w:rPr>
          <w:rFonts w:ascii="Arial" w:hAnsi="Arial" w:cs="Arial"/>
          <w:sz w:val="24"/>
          <w:szCs w:val="24"/>
        </w:rPr>
        <w:t>centres</w:t>
      </w:r>
      <w:r w:rsidRPr="00FF6125">
        <w:rPr>
          <w:rFonts w:ascii="Arial" w:hAnsi="Arial" w:cs="Arial"/>
          <w:sz w:val="24"/>
          <w:szCs w:val="24"/>
        </w:rPr>
        <w:t xml:space="preserve"> around medical care. These differences can lead to challenges in communication and coordination during emergencies. Developing interoperable systems, which include compatible communication protocols and shared resources, is crucial. Interoperability can streamline command structures, ensuring that all agencies work towards a unified objective.</w:t>
      </w:r>
      <w:r w:rsidR="00C916D0" w:rsidRPr="00FF6125">
        <w:rPr>
          <w:rFonts w:ascii="Arial" w:hAnsi="Arial" w:cs="Arial"/>
          <w:sz w:val="24"/>
          <w:szCs w:val="24"/>
        </w:rPr>
        <w:t xml:space="preserve"> </w:t>
      </w:r>
      <w:r w:rsidR="00C916D0" w:rsidRPr="00FF6125">
        <w:rPr>
          <w:rFonts w:ascii="Arial" w:hAnsi="Arial" w:cs="Arial"/>
          <w:sz w:val="24"/>
          <w:szCs w:val="24"/>
          <w:shd w:val="clear" w:color="auto" w:fill="FFFFFF"/>
        </w:rPr>
        <w:t>(</w:t>
      </w:r>
      <w:proofErr w:type="spellStart"/>
      <w:r w:rsidR="00C916D0" w:rsidRPr="00FF6125">
        <w:rPr>
          <w:rFonts w:ascii="Arial" w:hAnsi="Arial" w:cs="Arial"/>
          <w:sz w:val="24"/>
          <w:szCs w:val="24"/>
          <w:shd w:val="clear" w:color="auto" w:fill="FFFFFF"/>
        </w:rPr>
        <w:t>Margariti</w:t>
      </w:r>
      <w:proofErr w:type="spellEnd"/>
      <w:r w:rsidR="00C916D0" w:rsidRPr="00FF6125">
        <w:rPr>
          <w:rFonts w:ascii="Arial" w:hAnsi="Arial" w:cs="Arial"/>
          <w:sz w:val="24"/>
          <w:szCs w:val="24"/>
          <w:shd w:val="clear" w:color="auto" w:fill="FFFFFF"/>
        </w:rPr>
        <w:t xml:space="preserve"> et al., 2022)</w:t>
      </w:r>
      <w:r w:rsidR="00C916D0" w:rsidRPr="00FF6125">
        <w:rPr>
          <w:rFonts w:ascii="Arial" w:hAnsi="Arial" w:cs="Arial"/>
          <w:sz w:val="24"/>
          <w:szCs w:val="24"/>
          <w:shd w:val="clear" w:color="auto" w:fill="FFFFFF"/>
        </w:rPr>
        <w:t>.</w:t>
      </w:r>
    </w:p>
    <w:p w14:paraId="48ED1DB9" w14:textId="77777777" w:rsidR="0070309E" w:rsidRPr="00FF6125" w:rsidRDefault="0070309E" w:rsidP="0070309E">
      <w:pPr>
        <w:pStyle w:val="PlainText"/>
        <w:rPr>
          <w:rFonts w:ascii="Arial" w:hAnsi="Arial" w:cs="Arial"/>
          <w:sz w:val="24"/>
          <w:szCs w:val="24"/>
        </w:rPr>
      </w:pPr>
    </w:p>
    <w:p w14:paraId="4B9A17DA" w14:textId="7D7FCF00" w:rsidR="0070309E" w:rsidRPr="00FF6125" w:rsidRDefault="0070309E" w:rsidP="0070309E">
      <w:pPr>
        <w:pStyle w:val="PlainText"/>
        <w:rPr>
          <w:rFonts w:ascii="Arial" w:hAnsi="Arial" w:cs="Arial"/>
          <w:sz w:val="24"/>
          <w:szCs w:val="24"/>
        </w:rPr>
      </w:pPr>
      <w:r w:rsidRPr="00FF6125">
        <w:rPr>
          <w:rFonts w:ascii="Arial" w:hAnsi="Arial" w:cs="Arial"/>
          <w:sz w:val="24"/>
          <w:szCs w:val="24"/>
        </w:rPr>
        <w:t xml:space="preserve">Moreover, response frameworks like the </w:t>
      </w:r>
      <w:r w:rsidR="00CB4C3F" w:rsidRPr="00FF6125">
        <w:rPr>
          <w:rFonts w:ascii="Arial" w:hAnsi="Arial" w:cs="Arial"/>
          <w:sz w:val="24"/>
          <w:szCs w:val="24"/>
        </w:rPr>
        <w:t xml:space="preserve">Joint Emergency Services Interoperability Principles (JESIP) </w:t>
      </w:r>
      <w:r w:rsidRPr="00FF6125">
        <w:rPr>
          <w:rFonts w:ascii="Arial" w:hAnsi="Arial" w:cs="Arial"/>
          <w:sz w:val="24"/>
          <w:szCs w:val="24"/>
        </w:rPr>
        <w:t>in the U</w:t>
      </w:r>
      <w:r w:rsidR="00CB4C3F" w:rsidRPr="00FF6125">
        <w:rPr>
          <w:rFonts w:ascii="Arial" w:hAnsi="Arial" w:cs="Arial"/>
          <w:sz w:val="24"/>
          <w:szCs w:val="24"/>
        </w:rPr>
        <w:t>K</w:t>
      </w:r>
      <w:r w:rsidRPr="00FF6125">
        <w:rPr>
          <w:rFonts w:ascii="Arial" w:hAnsi="Arial" w:cs="Arial"/>
          <w:sz w:val="24"/>
          <w:szCs w:val="24"/>
        </w:rPr>
        <w:t xml:space="preserve"> provide guidelines that foster better cooperation. </w:t>
      </w:r>
      <w:r w:rsidR="00D006C4" w:rsidRPr="00FF6125">
        <w:rPr>
          <w:rFonts w:ascii="Arial" w:hAnsi="Arial" w:cs="Arial"/>
          <w:sz w:val="24"/>
          <w:szCs w:val="24"/>
          <w:shd w:val="clear" w:color="auto" w:fill="FFFFFF"/>
        </w:rPr>
        <w:t>(Power et al., 2023)</w:t>
      </w:r>
      <w:r w:rsidR="00D006C4" w:rsidRPr="00FF6125">
        <w:rPr>
          <w:rFonts w:ascii="Arial" w:hAnsi="Arial" w:cs="Arial"/>
          <w:sz w:val="24"/>
          <w:szCs w:val="24"/>
        </w:rPr>
        <w:t xml:space="preserve"> </w:t>
      </w:r>
      <w:r w:rsidRPr="00FF6125">
        <w:rPr>
          <w:rFonts w:ascii="Arial" w:hAnsi="Arial" w:cs="Arial"/>
          <w:sz w:val="24"/>
          <w:szCs w:val="24"/>
        </w:rPr>
        <w:t>Agencies must not only adopt these standards but also engage in regular joint training exercises to build familiarity and understanding among personnel. Through simulation training, officers from different services can learn to trust each other’s capabilities and operations, which is fundamental to effective collaboration in real-life incidents.</w:t>
      </w:r>
      <w:r w:rsidR="002D0837" w:rsidRPr="00FF6125">
        <w:rPr>
          <w:rFonts w:ascii="Arial" w:hAnsi="Arial" w:cs="Arial"/>
          <w:sz w:val="24"/>
          <w:szCs w:val="24"/>
          <w:shd w:val="clear" w:color="auto" w:fill="FFFFFF"/>
        </w:rPr>
        <w:t xml:space="preserve"> </w:t>
      </w:r>
      <w:r w:rsidR="002D0837" w:rsidRPr="00FF6125">
        <w:rPr>
          <w:rFonts w:ascii="Arial" w:hAnsi="Arial" w:cs="Arial"/>
          <w:sz w:val="24"/>
          <w:szCs w:val="24"/>
          <w:shd w:val="clear" w:color="auto" w:fill="FFFFFF"/>
        </w:rPr>
        <w:t xml:space="preserve">(Rune </w:t>
      </w:r>
      <w:proofErr w:type="spellStart"/>
      <w:r w:rsidR="002D0837" w:rsidRPr="00FF6125">
        <w:rPr>
          <w:rFonts w:ascii="Arial" w:hAnsi="Arial" w:cs="Arial"/>
          <w:sz w:val="24"/>
          <w:szCs w:val="24"/>
          <w:shd w:val="clear" w:color="auto" w:fill="FFFFFF"/>
        </w:rPr>
        <w:t>Elvegård</w:t>
      </w:r>
      <w:proofErr w:type="spellEnd"/>
      <w:r w:rsidR="002D0837" w:rsidRPr="00FF6125">
        <w:rPr>
          <w:rFonts w:ascii="Arial" w:hAnsi="Arial" w:cs="Arial"/>
          <w:sz w:val="24"/>
          <w:szCs w:val="24"/>
          <w:shd w:val="clear" w:color="auto" w:fill="FFFFFF"/>
        </w:rPr>
        <w:t xml:space="preserve">, </w:t>
      </w:r>
      <w:proofErr w:type="spellStart"/>
      <w:r w:rsidR="002D0837" w:rsidRPr="00FF6125">
        <w:rPr>
          <w:rFonts w:ascii="Arial" w:hAnsi="Arial" w:cs="Arial"/>
          <w:sz w:val="24"/>
          <w:szCs w:val="24"/>
          <w:shd w:val="clear" w:color="auto" w:fill="FFFFFF"/>
        </w:rPr>
        <w:t>Andreassen</w:t>
      </w:r>
      <w:proofErr w:type="spellEnd"/>
      <w:r w:rsidR="002D0837" w:rsidRPr="00FF6125">
        <w:rPr>
          <w:rFonts w:ascii="Arial" w:hAnsi="Arial" w:cs="Arial"/>
          <w:sz w:val="24"/>
          <w:szCs w:val="24"/>
          <w:shd w:val="clear" w:color="auto" w:fill="FFFFFF"/>
        </w:rPr>
        <w:t xml:space="preserve"> and Badu, 2024)</w:t>
      </w:r>
      <w:r w:rsidR="002D0837" w:rsidRPr="00FF6125">
        <w:rPr>
          <w:rFonts w:ascii="Arial" w:hAnsi="Arial" w:cs="Arial"/>
          <w:sz w:val="24"/>
          <w:szCs w:val="24"/>
          <w:shd w:val="clear" w:color="auto" w:fill="FFFFFF"/>
        </w:rPr>
        <w:t>.</w:t>
      </w:r>
    </w:p>
    <w:p w14:paraId="186B7DD1" w14:textId="77777777" w:rsidR="0070309E" w:rsidRPr="00FF6125" w:rsidRDefault="0070309E" w:rsidP="0070309E">
      <w:pPr>
        <w:pStyle w:val="PlainText"/>
        <w:rPr>
          <w:rFonts w:ascii="Arial" w:hAnsi="Arial" w:cs="Arial"/>
          <w:sz w:val="24"/>
          <w:szCs w:val="24"/>
        </w:rPr>
      </w:pPr>
    </w:p>
    <w:p w14:paraId="6EC66CD3" w14:textId="6BEDA6F2" w:rsidR="0070309E" w:rsidRPr="00FF6125" w:rsidRDefault="0070309E" w:rsidP="0070309E">
      <w:pPr>
        <w:pStyle w:val="PlainText"/>
        <w:rPr>
          <w:rFonts w:ascii="Arial" w:hAnsi="Arial" w:cs="Arial"/>
          <w:sz w:val="24"/>
          <w:szCs w:val="24"/>
        </w:rPr>
      </w:pPr>
      <w:r w:rsidRPr="00FF6125">
        <w:rPr>
          <w:rFonts w:ascii="Arial" w:hAnsi="Arial" w:cs="Arial"/>
          <w:sz w:val="24"/>
          <w:szCs w:val="24"/>
        </w:rPr>
        <w:t xml:space="preserve">The availability and allocation of resources can greatly influence the effectiveness of police participation in joint operations. Financial resources determine the capacity for training, maintaining equipment, hiring qualified personnel, and ensuring the availability of necessary tools during emergencies. In many cases, police </w:t>
      </w:r>
      <w:r w:rsidR="00EC5BF4" w:rsidRPr="00FF6125">
        <w:rPr>
          <w:rFonts w:ascii="Arial" w:hAnsi="Arial" w:cs="Arial"/>
          <w:sz w:val="24"/>
          <w:szCs w:val="24"/>
        </w:rPr>
        <w:t>forces</w:t>
      </w:r>
      <w:r w:rsidRPr="00FF6125">
        <w:rPr>
          <w:rFonts w:ascii="Arial" w:hAnsi="Arial" w:cs="Arial"/>
          <w:sz w:val="24"/>
          <w:szCs w:val="24"/>
        </w:rPr>
        <w:t xml:space="preserve"> may face budget constraints that limit their ability to invest in advanced technology or additional training. </w:t>
      </w:r>
      <w:r w:rsidR="00C81589" w:rsidRPr="00FF6125">
        <w:rPr>
          <w:rFonts w:ascii="Arial" w:hAnsi="Arial" w:cs="Arial"/>
          <w:sz w:val="24"/>
          <w:szCs w:val="24"/>
          <w:shd w:val="clear" w:color="auto" w:fill="FFFFFF"/>
        </w:rPr>
        <w:t>(Wilson, 2012)</w:t>
      </w:r>
      <w:r w:rsidR="00C81589" w:rsidRPr="00FF6125">
        <w:rPr>
          <w:rFonts w:ascii="Arial" w:hAnsi="Arial" w:cs="Arial"/>
          <w:sz w:val="24"/>
          <w:szCs w:val="24"/>
          <w:shd w:val="clear" w:color="auto" w:fill="FFFFFF"/>
        </w:rPr>
        <w:t>.</w:t>
      </w:r>
    </w:p>
    <w:p w14:paraId="4D49D9CE" w14:textId="77777777" w:rsidR="0070309E" w:rsidRPr="00FF6125" w:rsidRDefault="0070309E" w:rsidP="0070309E">
      <w:pPr>
        <w:pStyle w:val="PlainText"/>
        <w:rPr>
          <w:rFonts w:ascii="Arial" w:hAnsi="Arial" w:cs="Arial"/>
          <w:sz w:val="24"/>
          <w:szCs w:val="24"/>
        </w:rPr>
      </w:pPr>
    </w:p>
    <w:p w14:paraId="2535971E" w14:textId="729C4354" w:rsidR="0070309E" w:rsidRPr="00FF6125" w:rsidRDefault="0070309E" w:rsidP="0070309E">
      <w:pPr>
        <w:pStyle w:val="PlainText"/>
        <w:rPr>
          <w:rFonts w:ascii="Arial" w:hAnsi="Arial" w:cs="Arial"/>
          <w:sz w:val="24"/>
          <w:szCs w:val="24"/>
        </w:rPr>
      </w:pPr>
      <w:r w:rsidRPr="00FF6125">
        <w:rPr>
          <w:rFonts w:ascii="Arial" w:hAnsi="Arial" w:cs="Arial"/>
          <w:sz w:val="24"/>
          <w:szCs w:val="24"/>
        </w:rPr>
        <w:t xml:space="preserve">Moreover, the distribution of resources can be uneven, depending on geographic and demographic factors. Urban areas may have more robust emergency services due to higher populations, whereas rural locales may struggle with fewer resources, requiring collaboration among </w:t>
      </w:r>
      <w:r w:rsidR="00D8192B" w:rsidRPr="00FF6125">
        <w:rPr>
          <w:rFonts w:ascii="Arial" w:hAnsi="Arial" w:cs="Arial"/>
          <w:sz w:val="24"/>
          <w:szCs w:val="24"/>
        </w:rPr>
        <w:t>neighbouring</w:t>
      </w:r>
      <w:r w:rsidRPr="00FF6125">
        <w:rPr>
          <w:rFonts w:ascii="Arial" w:hAnsi="Arial" w:cs="Arial"/>
          <w:sz w:val="24"/>
          <w:szCs w:val="24"/>
        </w:rPr>
        <w:t xml:space="preserve"> agencies.</w:t>
      </w:r>
      <w:r w:rsidR="000A2A6C" w:rsidRPr="00FF6125">
        <w:rPr>
          <w:rFonts w:ascii="Arial" w:hAnsi="Arial" w:cs="Arial"/>
          <w:sz w:val="24"/>
          <w:szCs w:val="24"/>
        </w:rPr>
        <w:t xml:space="preserve"> </w:t>
      </w:r>
      <w:r w:rsidR="000A2A6C" w:rsidRPr="00FF6125">
        <w:rPr>
          <w:rFonts w:ascii="Arial" w:hAnsi="Arial" w:cs="Arial"/>
          <w:sz w:val="24"/>
          <w:szCs w:val="24"/>
          <w:shd w:val="clear" w:color="auto" w:fill="FFFFFF"/>
        </w:rPr>
        <w:t xml:space="preserve">(de </w:t>
      </w:r>
      <w:proofErr w:type="spellStart"/>
      <w:r w:rsidR="000A2A6C" w:rsidRPr="00FF6125">
        <w:rPr>
          <w:rFonts w:ascii="Arial" w:hAnsi="Arial" w:cs="Arial"/>
          <w:sz w:val="24"/>
          <w:szCs w:val="24"/>
          <w:shd w:val="clear" w:color="auto" w:fill="FFFFFF"/>
        </w:rPr>
        <w:t>Sherbinin</w:t>
      </w:r>
      <w:proofErr w:type="spellEnd"/>
      <w:r w:rsidR="000A2A6C" w:rsidRPr="00FF6125">
        <w:rPr>
          <w:rFonts w:ascii="Arial" w:hAnsi="Arial" w:cs="Arial"/>
          <w:sz w:val="24"/>
          <w:szCs w:val="24"/>
          <w:shd w:val="clear" w:color="auto" w:fill="FFFFFF"/>
        </w:rPr>
        <w:t xml:space="preserve"> et al., 2008)</w:t>
      </w:r>
      <w:r w:rsidR="000A2A6C" w:rsidRPr="00FF6125">
        <w:rPr>
          <w:rFonts w:ascii="Arial" w:hAnsi="Arial" w:cs="Arial"/>
          <w:sz w:val="24"/>
          <w:szCs w:val="24"/>
          <w:shd w:val="clear" w:color="auto" w:fill="FFFFFF"/>
        </w:rPr>
        <w:t>.</w:t>
      </w:r>
      <w:r w:rsidRPr="00FF6125">
        <w:rPr>
          <w:rFonts w:ascii="Arial" w:hAnsi="Arial" w:cs="Arial"/>
          <w:sz w:val="24"/>
          <w:szCs w:val="24"/>
        </w:rPr>
        <w:t xml:space="preserve"> Without sufficient resources, police may not perform to their fullest potential, affecting their roles and responsibilities during joint operations.</w:t>
      </w:r>
    </w:p>
    <w:p w14:paraId="680EA187" w14:textId="77777777" w:rsidR="0070309E" w:rsidRPr="00FF6125" w:rsidRDefault="0070309E" w:rsidP="0070309E">
      <w:pPr>
        <w:pStyle w:val="PlainText"/>
        <w:rPr>
          <w:rFonts w:ascii="Arial" w:hAnsi="Arial" w:cs="Arial"/>
          <w:sz w:val="24"/>
          <w:szCs w:val="24"/>
        </w:rPr>
      </w:pPr>
    </w:p>
    <w:p w14:paraId="14579495" w14:textId="2B5F2F15" w:rsidR="0070309E" w:rsidRPr="00FF6125" w:rsidRDefault="0070309E" w:rsidP="0070309E">
      <w:pPr>
        <w:pStyle w:val="PlainText"/>
        <w:rPr>
          <w:rFonts w:ascii="Arial" w:hAnsi="Arial" w:cs="Arial"/>
          <w:sz w:val="24"/>
          <w:szCs w:val="24"/>
        </w:rPr>
      </w:pPr>
      <w:r w:rsidRPr="00FF6125">
        <w:rPr>
          <w:rFonts w:ascii="Arial" w:hAnsi="Arial" w:cs="Arial"/>
          <w:sz w:val="24"/>
          <w:szCs w:val="24"/>
        </w:rPr>
        <w:t xml:space="preserve">Collaboration is fundamentally a human </w:t>
      </w:r>
      <w:r w:rsidR="00D8192B" w:rsidRPr="00FF6125">
        <w:rPr>
          <w:rFonts w:ascii="Arial" w:hAnsi="Arial" w:cs="Arial"/>
          <w:sz w:val="24"/>
          <w:szCs w:val="24"/>
        </w:rPr>
        <w:t>endeavour</w:t>
      </w:r>
      <w:r w:rsidRPr="00FF6125">
        <w:rPr>
          <w:rFonts w:ascii="Arial" w:hAnsi="Arial" w:cs="Arial"/>
          <w:sz w:val="24"/>
          <w:szCs w:val="24"/>
        </w:rPr>
        <w:t>. The interpersonal relationships among personnel from different agencies play a crucial role in the effectiveness of joint operations. When officers, firefighters, and medics have established trust and respect, they can communicate more openly, share vital information, and make timely decisions. Strong relationships can be fostered through integrated training and social events that allow personnel to engage beyond their professional capacities.</w:t>
      </w:r>
      <w:r w:rsidR="00D734D2" w:rsidRPr="00FF6125">
        <w:rPr>
          <w:rFonts w:ascii="Arial" w:hAnsi="Arial" w:cs="Arial"/>
          <w:sz w:val="24"/>
          <w:szCs w:val="24"/>
        </w:rPr>
        <w:t xml:space="preserve"> </w:t>
      </w:r>
      <w:r w:rsidR="00D734D2" w:rsidRPr="00FF6125">
        <w:rPr>
          <w:rFonts w:ascii="Arial" w:hAnsi="Arial" w:cs="Arial"/>
          <w:sz w:val="24"/>
          <w:szCs w:val="24"/>
          <w:shd w:val="clear" w:color="auto" w:fill="FFFFFF"/>
        </w:rPr>
        <w:t> (Albrecht et al., 2015)</w:t>
      </w:r>
      <w:r w:rsidR="00D734D2" w:rsidRPr="00FF6125">
        <w:rPr>
          <w:rFonts w:ascii="Arial" w:hAnsi="Arial" w:cs="Arial"/>
          <w:sz w:val="24"/>
          <w:szCs w:val="24"/>
          <w:shd w:val="clear" w:color="auto" w:fill="FFFFFF"/>
        </w:rPr>
        <w:t>.</w:t>
      </w:r>
    </w:p>
    <w:p w14:paraId="7EEBD81D" w14:textId="77777777" w:rsidR="0070309E" w:rsidRPr="00FF6125" w:rsidRDefault="0070309E" w:rsidP="0070309E">
      <w:pPr>
        <w:pStyle w:val="PlainText"/>
        <w:rPr>
          <w:rFonts w:ascii="Arial" w:hAnsi="Arial" w:cs="Arial"/>
          <w:sz w:val="24"/>
          <w:szCs w:val="24"/>
        </w:rPr>
      </w:pPr>
    </w:p>
    <w:p w14:paraId="38CED562" w14:textId="313C27A9" w:rsidR="0070309E" w:rsidRPr="00FF6125" w:rsidRDefault="0070309E" w:rsidP="0070309E">
      <w:pPr>
        <w:pStyle w:val="PlainText"/>
        <w:rPr>
          <w:rFonts w:ascii="Arial" w:hAnsi="Arial" w:cs="Arial"/>
          <w:sz w:val="24"/>
          <w:szCs w:val="24"/>
          <w:shd w:val="clear" w:color="auto" w:fill="FFFFFF"/>
        </w:rPr>
      </w:pPr>
      <w:r w:rsidRPr="00FF6125">
        <w:rPr>
          <w:rFonts w:ascii="Arial" w:hAnsi="Arial" w:cs="Arial"/>
          <w:sz w:val="24"/>
          <w:szCs w:val="24"/>
        </w:rPr>
        <w:t xml:space="preserve">Leadership dynamics are equally critical; effective leaders can inspire collaboration by championing a culture of unity and cooperation. </w:t>
      </w:r>
      <w:r w:rsidR="00CC5970" w:rsidRPr="00FF6125">
        <w:rPr>
          <w:rFonts w:ascii="Arial" w:hAnsi="Arial" w:cs="Arial"/>
          <w:sz w:val="24"/>
          <w:szCs w:val="24"/>
          <w:shd w:val="clear" w:color="auto" w:fill="FFFFFF"/>
        </w:rPr>
        <w:t>(</w:t>
      </w:r>
      <w:proofErr w:type="spellStart"/>
      <w:r w:rsidR="00CC5970" w:rsidRPr="00FF6125">
        <w:rPr>
          <w:rFonts w:ascii="Arial" w:hAnsi="Arial" w:cs="Arial"/>
          <w:sz w:val="24"/>
          <w:szCs w:val="24"/>
          <w:shd w:val="clear" w:color="auto" w:fill="FFFFFF"/>
        </w:rPr>
        <w:t>Stagich</w:t>
      </w:r>
      <w:proofErr w:type="spellEnd"/>
      <w:r w:rsidR="00CC5970" w:rsidRPr="00FF6125">
        <w:rPr>
          <w:rFonts w:ascii="Arial" w:hAnsi="Arial" w:cs="Arial"/>
          <w:sz w:val="24"/>
          <w:szCs w:val="24"/>
          <w:shd w:val="clear" w:color="auto" w:fill="FFFFFF"/>
        </w:rPr>
        <w:t>, 2001)</w:t>
      </w:r>
      <w:r w:rsidR="00CC5970" w:rsidRPr="00FF6125">
        <w:rPr>
          <w:rFonts w:ascii="Arial" w:hAnsi="Arial" w:cs="Arial"/>
          <w:sz w:val="24"/>
          <w:szCs w:val="24"/>
          <w:shd w:val="clear" w:color="auto" w:fill="FFFFFF"/>
        </w:rPr>
        <w:t xml:space="preserve">. </w:t>
      </w:r>
      <w:r w:rsidRPr="00FF6125">
        <w:rPr>
          <w:rFonts w:ascii="Arial" w:hAnsi="Arial" w:cs="Arial"/>
          <w:sz w:val="24"/>
          <w:szCs w:val="24"/>
        </w:rPr>
        <w:t>Conversely, a lack of trust in leadership can hinder operations, leading to conflicting goals and miscommunications. Leaders must possess not only operational expertise but also the ability to mediate differences and encourage teamwork among diverse emergency services.</w:t>
      </w:r>
    </w:p>
    <w:p w14:paraId="27D3CDC1" w14:textId="77777777" w:rsidR="0070309E" w:rsidRPr="00FF6125" w:rsidRDefault="0070309E" w:rsidP="0070309E">
      <w:pPr>
        <w:pStyle w:val="PlainText"/>
        <w:rPr>
          <w:rFonts w:ascii="Arial" w:hAnsi="Arial" w:cs="Arial"/>
          <w:sz w:val="24"/>
          <w:szCs w:val="24"/>
        </w:rPr>
      </w:pPr>
    </w:p>
    <w:p w14:paraId="03893D15" w14:textId="300DBC54" w:rsidR="0070309E" w:rsidRPr="00FF6125" w:rsidRDefault="0070309E" w:rsidP="0070309E">
      <w:pPr>
        <w:pStyle w:val="PlainText"/>
        <w:rPr>
          <w:rFonts w:ascii="Arial" w:hAnsi="Arial" w:cs="Arial"/>
          <w:sz w:val="24"/>
          <w:szCs w:val="24"/>
        </w:rPr>
      </w:pPr>
      <w:r w:rsidRPr="00FF6125">
        <w:rPr>
          <w:rFonts w:ascii="Arial" w:hAnsi="Arial" w:cs="Arial"/>
          <w:sz w:val="24"/>
          <w:szCs w:val="24"/>
        </w:rPr>
        <w:t xml:space="preserve">Finally, technology plays an increasingly pivotal role in enhancing police effectiveness during joint emergency operations. </w:t>
      </w:r>
      <w:r w:rsidR="00D72E9E" w:rsidRPr="00FF6125">
        <w:rPr>
          <w:rFonts w:ascii="Arial" w:hAnsi="Arial" w:cs="Arial"/>
          <w:sz w:val="24"/>
          <w:szCs w:val="24"/>
          <w:shd w:val="clear" w:color="auto" w:fill="FFFFFF"/>
        </w:rPr>
        <w:t>(Shen and Zhang, 2024)</w:t>
      </w:r>
      <w:r w:rsidR="00D72E9E" w:rsidRPr="00FF6125">
        <w:rPr>
          <w:rFonts w:ascii="Arial" w:hAnsi="Arial" w:cs="Arial"/>
          <w:sz w:val="24"/>
          <w:szCs w:val="24"/>
          <w:shd w:val="clear" w:color="auto" w:fill="FFFFFF"/>
        </w:rPr>
        <w:t xml:space="preserve">. </w:t>
      </w:r>
      <w:r w:rsidRPr="00FF6125">
        <w:rPr>
          <w:rFonts w:ascii="Arial" w:hAnsi="Arial" w:cs="Arial"/>
          <w:sz w:val="24"/>
          <w:szCs w:val="24"/>
        </w:rPr>
        <w:t>Advanced communication systems, data-sharing platforms, and real-time situational awareness tools enable smoother collaboration. Tools such as drones for aerial surveillance or interoperable radio systems boost operational efficiency and safety. However, disparities in technology access and training can create further divides among agencies, undermining unity in crisis situations.</w:t>
      </w:r>
    </w:p>
    <w:p w14:paraId="42F90B8C" w14:textId="77777777" w:rsidR="0070309E" w:rsidRPr="00FF6125" w:rsidRDefault="0070309E" w:rsidP="0070309E">
      <w:pPr>
        <w:pStyle w:val="PlainText"/>
        <w:rPr>
          <w:rFonts w:ascii="Arial" w:hAnsi="Arial" w:cs="Arial"/>
          <w:sz w:val="24"/>
          <w:szCs w:val="24"/>
        </w:rPr>
      </w:pPr>
    </w:p>
    <w:p w14:paraId="673CC72F" w14:textId="78099711" w:rsidR="0070309E" w:rsidRPr="00FF6125" w:rsidRDefault="00D8192B" w:rsidP="0070309E">
      <w:pPr>
        <w:pStyle w:val="PlainText"/>
        <w:rPr>
          <w:rFonts w:ascii="Arial" w:hAnsi="Arial" w:cs="Arial"/>
          <w:sz w:val="24"/>
          <w:szCs w:val="24"/>
        </w:rPr>
      </w:pPr>
      <w:r w:rsidRPr="00FF6125">
        <w:rPr>
          <w:rFonts w:ascii="Arial" w:hAnsi="Arial" w:cs="Arial"/>
          <w:sz w:val="24"/>
          <w:szCs w:val="24"/>
        </w:rPr>
        <w:t>T</w:t>
      </w:r>
      <w:r w:rsidR="0070309E" w:rsidRPr="00FF6125">
        <w:rPr>
          <w:rFonts w:ascii="Arial" w:hAnsi="Arial" w:cs="Arial"/>
          <w:sz w:val="24"/>
          <w:szCs w:val="24"/>
        </w:rPr>
        <w:t xml:space="preserve">he police's role in joint emergency services operations is influenced by a multifaceted array of factors including organizational structures, legal frameworks, resource availability, interpersonal relationships, and technological advancements. Recognizing and addressing these influences through structured frameworks, continual training, and investment in technology can enhance collaboration among emergency services, ultimately leading to improved public safety outcomes during crises. The pursuit of effective joint operations demands an ongoing commitment to fostering mutual respect, understanding, and a shared mission among diverse agencies. </w:t>
      </w:r>
    </w:p>
    <w:p w14:paraId="21B2414C" w14:textId="77777777" w:rsidR="0070309E" w:rsidRPr="00FF6125" w:rsidRDefault="0070309E" w:rsidP="0070309E">
      <w:pPr>
        <w:pStyle w:val="PlainText"/>
        <w:rPr>
          <w:rFonts w:ascii="Arial" w:hAnsi="Arial" w:cs="Arial"/>
          <w:sz w:val="24"/>
          <w:szCs w:val="24"/>
        </w:rPr>
      </w:pPr>
    </w:p>
    <w:p w14:paraId="023ACAF0" w14:textId="0A6B4299" w:rsidR="0070309E" w:rsidRPr="00FF6125" w:rsidRDefault="0070309E" w:rsidP="0070309E">
      <w:pPr>
        <w:pStyle w:val="PlainText"/>
        <w:rPr>
          <w:rFonts w:ascii="Arial" w:hAnsi="Arial" w:cs="Arial"/>
          <w:sz w:val="24"/>
          <w:szCs w:val="24"/>
        </w:rPr>
      </w:pPr>
      <w:r w:rsidRPr="00FF6125">
        <w:rPr>
          <w:rFonts w:ascii="Arial" w:hAnsi="Arial" w:cs="Arial"/>
          <w:sz w:val="24"/>
          <w:szCs w:val="24"/>
        </w:rPr>
        <w:t xml:space="preserve">The UK police have learned significant lessons from high-profile major incidents, and these lessons have been integrated into their training and operational procedures for joint emergency services operations. </w:t>
      </w:r>
      <w:r w:rsidR="00854AB6" w:rsidRPr="00FF6125">
        <w:rPr>
          <w:rFonts w:ascii="Arial" w:hAnsi="Arial" w:cs="Arial"/>
          <w:sz w:val="24"/>
          <w:szCs w:val="24"/>
          <w:shd w:val="clear" w:color="auto" w:fill="FFFFFF"/>
        </w:rPr>
        <w:t>(</w:t>
      </w:r>
      <w:proofErr w:type="spellStart"/>
      <w:r w:rsidR="00854AB6" w:rsidRPr="00FF6125">
        <w:rPr>
          <w:rFonts w:ascii="Arial" w:hAnsi="Arial" w:cs="Arial"/>
          <w:sz w:val="24"/>
          <w:szCs w:val="24"/>
          <w:shd w:val="clear" w:color="auto" w:fill="FFFFFF"/>
        </w:rPr>
        <w:t>Narr</w:t>
      </w:r>
      <w:proofErr w:type="spellEnd"/>
      <w:r w:rsidR="00854AB6" w:rsidRPr="00FF6125">
        <w:rPr>
          <w:rFonts w:ascii="Arial" w:hAnsi="Arial" w:cs="Arial"/>
          <w:sz w:val="24"/>
          <w:szCs w:val="24"/>
          <w:shd w:val="clear" w:color="auto" w:fill="FFFFFF"/>
        </w:rPr>
        <w:t xml:space="preserve"> et al., n.d.)</w:t>
      </w:r>
      <w:r w:rsidR="00854AB6" w:rsidRPr="00FF6125">
        <w:rPr>
          <w:rFonts w:ascii="Arial" w:hAnsi="Arial" w:cs="Arial"/>
          <w:sz w:val="24"/>
          <w:szCs w:val="24"/>
          <w:shd w:val="clear" w:color="auto" w:fill="FFFFFF"/>
        </w:rPr>
        <w:t xml:space="preserve">. </w:t>
      </w:r>
      <w:r w:rsidR="0097100F" w:rsidRPr="00FF6125">
        <w:rPr>
          <w:rFonts w:ascii="Arial" w:hAnsi="Arial" w:cs="Arial"/>
          <w:sz w:val="24"/>
          <w:szCs w:val="24"/>
        </w:rPr>
        <w:t>S</w:t>
      </w:r>
      <w:r w:rsidRPr="00FF6125">
        <w:rPr>
          <w:rFonts w:ascii="Arial" w:hAnsi="Arial" w:cs="Arial"/>
          <w:sz w:val="24"/>
          <w:szCs w:val="24"/>
        </w:rPr>
        <w:t>ome key lessons and corresponding procedural enhancements</w:t>
      </w:r>
      <w:r w:rsidR="0097100F" w:rsidRPr="00FF6125">
        <w:rPr>
          <w:rFonts w:ascii="Arial" w:hAnsi="Arial" w:cs="Arial"/>
          <w:sz w:val="24"/>
          <w:szCs w:val="24"/>
        </w:rPr>
        <w:t xml:space="preserve"> include i</w:t>
      </w:r>
      <w:r w:rsidRPr="00FF6125">
        <w:rPr>
          <w:rFonts w:ascii="Arial" w:hAnsi="Arial" w:cs="Arial"/>
          <w:sz w:val="24"/>
          <w:szCs w:val="24"/>
        </w:rPr>
        <w:t xml:space="preserve">mproved Inter-agency </w:t>
      </w:r>
      <w:r w:rsidR="0097100F" w:rsidRPr="00FF6125">
        <w:rPr>
          <w:rFonts w:ascii="Arial" w:hAnsi="Arial" w:cs="Arial"/>
          <w:sz w:val="24"/>
          <w:szCs w:val="24"/>
        </w:rPr>
        <w:t>c</w:t>
      </w:r>
      <w:r w:rsidRPr="00FF6125">
        <w:rPr>
          <w:rFonts w:ascii="Arial" w:hAnsi="Arial" w:cs="Arial"/>
          <w:sz w:val="24"/>
          <w:szCs w:val="24"/>
        </w:rPr>
        <w:t>ommunicatio</w:t>
      </w:r>
      <w:r w:rsidR="0097100F" w:rsidRPr="00FF6125">
        <w:rPr>
          <w:rFonts w:ascii="Arial" w:hAnsi="Arial" w:cs="Arial"/>
          <w:sz w:val="24"/>
          <w:szCs w:val="24"/>
        </w:rPr>
        <w:t xml:space="preserve">n. </w:t>
      </w:r>
      <w:r w:rsidRPr="00FF6125">
        <w:rPr>
          <w:rFonts w:ascii="Arial" w:hAnsi="Arial" w:cs="Arial"/>
          <w:sz w:val="24"/>
          <w:szCs w:val="24"/>
        </w:rPr>
        <w:t>Past incidents</w:t>
      </w:r>
      <w:r w:rsidR="0097100F" w:rsidRPr="00FF6125">
        <w:rPr>
          <w:rFonts w:ascii="Arial" w:hAnsi="Arial" w:cs="Arial"/>
          <w:sz w:val="24"/>
          <w:szCs w:val="24"/>
        </w:rPr>
        <w:t xml:space="preserve"> have</w:t>
      </w:r>
      <w:r w:rsidRPr="00FF6125">
        <w:rPr>
          <w:rFonts w:ascii="Arial" w:hAnsi="Arial" w:cs="Arial"/>
          <w:sz w:val="24"/>
          <w:szCs w:val="24"/>
        </w:rPr>
        <w:t xml:space="preserve"> highlighted the need for clear and effective </w:t>
      </w:r>
      <w:r w:rsidR="0097100F" w:rsidRPr="00FF6125">
        <w:rPr>
          <w:rFonts w:ascii="Arial" w:hAnsi="Arial" w:cs="Arial"/>
          <w:sz w:val="24"/>
          <w:szCs w:val="24"/>
        </w:rPr>
        <w:t>co</w:t>
      </w:r>
      <w:r w:rsidRPr="00FF6125">
        <w:rPr>
          <w:rFonts w:ascii="Arial" w:hAnsi="Arial" w:cs="Arial"/>
          <w:sz w:val="24"/>
          <w:szCs w:val="24"/>
        </w:rPr>
        <w:t xml:space="preserve">mmunication between police, fire, and ambulance services. </w:t>
      </w:r>
      <w:r w:rsidR="0097100F" w:rsidRPr="00FF6125">
        <w:rPr>
          <w:rFonts w:ascii="Arial" w:hAnsi="Arial" w:cs="Arial"/>
          <w:sz w:val="24"/>
          <w:szCs w:val="24"/>
        </w:rPr>
        <w:t>This has led to joint p</w:t>
      </w:r>
      <w:r w:rsidRPr="00FF6125">
        <w:rPr>
          <w:rFonts w:ascii="Arial" w:hAnsi="Arial" w:cs="Arial"/>
          <w:sz w:val="24"/>
          <w:szCs w:val="24"/>
        </w:rPr>
        <w:t xml:space="preserve">rotocols for real-time communication </w:t>
      </w:r>
      <w:r w:rsidR="0097100F" w:rsidRPr="00FF6125">
        <w:rPr>
          <w:rFonts w:ascii="Arial" w:hAnsi="Arial" w:cs="Arial"/>
          <w:sz w:val="24"/>
          <w:szCs w:val="24"/>
        </w:rPr>
        <w:t>such as</w:t>
      </w:r>
      <w:r w:rsidRPr="00FF6125">
        <w:rPr>
          <w:rFonts w:ascii="Arial" w:hAnsi="Arial" w:cs="Arial"/>
          <w:sz w:val="24"/>
          <w:szCs w:val="24"/>
        </w:rPr>
        <w:t xml:space="preserve"> the use of shared command-and-control </w:t>
      </w:r>
      <w:r w:rsidR="0097100F" w:rsidRPr="00FF6125">
        <w:rPr>
          <w:rFonts w:ascii="Arial" w:hAnsi="Arial" w:cs="Arial"/>
          <w:sz w:val="24"/>
          <w:szCs w:val="24"/>
        </w:rPr>
        <w:t>points</w:t>
      </w:r>
      <w:r w:rsidRPr="00FF6125">
        <w:rPr>
          <w:rFonts w:ascii="Arial" w:hAnsi="Arial" w:cs="Arial"/>
          <w:sz w:val="24"/>
          <w:szCs w:val="24"/>
        </w:rPr>
        <w:t xml:space="preserve"> during</w:t>
      </w:r>
      <w:r w:rsidR="0097100F" w:rsidRPr="00FF6125">
        <w:rPr>
          <w:rFonts w:ascii="Arial" w:hAnsi="Arial" w:cs="Arial"/>
          <w:sz w:val="24"/>
          <w:szCs w:val="24"/>
        </w:rPr>
        <w:t xml:space="preserve"> major</w:t>
      </w:r>
      <w:r w:rsidRPr="00FF6125">
        <w:rPr>
          <w:rFonts w:ascii="Arial" w:hAnsi="Arial" w:cs="Arial"/>
          <w:sz w:val="24"/>
          <w:szCs w:val="24"/>
        </w:rPr>
        <w:t xml:space="preserve"> incidents to ensure that all agencies have access to the same information</w:t>
      </w:r>
      <w:r w:rsidR="0097100F" w:rsidRPr="00FF6125">
        <w:rPr>
          <w:rFonts w:ascii="Arial" w:hAnsi="Arial" w:cs="Arial"/>
          <w:sz w:val="24"/>
          <w:szCs w:val="24"/>
        </w:rPr>
        <w:t xml:space="preserve"> at the same time.</w:t>
      </w:r>
    </w:p>
    <w:p w14:paraId="2487F9EF" w14:textId="77777777" w:rsidR="0070309E" w:rsidRPr="00FF6125" w:rsidRDefault="0070309E" w:rsidP="0070309E">
      <w:pPr>
        <w:pStyle w:val="PlainText"/>
        <w:rPr>
          <w:rFonts w:ascii="Arial" w:hAnsi="Arial" w:cs="Arial"/>
          <w:sz w:val="24"/>
          <w:szCs w:val="24"/>
        </w:rPr>
      </w:pPr>
    </w:p>
    <w:p w14:paraId="69550ADA" w14:textId="3CDE0044" w:rsidR="0070309E" w:rsidRPr="00FF6125" w:rsidRDefault="0097100F" w:rsidP="0070309E">
      <w:pPr>
        <w:pStyle w:val="PlainText"/>
        <w:rPr>
          <w:rFonts w:ascii="Arial" w:hAnsi="Arial" w:cs="Arial"/>
          <w:sz w:val="24"/>
          <w:szCs w:val="24"/>
        </w:rPr>
      </w:pPr>
      <w:r w:rsidRPr="00FF6125">
        <w:rPr>
          <w:rFonts w:ascii="Arial" w:hAnsi="Arial" w:cs="Arial"/>
          <w:sz w:val="24"/>
          <w:szCs w:val="24"/>
        </w:rPr>
        <w:t>Facilitating</w:t>
      </w:r>
      <w:r w:rsidR="0070309E" w:rsidRPr="00FF6125">
        <w:rPr>
          <w:rFonts w:ascii="Arial" w:hAnsi="Arial" w:cs="Arial"/>
          <w:sz w:val="24"/>
          <w:szCs w:val="24"/>
        </w:rPr>
        <w:t xml:space="preserve"> multi-agency training exercises, simulating various scenarios to improve coordination and response times.</w:t>
      </w:r>
      <w:r w:rsidRPr="00FF6125">
        <w:rPr>
          <w:rFonts w:ascii="Arial" w:hAnsi="Arial" w:cs="Arial"/>
          <w:sz w:val="24"/>
          <w:szCs w:val="24"/>
        </w:rPr>
        <w:t xml:space="preserve"> Putting into practice methods such as </w:t>
      </w:r>
      <w:r w:rsidR="0070309E" w:rsidRPr="00FF6125">
        <w:rPr>
          <w:rFonts w:ascii="Arial" w:hAnsi="Arial" w:cs="Arial"/>
          <w:sz w:val="24"/>
          <w:szCs w:val="24"/>
        </w:rPr>
        <w:t xml:space="preserve">the </w:t>
      </w:r>
      <w:r w:rsidRPr="00FF6125">
        <w:rPr>
          <w:rFonts w:ascii="Arial" w:hAnsi="Arial" w:cs="Arial"/>
          <w:sz w:val="24"/>
          <w:szCs w:val="24"/>
        </w:rPr>
        <w:t xml:space="preserve">shared command and control at major incident </w:t>
      </w:r>
      <w:r w:rsidR="0070309E" w:rsidRPr="00FF6125">
        <w:rPr>
          <w:rFonts w:ascii="Arial" w:hAnsi="Arial" w:cs="Arial"/>
          <w:sz w:val="24"/>
          <w:szCs w:val="24"/>
        </w:rPr>
        <w:t>allows for a structured approach to management,</w:t>
      </w:r>
      <w:r w:rsidR="00AA5347" w:rsidRPr="00FF6125">
        <w:rPr>
          <w:rFonts w:ascii="Arial" w:hAnsi="Arial" w:cs="Arial"/>
          <w:sz w:val="24"/>
          <w:szCs w:val="24"/>
          <w:shd w:val="clear" w:color="auto" w:fill="FFFFFF"/>
        </w:rPr>
        <w:t xml:space="preserve"> </w:t>
      </w:r>
      <w:r w:rsidR="00AA5347" w:rsidRPr="00FF6125">
        <w:rPr>
          <w:rFonts w:ascii="Arial" w:hAnsi="Arial" w:cs="Arial"/>
          <w:sz w:val="24"/>
          <w:szCs w:val="24"/>
          <w:shd w:val="clear" w:color="auto" w:fill="FFFFFF"/>
        </w:rPr>
        <w:t>(Rubens, 2015)</w:t>
      </w:r>
      <w:r w:rsidR="00AA5347" w:rsidRPr="00FF6125">
        <w:rPr>
          <w:rFonts w:ascii="Arial" w:hAnsi="Arial" w:cs="Arial"/>
          <w:sz w:val="24"/>
          <w:szCs w:val="24"/>
          <w:shd w:val="clear" w:color="auto" w:fill="FFFFFF"/>
        </w:rPr>
        <w:t>.</w:t>
      </w:r>
      <w:r w:rsidR="0070309E" w:rsidRPr="00FF6125">
        <w:rPr>
          <w:rFonts w:ascii="Arial" w:hAnsi="Arial" w:cs="Arial"/>
          <w:sz w:val="24"/>
          <w:szCs w:val="24"/>
        </w:rPr>
        <w:t xml:space="preserve"> </w:t>
      </w:r>
      <w:r w:rsidR="00AA5347" w:rsidRPr="00FF6125">
        <w:rPr>
          <w:rFonts w:ascii="Arial" w:hAnsi="Arial" w:cs="Arial"/>
          <w:sz w:val="24"/>
          <w:szCs w:val="24"/>
        </w:rPr>
        <w:t>E</w:t>
      </w:r>
      <w:r w:rsidR="0070309E" w:rsidRPr="00FF6125">
        <w:rPr>
          <w:rFonts w:ascii="Arial" w:hAnsi="Arial" w:cs="Arial"/>
          <w:sz w:val="24"/>
          <w:szCs w:val="24"/>
        </w:rPr>
        <w:t>nsuring a single point of responsibility and standardized procedures across services.</w:t>
      </w:r>
    </w:p>
    <w:p w14:paraId="7E8E314C" w14:textId="77777777" w:rsidR="0070309E" w:rsidRPr="00FF6125" w:rsidRDefault="0070309E" w:rsidP="0070309E">
      <w:pPr>
        <w:pStyle w:val="PlainText"/>
        <w:rPr>
          <w:rFonts w:ascii="Arial" w:hAnsi="Arial" w:cs="Arial"/>
          <w:sz w:val="24"/>
          <w:szCs w:val="24"/>
        </w:rPr>
      </w:pPr>
    </w:p>
    <w:p w14:paraId="448DB51C" w14:textId="402BAE36" w:rsidR="0070309E" w:rsidRPr="00FF6125" w:rsidRDefault="0097100F" w:rsidP="0097100F">
      <w:pPr>
        <w:pStyle w:val="PlainText"/>
        <w:rPr>
          <w:rFonts w:ascii="Arial" w:hAnsi="Arial" w:cs="Arial"/>
          <w:sz w:val="24"/>
          <w:szCs w:val="24"/>
        </w:rPr>
      </w:pPr>
      <w:r w:rsidRPr="00FF6125">
        <w:rPr>
          <w:rFonts w:ascii="Arial" w:hAnsi="Arial" w:cs="Arial"/>
          <w:sz w:val="24"/>
          <w:szCs w:val="24"/>
        </w:rPr>
        <w:t xml:space="preserve">Utilizing support teams to </w:t>
      </w:r>
      <w:r w:rsidR="00842FCF" w:rsidRPr="00FF6125">
        <w:rPr>
          <w:rFonts w:ascii="Arial" w:hAnsi="Arial" w:cs="Arial"/>
          <w:sz w:val="24"/>
          <w:szCs w:val="24"/>
        </w:rPr>
        <w:t>u</w:t>
      </w:r>
      <w:r w:rsidRPr="00FF6125">
        <w:rPr>
          <w:rFonts w:ascii="Arial" w:hAnsi="Arial" w:cs="Arial"/>
          <w:sz w:val="24"/>
          <w:szCs w:val="24"/>
        </w:rPr>
        <w:t>se social media during a major incident provides c</w:t>
      </w:r>
      <w:r w:rsidR="0070309E" w:rsidRPr="00FF6125">
        <w:rPr>
          <w:rFonts w:ascii="Arial" w:hAnsi="Arial" w:cs="Arial"/>
          <w:sz w:val="24"/>
          <w:szCs w:val="24"/>
        </w:rPr>
        <w:t>lear communication to the public during incidents</w:t>
      </w:r>
      <w:r w:rsidRPr="00FF6125">
        <w:rPr>
          <w:rFonts w:ascii="Arial" w:hAnsi="Arial" w:cs="Arial"/>
          <w:sz w:val="24"/>
          <w:szCs w:val="24"/>
        </w:rPr>
        <w:t xml:space="preserve"> enables</w:t>
      </w:r>
      <w:r w:rsidR="0070309E" w:rsidRPr="00FF6125">
        <w:rPr>
          <w:rFonts w:ascii="Arial" w:hAnsi="Arial" w:cs="Arial"/>
          <w:sz w:val="24"/>
          <w:szCs w:val="24"/>
        </w:rPr>
        <w:t xml:space="preserve"> vital</w:t>
      </w:r>
      <w:r w:rsidRPr="00FF6125">
        <w:rPr>
          <w:rFonts w:ascii="Arial" w:hAnsi="Arial" w:cs="Arial"/>
          <w:sz w:val="24"/>
          <w:szCs w:val="24"/>
        </w:rPr>
        <w:t xml:space="preserve"> real time</w:t>
      </w:r>
      <w:r w:rsidR="0070309E" w:rsidRPr="00FF6125">
        <w:rPr>
          <w:rFonts w:ascii="Arial" w:hAnsi="Arial" w:cs="Arial"/>
          <w:sz w:val="24"/>
          <w:szCs w:val="24"/>
        </w:rPr>
        <w:t xml:space="preserve"> </w:t>
      </w:r>
      <w:r w:rsidRPr="00FF6125">
        <w:rPr>
          <w:rFonts w:ascii="Arial" w:hAnsi="Arial" w:cs="Arial"/>
          <w:sz w:val="24"/>
          <w:szCs w:val="24"/>
        </w:rPr>
        <w:t xml:space="preserve">information sharing </w:t>
      </w:r>
      <w:r w:rsidR="0070309E" w:rsidRPr="00FF6125">
        <w:rPr>
          <w:rFonts w:ascii="Arial" w:hAnsi="Arial" w:cs="Arial"/>
          <w:sz w:val="24"/>
          <w:szCs w:val="24"/>
        </w:rPr>
        <w:t>to maintain</w:t>
      </w:r>
      <w:r w:rsidRPr="00FF6125">
        <w:rPr>
          <w:rFonts w:ascii="Arial" w:hAnsi="Arial" w:cs="Arial"/>
          <w:sz w:val="24"/>
          <w:szCs w:val="24"/>
        </w:rPr>
        <w:t xml:space="preserve"> public</w:t>
      </w:r>
      <w:r w:rsidR="0070309E" w:rsidRPr="00FF6125">
        <w:rPr>
          <w:rFonts w:ascii="Arial" w:hAnsi="Arial" w:cs="Arial"/>
          <w:sz w:val="24"/>
          <w:szCs w:val="24"/>
        </w:rPr>
        <w:t xml:space="preserve"> order and safety.</w:t>
      </w:r>
    </w:p>
    <w:p w14:paraId="0CA0C715" w14:textId="77777777" w:rsidR="0097100F" w:rsidRPr="00FF6125" w:rsidRDefault="0097100F" w:rsidP="0097100F">
      <w:pPr>
        <w:pStyle w:val="PlainText"/>
        <w:rPr>
          <w:rFonts w:ascii="Arial" w:hAnsi="Arial" w:cs="Arial"/>
          <w:sz w:val="24"/>
          <w:szCs w:val="24"/>
        </w:rPr>
      </w:pPr>
    </w:p>
    <w:p w14:paraId="72C00DB9" w14:textId="75637D69" w:rsidR="0070309E" w:rsidRPr="00FF6125" w:rsidRDefault="0070309E" w:rsidP="0070309E">
      <w:pPr>
        <w:pStyle w:val="PlainText"/>
        <w:rPr>
          <w:rFonts w:ascii="Arial" w:hAnsi="Arial" w:cs="Arial"/>
          <w:sz w:val="24"/>
          <w:szCs w:val="24"/>
        </w:rPr>
      </w:pPr>
      <w:r w:rsidRPr="00FF6125">
        <w:rPr>
          <w:rFonts w:ascii="Arial" w:hAnsi="Arial" w:cs="Arial"/>
          <w:sz w:val="24"/>
          <w:szCs w:val="24"/>
        </w:rPr>
        <w:t>Investigations following incidents</w:t>
      </w:r>
      <w:r w:rsidR="00CB4C3F" w:rsidRPr="00FF6125">
        <w:rPr>
          <w:rFonts w:ascii="Arial" w:hAnsi="Arial" w:cs="Arial"/>
          <w:sz w:val="24"/>
          <w:szCs w:val="24"/>
        </w:rPr>
        <w:t xml:space="preserve">, </w:t>
      </w:r>
      <w:r w:rsidRPr="00FF6125">
        <w:rPr>
          <w:rFonts w:ascii="Arial" w:hAnsi="Arial" w:cs="Arial"/>
          <w:sz w:val="24"/>
          <w:szCs w:val="24"/>
        </w:rPr>
        <w:t xml:space="preserve">such as those by HMICFRS </w:t>
      </w:r>
      <w:r w:rsidR="00CB4C3F" w:rsidRPr="00FF6125">
        <w:rPr>
          <w:rFonts w:ascii="Arial" w:hAnsi="Arial" w:cs="Arial"/>
          <w:sz w:val="24"/>
          <w:szCs w:val="24"/>
        </w:rPr>
        <w:t>and</w:t>
      </w:r>
      <w:r w:rsidRPr="00FF6125">
        <w:rPr>
          <w:rFonts w:ascii="Arial" w:hAnsi="Arial" w:cs="Arial"/>
          <w:sz w:val="24"/>
          <w:szCs w:val="24"/>
        </w:rPr>
        <w:t xml:space="preserve"> public inquiries often reveal areas for improvement.</w:t>
      </w:r>
      <w:r w:rsidR="00CB4C3F" w:rsidRPr="00FF6125">
        <w:rPr>
          <w:rFonts w:ascii="Arial" w:hAnsi="Arial" w:cs="Arial"/>
          <w:sz w:val="24"/>
          <w:szCs w:val="24"/>
        </w:rPr>
        <w:t xml:space="preserve"> </w:t>
      </w:r>
      <w:r w:rsidR="00384366" w:rsidRPr="00FF6125">
        <w:rPr>
          <w:rFonts w:ascii="Arial" w:hAnsi="Arial" w:cs="Arial"/>
          <w:sz w:val="24"/>
          <w:szCs w:val="24"/>
          <w:shd w:val="clear" w:color="auto" w:fill="FFFFFF"/>
        </w:rPr>
        <w:t>(Thompson and Manning, 2021)</w:t>
      </w:r>
      <w:r w:rsidR="00384366" w:rsidRPr="00FF6125">
        <w:rPr>
          <w:rFonts w:ascii="Arial" w:hAnsi="Arial" w:cs="Arial"/>
          <w:sz w:val="24"/>
          <w:szCs w:val="24"/>
        </w:rPr>
        <w:t xml:space="preserve">. </w:t>
      </w:r>
      <w:r w:rsidRPr="00FF6125">
        <w:rPr>
          <w:rFonts w:ascii="Arial" w:hAnsi="Arial" w:cs="Arial"/>
          <w:sz w:val="24"/>
          <w:szCs w:val="24"/>
        </w:rPr>
        <w:t>Findings from these inquiries are systematically reviewed and incorporated into training programs and operational guidelines</w:t>
      </w:r>
      <w:r w:rsidR="00CB4C3F" w:rsidRPr="00FF6125">
        <w:rPr>
          <w:rFonts w:ascii="Arial" w:hAnsi="Arial" w:cs="Arial"/>
          <w:sz w:val="24"/>
          <w:szCs w:val="24"/>
        </w:rPr>
        <w:t xml:space="preserve"> also evidences how the police and other emergency services can learn and adapt after each major incident. </w:t>
      </w:r>
    </w:p>
    <w:p w14:paraId="4CDB5EA1" w14:textId="77777777" w:rsidR="0070309E" w:rsidRPr="00FF6125" w:rsidRDefault="0070309E" w:rsidP="0070309E">
      <w:pPr>
        <w:pStyle w:val="PlainText"/>
        <w:rPr>
          <w:rFonts w:ascii="Arial" w:hAnsi="Arial" w:cs="Arial"/>
          <w:sz w:val="24"/>
          <w:szCs w:val="24"/>
        </w:rPr>
      </w:pPr>
    </w:p>
    <w:p w14:paraId="04DDD186" w14:textId="6AF82A58" w:rsidR="0070309E" w:rsidRPr="00FF6125" w:rsidRDefault="0070309E" w:rsidP="0070309E">
      <w:pPr>
        <w:pStyle w:val="PlainText"/>
        <w:rPr>
          <w:rFonts w:ascii="Arial" w:hAnsi="Arial" w:cs="Arial"/>
          <w:sz w:val="24"/>
          <w:szCs w:val="24"/>
        </w:rPr>
      </w:pPr>
      <w:r w:rsidRPr="00FF6125">
        <w:rPr>
          <w:rFonts w:ascii="Arial" w:hAnsi="Arial" w:cs="Arial"/>
          <w:sz w:val="24"/>
          <w:szCs w:val="24"/>
        </w:rPr>
        <w:t>By implementing these lessons, the UK police and other emergency services aim to enhance their effectiveness, professionalism, and responsiveness during joint operations, ultimately improving public safety and collaboration in emergency response</w:t>
      </w:r>
      <w:r w:rsidR="00D8192B" w:rsidRPr="00FF6125">
        <w:rPr>
          <w:rFonts w:ascii="Arial" w:hAnsi="Arial" w:cs="Arial"/>
          <w:sz w:val="24"/>
          <w:szCs w:val="24"/>
        </w:rPr>
        <w:t>.</w:t>
      </w:r>
      <w:r w:rsidR="00085E53" w:rsidRPr="00FF6125">
        <w:rPr>
          <w:rFonts w:ascii="Arial" w:hAnsi="Arial" w:cs="Arial"/>
          <w:sz w:val="24"/>
          <w:szCs w:val="24"/>
          <w:shd w:val="clear" w:color="auto" w:fill="FFFFFF"/>
        </w:rPr>
        <w:t xml:space="preserve"> </w:t>
      </w:r>
      <w:r w:rsidR="00085E53" w:rsidRPr="00FF6125">
        <w:rPr>
          <w:rFonts w:ascii="Arial" w:hAnsi="Arial" w:cs="Arial"/>
          <w:sz w:val="24"/>
          <w:szCs w:val="24"/>
          <w:shd w:val="clear" w:color="auto" w:fill="FFFFFF"/>
        </w:rPr>
        <w:t>(</w:t>
      </w:r>
      <w:proofErr w:type="spellStart"/>
      <w:r w:rsidR="00085E53" w:rsidRPr="00FF6125">
        <w:rPr>
          <w:rFonts w:ascii="Arial" w:hAnsi="Arial" w:cs="Arial"/>
          <w:sz w:val="24"/>
          <w:szCs w:val="24"/>
          <w:shd w:val="clear" w:color="auto" w:fill="FFFFFF"/>
        </w:rPr>
        <w:t>Kapucu</w:t>
      </w:r>
      <w:proofErr w:type="spellEnd"/>
      <w:r w:rsidR="00085E53" w:rsidRPr="00FF6125">
        <w:rPr>
          <w:rFonts w:ascii="Arial" w:hAnsi="Arial" w:cs="Arial"/>
          <w:sz w:val="24"/>
          <w:szCs w:val="24"/>
          <w:shd w:val="clear" w:color="auto" w:fill="FFFFFF"/>
        </w:rPr>
        <w:t>, 2008)</w:t>
      </w:r>
      <w:r w:rsidR="00E72969" w:rsidRPr="00FF6125">
        <w:rPr>
          <w:rFonts w:ascii="Arial" w:hAnsi="Arial" w:cs="Arial"/>
          <w:sz w:val="24"/>
          <w:szCs w:val="24"/>
          <w:shd w:val="clear" w:color="auto" w:fill="FFFFFF"/>
        </w:rPr>
        <w:t>.</w:t>
      </w:r>
    </w:p>
    <w:p w14:paraId="4CBBBBF9" w14:textId="77777777" w:rsidR="0070309E" w:rsidRPr="00FF6125" w:rsidRDefault="0070309E" w:rsidP="0070309E">
      <w:pPr>
        <w:pStyle w:val="PlainText"/>
        <w:rPr>
          <w:rFonts w:ascii="Arial" w:hAnsi="Arial" w:cs="Arial"/>
          <w:sz w:val="24"/>
          <w:szCs w:val="24"/>
        </w:rPr>
      </w:pPr>
    </w:p>
    <w:p w14:paraId="5927256F" w14:textId="461688A9" w:rsidR="0070309E" w:rsidRPr="00FF6125" w:rsidRDefault="0070309E" w:rsidP="0070309E">
      <w:pPr>
        <w:pStyle w:val="PlainText"/>
        <w:rPr>
          <w:rFonts w:ascii="Arial" w:hAnsi="Arial" w:cs="Arial"/>
          <w:sz w:val="24"/>
          <w:szCs w:val="24"/>
        </w:rPr>
      </w:pPr>
      <w:r w:rsidRPr="00FF6125">
        <w:rPr>
          <w:rFonts w:ascii="Arial" w:hAnsi="Arial" w:cs="Arial"/>
          <w:sz w:val="24"/>
          <w:szCs w:val="24"/>
        </w:rPr>
        <w:t>The role of the police in the U</w:t>
      </w:r>
      <w:r w:rsidR="00D8192B" w:rsidRPr="00FF6125">
        <w:rPr>
          <w:rFonts w:ascii="Arial" w:hAnsi="Arial" w:cs="Arial"/>
          <w:sz w:val="24"/>
          <w:szCs w:val="24"/>
        </w:rPr>
        <w:t>K</w:t>
      </w:r>
      <w:r w:rsidRPr="00FF6125">
        <w:rPr>
          <w:rFonts w:ascii="Arial" w:hAnsi="Arial" w:cs="Arial"/>
          <w:sz w:val="24"/>
          <w:szCs w:val="24"/>
        </w:rPr>
        <w:t xml:space="preserve"> has undergone significant transformation over the past few decades, especially in the context of joint emergency services operations. Events such as the Hillsborough disaster, the 7/7 bombings, and the Manchester Arena attack have profoundly influenced the way police collaborate with other emergency services. </w:t>
      </w:r>
      <w:r w:rsidR="00660878" w:rsidRPr="00FF6125">
        <w:rPr>
          <w:rFonts w:ascii="Arial" w:hAnsi="Arial" w:cs="Arial"/>
          <w:sz w:val="24"/>
          <w:szCs w:val="24"/>
        </w:rPr>
        <w:t>(</w:t>
      </w:r>
      <w:r w:rsidR="00A575C2" w:rsidRPr="00FF6125">
        <w:rPr>
          <w:rFonts w:ascii="Arial" w:hAnsi="Arial" w:cs="Arial"/>
          <w:sz w:val="24"/>
          <w:szCs w:val="24"/>
          <w:shd w:val="clear" w:color="auto" w:fill="FFFFFF"/>
        </w:rPr>
        <w:t>Davidson, L</w:t>
      </w:r>
      <w:r w:rsidR="00660878" w:rsidRPr="00FF6125">
        <w:rPr>
          <w:rFonts w:ascii="Arial" w:hAnsi="Arial" w:cs="Arial"/>
          <w:sz w:val="24"/>
          <w:szCs w:val="24"/>
          <w:shd w:val="clear" w:color="auto" w:fill="FFFFFF"/>
        </w:rPr>
        <w:t xml:space="preserve"> </w:t>
      </w:r>
      <w:r w:rsidR="00A575C2" w:rsidRPr="00FF6125">
        <w:rPr>
          <w:rFonts w:ascii="Arial" w:hAnsi="Arial" w:cs="Arial"/>
          <w:sz w:val="24"/>
          <w:szCs w:val="24"/>
          <w:shd w:val="clear" w:color="auto" w:fill="FFFFFF"/>
        </w:rPr>
        <w:t xml:space="preserve">2024). </w:t>
      </w:r>
      <w:r w:rsidRPr="00FF6125">
        <w:rPr>
          <w:rFonts w:ascii="Arial" w:hAnsi="Arial" w:cs="Arial"/>
          <w:sz w:val="24"/>
          <w:szCs w:val="24"/>
        </w:rPr>
        <w:t>These incidents have served as catalysts for change, prompting the police to adopt best practices that enhance operational effectiveness and inter-agency cooperation in times of crisis.</w:t>
      </w:r>
    </w:p>
    <w:p w14:paraId="4DD3F554" w14:textId="77777777" w:rsidR="0070309E" w:rsidRPr="00FF6125" w:rsidRDefault="0070309E" w:rsidP="0070309E">
      <w:pPr>
        <w:pStyle w:val="PlainText"/>
        <w:rPr>
          <w:rFonts w:ascii="Arial" w:hAnsi="Arial" w:cs="Arial"/>
          <w:sz w:val="24"/>
          <w:szCs w:val="24"/>
        </w:rPr>
      </w:pPr>
    </w:p>
    <w:p w14:paraId="577787D5" w14:textId="0A6044DD" w:rsidR="0070309E" w:rsidRPr="00FF6125" w:rsidRDefault="0070309E" w:rsidP="0070309E">
      <w:pPr>
        <w:pStyle w:val="PlainText"/>
        <w:rPr>
          <w:rFonts w:ascii="Arial" w:hAnsi="Arial" w:cs="Arial"/>
          <w:sz w:val="24"/>
          <w:szCs w:val="24"/>
        </w:rPr>
      </w:pPr>
      <w:r w:rsidRPr="00FF6125">
        <w:rPr>
          <w:rFonts w:ascii="Arial" w:hAnsi="Arial" w:cs="Arial"/>
          <w:sz w:val="24"/>
          <w:szCs w:val="24"/>
        </w:rPr>
        <w:t xml:space="preserve">One of the most notable features of the evolving role of the police is the increased emphasis on collaboration with other emergency services, such as fire and rescue, ambulance services, and local government agencies. In the wake of major incidents, there has been a recognition that a multi-agency response is essential for effective crisis management. </w:t>
      </w:r>
      <w:r w:rsidR="00660878" w:rsidRPr="00FF6125">
        <w:rPr>
          <w:rFonts w:ascii="Arial" w:hAnsi="Arial" w:cs="Arial"/>
          <w:sz w:val="24"/>
          <w:szCs w:val="24"/>
        </w:rPr>
        <w:t>(</w:t>
      </w:r>
      <w:r w:rsidR="005D1724" w:rsidRPr="00FF6125">
        <w:rPr>
          <w:rFonts w:ascii="Arial" w:hAnsi="Arial" w:cs="Arial"/>
          <w:sz w:val="24"/>
          <w:szCs w:val="24"/>
          <w:shd w:val="clear" w:color="auto" w:fill="FFFFFF"/>
        </w:rPr>
        <w:t xml:space="preserve">Davidson, L2024). </w:t>
      </w:r>
      <w:r w:rsidRPr="00FF6125">
        <w:rPr>
          <w:rFonts w:ascii="Arial" w:hAnsi="Arial" w:cs="Arial"/>
          <w:sz w:val="24"/>
          <w:szCs w:val="24"/>
        </w:rPr>
        <w:t>This shift towards collaboration reflects a broader understanding that complexity in modern emergencies often exceeds any single agency’s capacity. For instance, the introduction of the Joint Emergency Services Interoperability Principles (JESIP) framework has been pivotal in guiding joint operations. JESIP aims to foster a collective approach to emergency responses by ensuring that various agencies are trained to work together seamlessly.</w:t>
      </w:r>
    </w:p>
    <w:p w14:paraId="1FA2DAEF" w14:textId="77777777" w:rsidR="0070309E" w:rsidRPr="00FF6125" w:rsidRDefault="0070309E" w:rsidP="0070309E">
      <w:pPr>
        <w:pStyle w:val="PlainText"/>
        <w:rPr>
          <w:rFonts w:ascii="Arial" w:hAnsi="Arial" w:cs="Arial"/>
          <w:sz w:val="24"/>
          <w:szCs w:val="24"/>
        </w:rPr>
      </w:pPr>
    </w:p>
    <w:p w14:paraId="45B5D386" w14:textId="32024CF9" w:rsidR="0070309E" w:rsidRPr="00FF6125" w:rsidRDefault="0070309E" w:rsidP="0070309E">
      <w:pPr>
        <w:pStyle w:val="PlainText"/>
        <w:rPr>
          <w:rFonts w:ascii="Arial" w:hAnsi="Arial" w:cs="Arial"/>
          <w:sz w:val="24"/>
          <w:szCs w:val="24"/>
        </w:rPr>
      </w:pPr>
      <w:r w:rsidRPr="00FF6125">
        <w:rPr>
          <w:rFonts w:ascii="Arial" w:hAnsi="Arial" w:cs="Arial"/>
          <w:sz w:val="24"/>
          <w:szCs w:val="24"/>
        </w:rPr>
        <w:t xml:space="preserve">Training and preparation have also seen significant advancements. Following the Hillsborough disaster in 1989, where 96 people lost their lives due to police mismanagement, </w:t>
      </w:r>
      <w:r w:rsidR="00BD4D3F" w:rsidRPr="00FF6125">
        <w:rPr>
          <w:rFonts w:ascii="Arial" w:hAnsi="Arial" w:cs="Arial"/>
          <w:sz w:val="24"/>
          <w:szCs w:val="24"/>
          <w:shd w:val="clear" w:color="auto" w:fill="FFFFFF"/>
        </w:rPr>
        <w:t>(Cooper and Lapsley, 2019)</w:t>
      </w:r>
      <w:r w:rsidR="00CE520C" w:rsidRPr="00FF6125">
        <w:rPr>
          <w:rFonts w:ascii="Arial" w:hAnsi="Arial" w:cs="Arial"/>
          <w:sz w:val="24"/>
          <w:szCs w:val="24"/>
        </w:rPr>
        <w:t xml:space="preserve">. </w:t>
      </w:r>
      <w:r w:rsidR="00313300">
        <w:rPr>
          <w:rFonts w:ascii="Arial" w:hAnsi="Arial" w:cs="Arial"/>
          <w:sz w:val="24"/>
          <w:szCs w:val="24"/>
        </w:rPr>
        <w:t>T</w:t>
      </w:r>
      <w:r w:rsidRPr="00FF6125">
        <w:rPr>
          <w:rFonts w:ascii="Arial" w:hAnsi="Arial" w:cs="Arial"/>
          <w:sz w:val="24"/>
          <w:szCs w:val="24"/>
        </w:rPr>
        <w:t xml:space="preserve">he police service shifted its operational ethos. A key lesson was the necessity of thorough pre-incident planning, comprehensive risk assessments, and the establishment of clear command structures. The tragedy highlighted the dire consequences of inadequate communication and coordination among emergency responders. Subsequently, the introduction of multi-agency exercises and simulations has become a norm, ensuring that police and other services rehearse collaborative practices in realistic scenarios. </w:t>
      </w:r>
      <w:r w:rsidRPr="00FF6125">
        <w:rPr>
          <w:rFonts w:ascii="Arial" w:hAnsi="Arial" w:cs="Arial"/>
          <w:sz w:val="24"/>
          <w:szCs w:val="24"/>
        </w:rPr>
        <w:lastRenderedPageBreak/>
        <w:t>This proactive approach has significantly improved not only the operational capacity of the police but also their relationship with other emergency services.</w:t>
      </w:r>
      <w:r w:rsidR="007877E3" w:rsidRPr="00FF6125">
        <w:rPr>
          <w:rFonts w:ascii="Arial" w:hAnsi="Arial" w:cs="Arial"/>
          <w:sz w:val="24"/>
          <w:szCs w:val="24"/>
          <w:shd w:val="clear" w:color="auto" w:fill="FFFFFF"/>
        </w:rPr>
        <w:t xml:space="preserve"> </w:t>
      </w:r>
      <w:r w:rsidR="007877E3" w:rsidRPr="00FF6125">
        <w:rPr>
          <w:rFonts w:ascii="Arial" w:hAnsi="Arial" w:cs="Arial"/>
          <w:sz w:val="24"/>
          <w:szCs w:val="24"/>
          <w:shd w:val="clear" w:color="auto" w:fill="FFFFFF"/>
        </w:rPr>
        <w:t xml:space="preserve">(Murphy, </w:t>
      </w:r>
      <w:proofErr w:type="spellStart"/>
      <w:r w:rsidR="007877E3" w:rsidRPr="00FF6125">
        <w:rPr>
          <w:rFonts w:ascii="Arial" w:hAnsi="Arial" w:cs="Arial"/>
          <w:sz w:val="24"/>
          <w:szCs w:val="24"/>
          <w:shd w:val="clear" w:color="auto" w:fill="FFFFFF"/>
        </w:rPr>
        <w:t>Wankhade</w:t>
      </w:r>
      <w:proofErr w:type="spellEnd"/>
      <w:r w:rsidR="007877E3" w:rsidRPr="00FF6125">
        <w:rPr>
          <w:rFonts w:ascii="Arial" w:hAnsi="Arial" w:cs="Arial"/>
          <w:sz w:val="24"/>
          <w:szCs w:val="24"/>
          <w:shd w:val="clear" w:color="auto" w:fill="FFFFFF"/>
        </w:rPr>
        <w:t xml:space="preserve"> and </w:t>
      </w:r>
      <w:proofErr w:type="spellStart"/>
      <w:r w:rsidR="007877E3" w:rsidRPr="00FF6125">
        <w:rPr>
          <w:rFonts w:ascii="Arial" w:hAnsi="Arial" w:cs="Arial"/>
          <w:sz w:val="24"/>
          <w:szCs w:val="24"/>
          <w:shd w:val="clear" w:color="auto" w:fill="FFFFFF"/>
        </w:rPr>
        <w:t>Lakoma</w:t>
      </w:r>
      <w:proofErr w:type="spellEnd"/>
      <w:r w:rsidR="007877E3" w:rsidRPr="00FF6125">
        <w:rPr>
          <w:rFonts w:ascii="Arial" w:hAnsi="Arial" w:cs="Arial"/>
          <w:sz w:val="24"/>
          <w:szCs w:val="24"/>
          <w:shd w:val="clear" w:color="auto" w:fill="FFFFFF"/>
        </w:rPr>
        <w:t>, 2019)</w:t>
      </w:r>
      <w:r w:rsidR="007877E3" w:rsidRPr="00FF6125">
        <w:rPr>
          <w:rFonts w:ascii="Arial" w:hAnsi="Arial" w:cs="Arial"/>
          <w:sz w:val="24"/>
          <w:szCs w:val="24"/>
          <w:shd w:val="clear" w:color="auto" w:fill="FFFFFF"/>
        </w:rPr>
        <w:t>.</w:t>
      </w:r>
    </w:p>
    <w:p w14:paraId="6B808734" w14:textId="77777777" w:rsidR="0070309E" w:rsidRPr="00FF6125" w:rsidRDefault="0070309E" w:rsidP="0070309E">
      <w:pPr>
        <w:pStyle w:val="PlainText"/>
        <w:rPr>
          <w:rFonts w:ascii="Arial" w:hAnsi="Arial" w:cs="Arial"/>
          <w:sz w:val="24"/>
          <w:szCs w:val="24"/>
        </w:rPr>
      </w:pPr>
    </w:p>
    <w:p w14:paraId="3CCFD9B1" w14:textId="6878EBC3" w:rsidR="0070309E" w:rsidRPr="00FF6125" w:rsidRDefault="0070309E" w:rsidP="0070309E">
      <w:pPr>
        <w:pStyle w:val="PlainText"/>
        <w:rPr>
          <w:rFonts w:ascii="Arial" w:hAnsi="Arial" w:cs="Arial"/>
          <w:sz w:val="24"/>
          <w:szCs w:val="24"/>
        </w:rPr>
      </w:pPr>
      <w:r w:rsidRPr="00FF6125">
        <w:rPr>
          <w:rFonts w:ascii="Arial" w:hAnsi="Arial" w:cs="Arial"/>
          <w:sz w:val="24"/>
          <w:szCs w:val="24"/>
        </w:rPr>
        <w:t xml:space="preserve">Furthermore, the police now recognize the importance of integrating community engagement into their operational strategy. </w:t>
      </w:r>
      <w:r w:rsidR="00A8447F" w:rsidRPr="00FF6125">
        <w:rPr>
          <w:rFonts w:ascii="Arial" w:hAnsi="Arial" w:cs="Arial"/>
          <w:sz w:val="24"/>
          <w:szCs w:val="24"/>
          <w:shd w:val="clear" w:color="auto" w:fill="FFFFFF"/>
        </w:rPr>
        <w:t>(</w:t>
      </w:r>
      <w:proofErr w:type="spellStart"/>
      <w:r w:rsidR="00A8447F" w:rsidRPr="00FF6125">
        <w:rPr>
          <w:rFonts w:ascii="Arial" w:hAnsi="Arial" w:cs="Arial"/>
          <w:sz w:val="24"/>
          <w:szCs w:val="24"/>
          <w:shd w:val="clear" w:color="auto" w:fill="FFFFFF"/>
        </w:rPr>
        <w:t>Delannon</w:t>
      </w:r>
      <w:proofErr w:type="spellEnd"/>
      <w:r w:rsidR="00A8447F" w:rsidRPr="00FF6125">
        <w:rPr>
          <w:rFonts w:ascii="Arial" w:hAnsi="Arial" w:cs="Arial"/>
          <w:sz w:val="24"/>
          <w:szCs w:val="24"/>
          <w:shd w:val="clear" w:color="auto" w:fill="FFFFFF"/>
        </w:rPr>
        <w:t xml:space="preserve">, </w:t>
      </w:r>
      <w:proofErr w:type="spellStart"/>
      <w:r w:rsidR="00A8447F" w:rsidRPr="00FF6125">
        <w:rPr>
          <w:rFonts w:ascii="Arial" w:hAnsi="Arial" w:cs="Arial"/>
          <w:sz w:val="24"/>
          <w:szCs w:val="24"/>
          <w:shd w:val="clear" w:color="auto" w:fill="FFFFFF"/>
        </w:rPr>
        <w:t>Raufflet</w:t>
      </w:r>
      <w:proofErr w:type="spellEnd"/>
      <w:r w:rsidR="00A8447F" w:rsidRPr="00FF6125">
        <w:rPr>
          <w:rFonts w:ascii="Arial" w:hAnsi="Arial" w:cs="Arial"/>
          <w:sz w:val="24"/>
          <w:szCs w:val="24"/>
          <w:shd w:val="clear" w:color="auto" w:fill="FFFFFF"/>
        </w:rPr>
        <w:t xml:space="preserve"> and Baba, 2016)</w:t>
      </w:r>
      <w:r w:rsidR="00AB4A92" w:rsidRPr="00FF6125">
        <w:rPr>
          <w:rFonts w:ascii="Arial" w:hAnsi="Arial" w:cs="Arial"/>
          <w:sz w:val="24"/>
          <w:szCs w:val="24"/>
          <w:shd w:val="clear" w:color="auto" w:fill="FFFFFF"/>
        </w:rPr>
        <w:t xml:space="preserve">. </w:t>
      </w:r>
      <w:r w:rsidRPr="00FF6125">
        <w:rPr>
          <w:rFonts w:ascii="Arial" w:hAnsi="Arial" w:cs="Arial"/>
          <w:sz w:val="24"/>
          <w:szCs w:val="24"/>
        </w:rPr>
        <w:t xml:space="preserve">High-profile incidents have often spotlighted the police’s need to maintain public trust and ensure effective communication with the communities they serve. The 2011 Birmingham riots and the more recent protests surrounding social justice movements have underscored that public perception can dramatically influence the effectiveness of an emergency response. </w:t>
      </w:r>
      <w:proofErr w:type="gramStart"/>
      <w:r w:rsidRPr="00FF6125">
        <w:rPr>
          <w:rFonts w:ascii="Arial" w:hAnsi="Arial" w:cs="Arial"/>
          <w:sz w:val="24"/>
          <w:szCs w:val="24"/>
        </w:rPr>
        <w:t>As a consequence</w:t>
      </w:r>
      <w:proofErr w:type="gramEnd"/>
      <w:r w:rsidRPr="00FF6125">
        <w:rPr>
          <w:rFonts w:ascii="Arial" w:hAnsi="Arial" w:cs="Arial"/>
          <w:sz w:val="24"/>
          <w:szCs w:val="24"/>
        </w:rPr>
        <w:t xml:space="preserve">, police engagement strategies now prioritize transparency, community involvement, and feedback mechanisms during joint operations. </w:t>
      </w:r>
      <w:r w:rsidR="00126FF8" w:rsidRPr="00FF6125">
        <w:rPr>
          <w:rFonts w:ascii="Arial" w:hAnsi="Arial" w:cs="Arial"/>
          <w:sz w:val="24"/>
          <w:szCs w:val="24"/>
          <w:shd w:val="clear" w:color="auto" w:fill="FFFFFF"/>
        </w:rPr>
        <w:t>(</w:t>
      </w:r>
      <w:proofErr w:type="spellStart"/>
      <w:r w:rsidR="00126FF8" w:rsidRPr="00FF6125">
        <w:rPr>
          <w:rFonts w:ascii="Arial" w:hAnsi="Arial" w:cs="Arial"/>
          <w:sz w:val="24"/>
          <w:szCs w:val="24"/>
          <w:shd w:val="clear" w:color="auto" w:fill="FFFFFF"/>
        </w:rPr>
        <w:t>Purdam</w:t>
      </w:r>
      <w:proofErr w:type="spellEnd"/>
      <w:r w:rsidR="00126FF8" w:rsidRPr="00FF6125">
        <w:rPr>
          <w:rFonts w:ascii="Arial" w:hAnsi="Arial" w:cs="Arial"/>
          <w:sz w:val="24"/>
          <w:szCs w:val="24"/>
          <w:shd w:val="clear" w:color="auto" w:fill="FFFFFF"/>
        </w:rPr>
        <w:t xml:space="preserve"> and Crisp, 2009)</w:t>
      </w:r>
      <w:r w:rsidR="00126FF8" w:rsidRPr="00FF6125">
        <w:rPr>
          <w:rFonts w:ascii="Arial" w:hAnsi="Arial" w:cs="Arial"/>
          <w:sz w:val="24"/>
          <w:szCs w:val="24"/>
        </w:rPr>
        <w:t xml:space="preserve">. </w:t>
      </w:r>
      <w:r w:rsidRPr="00FF6125">
        <w:rPr>
          <w:rFonts w:ascii="Arial" w:hAnsi="Arial" w:cs="Arial"/>
          <w:sz w:val="24"/>
          <w:szCs w:val="24"/>
        </w:rPr>
        <w:t>This shift has also enabled police to better understand the specific needs and concerns of diverse communities, allowing them to tailor their responses accordingly.</w:t>
      </w:r>
    </w:p>
    <w:p w14:paraId="0CDF2243" w14:textId="77777777" w:rsidR="0070309E" w:rsidRPr="00FF6125" w:rsidRDefault="0070309E" w:rsidP="0070309E">
      <w:pPr>
        <w:pStyle w:val="PlainText"/>
        <w:rPr>
          <w:rFonts w:ascii="Arial" w:hAnsi="Arial" w:cs="Arial"/>
          <w:sz w:val="24"/>
          <w:szCs w:val="24"/>
        </w:rPr>
      </w:pPr>
    </w:p>
    <w:p w14:paraId="67321857" w14:textId="6A18F6CE" w:rsidR="0070309E" w:rsidRPr="00FF6125" w:rsidRDefault="0070309E" w:rsidP="0070309E">
      <w:pPr>
        <w:pStyle w:val="PlainText"/>
        <w:rPr>
          <w:rFonts w:ascii="Arial" w:hAnsi="Arial" w:cs="Arial"/>
          <w:sz w:val="24"/>
          <w:szCs w:val="24"/>
        </w:rPr>
      </w:pPr>
      <w:r w:rsidRPr="00FF6125">
        <w:rPr>
          <w:rFonts w:ascii="Arial" w:hAnsi="Arial" w:cs="Arial"/>
          <w:sz w:val="24"/>
          <w:szCs w:val="24"/>
        </w:rPr>
        <w:t xml:space="preserve">Another pivotal change has been the recognition of the necessity for mental health and well-being considerations during emergency responses. Major incidents can impose severe psychological effects not just on victims but also on responders. </w:t>
      </w:r>
      <w:r w:rsidR="00B93F2F" w:rsidRPr="00FF6125">
        <w:rPr>
          <w:rFonts w:ascii="Arial" w:hAnsi="Arial" w:cs="Arial"/>
          <w:sz w:val="24"/>
          <w:szCs w:val="24"/>
          <w:shd w:val="clear" w:color="auto" w:fill="FFFFFF"/>
        </w:rPr>
        <w:t>(</w:t>
      </w:r>
      <w:proofErr w:type="spellStart"/>
      <w:r w:rsidR="00B93F2F" w:rsidRPr="00FF6125">
        <w:rPr>
          <w:rFonts w:ascii="Arial" w:hAnsi="Arial" w:cs="Arial"/>
          <w:sz w:val="24"/>
          <w:szCs w:val="24"/>
          <w:shd w:val="clear" w:color="auto" w:fill="FFFFFF"/>
        </w:rPr>
        <w:t>Bonanno</w:t>
      </w:r>
      <w:proofErr w:type="spellEnd"/>
      <w:r w:rsidR="00B93F2F" w:rsidRPr="00FF6125">
        <w:rPr>
          <w:rFonts w:ascii="Arial" w:hAnsi="Arial" w:cs="Arial"/>
          <w:sz w:val="24"/>
          <w:szCs w:val="24"/>
          <w:shd w:val="clear" w:color="auto" w:fill="FFFFFF"/>
        </w:rPr>
        <w:t xml:space="preserve"> et al., 2010)</w:t>
      </w:r>
      <w:r w:rsidR="00C23882" w:rsidRPr="00FF6125">
        <w:rPr>
          <w:rFonts w:ascii="Arial" w:hAnsi="Arial" w:cs="Arial"/>
          <w:sz w:val="24"/>
          <w:szCs w:val="24"/>
        </w:rPr>
        <w:t xml:space="preserve">. </w:t>
      </w:r>
      <w:r w:rsidRPr="00FF6125">
        <w:rPr>
          <w:rFonts w:ascii="Arial" w:hAnsi="Arial" w:cs="Arial"/>
          <w:sz w:val="24"/>
          <w:szCs w:val="24"/>
        </w:rPr>
        <w:t>Following the trauma associated with incidents like the London Bridge attack, there has been a concerted effort to incorporate mental health support into the emergency response framework. Police roles now encompass ensuring that both victims and first responders are provided with access to mental health resources. This approach has established a more compassionate and holistic model of crisis response, illustrating the evolving recognition of mental health as an integral component of emergency services operations.</w:t>
      </w:r>
      <w:r w:rsidR="004872F9" w:rsidRPr="00FF6125">
        <w:rPr>
          <w:rFonts w:ascii="Arial" w:hAnsi="Arial" w:cs="Arial"/>
          <w:sz w:val="24"/>
          <w:szCs w:val="24"/>
          <w:shd w:val="clear" w:color="auto" w:fill="FFFFFF"/>
        </w:rPr>
        <w:t xml:space="preserve"> </w:t>
      </w:r>
      <w:r w:rsidR="004872F9" w:rsidRPr="00FF6125">
        <w:rPr>
          <w:rFonts w:ascii="Arial" w:hAnsi="Arial" w:cs="Arial"/>
          <w:sz w:val="24"/>
          <w:szCs w:val="24"/>
          <w:shd w:val="clear" w:color="auto" w:fill="FFFFFF"/>
        </w:rPr>
        <w:t>(</w:t>
      </w:r>
      <w:proofErr w:type="spellStart"/>
      <w:r w:rsidR="004872F9" w:rsidRPr="00FF6125">
        <w:rPr>
          <w:rFonts w:ascii="Arial" w:hAnsi="Arial" w:cs="Arial"/>
          <w:sz w:val="24"/>
          <w:szCs w:val="24"/>
          <w:shd w:val="clear" w:color="auto" w:fill="FFFFFF"/>
        </w:rPr>
        <w:t>Wallengren</w:t>
      </w:r>
      <w:proofErr w:type="spellEnd"/>
      <w:r w:rsidR="004872F9" w:rsidRPr="00FF6125">
        <w:rPr>
          <w:rFonts w:ascii="Arial" w:hAnsi="Arial" w:cs="Arial"/>
          <w:sz w:val="24"/>
          <w:szCs w:val="24"/>
          <w:shd w:val="clear" w:color="auto" w:fill="FFFFFF"/>
        </w:rPr>
        <w:t>-Lynch, 2024)</w:t>
      </w:r>
      <w:r w:rsidR="004872F9" w:rsidRPr="00FF6125">
        <w:rPr>
          <w:rFonts w:ascii="Arial" w:hAnsi="Arial" w:cs="Arial"/>
          <w:sz w:val="24"/>
          <w:szCs w:val="24"/>
          <w:shd w:val="clear" w:color="auto" w:fill="FFFFFF"/>
        </w:rPr>
        <w:t>.</w:t>
      </w:r>
    </w:p>
    <w:p w14:paraId="07DC9DB2" w14:textId="77777777" w:rsidR="0070309E" w:rsidRPr="00FF6125" w:rsidRDefault="0070309E" w:rsidP="0070309E">
      <w:pPr>
        <w:pStyle w:val="PlainText"/>
        <w:rPr>
          <w:rFonts w:ascii="Arial" w:hAnsi="Arial" w:cs="Arial"/>
          <w:sz w:val="24"/>
          <w:szCs w:val="24"/>
        </w:rPr>
      </w:pPr>
    </w:p>
    <w:p w14:paraId="359A7235" w14:textId="44D622CC" w:rsidR="0070309E" w:rsidRPr="00FF6125" w:rsidRDefault="0070309E" w:rsidP="0070309E">
      <w:pPr>
        <w:pStyle w:val="PlainText"/>
        <w:rPr>
          <w:rFonts w:ascii="Arial" w:hAnsi="Arial" w:cs="Arial"/>
          <w:sz w:val="24"/>
          <w:szCs w:val="24"/>
        </w:rPr>
      </w:pPr>
      <w:r w:rsidRPr="00FF6125">
        <w:rPr>
          <w:rFonts w:ascii="Arial" w:hAnsi="Arial" w:cs="Arial"/>
          <w:sz w:val="24"/>
          <w:szCs w:val="24"/>
        </w:rPr>
        <w:t xml:space="preserve">Additionally, technological advancements have also reshaped the police role within joint emergency services operations. The use of real-time data and communication technology, such as drones, body-worn cameras, and integrated command systems, has enhanced situational awareness and operational efficiency. During the response to the Grenfell Tower fire, the increased use of technology allowed for better coordination among multiple agencies, facilitating quicker decision-making and resource allocation. </w:t>
      </w:r>
      <w:r w:rsidR="00680648" w:rsidRPr="00FF6125">
        <w:rPr>
          <w:rFonts w:ascii="Arial" w:hAnsi="Arial" w:cs="Arial"/>
          <w:sz w:val="24"/>
          <w:szCs w:val="24"/>
          <w:shd w:val="clear" w:color="auto" w:fill="FFFFFF"/>
        </w:rPr>
        <w:t>(Yang, Yang and Plotnick, 2013</w:t>
      </w:r>
      <w:proofErr w:type="gramStart"/>
      <w:r w:rsidR="00680648" w:rsidRPr="00FF6125">
        <w:rPr>
          <w:rFonts w:ascii="Arial" w:hAnsi="Arial" w:cs="Arial"/>
          <w:sz w:val="24"/>
          <w:szCs w:val="24"/>
          <w:shd w:val="clear" w:color="auto" w:fill="FFFFFF"/>
        </w:rPr>
        <w:t>)</w:t>
      </w:r>
      <w:r w:rsidR="00680648" w:rsidRPr="00FF6125">
        <w:rPr>
          <w:rFonts w:ascii="Arial" w:hAnsi="Arial" w:cs="Arial"/>
          <w:sz w:val="24"/>
          <w:szCs w:val="24"/>
        </w:rPr>
        <w:t xml:space="preserve"> </w:t>
      </w:r>
      <w:r w:rsidR="00A21F16" w:rsidRPr="00FF6125">
        <w:rPr>
          <w:rFonts w:ascii="Arial" w:hAnsi="Arial" w:cs="Arial"/>
          <w:sz w:val="24"/>
          <w:szCs w:val="24"/>
        </w:rPr>
        <w:t>.</w:t>
      </w:r>
      <w:proofErr w:type="gramEnd"/>
      <w:r w:rsidR="00A21F16" w:rsidRPr="00FF6125">
        <w:rPr>
          <w:rFonts w:ascii="Arial" w:hAnsi="Arial" w:cs="Arial"/>
          <w:sz w:val="24"/>
          <w:szCs w:val="24"/>
        </w:rPr>
        <w:t xml:space="preserve"> </w:t>
      </w:r>
      <w:r w:rsidRPr="00FF6125">
        <w:rPr>
          <w:rFonts w:ascii="Arial" w:hAnsi="Arial" w:cs="Arial"/>
          <w:sz w:val="24"/>
          <w:szCs w:val="24"/>
        </w:rPr>
        <w:t>The police have adapted to such technologies, ensuring that they can effectively coordinate and lead in emergency situations while remaining adaptable to dynamic and unpredictable environments.</w:t>
      </w:r>
    </w:p>
    <w:p w14:paraId="011C2C1B" w14:textId="77777777" w:rsidR="0070309E" w:rsidRPr="00FF6125" w:rsidRDefault="0070309E" w:rsidP="0070309E">
      <w:pPr>
        <w:pStyle w:val="PlainText"/>
        <w:rPr>
          <w:rFonts w:ascii="Arial" w:hAnsi="Arial" w:cs="Arial"/>
          <w:sz w:val="24"/>
          <w:szCs w:val="24"/>
        </w:rPr>
      </w:pPr>
    </w:p>
    <w:p w14:paraId="30D4BAE9" w14:textId="77777777" w:rsidR="0070309E" w:rsidRPr="00FF6125" w:rsidRDefault="0070309E" w:rsidP="0070309E">
      <w:pPr>
        <w:pStyle w:val="PlainText"/>
        <w:rPr>
          <w:rFonts w:ascii="Arial" w:hAnsi="Arial" w:cs="Arial"/>
          <w:sz w:val="24"/>
          <w:szCs w:val="24"/>
        </w:rPr>
      </w:pPr>
      <w:r w:rsidRPr="00FF6125">
        <w:rPr>
          <w:rFonts w:ascii="Arial" w:hAnsi="Arial" w:cs="Arial"/>
          <w:sz w:val="24"/>
          <w:szCs w:val="24"/>
        </w:rPr>
        <w:t>In conclusion, the role of the UK police within joint emergency services operations has evolved in profound ways, driven by lessons learned from previous high-profile major incidents. The commitment to inter-agency cooperation, enhanced training, community engagement, mental health considerations, and the integration of technology reflects a marked shift towards best practices in emergency responses. This continuous evolution not only enhances operational effectiveness but also reinforces the fundamental belief that in times of crisis, a cohesive, well-coordinated response is paramount to safeguarding public safety and well-being.</w:t>
      </w:r>
    </w:p>
    <w:p w14:paraId="74729104" w14:textId="77777777" w:rsidR="00EB2CC8" w:rsidRPr="00FF6125" w:rsidRDefault="00EB2CC8">
      <w:pPr>
        <w:rPr>
          <w:rFonts w:ascii="Arial" w:hAnsi="Arial" w:cs="Arial"/>
          <w:sz w:val="24"/>
          <w:szCs w:val="24"/>
        </w:rPr>
      </w:pPr>
    </w:p>
    <w:p w14:paraId="238E86A5" w14:textId="74299FC0" w:rsidR="00EB2CC8" w:rsidRPr="00FF6125" w:rsidRDefault="00847C6A">
      <w:pPr>
        <w:rPr>
          <w:rFonts w:ascii="Arial" w:hAnsi="Arial" w:cs="Arial"/>
          <w:sz w:val="24"/>
          <w:szCs w:val="24"/>
        </w:rPr>
      </w:pPr>
      <w:r w:rsidRPr="00FF6125">
        <w:rPr>
          <w:rFonts w:ascii="Arial" w:hAnsi="Arial" w:cs="Arial"/>
          <w:sz w:val="24"/>
          <w:szCs w:val="24"/>
        </w:rPr>
        <w:t>Word Count: 1</w:t>
      </w:r>
      <w:r w:rsidR="00E74D00" w:rsidRPr="00FF6125">
        <w:rPr>
          <w:rFonts w:ascii="Arial" w:hAnsi="Arial" w:cs="Arial"/>
          <w:sz w:val="24"/>
          <w:szCs w:val="24"/>
        </w:rPr>
        <w:t>81</w:t>
      </w:r>
      <w:r w:rsidR="00355EA9" w:rsidRPr="00FF6125">
        <w:rPr>
          <w:rFonts w:ascii="Arial" w:hAnsi="Arial" w:cs="Arial"/>
          <w:sz w:val="24"/>
          <w:szCs w:val="24"/>
        </w:rPr>
        <w:t>1</w:t>
      </w:r>
      <w:r w:rsidRPr="00FF6125">
        <w:rPr>
          <w:rFonts w:ascii="Arial" w:hAnsi="Arial" w:cs="Arial"/>
          <w:sz w:val="24"/>
          <w:szCs w:val="24"/>
        </w:rPr>
        <w:t>.</w:t>
      </w:r>
    </w:p>
    <w:p w14:paraId="53921A25" w14:textId="77777777" w:rsidR="004522E7" w:rsidRPr="00FF6125" w:rsidRDefault="004522E7">
      <w:pPr>
        <w:rPr>
          <w:rFonts w:ascii="Arial" w:hAnsi="Arial" w:cs="Arial"/>
          <w:sz w:val="24"/>
          <w:szCs w:val="24"/>
        </w:rPr>
      </w:pPr>
    </w:p>
    <w:p w14:paraId="10898A58" w14:textId="77777777" w:rsidR="004522E7" w:rsidRPr="00FF6125" w:rsidRDefault="004522E7">
      <w:pPr>
        <w:rPr>
          <w:rFonts w:ascii="Arial" w:hAnsi="Arial" w:cs="Arial"/>
          <w:sz w:val="24"/>
          <w:szCs w:val="24"/>
        </w:rPr>
      </w:pPr>
    </w:p>
    <w:p w14:paraId="277B9E38" w14:textId="017689FC" w:rsidR="00EB2CC8" w:rsidRPr="00FF6125" w:rsidRDefault="004522E7">
      <w:pPr>
        <w:rPr>
          <w:rFonts w:ascii="Arial" w:hAnsi="Arial" w:cs="Arial"/>
          <w:b/>
          <w:bCs/>
          <w:sz w:val="24"/>
          <w:szCs w:val="24"/>
          <w:u w:val="single"/>
        </w:rPr>
      </w:pPr>
      <w:r w:rsidRPr="00FF6125">
        <w:rPr>
          <w:rFonts w:ascii="Arial" w:hAnsi="Arial" w:cs="Arial"/>
          <w:b/>
          <w:bCs/>
          <w:sz w:val="24"/>
          <w:szCs w:val="24"/>
          <w:u w:val="single"/>
        </w:rPr>
        <w:t>Essay 2</w:t>
      </w:r>
    </w:p>
    <w:p w14:paraId="0F996291" w14:textId="41BE93C8" w:rsidR="00EB2CC8" w:rsidRPr="00FF6125" w:rsidRDefault="00EB2CC8">
      <w:pPr>
        <w:rPr>
          <w:rFonts w:ascii="Arial" w:hAnsi="Arial" w:cs="Arial"/>
          <w:b/>
          <w:bCs/>
          <w:sz w:val="24"/>
          <w:szCs w:val="24"/>
        </w:rPr>
      </w:pPr>
      <w:r w:rsidRPr="00FF6125">
        <w:rPr>
          <w:rFonts w:ascii="Arial" w:hAnsi="Arial" w:cs="Arial"/>
          <w:b/>
          <w:bCs/>
          <w:sz w:val="24"/>
          <w:szCs w:val="24"/>
        </w:rPr>
        <w:t xml:space="preserve">“Whilst public apathy and non-engagement are significant barriers for Neighbourhood Policing Teams to overcome, people who are anti-police or who might appear to be unwilling to engage are precisely those whom the police most need to engage” (Cosgrove and Ramshaw, 2013). Why might some groups be reluctant to engage with police, and to what extent do the police have a role in creating and maintaining community cohesion? </w:t>
      </w:r>
    </w:p>
    <w:p w14:paraId="148F4615" w14:textId="41436A23" w:rsidR="00847C6A" w:rsidRPr="00FF6125" w:rsidRDefault="00847C6A" w:rsidP="00847C6A">
      <w:pPr>
        <w:pStyle w:val="PlainText"/>
        <w:rPr>
          <w:rFonts w:ascii="Arial" w:hAnsi="Arial" w:cs="Arial"/>
          <w:sz w:val="24"/>
          <w:szCs w:val="24"/>
        </w:rPr>
      </w:pPr>
      <w:r w:rsidRPr="00FF6125">
        <w:rPr>
          <w:rFonts w:ascii="Arial" w:hAnsi="Arial" w:cs="Arial"/>
          <w:sz w:val="24"/>
          <w:szCs w:val="24"/>
        </w:rPr>
        <w:t>Public apathy and non-engagement are critical challenges that Neighbourhood Policing Teams (NPTs) encounter in their efforts to foster community safety and security. As highlighted by Cosgrove and Ramshaw (2013), those segments of the population who exhibit anti-police sentiments or seem unwilling to engage are precisely the demographics that the police most need to connect with. Understanding the underlying reasons for reluctance among certain groups, as well as the role that police can play in creating and maintaining community cohesion, is pivotal for developing effective policing strategies.</w:t>
      </w:r>
      <w:r w:rsidR="000A417F" w:rsidRPr="00FF6125">
        <w:rPr>
          <w:rFonts w:ascii="Arial" w:hAnsi="Arial" w:cs="Arial"/>
          <w:sz w:val="24"/>
          <w:szCs w:val="24"/>
          <w:shd w:val="clear" w:color="auto" w:fill="FFFFFF"/>
        </w:rPr>
        <w:t xml:space="preserve"> </w:t>
      </w:r>
      <w:r w:rsidR="000A417F" w:rsidRPr="00FF6125">
        <w:rPr>
          <w:rFonts w:ascii="Arial" w:hAnsi="Arial" w:cs="Arial"/>
          <w:sz w:val="24"/>
          <w:szCs w:val="24"/>
          <w:shd w:val="clear" w:color="auto" w:fill="FFFFFF"/>
        </w:rPr>
        <w:t>(</w:t>
      </w:r>
      <w:proofErr w:type="spellStart"/>
      <w:r w:rsidR="000A417F" w:rsidRPr="00FF6125">
        <w:rPr>
          <w:rFonts w:ascii="Arial" w:hAnsi="Arial" w:cs="Arial"/>
          <w:sz w:val="24"/>
          <w:szCs w:val="24"/>
          <w:shd w:val="clear" w:color="auto" w:fill="FFFFFF"/>
        </w:rPr>
        <w:t>Kappeler</w:t>
      </w:r>
      <w:proofErr w:type="spellEnd"/>
      <w:r w:rsidR="000A417F" w:rsidRPr="00FF6125">
        <w:rPr>
          <w:rFonts w:ascii="Arial" w:hAnsi="Arial" w:cs="Arial"/>
          <w:sz w:val="24"/>
          <w:szCs w:val="24"/>
          <w:shd w:val="clear" w:color="auto" w:fill="FFFFFF"/>
        </w:rPr>
        <w:t xml:space="preserve"> and Gaines, 2015)</w:t>
      </w:r>
      <w:r w:rsidR="000A417F" w:rsidRPr="00FF6125">
        <w:rPr>
          <w:rFonts w:ascii="Arial" w:hAnsi="Arial" w:cs="Arial"/>
          <w:sz w:val="24"/>
          <w:szCs w:val="24"/>
          <w:shd w:val="clear" w:color="auto" w:fill="FFFFFF"/>
        </w:rPr>
        <w:t>.</w:t>
      </w:r>
    </w:p>
    <w:p w14:paraId="578044B5" w14:textId="77777777" w:rsidR="00847C6A" w:rsidRPr="00FF6125" w:rsidRDefault="00847C6A" w:rsidP="00847C6A">
      <w:pPr>
        <w:pStyle w:val="PlainText"/>
        <w:rPr>
          <w:rFonts w:ascii="Arial" w:hAnsi="Arial" w:cs="Arial"/>
          <w:sz w:val="24"/>
          <w:szCs w:val="24"/>
        </w:rPr>
      </w:pPr>
    </w:p>
    <w:p w14:paraId="7E555384" w14:textId="1871C579" w:rsidR="00296DD5" w:rsidRPr="00FF6125" w:rsidRDefault="00296DD5" w:rsidP="00296DD5">
      <w:pPr>
        <w:pStyle w:val="PlainText"/>
        <w:rPr>
          <w:rFonts w:ascii="Arial" w:hAnsi="Arial" w:cs="Arial"/>
          <w:sz w:val="24"/>
          <w:szCs w:val="24"/>
        </w:rPr>
      </w:pPr>
      <w:r w:rsidRPr="00FF6125">
        <w:rPr>
          <w:rFonts w:ascii="Arial" w:hAnsi="Arial" w:cs="Arial"/>
          <w:sz w:val="24"/>
          <w:szCs w:val="24"/>
        </w:rPr>
        <w:t xml:space="preserve">In contemporary society, the mechanisms of policing often stand at the intersection of community trust and systemic challenges. </w:t>
      </w:r>
      <w:r w:rsidR="007F3392" w:rsidRPr="00FF6125">
        <w:rPr>
          <w:rFonts w:ascii="Arial" w:hAnsi="Arial" w:cs="Arial"/>
          <w:sz w:val="24"/>
          <w:szCs w:val="24"/>
          <w:shd w:val="clear" w:color="auto" w:fill="FFFFFF"/>
        </w:rPr>
        <w:t xml:space="preserve">(Hamm, </w:t>
      </w:r>
      <w:proofErr w:type="spellStart"/>
      <w:proofErr w:type="gramStart"/>
      <w:r w:rsidR="007F3392" w:rsidRPr="00FF6125">
        <w:rPr>
          <w:rFonts w:ascii="Arial" w:hAnsi="Arial" w:cs="Arial"/>
          <w:sz w:val="24"/>
          <w:szCs w:val="24"/>
          <w:shd w:val="clear" w:color="auto" w:fill="FFFFFF"/>
        </w:rPr>
        <w:t>Trinkner</w:t>
      </w:r>
      <w:proofErr w:type="spellEnd"/>
      <w:proofErr w:type="gramEnd"/>
      <w:r w:rsidR="007F3392" w:rsidRPr="00FF6125">
        <w:rPr>
          <w:rFonts w:ascii="Arial" w:hAnsi="Arial" w:cs="Arial"/>
          <w:sz w:val="24"/>
          <w:szCs w:val="24"/>
          <w:shd w:val="clear" w:color="auto" w:fill="FFFFFF"/>
        </w:rPr>
        <w:t xml:space="preserve"> and Carr, 2017)</w:t>
      </w:r>
      <w:r w:rsidR="007F3392" w:rsidRPr="00FF6125">
        <w:rPr>
          <w:rFonts w:ascii="Arial" w:hAnsi="Arial" w:cs="Arial"/>
          <w:sz w:val="24"/>
          <w:szCs w:val="24"/>
        </w:rPr>
        <w:t xml:space="preserve">. </w:t>
      </w:r>
      <w:r w:rsidRPr="00FF6125">
        <w:rPr>
          <w:rFonts w:ascii="Arial" w:hAnsi="Arial" w:cs="Arial"/>
          <w:sz w:val="24"/>
          <w:szCs w:val="24"/>
        </w:rPr>
        <w:t>The willingness of communities to engage with law enforcement has historically been shaped by key incidents that have instigated scepticism, trauma, and distrust. Such eroded relations not only jeopardize the efficacy of policing but also fracture the cohesion of communities. This essay delineates significant events affecting community-police relations, critiques current policing practices, and evaluates the role of community policing in fostering a robust communal bond, while applying key principles of effective community engagement.</w:t>
      </w:r>
    </w:p>
    <w:p w14:paraId="73DCF2A3" w14:textId="77777777" w:rsidR="00296DD5" w:rsidRPr="00FF6125" w:rsidRDefault="00296DD5" w:rsidP="00847C6A">
      <w:pPr>
        <w:pStyle w:val="PlainText"/>
        <w:rPr>
          <w:rFonts w:ascii="Arial" w:hAnsi="Arial" w:cs="Arial"/>
          <w:sz w:val="24"/>
          <w:szCs w:val="24"/>
        </w:rPr>
      </w:pPr>
    </w:p>
    <w:p w14:paraId="38F2B0B7" w14:textId="4F25C3AE" w:rsidR="00847C6A" w:rsidRPr="00FF6125" w:rsidRDefault="00847C6A" w:rsidP="00847C6A">
      <w:pPr>
        <w:pStyle w:val="PlainText"/>
        <w:rPr>
          <w:rFonts w:ascii="Arial" w:hAnsi="Arial" w:cs="Arial"/>
          <w:sz w:val="24"/>
          <w:szCs w:val="24"/>
        </w:rPr>
      </w:pPr>
      <w:r w:rsidRPr="00FF6125">
        <w:rPr>
          <w:rFonts w:ascii="Arial" w:hAnsi="Arial" w:cs="Arial"/>
          <w:sz w:val="24"/>
          <w:szCs w:val="24"/>
        </w:rPr>
        <w:t xml:space="preserve">Various factors contribute to the reluctance of specific groups to engage with police, often rooted in historical, cultural, and systemic issues. One of the most prominent reasons is the legacy of negative interactions with </w:t>
      </w:r>
      <w:proofErr w:type="gramStart"/>
      <w:r w:rsidR="004C688A" w:rsidRPr="00FF6125">
        <w:rPr>
          <w:rFonts w:ascii="Arial" w:hAnsi="Arial" w:cs="Arial"/>
          <w:sz w:val="24"/>
          <w:szCs w:val="24"/>
        </w:rPr>
        <w:t>Police  forces</w:t>
      </w:r>
      <w:proofErr w:type="gramEnd"/>
      <w:r w:rsidRPr="00FF6125">
        <w:rPr>
          <w:rFonts w:ascii="Arial" w:hAnsi="Arial" w:cs="Arial"/>
          <w:sz w:val="24"/>
          <w:szCs w:val="24"/>
        </w:rPr>
        <w:t>.</w:t>
      </w:r>
      <w:r w:rsidR="00D83779" w:rsidRPr="00FF6125">
        <w:rPr>
          <w:rFonts w:ascii="Arial" w:hAnsi="Arial" w:cs="Arial"/>
          <w:sz w:val="24"/>
          <w:szCs w:val="24"/>
        </w:rPr>
        <w:t xml:space="preserve"> </w:t>
      </w:r>
      <w:r w:rsidR="00D83779" w:rsidRPr="00FF6125">
        <w:rPr>
          <w:rFonts w:ascii="Arial" w:hAnsi="Arial" w:cs="Arial"/>
          <w:sz w:val="24"/>
          <w:szCs w:val="24"/>
          <w:shd w:val="clear" w:color="auto" w:fill="FFFFFF"/>
        </w:rPr>
        <w:t>(Bass, 2001)</w:t>
      </w:r>
      <w:r w:rsidR="00441DE2" w:rsidRPr="00FF6125">
        <w:rPr>
          <w:rFonts w:ascii="Arial" w:hAnsi="Arial" w:cs="Arial"/>
          <w:sz w:val="24"/>
          <w:szCs w:val="24"/>
          <w:shd w:val="clear" w:color="auto" w:fill="FFFFFF"/>
        </w:rPr>
        <w:t>.</w:t>
      </w:r>
      <w:r w:rsidRPr="00FF6125">
        <w:rPr>
          <w:rFonts w:ascii="Arial" w:hAnsi="Arial" w:cs="Arial"/>
          <w:sz w:val="24"/>
          <w:szCs w:val="24"/>
        </w:rPr>
        <w:t xml:space="preserve"> In many communities, especially those comprised of </w:t>
      </w:r>
      <w:proofErr w:type="gramStart"/>
      <w:r w:rsidRPr="00FF6125">
        <w:rPr>
          <w:rFonts w:ascii="Arial" w:hAnsi="Arial" w:cs="Arial"/>
          <w:sz w:val="24"/>
          <w:szCs w:val="24"/>
        </w:rPr>
        <w:t>m</w:t>
      </w:r>
      <w:r w:rsidR="004C688A" w:rsidRPr="00FF6125">
        <w:rPr>
          <w:rFonts w:ascii="Arial" w:hAnsi="Arial" w:cs="Arial"/>
          <w:sz w:val="24"/>
          <w:szCs w:val="24"/>
        </w:rPr>
        <w:t>inority</w:t>
      </w:r>
      <w:r w:rsidR="00F80285" w:rsidRPr="00FF6125">
        <w:rPr>
          <w:rFonts w:ascii="Arial" w:hAnsi="Arial" w:cs="Arial"/>
          <w:sz w:val="24"/>
          <w:szCs w:val="24"/>
        </w:rPr>
        <w:t xml:space="preserve"> </w:t>
      </w:r>
      <w:r w:rsidRPr="00FF6125">
        <w:rPr>
          <w:rFonts w:ascii="Arial" w:hAnsi="Arial" w:cs="Arial"/>
          <w:sz w:val="24"/>
          <w:szCs w:val="24"/>
        </w:rPr>
        <w:t xml:space="preserve"> </w:t>
      </w:r>
      <w:r w:rsidR="00F80285" w:rsidRPr="00FF6125">
        <w:rPr>
          <w:rFonts w:ascii="Arial" w:hAnsi="Arial" w:cs="Arial"/>
          <w:sz w:val="24"/>
          <w:szCs w:val="24"/>
        </w:rPr>
        <w:t>communities</w:t>
      </w:r>
      <w:proofErr w:type="gramEnd"/>
      <w:r w:rsidRPr="00FF6125">
        <w:rPr>
          <w:rFonts w:ascii="Arial" w:hAnsi="Arial" w:cs="Arial"/>
          <w:sz w:val="24"/>
          <w:szCs w:val="24"/>
        </w:rPr>
        <w:t xml:space="preserve">, the history of police practices can be fraught with instances of violence, discrimination, and racial profiling. For example, communities of </w:t>
      </w:r>
      <w:r w:rsidR="00FB7EDB" w:rsidRPr="00FF6125">
        <w:rPr>
          <w:rFonts w:ascii="Arial" w:hAnsi="Arial" w:cs="Arial"/>
          <w:sz w:val="24"/>
          <w:szCs w:val="24"/>
        </w:rPr>
        <w:t>black heritage</w:t>
      </w:r>
      <w:r w:rsidRPr="00FF6125">
        <w:rPr>
          <w:rFonts w:ascii="Arial" w:hAnsi="Arial" w:cs="Arial"/>
          <w:sz w:val="24"/>
          <w:szCs w:val="24"/>
        </w:rPr>
        <w:t xml:space="preserve"> and </w:t>
      </w:r>
      <w:r w:rsidR="00FB7EDB" w:rsidRPr="00FF6125">
        <w:rPr>
          <w:rFonts w:ascii="Arial" w:hAnsi="Arial" w:cs="Arial"/>
          <w:sz w:val="24"/>
          <w:szCs w:val="24"/>
        </w:rPr>
        <w:t>middle eastern</w:t>
      </w:r>
      <w:r w:rsidRPr="00FF6125">
        <w:rPr>
          <w:rFonts w:ascii="Arial" w:hAnsi="Arial" w:cs="Arial"/>
          <w:sz w:val="24"/>
          <w:szCs w:val="24"/>
        </w:rPr>
        <w:t xml:space="preserve"> </w:t>
      </w:r>
      <w:r w:rsidR="00FB7EDB" w:rsidRPr="00FF6125">
        <w:rPr>
          <w:rFonts w:ascii="Arial" w:hAnsi="Arial" w:cs="Arial"/>
          <w:sz w:val="24"/>
          <w:szCs w:val="24"/>
        </w:rPr>
        <w:t>communities</w:t>
      </w:r>
      <w:r w:rsidRPr="00FF6125">
        <w:rPr>
          <w:rFonts w:ascii="Arial" w:hAnsi="Arial" w:cs="Arial"/>
          <w:sz w:val="24"/>
          <w:szCs w:val="24"/>
        </w:rPr>
        <w:t xml:space="preserve"> have often experienced over-policing and under-protection, leading to a deep-seated mistrust of police </w:t>
      </w:r>
      <w:r w:rsidR="00FB7EDB" w:rsidRPr="00FF6125">
        <w:rPr>
          <w:rFonts w:ascii="Arial" w:hAnsi="Arial" w:cs="Arial"/>
          <w:sz w:val="24"/>
          <w:szCs w:val="24"/>
        </w:rPr>
        <w:t>forces</w:t>
      </w:r>
      <w:r w:rsidRPr="00FF6125">
        <w:rPr>
          <w:rFonts w:ascii="Arial" w:hAnsi="Arial" w:cs="Arial"/>
          <w:sz w:val="24"/>
          <w:szCs w:val="24"/>
        </w:rPr>
        <w:t>.</w:t>
      </w:r>
      <w:r w:rsidR="0083407B" w:rsidRPr="00FF6125">
        <w:rPr>
          <w:rFonts w:ascii="Arial" w:hAnsi="Arial" w:cs="Arial"/>
          <w:sz w:val="24"/>
          <w:szCs w:val="24"/>
        </w:rPr>
        <w:t xml:space="preserve"> </w:t>
      </w:r>
      <w:r w:rsidR="0083407B" w:rsidRPr="00FF6125">
        <w:rPr>
          <w:rFonts w:ascii="Arial" w:hAnsi="Arial" w:cs="Arial"/>
          <w:sz w:val="24"/>
          <w:szCs w:val="24"/>
          <w:shd w:val="clear" w:color="auto" w:fill="FFFFFF"/>
        </w:rPr>
        <w:t> (Mason, 2019)</w:t>
      </w:r>
      <w:r w:rsidR="0083407B" w:rsidRPr="00FF6125">
        <w:rPr>
          <w:rFonts w:ascii="Arial" w:hAnsi="Arial" w:cs="Arial"/>
          <w:sz w:val="24"/>
          <w:szCs w:val="24"/>
          <w:shd w:val="clear" w:color="auto" w:fill="FFFFFF"/>
        </w:rPr>
        <w:t>.</w:t>
      </w:r>
    </w:p>
    <w:p w14:paraId="51722CCE" w14:textId="77777777" w:rsidR="00847C6A" w:rsidRPr="00FF6125" w:rsidRDefault="00847C6A" w:rsidP="00847C6A">
      <w:pPr>
        <w:pStyle w:val="PlainText"/>
        <w:rPr>
          <w:rFonts w:ascii="Arial" w:hAnsi="Arial" w:cs="Arial"/>
          <w:sz w:val="24"/>
          <w:szCs w:val="24"/>
        </w:rPr>
      </w:pPr>
    </w:p>
    <w:p w14:paraId="651D38C6" w14:textId="31CAC5CB" w:rsidR="00296DD5" w:rsidRPr="00FF6125" w:rsidRDefault="00296DD5" w:rsidP="00296DD5">
      <w:pPr>
        <w:pStyle w:val="PlainText"/>
        <w:rPr>
          <w:rFonts w:ascii="Arial" w:hAnsi="Arial" w:cs="Arial"/>
          <w:sz w:val="24"/>
          <w:szCs w:val="24"/>
          <w:shd w:val="clear" w:color="auto" w:fill="FFFFFF"/>
        </w:rPr>
      </w:pPr>
      <w:r w:rsidRPr="00FF6125">
        <w:rPr>
          <w:rFonts w:ascii="Arial" w:hAnsi="Arial" w:cs="Arial"/>
          <w:sz w:val="24"/>
          <w:szCs w:val="24"/>
        </w:rPr>
        <w:t>A plethora of incidents have strained the relationship between law enforcement and communities, particularly marginalized ones. The brutality exhibited during events such as the killing of George Floyd in 2020 has ignited widespread protests and global discourse regarding police conduct.</w:t>
      </w:r>
      <w:r w:rsidR="004366A2" w:rsidRPr="00FF6125">
        <w:rPr>
          <w:rFonts w:ascii="Arial" w:hAnsi="Arial" w:cs="Arial"/>
          <w:sz w:val="24"/>
          <w:szCs w:val="24"/>
          <w:shd w:val="clear" w:color="auto" w:fill="FFFFFF"/>
        </w:rPr>
        <w:t xml:space="preserve"> </w:t>
      </w:r>
      <w:r w:rsidR="004366A2" w:rsidRPr="00FF6125">
        <w:rPr>
          <w:rFonts w:ascii="Arial" w:hAnsi="Arial" w:cs="Arial"/>
          <w:sz w:val="24"/>
          <w:szCs w:val="24"/>
          <w:shd w:val="clear" w:color="auto" w:fill="FFFFFF"/>
        </w:rPr>
        <w:t>(Beckett and Hankins, 2021)</w:t>
      </w:r>
      <w:r w:rsidR="004366A2" w:rsidRPr="00FF6125">
        <w:rPr>
          <w:rFonts w:ascii="Arial" w:hAnsi="Arial" w:cs="Arial"/>
          <w:sz w:val="24"/>
          <w:szCs w:val="24"/>
          <w:shd w:val="clear" w:color="auto" w:fill="FFFFFF"/>
        </w:rPr>
        <w:t>.</w:t>
      </w:r>
      <w:r w:rsidRPr="00FF6125">
        <w:rPr>
          <w:rFonts w:ascii="Arial" w:hAnsi="Arial" w:cs="Arial"/>
          <w:sz w:val="24"/>
          <w:szCs w:val="24"/>
        </w:rPr>
        <w:t xml:space="preserve"> The visual and visceral nature of these events has offered the public an uncompromising glimpse into systemic abuses within policing, leading to increased calls for accountability and reform. Such reactions have been amplified in communities of colour, where a history of racial profiling and systemic inequities fosters a pervasive atmosphere of fear and mistrust toward </w:t>
      </w:r>
      <w:r w:rsidR="002F760D" w:rsidRPr="00FF6125">
        <w:rPr>
          <w:rFonts w:ascii="Arial" w:hAnsi="Arial" w:cs="Arial"/>
          <w:sz w:val="24"/>
          <w:szCs w:val="24"/>
        </w:rPr>
        <w:t>police forces</w:t>
      </w:r>
      <w:r w:rsidRPr="00FF6125">
        <w:rPr>
          <w:rFonts w:ascii="Arial" w:hAnsi="Arial" w:cs="Arial"/>
          <w:sz w:val="24"/>
          <w:szCs w:val="24"/>
        </w:rPr>
        <w:t>.</w:t>
      </w:r>
      <w:r w:rsidR="00956A95" w:rsidRPr="00FF6125">
        <w:rPr>
          <w:rFonts w:ascii="Arial" w:hAnsi="Arial" w:cs="Arial"/>
          <w:sz w:val="24"/>
          <w:szCs w:val="24"/>
          <w:shd w:val="clear" w:color="auto" w:fill="FFFFFF"/>
        </w:rPr>
        <w:t xml:space="preserve"> </w:t>
      </w:r>
      <w:r w:rsidR="00956A95" w:rsidRPr="00FF6125">
        <w:rPr>
          <w:rFonts w:ascii="Arial" w:hAnsi="Arial" w:cs="Arial"/>
          <w:sz w:val="24"/>
          <w:szCs w:val="24"/>
          <w:shd w:val="clear" w:color="auto" w:fill="FFFFFF"/>
        </w:rPr>
        <w:t>(Barlow and Melissa Hickman Barlow, 2018)</w:t>
      </w:r>
      <w:r w:rsidR="0029642F" w:rsidRPr="00FF6125">
        <w:rPr>
          <w:rFonts w:ascii="Arial" w:hAnsi="Arial" w:cs="Arial"/>
          <w:sz w:val="24"/>
          <w:szCs w:val="24"/>
          <w:shd w:val="clear" w:color="auto" w:fill="FFFFFF"/>
        </w:rPr>
        <w:t>.</w:t>
      </w:r>
    </w:p>
    <w:p w14:paraId="2D0CA6AC" w14:textId="77777777" w:rsidR="0029642F" w:rsidRPr="00FF6125" w:rsidRDefault="0029642F" w:rsidP="00296DD5">
      <w:pPr>
        <w:pStyle w:val="PlainText"/>
        <w:rPr>
          <w:rFonts w:ascii="Arial" w:hAnsi="Arial" w:cs="Arial"/>
          <w:sz w:val="24"/>
          <w:szCs w:val="24"/>
        </w:rPr>
      </w:pPr>
    </w:p>
    <w:p w14:paraId="15DF785A" w14:textId="0D933CED" w:rsidR="00FB4244" w:rsidRPr="00FF6125" w:rsidRDefault="00FB4244" w:rsidP="00FB4244">
      <w:pPr>
        <w:pStyle w:val="PlainText"/>
        <w:rPr>
          <w:rFonts w:ascii="Arial" w:hAnsi="Arial" w:cs="Arial"/>
          <w:sz w:val="24"/>
          <w:szCs w:val="24"/>
        </w:rPr>
      </w:pPr>
      <w:r w:rsidRPr="00FF6125">
        <w:rPr>
          <w:rFonts w:ascii="Arial" w:hAnsi="Arial" w:cs="Arial"/>
          <w:sz w:val="24"/>
          <w:szCs w:val="24"/>
        </w:rPr>
        <w:lastRenderedPageBreak/>
        <w:t>The relationship between certain groups in the United Kingdom and the police is often characterized by a significant degree of reluctance to engage. This hesitance can be attributed to a multitude of intertwined factors, including historical mistrust, experiences of discrimination, and a perceived lack of accountability within law enforcement.</w:t>
      </w:r>
      <w:r w:rsidR="00B00C1B" w:rsidRPr="00FF6125">
        <w:rPr>
          <w:rFonts w:ascii="Arial" w:hAnsi="Arial" w:cs="Arial"/>
          <w:sz w:val="24"/>
          <w:szCs w:val="24"/>
        </w:rPr>
        <w:t xml:space="preserve"> </w:t>
      </w:r>
      <w:r w:rsidR="00B00C1B" w:rsidRPr="00FF6125">
        <w:rPr>
          <w:rFonts w:ascii="Arial" w:hAnsi="Arial" w:cs="Arial"/>
          <w:sz w:val="24"/>
          <w:szCs w:val="24"/>
          <w:shd w:val="clear" w:color="auto" w:fill="FFFFFF"/>
        </w:rPr>
        <w:t>(Proquest.com, 2024)</w:t>
      </w:r>
      <w:r w:rsidR="00947011" w:rsidRPr="00FF6125">
        <w:rPr>
          <w:rFonts w:ascii="Arial" w:hAnsi="Arial" w:cs="Arial"/>
          <w:sz w:val="24"/>
          <w:szCs w:val="24"/>
          <w:shd w:val="clear" w:color="auto" w:fill="FFFFFF"/>
        </w:rPr>
        <w:t>.</w:t>
      </w:r>
    </w:p>
    <w:p w14:paraId="3918C134" w14:textId="77777777" w:rsidR="00FB4244" w:rsidRPr="00FF6125" w:rsidRDefault="00FB4244" w:rsidP="00FB4244">
      <w:pPr>
        <w:pStyle w:val="PlainText"/>
        <w:rPr>
          <w:rFonts w:ascii="Arial" w:hAnsi="Arial" w:cs="Arial"/>
          <w:sz w:val="24"/>
          <w:szCs w:val="24"/>
        </w:rPr>
      </w:pPr>
    </w:p>
    <w:p w14:paraId="05B8BDB0" w14:textId="0BB4012B" w:rsidR="00FB4244" w:rsidRPr="00FF6125" w:rsidRDefault="00FB4244" w:rsidP="00FB4244">
      <w:pPr>
        <w:pStyle w:val="PlainText"/>
        <w:rPr>
          <w:rFonts w:ascii="Arial" w:hAnsi="Arial" w:cs="Arial"/>
          <w:sz w:val="24"/>
          <w:szCs w:val="24"/>
        </w:rPr>
      </w:pPr>
      <w:r w:rsidRPr="00FF6125">
        <w:rPr>
          <w:rFonts w:ascii="Arial" w:hAnsi="Arial" w:cs="Arial"/>
          <w:sz w:val="24"/>
          <w:szCs w:val="24"/>
        </w:rPr>
        <w:t xml:space="preserve">Historically, specific communities, particularly those from ethnic minorities, have faced systemic injustice at the hands of police forces. Incidents such as the Brixton riots in 1981 and the death of Stephen Lawrence in 1993 illuminated the pervasive issues of institutional racism and discrimination within policing in the UK. </w:t>
      </w:r>
      <w:r w:rsidR="00C0766A" w:rsidRPr="00FF6125">
        <w:rPr>
          <w:rFonts w:ascii="Arial" w:hAnsi="Arial" w:cs="Arial"/>
          <w:sz w:val="24"/>
          <w:szCs w:val="24"/>
          <w:shd w:val="clear" w:color="auto" w:fill="FFFFFF"/>
        </w:rPr>
        <w:t>(Oxford handbook of ethnicity, crime, and immigration., 2019)</w:t>
      </w:r>
      <w:r w:rsidR="009A61EB" w:rsidRPr="00FF6125">
        <w:rPr>
          <w:rFonts w:ascii="Arial" w:hAnsi="Arial" w:cs="Arial"/>
          <w:sz w:val="24"/>
          <w:szCs w:val="24"/>
        </w:rPr>
        <w:t xml:space="preserve">. </w:t>
      </w:r>
      <w:r w:rsidRPr="00FF6125">
        <w:rPr>
          <w:rFonts w:ascii="Arial" w:hAnsi="Arial" w:cs="Arial"/>
          <w:sz w:val="24"/>
          <w:szCs w:val="24"/>
        </w:rPr>
        <w:t>The ensuing public inquiries and reports, including the Macpherson Report, recognized the profound mistrust that these communities felt towards the police. The repeated experiences of racial profiling, harsh policing tactics, and inadequate responses to crimes reported by these communities fostered a sense of alienation and scepticism.</w:t>
      </w:r>
    </w:p>
    <w:p w14:paraId="2D17F440" w14:textId="77777777" w:rsidR="00296DD5" w:rsidRPr="00FF6125" w:rsidRDefault="00296DD5" w:rsidP="00296DD5">
      <w:pPr>
        <w:pStyle w:val="PlainText"/>
        <w:rPr>
          <w:rFonts w:ascii="Arial" w:hAnsi="Arial" w:cs="Arial"/>
          <w:sz w:val="24"/>
          <w:szCs w:val="24"/>
        </w:rPr>
      </w:pPr>
    </w:p>
    <w:p w14:paraId="0B01F972" w14:textId="7642D1E8" w:rsidR="00296DD5" w:rsidRPr="00FF6125" w:rsidRDefault="00296DD5" w:rsidP="00296DD5">
      <w:pPr>
        <w:pStyle w:val="PlainText"/>
        <w:rPr>
          <w:rFonts w:ascii="Arial" w:hAnsi="Arial" w:cs="Arial"/>
          <w:sz w:val="24"/>
          <w:szCs w:val="24"/>
        </w:rPr>
      </w:pPr>
      <w:r w:rsidRPr="00FF6125">
        <w:rPr>
          <w:rFonts w:ascii="Arial" w:hAnsi="Arial" w:cs="Arial"/>
          <w:sz w:val="24"/>
          <w:szCs w:val="24"/>
        </w:rPr>
        <w:t xml:space="preserve">Moreover, historical events, such as the 1991 beating of Rodney King, continue to resonate within communities, rekindling memories of past injustices and enhancing feelings of victimization. </w:t>
      </w:r>
      <w:r w:rsidR="00F11CF2" w:rsidRPr="00FF6125">
        <w:rPr>
          <w:rFonts w:ascii="Arial" w:hAnsi="Arial" w:cs="Arial"/>
          <w:sz w:val="24"/>
          <w:szCs w:val="24"/>
          <w:shd w:val="clear" w:color="auto" w:fill="FFFFFF"/>
        </w:rPr>
        <w:t>(Jacobs, 2000)</w:t>
      </w:r>
      <w:r w:rsidR="00F11CF2" w:rsidRPr="00FF6125">
        <w:rPr>
          <w:rFonts w:ascii="Arial" w:hAnsi="Arial" w:cs="Arial"/>
          <w:sz w:val="24"/>
          <w:szCs w:val="24"/>
        </w:rPr>
        <w:t xml:space="preserve">. </w:t>
      </w:r>
      <w:r w:rsidRPr="00FF6125">
        <w:rPr>
          <w:rFonts w:ascii="Arial" w:hAnsi="Arial" w:cs="Arial"/>
          <w:sz w:val="24"/>
          <w:szCs w:val="24"/>
        </w:rPr>
        <w:t>Consequently, communities may view police presence as an occupying force rather than a protective entity, engendering reluctance to cooperate with law enforcement. This distrust is compounded by the perception that police organizations prioritize punitive action over community welfare, resulting in detachment and disengagement.</w:t>
      </w:r>
    </w:p>
    <w:p w14:paraId="5A1E1BCF" w14:textId="77777777" w:rsidR="00296DD5" w:rsidRPr="00FF6125" w:rsidRDefault="00296DD5" w:rsidP="00847C6A">
      <w:pPr>
        <w:pStyle w:val="PlainText"/>
        <w:rPr>
          <w:rFonts w:ascii="Arial" w:hAnsi="Arial" w:cs="Arial"/>
          <w:sz w:val="24"/>
          <w:szCs w:val="24"/>
        </w:rPr>
      </w:pPr>
    </w:p>
    <w:p w14:paraId="242DA9E3" w14:textId="28E1FCC2" w:rsidR="00847C6A" w:rsidRPr="00FF6125" w:rsidRDefault="00847C6A" w:rsidP="00847C6A">
      <w:pPr>
        <w:pStyle w:val="PlainText"/>
        <w:rPr>
          <w:rFonts w:ascii="Arial" w:hAnsi="Arial" w:cs="Arial"/>
          <w:sz w:val="24"/>
          <w:szCs w:val="24"/>
        </w:rPr>
      </w:pPr>
      <w:r w:rsidRPr="00FF6125">
        <w:rPr>
          <w:rFonts w:ascii="Arial" w:hAnsi="Arial" w:cs="Arial"/>
          <w:sz w:val="24"/>
          <w:szCs w:val="24"/>
        </w:rPr>
        <w:t>Another factor is the perception of policing as an undesirable or invasive force. This is particularly true in neighbo</w:t>
      </w:r>
      <w:r w:rsidR="00194D80" w:rsidRPr="00FF6125">
        <w:rPr>
          <w:rFonts w:ascii="Arial" w:hAnsi="Arial" w:cs="Arial"/>
          <w:sz w:val="24"/>
          <w:szCs w:val="24"/>
        </w:rPr>
        <w:t>u</w:t>
      </w:r>
      <w:r w:rsidRPr="00FF6125">
        <w:rPr>
          <w:rFonts w:ascii="Arial" w:hAnsi="Arial" w:cs="Arial"/>
          <w:sz w:val="24"/>
          <w:szCs w:val="24"/>
        </w:rPr>
        <w:t xml:space="preserve">rhoods where residents feel that their rights are </w:t>
      </w:r>
      <w:r w:rsidR="004B75E7" w:rsidRPr="00FF6125">
        <w:rPr>
          <w:rFonts w:ascii="Arial" w:hAnsi="Arial" w:cs="Arial"/>
          <w:sz w:val="24"/>
          <w:szCs w:val="24"/>
        </w:rPr>
        <w:t>overlooked,</w:t>
      </w:r>
      <w:r w:rsidRPr="00FF6125">
        <w:rPr>
          <w:rFonts w:ascii="Arial" w:hAnsi="Arial" w:cs="Arial"/>
          <w:sz w:val="24"/>
          <w:szCs w:val="24"/>
        </w:rPr>
        <w:t xml:space="preserve"> and their concerns are dismissed. When police actions are seen through the lens of aggression and punitive measures rather than support and protection, it fosters an environment where residents feel alienated. </w:t>
      </w:r>
      <w:r w:rsidR="00DF2FA7" w:rsidRPr="00FF6125">
        <w:rPr>
          <w:rFonts w:ascii="Arial" w:hAnsi="Arial" w:cs="Arial"/>
          <w:sz w:val="24"/>
          <w:szCs w:val="24"/>
          <w:shd w:val="clear" w:color="auto" w:fill="FFFFFF"/>
        </w:rPr>
        <w:t>(</w:t>
      </w:r>
      <w:proofErr w:type="spellStart"/>
      <w:r w:rsidR="00DF2FA7" w:rsidRPr="00FF6125">
        <w:rPr>
          <w:rFonts w:ascii="Arial" w:hAnsi="Arial" w:cs="Arial"/>
          <w:sz w:val="24"/>
          <w:szCs w:val="24"/>
          <w:shd w:val="clear" w:color="auto" w:fill="FFFFFF"/>
        </w:rPr>
        <w:t>Weitzer</w:t>
      </w:r>
      <w:proofErr w:type="spellEnd"/>
      <w:r w:rsidR="00DF2FA7" w:rsidRPr="00FF6125">
        <w:rPr>
          <w:rFonts w:ascii="Arial" w:hAnsi="Arial" w:cs="Arial"/>
          <w:sz w:val="24"/>
          <w:szCs w:val="24"/>
          <w:shd w:val="clear" w:color="auto" w:fill="FFFFFF"/>
        </w:rPr>
        <w:t>, 1999)</w:t>
      </w:r>
      <w:r w:rsidR="00DF2FA7" w:rsidRPr="00FF6125">
        <w:rPr>
          <w:rFonts w:ascii="Arial" w:hAnsi="Arial" w:cs="Arial"/>
          <w:sz w:val="24"/>
          <w:szCs w:val="24"/>
        </w:rPr>
        <w:t xml:space="preserve">. </w:t>
      </w:r>
      <w:r w:rsidRPr="00FF6125">
        <w:rPr>
          <w:rFonts w:ascii="Arial" w:hAnsi="Arial" w:cs="Arial"/>
          <w:sz w:val="24"/>
          <w:szCs w:val="24"/>
        </w:rPr>
        <w:t xml:space="preserve">The result is a cycle of disengagement; as the community withdraws from the police, the police struggle to understand and address the genuine safety concerns of these communities, creating a </w:t>
      </w:r>
      <w:r w:rsidR="00372607" w:rsidRPr="00FF6125">
        <w:rPr>
          <w:rFonts w:ascii="Arial" w:hAnsi="Arial" w:cs="Arial"/>
          <w:sz w:val="24"/>
          <w:szCs w:val="24"/>
        </w:rPr>
        <w:t>culture</w:t>
      </w:r>
      <w:r w:rsidRPr="00FF6125">
        <w:rPr>
          <w:rFonts w:ascii="Arial" w:hAnsi="Arial" w:cs="Arial"/>
          <w:sz w:val="24"/>
          <w:szCs w:val="24"/>
        </w:rPr>
        <w:t xml:space="preserve"> of misunderstanding and mistrust.</w:t>
      </w:r>
    </w:p>
    <w:p w14:paraId="12B6148C" w14:textId="77777777" w:rsidR="004B75E7" w:rsidRPr="00FF6125" w:rsidRDefault="004B75E7" w:rsidP="00847C6A">
      <w:pPr>
        <w:pStyle w:val="PlainText"/>
        <w:rPr>
          <w:rFonts w:ascii="Arial" w:hAnsi="Arial" w:cs="Arial"/>
          <w:sz w:val="24"/>
          <w:szCs w:val="24"/>
        </w:rPr>
      </w:pPr>
    </w:p>
    <w:p w14:paraId="010311FC" w14:textId="1CB1EE8A" w:rsidR="004B75E7" w:rsidRPr="00FF6125" w:rsidRDefault="004B75E7" w:rsidP="00847C6A">
      <w:pPr>
        <w:pStyle w:val="PlainText"/>
        <w:rPr>
          <w:rFonts w:ascii="Arial" w:hAnsi="Arial" w:cs="Arial"/>
          <w:sz w:val="24"/>
          <w:szCs w:val="24"/>
        </w:rPr>
      </w:pPr>
      <w:r w:rsidRPr="00FF6125">
        <w:rPr>
          <w:rFonts w:ascii="Arial" w:hAnsi="Arial" w:cs="Arial"/>
          <w:sz w:val="24"/>
          <w:szCs w:val="24"/>
        </w:rPr>
        <w:t xml:space="preserve">Current policing practices, </w:t>
      </w:r>
      <w:r w:rsidRPr="00FF6125">
        <w:rPr>
          <w:rFonts w:ascii="Arial" w:hAnsi="Arial" w:cs="Arial"/>
          <w:sz w:val="24"/>
          <w:szCs w:val="24"/>
        </w:rPr>
        <w:t>o</w:t>
      </w:r>
      <w:r w:rsidRPr="00FF6125">
        <w:rPr>
          <w:rFonts w:ascii="Arial" w:hAnsi="Arial" w:cs="Arial"/>
          <w:sz w:val="24"/>
          <w:szCs w:val="24"/>
        </w:rPr>
        <w:t>ften recorded on personal devices by community members and uploaded to social media platforms present as aggressive enforcement tactics, seen without context or any circumstances, often exacerbate community disconnection. For instance, initiatives such as stop</w:t>
      </w:r>
      <w:r w:rsidR="00B8047E" w:rsidRPr="00FF6125">
        <w:rPr>
          <w:rFonts w:ascii="Arial" w:hAnsi="Arial" w:cs="Arial"/>
          <w:sz w:val="24"/>
          <w:szCs w:val="24"/>
        </w:rPr>
        <w:t xml:space="preserve"> and search</w:t>
      </w:r>
      <w:r w:rsidRPr="00FF6125">
        <w:rPr>
          <w:rFonts w:ascii="Arial" w:hAnsi="Arial" w:cs="Arial"/>
          <w:sz w:val="24"/>
          <w:szCs w:val="24"/>
        </w:rPr>
        <w:t xml:space="preserve"> policies are seen to disproportionately target minority populations, fostering resentment and hostility.</w:t>
      </w:r>
      <w:r w:rsidR="00A2383D" w:rsidRPr="00FF6125">
        <w:rPr>
          <w:rFonts w:ascii="Arial" w:hAnsi="Arial" w:cs="Arial"/>
          <w:sz w:val="24"/>
          <w:szCs w:val="24"/>
          <w:shd w:val="clear" w:color="auto" w:fill="FFFFFF"/>
        </w:rPr>
        <w:t xml:space="preserve"> </w:t>
      </w:r>
      <w:r w:rsidR="00A2383D" w:rsidRPr="00FF6125">
        <w:rPr>
          <w:rFonts w:ascii="Arial" w:hAnsi="Arial" w:cs="Arial"/>
          <w:sz w:val="24"/>
          <w:szCs w:val="24"/>
          <w:shd w:val="clear" w:color="auto" w:fill="FFFFFF"/>
        </w:rPr>
        <w:t xml:space="preserve">(Albrecht, Garth Den </w:t>
      </w:r>
      <w:proofErr w:type="spellStart"/>
      <w:r w:rsidR="00A2383D" w:rsidRPr="00FF6125">
        <w:rPr>
          <w:rFonts w:ascii="Arial" w:hAnsi="Arial" w:cs="Arial"/>
          <w:sz w:val="24"/>
          <w:szCs w:val="24"/>
          <w:shd w:val="clear" w:color="auto" w:fill="FFFFFF"/>
        </w:rPr>
        <w:t>Heyer</w:t>
      </w:r>
      <w:proofErr w:type="spellEnd"/>
      <w:r w:rsidR="00A2383D" w:rsidRPr="00FF6125">
        <w:rPr>
          <w:rFonts w:ascii="Arial" w:hAnsi="Arial" w:cs="Arial"/>
          <w:sz w:val="24"/>
          <w:szCs w:val="24"/>
          <w:shd w:val="clear" w:color="auto" w:fill="FFFFFF"/>
        </w:rPr>
        <w:t xml:space="preserve"> and Stanislas, 2019)</w:t>
      </w:r>
      <w:r w:rsidR="00A2383D" w:rsidRPr="00FF6125">
        <w:rPr>
          <w:rFonts w:ascii="Arial" w:hAnsi="Arial" w:cs="Arial"/>
          <w:sz w:val="24"/>
          <w:szCs w:val="24"/>
          <w:shd w:val="clear" w:color="auto" w:fill="FFFFFF"/>
        </w:rPr>
        <w:t>.</w:t>
      </w:r>
      <w:r w:rsidRPr="00FF6125">
        <w:rPr>
          <w:rFonts w:ascii="Arial" w:hAnsi="Arial" w:cs="Arial"/>
          <w:sz w:val="24"/>
          <w:szCs w:val="24"/>
        </w:rPr>
        <w:t xml:space="preserve"> When communities perceive police actions as invasive or discriminatory, this undermines any potential for collaborative relationships.</w:t>
      </w:r>
    </w:p>
    <w:p w14:paraId="06DB3525" w14:textId="77777777" w:rsidR="00847C6A" w:rsidRPr="00FF6125" w:rsidRDefault="00847C6A" w:rsidP="00847C6A">
      <w:pPr>
        <w:pStyle w:val="PlainText"/>
        <w:rPr>
          <w:rFonts w:ascii="Arial" w:hAnsi="Arial" w:cs="Arial"/>
          <w:sz w:val="24"/>
          <w:szCs w:val="24"/>
        </w:rPr>
      </w:pPr>
    </w:p>
    <w:p w14:paraId="22929174" w14:textId="1AF71BE6" w:rsidR="00847C6A" w:rsidRPr="00FF6125" w:rsidRDefault="00847C6A" w:rsidP="00847C6A">
      <w:pPr>
        <w:pStyle w:val="PlainText"/>
        <w:rPr>
          <w:rFonts w:ascii="Arial" w:hAnsi="Arial" w:cs="Arial"/>
          <w:sz w:val="24"/>
          <w:szCs w:val="24"/>
        </w:rPr>
      </w:pPr>
      <w:r w:rsidRPr="00FF6125">
        <w:rPr>
          <w:rFonts w:ascii="Arial" w:hAnsi="Arial" w:cs="Arial"/>
          <w:sz w:val="24"/>
          <w:szCs w:val="24"/>
        </w:rPr>
        <w:t xml:space="preserve">Cultural attitudes also play a significant role in shaping perceptions of policing. In some communities, particularly those with cultural traditions of collective action or community norms that discourage reliance on authority, reaching out to police may be viewed as a betrayal of local values. </w:t>
      </w:r>
      <w:r w:rsidR="007B2C8D" w:rsidRPr="00FF6125">
        <w:rPr>
          <w:rFonts w:ascii="Arial" w:hAnsi="Arial" w:cs="Arial"/>
          <w:sz w:val="24"/>
          <w:szCs w:val="24"/>
          <w:shd w:val="clear" w:color="auto" w:fill="FFFFFF"/>
        </w:rPr>
        <w:t>(</w:t>
      </w:r>
      <w:proofErr w:type="spellStart"/>
      <w:r w:rsidR="007B2C8D" w:rsidRPr="00FF6125">
        <w:rPr>
          <w:rFonts w:ascii="Arial" w:hAnsi="Arial" w:cs="Arial"/>
          <w:sz w:val="24"/>
          <w:szCs w:val="24"/>
          <w:shd w:val="clear" w:color="auto" w:fill="FFFFFF"/>
        </w:rPr>
        <w:t>Kappeler</w:t>
      </w:r>
      <w:proofErr w:type="spellEnd"/>
      <w:r w:rsidR="007B2C8D" w:rsidRPr="00FF6125">
        <w:rPr>
          <w:rFonts w:ascii="Arial" w:hAnsi="Arial" w:cs="Arial"/>
          <w:sz w:val="24"/>
          <w:szCs w:val="24"/>
          <w:shd w:val="clear" w:color="auto" w:fill="FFFFFF"/>
        </w:rPr>
        <w:t xml:space="preserve">, </w:t>
      </w:r>
      <w:proofErr w:type="spellStart"/>
      <w:r w:rsidR="007B2C8D" w:rsidRPr="00FF6125">
        <w:rPr>
          <w:rFonts w:ascii="Arial" w:hAnsi="Arial" w:cs="Arial"/>
          <w:sz w:val="24"/>
          <w:szCs w:val="24"/>
          <w:shd w:val="clear" w:color="auto" w:fill="FFFFFF"/>
        </w:rPr>
        <w:t>Sluder</w:t>
      </w:r>
      <w:proofErr w:type="spellEnd"/>
      <w:r w:rsidR="007B2C8D" w:rsidRPr="00FF6125">
        <w:rPr>
          <w:rFonts w:ascii="Arial" w:hAnsi="Arial" w:cs="Arial"/>
          <w:sz w:val="24"/>
          <w:szCs w:val="24"/>
          <w:shd w:val="clear" w:color="auto" w:fill="FFFFFF"/>
        </w:rPr>
        <w:t xml:space="preserve"> and Alpert, 1998)</w:t>
      </w:r>
      <w:r w:rsidR="000A29E0" w:rsidRPr="00FF6125">
        <w:rPr>
          <w:rFonts w:ascii="Arial" w:hAnsi="Arial" w:cs="Arial"/>
          <w:sz w:val="24"/>
          <w:szCs w:val="24"/>
          <w:shd w:val="clear" w:color="auto" w:fill="FFFFFF"/>
        </w:rPr>
        <w:t xml:space="preserve">. </w:t>
      </w:r>
      <w:r w:rsidRPr="00FF6125">
        <w:rPr>
          <w:rFonts w:ascii="Arial" w:hAnsi="Arial" w:cs="Arial"/>
          <w:sz w:val="24"/>
          <w:szCs w:val="24"/>
        </w:rPr>
        <w:t xml:space="preserve">Individuals may fear social ramifications for cooperating with </w:t>
      </w:r>
      <w:r w:rsidR="00D96D47" w:rsidRPr="00FF6125">
        <w:rPr>
          <w:rFonts w:ascii="Arial" w:hAnsi="Arial" w:cs="Arial"/>
          <w:sz w:val="24"/>
          <w:szCs w:val="24"/>
        </w:rPr>
        <w:t>police</w:t>
      </w:r>
      <w:r w:rsidRPr="00FF6125">
        <w:rPr>
          <w:rFonts w:ascii="Arial" w:hAnsi="Arial" w:cs="Arial"/>
          <w:sz w:val="24"/>
          <w:szCs w:val="24"/>
        </w:rPr>
        <w:t>, which reinforces a significant barrier to engagement.</w:t>
      </w:r>
    </w:p>
    <w:p w14:paraId="6BE2CDC7" w14:textId="77777777" w:rsidR="00847C6A" w:rsidRPr="00FF6125" w:rsidRDefault="00847C6A" w:rsidP="00847C6A">
      <w:pPr>
        <w:pStyle w:val="PlainText"/>
        <w:rPr>
          <w:rFonts w:ascii="Arial" w:hAnsi="Arial" w:cs="Arial"/>
          <w:sz w:val="24"/>
          <w:szCs w:val="24"/>
        </w:rPr>
      </w:pPr>
    </w:p>
    <w:p w14:paraId="27AF0E2F" w14:textId="421B7C42" w:rsidR="002B590E" w:rsidRPr="00FF6125" w:rsidRDefault="002B590E" w:rsidP="002B590E">
      <w:pPr>
        <w:pStyle w:val="PlainText"/>
        <w:rPr>
          <w:rFonts w:ascii="Arial" w:hAnsi="Arial" w:cs="Arial"/>
          <w:sz w:val="24"/>
          <w:szCs w:val="24"/>
        </w:rPr>
      </w:pPr>
      <w:r w:rsidRPr="00FF6125">
        <w:rPr>
          <w:rFonts w:ascii="Arial" w:hAnsi="Arial" w:cs="Arial"/>
          <w:sz w:val="24"/>
          <w:szCs w:val="24"/>
        </w:rPr>
        <w:lastRenderedPageBreak/>
        <w:t xml:space="preserve">Furthermore, contemporary indicators suggest that these sentiments persist. Many individuals from minority backgrounds report feelings of vulnerability and fear when interacting with </w:t>
      </w:r>
      <w:r w:rsidR="003D53C3" w:rsidRPr="00FF6125">
        <w:rPr>
          <w:rFonts w:ascii="Arial" w:hAnsi="Arial" w:cs="Arial"/>
          <w:sz w:val="24"/>
          <w:szCs w:val="24"/>
        </w:rPr>
        <w:t>Police officers</w:t>
      </w:r>
      <w:r w:rsidRPr="00FF6125">
        <w:rPr>
          <w:rFonts w:ascii="Arial" w:hAnsi="Arial" w:cs="Arial"/>
          <w:sz w:val="24"/>
          <w:szCs w:val="24"/>
        </w:rPr>
        <w:t xml:space="preserve">. The perception of police as an entity that is more likely to harm than help, due in part to experiences of aggressive policing and racial profiling, discourages cooperation. </w:t>
      </w:r>
      <w:r w:rsidR="000546D3" w:rsidRPr="00FF6125">
        <w:rPr>
          <w:rFonts w:ascii="Arial" w:hAnsi="Arial" w:cs="Arial"/>
          <w:sz w:val="24"/>
          <w:szCs w:val="24"/>
          <w:shd w:val="clear" w:color="auto" w:fill="FFFFFF"/>
        </w:rPr>
        <w:t>(Sharp and Atherton, 2007)</w:t>
      </w:r>
      <w:r w:rsidR="000546D3" w:rsidRPr="00FF6125">
        <w:rPr>
          <w:rFonts w:ascii="Arial" w:hAnsi="Arial" w:cs="Arial"/>
          <w:sz w:val="24"/>
          <w:szCs w:val="24"/>
          <w:shd w:val="clear" w:color="auto" w:fill="FFFFFF"/>
        </w:rPr>
        <w:t xml:space="preserve">. </w:t>
      </w:r>
      <w:r w:rsidRPr="00FF6125">
        <w:rPr>
          <w:rFonts w:ascii="Arial" w:hAnsi="Arial" w:cs="Arial"/>
          <w:sz w:val="24"/>
          <w:szCs w:val="24"/>
        </w:rPr>
        <w:t>Events such as the Black Lives Matter movement and the scrutiny of policing practices have further reinvigorated discussions around the need for policing reform, but many community members remain unconvinced that real change is forthcoming.</w:t>
      </w:r>
    </w:p>
    <w:p w14:paraId="01BFE1D1" w14:textId="77777777" w:rsidR="002B590E" w:rsidRPr="00FF6125" w:rsidRDefault="002B590E" w:rsidP="002B590E">
      <w:pPr>
        <w:pStyle w:val="PlainText"/>
        <w:rPr>
          <w:rFonts w:ascii="Arial" w:hAnsi="Arial" w:cs="Arial"/>
          <w:sz w:val="24"/>
          <w:szCs w:val="24"/>
        </w:rPr>
      </w:pPr>
    </w:p>
    <w:p w14:paraId="3946C001" w14:textId="37A0DC36" w:rsidR="002B590E" w:rsidRPr="00FF6125" w:rsidRDefault="002B590E" w:rsidP="002B590E">
      <w:pPr>
        <w:pStyle w:val="PlainText"/>
        <w:rPr>
          <w:rFonts w:ascii="Arial" w:hAnsi="Arial" w:cs="Arial"/>
          <w:sz w:val="24"/>
          <w:szCs w:val="24"/>
        </w:rPr>
      </w:pPr>
      <w:r w:rsidRPr="00FF6125">
        <w:rPr>
          <w:rFonts w:ascii="Arial" w:hAnsi="Arial" w:cs="Arial"/>
          <w:sz w:val="24"/>
          <w:szCs w:val="24"/>
        </w:rPr>
        <w:t xml:space="preserve">Another contributing factor to this reluctance is the broader sociopolitical context. Economic disparities and social inequalities, exacerbated by historical neglect and discrimination, create environments where individuals often view the police as instruments of oppression rather than protection. </w:t>
      </w:r>
      <w:r w:rsidR="007F72A6" w:rsidRPr="00FF6125">
        <w:rPr>
          <w:rFonts w:ascii="Arial" w:hAnsi="Arial" w:cs="Arial"/>
          <w:sz w:val="24"/>
          <w:szCs w:val="24"/>
          <w:shd w:val="clear" w:color="auto" w:fill="FFFFFF"/>
        </w:rPr>
        <w:t>(Holmes and Smith, 2008)</w:t>
      </w:r>
      <w:r w:rsidR="00B356C5" w:rsidRPr="00FF6125">
        <w:rPr>
          <w:rFonts w:ascii="Arial" w:hAnsi="Arial" w:cs="Arial"/>
          <w:sz w:val="24"/>
          <w:szCs w:val="24"/>
          <w:shd w:val="clear" w:color="auto" w:fill="FFFFFF"/>
        </w:rPr>
        <w:t xml:space="preserve">. </w:t>
      </w:r>
      <w:r w:rsidRPr="00FF6125">
        <w:rPr>
          <w:rFonts w:ascii="Arial" w:hAnsi="Arial" w:cs="Arial"/>
          <w:sz w:val="24"/>
          <w:szCs w:val="24"/>
        </w:rPr>
        <w:t xml:space="preserve">Marginalized groups frequently find themselves in precarious situations </w:t>
      </w:r>
      <w:proofErr w:type="gramStart"/>
      <w:r w:rsidRPr="00FF6125">
        <w:rPr>
          <w:rFonts w:ascii="Arial" w:hAnsi="Arial" w:cs="Arial"/>
          <w:sz w:val="24"/>
          <w:szCs w:val="24"/>
        </w:rPr>
        <w:t>where</w:t>
      </w:r>
      <w:proofErr w:type="gramEnd"/>
      <w:r w:rsidRPr="00FF6125">
        <w:rPr>
          <w:rFonts w:ascii="Arial" w:hAnsi="Arial" w:cs="Arial"/>
          <w:sz w:val="24"/>
          <w:szCs w:val="24"/>
        </w:rPr>
        <w:t xml:space="preserve"> engaging with police could lead to further complications rather than resolutions. For example, individuals may fear legal repercussions related to immigration status or potential criminal charges, leading them to avoid reporting incidents or seeking assistance.</w:t>
      </w:r>
    </w:p>
    <w:p w14:paraId="6A40BF3A" w14:textId="77777777" w:rsidR="002B590E" w:rsidRPr="00FF6125" w:rsidRDefault="002B590E" w:rsidP="002B590E">
      <w:pPr>
        <w:pStyle w:val="PlainText"/>
        <w:rPr>
          <w:rFonts w:ascii="Arial" w:hAnsi="Arial" w:cs="Arial"/>
          <w:sz w:val="24"/>
          <w:szCs w:val="24"/>
        </w:rPr>
      </w:pPr>
    </w:p>
    <w:p w14:paraId="1CBD5D3F" w14:textId="303E9F2D" w:rsidR="002B590E" w:rsidRPr="00FF6125" w:rsidRDefault="002B590E" w:rsidP="002B590E">
      <w:pPr>
        <w:pStyle w:val="PlainText"/>
        <w:rPr>
          <w:rFonts w:ascii="Arial" w:hAnsi="Arial" w:cs="Arial"/>
          <w:sz w:val="24"/>
          <w:szCs w:val="24"/>
        </w:rPr>
      </w:pPr>
      <w:r w:rsidRPr="00FF6125">
        <w:rPr>
          <w:rFonts w:ascii="Arial" w:hAnsi="Arial" w:cs="Arial"/>
          <w:sz w:val="24"/>
          <w:szCs w:val="24"/>
        </w:rPr>
        <w:t>Additionally, the perception of a lack of accountability within police forces compounds the issue. High-profile cases of police misconduct and scandals surrounding police corruption contribute to the disillusionment that many communities experience.</w:t>
      </w:r>
      <w:r w:rsidR="00993CCD" w:rsidRPr="00FF6125">
        <w:rPr>
          <w:rFonts w:ascii="Arial" w:hAnsi="Arial" w:cs="Arial"/>
          <w:sz w:val="24"/>
          <w:szCs w:val="24"/>
          <w:shd w:val="clear" w:color="auto" w:fill="FFFFFF"/>
        </w:rPr>
        <w:t xml:space="preserve"> </w:t>
      </w:r>
      <w:r w:rsidR="00993CCD" w:rsidRPr="00FF6125">
        <w:rPr>
          <w:rFonts w:ascii="Arial" w:hAnsi="Arial" w:cs="Arial"/>
          <w:sz w:val="24"/>
          <w:szCs w:val="24"/>
          <w:shd w:val="clear" w:color="auto" w:fill="FFFFFF"/>
        </w:rPr>
        <w:t>(Baer, 2020)</w:t>
      </w:r>
      <w:r w:rsidR="00FE7109" w:rsidRPr="00FF6125">
        <w:rPr>
          <w:rFonts w:ascii="Arial" w:hAnsi="Arial" w:cs="Arial"/>
          <w:sz w:val="24"/>
          <w:szCs w:val="24"/>
          <w:shd w:val="clear" w:color="auto" w:fill="FFFFFF"/>
        </w:rPr>
        <w:t>.</w:t>
      </w:r>
      <w:r w:rsidRPr="00FF6125">
        <w:rPr>
          <w:rFonts w:ascii="Arial" w:hAnsi="Arial" w:cs="Arial"/>
          <w:sz w:val="24"/>
          <w:szCs w:val="24"/>
        </w:rPr>
        <w:t xml:space="preserve"> The sense that officers are not held accountable for their actions fosters a belief that the policing system prioritizes institutional interests over community safety</w:t>
      </w:r>
      <w:r w:rsidR="005F657C" w:rsidRPr="00FF6125">
        <w:rPr>
          <w:rFonts w:ascii="Arial" w:hAnsi="Arial" w:cs="Arial"/>
          <w:sz w:val="24"/>
          <w:szCs w:val="24"/>
        </w:rPr>
        <w:t>.</w:t>
      </w:r>
    </w:p>
    <w:p w14:paraId="4B64895A" w14:textId="77777777" w:rsidR="005F657C" w:rsidRPr="00FF6125" w:rsidRDefault="005F657C" w:rsidP="002B590E">
      <w:pPr>
        <w:pStyle w:val="PlainText"/>
        <w:rPr>
          <w:rFonts w:ascii="Arial" w:hAnsi="Arial" w:cs="Arial"/>
          <w:sz w:val="24"/>
          <w:szCs w:val="24"/>
        </w:rPr>
      </w:pPr>
    </w:p>
    <w:p w14:paraId="554E06D8" w14:textId="77777777" w:rsidR="00847C6A" w:rsidRPr="00FF6125" w:rsidRDefault="00847C6A" w:rsidP="00847C6A">
      <w:pPr>
        <w:pStyle w:val="PlainText"/>
        <w:rPr>
          <w:rFonts w:ascii="Arial" w:hAnsi="Arial" w:cs="Arial"/>
          <w:sz w:val="24"/>
          <w:szCs w:val="24"/>
        </w:rPr>
      </w:pPr>
      <w:r w:rsidRPr="00FF6125">
        <w:rPr>
          <w:rFonts w:ascii="Arial" w:hAnsi="Arial" w:cs="Arial"/>
          <w:sz w:val="24"/>
          <w:szCs w:val="24"/>
        </w:rPr>
        <w:t>The police have a critical role to play in fostering community cohesion, which involves building trust, enhancing dialog, and ensuring that residents feel safe and represented. Several strategies can be applied to improve engagement with communities, particularly those with anti-police sentiments.</w:t>
      </w:r>
    </w:p>
    <w:p w14:paraId="107D7DE8" w14:textId="77777777" w:rsidR="00E141CD" w:rsidRPr="00FF6125" w:rsidRDefault="00E141CD" w:rsidP="00E141CD">
      <w:pPr>
        <w:pStyle w:val="PlainText"/>
        <w:rPr>
          <w:rFonts w:ascii="Arial" w:hAnsi="Arial" w:cs="Arial"/>
          <w:sz w:val="24"/>
          <w:szCs w:val="24"/>
        </w:rPr>
      </w:pPr>
    </w:p>
    <w:p w14:paraId="0A6C423E" w14:textId="053226E9" w:rsidR="00E141CD" w:rsidRPr="00FF6125" w:rsidRDefault="00E141CD" w:rsidP="00E141CD">
      <w:pPr>
        <w:pStyle w:val="PlainText"/>
        <w:rPr>
          <w:rFonts w:ascii="Arial" w:hAnsi="Arial" w:cs="Arial"/>
          <w:sz w:val="24"/>
          <w:szCs w:val="24"/>
        </w:rPr>
      </w:pPr>
      <w:r w:rsidRPr="00FF6125">
        <w:rPr>
          <w:rFonts w:ascii="Arial" w:hAnsi="Arial" w:cs="Arial"/>
          <w:sz w:val="24"/>
          <w:szCs w:val="24"/>
        </w:rPr>
        <w:t>Community policing emerges as a potential remedy to mitigate distrust and to reinforce community ties. Its philosophy emphasizes proactive engagement between police forces and community members, prioritizing collaborative problem-solving and mutual respect.</w:t>
      </w:r>
      <w:r w:rsidR="00296CC4" w:rsidRPr="00FF6125">
        <w:rPr>
          <w:rFonts w:ascii="Arial" w:hAnsi="Arial" w:cs="Arial"/>
          <w:sz w:val="24"/>
          <w:szCs w:val="24"/>
          <w:shd w:val="clear" w:color="auto" w:fill="FFFFFF"/>
        </w:rPr>
        <w:t xml:space="preserve"> </w:t>
      </w:r>
      <w:r w:rsidR="00296CC4" w:rsidRPr="00FF6125">
        <w:rPr>
          <w:rFonts w:ascii="Arial" w:hAnsi="Arial" w:cs="Arial"/>
          <w:sz w:val="24"/>
          <w:szCs w:val="24"/>
          <w:shd w:val="clear" w:color="auto" w:fill="FFFFFF"/>
        </w:rPr>
        <w:t>(Peak, 2013)</w:t>
      </w:r>
      <w:r w:rsidR="00296CC4" w:rsidRPr="00FF6125">
        <w:rPr>
          <w:rFonts w:ascii="Arial" w:hAnsi="Arial" w:cs="Arial"/>
          <w:sz w:val="24"/>
          <w:szCs w:val="24"/>
          <w:shd w:val="clear" w:color="auto" w:fill="FFFFFF"/>
        </w:rPr>
        <w:t>.</w:t>
      </w:r>
      <w:r w:rsidRPr="00FF6125">
        <w:rPr>
          <w:rFonts w:ascii="Arial" w:hAnsi="Arial" w:cs="Arial"/>
          <w:sz w:val="24"/>
          <w:szCs w:val="24"/>
        </w:rPr>
        <w:t xml:space="preserve"> By embedding officers within neighbourhoods, policing can evolve to reflect the unique needs and dynamics of specific communities. </w:t>
      </w:r>
    </w:p>
    <w:p w14:paraId="2D696782" w14:textId="77777777" w:rsidR="00847C6A" w:rsidRPr="00FF6125" w:rsidRDefault="00847C6A" w:rsidP="00847C6A">
      <w:pPr>
        <w:pStyle w:val="PlainText"/>
        <w:rPr>
          <w:rFonts w:ascii="Arial" w:hAnsi="Arial" w:cs="Arial"/>
          <w:sz w:val="24"/>
          <w:szCs w:val="24"/>
        </w:rPr>
      </w:pPr>
    </w:p>
    <w:p w14:paraId="3FB4B44D" w14:textId="16AD1E0B" w:rsidR="00847C6A" w:rsidRPr="00FF6125" w:rsidRDefault="00847C6A" w:rsidP="00847C6A">
      <w:pPr>
        <w:pStyle w:val="PlainText"/>
        <w:rPr>
          <w:rFonts w:ascii="Arial" w:hAnsi="Arial" w:cs="Arial"/>
          <w:sz w:val="24"/>
          <w:szCs w:val="24"/>
        </w:rPr>
      </w:pPr>
      <w:r w:rsidRPr="00FF6125">
        <w:rPr>
          <w:rFonts w:ascii="Arial" w:hAnsi="Arial" w:cs="Arial"/>
          <w:sz w:val="24"/>
          <w:szCs w:val="24"/>
        </w:rPr>
        <w:t>One effective strategy is community policing, which emphasizes a cooperative relationship between police and community members. Through community policing, officers are encouraged to become familiar faces in neighbo</w:t>
      </w:r>
      <w:r w:rsidR="00194D80" w:rsidRPr="00FF6125">
        <w:rPr>
          <w:rFonts w:ascii="Arial" w:hAnsi="Arial" w:cs="Arial"/>
          <w:sz w:val="24"/>
          <w:szCs w:val="24"/>
        </w:rPr>
        <w:t>u</w:t>
      </w:r>
      <w:r w:rsidRPr="00FF6125">
        <w:rPr>
          <w:rFonts w:ascii="Arial" w:hAnsi="Arial" w:cs="Arial"/>
          <w:sz w:val="24"/>
          <w:szCs w:val="24"/>
        </w:rPr>
        <w:t xml:space="preserve">rhoods, participating in local events, and understanding the unique concerns of residents. </w:t>
      </w:r>
      <w:r w:rsidR="00F52C5D" w:rsidRPr="00FF6125">
        <w:rPr>
          <w:rFonts w:ascii="Arial" w:hAnsi="Arial" w:cs="Arial"/>
          <w:sz w:val="24"/>
          <w:szCs w:val="24"/>
          <w:shd w:val="clear" w:color="auto" w:fill="FFFFFF"/>
        </w:rPr>
        <w:t> (</w:t>
      </w:r>
      <w:proofErr w:type="spellStart"/>
      <w:r w:rsidR="00F52C5D" w:rsidRPr="00FF6125">
        <w:rPr>
          <w:rFonts w:ascii="Arial" w:hAnsi="Arial" w:cs="Arial"/>
          <w:sz w:val="24"/>
          <w:szCs w:val="24"/>
          <w:shd w:val="clear" w:color="auto" w:fill="FFFFFF"/>
        </w:rPr>
        <w:t>Trojanowicz</w:t>
      </w:r>
      <w:proofErr w:type="spellEnd"/>
      <w:r w:rsidR="00F52C5D" w:rsidRPr="00FF6125">
        <w:rPr>
          <w:rFonts w:ascii="Arial" w:hAnsi="Arial" w:cs="Arial"/>
          <w:sz w:val="24"/>
          <w:szCs w:val="24"/>
          <w:shd w:val="clear" w:color="auto" w:fill="FFFFFF"/>
        </w:rPr>
        <w:t xml:space="preserve">, </w:t>
      </w:r>
      <w:proofErr w:type="spellStart"/>
      <w:r w:rsidR="00F52C5D" w:rsidRPr="00FF6125">
        <w:rPr>
          <w:rFonts w:ascii="Arial" w:hAnsi="Arial" w:cs="Arial"/>
          <w:sz w:val="24"/>
          <w:szCs w:val="24"/>
          <w:shd w:val="clear" w:color="auto" w:fill="FFFFFF"/>
        </w:rPr>
        <w:t>Kappeler</w:t>
      </w:r>
      <w:proofErr w:type="spellEnd"/>
      <w:r w:rsidR="00F52C5D" w:rsidRPr="00FF6125">
        <w:rPr>
          <w:rFonts w:ascii="Arial" w:hAnsi="Arial" w:cs="Arial"/>
          <w:sz w:val="24"/>
          <w:szCs w:val="24"/>
          <w:shd w:val="clear" w:color="auto" w:fill="FFFFFF"/>
        </w:rPr>
        <w:t xml:space="preserve"> and Gaines, 2002)</w:t>
      </w:r>
      <w:r w:rsidR="00CB00AB" w:rsidRPr="00FF6125">
        <w:rPr>
          <w:rFonts w:ascii="Arial" w:hAnsi="Arial" w:cs="Arial"/>
          <w:sz w:val="24"/>
          <w:szCs w:val="24"/>
          <w:shd w:val="clear" w:color="auto" w:fill="FFFFFF"/>
        </w:rPr>
        <w:t xml:space="preserve">. </w:t>
      </w:r>
      <w:r w:rsidRPr="00FF6125">
        <w:rPr>
          <w:rFonts w:ascii="Arial" w:hAnsi="Arial" w:cs="Arial"/>
          <w:sz w:val="24"/>
          <w:szCs w:val="24"/>
        </w:rPr>
        <w:t>This approach not only humanizes police officers but also serves to dismantle the walls of mistrust that may exist. Regular outreach initiatives, town hall meetings, and involvement in community projects can create forums where residents feel empowered to voice their concerns and suggestions.</w:t>
      </w:r>
    </w:p>
    <w:p w14:paraId="114E4345" w14:textId="77777777" w:rsidR="00D96D47" w:rsidRPr="00FF6125" w:rsidRDefault="00D96D47" w:rsidP="00D96D47">
      <w:pPr>
        <w:pStyle w:val="PlainText"/>
        <w:rPr>
          <w:rFonts w:ascii="Arial" w:hAnsi="Arial" w:cs="Arial"/>
          <w:sz w:val="24"/>
          <w:szCs w:val="24"/>
        </w:rPr>
      </w:pPr>
    </w:p>
    <w:p w14:paraId="02775D6D" w14:textId="1478F6DB" w:rsidR="00D96D47" w:rsidRPr="00FF6125" w:rsidRDefault="00D96D47" w:rsidP="00D96D47">
      <w:pPr>
        <w:pStyle w:val="PlainText"/>
        <w:rPr>
          <w:rFonts w:ascii="Arial" w:hAnsi="Arial" w:cs="Arial"/>
          <w:sz w:val="24"/>
          <w:szCs w:val="24"/>
        </w:rPr>
      </w:pPr>
      <w:r w:rsidRPr="00FF6125">
        <w:rPr>
          <w:rFonts w:ascii="Arial" w:hAnsi="Arial" w:cs="Arial"/>
          <w:sz w:val="24"/>
          <w:szCs w:val="24"/>
        </w:rPr>
        <w:t>This approach promotes a shared responsibility for public safety, wherein community members are not merely passive recipients of policing but active participants in shaping their safety outcomes. Successful community policing rests on building relationships, understanding community concerns, and fostering dialogue.</w:t>
      </w:r>
      <w:r w:rsidR="007D3854" w:rsidRPr="00FF6125">
        <w:rPr>
          <w:rFonts w:ascii="Arial" w:hAnsi="Arial" w:cs="Arial"/>
          <w:sz w:val="24"/>
          <w:szCs w:val="24"/>
        </w:rPr>
        <w:t xml:space="preserve"> </w:t>
      </w:r>
      <w:r w:rsidR="007D3854" w:rsidRPr="00FF6125">
        <w:rPr>
          <w:rFonts w:ascii="Arial" w:hAnsi="Arial" w:cs="Arial"/>
          <w:sz w:val="24"/>
          <w:szCs w:val="24"/>
          <w:shd w:val="clear" w:color="auto" w:fill="FFFFFF"/>
        </w:rPr>
        <w:t>(</w:t>
      </w:r>
      <w:proofErr w:type="spellStart"/>
      <w:r w:rsidR="007D3854" w:rsidRPr="00FF6125">
        <w:rPr>
          <w:rFonts w:ascii="Arial" w:hAnsi="Arial" w:cs="Arial"/>
          <w:sz w:val="24"/>
          <w:szCs w:val="24"/>
          <w:shd w:val="clear" w:color="auto" w:fill="FFFFFF"/>
        </w:rPr>
        <w:t>Kappeler</w:t>
      </w:r>
      <w:proofErr w:type="spellEnd"/>
      <w:r w:rsidR="007D3854" w:rsidRPr="00FF6125">
        <w:rPr>
          <w:rFonts w:ascii="Arial" w:hAnsi="Arial" w:cs="Arial"/>
          <w:sz w:val="24"/>
          <w:szCs w:val="24"/>
          <w:shd w:val="clear" w:color="auto" w:fill="FFFFFF"/>
        </w:rPr>
        <w:t xml:space="preserve">, </w:t>
      </w:r>
      <w:r w:rsidR="007D3854" w:rsidRPr="00FF6125">
        <w:rPr>
          <w:rFonts w:ascii="Arial" w:hAnsi="Arial" w:cs="Arial"/>
          <w:sz w:val="24"/>
          <w:szCs w:val="24"/>
          <w:shd w:val="clear" w:color="auto" w:fill="FFFFFF"/>
        </w:rPr>
        <w:lastRenderedPageBreak/>
        <w:t>Gaines and Schaefer, 2020)</w:t>
      </w:r>
      <w:r w:rsidRPr="00FF6125">
        <w:rPr>
          <w:rFonts w:ascii="Arial" w:hAnsi="Arial" w:cs="Arial"/>
          <w:sz w:val="24"/>
          <w:szCs w:val="24"/>
        </w:rPr>
        <w:t xml:space="preserve"> For instance, regular community meetings and forums enable officers to listen to residents and address grievances, which aids in humanizing the police and dismantling stereotypes on both sides.</w:t>
      </w:r>
    </w:p>
    <w:p w14:paraId="19B6A774" w14:textId="77777777" w:rsidR="00D96D47" w:rsidRPr="00FF6125" w:rsidRDefault="00D96D47" w:rsidP="00847C6A">
      <w:pPr>
        <w:pStyle w:val="PlainText"/>
        <w:rPr>
          <w:rFonts w:ascii="Arial" w:hAnsi="Arial" w:cs="Arial"/>
          <w:sz w:val="24"/>
          <w:szCs w:val="24"/>
        </w:rPr>
      </w:pPr>
    </w:p>
    <w:p w14:paraId="4D0BF663" w14:textId="21F02DC8" w:rsidR="00847C6A" w:rsidRPr="00FF6125" w:rsidRDefault="00847C6A" w:rsidP="00847C6A">
      <w:pPr>
        <w:pStyle w:val="PlainText"/>
        <w:rPr>
          <w:rFonts w:ascii="Arial" w:hAnsi="Arial" w:cs="Arial"/>
          <w:sz w:val="24"/>
          <w:szCs w:val="24"/>
        </w:rPr>
      </w:pPr>
      <w:r w:rsidRPr="00FF6125">
        <w:rPr>
          <w:rFonts w:ascii="Arial" w:hAnsi="Arial" w:cs="Arial"/>
          <w:sz w:val="24"/>
          <w:szCs w:val="24"/>
        </w:rPr>
        <w:t>Another vital aspect is the prioritization of transparency and accountability within police operations. Communities need to see that their police forces are invested in fair and equitable treatment. The implementation of oversight bodies, community reviews, and clear channels of communication can build a framework that assures residents their grievances will be heard and addressed.</w:t>
      </w:r>
      <w:r w:rsidR="00DC37D6" w:rsidRPr="00FF6125">
        <w:rPr>
          <w:rFonts w:ascii="Arial" w:hAnsi="Arial" w:cs="Arial"/>
          <w:sz w:val="24"/>
          <w:szCs w:val="24"/>
        </w:rPr>
        <w:t xml:space="preserve"> </w:t>
      </w:r>
      <w:r w:rsidR="00DC37D6" w:rsidRPr="00FF6125">
        <w:rPr>
          <w:rFonts w:ascii="Arial" w:hAnsi="Arial" w:cs="Arial"/>
          <w:sz w:val="24"/>
          <w:szCs w:val="24"/>
          <w:shd w:val="clear" w:color="auto" w:fill="FFFFFF"/>
        </w:rPr>
        <w:t> (Stone and Ward, 2000)</w:t>
      </w:r>
      <w:r w:rsidR="00DC37D6" w:rsidRPr="00FF6125">
        <w:rPr>
          <w:rFonts w:ascii="Arial" w:hAnsi="Arial" w:cs="Arial"/>
          <w:sz w:val="24"/>
          <w:szCs w:val="24"/>
          <w:shd w:val="clear" w:color="auto" w:fill="FFFFFF"/>
        </w:rPr>
        <w:t>.</w:t>
      </w:r>
      <w:r w:rsidRPr="00FF6125">
        <w:rPr>
          <w:rFonts w:ascii="Arial" w:hAnsi="Arial" w:cs="Arial"/>
          <w:sz w:val="24"/>
          <w:szCs w:val="24"/>
        </w:rPr>
        <w:t xml:space="preserve"> Showing a commitment to rectifying past wrongs, when necessary, can also contribute to healing divisions.</w:t>
      </w:r>
    </w:p>
    <w:p w14:paraId="5EF81419" w14:textId="77777777" w:rsidR="00847C6A" w:rsidRPr="00FF6125" w:rsidRDefault="00847C6A" w:rsidP="00847C6A">
      <w:pPr>
        <w:pStyle w:val="PlainText"/>
        <w:rPr>
          <w:rFonts w:ascii="Arial" w:hAnsi="Arial" w:cs="Arial"/>
          <w:sz w:val="24"/>
          <w:szCs w:val="24"/>
        </w:rPr>
      </w:pPr>
    </w:p>
    <w:p w14:paraId="301208F7" w14:textId="77777777" w:rsidR="00992ADD" w:rsidRPr="00FF6125" w:rsidRDefault="00992ADD" w:rsidP="00992ADD">
      <w:pPr>
        <w:pStyle w:val="PlainText"/>
        <w:rPr>
          <w:rFonts w:ascii="Arial" w:hAnsi="Arial" w:cs="Arial"/>
          <w:sz w:val="24"/>
          <w:szCs w:val="24"/>
        </w:rPr>
      </w:pPr>
      <w:r w:rsidRPr="00FF6125">
        <w:rPr>
          <w:rFonts w:ascii="Arial" w:hAnsi="Arial" w:cs="Arial"/>
          <w:sz w:val="24"/>
          <w:szCs w:val="24"/>
        </w:rPr>
        <w:t>To ensure the effectiveness of community engagement strategies, several principles must be adhered to. First, transparency in communication fosters trust and encourages community members to share their experiences and concerns without fear of judgment. Providing clear information about policing practices and community safety initiatives mitigates misunderstandings and reinforces accountability.</w:t>
      </w:r>
    </w:p>
    <w:p w14:paraId="3EEEBA08" w14:textId="77777777" w:rsidR="00992ADD" w:rsidRPr="00FF6125" w:rsidRDefault="00992ADD" w:rsidP="00992ADD">
      <w:pPr>
        <w:pStyle w:val="PlainText"/>
        <w:rPr>
          <w:rFonts w:ascii="Arial" w:hAnsi="Arial" w:cs="Arial"/>
          <w:sz w:val="24"/>
          <w:szCs w:val="24"/>
        </w:rPr>
      </w:pPr>
    </w:p>
    <w:p w14:paraId="4CEECB09" w14:textId="136F5F0C" w:rsidR="005F657C" w:rsidRPr="00FF6125" w:rsidRDefault="00992ADD" w:rsidP="005F657C">
      <w:pPr>
        <w:pStyle w:val="PlainText"/>
        <w:rPr>
          <w:rFonts w:ascii="Arial" w:hAnsi="Arial" w:cs="Arial"/>
          <w:sz w:val="24"/>
          <w:szCs w:val="24"/>
        </w:rPr>
      </w:pPr>
      <w:r w:rsidRPr="00FF6125">
        <w:rPr>
          <w:rFonts w:ascii="Arial" w:hAnsi="Arial" w:cs="Arial"/>
          <w:sz w:val="24"/>
          <w:szCs w:val="24"/>
        </w:rPr>
        <w:t>Second, inclusivity is paramount. Proactive efforts should be made to involve community voices, particularly those frequently at odds with law enforcement. Establishing advisory boards that reflect the community’s demographics can create a platform for diverse perspectives and enhance mutual understanding.</w:t>
      </w:r>
      <w:r w:rsidR="00F05B6E" w:rsidRPr="00FF6125">
        <w:rPr>
          <w:rFonts w:ascii="Arial" w:hAnsi="Arial" w:cs="Arial"/>
          <w:sz w:val="24"/>
          <w:szCs w:val="24"/>
        </w:rPr>
        <w:t xml:space="preserve"> </w:t>
      </w:r>
      <w:r w:rsidR="00F05B6E" w:rsidRPr="00FF6125">
        <w:rPr>
          <w:rFonts w:ascii="Arial" w:hAnsi="Arial" w:cs="Arial"/>
          <w:sz w:val="24"/>
          <w:szCs w:val="24"/>
          <w:shd w:val="clear" w:color="auto" w:fill="FFFFFF"/>
        </w:rPr>
        <w:t>(Proquest.com, 2024)</w:t>
      </w:r>
      <w:r w:rsidR="00657AD5" w:rsidRPr="00FF6125">
        <w:rPr>
          <w:rFonts w:ascii="Arial" w:hAnsi="Arial" w:cs="Arial"/>
          <w:sz w:val="24"/>
          <w:szCs w:val="24"/>
          <w:shd w:val="clear" w:color="auto" w:fill="FFFFFF"/>
        </w:rPr>
        <w:t>,</w:t>
      </w:r>
      <w:r w:rsidR="005F657C" w:rsidRPr="00FF6125">
        <w:rPr>
          <w:rFonts w:ascii="Arial" w:hAnsi="Arial" w:cs="Arial"/>
          <w:sz w:val="24"/>
          <w:szCs w:val="24"/>
        </w:rPr>
        <w:t xml:space="preserve"> One</w:t>
      </w:r>
      <w:r w:rsidR="005F657C" w:rsidRPr="00FF6125">
        <w:rPr>
          <w:rFonts w:ascii="Arial" w:hAnsi="Arial" w:cs="Arial"/>
          <w:sz w:val="24"/>
          <w:szCs w:val="24"/>
        </w:rPr>
        <w:t xml:space="preserve"> of the primary functions of the police is to ensure the safety and security of the community. In areas where the police are viewed favourably, there is often a correlating sense of community cohesion. When citizens feel protected by law enforcement, they are more inclined to participate in community activities, share their concerns, and collaborate on local issues. Police initiatives such as neighbourhood watch programs and community policing strategies exemplify how law enforcement can actively engage with residents, thus promoting a sense of belonging and mutual responsibility. By establishing relationships based on trust and cooperation, police can help weave a tighter social fabric within communities.</w:t>
      </w:r>
    </w:p>
    <w:p w14:paraId="7FEFF986" w14:textId="77777777" w:rsidR="005F657C" w:rsidRPr="00FF6125" w:rsidRDefault="005F657C" w:rsidP="005F657C">
      <w:pPr>
        <w:pStyle w:val="PlainText"/>
        <w:rPr>
          <w:rFonts w:ascii="Arial" w:hAnsi="Arial" w:cs="Arial"/>
          <w:sz w:val="24"/>
          <w:szCs w:val="24"/>
        </w:rPr>
      </w:pPr>
    </w:p>
    <w:p w14:paraId="3444810B" w14:textId="2021D69F" w:rsidR="005F657C" w:rsidRPr="00FF6125" w:rsidRDefault="005F657C" w:rsidP="005F657C">
      <w:pPr>
        <w:pStyle w:val="PlainText"/>
        <w:rPr>
          <w:rFonts w:ascii="Arial" w:hAnsi="Arial" w:cs="Arial"/>
          <w:sz w:val="24"/>
          <w:szCs w:val="24"/>
        </w:rPr>
      </w:pPr>
      <w:r w:rsidRPr="00FF6125">
        <w:rPr>
          <w:rFonts w:ascii="Arial" w:hAnsi="Arial" w:cs="Arial"/>
          <w:sz w:val="24"/>
          <w:szCs w:val="24"/>
        </w:rPr>
        <w:t xml:space="preserve">Conversely, the police can also strain community relations, particularly when perceptions of bias, misconduct, or excessive force emerge. High-profile incidents of police violence have sparked protests and unrest, highlighting the potential for law enforcement agencies to become sources of division rather than unity. </w:t>
      </w:r>
      <w:r w:rsidR="006907BA" w:rsidRPr="00FF6125">
        <w:rPr>
          <w:rFonts w:ascii="Arial" w:hAnsi="Arial" w:cs="Arial"/>
          <w:sz w:val="24"/>
          <w:szCs w:val="24"/>
          <w:shd w:val="clear" w:color="auto" w:fill="FFFFFF"/>
        </w:rPr>
        <w:t>(Kochel, 2022)</w:t>
      </w:r>
      <w:r w:rsidR="006907BA" w:rsidRPr="00FF6125">
        <w:rPr>
          <w:rFonts w:ascii="Arial" w:hAnsi="Arial" w:cs="Arial"/>
          <w:sz w:val="24"/>
          <w:szCs w:val="24"/>
          <w:shd w:val="clear" w:color="auto" w:fill="FFFFFF"/>
        </w:rPr>
        <w:t>.</w:t>
      </w:r>
      <w:r w:rsidR="006907BA" w:rsidRPr="00FF6125">
        <w:rPr>
          <w:rFonts w:ascii="Arial" w:hAnsi="Arial" w:cs="Arial"/>
          <w:sz w:val="24"/>
          <w:szCs w:val="24"/>
        </w:rPr>
        <w:t xml:space="preserve"> </w:t>
      </w:r>
      <w:r w:rsidRPr="00FF6125">
        <w:rPr>
          <w:rFonts w:ascii="Arial" w:hAnsi="Arial" w:cs="Arial"/>
          <w:sz w:val="24"/>
          <w:szCs w:val="24"/>
        </w:rPr>
        <w:t xml:space="preserve">In communities where distrust prevails, police presence can evoke fear rather than safety, leading to disengagement and suspicion among residents. This disconnection impedes community cohesion, as citizens may feel isolated and alienated from a </w:t>
      </w:r>
      <w:proofErr w:type="gramStart"/>
      <w:r w:rsidRPr="00FF6125">
        <w:rPr>
          <w:rFonts w:ascii="Arial" w:hAnsi="Arial" w:cs="Arial"/>
          <w:sz w:val="24"/>
          <w:szCs w:val="24"/>
        </w:rPr>
        <w:t>system</w:t>
      </w:r>
      <w:proofErr w:type="gramEnd"/>
      <w:r w:rsidRPr="00FF6125">
        <w:rPr>
          <w:rFonts w:ascii="Arial" w:hAnsi="Arial" w:cs="Arial"/>
          <w:sz w:val="24"/>
          <w:szCs w:val="24"/>
        </w:rPr>
        <w:t xml:space="preserve"> they believe is meant to protect them.</w:t>
      </w:r>
    </w:p>
    <w:p w14:paraId="72BCC357" w14:textId="77777777" w:rsidR="00992ADD" w:rsidRPr="00FF6125" w:rsidRDefault="00992ADD" w:rsidP="00992ADD">
      <w:pPr>
        <w:pStyle w:val="PlainText"/>
        <w:rPr>
          <w:rFonts w:ascii="Arial" w:hAnsi="Arial" w:cs="Arial"/>
          <w:sz w:val="24"/>
          <w:szCs w:val="24"/>
        </w:rPr>
      </w:pPr>
    </w:p>
    <w:p w14:paraId="4E9EE83A" w14:textId="60931F9C" w:rsidR="00992ADD" w:rsidRPr="00FF6125" w:rsidRDefault="008331B8" w:rsidP="00992ADD">
      <w:pPr>
        <w:pStyle w:val="PlainText"/>
        <w:rPr>
          <w:rFonts w:ascii="Arial" w:hAnsi="Arial" w:cs="Arial"/>
          <w:sz w:val="24"/>
          <w:szCs w:val="24"/>
        </w:rPr>
      </w:pPr>
      <w:r w:rsidRPr="00FF6125">
        <w:rPr>
          <w:rFonts w:ascii="Arial" w:hAnsi="Arial" w:cs="Arial"/>
          <w:sz w:val="24"/>
          <w:szCs w:val="24"/>
        </w:rPr>
        <w:t>Furthermore,</w:t>
      </w:r>
      <w:r w:rsidR="00992ADD" w:rsidRPr="00FF6125">
        <w:rPr>
          <w:rFonts w:ascii="Arial" w:hAnsi="Arial" w:cs="Arial"/>
          <w:sz w:val="24"/>
          <w:szCs w:val="24"/>
        </w:rPr>
        <w:t xml:space="preserve"> sustained engagement is critical. Informal interactions, such as community events or outreach programs, provide opportunities for </w:t>
      </w:r>
      <w:r w:rsidR="005623A8" w:rsidRPr="00FF6125">
        <w:rPr>
          <w:rFonts w:ascii="Arial" w:hAnsi="Arial" w:cs="Arial"/>
          <w:sz w:val="24"/>
          <w:szCs w:val="24"/>
        </w:rPr>
        <w:t>Police forces</w:t>
      </w:r>
      <w:r w:rsidR="00992ADD" w:rsidRPr="00FF6125">
        <w:rPr>
          <w:rFonts w:ascii="Arial" w:hAnsi="Arial" w:cs="Arial"/>
          <w:sz w:val="24"/>
          <w:szCs w:val="24"/>
        </w:rPr>
        <w:t xml:space="preserve"> to demonstrate commitment beyond law enforcement activities, thereby reinforcing the notion of policing as a community service.</w:t>
      </w:r>
      <w:r w:rsidR="008627B8" w:rsidRPr="00FF6125">
        <w:rPr>
          <w:rFonts w:ascii="Arial" w:hAnsi="Arial" w:cs="Arial"/>
          <w:sz w:val="24"/>
          <w:szCs w:val="24"/>
          <w:shd w:val="clear" w:color="auto" w:fill="FFFFFF"/>
        </w:rPr>
        <w:t xml:space="preserve"> </w:t>
      </w:r>
      <w:r w:rsidR="008627B8" w:rsidRPr="00FF6125">
        <w:rPr>
          <w:rFonts w:ascii="Arial" w:hAnsi="Arial" w:cs="Arial"/>
          <w:sz w:val="24"/>
          <w:szCs w:val="24"/>
          <w:shd w:val="clear" w:color="auto" w:fill="FFFFFF"/>
        </w:rPr>
        <w:t>(Williamson, 2008)</w:t>
      </w:r>
      <w:r w:rsidR="008627B8" w:rsidRPr="00FF6125">
        <w:rPr>
          <w:rFonts w:ascii="Arial" w:hAnsi="Arial" w:cs="Arial"/>
          <w:sz w:val="24"/>
          <w:szCs w:val="24"/>
          <w:shd w:val="clear" w:color="auto" w:fill="FFFFFF"/>
        </w:rPr>
        <w:t>.</w:t>
      </w:r>
    </w:p>
    <w:p w14:paraId="34655F9E" w14:textId="77777777" w:rsidR="00992ADD" w:rsidRPr="00FF6125" w:rsidRDefault="00992ADD" w:rsidP="00847C6A">
      <w:pPr>
        <w:pStyle w:val="PlainText"/>
        <w:rPr>
          <w:rFonts w:ascii="Arial" w:hAnsi="Arial" w:cs="Arial"/>
          <w:sz w:val="24"/>
          <w:szCs w:val="24"/>
        </w:rPr>
      </w:pPr>
    </w:p>
    <w:p w14:paraId="6E27DEA4" w14:textId="77777777" w:rsidR="00847C6A" w:rsidRPr="00FF6125" w:rsidRDefault="00847C6A" w:rsidP="00847C6A">
      <w:pPr>
        <w:pStyle w:val="PlainText"/>
        <w:rPr>
          <w:rFonts w:ascii="Arial" w:hAnsi="Arial" w:cs="Arial"/>
          <w:sz w:val="24"/>
          <w:szCs w:val="24"/>
        </w:rPr>
      </w:pPr>
      <w:r w:rsidRPr="00FF6125">
        <w:rPr>
          <w:rFonts w:ascii="Arial" w:hAnsi="Arial" w:cs="Arial"/>
          <w:sz w:val="24"/>
          <w:szCs w:val="24"/>
        </w:rPr>
        <w:t xml:space="preserve">Moreover, training and education within police departments about cultural sensitivity and social equity can equip officers with the skills needed to engage effectively with diverse populations. Understanding the historical context and individual narratives of </w:t>
      </w:r>
      <w:r w:rsidRPr="00FF6125">
        <w:rPr>
          <w:rFonts w:ascii="Arial" w:hAnsi="Arial" w:cs="Arial"/>
          <w:sz w:val="24"/>
          <w:szCs w:val="24"/>
        </w:rPr>
        <w:lastRenderedPageBreak/>
        <w:t>the communities they serve aids officers in approaching residents with empathy and a willingness to empathize, rather than to control.</w:t>
      </w:r>
    </w:p>
    <w:p w14:paraId="0A95386F" w14:textId="77777777" w:rsidR="00847C6A" w:rsidRPr="00FF6125" w:rsidRDefault="00847C6A" w:rsidP="00847C6A">
      <w:pPr>
        <w:pStyle w:val="PlainText"/>
        <w:rPr>
          <w:rFonts w:ascii="Arial" w:hAnsi="Arial" w:cs="Arial"/>
          <w:sz w:val="24"/>
          <w:szCs w:val="24"/>
        </w:rPr>
      </w:pPr>
    </w:p>
    <w:p w14:paraId="52FC62BF" w14:textId="2352A324" w:rsidR="00847C6A" w:rsidRPr="00FF6125" w:rsidRDefault="00847C6A" w:rsidP="00847C6A">
      <w:pPr>
        <w:pStyle w:val="PlainText"/>
        <w:rPr>
          <w:rFonts w:ascii="Arial" w:hAnsi="Arial" w:cs="Arial"/>
          <w:sz w:val="24"/>
          <w:szCs w:val="24"/>
        </w:rPr>
      </w:pPr>
      <w:r w:rsidRPr="00FF6125">
        <w:rPr>
          <w:rFonts w:ascii="Arial" w:hAnsi="Arial" w:cs="Arial"/>
          <w:sz w:val="24"/>
          <w:szCs w:val="24"/>
        </w:rPr>
        <w:t xml:space="preserve">While public apathy and non-engagement are significant barriers to effective community policing, addressing the underlying causes of reluctance and mistrust among certain groups is essential. The complexities of systemic issues, as well as historical grievances, need to be understood and prioritized by police forces striving for community cohesion. </w:t>
      </w:r>
      <w:r w:rsidR="008E6CDD" w:rsidRPr="00FF6125">
        <w:rPr>
          <w:rFonts w:ascii="Arial" w:hAnsi="Arial" w:cs="Arial"/>
          <w:sz w:val="24"/>
          <w:szCs w:val="24"/>
          <w:shd w:val="clear" w:color="auto" w:fill="FFFFFF"/>
        </w:rPr>
        <w:t>(</w:t>
      </w:r>
      <w:proofErr w:type="spellStart"/>
      <w:r w:rsidR="008E6CDD" w:rsidRPr="00FF6125">
        <w:rPr>
          <w:rFonts w:ascii="Arial" w:hAnsi="Arial" w:cs="Arial"/>
          <w:sz w:val="24"/>
          <w:szCs w:val="24"/>
          <w:shd w:val="clear" w:color="auto" w:fill="FFFFFF"/>
        </w:rPr>
        <w:t>Mastrofski</w:t>
      </w:r>
      <w:proofErr w:type="spellEnd"/>
      <w:r w:rsidR="008E6CDD" w:rsidRPr="00FF6125">
        <w:rPr>
          <w:rFonts w:ascii="Arial" w:hAnsi="Arial" w:cs="Arial"/>
          <w:sz w:val="24"/>
          <w:szCs w:val="24"/>
          <w:shd w:val="clear" w:color="auto" w:fill="FFFFFF"/>
        </w:rPr>
        <w:t xml:space="preserve"> and Willis, 2010)</w:t>
      </w:r>
      <w:r w:rsidR="00B26477" w:rsidRPr="00FF6125">
        <w:rPr>
          <w:rFonts w:ascii="Arial" w:hAnsi="Arial" w:cs="Arial"/>
          <w:sz w:val="24"/>
          <w:szCs w:val="24"/>
          <w:shd w:val="clear" w:color="auto" w:fill="FFFFFF"/>
        </w:rPr>
        <w:t xml:space="preserve">. </w:t>
      </w:r>
      <w:r w:rsidRPr="00FF6125">
        <w:rPr>
          <w:rFonts w:ascii="Arial" w:hAnsi="Arial" w:cs="Arial"/>
          <w:sz w:val="24"/>
          <w:szCs w:val="24"/>
        </w:rPr>
        <w:t>Through strategies such as community outreach, transparency, and officer education, police can play a transformative role in bridging divides, fostering trust, and ultimately enhancing public safety. By focusing on creating genuine relationships instead of commanding authority, police can help facilitate an environment that encourages engagement, understanding, and social stability.</w:t>
      </w:r>
    </w:p>
    <w:p w14:paraId="34C35EA3" w14:textId="1B514B4D" w:rsidR="00847C6A" w:rsidRPr="00FF6125" w:rsidRDefault="00847C6A" w:rsidP="00847C6A">
      <w:pPr>
        <w:pStyle w:val="PlainText"/>
        <w:rPr>
          <w:rFonts w:ascii="Arial" w:hAnsi="Arial" w:cs="Arial"/>
          <w:sz w:val="24"/>
          <w:szCs w:val="24"/>
        </w:rPr>
      </w:pPr>
    </w:p>
    <w:p w14:paraId="4ECC8409" w14:textId="4F776BB2" w:rsidR="00AF68AB" w:rsidRPr="00FF6125" w:rsidRDefault="00847C6A" w:rsidP="004F4765">
      <w:pPr>
        <w:pStyle w:val="PlainText"/>
        <w:rPr>
          <w:rFonts w:ascii="Arial" w:hAnsi="Arial" w:cs="Arial"/>
          <w:sz w:val="24"/>
          <w:szCs w:val="24"/>
        </w:rPr>
      </w:pPr>
      <w:r w:rsidRPr="00FF6125">
        <w:rPr>
          <w:rFonts w:ascii="Arial" w:hAnsi="Arial" w:cs="Arial"/>
          <w:sz w:val="24"/>
          <w:szCs w:val="24"/>
        </w:rPr>
        <w:t xml:space="preserve">The relationship between policing and communities is a fundamental component of social order and public safety. While historical incidents have marred trust and engagement, embracing effective community policing philosophies and principles can revitalize these relationships. Through transparency, inclusivity, and sustained engagement, law enforcement can foster a collaborative environment that not only enhances community cohesion but also cultivates a collective commitment to safety and justice. </w:t>
      </w:r>
      <w:r w:rsidR="000249B5" w:rsidRPr="00FF6125">
        <w:rPr>
          <w:rFonts w:ascii="Arial" w:hAnsi="Arial" w:cs="Arial"/>
          <w:sz w:val="24"/>
          <w:szCs w:val="24"/>
          <w:shd w:val="clear" w:color="auto" w:fill="FFFFFF"/>
        </w:rPr>
        <w:t>(</w:t>
      </w:r>
      <w:proofErr w:type="spellStart"/>
      <w:r w:rsidR="000249B5" w:rsidRPr="00FF6125">
        <w:rPr>
          <w:rFonts w:ascii="Arial" w:hAnsi="Arial" w:cs="Arial"/>
          <w:sz w:val="24"/>
          <w:szCs w:val="24"/>
          <w:shd w:val="clear" w:color="auto" w:fill="FFFFFF"/>
        </w:rPr>
        <w:t>Ranaweera</w:t>
      </w:r>
      <w:proofErr w:type="spellEnd"/>
      <w:r w:rsidR="000249B5" w:rsidRPr="00FF6125">
        <w:rPr>
          <w:rFonts w:ascii="Arial" w:hAnsi="Arial" w:cs="Arial"/>
          <w:sz w:val="24"/>
          <w:szCs w:val="24"/>
          <w:shd w:val="clear" w:color="auto" w:fill="FFFFFF"/>
        </w:rPr>
        <w:t>, 2024)</w:t>
      </w:r>
      <w:r w:rsidR="000249B5" w:rsidRPr="00FF6125">
        <w:rPr>
          <w:rFonts w:ascii="Arial" w:hAnsi="Arial" w:cs="Arial"/>
          <w:sz w:val="24"/>
          <w:szCs w:val="24"/>
          <w:shd w:val="clear" w:color="auto" w:fill="FFFFFF"/>
        </w:rPr>
        <w:t xml:space="preserve">. </w:t>
      </w:r>
      <w:r w:rsidRPr="00FF6125">
        <w:rPr>
          <w:rFonts w:ascii="Arial" w:hAnsi="Arial" w:cs="Arial"/>
          <w:sz w:val="24"/>
          <w:szCs w:val="24"/>
        </w:rPr>
        <w:t>The pathway towards fostering trust is complex and demands ongoing efforts, reflection, and an earnest commitment to change from both law enforcement agencies and the communities they serve.</w:t>
      </w:r>
    </w:p>
    <w:p w14:paraId="7A8CB8C3" w14:textId="77777777" w:rsidR="004F4765" w:rsidRPr="00FF6125" w:rsidRDefault="004F4765" w:rsidP="004F4765">
      <w:pPr>
        <w:pStyle w:val="PlainText"/>
        <w:rPr>
          <w:rFonts w:ascii="Arial" w:hAnsi="Arial" w:cs="Arial"/>
          <w:sz w:val="24"/>
          <w:szCs w:val="24"/>
        </w:rPr>
      </w:pPr>
    </w:p>
    <w:p w14:paraId="16F21F52" w14:textId="0680DEC8" w:rsidR="00AF68AB" w:rsidRPr="00FF6125" w:rsidRDefault="00AF68AB" w:rsidP="00AF68AB">
      <w:pPr>
        <w:pStyle w:val="PlainText"/>
        <w:rPr>
          <w:rFonts w:ascii="Arial" w:hAnsi="Arial" w:cs="Arial"/>
          <w:sz w:val="24"/>
          <w:szCs w:val="24"/>
        </w:rPr>
      </w:pPr>
      <w:r w:rsidRPr="00FF6125">
        <w:rPr>
          <w:rFonts w:ascii="Arial" w:hAnsi="Arial" w:cs="Arial"/>
          <w:sz w:val="24"/>
          <w:szCs w:val="24"/>
        </w:rPr>
        <w:t xml:space="preserve">In conclusion, the police play a crucial role in creating and maintaining community cohesion, but this role is contingent upon the nature of their relationship with the communities they serve. Positive interactions and proactive engagement can strengthen bonds and promote a harmonious living environment. However, experiences of mistrust and conflict can create deep divides. Ultimately, for police to effectively contribute to community cohesion, they must work towards establishing trust, demonstrating accountability, and actively involving community members in policy and decision-making processes. Only then can they </w:t>
      </w:r>
      <w:r w:rsidR="00194D80" w:rsidRPr="00FF6125">
        <w:rPr>
          <w:rFonts w:ascii="Arial" w:hAnsi="Arial" w:cs="Arial"/>
          <w:sz w:val="24"/>
          <w:szCs w:val="24"/>
        </w:rPr>
        <w:t>fulfil</w:t>
      </w:r>
      <w:r w:rsidRPr="00FF6125">
        <w:rPr>
          <w:rFonts w:ascii="Arial" w:hAnsi="Arial" w:cs="Arial"/>
          <w:sz w:val="24"/>
          <w:szCs w:val="24"/>
        </w:rPr>
        <w:t xml:space="preserve"> their dual mandate of ensuring public safety and promoting social harmony.</w:t>
      </w:r>
    </w:p>
    <w:p w14:paraId="6F0F4069" w14:textId="77777777" w:rsidR="004522E7" w:rsidRPr="00FF6125" w:rsidRDefault="004522E7">
      <w:pPr>
        <w:rPr>
          <w:rFonts w:ascii="Arial" w:hAnsi="Arial" w:cs="Arial"/>
          <w:b/>
          <w:bCs/>
          <w:sz w:val="24"/>
          <w:szCs w:val="24"/>
        </w:rPr>
      </w:pPr>
    </w:p>
    <w:p w14:paraId="0E51328A" w14:textId="024E696B" w:rsidR="008331B8" w:rsidRPr="00FF6125" w:rsidRDefault="008331B8">
      <w:pPr>
        <w:rPr>
          <w:rFonts w:ascii="Arial" w:hAnsi="Arial" w:cs="Arial"/>
          <w:sz w:val="24"/>
          <w:szCs w:val="24"/>
        </w:rPr>
      </w:pPr>
      <w:r w:rsidRPr="00FF6125">
        <w:rPr>
          <w:rFonts w:ascii="Arial" w:hAnsi="Arial" w:cs="Arial"/>
          <w:sz w:val="24"/>
          <w:szCs w:val="24"/>
        </w:rPr>
        <w:t>Word</w:t>
      </w:r>
      <w:r w:rsidR="00355EA9" w:rsidRPr="00FF6125">
        <w:rPr>
          <w:rFonts w:ascii="Arial" w:hAnsi="Arial" w:cs="Arial"/>
          <w:sz w:val="24"/>
          <w:szCs w:val="24"/>
        </w:rPr>
        <w:t xml:space="preserve"> Count: 2</w:t>
      </w:r>
      <w:r w:rsidR="00FF6125">
        <w:rPr>
          <w:rFonts w:ascii="Arial" w:hAnsi="Arial" w:cs="Arial"/>
          <w:sz w:val="24"/>
          <w:szCs w:val="24"/>
        </w:rPr>
        <w:t>138</w:t>
      </w:r>
    </w:p>
    <w:p w14:paraId="74677FB0" w14:textId="77777777" w:rsidR="008331B8" w:rsidRPr="00FF6125" w:rsidRDefault="008331B8">
      <w:pPr>
        <w:rPr>
          <w:rFonts w:ascii="Arial" w:hAnsi="Arial" w:cs="Arial"/>
          <w:sz w:val="24"/>
          <w:szCs w:val="24"/>
        </w:rPr>
      </w:pPr>
    </w:p>
    <w:p w14:paraId="0A23F4EC" w14:textId="77777777" w:rsidR="00E44C91" w:rsidRPr="00FF6125" w:rsidRDefault="004522E7">
      <w:pPr>
        <w:rPr>
          <w:rFonts w:ascii="Arial" w:hAnsi="Arial" w:cs="Arial"/>
          <w:b/>
          <w:bCs/>
          <w:sz w:val="24"/>
          <w:szCs w:val="24"/>
          <w:u w:val="single"/>
        </w:rPr>
      </w:pPr>
      <w:r w:rsidRPr="00FF6125">
        <w:rPr>
          <w:rFonts w:ascii="Arial" w:hAnsi="Arial" w:cs="Arial"/>
          <w:b/>
          <w:bCs/>
          <w:sz w:val="24"/>
          <w:szCs w:val="24"/>
          <w:u w:val="single"/>
        </w:rPr>
        <w:t>Bibliography</w:t>
      </w:r>
    </w:p>
    <w:p w14:paraId="46D7BBFA" w14:textId="35F62789" w:rsidR="005248BA" w:rsidRPr="00FF6125" w:rsidRDefault="005248BA" w:rsidP="00425E60">
      <w:pPr>
        <w:rPr>
          <w:rFonts w:ascii="Arial" w:hAnsi="Arial" w:cs="Arial"/>
          <w:sz w:val="24"/>
          <w:szCs w:val="24"/>
          <w:shd w:val="clear" w:color="auto" w:fill="FEF1C4"/>
        </w:rPr>
      </w:pPr>
      <w:r w:rsidRPr="00FF6125">
        <w:rPr>
          <w:rFonts w:ascii="Arial" w:hAnsi="Arial" w:cs="Arial"/>
          <w:sz w:val="24"/>
          <w:szCs w:val="24"/>
          <w:shd w:val="clear" w:color="auto" w:fill="FEF1C4"/>
        </w:rPr>
        <w:t xml:space="preserve">Albrecht, S.L., Bakker, A.B., </w:t>
      </w:r>
      <w:proofErr w:type="spellStart"/>
      <w:r w:rsidRPr="00FF6125">
        <w:rPr>
          <w:rFonts w:ascii="Arial" w:hAnsi="Arial" w:cs="Arial"/>
          <w:sz w:val="24"/>
          <w:szCs w:val="24"/>
          <w:shd w:val="clear" w:color="auto" w:fill="FEF1C4"/>
        </w:rPr>
        <w:t>Gruman</w:t>
      </w:r>
      <w:proofErr w:type="spellEnd"/>
      <w:r w:rsidRPr="00FF6125">
        <w:rPr>
          <w:rFonts w:ascii="Arial" w:hAnsi="Arial" w:cs="Arial"/>
          <w:sz w:val="24"/>
          <w:szCs w:val="24"/>
          <w:shd w:val="clear" w:color="auto" w:fill="FEF1C4"/>
        </w:rPr>
        <w:t>, J.A., Macey, W.H. and Saks, A.M. (2015). Employee engagement, Human Resource Management Practices and Competitive Advantage. </w:t>
      </w:r>
      <w:r w:rsidRPr="00FF6125">
        <w:rPr>
          <w:rFonts w:ascii="Arial" w:hAnsi="Arial" w:cs="Arial"/>
          <w:i/>
          <w:iCs/>
          <w:sz w:val="24"/>
          <w:szCs w:val="24"/>
          <w:shd w:val="clear" w:color="auto" w:fill="FEF1C4"/>
        </w:rPr>
        <w:t>Journal of Organizational Effectiveness: People and Performance</w:t>
      </w:r>
      <w:r w:rsidRPr="00FF6125">
        <w:rPr>
          <w:rFonts w:ascii="Arial" w:hAnsi="Arial" w:cs="Arial"/>
          <w:sz w:val="24"/>
          <w:szCs w:val="24"/>
          <w:shd w:val="clear" w:color="auto" w:fill="FEF1C4"/>
        </w:rPr>
        <w:t xml:space="preserve">, 2(1), pp.7–35. </w:t>
      </w:r>
      <w:proofErr w:type="spellStart"/>
      <w:proofErr w:type="gramStart"/>
      <w:r w:rsidRPr="00FF6125">
        <w:rPr>
          <w:rFonts w:ascii="Arial" w:hAnsi="Arial" w:cs="Arial"/>
          <w:sz w:val="24"/>
          <w:szCs w:val="24"/>
          <w:shd w:val="clear" w:color="auto" w:fill="FEF1C4"/>
        </w:rPr>
        <w:t>doi:https</w:t>
      </w:r>
      <w:proofErr w:type="spellEnd"/>
      <w:r w:rsidRPr="00FF6125">
        <w:rPr>
          <w:rFonts w:ascii="Arial" w:hAnsi="Arial" w:cs="Arial"/>
          <w:sz w:val="24"/>
          <w:szCs w:val="24"/>
          <w:shd w:val="clear" w:color="auto" w:fill="FEF1C4"/>
        </w:rPr>
        <w:t>://doi.org/10.1108/JOEPP-08-2014-0042</w:t>
      </w:r>
      <w:proofErr w:type="gramEnd"/>
      <w:r w:rsidRPr="00FF6125">
        <w:rPr>
          <w:rFonts w:ascii="Arial" w:hAnsi="Arial" w:cs="Arial"/>
          <w:sz w:val="24"/>
          <w:szCs w:val="24"/>
          <w:shd w:val="clear" w:color="auto" w:fill="FEF1C4"/>
        </w:rPr>
        <w:t>.</w:t>
      </w:r>
    </w:p>
    <w:p w14:paraId="1CE73E95" w14:textId="7B4AAA4C" w:rsidR="00CA5FC3" w:rsidRPr="00FF6125" w:rsidRDefault="00CA5FC3" w:rsidP="00CA5FC3">
      <w:pPr>
        <w:pStyle w:val="NormalWeb"/>
        <w:spacing w:before="0" w:beforeAutospacing="0" w:after="0" w:afterAutospacing="0" w:line="360" w:lineRule="atLeast"/>
        <w:rPr>
          <w:rFonts w:ascii="Arial" w:hAnsi="Arial" w:cs="Arial"/>
        </w:rPr>
      </w:pPr>
      <w:r w:rsidRPr="00FF6125">
        <w:rPr>
          <w:rFonts w:ascii="Arial" w:hAnsi="Arial" w:cs="Arial"/>
        </w:rPr>
        <w:t xml:space="preserve">Albrecht, J.F., Garth Den </w:t>
      </w:r>
      <w:proofErr w:type="spellStart"/>
      <w:r w:rsidRPr="00FF6125">
        <w:rPr>
          <w:rFonts w:ascii="Arial" w:hAnsi="Arial" w:cs="Arial"/>
        </w:rPr>
        <w:t>Heyer</w:t>
      </w:r>
      <w:proofErr w:type="spellEnd"/>
      <w:r w:rsidRPr="00FF6125">
        <w:rPr>
          <w:rFonts w:ascii="Arial" w:hAnsi="Arial" w:cs="Arial"/>
        </w:rPr>
        <w:t xml:space="preserve"> and Stanislas, P. (2019). </w:t>
      </w:r>
      <w:r w:rsidRPr="00FF6125">
        <w:rPr>
          <w:rFonts w:ascii="Arial" w:hAnsi="Arial" w:cs="Arial"/>
          <w:i/>
          <w:iCs/>
        </w:rPr>
        <w:t xml:space="preserve">Policing and minority </w:t>
      </w:r>
      <w:proofErr w:type="gramStart"/>
      <w:r w:rsidRPr="00FF6125">
        <w:rPr>
          <w:rFonts w:ascii="Arial" w:hAnsi="Arial" w:cs="Arial"/>
          <w:i/>
          <w:iCs/>
        </w:rPr>
        <w:t>communities :</w:t>
      </w:r>
      <w:proofErr w:type="gramEnd"/>
      <w:r w:rsidRPr="00FF6125">
        <w:rPr>
          <w:rFonts w:ascii="Arial" w:hAnsi="Arial" w:cs="Arial"/>
          <w:i/>
          <w:iCs/>
        </w:rPr>
        <w:t xml:space="preserve"> contemporary issues and global perspectives</w:t>
      </w:r>
      <w:r w:rsidRPr="00FF6125">
        <w:rPr>
          <w:rFonts w:ascii="Arial" w:hAnsi="Arial" w:cs="Arial"/>
        </w:rPr>
        <w:t>. Cham: Springer.</w:t>
      </w:r>
    </w:p>
    <w:p w14:paraId="1395BD0C" w14:textId="77777777" w:rsidR="00FE7109" w:rsidRPr="00FF6125" w:rsidRDefault="00FE7109" w:rsidP="00CA5FC3">
      <w:pPr>
        <w:pStyle w:val="NormalWeb"/>
        <w:spacing w:before="0" w:beforeAutospacing="0" w:after="0" w:afterAutospacing="0" w:line="360" w:lineRule="atLeast"/>
        <w:rPr>
          <w:rFonts w:ascii="Arial" w:hAnsi="Arial" w:cs="Arial"/>
        </w:rPr>
      </w:pPr>
    </w:p>
    <w:p w14:paraId="5F83D955" w14:textId="1C935430" w:rsidR="00FE7109" w:rsidRPr="00FF6125" w:rsidRDefault="00FE7109" w:rsidP="00FE7109">
      <w:pPr>
        <w:pStyle w:val="NormalWeb"/>
        <w:spacing w:before="0" w:beforeAutospacing="0" w:after="0" w:afterAutospacing="0" w:line="360" w:lineRule="atLeast"/>
        <w:rPr>
          <w:rFonts w:ascii="Arial" w:hAnsi="Arial" w:cs="Arial"/>
        </w:rPr>
      </w:pPr>
      <w:r w:rsidRPr="00FF6125">
        <w:rPr>
          <w:rFonts w:ascii="Arial" w:hAnsi="Arial" w:cs="Arial"/>
        </w:rPr>
        <w:lastRenderedPageBreak/>
        <w:t>Baer, A.S. (2020). </w:t>
      </w:r>
      <w:r w:rsidRPr="00FF6125">
        <w:rPr>
          <w:rFonts w:ascii="Arial" w:hAnsi="Arial" w:cs="Arial"/>
          <w:i/>
          <w:iCs/>
        </w:rPr>
        <w:t xml:space="preserve">Beyond the usual </w:t>
      </w:r>
      <w:proofErr w:type="gramStart"/>
      <w:r w:rsidRPr="00FF6125">
        <w:rPr>
          <w:rFonts w:ascii="Arial" w:hAnsi="Arial" w:cs="Arial"/>
          <w:i/>
          <w:iCs/>
        </w:rPr>
        <w:t>beating :</w:t>
      </w:r>
      <w:proofErr w:type="gramEnd"/>
      <w:r w:rsidRPr="00FF6125">
        <w:rPr>
          <w:rFonts w:ascii="Arial" w:hAnsi="Arial" w:cs="Arial"/>
          <w:i/>
          <w:iCs/>
        </w:rPr>
        <w:t xml:space="preserve"> the Jon Burge Police torture scandal and social movements for police accountability in Chicago</w:t>
      </w:r>
      <w:r w:rsidRPr="00FF6125">
        <w:rPr>
          <w:rFonts w:ascii="Arial" w:hAnsi="Arial" w:cs="Arial"/>
        </w:rPr>
        <w:t>. Chicago: University of Chicago Press.</w:t>
      </w:r>
    </w:p>
    <w:p w14:paraId="5590863C" w14:textId="77777777" w:rsidR="00CA5FC3" w:rsidRPr="00FF6125" w:rsidRDefault="00CA5FC3" w:rsidP="00CA5FC3">
      <w:pPr>
        <w:pStyle w:val="NormalWeb"/>
        <w:spacing w:before="0" w:beforeAutospacing="0" w:after="0" w:afterAutospacing="0" w:line="360" w:lineRule="atLeast"/>
        <w:rPr>
          <w:rFonts w:ascii="Arial" w:hAnsi="Arial" w:cs="Arial"/>
        </w:rPr>
      </w:pPr>
    </w:p>
    <w:p w14:paraId="43DF1201" w14:textId="43303347" w:rsidR="0029642F" w:rsidRPr="00FF6125" w:rsidRDefault="0029642F" w:rsidP="0029642F">
      <w:pPr>
        <w:pStyle w:val="NormalWeb"/>
        <w:spacing w:before="0" w:beforeAutospacing="0" w:after="0" w:afterAutospacing="0" w:line="360" w:lineRule="atLeast"/>
        <w:rPr>
          <w:rFonts w:ascii="Arial" w:hAnsi="Arial" w:cs="Arial"/>
        </w:rPr>
      </w:pPr>
      <w:r w:rsidRPr="00FF6125">
        <w:rPr>
          <w:rFonts w:ascii="Arial" w:hAnsi="Arial" w:cs="Arial"/>
        </w:rPr>
        <w:t>Barlow, D.E. and Melissa Hickman Barlow (2018). </w:t>
      </w:r>
      <w:r w:rsidRPr="00FF6125">
        <w:rPr>
          <w:rFonts w:ascii="Arial" w:hAnsi="Arial" w:cs="Arial"/>
          <w:i/>
          <w:iCs/>
        </w:rPr>
        <w:t xml:space="preserve">Police in a multicultural </w:t>
      </w:r>
      <w:proofErr w:type="gramStart"/>
      <w:r w:rsidRPr="00FF6125">
        <w:rPr>
          <w:rFonts w:ascii="Arial" w:hAnsi="Arial" w:cs="Arial"/>
          <w:i/>
          <w:iCs/>
        </w:rPr>
        <w:t>society :</w:t>
      </w:r>
      <w:proofErr w:type="gramEnd"/>
      <w:r w:rsidRPr="00FF6125">
        <w:rPr>
          <w:rFonts w:ascii="Arial" w:hAnsi="Arial" w:cs="Arial"/>
          <w:i/>
          <w:iCs/>
        </w:rPr>
        <w:t xml:space="preserve"> an American story</w:t>
      </w:r>
      <w:r w:rsidRPr="00FF6125">
        <w:rPr>
          <w:rFonts w:ascii="Arial" w:hAnsi="Arial" w:cs="Arial"/>
        </w:rPr>
        <w:t>. Long Grove, Illinois: Waveland Press, Inc.</w:t>
      </w:r>
    </w:p>
    <w:p w14:paraId="5513517E" w14:textId="77777777" w:rsidR="0029642F" w:rsidRPr="00FF6125" w:rsidRDefault="0029642F" w:rsidP="0029642F">
      <w:pPr>
        <w:pStyle w:val="NormalWeb"/>
        <w:spacing w:before="0" w:beforeAutospacing="0" w:after="0" w:afterAutospacing="0" w:line="360" w:lineRule="atLeast"/>
        <w:rPr>
          <w:rFonts w:ascii="Arial" w:hAnsi="Arial" w:cs="Arial"/>
        </w:rPr>
      </w:pPr>
    </w:p>
    <w:p w14:paraId="1BC10AC4" w14:textId="35A52876" w:rsidR="00441DE2" w:rsidRPr="00FF6125" w:rsidRDefault="00441DE2" w:rsidP="00441DE2">
      <w:pPr>
        <w:pStyle w:val="NormalWeb"/>
        <w:spacing w:before="0" w:beforeAutospacing="0" w:after="0" w:afterAutospacing="0" w:line="360" w:lineRule="atLeast"/>
        <w:rPr>
          <w:rFonts w:ascii="Arial" w:hAnsi="Arial" w:cs="Arial"/>
        </w:rPr>
      </w:pPr>
      <w:r w:rsidRPr="00FF6125">
        <w:rPr>
          <w:rFonts w:ascii="Arial" w:hAnsi="Arial" w:cs="Arial"/>
        </w:rPr>
        <w:t>Bass, S. (2001). Policing Space, Policing Race: Social Control Imperatives and Police Discretionary Decisions. </w:t>
      </w:r>
      <w:r w:rsidRPr="00FF6125">
        <w:rPr>
          <w:rFonts w:ascii="Arial" w:hAnsi="Arial" w:cs="Arial"/>
          <w:i/>
          <w:iCs/>
        </w:rPr>
        <w:t>Social Justice</w:t>
      </w:r>
      <w:r w:rsidRPr="00FF6125">
        <w:rPr>
          <w:rFonts w:ascii="Arial" w:hAnsi="Arial" w:cs="Arial"/>
        </w:rPr>
        <w:t xml:space="preserve">, [online] 28(1 (83)), pp.156–176. Available at: </w:t>
      </w:r>
      <w:hyperlink r:id="rId7" w:history="1">
        <w:r w:rsidRPr="00FF6125">
          <w:rPr>
            <w:rStyle w:val="Hyperlink"/>
            <w:rFonts w:ascii="Arial" w:hAnsi="Arial" w:cs="Arial"/>
            <w:color w:val="auto"/>
          </w:rPr>
          <w:t>https://www.jstor.org/stable/29768062</w:t>
        </w:r>
      </w:hyperlink>
      <w:r w:rsidRPr="00FF6125">
        <w:rPr>
          <w:rFonts w:ascii="Arial" w:hAnsi="Arial" w:cs="Arial"/>
        </w:rPr>
        <w:t>.</w:t>
      </w:r>
    </w:p>
    <w:p w14:paraId="2B46CA5F" w14:textId="77777777" w:rsidR="009969ED" w:rsidRPr="00FF6125" w:rsidRDefault="009969ED" w:rsidP="00441DE2">
      <w:pPr>
        <w:pStyle w:val="NormalWeb"/>
        <w:spacing w:before="0" w:beforeAutospacing="0" w:after="0" w:afterAutospacing="0" w:line="360" w:lineRule="atLeast"/>
        <w:rPr>
          <w:rFonts w:ascii="Arial" w:hAnsi="Arial" w:cs="Arial"/>
        </w:rPr>
      </w:pPr>
    </w:p>
    <w:p w14:paraId="10EA28E7" w14:textId="2472AEB1" w:rsidR="009969ED" w:rsidRPr="00FF6125" w:rsidRDefault="009969ED" w:rsidP="009969ED">
      <w:pPr>
        <w:pStyle w:val="NormalWeb"/>
        <w:spacing w:before="0" w:beforeAutospacing="0" w:after="0" w:afterAutospacing="0" w:line="360" w:lineRule="atLeast"/>
        <w:rPr>
          <w:rFonts w:ascii="Arial" w:hAnsi="Arial" w:cs="Arial"/>
        </w:rPr>
      </w:pPr>
      <w:r w:rsidRPr="00FF6125">
        <w:rPr>
          <w:rFonts w:ascii="Arial" w:hAnsi="Arial" w:cs="Arial"/>
        </w:rPr>
        <w:t>Beckett, B. and Hankins, S. (2021). ‘Until We Are First Recognized as Humans’: The Killing of George Floyd and the Case for Black Life at the United Nations. </w:t>
      </w:r>
      <w:r w:rsidRPr="00FF6125">
        <w:rPr>
          <w:rFonts w:ascii="Arial" w:hAnsi="Arial" w:cs="Arial"/>
          <w:i/>
          <w:iCs/>
        </w:rPr>
        <w:t>International Journal of Human Rights Education</w:t>
      </w:r>
      <w:r w:rsidRPr="00FF6125">
        <w:rPr>
          <w:rFonts w:ascii="Arial" w:hAnsi="Arial" w:cs="Arial"/>
        </w:rPr>
        <w:t xml:space="preserve">, [online] 5(1). Available at: </w:t>
      </w:r>
      <w:hyperlink r:id="rId8" w:history="1">
        <w:r w:rsidRPr="00FF6125">
          <w:rPr>
            <w:rStyle w:val="Hyperlink"/>
            <w:rFonts w:ascii="Arial" w:hAnsi="Arial" w:cs="Arial"/>
            <w:color w:val="auto"/>
          </w:rPr>
          <w:t>https://repository.usfca.edu/ijhre/vol5/iss1/4/</w:t>
        </w:r>
      </w:hyperlink>
      <w:r w:rsidRPr="00FF6125">
        <w:rPr>
          <w:rFonts w:ascii="Arial" w:hAnsi="Arial" w:cs="Arial"/>
        </w:rPr>
        <w:t>.</w:t>
      </w:r>
    </w:p>
    <w:p w14:paraId="33187B68" w14:textId="77777777" w:rsidR="009969ED" w:rsidRPr="00FF6125" w:rsidRDefault="009969ED" w:rsidP="009969ED">
      <w:pPr>
        <w:pStyle w:val="NormalWeb"/>
        <w:spacing w:before="0" w:beforeAutospacing="0" w:after="0" w:afterAutospacing="0" w:line="360" w:lineRule="atLeast"/>
        <w:rPr>
          <w:rFonts w:ascii="Arial" w:hAnsi="Arial" w:cs="Arial"/>
        </w:rPr>
      </w:pPr>
    </w:p>
    <w:p w14:paraId="1491F764" w14:textId="49F15ACD" w:rsidR="00C23882" w:rsidRPr="00FF6125" w:rsidRDefault="00C23882" w:rsidP="00C23882">
      <w:pPr>
        <w:pStyle w:val="NormalWeb"/>
        <w:spacing w:before="0" w:beforeAutospacing="0" w:after="0" w:afterAutospacing="0" w:line="360" w:lineRule="atLeast"/>
        <w:rPr>
          <w:rFonts w:ascii="Arial" w:hAnsi="Arial" w:cs="Arial"/>
        </w:rPr>
      </w:pPr>
      <w:proofErr w:type="spellStart"/>
      <w:r w:rsidRPr="00FF6125">
        <w:rPr>
          <w:rFonts w:ascii="Arial" w:hAnsi="Arial" w:cs="Arial"/>
        </w:rPr>
        <w:t>Bonanno</w:t>
      </w:r>
      <w:proofErr w:type="spellEnd"/>
      <w:r w:rsidRPr="00FF6125">
        <w:rPr>
          <w:rFonts w:ascii="Arial" w:hAnsi="Arial" w:cs="Arial"/>
        </w:rPr>
        <w:t xml:space="preserve">, G.A., Brewin, C.R., </w:t>
      </w:r>
      <w:proofErr w:type="spellStart"/>
      <w:r w:rsidRPr="00FF6125">
        <w:rPr>
          <w:rFonts w:ascii="Arial" w:hAnsi="Arial" w:cs="Arial"/>
        </w:rPr>
        <w:t>Kaniasty</w:t>
      </w:r>
      <w:proofErr w:type="spellEnd"/>
      <w:r w:rsidRPr="00FF6125">
        <w:rPr>
          <w:rFonts w:ascii="Arial" w:hAnsi="Arial" w:cs="Arial"/>
        </w:rPr>
        <w:t xml:space="preserve">, K. and </w:t>
      </w:r>
      <w:proofErr w:type="spellStart"/>
      <w:r w:rsidRPr="00FF6125">
        <w:rPr>
          <w:rFonts w:ascii="Arial" w:hAnsi="Arial" w:cs="Arial"/>
        </w:rPr>
        <w:t>Greca</w:t>
      </w:r>
      <w:proofErr w:type="spellEnd"/>
      <w:r w:rsidRPr="00FF6125">
        <w:rPr>
          <w:rFonts w:ascii="Arial" w:hAnsi="Arial" w:cs="Arial"/>
        </w:rPr>
        <w:t>, A.M.L. (2010). Weighing the Costs of Disaster. </w:t>
      </w:r>
      <w:r w:rsidRPr="00FF6125">
        <w:rPr>
          <w:rFonts w:ascii="Arial" w:hAnsi="Arial" w:cs="Arial"/>
          <w:i/>
          <w:iCs/>
        </w:rPr>
        <w:t>Psychological Science in the Public Interest</w:t>
      </w:r>
      <w:r w:rsidRPr="00FF6125">
        <w:rPr>
          <w:rFonts w:ascii="Arial" w:hAnsi="Arial" w:cs="Arial"/>
        </w:rPr>
        <w:t xml:space="preserve">, [online] 11(1), pp.1–49. </w:t>
      </w:r>
      <w:proofErr w:type="spellStart"/>
      <w:proofErr w:type="gramStart"/>
      <w:r w:rsidRPr="00FF6125">
        <w:rPr>
          <w:rFonts w:ascii="Arial" w:hAnsi="Arial" w:cs="Arial"/>
        </w:rPr>
        <w:t>doi:https</w:t>
      </w:r>
      <w:proofErr w:type="spellEnd"/>
      <w:r w:rsidRPr="00FF6125">
        <w:rPr>
          <w:rFonts w:ascii="Arial" w:hAnsi="Arial" w:cs="Arial"/>
        </w:rPr>
        <w:t>://doi.org/10.1177/1529100610387086</w:t>
      </w:r>
      <w:proofErr w:type="gramEnd"/>
      <w:r w:rsidRPr="00FF6125">
        <w:rPr>
          <w:rFonts w:ascii="Arial" w:hAnsi="Arial" w:cs="Arial"/>
        </w:rPr>
        <w:t>.</w:t>
      </w:r>
    </w:p>
    <w:p w14:paraId="542EB262" w14:textId="77777777" w:rsidR="00C23882" w:rsidRPr="00FF6125" w:rsidRDefault="00C23882" w:rsidP="00C23882">
      <w:pPr>
        <w:pStyle w:val="NormalWeb"/>
        <w:spacing w:before="0" w:beforeAutospacing="0" w:after="0" w:afterAutospacing="0" w:line="360" w:lineRule="atLeast"/>
        <w:rPr>
          <w:rFonts w:ascii="Arial" w:hAnsi="Arial" w:cs="Arial"/>
        </w:rPr>
      </w:pPr>
    </w:p>
    <w:p w14:paraId="2E9A45D2" w14:textId="483C2802" w:rsidR="00E44C91" w:rsidRPr="00FF6125" w:rsidRDefault="00214ED1" w:rsidP="00425E60">
      <w:pPr>
        <w:rPr>
          <w:rFonts w:ascii="Arial" w:hAnsi="Arial" w:cs="Arial"/>
          <w:sz w:val="24"/>
          <w:szCs w:val="24"/>
          <w:shd w:val="clear" w:color="auto" w:fill="FEF1C4"/>
        </w:rPr>
      </w:pPr>
      <w:r w:rsidRPr="00FF6125">
        <w:rPr>
          <w:rFonts w:ascii="Arial" w:hAnsi="Arial" w:cs="Arial"/>
          <w:sz w:val="24"/>
          <w:szCs w:val="24"/>
          <w:shd w:val="clear" w:color="auto" w:fill="FEF1C4"/>
        </w:rPr>
        <w:t xml:space="preserve">Christensen, T., </w:t>
      </w:r>
      <w:proofErr w:type="spellStart"/>
      <w:r w:rsidRPr="00FF6125">
        <w:rPr>
          <w:rFonts w:ascii="Arial" w:hAnsi="Arial" w:cs="Arial"/>
          <w:sz w:val="24"/>
          <w:szCs w:val="24"/>
          <w:shd w:val="clear" w:color="auto" w:fill="FEF1C4"/>
        </w:rPr>
        <w:t>Lægreid</w:t>
      </w:r>
      <w:proofErr w:type="spellEnd"/>
      <w:r w:rsidRPr="00FF6125">
        <w:rPr>
          <w:rFonts w:ascii="Arial" w:hAnsi="Arial" w:cs="Arial"/>
          <w:sz w:val="24"/>
          <w:szCs w:val="24"/>
          <w:shd w:val="clear" w:color="auto" w:fill="FEF1C4"/>
        </w:rPr>
        <w:t xml:space="preserve">, P. and </w:t>
      </w:r>
      <w:proofErr w:type="spellStart"/>
      <w:r w:rsidRPr="00FF6125">
        <w:rPr>
          <w:rFonts w:ascii="Arial" w:hAnsi="Arial" w:cs="Arial"/>
          <w:sz w:val="24"/>
          <w:szCs w:val="24"/>
          <w:shd w:val="clear" w:color="auto" w:fill="FEF1C4"/>
        </w:rPr>
        <w:t>Rykkja</w:t>
      </w:r>
      <w:proofErr w:type="spellEnd"/>
      <w:r w:rsidRPr="00FF6125">
        <w:rPr>
          <w:rFonts w:ascii="Arial" w:hAnsi="Arial" w:cs="Arial"/>
          <w:sz w:val="24"/>
          <w:szCs w:val="24"/>
          <w:shd w:val="clear" w:color="auto" w:fill="FEF1C4"/>
        </w:rPr>
        <w:t>, L.H. (2017). Reforming the Norwegian police between structure and culture: Community police or emergency police. </w:t>
      </w:r>
      <w:r w:rsidRPr="00FF6125">
        <w:rPr>
          <w:rFonts w:ascii="Arial" w:hAnsi="Arial" w:cs="Arial"/>
          <w:i/>
          <w:iCs/>
          <w:sz w:val="24"/>
          <w:szCs w:val="24"/>
          <w:shd w:val="clear" w:color="auto" w:fill="FEF1C4"/>
        </w:rPr>
        <w:t>Public Policy and Administration</w:t>
      </w:r>
      <w:r w:rsidRPr="00FF6125">
        <w:rPr>
          <w:rFonts w:ascii="Arial" w:hAnsi="Arial" w:cs="Arial"/>
          <w:sz w:val="24"/>
          <w:szCs w:val="24"/>
          <w:shd w:val="clear" w:color="auto" w:fill="FEF1C4"/>
        </w:rPr>
        <w:t xml:space="preserve">, 33(3), pp.241–259. </w:t>
      </w:r>
      <w:proofErr w:type="spellStart"/>
      <w:proofErr w:type="gramStart"/>
      <w:r w:rsidRPr="00FF6125">
        <w:rPr>
          <w:rFonts w:ascii="Arial" w:hAnsi="Arial" w:cs="Arial"/>
          <w:sz w:val="24"/>
          <w:szCs w:val="24"/>
          <w:shd w:val="clear" w:color="auto" w:fill="FEF1C4"/>
        </w:rPr>
        <w:t>doi:https</w:t>
      </w:r>
      <w:proofErr w:type="spellEnd"/>
      <w:r w:rsidRPr="00FF6125">
        <w:rPr>
          <w:rFonts w:ascii="Arial" w:hAnsi="Arial" w:cs="Arial"/>
          <w:sz w:val="24"/>
          <w:szCs w:val="24"/>
          <w:shd w:val="clear" w:color="auto" w:fill="FEF1C4"/>
        </w:rPr>
        <w:t>://doi.org/10.1177/0952076717709523</w:t>
      </w:r>
      <w:proofErr w:type="gramEnd"/>
      <w:r w:rsidRPr="00FF6125">
        <w:rPr>
          <w:rFonts w:ascii="Arial" w:hAnsi="Arial" w:cs="Arial"/>
          <w:sz w:val="24"/>
          <w:szCs w:val="24"/>
          <w:shd w:val="clear" w:color="auto" w:fill="FEF1C4"/>
        </w:rPr>
        <w:t>.</w:t>
      </w:r>
    </w:p>
    <w:p w14:paraId="16DB3C6B" w14:textId="05DF5FB6" w:rsidR="00CE520C" w:rsidRPr="00FF6125" w:rsidRDefault="00CE520C" w:rsidP="00425E60">
      <w:pPr>
        <w:rPr>
          <w:rFonts w:ascii="Arial" w:hAnsi="Arial" w:cs="Arial"/>
          <w:sz w:val="24"/>
          <w:szCs w:val="24"/>
          <w:shd w:val="clear" w:color="auto" w:fill="FEF1C4"/>
        </w:rPr>
      </w:pPr>
      <w:r w:rsidRPr="00FF6125">
        <w:rPr>
          <w:rFonts w:ascii="Arial" w:hAnsi="Arial" w:cs="Arial"/>
          <w:sz w:val="24"/>
          <w:szCs w:val="24"/>
          <w:shd w:val="clear" w:color="auto" w:fill="FEF1C4"/>
        </w:rPr>
        <w:t>Cooper, C. and Lapsley, I. (2019). Hillsborough: The fight for accountability. </w:t>
      </w:r>
      <w:r w:rsidRPr="00FF6125">
        <w:rPr>
          <w:rFonts w:ascii="Arial" w:hAnsi="Arial" w:cs="Arial"/>
          <w:i/>
          <w:iCs/>
          <w:sz w:val="24"/>
          <w:szCs w:val="24"/>
          <w:shd w:val="clear" w:color="auto" w:fill="FEF1C4"/>
        </w:rPr>
        <w:t>Critical Perspectives on Accounting</w:t>
      </w:r>
      <w:r w:rsidRPr="00FF6125">
        <w:rPr>
          <w:rFonts w:ascii="Arial" w:hAnsi="Arial" w:cs="Arial"/>
          <w:sz w:val="24"/>
          <w:szCs w:val="24"/>
          <w:shd w:val="clear" w:color="auto" w:fill="FEF1C4"/>
        </w:rPr>
        <w:t xml:space="preserve">, [online] 79(1), p.102077. </w:t>
      </w:r>
      <w:proofErr w:type="spellStart"/>
      <w:proofErr w:type="gramStart"/>
      <w:r w:rsidRPr="00FF6125">
        <w:rPr>
          <w:rFonts w:ascii="Arial" w:hAnsi="Arial" w:cs="Arial"/>
          <w:sz w:val="24"/>
          <w:szCs w:val="24"/>
          <w:shd w:val="clear" w:color="auto" w:fill="FEF1C4"/>
        </w:rPr>
        <w:t>doi:https</w:t>
      </w:r>
      <w:proofErr w:type="spellEnd"/>
      <w:r w:rsidRPr="00FF6125">
        <w:rPr>
          <w:rFonts w:ascii="Arial" w:hAnsi="Arial" w:cs="Arial"/>
          <w:sz w:val="24"/>
          <w:szCs w:val="24"/>
          <w:shd w:val="clear" w:color="auto" w:fill="FEF1C4"/>
        </w:rPr>
        <w:t>://doi.org/10.1016/j.cpa.2019.02.004</w:t>
      </w:r>
      <w:proofErr w:type="gramEnd"/>
      <w:r w:rsidRPr="00FF6125">
        <w:rPr>
          <w:rFonts w:ascii="Arial" w:hAnsi="Arial" w:cs="Arial"/>
          <w:sz w:val="24"/>
          <w:szCs w:val="24"/>
          <w:shd w:val="clear" w:color="auto" w:fill="FEF1C4"/>
        </w:rPr>
        <w:t>.</w:t>
      </w:r>
    </w:p>
    <w:p w14:paraId="097CDBF0" w14:textId="66DAC3E8" w:rsidR="00A575C2" w:rsidRPr="00FF6125" w:rsidRDefault="00A575C2" w:rsidP="00425E60">
      <w:pPr>
        <w:rPr>
          <w:rFonts w:ascii="Arial" w:hAnsi="Arial" w:cs="Arial"/>
          <w:sz w:val="24"/>
          <w:szCs w:val="24"/>
          <w:shd w:val="clear" w:color="auto" w:fill="FEF1C4"/>
        </w:rPr>
      </w:pPr>
      <w:r w:rsidRPr="00FF6125">
        <w:rPr>
          <w:rFonts w:ascii="Arial" w:hAnsi="Arial" w:cs="Arial"/>
          <w:sz w:val="24"/>
          <w:szCs w:val="24"/>
          <w:shd w:val="clear" w:color="auto" w:fill="FFFFFF"/>
        </w:rPr>
        <w:t>Davidson, Louise (2024). Working together during major incidents and emergencies: optimising interoperability using the social identity approach. University of Sussex. Thesis. https://hdl.handle.net/10779/uos.25379383.v1 </w:t>
      </w:r>
    </w:p>
    <w:p w14:paraId="51F40D24" w14:textId="3EF4FD6C" w:rsidR="00AB4A92" w:rsidRPr="00FF6125" w:rsidRDefault="003D0BA8">
      <w:pPr>
        <w:rPr>
          <w:rFonts w:ascii="Arial" w:hAnsi="Arial" w:cs="Arial"/>
          <w:b/>
          <w:bCs/>
          <w:sz w:val="24"/>
          <w:szCs w:val="24"/>
          <w:u w:val="single"/>
        </w:rPr>
      </w:pPr>
      <w:r w:rsidRPr="00FF6125">
        <w:rPr>
          <w:rFonts w:ascii="Arial" w:hAnsi="Arial" w:cs="Arial"/>
          <w:sz w:val="24"/>
          <w:szCs w:val="24"/>
          <w:shd w:val="clear" w:color="auto" w:fill="FEF1C4"/>
        </w:rPr>
        <w:t>D</w:t>
      </w:r>
      <w:r w:rsidRPr="00FF6125">
        <w:rPr>
          <w:rFonts w:ascii="Arial" w:hAnsi="Arial" w:cs="Arial"/>
          <w:sz w:val="24"/>
          <w:szCs w:val="24"/>
          <w:shd w:val="clear" w:color="auto" w:fill="FEF1C4"/>
        </w:rPr>
        <w:t xml:space="preserve">e </w:t>
      </w:r>
      <w:proofErr w:type="spellStart"/>
      <w:r w:rsidRPr="00FF6125">
        <w:rPr>
          <w:rFonts w:ascii="Arial" w:hAnsi="Arial" w:cs="Arial"/>
          <w:sz w:val="24"/>
          <w:szCs w:val="24"/>
          <w:shd w:val="clear" w:color="auto" w:fill="FEF1C4"/>
        </w:rPr>
        <w:t>Sherbinin</w:t>
      </w:r>
      <w:proofErr w:type="spellEnd"/>
      <w:r w:rsidRPr="00FF6125">
        <w:rPr>
          <w:rFonts w:ascii="Arial" w:hAnsi="Arial" w:cs="Arial"/>
          <w:sz w:val="24"/>
          <w:szCs w:val="24"/>
          <w:shd w:val="clear" w:color="auto" w:fill="FEF1C4"/>
        </w:rPr>
        <w:t xml:space="preserve">, A., </w:t>
      </w:r>
      <w:proofErr w:type="spellStart"/>
      <w:r w:rsidRPr="00FF6125">
        <w:rPr>
          <w:rFonts w:ascii="Arial" w:hAnsi="Arial" w:cs="Arial"/>
          <w:sz w:val="24"/>
          <w:szCs w:val="24"/>
          <w:shd w:val="clear" w:color="auto" w:fill="FEF1C4"/>
        </w:rPr>
        <w:t>VanWey</w:t>
      </w:r>
      <w:proofErr w:type="spellEnd"/>
      <w:r w:rsidRPr="00FF6125">
        <w:rPr>
          <w:rFonts w:ascii="Arial" w:hAnsi="Arial" w:cs="Arial"/>
          <w:sz w:val="24"/>
          <w:szCs w:val="24"/>
          <w:shd w:val="clear" w:color="auto" w:fill="FEF1C4"/>
        </w:rPr>
        <w:t>, L.K., McSweeney, K., Aggarwal, R., Barbieri, A., Henry, S., Hunter, L.M., Twine, W. and Walker, R. (2008). Rural household demographics,</w:t>
      </w:r>
      <w:r w:rsidR="009B7821" w:rsidRPr="00FF6125">
        <w:rPr>
          <w:rFonts w:ascii="Arial" w:hAnsi="Arial" w:cs="Arial"/>
          <w:sz w:val="24"/>
          <w:szCs w:val="24"/>
          <w:shd w:val="clear" w:color="auto" w:fill="FEF1C4"/>
        </w:rPr>
        <w:t xml:space="preserve"> </w:t>
      </w:r>
      <w:proofErr w:type="gramStart"/>
      <w:r w:rsidR="009B7821" w:rsidRPr="00FF6125">
        <w:rPr>
          <w:rFonts w:ascii="Arial" w:hAnsi="Arial" w:cs="Arial"/>
          <w:sz w:val="24"/>
          <w:szCs w:val="24"/>
          <w:shd w:val="clear" w:color="auto" w:fill="FEF1C4"/>
        </w:rPr>
        <w:t>livelihoods</w:t>
      </w:r>
      <w:proofErr w:type="gramEnd"/>
      <w:r w:rsidR="009B7821" w:rsidRPr="00FF6125">
        <w:rPr>
          <w:rFonts w:ascii="Arial" w:hAnsi="Arial" w:cs="Arial"/>
          <w:sz w:val="24"/>
          <w:szCs w:val="24"/>
          <w:shd w:val="clear" w:color="auto" w:fill="FEF1C4"/>
        </w:rPr>
        <w:t xml:space="preserve"> and the environment. </w:t>
      </w:r>
      <w:r w:rsidR="009B7821" w:rsidRPr="00FF6125">
        <w:rPr>
          <w:rFonts w:ascii="Arial" w:hAnsi="Arial" w:cs="Arial"/>
          <w:i/>
          <w:iCs/>
          <w:sz w:val="24"/>
          <w:szCs w:val="24"/>
          <w:shd w:val="clear" w:color="auto" w:fill="FEF1C4"/>
        </w:rPr>
        <w:t>Global Environmental Change</w:t>
      </w:r>
      <w:r w:rsidR="009B7821" w:rsidRPr="00FF6125">
        <w:rPr>
          <w:rFonts w:ascii="Arial" w:hAnsi="Arial" w:cs="Arial"/>
          <w:sz w:val="24"/>
          <w:szCs w:val="24"/>
          <w:shd w:val="clear" w:color="auto" w:fill="FEF1C4"/>
        </w:rPr>
        <w:t xml:space="preserve">, 18(1), pp.38–53. </w:t>
      </w:r>
      <w:proofErr w:type="spellStart"/>
      <w:proofErr w:type="gramStart"/>
      <w:r w:rsidR="009B7821" w:rsidRPr="00FF6125">
        <w:rPr>
          <w:rFonts w:ascii="Arial" w:hAnsi="Arial" w:cs="Arial"/>
          <w:sz w:val="24"/>
          <w:szCs w:val="24"/>
          <w:shd w:val="clear" w:color="auto" w:fill="FEF1C4"/>
        </w:rPr>
        <w:t>doi:https</w:t>
      </w:r>
      <w:proofErr w:type="spellEnd"/>
      <w:r w:rsidR="009B7821" w:rsidRPr="00FF6125">
        <w:rPr>
          <w:rFonts w:ascii="Arial" w:hAnsi="Arial" w:cs="Arial"/>
          <w:sz w:val="24"/>
          <w:szCs w:val="24"/>
          <w:shd w:val="clear" w:color="auto" w:fill="FEF1C4"/>
        </w:rPr>
        <w:t>://doi.org/10.1016/j.gloenvcha.2007.05.005</w:t>
      </w:r>
      <w:proofErr w:type="gramEnd"/>
      <w:r w:rsidR="009B7821" w:rsidRPr="00FF6125">
        <w:rPr>
          <w:rFonts w:ascii="Arial" w:hAnsi="Arial" w:cs="Arial"/>
          <w:sz w:val="24"/>
          <w:szCs w:val="24"/>
          <w:shd w:val="clear" w:color="auto" w:fill="FEF1C4"/>
        </w:rPr>
        <w:t>.</w:t>
      </w:r>
    </w:p>
    <w:p w14:paraId="6626C540" w14:textId="77777777" w:rsidR="00AB4A92" w:rsidRPr="00FF6125" w:rsidRDefault="00AB4A92">
      <w:pPr>
        <w:rPr>
          <w:rFonts w:ascii="Arial" w:hAnsi="Arial" w:cs="Arial"/>
          <w:sz w:val="24"/>
          <w:szCs w:val="24"/>
          <w:shd w:val="clear" w:color="auto" w:fill="FEF1C4"/>
        </w:rPr>
      </w:pPr>
      <w:proofErr w:type="spellStart"/>
      <w:r w:rsidRPr="00FF6125">
        <w:rPr>
          <w:rFonts w:ascii="Arial" w:hAnsi="Arial" w:cs="Arial"/>
          <w:sz w:val="24"/>
          <w:szCs w:val="24"/>
          <w:shd w:val="clear" w:color="auto" w:fill="FEF1C4"/>
        </w:rPr>
        <w:t>Delannon</w:t>
      </w:r>
      <w:proofErr w:type="spellEnd"/>
      <w:r w:rsidRPr="00FF6125">
        <w:rPr>
          <w:rFonts w:ascii="Arial" w:hAnsi="Arial" w:cs="Arial"/>
          <w:sz w:val="24"/>
          <w:szCs w:val="24"/>
          <w:shd w:val="clear" w:color="auto" w:fill="FEF1C4"/>
        </w:rPr>
        <w:t xml:space="preserve">, N., </w:t>
      </w:r>
      <w:proofErr w:type="spellStart"/>
      <w:r w:rsidRPr="00FF6125">
        <w:rPr>
          <w:rFonts w:ascii="Arial" w:hAnsi="Arial" w:cs="Arial"/>
          <w:sz w:val="24"/>
          <w:szCs w:val="24"/>
          <w:shd w:val="clear" w:color="auto" w:fill="FEF1C4"/>
        </w:rPr>
        <w:t>Raufflet</w:t>
      </w:r>
      <w:proofErr w:type="spellEnd"/>
      <w:r w:rsidRPr="00FF6125">
        <w:rPr>
          <w:rFonts w:ascii="Arial" w:hAnsi="Arial" w:cs="Arial"/>
          <w:sz w:val="24"/>
          <w:szCs w:val="24"/>
          <w:shd w:val="clear" w:color="auto" w:fill="FEF1C4"/>
        </w:rPr>
        <w:t>, E. and Baba, S. (2016). Corporate community engagement strategies and organizational arrangements: a multiple case study in Canada. </w:t>
      </w:r>
      <w:r w:rsidRPr="00FF6125">
        <w:rPr>
          <w:rFonts w:ascii="Arial" w:hAnsi="Arial" w:cs="Arial"/>
          <w:i/>
          <w:iCs/>
          <w:sz w:val="24"/>
          <w:szCs w:val="24"/>
          <w:shd w:val="clear" w:color="auto" w:fill="FEF1C4"/>
        </w:rPr>
        <w:t>Journal of Cleaner Production</w:t>
      </w:r>
      <w:r w:rsidRPr="00FF6125">
        <w:rPr>
          <w:rFonts w:ascii="Arial" w:hAnsi="Arial" w:cs="Arial"/>
          <w:sz w:val="24"/>
          <w:szCs w:val="24"/>
          <w:shd w:val="clear" w:color="auto" w:fill="FEF1C4"/>
        </w:rPr>
        <w:t xml:space="preserve">, 129, pp.714–723. </w:t>
      </w:r>
      <w:proofErr w:type="spellStart"/>
      <w:proofErr w:type="gramStart"/>
      <w:r w:rsidRPr="00FF6125">
        <w:rPr>
          <w:rFonts w:ascii="Arial" w:hAnsi="Arial" w:cs="Arial"/>
          <w:sz w:val="24"/>
          <w:szCs w:val="24"/>
          <w:shd w:val="clear" w:color="auto" w:fill="FEF1C4"/>
        </w:rPr>
        <w:t>doi:https</w:t>
      </w:r>
      <w:proofErr w:type="spellEnd"/>
      <w:r w:rsidRPr="00FF6125">
        <w:rPr>
          <w:rFonts w:ascii="Arial" w:hAnsi="Arial" w:cs="Arial"/>
          <w:sz w:val="24"/>
          <w:szCs w:val="24"/>
          <w:shd w:val="clear" w:color="auto" w:fill="FEF1C4"/>
        </w:rPr>
        <w:t>://doi.org/10.1016/j.jclepro.2016.03.047</w:t>
      </w:r>
      <w:proofErr w:type="gramEnd"/>
      <w:r w:rsidRPr="00FF6125">
        <w:rPr>
          <w:rFonts w:ascii="Arial" w:hAnsi="Arial" w:cs="Arial"/>
          <w:sz w:val="24"/>
          <w:szCs w:val="24"/>
          <w:shd w:val="clear" w:color="auto" w:fill="FEF1C4"/>
        </w:rPr>
        <w:t>.</w:t>
      </w:r>
    </w:p>
    <w:p w14:paraId="2EB35F39" w14:textId="3A6DF8B2" w:rsidR="00134C8C" w:rsidRPr="00FF6125" w:rsidRDefault="00134C8C" w:rsidP="00134C8C">
      <w:pPr>
        <w:pStyle w:val="NormalWeb"/>
        <w:spacing w:before="0" w:beforeAutospacing="0" w:after="0" w:afterAutospacing="0" w:line="360" w:lineRule="atLeast"/>
        <w:rPr>
          <w:rFonts w:ascii="Arial" w:hAnsi="Arial" w:cs="Arial"/>
        </w:rPr>
      </w:pPr>
      <w:r w:rsidRPr="00FF6125">
        <w:rPr>
          <w:rFonts w:ascii="Arial" w:hAnsi="Arial" w:cs="Arial"/>
        </w:rPr>
        <w:lastRenderedPageBreak/>
        <w:t xml:space="preserve">Hamm, J.A., </w:t>
      </w:r>
      <w:proofErr w:type="spellStart"/>
      <w:r w:rsidRPr="00FF6125">
        <w:rPr>
          <w:rFonts w:ascii="Arial" w:hAnsi="Arial" w:cs="Arial"/>
        </w:rPr>
        <w:t>Trinkner</w:t>
      </w:r>
      <w:proofErr w:type="spellEnd"/>
      <w:r w:rsidRPr="00FF6125">
        <w:rPr>
          <w:rFonts w:ascii="Arial" w:hAnsi="Arial" w:cs="Arial"/>
        </w:rPr>
        <w:t>, R. and Carr, J.D. (2017). Fair Process, Trust, and Cooperation: Moving Toward an Integrated Framework of Police Legitimacy. </w:t>
      </w:r>
      <w:r w:rsidRPr="00FF6125">
        <w:rPr>
          <w:rFonts w:ascii="Arial" w:hAnsi="Arial" w:cs="Arial"/>
          <w:i/>
          <w:iCs/>
        </w:rPr>
        <w:t xml:space="preserve">Criminal Justice and </w:t>
      </w:r>
      <w:proofErr w:type="spellStart"/>
      <w:r w:rsidRPr="00FF6125">
        <w:rPr>
          <w:rFonts w:ascii="Arial" w:hAnsi="Arial" w:cs="Arial"/>
          <w:i/>
          <w:iCs/>
        </w:rPr>
        <w:t>Behavior</w:t>
      </w:r>
      <w:proofErr w:type="spellEnd"/>
      <w:r w:rsidRPr="00FF6125">
        <w:rPr>
          <w:rFonts w:ascii="Arial" w:hAnsi="Arial" w:cs="Arial"/>
        </w:rPr>
        <w:t xml:space="preserve">, 44(9), pp.1183–1212. </w:t>
      </w:r>
      <w:proofErr w:type="spellStart"/>
      <w:proofErr w:type="gramStart"/>
      <w:r w:rsidRPr="00FF6125">
        <w:rPr>
          <w:rFonts w:ascii="Arial" w:hAnsi="Arial" w:cs="Arial"/>
        </w:rPr>
        <w:t>doi:https</w:t>
      </w:r>
      <w:proofErr w:type="spellEnd"/>
      <w:r w:rsidRPr="00FF6125">
        <w:rPr>
          <w:rFonts w:ascii="Arial" w:hAnsi="Arial" w:cs="Arial"/>
        </w:rPr>
        <w:t>://doi.org/10.1177/0093854817710058</w:t>
      </w:r>
      <w:proofErr w:type="gramEnd"/>
      <w:r w:rsidRPr="00FF6125">
        <w:rPr>
          <w:rFonts w:ascii="Arial" w:hAnsi="Arial" w:cs="Arial"/>
        </w:rPr>
        <w:t>.</w:t>
      </w:r>
    </w:p>
    <w:p w14:paraId="6B9F3143" w14:textId="77777777" w:rsidR="00134C8C" w:rsidRPr="00FF6125" w:rsidRDefault="00134C8C" w:rsidP="00134C8C">
      <w:pPr>
        <w:pStyle w:val="NormalWeb"/>
        <w:spacing w:before="0" w:beforeAutospacing="0" w:after="0" w:afterAutospacing="0" w:line="360" w:lineRule="atLeast"/>
        <w:rPr>
          <w:rFonts w:ascii="Arial" w:hAnsi="Arial" w:cs="Arial"/>
        </w:rPr>
      </w:pPr>
    </w:p>
    <w:p w14:paraId="57556127" w14:textId="2077CA58" w:rsidR="004522E7" w:rsidRPr="00FF6125" w:rsidRDefault="00E44C91">
      <w:pPr>
        <w:rPr>
          <w:rFonts w:ascii="Arial" w:hAnsi="Arial" w:cs="Arial"/>
          <w:sz w:val="24"/>
          <w:szCs w:val="24"/>
          <w:shd w:val="clear" w:color="auto" w:fill="FEF1C4"/>
        </w:rPr>
      </w:pPr>
      <w:r w:rsidRPr="00FF6125">
        <w:rPr>
          <w:rFonts w:ascii="Arial" w:hAnsi="Arial" w:cs="Arial"/>
          <w:sz w:val="24"/>
          <w:szCs w:val="24"/>
          <w:shd w:val="clear" w:color="auto" w:fill="FEF1C4"/>
        </w:rPr>
        <w:t>Henry, V.E. (2002). The Need for a Coordinated and Strategic Local Police Approach to Terrorism: A Practitioner’s Perspective. </w:t>
      </w:r>
      <w:r w:rsidRPr="00FF6125">
        <w:rPr>
          <w:rFonts w:ascii="Arial" w:hAnsi="Arial" w:cs="Arial"/>
          <w:i/>
          <w:iCs/>
          <w:sz w:val="24"/>
          <w:szCs w:val="24"/>
          <w:shd w:val="clear" w:color="auto" w:fill="FEF1C4"/>
        </w:rPr>
        <w:t>Police Practice and Research</w:t>
      </w:r>
      <w:r w:rsidRPr="00FF6125">
        <w:rPr>
          <w:rFonts w:ascii="Arial" w:hAnsi="Arial" w:cs="Arial"/>
          <w:sz w:val="24"/>
          <w:szCs w:val="24"/>
          <w:shd w:val="clear" w:color="auto" w:fill="FEF1C4"/>
        </w:rPr>
        <w:t xml:space="preserve">, 3(4), pp.319–336. </w:t>
      </w:r>
      <w:proofErr w:type="spellStart"/>
      <w:proofErr w:type="gramStart"/>
      <w:r w:rsidRPr="00FF6125">
        <w:rPr>
          <w:rFonts w:ascii="Arial" w:hAnsi="Arial" w:cs="Arial"/>
          <w:sz w:val="24"/>
          <w:szCs w:val="24"/>
          <w:shd w:val="clear" w:color="auto" w:fill="FEF1C4"/>
        </w:rPr>
        <w:t>doi:https</w:t>
      </w:r>
      <w:proofErr w:type="spellEnd"/>
      <w:r w:rsidRPr="00FF6125">
        <w:rPr>
          <w:rFonts w:ascii="Arial" w:hAnsi="Arial" w:cs="Arial"/>
          <w:sz w:val="24"/>
          <w:szCs w:val="24"/>
          <w:shd w:val="clear" w:color="auto" w:fill="FEF1C4"/>
        </w:rPr>
        <w:t>://doi.org/10.1080/1561426022000032088</w:t>
      </w:r>
      <w:proofErr w:type="gramEnd"/>
      <w:r w:rsidRPr="00FF6125">
        <w:rPr>
          <w:rFonts w:ascii="Arial" w:hAnsi="Arial" w:cs="Arial"/>
          <w:sz w:val="24"/>
          <w:szCs w:val="24"/>
          <w:shd w:val="clear" w:color="auto" w:fill="FEF1C4"/>
        </w:rPr>
        <w:t>.</w:t>
      </w:r>
    </w:p>
    <w:p w14:paraId="35B7A506" w14:textId="7A00B967" w:rsidR="00B356C5" w:rsidRPr="00FF6125" w:rsidRDefault="00B356C5" w:rsidP="00B356C5">
      <w:pPr>
        <w:pStyle w:val="NormalWeb"/>
        <w:spacing w:before="0" w:beforeAutospacing="0" w:after="0" w:afterAutospacing="0" w:line="360" w:lineRule="atLeast"/>
        <w:rPr>
          <w:rFonts w:ascii="Arial" w:hAnsi="Arial" w:cs="Arial"/>
        </w:rPr>
      </w:pPr>
      <w:r w:rsidRPr="00FF6125">
        <w:rPr>
          <w:rFonts w:ascii="Arial" w:hAnsi="Arial" w:cs="Arial"/>
        </w:rPr>
        <w:t xml:space="preserve">Holmes, </w:t>
      </w:r>
      <w:proofErr w:type="gramStart"/>
      <w:r w:rsidRPr="00FF6125">
        <w:rPr>
          <w:rFonts w:ascii="Arial" w:hAnsi="Arial" w:cs="Arial"/>
        </w:rPr>
        <w:t>M.D.</w:t>
      </w:r>
      <w:proofErr w:type="gramEnd"/>
      <w:r w:rsidRPr="00FF6125">
        <w:rPr>
          <w:rFonts w:ascii="Arial" w:hAnsi="Arial" w:cs="Arial"/>
        </w:rPr>
        <w:t xml:space="preserve"> and Smith, B.W. (2008). </w:t>
      </w:r>
      <w:r w:rsidRPr="00FF6125">
        <w:rPr>
          <w:rFonts w:ascii="Arial" w:hAnsi="Arial" w:cs="Arial"/>
          <w:i/>
          <w:iCs/>
        </w:rPr>
        <w:t xml:space="preserve">Race and police </w:t>
      </w:r>
      <w:proofErr w:type="gramStart"/>
      <w:r w:rsidRPr="00FF6125">
        <w:rPr>
          <w:rFonts w:ascii="Arial" w:hAnsi="Arial" w:cs="Arial"/>
          <w:i/>
          <w:iCs/>
        </w:rPr>
        <w:t>brutality :</w:t>
      </w:r>
      <w:proofErr w:type="gramEnd"/>
      <w:r w:rsidRPr="00FF6125">
        <w:rPr>
          <w:rFonts w:ascii="Arial" w:hAnsi="Arial" w:cs="Arial"/>
          <w:i/>
          <w:iCs/>
        </w:rPr>
        <w:t xml:space="preserve"> roots of an urban dilemma</w:t>
      </w:r>
      <w:r w:rsidRPr="00FF6125">
        <w:rPr>
          <w:rFonts w:ascii="Arial" w:hAnsi="Arial" w:cs="Arial"/>
        </w:rPr>
        <w:t>. Albany, N.Y.: State University Of New York Press, Cop.</w:t>
      </w:r>
    </w:p>
    <w:p w14:paraId="0652E283" w14:textId="77777777" w:rsidR="00B356C5" w:rsidRPr="00FF6125" w:rsidRDefault="00B356C5" w:rsidP="00B356C5">
      <w:pPr>
        <w:pStyle w:val="NormalWeb"/>
        <w:spacing w:before="0" w:beforeAutospacing="0" w:after="0" w:afterAutospacing="0" w:line="360" w:lineRule="atLeast"/>
        <w:rPr>
          <w:rFonts w:ascii="Arial" w:hAnsi="Arial" w:cs="Arial"/>
        </w:rPr>
      </w:pPr>
    </w:p>
    <w:p w14:paraId="290A1A2C" w14:textId="1D1E1D8D" w:rsidR="00623E3B" w:rsidRPr="00FF6125" w:rsidRDefault="00623E3B" w:rsidP="00623E3B">
      <w:pPr>
        <w:pStyle w:val="NormalWeb"/>
        <w:spacing w:before="0" w:beforeAutospacing="0" w:after="0" w:afterAutospacing="0" w:line="360" w:lineRule="atLeast"/>
        <w:rPr>
          <w:rFonts w:ascii="Arial" w:hAnsi="Arial" w:cs="Arial"/>
        </w:rPr>
      </w:pPr>
      <w:r w:rsidRPr="00FF6125">
        <w:rPr>
          <w:rFonts w:ascii="Arial" w:hAnsi="Arial" w:cs="Arial"/>
        </w:rPr>
        <w:t>Jacobs, R.N. (2000). </w:t>
      </w:r>
      <w:r w:rsidRPr="00FF6125">
        <w:rPr>
          <w:rFonts w:ascii="Arial" w:hAnsi="Arial" w:cs="Arial"/>
          <w:i/>
          <w:iCs/>
        </w:rPr>
        <w:t xml:space="preserve">Race, media, and the crisis of civil </w:t>
      </w:r>
      <w:proofErr w:type="gramStart"/>
      <w:r w:rsidRPr="00FF6125">
        <w:rPr>
          <w:rFonts w:ascii="Arial" w:hAnsi="Arial" w:cs="Arial"/>
          <w:i/>
          <w:iCs/>
        </w:rPr>
        <w:t>society :</w:t>
      </w:r>
      <w:proofErr w:type="gramEnd"/>
      <w:r w:rsidRPr="00FF6125">
        <w:rPr>
          <w:rFonts w:ascii="Arial" w:hAnsi="Arial" w:cs="Arial"/>
          <w:i/>
          <w:iCs/>
        </w:rPr>
        <w:t xml:space="preserve"> from Watts to Rodney King</w:t>
      </w:r>
      <w:r w:rsidRPr="00FF6125">
        <w:rPr>
          <w:rFonts w:ascii="Arial" w:hAnsi="Arial" w:cs="Arial"/>
        </w:rPr>
        <w:t>. Cambridge: Cambridge University Press.</w:t>
      </w:r>
    </w:p>
    <w:p w14:paraId="3AF99F88" w14:textId="77777777" w:rsidR="00623E3B" w:rsidRPr="00FF6125" w:rsidRDefault="00623E3B" w:rsidP="00623E3B">
      <w:pPr>
        <w:pStyle w:val="NormalWeb"/>
        <w:spacing w:before="0" w:beforeAutospacing="0" w:after="0" w:afterAutospacing="0" w:line="360" w:lineRule="atLeast"/>
        <w:rPr>
          <w:rFonts w:ascii="Arial" w:hAnsi="Arial" w:cs="Arial"/>
        </w:rPr>
      </w:pPr>
    </w:p>
    <w:p w14:paraId="416DF4EC" w14:textId="386D4583" w:rsidR="00DC1B67" w:rsidRPr="00FF6125" w:rsidRDefault="00666BFF" w:rsidP="00DC1B67">
      <w:pPr>
        <w:pStyle w:val="NormalWeb"/>
        <w:spacing w:before="0" w:beforeAutospacing="0" w:after="0" w:afterAutospacing="0" w:line="360" w:lineRule="atLeast"/>
        <w:rPr>
          <w:rFonts w:ascii="Arial" w:hAnsi="Arial" w:cs="Arial"/>
        </w:rPr>
      </w:pPr>
      <w:proofErr w:type="spellStart"/>
      <w:r w:rsidRPr="00FF6125">
        <w:rPr>
          <w:rFonts w:ascii="Arial" w:hAnsi="Arial" w:cs="Arial"/>
        </w:rPr>
        <w:t>Kappeler</w:t>
      </w:r>
      <w:proofErr w:type="spellEnd"/>
      <w:r w:rsidRPr="00FF6125">
        <w:rPr>
          <w:rFonts w:ascii="Arial" w:hAnsi="Arial" w:cs="Arial"/>
        </w:rPr>
        <w:t>, V.E. and Gaines, L.K. (2015). </w:t>
      </w:r>
      <w:r w:rsidRPr="00FF6125">
        <w:rPr>
          <w:rFonts w:ascii="Arial" w:hAnsi="Arial" w:cs="Arial"/>
          <w:i/>
          <w:iCs/>
        </w:rPr>
        <w:t xml:space="preserve">Community </w:t>
      </w:r>
      <w:proofErr w:type="gramStart"/>
      <w:r w:rsidRPr="00FF6125">
        <w:rPr>
          <w:rFonts w:ascii="Arial" w:hAnsi="Arial" w:cs="Arial"/>
          <w:i/>
          <w:iCs/>
        </w:rPr>
        <w:t>policing :</w:t>
      </w:r>
      <w:proofErr w:type="gramEnd"/>
      <w:r w:rsidRPr="00FF6125">
        <w:rPr>
          <w:rFonts w:ascii="Arial" w:hAnsi="Arial" w:cs="Arial"/>
          <w:i/>
          <w:iCs/>
        </w:rPr>
        <w:t xml:space="preserve"> a contemporary perspective</w:t>
      </w:r>
      <w:r w:rsidRPr="00FF6125">
        <w:rPr>
          <w:rFonts w:ascii="Arial" w:hAnsi="Arial" w:cs="Arial"/>
        </w:rPr>
        <w:t>. New York: Routledge.</w:t>
      </w:r>
    </w:p>
    <w:p w14:paraId="3DC29FCE" w14:textId="77777777" w:rsidR="00C729B5" w:rsidRPr="00FF6125" w:rsidRDefault="00C729B5" w:rsidP="00DC1B67">
      <w:pPr>
        <w:pStyle w:val="NormalWeb"/>
        <w:spacing w:before="0" w:beforeAutospacing="0" w:after="0" w:afterAutospacing="0" w:line="360" w:lineRule="atLeast"/>
        <w:rPr>
          <w:rFonts w:ascii="Arial" w:hAnsi="Arial" w:cs="Arial"/>
        </w:rPr>
      </w:pPr>
    </w:p>
    <w:p w14:paraId="3259E9F6" w14:textId="751DBA20" w:rsidR="00DC1B67" w:rsidRPr="00FF6125" w:rsidRDefault="00DC1B67" w:rsidP="00C729B5">
      <w:pPr>
        <w:pStyle w:val="NormalWeb"/>
        <w:spacing w:before="0" w:beforeAutospacing="0" w:after="0" w:afterAutospacing="0" w:line="360" w:lineRule="atLeast"/>
        <w:rPr>
          <w:rFonts w:ascii="Arial" w:hAnsi="Arial" w:cs="Arial"/>
        </w:rPr>
      </w:pPr>
      <w:r w:rsidRPr="00FF6125">
        <w:rPr>
          <w:rFonts w:ascii="Arial" w:hAnsi="Arial" w:cs="Arial"/>
        </w:rPr>
        <w:t>‌</w:t>
      </w:r>
      <w:proofErr w:type="spellStart"/>
      <w:r w:rsidR="00C729B5" w:rsidRPr="00FF6125">
        <w:rPr>
          <w:rFonts w:ascii="Arial" w:hAnsi="Arial" w:cs="Arial"/>
        </w:rPr>
        <w:t>Kappeler</w:t>
      </w:r>
      <w:proofErr w:type="spellEnd"/>
      <w:r w:rsidR="00C729B5" w:rsidRPr="00FF6125">
        <w:rPr>
          <w:rFonts w:ascii="Arial" w:hAnsi="Arial" w:cs="Arial"/>
        </w:rPr>
        <w:t>, V.E., Gaines, L.K. and Schaefer, B.P. (2020). </w:t>
      </w:r>
      <w:r w:rsidR="00C729B5" w:rsidRPr="00FF6125">
        <w:rPr>
          <w:rFonts w:ascii="Arial" w:hAnsi="Arial" w:cs="Arial"/>
          <w:i/>
          <w:iCs/>
        </w:rPr>
        <w:t>Community Policing</w:t>
      </w:r>
      <w:r w:rsidR="00C729B5" w:rsidRPr="00FF6125">
        <w:rPr>
          <w:rFonts w:ascii="Arial" w:hAnsi="Arial" w:cs="Arial"/>
        </w:rPr>
        <w:t xml:space="preserve">. Eighth edition. | New York, NY: Routledge, 2020.: Routledge. </w:t>
      </w:r>
      <w:proofErr w:type="spellStart"/>
      <w:proofErr w:type="gramStart"/>
      <w:r w:rsidR="00C729B5" w:rsidRPr="00FF6125">
        <w:rPr>
          <w:rFonts w:ascii="Arial" w:hAnsi="Arial" w:cs="Arial"/>
        </w:rPr>
        <w:t>doi:https</w:t>
      </w:r>
      <w:proofErr w:type="spellEnd"/>
      <w:r w:rsidR="00C729B5" w:rsidRPr="00FF6125">
        <w:rPr>
          <w:rFonts w:ascii="Arial" w:hAnsi="Arial" w:cs="Arial"/>
        </w:rPr>
        <w:t>://doi.org/10.4324/9780429398056</w:t>
      </w:r>
      <w:proofErr w:type="gramEnd"/>
      <w:r w:rsidR="00C729B5" w:rsidRPr="00FF6125">
        <w:rPr>
          <w:rFonts w:ascii="Arial" w:hAnsi="Arial" w:cs="Arial"/>
        </w:rPr>
        <w:t>.</w:t>
      </w:r>
    </w:p>
    <w:p w14:paraId="3F21F53D" w14:textId="77777777" w:rsidR="00666BFF" w:rsidRPr="00FF6125" w:rsidRDefault="00666BFF" w:rsidP="00666BFF">
      <w:pPr>
        <w:pStyle w:val="NormalWeb"/>
        <w:spacing w:before="0" w:beforeAutospacing="0" w:after="0" w:afterAutospacing="0" w:line="360" w:lineRule="atLeast"/>
        <w:rPr>
          <w:rFonts w:ascii="Arial" w:hAnsi="Arial" w:cs="Arial"/>
        </w:rPr>
      </w:pPr>
    </w:p>
    <w:p w14:paraId="79C722FC" w14:textId="72A94774" w:rsidR="003D53C3" w:rsidRPr="00FF6125" w:rsidRDefault="003D53C3" w:rsidP="003D53C3">
      <w:pPr>
        <w:pStyle w:val="NormalWeb"/>
        <w:spacing w:before="0" w:beforeAutospacing="0" w:after="0" w:afterAutospacing="0" w:line="360" w:lineRule="atLeast"/>
        <w:rPr>
          <w:rFonts w:ascii="Arial" w:hAnsi="Arial" w:cs="Arial"/>
        </w:rPr>
      </w:pPr>
      <w:proofErr w:type="spellStart"/>
      <w:r w:rsidRPr="00FF6125">
        <w:rPr>
          <w:rFonts w:ascii="Arial" w:hAnsi="Arial" w:cs="Arial"/>
        </w:rPr>
        <w:t>Kappeler</w:t>
      </w:r>
      <w:proofErr w:type="spellEnd"/>
      <w:r w:rsidRPr="00FF6125">
        <w:rPr>
          <w:rFonts w:ascii="Arial" w:hAnsi="Arial" w:cs="Arial"/>
        </w:rPr>
        <w:t xml:space="preserve">, V.E., </w:t>
      </w:r>
      <w:proofErr w:type="spellStart"/>
      <w:r w:rsidRPr="00FF6125">
        <w:rPr>
          <w:rFonts w:ascii="Arial" w:hAnsi="Arial" w:cs="Arial"/>
        </w:rPr>
        <w:t>Sluder</w:t>
      </w:r>
      <w:proofErr w:type="spellEnd"/>
      <w:r w:rsidRPr="00FF6125">
        <w:rPr>
          <w:rFonts w:ascii="Arial" w:hAnsi="Arial" w:cs="Arial"/>
        </w:rPr>
        <w:t>, R.D. and Alpert, G.P. (1998). </w:t>
      </w:r>
      <w:r w:rsidRPr="00FF6125">
        <w:rPr>
          <w:rFonts w:ascii="Arial" w:hAnsi="Arial" w:cs="Arial"/>
          <w:i/>
          <w:iCs/>
        </w:rPr>
        <w:t>Forces of Deviance</w:t>
      </w:r>
      <w:r w:rsidRPr="00FF6125">
        <w:rPr>
          <w:rFonts w:ascii="Arial" w:hAnsi="Arial" w:cs="Arial"/>
        </w:rPr>
        <w:t xml:space="preserve">. Waveland </w:t>
      </w:r>
      <w:proofErr w:type="spellStart"/>
      <w:r w:rsidRPr="00FF6125">
        <w:rPr>
          <w:rFonts w:ascii="Arial" w:hAnsi="Arial" w:cs="Arial"/>
        </w:rPr>
        <w:t>PressInc</w:t>
      </w:r>
      <w:proofErr w:type="spellEnd"/>
      <w:r w:rsidRPr="00FF6125">
        <w:rPr>
          <w:rFonts w:ascii="Arial" w:hAnsi="Arial" w:cs="Arial"/>
        </w:rPr>
        <w:t>.</w:t>
      </w:r>
    </w:p>
    <w:p w14:paraId="6FC16933" w14:textId="77777777" w:rsidR="003D53C3" w:rsidRPr="00FF6125" w:rsidRDefault="003D53C3" w:rsidP="003D53C3">
      <w:pPr>
        <w:pStyle w:val="NormalWeb"/>
        <w:spacing w:before="0" w:beforeAutospacing="0" w:after="0" w:afterAutospacing="0" w:line="360" w:lineRule="atLeast"/>
        <w:rPr>
          <w:rFonts w:ascii="Arial" w:hAnsi="Arial" w:cs="Arial"/>
        </w:rPr>
      </w:pPr>
    </w:p>
    <w:p w14:paraId="5E362EE3" w14:textId="44B2475E" w:rsidR="00E72969" w:rsidRPr="00FF6125" w:rsidRDefault="00E72969">
      <w:pPr>
        <w:rPr>
          <w:rFonts w:ascii="Arial" w:hAnsi="Arial" w:cs="Arial"/>
          <w:sz w:val="24"/>
          <w:szCs w:val="24"/>
          <w:shd w:val="clear" w:color="auto" w:fill="FEF1C4"/>
        </w:rPr>
      </w:pPr>
      <w:proofErr w:type="spellStart"/>
      <w:r w:rsidRPr="00FF6125">
        <w:rPr>
          <w:rFonts w:ascii="Arial" w:hAnsi="Arial" w:cs="Arial"/>
          <w:sz w:val="24"/>
          <w:szCs w:val="24"/>
          <w:shd w:val="clear" w:color="auto" w:fill="FEF1C4"/>
        </w:rPr>
        <w:t>Kapucu</w:t>
      </w:r>
      <w:proofErr w:type="spellEnd"/>
      <w:r w:rsidRPr="00FF6125">
        <w:rPr>
          <w:rFonts w:ascii="Arial" w:hAnsi="Arial" w:cs="Arial"/>
          <w:sz w:val="24"/>
          <w:szCs w:val="24"/>
          <w:shd w:val="clear" w:color="auto" w:fill="FEF1C4"/>
        </w:rPr>
        <w:t>, N. (2008). Collaborative emergency management: better community organising, better public preparedness and response. </w:t>
      </w:r>
      <w:r w:rsidRPr="00FF6125">
        <w:rPr>
          <w:rFonts w:ascii="Arial" w:hAnsi="Arial" w:cs="Arial"/>
          <w:i/>
          <w:iCs/>
          <w:sz w:val="24"/>
          <w:szCs w:val="24"/>
          <w:shd w:val="clear" w:color="auto" w:fill="FEF1C4"/>
        </w:rPr>
        <w:t>Disasters</w:t>
      </w:r>
      <w:r w:rsidRPr="00FF6125">
        <w:rPr>
          <w:rFonts w:ascii="Arial" w:hAnsi="Arial" w:cs="Arial"/>
          <w:sz w:val="24"/>
          <w:szCs w:val="24"/>
          <w:shd w:val="clear" w:color="auto" w:fill="FEF1C4"/>
        </w:rPr>
        <w:t xml:space="preserve">, [online] 32(2), pp.239–262. </w:t>
      </w:r>
      <w:proofErr w:type="spellStart"/>
      <w:proofErr w:type="gramStart"/>
      <w:r w:rsidRPr="00FF6125">
        <w:rPr>
          <w:rFonts w:ascii="Arial" w:hAnsi="Arial" w:cs="Arial"/>
          <w:sz w:val="24"/>
          <w:szCs w:val="24"/>
          <w:shd w:val="clear" w:color="auto" w:fill="FEF1C4"/>
        </w:rPr>
        <w:t>doi:https</w:t>
      </w:r>
      <w:proofErr w:type="spellEnd"/>
      <w:r w:rsidRPr="00FF6125">
        <w:rPr>
          <w:rFonts w:ascii="Arial" w:hAnsi="Arial" w:cs="Arial"/>
          <w:sz w:val="24"/>
          <w:szCs w:val="24"/>
          <w:shd w:val="clear" w:color="auto" w:fill="FEF1C4"/>
        </w:rPr>
        <w:t>://doi.org/10.1111/j.1467-7717.2008.01037.x</w:t>
      </w:r>
      <w:proofErr w:type="gramEnd"/>
      <w:r w:rsidRPr="00FF6125">
        <w:rPr>
          <w:rFonts w:ascii="Arial" w:hAnsi="Arial" w:cs="Arial"/>
          <w:sz w:val="24"/>
          <w:szCs w:val="24"/>
          <w:shd w:val="clear" w:color="auto" w:fill="FEF1C4"/>
        </w:rPr>
        <w:t>.</w:t>
      </w:r>
    </w:p>
    <w:p w14:paraId="02914E0A" w14:textId="2BFE50F8" w:rsidR="00543E2A" w:rsidRPr="00FF6125" w:rsidRDefault="00543E2A" w:rsidP="00543E2A">
      <w:pPr>
        <w:pStyle w:val="NormalWeb"/>
        <w:spacing w:before="0" w:beforeAutospacing="0" w:after="0" w:afterAutospacing="0" w:line="360" w:lineRule="atLeast"/>
        <w:rPr>
          <w:rFonts w:ascii="Arial" w:hAnsi="Arial" w:cs="Arial"/>
        </w:rPr>
      </w:pPr>
      <w:r w:rsidRPr="00FF6125">
        <w:rPr>
          <w:rFonts w:ascii="Arial" w:hAnsi="Arial" w:cs="Arial"/>
        </w:rPr>
        <w:t>Kochel (2022). </w:t>
      </w:r>
      <w:r w:rsidRPr="00FF6125">
        <w:rPr>
          <w:rFonts w:ascii="Arial" w:hAnsi="Arial" w:cs="Arial"/>
          <w:i/>
          <w:iCs/>
        </w:rPr>
        <w:t>Policing Unrest</w:t>
      </w:r>
      <w:r w:rsidRPr="00FF6125">
        <w:rPr>
          <w:rFonts w:ascii="Arial" w:hAnsi="Arial" w:cs="Arial"/>
        </w:rPr>
        <w:t>. NYU Press.</w:t>
      </w:r>
    </w:p>
    <w:p w14:paraId="00AAF0A5" w14:textId="77777777" w:rsidR="00B26477" w:rsidRPr="00FF6125" w:rsidRDefault="00B26477" w:rsidP="00543E2A">
      <w:pPr>
        <w:pStyle w:val="NormalWeb"/>
        <w:spacing w:before="0" w:beforeAutospacing="0" w:after="0" w:afterAutospacing="0" w:line="360" w:lineRule="atLeast"/>
        <w:rPr>
          <w:rFonts w:ascii="Arial" w:hAnsi="Arial" w:cs="Arial"/>
        </w:rPr>
      </w:pPr>
    </w:p>
    <w:p w14:paraId="4C3926DA" w14:textId="04E280C6" w:rsidR="00B26477" w:rsidRPr="00FF6125" w:rsidRDefault="00B26477" w:rsidP="002F299A">
      <w:pPr>
        <w:pStyle w:val="NormalWeb"/>
        <w:spacing w:before="0" w:beforeAutospacing="0" w:after="0" w:afterAutospacing="0" w:line="360" w:lineRule="atLeast"/>
        <w:rPr>
          <w:rFonts w:ascii="Arial" w:hAnsi="Arial" w:cs="Arial"/>
        </w:rPr>
      </w:pPr>
      <w:proofErr w:type="spellStart"/>
      <w:r w:rsidRPr="00FF6125">
        <w:rPr>
          <w:rFonts w:ascii="Arial" w:hAnsi="Arial" w:cs="Arial"/>
        </w:rPr>
        <w:t>Mastrofski</w:t>
      </w:r>
      <w:proofErr w:type="spellEnd"/>
      <w:r w:rsidRPr="00FF6125">
        <w:rPr>
          <w:rFonts w:ascii="Arial" w:hAnsi="Arial" w:cs="Arial"/>
        </w:rPr>
        <w:t>, Stephen D. and Willis, James J. (2010). Police Organization Continuity and Change: Into the Twenty</w:t>
      </w:r>
      <w:r w:rsidRPr="00FF6125">
        <w:rPr>
          <w:rFonts w:ascii="Cambria Math" w:hAnsi="Cambria Math" w:cs="Cambria Math"/>
        </w:rPr>
        <w:t>‐</w:t>
      </w:r>
      <w:r w:rsidRPr="00FF6125">
        <w:rPr>
          <w:rFonts w:ascii="Arial" w:hAnsi="Arial" w:cs="Arial"/>
        </w:rPr>
        <w:t>first Century. </w:t>
      </w:r>
      <w:r w:rsidRPr="00FF6125">
        <w:rPr>
          <w:rFonts w:ascii="Arial" w:hAnsi="Arial" w:cs="Arial"/>
          <w:i/>
          <w:iCs/>
        </w:rPr>
        <w:t>Crime and Justice</w:t>
      </w:r>
      <w:r w:rsidRPr="00FF6125">
        <w:rPr>
          <w:rFonts w:ascii="Arial" w:hAnsi="Arial" w:cs="Arial"/>
        </w:rPr>
        <w:t xml:space="preserve">, 39(1), pp.55–144. </w:t>
      </w:r>
      <w:proofErr w:type="spellStart"/>
      <w:proofErr w:type="gramStart"/>
      <w:r w:rsidRPr="00FF6125">
        <w:rPr>
          <w:rFonts w:ascii="Arial" w:hAnsi="Arial" w:cs="Arial"/>
        </w:rPr>
        <w:t>doi:https</w:t>
      </w:r>
      <w:proofErr w:type="spellEnd"/>
      <w:r w:rsidRPr="00FF6125">
        <w:rPr>
          <w:rFonts w:ascii="Arial" w:hAnsi="Arial" w:cs="Arial"/>
        </w:rPr>
        <w:t>://doi.org/10.1086/653046</w:t>
      </w:r>
      <w:proofErr w:type="gramEnd"/>
      <w:r w:rsidRPr="00FF6125">
        <w:rPr>
          <w:rFonts w:ascii="Arial" w:hAnsi="Arial" w:cs="Arial"/>
        </w:rPr>
        <w:t>.</w:t>
      </w:r>
    </w:p>
    <w:p w14:paraId="5CB52B7F" w14:textId="77777777" w:rsidR="00543E2A" w:rsidRPr="00FF6125" w:rsidRDefault="00543E2A" w:rsidP="00543E2A">
      <w:pPr>
        <w:pStyle w:val="NormalWeb"/>
        <w:spacing w:before="0" w:beforeAutospacing="0" w:after="0" w:afterAutospacing="0" w:line="360" w:lineRule="atLeast"/>
        <w:rPr>
          <w:rFonts w:ascii="Arial" w:hAnsi="Arial" w:cs="Arial"/>
        </w:rPr>
      </w:pPr>
    </w:p>
    <w:p w14:paraId="315AEAF2" w14:textId="3DBDB63C" w:rsidR="00E44C91" w:rsidRPr="00FF6125" w:rsidRDefault="0074366C">
      <w:pPr>
        <w:rPr>
          <w:rFonts w:ascii="Arial" w:hAnsi="Arial" w:cs="Arial"/>
          <w:sz w:val="24"/>
          <w:szCs w:val="24"/>
          <w:shd w:val="clear" w:color="auto" w:fill="FEF1C4"/>
        </w:rPr>
      </w:pPr>
      <w:proofErr w:type="spellStart"/>
      <w:r w:rsidRPr="00FF6125">
        <w:rPr>
          <w:rFonts w:ascii="Arial" w:hAnsi="Arial" w:cs="Arial"/>
          <w:sz w:val="24"/>
          <w:szCs w:val="24"/>
          <w:shd w:val="clear" w:color="auto" w:fill="FEF1C4"/>
        </w:rPr>
        <w:t>Margariti</w:t>
      </w:r>
      <w:proofErr w:type="spellEnd"/>
      <w:r w:rsidRPr="00FF6125">
        <w:rPr>
          <w:rFonts w:ascii="Arial" w:hAnsi="Arial" w:cs="Arial"/>
          <w:sz w:val="24"/>
          <w:szCs w:val="24"/>
          <w:shd w:val="clear" w:color="auto" w:fill="FEF1C4"/>
        </w:rPr>
        <w:t xml:space="preserve">, V., </w:t>
      </w:r>
      <w:proofErr w:type="spellStart"/>
      <w:r w:rsidRPr="00FF6125">
        <w:rPr>
          <w:rFonts w:ascii="Arial" w:hAnsi="Arial" w:cs="Arial"/>
          <w:sz w:val="24"/>
          <w:szCs w:val="24"/>
          <w:shd w:val="clear" w:color="auto" w:fill="FEF1C4"/>
        </w:rPr>
        <w:t>Stamati</w:t>
      </w:r>
      <w:proofErr w:type="spellEnd"/>
      <w:r w:rsidRPr="00FF6125">
        <w:rPr>
          <w:rFonts w:ascii="Arial" w:hAnsi="Arial" w:cs="Arial"/>
          <w:sz w:val="24"/>
          <w:szCs w:val="24"/>
          <w:shd w:val="clear" w:color="auto" w:fill="FEF1C4"/>
        </w:rPr>
        <w:t xml:space="preserve">, T., Anagnostopoulos, D., </w:t>
      </w:r>
      <w:proofErr w:type="spellStart"/>
      <w:r w:rsidRPr="00FF6125">
        <w:rPr>
          <w:rFonts w:ascii="Arial" w:hAnsi="Arial" w:cs="Arial"/>
          <w:sz w:val="24"/>
          <w:szCs w:val="24"/>
          <w:shd w:val="clear" w:color="auto" w:fill="FEF1C4"/>
        </w:rPr>
        <w:t>Nikolaidou</w:t>
      </w:r>
      <w:proofErr w:type="spellEnd"/>
      <w:r w:rsidRPr="00FF6125">
        <w:rPr>
          <w:rFonts w:ascii="Arial" w:hAnsi="Arial" w:cs="Arial"/>
          <w:sz w:val="24"/>
          <w:szCs w:val="24"/>
          <w:shd w:val="clear" w:color="auto" w:fill="FEF1C4"/>
        </w:rPr>
        <w:t xml:space="preserve">, M. and </w:t>
      </w:r>
      <w:proofErr w:type="spellStart"/>
      <w:r w:rsidRPr="00FF6125">
        <w:rPr>
          <w:rFonts w:ascii="Arial" w:hAnsi="Arial" w:cs="Arial"/>
          <w:sz w:val="24"/>
          <w:szCs w:val="24"/>
          <w:shd w:val="clear" w:color="auto" w:fill="FEF1C4"/>
        </w:rPr>
        <w:t>Papastilianou</w:t>
      </w:r>
      <w:proofErr w:type="spellEnd"/>
      <w:r w:rsidRPr="00FF6125">
        <w:rPr>
          <w:rFonts w:ascii="Arial" w:hAnsi="Arial" w:cs="Arial"/>
          <w:sz w:val="24"/>
          <w:szCs w:val="24"/>
          <w:shd w:val="clear" w:color="auto" w:fill="FEF1C4"/>
        </w:rPr>
        <w:t>, A. (2022). A holistic model for assessing organizational interoperability in public administration. </w:t>
      </w:r>
      <w:r w:rsidRPr="00FF6125">
        <w:rPr>
          <w:rFonts w:ascii="Arial" w:hAnsi="Arial" w:cs="Arial"/>
          <w:i/>
          <w:iCs/>
          <w:sz w:val="24"/>
          <w:szCs w:val="24"/>
          <w:shd w:val="clear" w:color="auto" w:fill="FEF1C4"/>
        </w:rPr>
        <w:t>Government Information Quarterly</w:t>
      </w:r>
      <w:r w:rsidRPr="00FF6125">
        <w:rPr>
          <w:rFonts w:ascii="Arial" w:hAnsi="Arial" w:cs="Arial"/>
          <w:sz w:val="24"/>
          <w:szCs w:val="24"/>
          <w:shd w:val="clear" w:color="auto" w:fill="FEF1C4"/>
        </w:rPr>
        <w:t xml:space="preserve">, 39(3), p.101712. </w:t>
      </w:r>
      <w:proofErr w:type="spellStart"/>
      <w:proofErr w:type="gramStart"/>
      <w:r w:rsidRPr="00FF6125">
        <w:rPr>
          <w:rFonts w:ascii="Arial" w:hAnsi="Arial" w:cs="Arial"/>
          <w:sz w:val="24"/>
          <w:szCs w:val="24"/>
          <w:shd w:val="clear" w:color="auto" w:fill="FEF1C4"/>
        </w:rPr>
        <w:t>doi:https</w:t>
      </w:r>
      <w:proofErr w:type="spellEnd"/>
      <w:r w:rsidRPr="00FF6125">
        <w:rPr>
          <w:rFonts w:ascii="Arial" w:hAnsi="Arial" w:cs="Arial"/>
          <w:sz w:val="24"/>
          <w:szCs w:val="24"/>
          <w:shd w:val="clear" w:color="auto" w:fill="FEF1C4"/>
        </w:rPr>
        <w:t>://doi.org/10.1016/j.giq.2022.101712</w:t>
      </w:r>
      <w:proofErr w:type="gramEnd"/>
      <w:r w:rsidRPr="00FF6125">
        <w:rPr>
          <w:rFonts w:ascii="Arial" w:hAnsi="Arial" w:cs="Arial"/>
          <w:sz w:val="24"/>
          <w:szCs w:val="24"/>
          <w:shd w:val="clear" w:color="auto" w:fill="FEF1C4"/>
        </w:rPr>
        <w:t>.</w:t>
      </w:r>
    </w:p>
    <w:p w14:paraId="451A3492" w14:textId="67A991B0" w:rsidR="0083407B" w:rsidRPr="00FF6125" w:rsidRDefault="00961554" w:rsidP="00961554">
      <w:pPr>
        <w:pStyle w:val="NormalWeb"/>
        <w:spacing w:before="0" w:beforeAutospacing="0" w:after="0" w:afterAutospacing="0" w:line="360" w:lineRule="atLeast"/>
        <w:rPr>
          <w:rFonts w:ascii="Arial" w:hAnsi="Arial" w:cs="Arial"/>
        </w:rPr>
      </w:pPr>
      <w:r w:rsidRPr="00FF6125">
        <w:rPr>
          <w:rFonts w:ascii="Arial" w:hAnsi="Arial" w:cs="Arial"/>
        </w:rPr>
        <w:t>Mason, G. (2019). </w:t>
      </w:r>
      <w:r w:rsidRPr="00FF6125">
        <w:rPr>
          <w:rFonts w:ascii="Arial" w:hAnsi="Arial" w:cs="Arial"/>
          <w:i/>
          <w:iCs/>
        </w:rPr>
        <w:t>Policing hate crime understanding communities and prejudice</w:t>
      </w:r>
      <w:r w:rsidRPr="00FF6125">
        <w:rPr>
          <w:rFonts w:ascii="Arial" w:hAnsi="Arial" w:cs="Arial"/>
        </w:rPr>
        <w:t>. London: Routledge.</w:t>
      </w:r>
    </w:p>
    <w:p w14:paraId="12713F88" w14:textId="77777777" w:rsidR="00961554" w:rsidRPr="00FF6125" w:rsidRDefault="00961554" w:rsidP="00961554">
      <w:pPr>
        <w:pStyle w:val="NormalWeb"/>
        <w:spacing w:before="0" w:beforeAutospacing="0" w:after="0" w:afterAutospacing="0" w:line="360" w:lineRule="atLeast"/>
        <w:rPr>
          <w:rFonts w:ascii="Arial" w:hAnsi="Arial" w:cs="Arial"/>
        </w:rPr>
      </w:pPr>
    </w:p>
    <w:p w14:paraId="1DA23775" w14:textId="3A03EEDE" w:rsidR="00425E60" w:rsidRPr="00FF6125" w:rsidRDefault="00425E60" w:rsidP="00425E60">
      <w:pPr>
        <w:pStyle w:val="NormalWeb"/>
        <w:spacing w:before="0" w:beforeAutospacing="0" w:after="0" w:afterAutospacing="0" w:line="360" w:lineRule="atLeast"/>
        <w:rPr>
          <w:rFonts w:ascii="Arial" w:hAnsi="Arial" w:cs="Arial"/>
        </w:rPr>
      </w:pPr>
      <w:r w:rsidRPr="00FF6125">
        <w:rPr>
          <w:rFonts w:ascii="Arial" w:hAnsi="Arial" w:cs="Arial"/>
        </w:rPr>
        <w:t xml:space="preserve">Murphy, P., </w:t>
      </w:r>
      <w:proofErr w:type="spellStart"/>
      <w:r w:rsidRPr="00FF6125">
        <w:rPr>
          <w:rFonts w:ascii="Arial" w:hAnsi="Arial" w:cs="Arial"/>
        </w:rPr>
        <w:t>Wankhade</w:t>
      </w:r>
      <w:proofErr w:type="spellEnd"/>
      <w:r w:rsidRPr="00FF6125">
        <w:rPr>
          <w:rFonts w:ascii="Arial" w:hAnsi="Arial" w:cs="Arial"/>
        </w:rPr>
        <w:t xml:space="preserve">, P. and </w:t>
      </w:r>
      <w:proofErr w:type="spellStart"/>
      <w:r w:rsidRPr="00FF6125">
        <w:rPr>
          <w:rFonts w:ascii="Arial" w:hAnsi="Arial" w:cs="Arial"/>
        </w:rPr>
        <w:t>Lakoma</w:t>
      </w:r>
      <w:proofErr w:type="spellEnd"/>
      <w:r w:rsidRPr="00FF6125">
        <w:rPr>
          <w:rFonts w:ascii="Arial" w:hAnsi="Arial" w:cs="Arial"/>
        </w:rPr>
        <w:t>, K. (2019). The strategic and operational landscape of emergency services in the UK. </w:t>
      </w:r>
      <w:r w:rsidRPr="00FF6125">
        <w:rPr>
          <w:rFonts w:ascii="Arial" w:hAnsi="Arial" w:cs="Arial"/>
          <w:i/>
          <w:iCs/>
        </w:rPr>
        <w:t>International Journal of Emergency Services</w:t>
      </w:r>
      <w:r w:rsidRPr="00FF6125">
        <w:rPr>
          <w:rFonts w:ascii="Arial" w:hAnsi="Arial" w:cs="Arial"/>
        </w:rPr>
        <w:t xml:space="preserve">, ahead-of-print(ahead-of-print). </w:t>
      </w:r>
      <w:proofErr w:type="spellStart"/>
      <w:proofErr w:type="gramStart"/>
      <w:r w:rsidRPr="00FF6125">
        <w:rPr>
          <w:rFonts w:ascii="Arial" w:hAnsi="Arial" w:cs="Arial"/>
        </w:rPr>
        <w:t>doi:https</w:t>
      </w:r>
      <w:proofErr w:type="spellEnd"/>
      <w:r w:rsidRPr="00FF6125">
        <w:rPr>
          <w:rFonts w:ascii="Arial" w:hAnsi="Arial" w:cs="Arial"/>
        </w:rPr>
        <w:t>://doi.org/10.1108/ijes-12-2018-0062</w:t>
      </w:r>
      <w:proofErr w:type="gramEnd"/>
      <w:r w:rsidRPr="00FF6125">
        <w:rPr>
          <w:rFonts w:ascii="Arial" w:hAnsi="Arial" w:cs="Arial"/>
        </w:rPr>
        <w:t>.</w:t>
      </w:r>
    </w:p>
    <w:p w14:paraId="2D4DB328" w14:textId="77777777" w:rsidR="007877E3" w:rsidRPr="00FF6125" w:rsidRDefault="007877E3">
      <w:pPr>
        <w:rPr>
          <w:rFonts w:ascii="Arial" w:hAnsi="Arial" w:cs="Arial"/>
          <w:sz w:val="24"/>
          <w:szCs w:val="24"/>
          <w:shd w:val="clear" w:color="auto" w:fill="FEF1C4"/>
        </w:rPr>
      </w:pPr>
    </w:p>
    <w:p w14:paraId="5C75A484" w14:textId="6D51B416" w:rsidR="00854AB6" w:rsidRPr="00FF6125" w:rsidRDefault="003753D7">
      <w:pPr>
        <w:rPr>
          <w:rFonts w:ascii="Arial" w:hAnsi="Arial" w:cs="Arial"/>
          <w:sz w:val="24"/>
          <w:szCs w:val="24"/>
          <w:shd w:val="clear" w:color="auto" w:fill="FEF1C4"/>
        </w:rPr>
      </w:pPr>
      <w:proofErr w:type="spellStart"/>
      <w:r w:rsidRPr="00FF6125">
        <w:rPr>
          <w:rFonts w:ascii="Arial" w:hAnsi="Arial" w:cs="Arial"/>
          <w:sz w:val="24"/>
          <w:szCs w:val="24"/>
          <w:shd w:val="clear" w:color="auto" w:fill="FEF1C4"/>
        </w:rPr>
        <w:t>Narr</w:t>
      </w:r>
      <w:proofErr w:type="spellEnd"/>
      <w:r w:rsidRPr="00FF6125">
        <w:rPr>
          <w:rFonts w:ascii="Arial" w:hAnsi="Arial" w:cs="Arial"/>
          <w:sz w:val="24"/>
          <w:szCs w:val="24"/>
          <w:shd w:val="clear" w:color="auto" w:fill="FEF1C4"/>
        </w:rPr>
        <w:t xml:space="preserve">, T., Toliver, J., Murphy, J. and </w:t>
      </w:r>
      <w:proofErr w:type="spellStart"/>
      <w:r w:rsidRPr="00FF6125">
        <w:rPr>
          <w:rFonts w:ascii="Arial" w:hAnsi="Arial" w:cs="Arial"/>
          <w:sz w:val="24"/>
          <w:szCs w:val="24"/>
          <w:shd w:val="clear" w:color="auto" w:fill="FEF1C4"/>
        </w:rPr>
        <w:t>Mcfarland</w:t>
      </w:r>
      <w:proofErr w:type="spellEnd"/>
      <w:r w:rsidRPr="00FF6125">
        <w:rPr>
          <w:rFonts w:ascii="Arial" w:hAnsi="Arial" w:cs="Arial"/>
          <w:sz w:val="24"/>
          <w:szCs w:val="24"/>
          <w:shd w:val="clear" w:color="auto" w:fill="FEF1C4"/>
        </w:rPr>
        <w:t>, M. (n.d.). </w:t>
      </w:r>
      <w:r w:rsidRPr="00FF6125">
        <w:rPr>
          <w:rFonts w:ascii="Arial" w:hAnsi="Arial" w:cs="Arial"/>
          <w:i/>
          <w:iCs/>
          <w:sz w:val="24"/>
          <w:szCs w:val="24"/>
          <w:shd w:val="clear" w:color="auto" w:fill="FEF1C4"/>
        </w:rPr>
        <w:t>Police Management of Mass Demonstrations: Identifying Issues and Successful Approaches</w:t>
      </w:r>
      <w:r w:rsidRPr="00FF6125">
        <w:rPr>
          <w:rFonts w:ascii="Arial" w:hAnsi="Arial" w:cs="Arial"/>
          <w:sz w:val="24"/>
          <w:szCs w:val="24"/>
          <w:shd w:val="clear" w:color="auto" w:fill="FEF1C4"/>
        </w:rPr>
        <w:t xml:space="preserve">. [online] Available at: </w:t>
      </w:r>
      <w:hyperlink r:id="rId9" w:history="1">
        <w:r w:rsidR="009A61EB" w:rsidRPr="00FF6125">
          <w:rPr>
            <w:rStyle w:val="Hyperlink"/>
            <w:rFonts w:ascii="Arial" w:hAnsi="Arial" w:cs="Arial"/>
            <w:color w:val="auto"/>
            <w:sz w:val="24"/>
            <w:szCs w:val="24"/>
            <w:shd w:val="clear" w:color="auto" w:fill="FEF1C4"/>
          </w:rPr>
          <w:t>https://citeseerx.ist.psu.edu/document?repid=rep1&amp;type=pdf&amp;doi=31344d629507bb79a4042c2ac7d837810f97edf4</w:t>
        </w:r>
      </w:hyperlink>
      <w:r w:rsidRPr="00FF6125">
        <w:rPr>
          <w:rFonts w:ascii="Arial" w:hAnsi="Arial" w:cs="Arial"/>
          <w:sz w:val="24"/>
          <w:szCs w:val="24"/>
          <w:shd w:val="clear" w:color="auto" w:fill="FEF1C4"/>
        </w:rPr>
        <w:t>.</w:t>
      </w:r>
    </w:p>
    <w:p w14:paraId="1AF6DD61" w14:textId="2F9BEB1D" w:rsidR="009A61EB" w:rsidRPr="00FF6125" w:rsidRDefault="00E1641C" w:rsidP="00E1641C">
      <w:pPr>
        <w:pStyle w:val="NormalWeb"/>
        <w:spacing w:before="0" w:beforeAutospacing="0" w:after="0" w:afterAutospacing="0" w:line="360" w:lineRule="atLeast"/>
        <w:rPr>
          <w:rFonts w:ascii="Arial" w:hAnsi="Arial" w:cs="Arial"/>
        </w:rPr>
      </w:pPr>
      <w:r w:rsidRPr="00FF6125">
        <w:rPr>
          <w:rFonts w:ascii="Arial" w:hAnsi="Arial" w:cs="Arial"/>
        </w:rPr>
        <w:t>Oxford handbook of ethnicity, crime, and immigration. (2019).</w:t>
      </w:r>
    </w:p>
    <w:p w14:paraId="4FE7AA99" w14:textId="77777777" w:rsidR="00E1641C" w:rsidRPr="00FF6125" w:rsidRDefault="00E1641C" w:rsidP="00E1641C">
      <w:pPr>
        <w:pStyle w:val="NormalWeb"/>
        <w:spacing w:before="0" w:beforeAutospacing="0" w:after="0" w:afterAutospacing="0" w:line="360" w:lineRule="atLeast"/>
        <w:rPr>
          <w:rFonts w:ascii="Arial" w:hAnsi="Arial" w:cs="Arial"/>
        </w:rPr>
      </w:pPr>
    </w:p>
    <w:p w14:paraId="15E1F187" w14:textId="5615CFF3" w:rsidR="00425A05" w:rsidRPr="00FF6125" w:rsidRDefault="00425A05" w:rsidP="00425A05">
      <w:pPr>
        <w:pStyle w:val="NormalWeb"/>
        <w:spacing w:before="0" w:beforeAutospacing="0" w:after="0" w:afterAutospacing="0" w:line="360" w:lineRule="atLeast"/>
        <w:rPr>
          <w:rFonts w:ascii="Arial" w:hAnsi="Arial" w:cs="Arial"/>
        </w:rPr>
      </w:pPr>
      <w:r w:rsidRPr="00FF6125">
        <w:rPr>
          <w:rFonts w:ascii="Arial" w:hAnsi="Arial" w:cs="Arial"/>
        </w:rPr>
        <w:t>Peak, K.J. (2013). </w:t>
      </w:r>
      <w:proofErr w:type="spellStart"/>
      <w:r w:rsidRPr="00FF6125">
        <w:rPr>
          <w:rFonts w:ascii="Arial" w:hAnsi="Arial" w:cs="Arial"/>
          <w:i/>
          <w:iCs/>
        </w:rPr>
        <w:t>Encyclopedia</w:t>
      </w:r>
      <w:proofErr w:type="spellEnd"/>
      <w:r w:rsidRPr="00FF6125">
        <w:rPr>
          <w:rFonts w:ascii="Arial" w:hAnsi="Arial" w:cs="Arial"/>
          <w:i/>
          <w:iCs/>
        </w:rPr>
        <w:t xml:space="preserve"> of community policing and problem solving</w:t>
      </w:r>
      <w:r w:rsidRPr="00FF6125">
        <w:rPr>
          <w:rFonts w:ascii="Arial" w:hAnsi="Arial" w:cs="Arial"/>
        </w:rPr>
        <w:t>. Thousand Oaks, California: Sage Reference.</w:t>
      </w:r>
    </w:p>
    <w:p w14:paraId="6F2C7E1E" w14:textId="77777777" w:rsidR="00425A05" w:rsidRPr="00FF6125" w:rsidRDefault="00425A05" w:rsidP="00425A05">
      <w:pPr>
        <w:pStyle w:val="NormalWeb"/>
        <w:spacing w:before="0" w:beforeAutospacing="0" w:after="0" w:afterAutospacing="0" w:line="360" w:lineRule="atLeast"/>
        <w:rPr>
          <w:rFonts w:ascii="Arial" w:hAnsi="Arial" w:cs="Arial"/>
        </w:rPr>
      </w:pPr>
    </w:p>
    <w:p w14:paraId="3148CD22" w14:textId="6C0DC2A7" w:rsidR="004522E7" w:rsidRPr="00FF6125" w:rsidRDefault="00E66669">
      <w:pPr>
        <w:rPr>
          <w:rFonts w:ascii="Arial" w:hAnsi="Arial" w:cs="Arial"/>
          <w:sz w:val="24"/>
          <w:szCs w:val="24"/>
          <w:shd w:val="clear" w:color="auto" w:fill="FEF1C4"/>
        </w:rPr>
      </w:pPr>
      <w:r w:rsidRPr="00FF6125">
        <w:rPr>
          <w:rFonts w:ascii="Arial" w:hAnsi="Arial" w:cs="Arial"/>
          <w:sz w:val="24"/>
          <w:szCs w:val="24"/>
          <w:shd w:val="clear" w:color="auto" w:fill="FEF1C4"/>
        </w:rPr>
        <w:t xml:space="preserve">Power, N., Alcock, J., Philpot, R.M. and Levine, M. (2023). The Psychology of Interoperability: </w:t>
      </w:r>
      <w:proofErr w:type="gramStart"/>
      <w:r w:rsidRPr="00FF6125">
        <w:rPr>
          <w:rFonts w:ascii="Arial" w:hAnsi="Arial" w:cs="Arial"/>
          <w:sz w:val="24"/>
          <w:szCs w:val="24"/>
          <w:shd w:val="clear" w:color="auto" w:fill="FEF1C4"/>
        </w:rPr>
        <w:t>a</w:t>
      </w:r>
      <w:proofErr w:type="gramEnd"/>
      <w:r w:rsidRPr="00FF6125">
        <w:rPr>
          <w:rFonts w:ascii="Arial" w:hAnsi="Arial" w:cs="Arial"/>
          <w:sz w:val="24"/>
          <w:szCs w:val="24"/>
          <w:shd w:val="clear" w:color="auto" w:fill="FEF1C4"/>
        </w:rPr>
        <w:t xml:space="preserve"> Systematic Review of Joint Working between the UK Emergency Services. </w:t>
      </w:r>
      <w:r w:rsidRPr="00FF6125">
        <w:rPr>
          <w:rFonts w:ascii="Arial" w:hAnsi="Arial" w:cs="Arial"/>
          <w:i/>
          <w:iCs/>
          <w:sz w:val="24"/>
          <w:szCs w:val="24"/>
          <w:shd w:val="clear" w:color="auto" w:fill="FEF1C4"/>
        </w:rPr>
        <w:t>Journal of Occupational and Organizational Psychology</w:t>
      </w:r>
      <w:r w:rsidRPr="00FF6125">
        <w:rPr>
          <w:rFonts w:ascii="Arial" w:hAnsi="Arial" w:cs="Arial"/>
          <w:sz w:val="24"/>
          <w:szCs w:val="24"/>
          <w:shd w:val="clear" w:color="auto" w:fill="FEF1C4"/>
        </w:rPr>
        <w:t xml:space="preserve">, 97(1). </w:t>
      </w:r>
      <w:proofErr w:type="spellStart"/>
      <w:proofErr w:type="gramStart"/>
      <w:r w:rsidRPr="00FF6125">
        <w:rPr>
          <w:rFonts w:ascii="Arial" w:hAnsi="Arial" w:cs="Arial"/>
          <w:sz w:val="24"/>
          <w:szCs w:val="24"/>
          <w:shd w:val="clear" w:color="auto" w:fill="FEF1C4"/>
        </w:rPr>
        <w:t>doi:https</w:t>
      </w:r>
      <w:proofErr w:type="spellEnd"/>
      <w:r w:rsidRPr="00FF6125">
        <w:rPr>
          <w:rFonts w:ascii="Arial" w:hAnsi="Arial" w:cs="Arial"/>
          <w:sz w:val="24"/>
          <w:szCs w:val="24"/>
          <w:shd w:val="clear" w:color="auto" w:fill="FEF1C4"/>
        </w:rPr>
        <w:t>://doi.org/10.1111/joop.12469</w:t>
      </w:r>
      <w:proofErr w:type="gramEnd"/>
      <w:r w:rsidRPr="00FF6125">
        <w:rPr>
          <w:rFonts w:ascii="Arial" w:hAnsi="Arial" w:cs="Arial"/>
          <w:sz w:val="24"/>
          <w:szCs w:val="24"/>
          <w:shd w:val="clear" w:color="auto" w:fill="FEF1C4"/>
        </w:rPr>
        <w:t>.</w:t>
      </w:r>
    </w:p>
    <w:p w14:paraId="74723310" w14:textId="77777777" w:rsidR="00D33803" w:rsidRPr="00FF6125" w:rsidRDefault="00636655" w:rsidP="00947011">
      <w:pPr>
        <w:pStyle w:val="NormalWeb"/>
        <w:spacing w:before="0" w:beforeAutospacing="0" w:after="0" w:afterAutospacing="0" w:line="360" w:lineRule="atLeast"/>
        <w:rPr>
          <w:rFonts w:ascii="Arial" w:hAnsi="Arial" w:cs="Arial"/>
        </w:rPr>
      </w:pPr>
      <w:proofErr w:type="spellStart"/>
      <w:r w:rsidRPr="00FF6125">
        <w:rPr>
          <w:rFonts w:ascii="Arial" w:hAnsi="Arial" w:cs="Arial"/>
        </w:rPr>
        <w:t>Purdam</w:t>
      </w:r>
      <w:proofErr w:type="spellEnd"/>
      <w:r w:rsidRPr="00FF6125">
        <w:rPr>
          <w:rFonts w:ascii="Arial" w:hAnsi="Arial" w:cs="Arial"/>
        </w:rPr>
        <w:t>, K. and Crisp, R. (2009). Measuring the Impact of Community Engagement on Policy Making in the UK: A Local Case Study. </w:t>
      </w:r>
      <w:r w:rsidRPr="00FF6125">
        <w:rPr>
          <w:rFonts w:ascii="Arial" w:hAnsi="Arial" w:cs="Arial"/>
          <w:i/>
          <w:iCs/>
        </w:rPr>
        <w:t>Journal of Civil Society</w:t>
      </w:r>
      <w:r w:rsidRPr="00FF6125">
        <w:rPr>
          <w:rFonts w:ascii="Arial" w:hAnsi="Arial" w:cs="Arial"/>
        </w:rPr>
        <w:t xml:space="preserve">, 5(2), pp.169–186. </w:t>
      </w:r>
      <w:proofErr w:type="spellStart"/>
      <w:proofErr w:type="gramStart"/>
      <w:r w:rsidRPr="00FF6125">
        <w:rPr>
          <w:rFonts w:ascii="Arial" w:hAnsi="Arial" w:cs="Arial"/>
        </w:rPr>
        <w:t>doi:https</w:t>
      </w:r>
      <w:proofErr w:type="spellEnd"/>
      <w:r w:rsidRPr="00FF6125">
        <w:rPr>
          <w:rFonts w:ascii="Arial" w:hAnsi="Arial" w:cs="Arial"/>
        </w:rPr>
        <w:t>://doi.org/10.1080/17448680903162710</w:t>
      </w:r>
      <w:proofErr w:type="gramEnd"/>
      <w:r w:rsidRPr="00FF6125">
        <w:rPr>
          <w:rFonts w:ascii="Arial" w:hAnsi="Arial" w:cs="Arial"/>
        </w:rPr>
        <w:t>.</w:t>
      </w:r>
    </w:p>
    <w:p w14:paraId="0023A659" w14:textId="77777777" w:rsidR="00D33803" w:rsidRPr="00FF6125" w:rsidRDefault="00D33803" w:rsidP="00947011">
      <w:pPr>
        <w:pStyle w:val="NormalWeb"/>
        <w:spacing w:before="0" w:beforeAutospacing="0" w:after="0" w:afterAutospacing="0" w:line="360" w:lineRule="atLeast"/>
        <w:rPr>
          <w:rFonts w:ascii="Arial" w:hAnsi="Arial" w:cs="Arial"/>
        </w:rPr>
      </w:pPr>
    </w:p>
    <w:p w14:paraId="68985CBD" w14:textId="5C1DD93B" w:rsidR="00636655" w:rsidRPr="00FF6125" w:rsidRDefault="00947011" w:rsidP="00947011">
      <w:pPr>
        <w:pStyle w:val="NormalWeb"/>
        <w:spacing w:before="0" w:beforeAutospacing="0" w:after="0" w:afterAutospacing="0" w:line="360" w:lineRule="atLeast"/>
        <w:rPr>
          <w:rFonts w:ascii="Arial" w:hAnsi="Arial" w:cs="Arial"/>
        </w:rPr>
      </w:pPr>
      <w:r w:rsidRPr="00FF6125">
        <w:rPr>
          <w:rFonts w:ascii="Arial" w:hAnsi="Arial" w:cs="Arial"/>
        </w:rPr>
        <w:t>Proquest.com. (2024). </w:t>
      </w:r>
      <w:r w:rsidRPr="00FF6125">
        <w:rPr>
          <w:rFonts w:ascii="Arial" w:hAnsi="Arial" w:cs="Arial"/>
          <w:i/>
          <w:iCs/>
        </w:rPr>
        <w:t xml:space="preserve">Police Brutality: The Nexus Between Historical Injustices, Police </w:t>
      </w:r>
      <w:proofErr w:type="gramStart"/>
      <w:r w:rsidRPr="00FF6125">
        <w:rPr>
          <w:rFonts w:ascii="Arial" w:hAnsi="Arial" w:cs="Arial"/>
          <w:i/>
          <w:iCs/>
        </w:rPr>
        <w:t>Culture</w:t>
      </w:r>
      <w:proofErr w:type="gramEnd"/>
      <w:r w:rsidRPr="00FF6125">
        <w:rPr>
          <w:rFonts w:ascii="Arial" w:hAnsi="Arial" w:cs="Arial"/>
          <w:i/>
          <w:iCs/>
        </w:rPr>
        <w:t xml:space="preserve"> and the African American Experience - ProQuest</w:t>
      </w:r>
      <w:r w:rsidRPr="00FF6125">
        <w:rPr>
          <w:rFonts w:ascii="Arial" w:hAnsi="Arial" w:cs="Arial"/>
        </w:rPr>
        <w:t>. [online] Available at: https://www.proquest.com/openview/f4c8d8be7acce995887b24d3cbae0863/1?pq-origsite=gscholar&amp;cbl=18750&amp;diss=y [Accessed 25 Nov. 2024].</w:t>
      </w:r>
    </w:p>
    <w:p w14:paraId="74DF4664" w14:textId="77777777" w:rsidR="00657AD5" w:rsidRPr="00FF6125" w:rsidRDefault="00657AD5" w:rsidP="00947011">
      <w:pPr>
        <w:pStyle w:val="NormalWeb"/>
        <w:spacing w:before="0" w:beforeAutospacing="0" w:after="0" w:afterAutospacing="0" w:line="360" w:lineRule="atLeast"/>
        <w:rPr>
          <w:rFonts w:ascii="Arial" w:hAnsi="Arial" w:cs="Arial"/>
        </w:rPr>
      </w:pPr>
    </w:p>
    <w:p w14:paraId="6EEC3DF2" w14:textId="7EE96196" w:rsidR="00657AD5" w:rsidRPr="00FF6125" w:rsidRDefault="00657AD5" w:rsidP="00657AD5">
      <w:pPr>
        <w:pStyle w:val="NormalWeb"/>
        <w:spacing w:before="0" w:beforeAutospacing="0" w:after="0" w:afterAutospacing="0" w:line="360" w:lineRule="atLeast"/>
        <w:rPr>
          <w:rFonts w:ascii="Arial" w:hAnsi="Arial" w:cs="Arial"/>
        </w:rPr>
      </w:pPr>
      <w:r w:rsidRPr="00FF6125">
        <w:rPr>
          <w:rFonts w:ascii="Arial" w:hAnsi="Arial" w:cs="Arial"/>
        </w:rPr>
        <w:t>Proquest.com. (2024). </w:t>
      </w:r>
      <w:r w:rsidRPr="00FF6125">
        <w:rPr>
          <w:rFonts w:ascii="Arial" w:hAnsi="Arial" w:cs="Arial"/>
          <w:i/>
          <w:iCs/>
        </w:rPr>
        <w:t>Supporting Diverse Perspectives Through Meaningful Patient Advisor and Provider Co-Design Partnerships - ProQuest</w:t>
      </w:r>
      <w:r w:rsidRPr="00FF6125">
        <w:rPr>
          <w:rFonts w:ascii="Arial" w:hAnsi="Arial" w:cs="Arial"/>
        </w:rPr>
        <w:t>. [online] Available at: https://www.proquest.com/openview/99f4a62a93ec261b66b1d80cc7598428/1?pq-origsite=gscholar&amp;cbl=18750&amp;diss=y [Accessed 25 Nov. 2024].</w:t>
      </w:r>
    </w:p>
    <w:p w14:paraId="2B59FCFD" w14:textId="77777777" w:rsidR="00947011" w:rsidRPr="00FF6125" w:rsidRDefault="00947011" w:rsidP="00947011">
      <w:pPr>
        <w:pStyle w:val="NormalWeb"/>
        <w:spacing w:before="0" w:beforeAutospacing="0" w:after="0" w:afterAutospacing="0" w:line="360" w:lineRule="atLeast"/>
        <w:rPr>
          <w:rFonts w:ascii="Arial" w:hAnsi="Arial" w:cs="Arial"/>
        </w:rPr>
      </w:pPr>
    </w:p>
    <w:p w14:paraId="39C2FBCE" w14:textId="366EA1C6" w:rsidR="000249B5" w:rsidRPr="00FF6125" w:rsidRDefault="00FF6125" w:rsidP="00FF6125">
      <w:pPr>
        <w:pStyle w:val="NormalWeb"/>
        <w:spacing w:before="0" w:beforeAutospacing="0" w:after="0" w:afterAutospacing="0" w:line="360" w:lineRule="atLeast"/>
        <w:rPr>
          <w:rFonts w:ascii="Arial" w:hAnsi="Arial" w:cs="Arial"/>
        </w:rPr>
      </w:pPr>
      <w:proofErr w:type="spellStart"/>
      <w:r w:rsidRPr="00FF6125">
        <w:rPr>
          <w:rFonts w:ascii="Arial" w:hAnsi="Arial" w:cs="Arial"/>
        </w:rPr>
        <w:t>Ranaweera</w:t>
      </w:r>
      <w:proofErr w:type="spellEnd"/>
      <w:r w:rsidRPr="00FF6125">
        <w:rPr>
          <w:rFonts w:ascii="Arial" w:hAnsi="Arial" w:cs="Arial"/>
        </w:rPr>
        <w:t>, K.G.N.U. (2024). Urban Harmony: Balancing Fear of Crime with Sustainable and Innovative Community Development. </w:t>
      </w:r>
      <w:r w:rsidRPr="00FF6125">
        <w:rPr>
          <w:rFonts w:ascii="Arial" w:hAnsi="Arial" w:cs="Arial"/>
          <w:i/>
          <w:iCs/>
        </w:rPr>
        <w:t>International Journal of Social Science, Technology and Economics Management</w:t>
      </w:r>
      <w:r w:rsidRPr="00FF6125">
        <w:rPr>
          <w:rFonts w:ascii="Arial" w:hAnsi="Arial" w:cs="Arial"/>
        </w:rPr>
        <w:t xml:space="preserve">, [online] 1(2). </w:t>
      </w:r>
      <w:proofErr w:type="spellStart"/>
      <w:proofErr w:type="gramStart"/>
      <w:r w:rsidRPr="00FF6125">
        <w:rPr>
          <w:rFonts w:ascii="Arial" w:hAnsi="Arial" w:cs="Arial"/>
        </w:rPr>
        <w:t>doi:https</w:t>
      </w:r>
      <w:proofErr w:type="spellEnd"/>
      <w:r w:rsidRPr="00FF6125">
        <w:rPr>
          <w:rFonts w:ascii="Arial" w:hAnsi="Arial" w:cs="Arial"/>
        </w:rPr>
        <w:t>://doi.org/10.59781/nuem4918</w:t>
      </w:r>
      <w:proofErr w:type="gramEnd"/>
      <w:r w:rsidRPr="00FF6125">
        <w:rPr>
          <w:rFonts w:ascii="Arial" w:hAnsi="Arial" w:cs="Arial"/>
        </w:rPr>
        <w:t>.</w:t>
      </w:r>
    </w:p>
    <w:p w14:paraId="50E07F13" w14:textId="77777777" w:rsidR="00FF6125" w:rsidRPr="00FF6125" w:rsidRDefault="00FF6125" w:rsidP="00FF6125">
      <w:pPr>
        <w:pStyle w:val="NormalWeb"/>
        <w:spacing w:before="0" w:beforeAutospacing="0" w:after="0" w:afterAutospacing="0" w:line="360" w:lineRule="atLeast"/>
        <w:rPr>
          <w:rFonts w:ascii="Arial" w:hAnsi="Arial" w:cs="Arial"/>
        </w:rPr>
      </w:pPr>
    </w:p>
    <w:p w14:paraId="105290C3" w14:textId="2FD8AB84" w:rsidR="00AA5347" w:rsidRPr="00FF6125" w:rsidRDefault="00046839">
      <w:pPr>
        <w:rPr>
          <w:rFonts w:ascii="Arial" w:hAnsi="Arial" w:cs="Arial"/>
          <w:sz w:val="24"/>
          <w:szCs w:val="24"/>
        </w:rPr>
      </w:pPr>
      <w:r w:rsidRPr="00FF6125">
        <w:rPr>
          <w:rFonts w:ascii="Arial" w:hAnsi="Arial" w:cs="Arial"/>
          <w:sz w:val="24"/>
          <w:szCs w:val="24"/>
          <w:shd w:val="clear" w:color="auto" w:fill="FEF1C4"/>
        </w:rPr>
        <w:t>Rubens, D. (2015). </w:t>
      </w:r>
      <w:r w:rsidRPr="00FF6125">
        <w:rPr>
          <w:rFonts w:ascii="Arial" w:hAnsi="Arial" w:cs="Arial"/>
          <w:i/>
          <w:iCs/>
          <w:sz w:val="24"/>
          <w:szCs w:val="24"/>
          <w:shd w:val="clear" w:color="auto" w:fill="FEF1C4"/>
        </w:rPr>
        <w:t xml:space="preserve">Beyond ‘Command &amp; Control’: Developing a New Paradigm for Incident Command Systems, Critical Decision-Making and 21 </w:t>
      </w:r>
      <w:proofErr w:type="spellStart"/>
      <w:r w:rsidRPr="00FF6125">
        <w:rPr>
          <w:rFonts w:ascii="Arial" w:hAnsi="Arial" w:cs="Arial"/>
          <w:i/>
          <w:iCs/>
          <w:sz w:val="24"/>
          <w:szCs w:val="24"/>
          <w:shd w:val="clear" w:color="auto" w:fill="FEF1C4"/>
        </w:rPr>
        <w:t>st</w:t>
      </w:r>
      <w:proofErr w:type="spellEnd"/>
      <w:r w:rsidRPr="00FF6125">
        <w:rPr>
          <w:rFonts w:ascii="Arial" w:hAnsi="Arial" w:cs="Arial"/>
          <w:i/>
          <w:iCs/>
          <w:sz w:val="24"/>
          <w:szCs w:val="24"/>
          <w:shd w:val="clear" w:color="auto" w:fill="FEF1C4"/>
        </w:rPr>
        <w:t xml:space="preserve"> Century Crisis Response</w:t>
      </w:r>
      <w:r w:rsidRPr="00FF6125">
        <w:rPr>
          <w:rFonts w:ascii="Arial" w:hAnsi="Arial" w:cs="Arial"/>
          <w:sz w:val="24"/>
          <w:szCs w:val="24"/>
          <w:shd w:val="clear" w:color="auto" w:fill="FEF1C4"/>
        </w:rPr>
        <w:t>. [online] Available at: https://core.ac.uk/download/pdf/77050024.pdf.</w:t>
      </w:r>
    </w:p>
    <w:p w14:paraId="255614C6" w14:textId="4C2C3856" w:rsidR="007F0094" w:rsidRPr="00FF6125" w:rsidRDefault="00C27D83">
      <w:pPr>
        <w:rPr>
          <w:rFonts w:ascii="Arial" w:hAnsi="Arial" w:cs="Arial"/>
          <w:sz w:val="24"/>
          <w:szCs w:val="24"/>
          <w:shd w:val="clear" w:color="auto" w:fill="FEF1C4"/>
        </w:rPr>
      </w:pPr>
      <w:r w:rsidRPr="00FF6125">
        <w:rPr>
          <w:rFonts w:ascii="Arial" w:hAnsi="Arial" w:cs="Arial"/>
          <w:sz w:val="24"/>
          <w:szCs w:val="24"/>
          <w:shd w:val="clear" w:color="auto" w:fill="FEF1C4"/>
        </w:rPr>
        <w:t xml:space="preserve">Rune </w:t>
      </w:r>
      <w:proofErr w:type="spellStart"/>
      <w:r w:rsidRPr="00FF6125">
        <w:rPr>
          <w:rFonts w:ascii="Arial" w:hAnsi="Arial" w:cs="Arial"/>
          <w:sz w:val="24"/>
          <w:szCs w:val="24"/>
          <w:shd w:val="clear" w:color="auto" w:fill="FEF1C4"/>
        </w:rPr>
        <w:t>Elvegård</w:t>
      </w:r>
      <w:proofErr w:type="spellEnd"/>
      <w:r w:rsidRPr="00FF6125">
        <w:rPr>
          <w:rFonts w:ascii="Arial" w:hAnsi="Arial" w:cs="Arial"/>
          <w:sz w:val="24"/>
          <w:szCs w:val="24"/>
          <w:shd w:val="clear" w:color="auto" w:fill="FEF1C4"/>
        </w:rPr>
        <w:t xml:space="preserve">, </w:t>
      </w:r>
      <w:proofErr w:type="spellStart"/>
      <w:r w:rsidRPr="00FF6125">
        <w:rPr>
          <w:rFonts w:ascii="Arial" w:hAnsi="Arial" w:cs="Arial"/>
          <w:sz w:val="24"/>
          <w:szCs w:val="24"/>
          <w:shd w:val="clear" w:color="auto" w:fill="FEF1C4"/>
        </w:rPr>
        <w:t>Andreassen</w:t>
      </w:r>
      <w:proofErr w:type="spellEnd"/>
      <w:r w:rsidRPr="00FF6125">
        <w:rPr>
          <w:rFonts w:ascii="Arial" w:hAnsi="Arial" w:cs="Arial"/>
          <w:sz w:val="24"/>
          <w:szCs w:val="24"/>
          <w:shd w:val="clear" w:color="auto" w:fill="FEF1C4"/>
        </w:rPr>
        <w:t>, N. and Badu, J. (2024). Building collaboration and trust in emergency preparedness: a model for planning collaboration exercises. </w:t>
      </w:r>
      <w:r w:rsidRPr="00FF6125">
        <w:rPr>
          <w:rFonts w:ascii="Arial" w:hAnsi="Arial" w:cs="Arial"/>
          <w:i/>
          <w:iCs/>
          <w:sz w:val="24"/>
          <w:szCs w:val="24"/>
          <w:shd w:val="clear" w:color="auto" w:fill="FEF1C4"/>
        </w:rPr>
        <w:t>Safety in Extreme Environments</w:t>
      </w:r>
      <w:r w:rsidRPr="00FF6125">
        <w:rPr>
          <w:rFonts w:ascii="Arial" w:hAnsi="Arial" w:cs="Arial"/>
          <w:sz w:val="24"/>
          <w:szCs w:val="24"/>
          <w:shd w:val="clear" w:color="auto" w:fill="FEF1C4"/>
        </w:rPr>
        <w:t xml:space="preserve">. </w:t>
      </w:r>
      <w:proofErr w:type="spellStart"/>
      <w:proofErr w:type="gramStart"/>
      <w:r w:rsidRPr="00FF6125">
        <w:rPr>
          <w:rFonts w:ascii="Arial" w:hAnsi="Arial" w:cs="Arial"/>
          <w:sz w:val="24"/>
          <w:szCs w:val="24"/>
          <w:shd w:val="clear" w:color="auto" w:fill="FEF1C4"/>
        </w:rPr>
        <w:t>doi:https</w:t>
      </w:r>
      <w:proofErr w:type="spellEnd"/>
      <w:r w:rsidRPr="00FF6125">
        <w:rPr>
          <w:rFonts w:ascii="Arial" w:hAnsi="Arial" w:cs="Arial"/>
          <w:sz w:val="24"/>
          <w:szCs w:val="24"/>
          <w:shd w:val="clear" w:color="auto" w:fill="FEF1C4"/>
        </w:rPr>
        <w:t>://doi.org/10.1007/s42797-024-00107-w</w:t>
      </w:r>
      <w:proofErr w:type="gramEnd"/>
      <w:r w:rsidRPr="00FF6125">
        <w:rPr>
          <w:rFonts w:ascii="Arial" w:hAnsi="Arial" w:cs="Arial"/>
          <w:sz w:val="24"/>
          <w:szCs w:val="24"/>
          <w:shd w:val="clear" w:color="auto" w:fill="FEF1C4"/>
        </w:rPr>
        <w:t>.</w:t>
      </w:r>
    </w:p>
    <w:p w14:paraId="17049F2C" w14:textId="34A8AB6C" w:rsidR="00E15195" w:rsidRPr="00FF6125" w:rsidRDefault="00E15195" w:rsidP="00E15195">
      <w:pPr>
        <w:pStyle w:val="NormalWeb"/>
        <w:spacing w:before="0" w:beforeAutospacing="0" w:after="0" w:afterAutospacing="0" w:line="360" w:lineRule="atLeast"/>
        <w:rPr>
          <w:rFonts w:ascii="Arial" w:hAnsi="Arial" w:cs="Arial"/>
        </w:rPr>
      </w:pPr>
      <w:r w:rsidRPr="00FF6125">
        <w:rPr>
          <w:rFonts w:ascii="Arial" w:hAnsi="Arial" w:cs="Arial"/>
        </w:rPr>
        <w:t xml:space="preserve">Sharp, D. and Atherton, S. (2007). To Serve and </w:t>
      </w:r>
      <w:proofErr w:type="gramStart"/>
      <w:r w:rsidRPr="00FF6125">
        <w:rPr>
          <w:rFonts w:ascii="Arial" w:hAnsi="Arial" w:cs="Arial"/>
        </w:rPr>
        <w:t>Protect?:</w:t>
      </w:r>
      <w:proofErr w:type="gramEnd"/>
      <w:r w:rsidRPr="00FF6125">
        <w:rPr>
          <w:rFonts w:ascii="Arial" w:hAnsi="Arial" w:cs="Arial"/>
        </w:rPr>
        <w:t xml:space="preserve"> The Experiences of Policing in the Community of Young People from Black and Other Ethnic Minority Groups. </w:t>
      </w:r>
      <w:r w:rsidRPr="00FF6125">
        <w:rPr>
          <w:rFonts w:ascii="Arial" w:hAnsi="Arial" w:cs="Arial"/>
          <w:i/>
          <w:iCs/>
        </w:rPr>
        <w:t>British Journal of Criminology</w:t>
      </w:r>
      <w:r w:rsidRPr="00FF6125">
        <w:rPr>
          <w:rFonts w:ascii="Arial" w:hAnsi="Arial" w:cs="Arial"/>
        </w:rPr>
        <w:t xml:space="preserve">, [online] 47(5), pp.746–763. </w:t>
      </w:r>
      <w:proofErr w:type="spellStart"/>
      <w:proofErr w:type="gramStart"/>
      <w:r w:rsidRPr="00FF6125">
        <w:rPr>
          <w:rFonts w:ascii="Arial" w:hAnsi="Arial" w:cs="Arial"/>
        </w:rPr>
        <w:t>doi:https</w:t>
      </w:r>
      <w:proofErr w:type="spellEnd"/>
      <w:r w:rsidRPr="00FF6125">
        <w:rPr>
          <w:rFonts w:ascii="Arial" w:hAnsi="Arial" w:cs="Arial"/>
        </w:rPr>
        <w:t>://doi.org/10.1093/</w:t>
      </w:r>
      <w:proofErr w:type="spellStart"/>
      <w:r w:rsidRPr="00FF6125">
        <w:rPr>
          <w:rFonts w:ascii="Arial" w:hAnsi="Arial" w:cs="Arial"/>
        </w:rPr>
        <w:t>bjc</w:t>
      </w:r>
      <w:proofErr w:type="spellEnd"/>
      <w:r w:rsidRPr="00FF6125">
        <w:rPr>
          <w:rFonts w:ascii="Arial" w:hAnsi="Arial" w:cs="Arial"/>
        </w:rPr>
        <w:t>/azm024</w:t>
      </w:r>
      <w:proofErr w:type="gramEnd"/>
      <w:r w:rsidRPr="00FF6125">
        <w:rPr>
          <w:rFonts w:ascii="Arial" w:hAnsi="Arial" w:cs="Arial"/>
        </w:rPr>
        <w:t>.</w:t>
      </w:r>
    </w:p>
    <w:p w14:paraId="371258E9" w14:textId="77777777" w:rsidR="00E15195" w:rsidRPr="00FF6125" w:rsidRDefault="00E15195" w:rsidP="00E15195">
      <w:pPr>
        <w:pStyle w:val="NormalWeb"/>
        <w:spacing w:before="0" w:beforeAutospacing="0" w:after="0" w:afterAutospacing="0" w:line="360" w:lineRule="atLeast"/>
        <w:rPr>
          <w:rFonts w:ascii="Arial" w:hAnsi="Arial" w:cs="Arial"/>
        </w:rPr>
      </w:pPr>
    </w:p>
    <w:p w14:paraId="5CA69F91" w14:textId="5A57822B" w:rsidR="00D72E9E" w:rsidRPr="00FF6125" w:rsidRDefault="003F5D41">
      <w:pPr>
        <w:rPr>
          <w:rFonts w:ascii="Arial" w:hAnsi="Arial" w:cs="Arial"/>
          <w:sz w:val="24"/>
          <w:szCs w:val="24"/>
          <w:shd w:val="clear" w:color="auto" w:fill="FEF1C4"/>
        </w:rPr>
      </w:pPr>
      <w:r w:rsidRPr="00FF6125">
        <w:rPr>
          <w:rFonts w:ascii="Arial" w:hAnsi="Arial" w:cs="Arial"/>
          <w:sz w:val="24"/>
          <w:szCs w:val="24"/>
          <w:shd w:val="clear" w:color="auto" w:fill="FEF1C4"/>
        </w:rPr>
        <w:t>Shen, Y. and Zhang, B. (2024). Advancing the Emergency Industry: Policy, Innovation, and Implications for National Security. </w:t>
      </w:r>
      <w:r w:rsidRPr="00FF6125">
        <w:rPr>
          <w:rFonts w:ascii="Arial" w:hAnsi="Arial" w:cs="Arial"/>
          <w:i/>
          <w:iCs/>
          <w:sz w:val="24"/>
          <w:szCs w:val="24"/>
          <w:shd w:val="clear" w:color="auto" w:fill="FEF1C4"/>
        </w:rPr>
        <w:t>Journal of the Knowledge Economy</w:t>
      </w:r>
      <w:r w:rsidRPr="00FF6125">
        <w:rPr>
          <w:rFonts w:ascii="Arial" w:hAnsi="Arial" w:cs="Arial"/>
          <w:sz w:val="24"/>
          <w:szCs w:val="24"/>
          <w:shd w:val="clear" w:color="auto" w:fill="FEF1C4"/>
        </w:rPr>
        <w:t xml:space="preserve">. </w:t>
      </w:r>
      <w:proofErr w:type="spellStart"/>
      <w:proofErr w:type="gramStart"/>
      <w:r w:rsidRPr="00FF6125">
        <w:rPr>
          <w:rFonts w:ascii="Arial" w:hAnsi="Arial" w:cs="Arial"/>
          <w:sz w:val="24"/>
          <w:szCs w:val="24"/>
          <w:shd w:val="clear" w:color="auto" w:fill="FEF1C4"/>
        </w:rPr>
        <w:t>doi:https</w:t>
      </w:r>
      <w:proofErr w:type="spellEnd"/>
      <w:r w:rsidRPr="00FF6125">
        <w:rPr>
          <w:rFonts w:ascii="Arial" w:hAnsi="Arial" w:cs="Arial"/>
          <w:sz w:val="24"/>
          <w:szCs w:val="24"/>
          <w:shd w:val="clear" w:color="auto" w:fill="FEF1C4"/>
        </w:rPr>
        <w:t>://doi.org/10.1007/s13132-024-02018-4</w:t>
      </w:r>
      <w:proofErr w:type="gramEnd"/>
      <w:r w:rsidRPr="00FF6125">
        <w:rPr>
          <w:rFonts w:ascii="Arial" w:hAnsi="Arial" w:cs="Arial"/>
          <w:sz w:val="24"/>
          <w:szCs w:val="24"/>
          <w:shd w:val="clear" w:color="auto" w:fill="FEF1C4"/>
        </w:rPr>
        <w:t>.</w:t>
      </w:r>
    </w:p>
    <w:p w14:paraId="4BE17064" w14:textId="13A785F5" w:rsidR="00CC5970" w:rsidRPr="00FF6125" w:rsidRDefault="0016680A">
      <w:pPr>
        <w:rPr>
          <w:rFonts w:ascii="Arial" w:hAnsi="Arial" w:cs="Arial"/>
          <w:sz w:val="24"/>
          <w:szCs w:val="24"/>
          <w:shd w:val="clear" w:color="auto" w:fill="FEF1C4"/>
        </w:rPr>
      </w:pPr>
      <w:proofErr w:type="spellStart"/>
      <w:r w:rsidRPr="00FF6125">
        <w:rPr>
          <w:rFonts w:ascii="Arial" w:hAnsi="Arial" w:cs="Arial"/>
          <w:sz w:val="24"/>
          <w:szCs w:val="24"/>
          <w:shd w:val="clear" w:color="auto" w:fill="FEF1C4"/>
        </w:rPr>
        <w:t>Stagich</w:t>
      </w:r>
      <w:proofErr w:type="spellEnd"/>
      <w:r w:rsidRPr="00FF6125">
        <w:rPr>
          <w:rFonts w:ascii="Arial" w:hAnsi="Arial" w:cs="Arial"/>
          <w:sz w:val="24"/>
          <w:szCs w:val="24"/>
          <w:shd w:val="clear" w:color="auto" w:fill="FEF1C4"/>
        </w:rPr>
        <w:t>, T. (2001). </w:t>
      </w:r>
      <w:r w:rsidRPr="00FF6125">
        <w:rPr>
          <w:rFonts w:ascii="Arial" w:hAnsi="Arial" w:cs="Arial"/>
          <w:i/>
          <w:iCs/>
          <w:sz w:val="24"/>
          <w:szCs w:val="24"/>
          <w:shd w:val="clear" w:color="auto" w:fill="FEF1C4"/>
        </w:rPr>
        <w:t>Collaborative leadership and global transformation.</w:t>
      </w:r>
      <w:r w:rsidRPr="00FF6125">
        <w:rPr>
          <w:rFonts w:ascii="Arial" w:hAnsi="Arial" w:cs="Arial"/>
          <w:sz w:val="24"/>
          <w:szCs w:val="24"/>
          <w:shd w:val="clear" w:color="auto" w:fill="FEF1C4"/>
        </w:rPr>
        <w:t> Bloomington, In: First.</w:t>
      </w:r>
    </w:p>
    <w:p w14:paraId="5A0ECDB4" w14:textId="30921E47" w:rsidR="00DC37D6" w:rsidRPr="00FF6125" w:rsidRDefault="00EE5812" w:rsidP="00EE5812">
      <w:pPr>
        <w:pStyle w:val="NormalWeb"/>
        <w:spacing w:before="0" w:beforeAutospacing="0" w:after="0" w:afterAutospacing="0" w:line="360" w:lineRule="atLeast"/>
        <w:rPr>
          <w:rFonts w:ascii="Arial" w:hAnsi="Arial" w:cs="Arial"/>
        </w:rPr>
      </w:pPr>
      <w:r w:rsidRPr="00FF6125">
        <w:rPr>
          <w:rFonts w:ascii="Arial" w:hAnsi="Arial" w:cs="Arial"/>
        </w:rPr>
        <w:t>Stone, C.E. and Ward, H.H. (2000). Democratic policing: A framework for action. </w:t>
      </w:r>
      <w:r w:rsidRPr="00FF6125">
        <w:rPr>
          <w:rFonts w:ascii="Arial" w:hAnsi="Arial" w:cs="Arial"/>
          <w:i/>
          <w:iCs/>
        </w:rPr>
        <w:t>Policing and Society</w:t>
      </w:r>
      <w:r w:rsidRPr="00FF6125">
        <w:rPr>
          <w:rFonts w:ascii="Arial" w:hAnsi="Arial" w:cs="Arial"/>
        </w:rPr>
        <w:t xml:space="preserve">, 10(1), pp.11–45. </w:t>
      </w:r>
      <w:proofErr w:type="spellStart"/>
      <w:proofErr w:type="gramStart"/>
      <w:r w:rsidRPr="00FF6125">
        <w:rPr>
          <w:rFonts w:ascii="Arial" w:hAnsi="Arial" w:cs="Arial"/>
        </w:rPr>
        <w:t>doi:https</w:t>
      </w:r>
      <w:proofErr w:type="spellEnd"/>
      <w:r w:rsidRPr="00FF6125">
        <w:rPr>
          <w:rFonts w:ascii="Arial" w:hAnsi="Arial" w:cs="Arial"/>
        </w:rPr>
        <w:t>://doi.org/10.1080/10439463.2000.9964829</w:t>
      </w:r>
      <w:proofErr w:type="gramEnd"/>
      <w:r w:rsidRPr="00FF6125">
        <w:rPr>
          <w:rFonts w:ascii="Arial" w:hAnsi="Arial" w:cs="Arial"/>
        </w:rPr>
        <w:t>.</w:t>
      </w:r>
    </w:p>
    <w:p w14:paraId="53B3942E" w14:textId="77777777" w:rsidR="00EE5812" w:rsidRPr="00FF6125" w:rsidRDefault="00EE5812" w:rsidP="00EE5812">
      <w:pPr>
        <w:pStyle w:val="NormalWeb"/>
        <w:spacing w:before="0" w:beforeAutospacing="0" w:after="0" w:afterAutospacing="0" w:line="360" w:lineRule="atLeast"/>
        <w:rPr>
          <w:rFonts w:ascii="Arial" w:hAnsi="Arial" w:cs="Arial"/>
        </w:rPr>
      </w:pPr>
    </w:p>
    <w:p w14:paraId="430C055C" w14:textId="4BBCA0FA" w:rsidR="00990A8B" w:rsidRPr="00FF6125" w:rsidRDefault="00990A8B">
      <w:pPr>
        <w:rPr>
          <w:rFonts w:ascii="Arial" w:hAnsi="Arial" w:cs="Arial"/>
          <w:sz w:val="24"/>
          <w:szCs w:val="24"/>
          <w:shd w:val="clear" w:color="auto" w:fill="FEF1C4"/>
        </w:rPr>
      </w:pPr>
      <w:r w:rsidRPr="00FF6125">
        <w:rPr>
          <w:rFonts w:ascii="Arial" w:hAnsi="Arial" w:cs="Arial"/>
          <w:sz w:val="24"/>
          <w:szCs w:val="24"/>
          <w:shd w:val="clear" w:color="auto" w:fill="FEF1C4"/>
        </w:rPr>
        <w:t>Thompson, P. and Manning, M. (2021). Missed Opportunities in Digital Investigation. </w:t>
      </w:r>
      <w:r w:rsidRPr="00FF6125">
        <w:rPr>
          <w:rFonts w:ascii="Arial" w:hAnsi="Arial" w:cs="Arial"/>
          <w:i/>
          <w:iCs/>
          <w:sz w:val="24"/>
          <w:szCs w:val="24"/>
          <w:shd w:val="clear" w:color="auto" w:fill="FEF1C4"/>
        </w:rPr>
        <w:t>Cybersecurity, Privacy and Freedom Protection in the Connected World</w:t>
      </w:r>
      <w:r w:rsidRPr="00FF6125">
        <w:rPr>
          <w:rFonts w:ascii="Arial" w:hAnsi="Arial" w:cs="Arial"/>
          <w:sz w:val="24"/>
          <w:szCs w:val="24"/>
          <w:shd w:val="clear" w:color="auto" w:fill="FEF1C4"/>
        </w:rPr>
        <w:t xml:space="preserve">, pp.101–122. </w:t>
      </w:r>
      <w:proofErr w:type="spellStart"/>
      <w:proofErr w:type="gramStart"/>
      <w:r w:rsidRPr="00FF6125">
        <w:rPr>
          <w:rFonts w:ascii="Arial" w:hAnsi="Arial" w:cs="Arial"/>
          <w:sz w:val="24"/>
          <w:szCs w:val="24"/>
          <w:shd w:val="clear" w:color="auto" w:fill="FEF1C4"/>
        </w:rPr>
        <w:t>doi:https</w:t>
      </w:r>
      <w:proofErr w:type="spellEnd"/>
      <w:r w:rsidRPr="00FF6125">
        <w:rPr>
          <w:rFonts w:ascii="Arial" w:hAnsi="Arial" w:cs="Arial"/>
          <w:sz w:val="24"/>
          <w:szCs w:val="24"/>
          <w:shd w:val="clear" w:color="auto" w:fill="FEF1C4"/>
        </w:rPr>
        <w:t>://doi.org/10.1007/978-3-030-68534-8_7</w:t>
      </w:r>
      <w:proofErr w:type="gramEnd"/>
      <w:r w:rsidRPr="00FF6125">
        <w:rPr>
          <w:rFonts w:ascii="Arial" w:hAnsi="Arial" w:cs="Arial"/>
          <w:sz w:val="24"/>
          <w:szCs w:val="24"/>
          <w:shd w:val="clear" w:color="auto" w:fill="FEF1C4"/>
        </w:rPr>
        <w:t>.</w:t>
      </w:r>
    </w:p>
    <w:p w14:paraId="10FC86DB" w14:textId="77777777" w:rsidR="00CB00AB" w:rsidRPr="00FF6125" w:rsidRDefault="00CB00AB">
      <w:pPr>
        <w:rPr>
          <w:rFonts w:ascii="Arial" w:hAnsi="Arial" w:cs="Arial"/>
          <w:sz w:val="24"/>
          <w:szCs w:val="24"/>
          <w:shd w:val="clear" w:color="auto" w:fill="FEF1C4"/>
        </w:rPr>
      </w:pPr>
    </w:p>
    <w:p w14:paraId="7ADC39B3" w14:textId="6DCB2E77" w:rsidR="00CB00AB" w:rsidRPr="00FF6125" w:rsidRDefault="00CB00AB" w:rsidP="00CB00AB">
      <w:pPr>
        <w:pStyle w:val="NormalWeb"/>
        <w:spacing w:before="0" w:beforeAutospacing="0" w:after="0" w:afterAutospacing="0" w:line="360" w:lineRule="atLeast"/>
        <w:rPr>
          <w:rFonts w:ascii="Arial" w:hAnsi="Arial" w:cs="Arial"/>
        </w:rPr>
      </w:pPr>
      <w:proofErr w:type="spellStart"/>
      <w:r w:rsidRPr="00FF6125">
        <w:rPr>
          <w:rFonts w:ascii="Arial" w:hAnsi="Arial" w:cs="Arial"/>
        </w:rPr>
        <w:t>Trojanowicz</w:t>
      </w:r>
      <w:proofErr w:type="spellEnd"/>
      <w:r w:rsidRPr="00FF6125">
        <w:rPr>
          <w:rFonts w:ascii="Arial" w:hAnsi="Arial" w:cs="Arial"/>
        </w:rPr>
        <w:t xml:space="preserve">, R.C., </w:t>
      </w:r>
      <w:proofErr w:type="spellStart"/>
      <w:r w:rsidRPr="00FF6125">
        <w:rPr>
          <w:rFonts w:ascii="Arial" w:hAnsi="Arial" w:cs="Arial"/>
        </w:rPr>
        <w:t>Kappeler</w:t>
      </w:r>
      <w:proofErr w:type="spellEnd"/>
      <w:r w:rsidRPr="00FF6125">
        <w:rPr>
          <w:rFonts w:ascii="Arial" w:hAnsi="Arial" w:cs="Arial"/>
        </w:rPr>
        <w:t>, V.E. and Gaines, L.K. (2002). </w:t>
      </w:r>
      <w:r w:rsidRPr="00FF6125">
        <w:rPr>
          <w:rFonts w:ascii="Arial" w:hAnsi="Arial" w:cs="Arial"/>
          <w:i/>
          <w:iCs/>
        </w:rPr>
        <w:t xml:space="preserve">Community </w:t>
      </w:r>
      <w:proofErr w:type="gramStart"/>
      <w:r w:rsidRPr="00FF6125">
        <w:rPr>
          <w:rFonts w:ascii="Arial" w:hAnsi="Arial" w:cs="Arial"/>
          <w:i/>
          <w:iCs/>
        </w:rPr>
        <w:t>policing :</w:t>
      </w:r>
      <w:proofErr w:type="gramEnd"/>
      <w:r w:rsidRPr="00FF6125">
        <w:rPr>
          <w:rFonts w:ascii="Arial" w:hAnsi="Arial" w:cs="Arial"/>
          <w:i/>
          <w:iCs/>
        </w:rPr>
        <w:t xml:space="preserve"> a contemporary perspective</w:t>
      </w:r>
      <w:r w:rsidRPr="00FF6125">
        <w:rPr>
          <w:rFonts w:ascii="Arial" w:hAnsi="Arial" w:cs="Arial"/>
        </w:rPr>
        <w:t>. Cincinnati, Oh: Anderson Publishing.</w:t>
      </w:r>
    </w:p>
    <w:p w14:paraId="0C5B61E4" w14:textId="77777777" w:rsidR="00CB00AB" w:rsidRPr="00FF6125" w:rsidRDefault="00CB00AB" w:rsidP="00CB00AB">
      <w:pPr>
        <w:pStyle w:val="NormalWeb"/>
        <w:spacing w:before="0" w:beforeAutospacing="0" w:after="0" w:afterAutospacing="0" w:line="360" w:lineRule="atLeast"/>
        <w:rPr>
          <w:rFonts w:ascii="Arial" w:hAnsi="Arial" w:cs="Arial"/>
        </w:rPr>
      </w:pPr>
    </w:p>
    <w:p w14:paraId="7A0A6767" w14:textId="5D2CDBA6" w:rsidR="008F7D72" w:rsidRPr="00FF6125" w:rsidRDefault="008F7D72" w:rsidP="008F7D72">
      <w:pPr>
        <w:pStyle w:val="NormalWeb"/>
        <w:spacing w:before="0" w:beforeAutospacing="0" w:after="0" w:afterAutospacing="0" w:line="360" w:lineRule="atLeast"/>
        <w:rPr>
          <w:rFonts w:ascii="Arial" w:hAnsi="Arial" w:cs="Arial"/>
        </w:rPr>
      </w:pPr>
      <w:proofErr w:type="spellStart"/>
      <w:r w:rsidRPr="00FF6125">
        <w:rPr>
          <w:rFonts w:ascii="Arial" w:hAnsi="Arial" w:cs="Arial"/>
        </w:rPr>
        <w:t>Wallengren</w:t>
      </w:r>
      <w:proofErr w:type="spellEnd"/>
      <w:r w:rsidRPr="00FF6125">
        <w:rPr>
          <w:rFonts w:ascii="Arial" w:hAnsi="Arial" w:cs="Arial"/>
        </w:rPr>
        <w:t>-Lynch, M. (2024). From compassion to action: school social workers at the forefront of emergency response. </w:t>
      </w:r>
      <w:r w:rsidRPr="00FF6125">
        <w:rPr>
          <w:rFonts w:ascii="Arial" w:hAnsi="Arial" w:cs="Arial"/>
          <w:i/>
          <w:iCs/>
        </w:rPr>
        <w:t>Nordic Social Work Research</w:t>
      </w:r>
      <w:r w:rsidRPr="00FF6125">
        <w:rPr>
          <w:rFonts w:ascii="Arial" w:hAnsi="Arial" w:cs="Arial"/>
        </w:rPr>
        <w:t xml:space="preserve">, pp.1–16. </w:t>
      </w:r>
      <w:proofErr w:type="spellStart"/>
      <w:proofErr w:type="gramStart"/>
      <w:r w:rsidRPr="00FF6125">
        <w:rPr>
          <w:rFonts w:ascii="Arial" w:hAnsi="Arial" w:cs="Arial"/>
        </w:rPr>
        <w:t>doi:https</w:t>
      </w:r>
      <w:proofErr w:type="spellEnd"/>
      <w:r w:rsidRPr="00FF6125">
        <w:rPr>
          <w:rFonts w:ascii="Arial" w:hAnsi="Arial" w:cs="Arial"/>
        </w:rPr>
        <w:t>://doi.org/10.1080/2156857x.2024.2309187</w:t>
      </w:r>
      <w:proofErr w:type="gramEnd"/>
      <w:r w:rsidRPr="00FF6125">
        <w:rPr>
          <w:rFonts w:ascii="Arial" w:hAnsi="Arial" w:cs="Arial"/>
        </w:rPr>
        <w:t>.</w:t>
      </w:r>
    </w:p>
    <w:p w14:paraId="22644050" w14:textId="77777777" w:rsidR="00DF2FA7" w:rsidRPr="00FF6125" w:rsidRDefault="00DF2FA7" w:rsidP="008F7D72">
      <w:pPr>
        <w:pStyle w:val="NormalWeb"/>
        <w:spacing w:before="0" w:beforeAutospacing="0" w:after="0" w:afterAutospacing="0" w:line="360" w:lineRule="atLeast"/>
        <w:rPr>
          <w:rFonts w:ascii="Arial" w:hAnsi="Arial" w:cs="Arial"/>
        </w:rPr>
      </w:pPr>
    </w:p>
    <w:p w14:paraId="7DC824AB" w14:textId="2A5BC050" w:rsidR="00B8047E" w:rsidRPr="00FF6125" w:rsidRDefault="00B8047E" w:rsidP="00B8047E">
      <w:pPr>
        <w:pStyle w:val="NormalWeb"/>
        <w:spacing w:before="0" w:beforeAutospacing="0" w:after="0" w:afterAutospacing="0" w:line="360" w:lineRule="atLeast"/>
        <w:rPr>
          <w:rFonts w:ascii="Arial" w:hAnsi="Arial" w:cs="Arial"/>
        </w:rPr>
      </w:pPr>
      <w:proofErr w:type="spellStart"/>
      <w:r w:rsidRPr="00FF6125">
        <w:rPr>
          <w:rFonts w:ascii="Arial" w:hAnsi="Arial" w:cs="Arial"/>
        </w:rPr>
        <w:t>Weitzer</w:t>
      </w:r>
      <w:proofErr w:type="spellEnd"/>
      <w:r w:rsidRPr="00FF6125">
        <w:rPr>
          <w:rFonts w:ascii="Arial" w:hAnsi="Arial" w:cs="Arial"/>
        </w:rPr>
        <w:t xml:space="preserve">, R. (1999). Citizens’ perceptions of police misconduct: Race and </w:t>
      </w:r>
      <w:proofErr w:type="spellStart"/>
      <w:r w:rsidRPr="00FF6125">
        <w:rPr>
          <w:rFonts w:ascii="Arial" w:hAnsi="Arial" w:cs="Arial"/>
        </w:rPr>
        <w:t>neighborhood</w:t>
      </w:r>
      <w:proofErr w:type="spellEnd"/>
      <w:r w:rsidRPr="00FF6125">
        <w:rPr>
          <w:rFonts w:ascii="Arial" w:hAnsi="Arial" w:cs="Arial"/>
        </w:rPr>
        <w:t xml:space="preserve"> context. </w:t>
      </w:r>
      <w:r w:rsidRPr="00FF6125">
        <w:rPr>
          <w:rFonts w:ascii="Arial" w:hAnsi="Arial" w:cs="Arial"/>
          <w:i/>
          <w:iCs/>
        </w:rPr>
        <w:t>Justice Quarterly</w:t>
      </w:r>
      <w:r w:rsidRPr="00FF6125">
        <w:rPr>
          <w:rFonts w:ascii="Arial" w:hAnsi="Arial" w:cs="Arial"/>
        </w:rPr>
        <w:t xml:space="preserve">, 16(4), pp.819–846. </w:t>
      </w:r>
      <w:proofErr w:type="spellStart"/>
      <w:proofErr w:type="gramStart"/>
      <w:r w:rsidRPr="00FF6125">
        <w:rPr>
          <w:rFonts w:ascii="Arial" w:hAnsi="Arial" w:cs="Arial"/>
        </w:rPr>
        <w:t>doi:https</w:t>
      </w:r>
      <w:proofErr w:type="spellEnd"/>
      <w:r w:rsidRPr="00FF6125">
        <w:rPr>
          <w:rFonts w:ascii="Arial" w:hAnsi="Arial" w:cs="Arial"/>
        </w:rPr>
        <w:t>://doi.org/10.1080/07418829900094381</w:t>
      </w:r>
      <w:proofErr w:type="gramEnd"/>
      <w:r w:rsidRPr="00FF6125">
        <w:rPr>
          <w:rFonts w:ascii="Arial" w:hAnsi="Arial" w:cs="Arial"/>
        </w:rPr>
        <w:t>.</w:t>
      </w:r>
    </w:p>
    <w:p w14:paraId="3FD35960" w14:textId="77777777" w:rsidR="008F7D72" w:rsidRPr="00FF6125" w:rsidRDefault="008F7D72" w:rsidP="008F7D72">
      <w:pPr>
        <w:pStyle w:val="NormalWeb"/>
        <w:spacing w:before="0" w:beforeAutospacing="0" w:after="0" w:afterAutospacing="0" w:line="360" w:lineRule="atLeast"/>
        <w:rPr>
          <w:rFonts w:ascii="Arial" w:hAnsi="Arial" w:cs="Arial"/>
        </w:rPr>
      </w:pPr>
    </w:p>
    <w:p w14:paraId="462EC687" w14:textId="70C5D7C2" w:rsidR="00BC57F8" w:rsidRPr="00FF6125" w:rsidRDefault="00BC57F8" w:rsidP="00BC57F8">
      <w:pPr>
        <w:pStyle w:val="NormalWeb"/>
        <w:spacing w:before="0" w:beforeAutospacing="0" w:after="0" w:afterAutospacing="0" w:line="360" w:lineRule="atLeast"/>
        <w:rPr>
          <w:rFonts w:ascii="Arial" w:hAnsi="Arial" w:cs="Arial"/>
        </w:rPr>
      </w:pPr>
      <w:r w:rsidRPr="00FF6125">
        <w:rPr>
          <w:rFonts w:ascii="Arial" w:hAnsi="Arial" w:cs="Arial"/>
        </w:rPr>
        <w:t>Williamson, T. (2008). </w:t>
      </w:r>
      <w:r w:rsidRPr="00FF6125">
        <w:rPr>
          <w:rFonts w:ascii="Arial" w:hAnsi="Arial" w:cs="Arial"/>
          <w:i/>
          <w:iCs/>
        </w:rPr>
        <w:t>The Handbook of Knowledge-Based Policing</w:t>
      </w:r>
      <w:r w:rsidRPr="00FF6125">
        <w:rPr>
          <w:rFonts w:ascii="Arial" w:hAnsi="Arial" w:cs="Arial"/>
        </w:rPr>
        <w:t>. John Wiley &amp; Sons.</w:t>
      </w:r>
    </w:p>
    <w:p w14:paraId="38694935" w14:textId="77777777" w:rsidR="00BC57F8" w:rsidRPr="00FF6125" w:rsidRDefault="00BC57F8" w:rsidP="00BC57F8">
      <w:pPr>
        <w:pStyle w:val="NormalWeb"/>
        <w:spacing w:before="0" w:beforeAutospacing="0" w:after="0" w:afterAutospacing="0" w:line="360" w:lineRule="atLeast"/>
        <w:rPr>
          <w:rFonts w:ascii="Arial" w:hAnsi="Arial" w:cs="Arial"/>
        </w:rPr>
      </w:pPr>
    </w:p>
    <w:p w14:paraId="11A90845" w14:textId="1A275A7E" w:rsidR="007F0094" w:rsidRPr="00FF6125" w:rsidRDefault="009C4ABB">
      <w:pPr>
        <w:rPr>
          <w:rFonts w:ascii="Arial" w:hAnsi="Arial" w:cs="Arial"/>
          <w:sz w:val="24"/>
          <w:szCs w:val="24"/>
          <w:shd w:val="clear" w:color="auto" w:fill="FEF1C4"/>
        </w:rPr>
      </w:pPr>
      <w:r w:rsidRPr="00FF6125">
        <w:rPr>
          <w:rFonts w:ascii="Arial" w:hAnsi="Arial" w:cs="Arial"/>
          <w:sz w:val="24"/>
          <w:szCs w:val="24"/>
          <w:shd w:val="clear" w:color="auto" w:fill="FEF1C4"/>
        </w:rPr>
        <w:t>Wilson, J.M. (2012). Articulating the dynamic police staffing challenge. </w:t>
      </w:r>
      <w:r w:rsidRPr="00FF6125">
        <w:rPr>
          <w:rFonts w:ascii="Arial" w:hAnsi="Arial" w:cs="Arial"/>
          <w:i/>
          <w:iCs/>
          <w:sz w:val="24"/>
          <w:szCs w:val="24"/>
          <w:shd w:val="clear" w:color="auto" w:fill="FEF1C4"/>
        </w:rPr>
        <w:t>Policing: An International Journal of Police Strategies &amp; Management</w:t>
      </w:r>
      <w:r w:rsidRPr="00FF6125">
        <w:rPr>
          <w:rFonts w:ascii="Arial" w:hAnsi="Arial" w:cs="Arial"/>
          <w:sz w:val="24"/>
          <w:szCs w:val="24"/>
          <w:shd w:val="clear" w:color="auto" w:fill="FEF1C4"/>
        </w:rPr>
        <w:t xml:space="preserve">, 35(2), pp.327–355. </w:t>
      </w:r>
      <w:proofErr w:type="spellStart"/>
      <w:proofErr w:type="gramStart"/>
      <w:r w:rsidRPr="00FF6125">
        <w:rPr>
          <w:rFonts w:ascii="Arial" w:hAnsi="Arial" w:cs="Arial"/>
          <w:sz w:val="24"/>
          <w:szCs w:val="24"/>
          <w:shd w:val="clear" w:color="auto" w:fill="FEF1C4"/>
        </w:rPr>
        <w:t>doi:https</w:t>
      </w:r>
      <w:proofErr w:type="spellEnd"/>
      <w:r w:rsidRPr="00FF6125">
        <w:rPr>
          <w:rFonts w:ascii="Arial" w:hAnsi="Arial" w:cs="Arial"/>
          <w:sz w:val="24"/>
          <w:szCs w:val="24"/>
          <w:shd w:val="clear" w:color="auto" w:fill="FEF1C4"/>
        </w:rPr>
        <w:t>://doi.org/10.1108/13639511211230084</w:t>
      </w:r>
      <w:proofErr w:type="gramEnd"/>
      <w:r w:rsidRPr="00FF6125">
        <w:rPr>
          <w:rFonts w:ascii="Arial" w:hAnsi="Arial" w:cs="Arial"/>
          <w:sz w:val="24"/>
          <w:szCs w:val="24"/>
          <w:shd w:val="clear" w:color="auto" w:fill="FEF1C4"/>
        </w:rPr>
        <w:t>.</w:t>
      </w:r>
    </w:p>
    <w:p w14:paraId="491538AF" w14:textId="77777777" w:rsidR="00A21F16" w:rsidRPr="00FF6125" w:rsidRDefault="00A21F16" w:rsidP="00A21F16">
      <w:pPr>
        <w:pStyle w:val="NormalWeb"/>
        <w:spacing w:before="0" w:beforeAutospacing="0" w:after="0" w:afterAutospacing="0" w:line="360" w:lineRule="atLeast"/>
        <w:rPr>
          <w:rFonts w:ascii="Arial" w:hAnsi="Arial" w:cs="Arial"/>
        </w:rPr>
      </w:pPr>
      <w:r w:rsidRPr="00FF6125">
        <w:rPr>
          <w:rFonts w:ascii="Arial" w:hAnsi="Arial" w:cs="Arial"/>
        </w:rPr>
        <w:t>Yang, L., Yang, S.H. and Plotnick, L. (2013). How the internet of things technology enhances emergency response operations. </w:t>
      </w:r>
      <w:r w:rsidRPr="00FF6125">
        <w:rPr>
          <w:rFonts w:ascii="Arial" w:hAnsi="Arial" w:cs="Arial"/>
          <w:i/>
          <w:iCs/>
        </w:rPr>
        <w:t>Technological Forecasting and Social Change</w:t>
      </w:r>
      <w:r w:rsidRPr="00FF6125">
        <w:rPr>
          <w:rFonts w:ascii="Arial" w:hAnsi="Arial" w:cs="Arial"/>
        </w:rPr>
        <w:t xml:space="preserve">, 80(9), pp.1854–1867. </w:t>
      </w:r>
      <w:proofErr w:type="spellStart"/>
      <w:proofErr w:type="gramStart"/>
      <w:r w:rsidRPr="00FF6125">
        <w:rPr>
          <w:rFonts w:ascii="Arial" w:hAnsi="Arial" w:cs="Arial"/>
        </w:rPr>
        <w:t>doi:https</w:t>
      </w:r>
      <w:proofErr w:type="spellEnd"/>
      <w:r w:rsidRPr="00FF6125">
        <w:rPr>
          <w:rFonts w:ascii="Arial" w:hAnsi="Arial" w:cs="Arial"/>
        </w:rPr>
        <w:t>://doi.org/10.1016/j.techfore.2012.07.011</w:t>
      </w:r>
      <w:proofErr w:type="gramEnd"/>
      <w:r w:rsidRPr="00FF6125">
        <w:rPr>
          <w:rFonts w:ascii="Arial" w:hAnsi="Arial" w:cs="Arial"/>
        </w:rPr>
        <w:t>.</w:t>
      </w:r>
    </w:p>
    <w:p w14:paraId="6FD12D64" w14:textId="0C131A90" w:rsidR="00A21F16" w:rsidRPr="00FF6125" w:rsidRDefault="00A21F16" w:rsidP="00A21F16">
      <w:pPr>
        <w:pStyle w:val="NormalWeb"/>
        <w:rPr>
          <w:rFonts w:ascii="Arial" w:hAnsi="Arial" w:cs="Arial"/>
        </w:rPr>
      </w:pPr>
      <w:r w:rsidRPr="00FF6125">
        <w:rPr>
          <w:rFonts w:ascii="Arial" w:hAnsi="Arial" w:cs="Arial"/>
        </w:rPr>
        <w:t>‌</w:t>
      </w:r>
    </w:p>
    <w:sectPr w:rsidR="00A21F16" w:rsidRPr="00FF61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2CC8"/>
    <w:rsid w:val="000249B5"/>
    <w:rsid w:val="00046839"/>
    <w:rsid w:val="000546D3"/>
    <w:rsid w:val="00085E53"/>
    <w:rsid w:val="000A29E0"/>
    <w:rsid w:val="000A2A6C"/>
    <w:rsid w:val="000A417F"/>
    <w:rsid w:val="000C4BC6"/>
    <w:rsid w:val="00126FF8"/>
    <w:rsid w:val="00134C8C"/>
    <w:rsid w:val="0016680A"/>
    <w:rsid w:val="00194D80"/>
    <w:rsid w:val="00214ED1"/>
    <w:rsid w:val="00230FD8"/>
    <w:rsid w:val="0029642F"/>
    <w:rsid w:val="00296CC4"/>
    <w:rsid w:val="00296DD5"/>
    <w:rsid w:val="002B590E"/>
    <w:rsid w:val="002D0837"/>
    <w:rsid w:val="002F299A"/>
    <w:rsid w:val="002F760D"/>
    <w:rsid w:val="00313300"/>
    <w:rsid w:val="00355EA9"/>
    <w:rsid w:val="00372607"/>
    <w:rsid w:val="003753D7"/>
    <w:rsid w:val="00384366"/>
    <w:rsid w:val="003943B7"/>
    <w:rsid w:val="003D0BA8"/>
    <w:rsid w:val="003D46DE"/>
    <w:rsid w:val="003D53C3"/>
    <w:rsid w:val="003F5D41"/>
    <w:rsid w:val="00425A05"/>
    <w:rsid w:val="00425E60"/>
    <w:rsid w:val="004366A2"/>
    <w:rsid w:val="00441DE2"/>
    <w:rsid w:val="004522E7"/>
    <w:rsid w:val="004872F9"/>
    <w:rsid w:val="004B75E7"/>
    <w:rsid w:val="004C64AB"/>
    <w:rsid w:val="004C688A"/>
    <w:rsid w:val="004F4765"/>
    <w:rsid w:val="005248BA"/>
    <w:rsid w:val="00543E2A"/>
    <w:rsid w:val="005623A8"/>
    <w:rsid w:val="005D1724"/>
    <w:rsid w:val="005F657C"/>
    <w:rsid w:val="00623E3B"/>
    <w:rsid w:val="00636655"/>
    <w:rsid w:val="00656B02"/>
    <w:rsid w:val="00657AD5"/>
    <w:rsid w:val="00660878"/>
    <w:rsid w:val="00666BFF"/>
    <w:rsid w:val="00680648"/>
    <w:rsid w:val="006907BA"/>
    <w:rsid w:val="0070309E"/>
    <w:rsid w:val="007131C3"/>
    <w:rsid w:val="0074366C"/>
    <w:rsid w:val="007877E3"/>
    <w:rsid w:val="0079213D"/>
    <w:rsid w:val="007B2C8D"/>
    <w:rsid w:val="007C0FA0"/>
    <w:rsid w:val="007C15DB"/>
    <w:rsid w:val="007D3854"/>
    <w:rsid w:val="007F0094"/>
    <w:rsid w:val="007F3392"/>
    <w:rsid w:val="007F72A6"/>
    <w:rsid w:val="008331B8"/>
    <w:rsid w:val="0083407B"/>
    <w:rsid w:val="00842FCF"/>
    <w:rsid w:val="00847C6A"/>
    <w:rsid w:val="00854AB6"/>
    <w:rsid w:val="008627B8"/>
    <w:rsid w:val="008E6CDD"/>
    <w:rsid w:val="008F7D72"/>
    <w:rsid w:val="00947011"/>
    <w:rsid w:val="00956A95"/>
    <w:rsid w:val="00961554"/>
    <w:rsid w:val="0097100F"/>
    <w:rsid w:val="00990A8B"/>
    <w:rsid w:val="00992ADD"/>
    <w:rsid w:val="00993CCD"/>
    <w:rsid w:val="009969ED"/>
    <w:rsid w:val="009A61EB"/>
    <w:rsid w:val="009B7821"/>
    <w:rsid w:val="009C4ABB"/>
    <w:rsid w:val="009E7B13"/>
    <w:rsid w:val="00A21F16"/>
    <w:rsid w:val="00A2383D"/>
    <w:rsid w:val="00A575C2"/>
    <w:rsid w:val="00A8447F"/>
    <w:rsid w:val="00AA5347"/>
    <w:rsid w:val="00AB4A92"/>
    <w:rsid w:val="00AB637F"/>
    <w:rsid w:val="00AF68AB"/>
    <w:rsid w:val="00B00C1B"/>
    <w:rsid w:val="00B26477"/>
    <w:rsid w:val="00B356C5"/>
    <w:rsid w:val="00B8047E"/>
    <w:rsid w:val="00B93F2F"/>
    <w:rsid w:val="00BA30BC"/>
    <w:rsid w:val="00BC57F8"/>
    <w:rsid w:val="00BD4D3F"/>
    <w:rsid w:val="00C0766A"/>
    <w:rsid w:val="00C23882"/>
    <w:rsid w:val="00C27D83"/>
    <w:rsid w:val="00C729B5"/>
    <w:rsid w:val="00C81589"/>
    <w:rsid w:val="00C916D0"/>
    <w:rsid w:val="00CA5FC3"/>
    <w:rsid w:val="00CB00AB"/>
    <w:rsid w:val="00CB4C3F"/>
    <w:rsid w:val="00CC5970"/>
    <w:rsid w:val="00CE520C"/>
    <w:rsid w:val="00D006C4"/>
    <w:rsid w:val="00D33803"/>
    <w:rsid w:val="00D60A90"/>
    <w:rsid w:val="00D72E9E"/>
    <w:rsid w:val="00D734D2"/>
    <w:rsid w:val="00D8192B"/>
    <w:rsid w:val="00D83779"/>
    <w:rsid w:val="00D96D47"/>
    <w:rsid w:val="00DB1731"/>
    <w:rsid w:val="00DC0686"/>
    <w:rsid w:val="00DC1B67"/>
    <w:rsid w:val="00DC37D6"/>
    <w:rsid w:val="00DE19BD"/>
    <w:rsid w:val="00DF2FA7"/>
    <w:rsid w:val="00E141CD"/>
    <w:rsid w:val="00E15195"/>
    <w:rsid w:val="00E1641C"/>
    <w:rsid w:val="00E220BE"/>
    <w:rsid w:val="00E44C91"/>
    <w:rsid w:val="00E476A0"/>
    <w:rsid w:val="00E66669"/>
    <w:rsid w:val="00E72969"/>
    <w:rsid w:val="00E74D00"/>
    <w:rsid w:val="00EA1630"/>
    <w:rsid w:val="00EB2CC8"/>
    <w:rsid w:val="00EC5BF4"/>
    <w:rsid w:val="00EC671B"/>
    <w:rsid w:val="00EE5812"/>
    <w:rsid w:val="00F05B6E"/>
    <w:rsid w:val="00F11CF2"/>
    <w:rsid w:val="00F52C5D"/>
    <w:rsid w:val="00F80285"/>
    <w:rsid w:val="00F93220"/>
    <w:rsid w:val="00FB4244"/>
    <w:rsid w:val="00FB7EDB"/>
    <w:rsid w:val="00FE7109"/>
    <w:rsid w:val="00FF61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B7FC6"/>
  <w15:chartTrackingRefBased/>
  <w15:docId w15:val="{ACF8E1A7-2D22-4AC7-8301-203F15006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70309E"/>
    <w:pPr>
      <w:spacing w:after="0" w:line="240" w:lineRule="auto"/>
    </w:pPr>
    <w:rPr>
      <w:rFonts w:ascii="Calibri" w:eastAsia="Times New Roman" w:hAnsi="Calibri"/>
      <w:szCs w:val="21"/>
    </w:rPr>
  </w:style>
  <w:style w:type="character" w:customStyle="1" w:styleId="PlainTextChar">
    <w:name w:val="Plain Text Char"/>
    <w:basedOn w:val="DefaultParagraphFont"/>
    <w:link w:val="PlainText"/>
    <w:uiPriority w:val="99"/>
    <w:rsid w:val="0070309E"/>
    <w:rPr>
      <w:rFonts w:ascii="Calibri" w:eastAsia="Times New Roman" w:hAnsi="Calibri"/>
      <w:szCs w:val="21"/>
    </w:rPr>
  </w:style>
  <w:style w:type="paragraph" w:styleId="NormalWeb">
    <w:name w:val="Normal (Web)"/>
    <w:basedOn w:val="Normal"/>
    <w:uiPriority w:val="99"/>
    <w:unhideWhenUsed/>
    <w:rsid w:val="00425E6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Spacing">
    <w:name w:val="No Spacing"/>
    <w:uiPriority w:val="1"/>
    <w:qFormat/>
    <w:rsid w:val="00425E60"/>
    <w:pPr>
      <w:spacing w:after="0" w:line="240" w:lineRule="auto"/>
    </w:pPr>
  </w:style>
  <w:style w:type="character" w:styleId="Hyperlink">
    <w:name w:val="Hyperlink"/>
    <w:basedOn w:val="DefaultParagraphFont"/>
    <w:uiPriority w:val="99"/>
    <w:unhideWhenUsed/>
    <w:rsid w:val="00441DE2"/>
    <w:rPr>
      <w:color w:val="0563C1" w:themeColor="hyperlink"/>
      <w:u w:val="single"/>
    </w:rPr>
  </w:style>
  <w:style w:type="character" w:styleId="UnresolvedMention">
    <w:name w:val="Unresolved Mention"/>
    <w:basedOn w:val="DefaultParagraphFont"/>
    <w:uiPriority w:val="99"/>
    <w:semiHidden/>
    <w:unhideWhenUsed/>
    <w:rsid w:val="00441D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930561">
      <w:bodyDiv w:val="1"/>
      <w:marLeft w:val="0"/>
      <w:marRight w:val="0"/>
      <w:marTop w:val="0"/>
      <w:marBottom w:val="0"/>
      <w:divBdr>
        <w:top w:val="none" w:sz="0" w:space="0" w:color="auto"/>
        <w:left w:val="none" w:sz="0" w:space="0" w:color="auto"/>
        <w:bottom w:val="none" w:sz="0" w:space="0" w:color="auto"/>
        <w:right w:val="none" w:sz="0" w:space="0" w:color="auto"/>
      </w:divBdr>
    </w:div>
    <w:div w:id="249242410">
      <w:bodyDiv w:val="1"/>
      <w:marLeft w:val="0"/>
      <w:marRight w:val="0"/>
      <w:marTop w:val="0"/>
      <w:marBottom w:val="0"/>
      <w:divBdr>
        <w:top w:val="none" w:sz="0" w:space="0" w:color="auto"/>
        <w:left w:val="none" w:sz="0" w:space="0" w:color="auto"/>
        <w:bottom w:val="none" w:sz="0" w:space="0" w:color="auto"/>
        <w:right w:val="none" w:sz="0" w:space="0" w:color="auto"/>
      </w:divBdr>
    </w:div>
    <w:div w:id="310213220">
      <w:bodyDiv w:val="1"/>
      <w:marLeft w:val="0"/>
      <w:marRight w:val="0"/>
      <w:marTop w:val="0"/>
      <w:marBottom w:val="0"/>
      <w:divBdr>
        <w:top w:val="none" w:sz="0" w:space="0" w:color="auto"/>
        <w:left w:val="none" w:sz="0" w:space="0" w:color="auto"/>
        <w:bottom w:val="none" w:sz="0" w:space="0" w:color="auto"/>
        <w:right w:val="none" w:sz="0" w:space="0" w:color="auto"/>
      </w:divBdr>
    </w:div>
    <w:div w:id="410781918">
      <w:bodyDiv w:val="1"/>
      <w:marLeft w:val="0"/>
      <w:marRight w:val="0"/>
      <w:marTop w:val="0"/>
      <w:marBottom w:val="0"/>
      <w:divBdr>
        <w:top w:val="none" w:sz="0" w:space="0" w:color="auto"/>
        <w:left w:val="none" w:sz="0" w:space="0" w:color="auto"/>
        <w:bottom w:val="none" w:sz="0" w:space="0" w:color="auto"/>
        <w:right w:val="none" w:sz="0" w:space="0" w:color="auto"/>
      </w:divBdr>
    </w:div>
    <w:div w:id="423107789">
      <w:bodyDiv w:val="1"/>
      <w:marLeft w:val="0"/>
      <w:marRight w:val="0"/>
      <w:marTop w:val="0"/>
      <w:marBottom w:val="0"/>
      <w:divBdr>
        <w:top w:val="none" w:sz="0" w:space="0" w:color="auto"/>
        <w:left w:val="none" w:sz="0" w:space="0" w:color="auto"/>
        <w:bottom w:val="none" w:sz="0" w:space="0" w:color="auto"/>
        <w:right w:val="none" w:sz="0" w:space="0" w:color="auto"/>
      </w:divBdr>
    </w:div>
    <w:div w:id="427700133">
      <w:bodyDiv w:val="1"/>
      <w:marLeft w:val="0"/>
      <w:marRight w:val="0"/>
      <w:marTop w:val="0"/>
      <w:marBottom w:val="0"/>
      <w:divBdr>
        <w:top w:val="none" w:sz="0" w:space="0" w:color="auto"/>
        <w:left w:val="none" w:sz="0" w:space="0" w:color="auto"/>
        <w:bottom w:val="none" w:sz="0" w:space="0" w:color="auto"/>
        <w:right w:val="none" w:sz="0" w:space="0" w:color="auto"/>
      </w:divBdr>
    </w:div>
    <w:div w:id="505442960">
      <w:bodyDiv w:val="1"/>
      <w:marLeft w:val="0"/>
      <w:marRight w:val="0"/>
      <w:marTop w:val="0"/>
      <w:marBottom w:val="0"/>
      <w:divBdr>
        <w:top w:val="none" w:sz="0" w:space="0" w:color="auto"/>
        <w:left w:val="none" w:sz="0" w:space="0" w:color="auto"/>
        <w:bottom w:val="none" w:sz="0" w:space="0" w:color="auto"/>
        <w:right w:val="none" w:sz="0" w:space="0" w:color="auto"/>
      </w:divBdr>
    </w:div>
    <w:div w:id="543955486">
      <w:bodyDiv w:val="1"/>
      <w:marLeft w:val="0"/>
      <w:marRight w:val="0"/>
      <w:marTop w:val="0"/>
      <w:marBottom w:val="0"/>
      <w:divBdr>
        <w:top w:val="none" w:sz="0" w:space="0" w:color="auto"/>
        <w:left w:val="none" w:sz="0" w:space="0" w:color="auto"/>
        <w:bottom w:val="none" w:sz="0" w:space="0" w:color="auto"/>
        <w:right w:val="none" w:sz="0" w:space="0" w:color="auto"/>
      </w:divBdr>
    </w:div>
    <w:div w:id="557475351">
      <w:bodyDiv w:val="1"/>
      <w:marLeft w:val="0"/>
      <w:marRight w:val="0"/>
      <w:marTop w:val="0"/>
      <w:marBottom w:val="0"/>
      <w:divBdr>
        <w:top w:val="none" w:sz="0" w:space="0" w:color="auto"/>
        <w:left w:val="none" w:sz="0" w:space="0" w:color="auto"/>
        <w:bottom w:val="none" w:sz="0" w:space="0" w:color="auto"/>
        <w:right w:val="none" w:sz="0" w:space="0" w:color="auto"/>
      </w:divBdr>
    </w:div>
    <w:div w:id="634800623">
      <w:bodyDiv w:val="1"/>
      <w:marLeft w:val="0"/>
      <w:marRight w:val="0"/>
      <w:marTop w:val="0"/>
      <w:marBottom w:val="0"/>
      <w:divBdr>
        <w:top w:val="none" w:sz="0" w:space="0" w:color="auto"/>
        <w:left w:val="none" w:sz="0" w:space="0" w:color="auto"/>
        <w:bottom w:val="none" w:sz="0" w:space="0" w:color="auto"/>
        <w:right w:val="none" w:sz="0" w:space="0" w:color="auto"/>
      </w:divBdr>
    </w:div>
    <w:div w:id="861280125">
      <w:bodyDiv w:val="1"/>
      <w:marLeft w:val="0"/>
      <w:marRight w:val="0"/>
      <w:marTop w:val="0"/>
      <w:marBottom w:val="0"/>
      <w:divBdr>
        <w:top w:val="none" w:sz="0" w:space="0" w:color="auto"/>
        <w:left w:val="none" w:sz="0" w:space="0" w:color="auto"/>
        <w:bottom w:val="none" w:sz="0" w:space="0" w:color="auto"/>
        <w:right w:val="none" w:sz="0" w:space="0" w:color="auto"/>
      </w:divBdr>
    </w:div>
    <w:div w:id="897128681">
      <w:bodyDiv w:val="1"/>
      <w:marLeft w:val="0"/>
      <w:marRight w:val="0"/>
      <w:marTop w:val="0"/>
      <w:marBottom w:val="0"/>
      <w:divBdr>
        <w:top w:val="none" w:sz="0" w:space="0" w:color="auto"/>
        <w:left w:val="none" w:sz="0" w:space="0" w:color="auto"/>
        <w:bottom w:val="none" w:sz="0" w:space="0" w:color="auto"/>
        <w:right w:val="none" w:sz="0" w:space="0" w:color="auto"/>
      </w:divBdr>
    </w:div>
    <w:div w:id="962004373">
      <w:bodyDiv w:val="1"/>
      <w:marLeft w:val="0"/>
      <w:marRight w:val="0"/>
      <w:marTop w:val="0"/>
      <w:marBottom w:val="0"/>
      <w:divBdr>
        <w:top w:val="none" w:sz="0" w:space="0" w:color="auto"/>
        <w:left w:val="none" w:sz="0" w:space="0" w:color="auto"/>
        <w:bottom w:val="none" w:sz="0" w:space="0" w:color="auto"/>
        <w:right w:val="none" w:sz="0" w:space="0" w:color="auto"/>
      </w:divBdr>
    </w:div>
    <w:div w:id="979462635">
      <w:bodyDiv w:val="1"/>
      <w:marLeft w:val="0"/>
      <w:marRight w:val="0"/>
      <w:marTop w:val="0"/>
      <w:marBottom w:val="0"/>
      <w:divBdr>
        <w:top w:val="none" w:sz="0" w:space="0" w:color="auto"/>
        <w:left w:val="none" w:sz="0" w:space="0" w:color="auto"/>
        <w:bottom w:val="none" w:sz="0" w:space="0" w:color="auto"/>
        <w:right w:val="none" w:sz="0" w:space="0" w:color="auto"/>
      </w:divBdr>
    </w:div>
    <w:div w:id="1103114785">
      <w:bodyDiv w:val="1"/>
      <w:marLeft w:val="0"/>
      <w:marRight w:val="0"/>
      <w:marTop w:val="0"/>
      <w:marBottom w:val="0"/>
      <w:divBdr>
        <w:top w:val="none" w:sz="0" w:space="0" w:color="auto"/>
        <w:left w:val="none" w:sz="0" w:space="0" w:color="auto"/>
        <w:bottom w:val="none" w:sz="0" w:space="0" w:color="auto"/>
        <w:right w:val="none" w:sz="0" w:space="0" w:color="auto"/>
      </w:divBdr>
    </w:div>
    <w:div w:id="1110126597">
      <w:bodyDiv w:val="1"/>
      <w:marLeft w:val="0"/>
      <w:marRight w:val="0"/>
      <w:marTop w:val="0"/>
      <w:marBottom w:val="0"/>
      <w:divBdr>
        <w:top w:val="none" w:sz="0" w:space="0" w:color="auto"/>
        <w:left w:val="none" w:sz="0" w:space="0" w:color="auto"/>
        <w:bottom w:val="none" w:sz="0" w:space="0" w:color="auto"/>
        <w:right w:val="none" w:sz="0" w:space="0" w:color="auto"/>
      </w:divBdr>
    </w:div>
    <w:div w:id="1116482365">
      <w:bodyDiv w:val="1"/>
      <w:marLeft w:val="0"/>
      <w:marRight w:val="0"/>
      <w:marTop w:val="0"/>
      <w:marBottom w:val="0"/>
      <w:divBdr>
        <w:top w:val="none" w:sz="0" w:space="0" w:color="auto"/>
        <w:left w:val="none" w:sz="0" w:space="0" w:color="auto"/>
        <w:bottom w:val="none" w:sz="0" w:space="0" w:color="auto"/>
        <w:right w:val="none" w:sz="0" w:space="0" w:color="auto"/>
      </w:divBdr>
    </w:div>
    <w:div w:id="1120296960">
      <w:bodyDiv w:val="1"/>
      <w:marLeft w:val="0"/>
      <w:marRight w:val="0"/>
      <w:marTop w:val="0"/>
      <w:marBottom w:val="0"/>
      <w:divBdr>
        <w:top w:val="none" w:sz="0" w:space="0" w:color="auto"/>
        <w:left w:val="none" w:sz="0" w:space="0" w:color="auto"/>
        <w:bottom w:val="none" w:sz="0" w:space="0" w:color="auto"/>
        <w:right w:val="none" w:sz="0" w:space="0" w:color="auto"/>
      </w:divBdr>
    </w:div>
    <w:div w:id="1154294920">
      <w:bodyDiv w:val="1"/>
      <w:marLeft w:val="0"/>
      <w:marRight w:val="0"/>
      <w:marTop w:val="0"/>
      <w:marBottom w:val="0"/>
      <w:divBdr>
        <w:top w:val="none" w:sz="0" w:space="0" w:color="auto"/>
        <w:left w:val="none" w:sz="0" w:space="0" w:color="auto"/>
        <w:bottom w:val="none" w:sz="0" w:space="0" w:color="auto"/>
        <w:right w:val="none" w:sz="0" w:space="0" w:color="auto"/>
      </w:divBdr>
    </w:div>
    <w:div w:id="1178154621">
      <w:bodyDiv w:val="1"/>
      <w:marLeft w:val="0"/>
      <w:marRight w:val="0"/>
      <w:marTop w:val="0"/>
      <w:marBottom w:val="0"/>
      <w:divBdr>
        <w:top w:val="none" w:sz="0" w:space="0" w:color="auto"/>
        <w:left w:val="none" w:sz="0" w:space="0" w:color="auto"/>
        <w:bottom w:val="none" w:sz="0" w:space="0" w:color="auto"/>
        <w:right w:val="none" w:sz="0" w:space="0" w:color="auto"/>
      </w:divBdr>
    </w:div>
    <w:div w:id="1189374836">
      <w:bodyDiv w:val="1"/>
      <w:marLeft w:val="0"/>
      <w:marRight w:val="0"/>
      <w:marTop w:val="0"/>
      <w:marBottom w:val="0"/>
      <w:divBdr>
        <w:top w:val="none" w:sz="0" w:space="0" w:color="auto"/>
        <w:left w:val="none" w:sz="0" w:space="0" w:color="auto"/>
        <w:bottom w:val="none" w:sz="0" w:space="0" w:color="auto"/>
        <w:right w:val="none" w:sz="0" w:space="0" w:color="auto"/>
      </w:divBdr>
    </w:div>
    <w:div w:id="1194541137">
      <w:bodyDiv w:val="1"/>
      <w:marLeft w:val="0"/>
      <w:marRight w:val="0"/>
      <w:marTop w:val="0"/>
      <w:marBottom w:val="0"/>
      <w:divBdr>
        <w:top w:val="none" w:sz="0" w:space="0" w:color="auto"/>
        <w:left w:val="none" w:sz="0" w:space="0" w:color="auto"/>
        <w:bottom w:val="none" w:sz="0" w:space="0" w:color="auto"/>
        <w:right w:val="none" w:sz="0" w:space="0" w:color="auto"/>
      </w:divBdr>
    </w:div>
    <w:div w:id="1310789212">
      <w:bodyDiv w:val="1"/>
      <w:marLeft w:val="0"/>
      <w:marRight w:val="0"/>
      <w:marTop w:val="0"/>
      <w:marBottom w:val="0"/>
      <w:divBdr>
        <w:top w:val="none" w:sz="0" w:space="0" w:color="auto"/>
        <w:left w:val="none" w:sz="0" w:space="0" w:color="auto"/>
        <w:bottom w:val="none" w:sz="0" w:space="0" w:color="auto"/>
        <w:right w:val="none" w:sz="0" w:space="0" w:color="auto"/>
      </w:divBdr>
    </w:div>
    <w:div w:id="1347756397">
      <w:bodyDiv w:val="1"/>
      <w:marLeft w:val="0"/>
      <w:marRight w:val="0"/>
      <w:marTop w:val="0"/>
      <w:marBottom w:val="0"/>
      <w:divBdr>
        <w:top w:val="none" w:sz="0" w:space="0" w:color="auto"/>
        <w:left w:val="none" w:sz="0" w:space="0" w:color="auto"/>
        <w:bottom w:val="none" w:sz="0" w:space="0" w:color="auto"/>
        <w:right w:val="none" w:sz="0" w:space="0" w:color="auto"/>
      </w:divBdr>
    </w:div>
    <w:div w:id="1361318700">
      <w:bodyDiv w:val="1"/>
      <w:marLeft w:val="0"/>
      <w:marRight w:val="0"/>
      <w:marTop w:val="0"/>
      <w:marBottom w:val="0"/>
      <w:divBdr>
        <w:top w:val="none" w:sz="0" w:space="0" w:color="auto"/>
        <w:left w:val="none" w:sz="0" w:space="0" w:color="auto"/>
        <w:bottom w:val="none" w:sz="0" w:space="0" w:color="auto"/>
        <w:right w:val="none" w:sz="0" w:space="0" w:color="auto"/>
      </w:divBdr>
    </w:div>
    <w:div w:id="1461070459">
      <w:bodyDiv w:val="1"/>
      <w:marLeft w:val="0"/>
      <w:marRight w:val="0"/>
      <w:marTop w:val="0"/>
      <w:marBottom w:val="0"/>
      <w:divBdr>
        <w:top w:val="none" w:sz="0" w:space="0" w:color="auto"/>
        <w:left w:val="none" w:sz="0" w:space="0" w:color="auto"/>
        <w:bottom w:val="none" w:sz="0" w:space="0" w:color="auto"/>
        <w:right w:val="none" w:sz="0" w:space="0" w:color="auto"/>
      </w:divBdr>
    </w:div>
    <w:div w:id="1515340905">
      <w:bodyDiv w:val="1"/>
      <w:marLeft w:val="0"/>
      <w:marRight w:val="0"/>
      <w:marTop w:val="0"/>
      <w:marBottom w:val="0"/>
      <w:divBdr>
        <w:top w:val="none" w:sz="0" w:space="0" w:color="auto"/>
        <w:left w:val="none" w:sz="0" w:space="0" w:color="auto"/>
        <w:bottom w:val="none" w:sz="0" w:space="0" w:color="auto"/>
        <w:right w:val="none" w:sz="0" w:space="0" w:color="auto"/>
      </w:divBdr>
    </w:div>
    <w:div w:id="1624730711">
      <w:bodyDiv w:val="1"/>
      <w:marLeft w:val="0"/>
      <w:marRight w:val="0"/>
      <w:marTop w:val="0"/>
      <w:marBottom w:val="0"/>
      <w:divBdr>
        <w:top w:val="none" w:sz="0" w:space="0" w:color="auto"/>
        <w:left w:val="none" w:sz="0" w:space="0" w:color="auto"/>
        <w:bottom w:val="none" w:sz="0" w:space="0" w:color="auto"/>
        <w:right w:val="none" w:sz="0" w:space="0" w:color="auto"/>
      </w:divBdr>
    </w:div>
    <w:div w:id="1872382023">
      <w:bodyDiv w:val="1"/>
      <w:marLeft w:val="0"/>
      <w:marRight w:val="0"/>
      <w:marTop w:val="0"/>
      <w:marBottom w:val="0"/>
      <w:divBdr>
        <w:top w:val="none" w:sz="0" w:space="0" w:color="auto"/>
        <w:left w:val="none" w:sz="0" w:space="0" w:color="auto"/>
        <w:bottom w:val="none" w:sz="0" w:space="0" w:color="auto"/>
        <w:right w:val="none" w:sz="0" w:space="0" w:color="auto"/>
      </w:divBdr>
    </w:div>
    <w:div w:id="1886942574">
      <w:bodyDiv w:val="1"/>
      <w:marLeft w:val="0"/>
      <w:marRight w:val="0"/>
      <w:marTop w:val="0"/>
      <w:marBottom w:val="0"/>
      <w:divBdr>
        <w:top w:val="none" w:sz="0" w:space="0" w:color="auto"/>
        <w:left w:val="none" w:sz="0" w:space="0" w:color="auto"/>
        <w:bottom w:val="none" w:sz="0" w:space="0" w:color="auto"/>
        <w:right w:val="none" w:sz="0" w:space="0" w:color="auto"/>
      </w:divBdr>
    </w:div>
    <w:div w:id="1912617282">
      <w:bodyDiv w:val="1"/>
      <w:marLeft w:val="0"/>
      <w:marRight w:val="0"/>
      <w:marTop w:val="0"/>
      <w:marBottom w:val="0"/>
      <w:divBdr>
        <w:top w:val="none" w:sz="0" w:space="0" w:color="auto"/>
        <w:left w:val="none" w:sz="0" w:space="0" w:color="auto"/>
        <w:bottom w:val="none" w:sz="0" w:space="0" w:color="auto"/>
        <w:right w:val="none" w:sz="0" w:space="0" w:color="auto"/>
      </w:divBdr>
    </w:div>
    <w:div w:id="2008049770">
      <w:bodyDiv w:val="1"/>
      <w:marLeft w:val="0"/>
      <w:marRight w:val="0"/>
      <w:marTop w:val="0"/>
      <w:marBottom w:val="0"/>
      <w:divBdr>
        <w:top w:val="none" w:sz="0" w:space="0" w:color="auto"/>
        <w:left w:val="none" w:sz="0" w:space="0" w:color="auto"/>
        <w:bottom w:val="none" w:sz="0" w:space="0" w:color="auto"/>
        <w:right w:val="none" w:sz="0" w:space="0" w:color="auto"/>
      </w:divBdr>
    </w:div>
    <w:div w:id="2049841388">
      <w:bodyDiv w:val="1"/>
      <w:marLeft w:val="0"/>
      <w:marRight w:val="0"/>
      <w:marTop w:val="0"/>
      <w:marBottom w:val="0"/>
      <w:divBdr>
        <w:top w:val="none" w:sz="0" w:space="0" w:color="auto"/>
        <w:left w:val="none" w:sz="0" w:space="0" w:color="auto"/>
        <w:bottom w:val="none" w:sz="0" w:space="0" w:color="auto"/>
        <w:right w:val="none" w:sz="0" w:space="0" w:color="auto"/>
      </w:divBdr>
    </w:div>
    <w:div w:id="2097166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pository.usfca.edu/ijhre/vol5/iss1/4/" TargetMode="External"/><Relationship Id="rId3" Type="http://schemas.openxmlformats.org/officeDocument/2006/relationships/customXml" Target="../customXml/item3.xml"/><Relationship Id="rId7" Type="http://schemas.openxmlformats.org/officeDocument/2006/relationships/hyperlink" Target="https://www.jstor.org/stable/29768062"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citeseerx.ist.psu.edu/document?repid=rep1&amp;type=pdf&amp;doi=31344d629507bb79a4042c2ac7d837810f97edf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55848293C0E8049B72A0FBCB77BB884" ma:contentTypeVersion="12" ma:contentTypeDescription="Create a new document." ma:contentTypeScope="" ma:versionID="ee08c18a842236447a39f1ab52f8f1c3">
  <xsd:schema xmlns:xsd="http://www.w3.org/2001/XMLSchema" xmlns:xs="http://www.w3.org/2001/XMLSchema" xmlns:p="http://schemas.microsoft.com/office/2006/metadata/properties" xmlns:ns3="695485dd-417c-4530-8251-460e4c8696b8" targetNamespace="http://schemas.microsoft.com/office/2006/metadata/properties" ma:root="true" ma:fieldsID="70c33e0895d7d460f66a5d3896d19c94" ns3:_="">
    <xsd:import namespace="695485dd-417c-4530-8251-460e4c8696b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MediaServiceOCR" minOccurs="0"/>
                <xsd:element ref="ns3:MediaServiceObjectDetectorVersions" minOccurs="0"/>
                <xsd:element ref="ns3:MediaServiceSystemTags" minOccurs="0"/>
                <xsd:element ref="ns3:MediaServiceSearchPropertie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5485dd-417c-4530-8251-460e4c8696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0E1BA03-8703-49BC-85AA-7190CAF6E5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5485dd-417c-4530-8251-460e4c8696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36CF12-BB64-4B18-9CCA-ED7EB6F53985}">
  <ds:schemaRefs>
    <ds:schemaRef ds:uri="http://schemas.microsoft.com/sharepoint/v3/contenttype/forms"/>
  </ds:schemaRefs>
</ds:datastoreItem>
</file>

<file path=customXml/itemProps3.xml><?xml version="1.0" encoding="utf-8"?>
<ds:datastoreItem xmlns:ds="http://schemas.openxmlformats.org/officeDocument/2006/customXml" ds:itemID="{800D41C8-B0C2-4519-AF89-50A72F4AEBC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536</TotalTime>
  <Pages>14</Pages>
  <Words>5641</Words>
  <Characters>32154</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37720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 Alan</dc:creator>
  <cp:keywords/>
  <dc:description/>
  <cp:lastModifiedBy>Oliver, Alan</cp:lastModifiedBy>
  <cp:revision>139</cp:revision>
  <dcterms:created xsi:type="dcterms:W3CDTF">2024-11-25T13:10:00Z</dcterms:created>
  <dcterms:modified xsi:type="dcterms:W3CDTF">2024-11-25T22:07:00Z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0x010100755848293C0E8049B72A0FBCB77BB884</vt:lpwstr>
  </property>
  <property fmtid="{D5CDD505-2E9C-101B-9397-08002B2CF9AE}" pid="3" name="MSIP_Label_f2acd28b-79a3-4a0f-b0ff-4b75658b1549_Enabled">
    <vt:lpwstr>true</vt:lpwstr>
  </property>
  <property fmtid="{D5CDD505-2E9C-101B-9397-08002B2CF9AE}" pid="4" name="MSIP_Label_f2acd28b-79a3-4a0f-b0ff-4b75658b1549_SetDate">
    <vt:lpwstr>2024-10-30T13:38:52Z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5adbd8c1-9b46-4471-ae17-08eb4bb128b6</vt:lpwstr>
  </property>
  <property fmtid="{D5CDD505-2E9C-101B-9397-08002B2CF9AE}" pid="9" name="MSIP_Label_f2acd28b-79a3-4a0f-b0ff-4b75658b1549_ContentBits">
    <vt:lpwstr>0</vt:lpwstr>
  </property>
</Properties>
</file>