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AE045" w14:textId="7A600021" w:rsidR="00F74641" w:rsidRDefault="721CC8D4" w:rsidP="721CC8D4">
      <w:pPr>
        <w:pStyle w:val="Heading1"/>
        <w:rPr>
          <w:rFonts w:eastAsia="Times New Roman"/>
          <w:lang w:eastAsia="en-GB"/>
        </w:rPr>
      </w:pPr>
      <w:r w:rsidRPr="721CC8D4">
        <w:rPr>
          <w:rFonts w:eastAsia="Times New Roman"/>
          <w:lang w:eastAsia="en-GB"/>
        </w:rPr>
        <w:t>Patient Involvement in Prescribing and Medicines Administration within Secondary Care</w:t>
      </w:r>
    </w:p>
    <w:p w14:paraId="51680348" w14:textId="55CAAE05" w:rsidR="00DC0F84" w:rsidRDefault="00DC0F84" w:rsidP="721CC8D4">
      <w:pPr>
        <w:rPr>
          <w:rFonts w:eastAsia="Calibri"/>
          <w:szCs w:val="24"/>
        </w:rPr>
      </w:pPr>
    </w:p>
    <w:p w14:paraId="2A06CC93" w14:textId="4353E27D" w:rsidR="00F31D42" w:rsidRDefault="00F31D42" w:rsidP="721CC8D4">
      <w:pPr>
        <w:rPr>
          <w:rFonts w:eastAsia="Calibri"/>
          <w:szCs w:val="24"/>
        </w:rPr>
      </w:pPr>
      <w:r w:rsidRPr="00805844">
        <w:rPr>
          <w:rFonts w:eastAsia="Calibri"/>
          <w:b/>
          <w:bCs/>
          <w:szCs w:val="24"/>
        </w:rPr>
        <w:t>Name</w:t>
      </w:r>
      <w:r>
        <w:rPr>
          <w:rFonts w:eastAsia="Calibri"/>
          <w:szCs w:val="24"/>
        </w:rPr>
        <w:t>: James Goddard</w:t>
      </w:r>
    </w:p>
    <w:p w14:paraId="0F7ACF61" w14:textId="46D07E89" w:rsidR="00F31D42" w:rsidRDefault="00F31D42" w:rsidP="721CC8D4">
      <w:pPr>
        <w:rPr>
          <w:rFonts w:eastAsia="Calibri"/>
          <w:szCs w:val="24"/>
        </w:rPr>
      </w:pPr>
      <w:r w:rsidRPr="00805844">
        <w:rPr>
          <w:rFonts w:eastAsia="Calibri"/>
          <w:b/>
          <w:bCs/>
          <w:szCs w:val="24"/>
        </w:rPr>
        <w:t>Student Number</w:t>
      </w:r>
      <w:r>
        <w:rPr>
          <w:rFonts w:eastAsia="Calibri"/>
          <w:szCs w:val="24"/>
        </w:rPr>
        <w:t>: 2111623</w:t>
      </w:r>
    </w:p>
    <w:p w14:paraId="6AB32B30" w14:textId="701EF1DF" w:rsidR="721CC8D4" w:rsidRDefault="721CC8D4" w:rsidP="721CC8D4">
      <w:pPr>
        <w:rPr>
          <w:rFonts w:eastAsia="Calibri"/>
          <w:szCs w:val="24"/>
        </w:rPr>
      </w:pPr>
      <w:r w:rsidRPr="00805844">
        <w:rPr>
          <w:rFonts w:eastAsia="Calibri"/>
          <w:b/>
          <w:bCs/>
          <w:szCs w:val="24"/>
        </w:rPr>
        <w:t xml:space="preserve">Word Count </w:t>
      </w:r>
      <w:proofErr w:type="gramStart"/>
      <w:r w:rsidRPr="00805844">
        <w:rPr>
          <w:rFonts w:eastAsia="Calibri"/>
          <w:b/>
          <w:bCs/>
          <w:szCs w:val="24"/>
        </w:rPr>
        <w:t>For</w:t>
      </w:r>
      <w:proofErr w:type="gramEnd"/>
      <w:r w:rsidRPr="00805844">
        <w:rPr>
          <w:rFonts w:eastAsia="Calibri"/>
          <w:b/>
          <w:bCs/>
          <w:szCs w:val="24"/>
        </w:rPr>
        <w:t xml:space="preserve"> Core Document Between Contents list and Reference</w:t>
      </w:r>
      <w:r w:rsidRPr="721CC8D4">
        <w:rPr>
          <w:rFonts w:eastAsia="Calibri"/>
          <w:szCs w:val="24"/>
        </w:rPr>
        <w:t>: 5494</w:t>
      </w:r>
    </w:p>
    <w:p w14:paraId="75C040AA" w14:textId="0EBE5FB6" w:rsidR="00805844" w:rsidRDefault="00805844">
      <w:pPr>
        <w:rPr>
          <w:rFonts w:eastAsia="Calibri"/>
          <w:szCs w:val="24"/>
        </w:rPr>
      </w:pPr>
      <w:r>
        <w:rPr>
          <w:rFonts w:eastAsia="Calibri"/>
          <w:szCs w:val="24"/>
        </w:rPr>
        <w:br w:type="page"/>
      </w:r>
    </w:p>
    <w:p w14:paraId="386A903A" w14:textId="77777777" w:rsidR="00DC0F84" w:rsidRDefault="00DC0F84" w:rsidP="721CC8D4">
      <w:pPr>
        <w:rPr>
          <w:rFonts w:eastAsia="Calibri"/>
          <w:szCs w:val="24"/>
        </w:rPr>
      </w:pPr>
    </w:p>
    <w:sdt>
      <w:sdtPr>
        <w:rPr>
          <w:rFonts w:ascii="Arial" w:eastAsiaTheme="minorHAnsi" w:hAnsi="Arial" w:cstheme="minorBidi"/>
          <w:color w:val="auto"/>
          <w:sz w:val="24"/>
          <w:szCs w:val="22"/>
          <w:lang w:val="en-GB"/>
        </w:rPr>
        <w:id w:val="-557093884"/>
        <w:docPartObj>
          <w:docPartGallery w:val="Table of Contents"/>
          <w:docPartUnique/>
        </w:docPartObj>
      </w:sdtPr>
      <w:sdtEndPr>
        <w:rPr>
          <w:b/>
          <w:bCs/>
          <w:noProof/>
        </w:rPr>
      </w:sdtEndPr>
      <w:sdtContent>
        <w:p w14:paraId="541C4FB8" w14:textId="67410BE6" w:rsidR="00BA72E7" w:rsidRPr="00805844" w:rsidRDefault="00BA72E7">
          <w:pPr>
            <w:pStyle w:val="TOCHeading"/>
            <w:rPr>
              <w:b/>
              <w:bCs/>
            </w:rPr>
          </w:pPr>
          <w:r w:rsidRPr="00805844">
            <w:rPr>
              <w:b/>
              <w:bCs/>
            </w:rPr>
            <w:t>Contents</w:t>
          </w:r>
        </w:p>
        <w:p w14:paraId="2410D716" w14:textId="6806254D" w:rsidR="00337C51" w:rsidRDefault="00BA72E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8579777" w:history="1">
            <w:r w:rsidR="00337C51" w:rsidRPr="00283371">
              <w:rPr>
                <w:rStyle w:val="Hyperlink"/>
                <w:rFonts w:eastAsia="Times New Roman"/>
                <w:noProof/>
                <w:lang w:eastAsia="en-GB"/>
              </w:rPr>
              <w:t>Introduction</w:t>
            </w:r>
            <w:r w:rsidR="00337C51">
              <w:rPr>
                <w:noProof/>
                <w:webHidden/>
              </w:rPr>
              <w:tab/>
            </w:r>
            <w:r w:rsidR="00337C51">
              <w:rPr>
                <w:noProof/>
                <w:webHidden/>
              </w:rPr>
              <w:fldChar w:fldCharType="begin"/>
            </w:r>
            <w:r w:rsidR="00337C51">
              <w:rPr>
                <w:noProof/>
                <w:webHidden/>
              </w:rPr>
              <w:instrText xml:space="preserve"> PAGEREF _Toc88579777 \h </w:instrText>
            </w:r>
            <w:r w:rsidR="00337C51">
              <w:rPr>
                <w:noProof/>
                <w:webHidden/>
              </w:rPr>
            </w:r>
            <w:r w:rsidR="00337C51">
              <w:rPr>
                <w:noProof/>
                <w:webHidden/>
              </w:rPr>
              <w:fldChar w:fldCharType="separate"/>
            </w:r>
            <w:r w:rsidR="00AA19B8">
              <w:rPr>
                <w:noProof/>
                <w:webHidden/>
              </w:rPr>
              <w:t>2</w:t>
            </w:r>
            <w:r w:rsidR="00337C51">
              <w:rPr>
                <w:noProof/>
                <w:webHidden/>
              </w:rPr>
              <w:fldChar w:fldCharType="end"/>
            </w:r>
          </w:hyperlink>
        </w:p>
        <w:p w14:paraId="35183B23" w14:textId="4C3169A3" w:rsidR="00337C51" w:rsidRDefault="00AA19B8">
          <w:pPr>
            <w:pStyle w:val="TOC1"/>
            <w:tabs>
              <w:tab w:val="right" w:leader="dot" w:pos="9016"/>
            </w:tabs>
            <w:rPr>
              <w:rFonts w:asciiTheme="minorHAnsi" w:eastAsiaTheme="minorEastAsia" w:hAnsiTheme="minorHAnsi"/>
              <w:noProof/>
              <w:sz w:val="22"/>
              <w:lang w:eastAsia="en-GB"/>
            </w:rPr>
          </w:pPr>
          <w:hyperlink w:anchor="_Toc88579778" w:history="1">
            <w:r w:rsidR="00337C51" w:rsidRPr="00283371">
              <w:rPr>
                <w:rStyle w:val="Hyperlink"/>
                <w:rFonts w:eastAsia="Times New Roman"/>
                <w:noProof/>
                <w:lang w:eastAsia="en-GB"/>
              </w:rPr>
              <w:t>Service Improvement Domain: Patient Involvement in Prescribing and Medicines Administration within Secondary Care</w:t>
            </w:r>
            <w:r w:rsidR="00337C51">
              <w:rPr>
                <w:noProof/>
                <w:webHidden/>
              </w:rPr>
              <w:tab/>
            </w:r>
            <w:r w:rsidR="00337C51">
              <w:rPr>
                <w:noProof/>
                <w:webHidden/>
              </w:rPr>
              <w:fldChar w:fldCharType="begin"/>
            </w:r>
            <w:r w:rsidR="00337C51">
              <w:rPr>
                <w:noProof/>
                <w:webHidden/>
              </w:rPr>
              <w:instrText xml:space="preserve"> PAGEREF _Toc88579778 \h </w:instrText>
            </w:r>
            <w:r w:rsidR="00337C51">
              <w:rPr>
                <w:noProof/>
                <w:webHidden/>
              </w:rPr>
            </w:r>
            <w:r w:rsidR="00337C51">
              <w:rPr>
                <w:noProof/>
                <w:webHidden/>
              </w:rPr>
              <w:fldChar w:fldCharType="separate"/>
            </w:r>
            <w:r>
              <w:rPr>
                <w:noProof/>
                <w:webHidden/>
              </w:rPr>
              <w:t>4</w:t>
            </w:r>
            <w:r w:rsidR="00337C51">
              <w:rPr>
                <w:noProof/>
                <w:webHidden/>
              </w:rPr>
              <w:fldChar w:fldCharType="end"/>
            </w:r>
          </w:hyperlink>
        </w:p>
        <w:p w14:paraId="7DA186E0" w14:textId="22DBF920" w:rsidR="00337C51" w:rsidRDefault="00AA19B8">
          <w:pPr>
            <w:pStyle w:val="TOC2"/>
            <w:tabs>
              <w:tab w:val="right" w:leader="dot" w:pos="9016"/>
            </w:tabs>
            <w:rPr>
              <w:rFonts w:asciiTheme="minorHAnsi" w:eastAsiaTheme="minorEastAsia" w:hAnsiTheme="minorHAnsi"/>
              <w:noProof/>
              <w:sz w:val="22"/>
              <w:lang w:eastAsia="en-GB"/>
            </w:rPr>
          </w:pPr>
          <w:hyperlink w:anchor="_Toc88579779" w:history="1">
            <w:r w:rsidR="00337C51" w:rsidRPr="00283371">
              <w:rPr>
                <w:rStyle w:val="Hyperlink"/>
                <w:rFonts w:eastAsia="Times New Roman"/>
                <w:noProof/>
                <w:lang w:eastAsia="en-GB"/>
              </w:rPr>
              <w:t>Current System: The All Wales In-patient Medication Administration Record (Drug Chart)</w:t>
            </w:r>
            <w:r w:rsidR="00337C51">
              <w:rPr>
                <w:noProof/>
                <w:webHidden/>
              </w:rPr>
              <w:tab/>
            </w:r>
            <w:r w:rsidR="00337C51">
              <w:rPr>
                <w:noProof/>
                <w:webHidden/>
              </w:rPr>
              <w:fldChar w:fldCharType="begin"/>
            </w:r>
            <w:r w:rsidR="00337C51">
              <w:rPr>
                <w:noProof/>
                <w:webHidden/>
              </w:rPr>
              <w:instrText xml:space="preserve"> PAGEREF _Toc88579779 \h </w:instrText>
            </w:r>
            <w:r w:rsidR="00337C51">
              <w:rPr>
                <w:noProof/>
                <w:webHidden/>
              </w:rPr>
            </w:r>
            <w:r w:rsidR="00337C51">
              <w:rPr>
                <w:noProof/>
                <w:webHidden/>
              </w:rPr>
              <w:fldChar w:fldCharType="separate"/>
            </w:r>
            <w:r>
              <w:rPr>
                <w:noProof/>
                <w:webHidden/>
              </w:rPr>
              <w:t>4</w:t>
            </w:r>
            <w:r w:rsidR="00337C51">
              <w:rPr>
                <w:noProof/>
                <w:webHidden/>
              </w:rPr>
              <w:fldChar w:fldCharType="end"/>
            </w:r>
          </w:hyperlink>
        </w:p>
        <w:p w14:paraId="38C0456C" w14:textId="1735CB15" w:rsidR="00337C51" w:rsidRDefault="00AA19B8">
          <w:pPr>
            <w:pStyle w:val="TOC2"/>
            <w:tabs>
              <w:tab w:val="right" w:leader="dot" w:pos="9016"/>
            </w:tabs>
            <w:rPr>
              <w:rFonts w:asciiTheme="minorHAnsi" w:eastAsiaTheme="minorEastAsia" w:hAnsiTheme="minorHAnsi"/>
              <w:noProof/>
              <w:sz w:val="22"/>
              <w:lang w:eastAsia="en-GB"/>
            </w:rPr>
          </w:pPr>
          <w:hyperlink w:anchor="_Toc88579780" w:history="1">
            <w:r w:rsidR="00337C51" w:rsidRPr="00283371">
              <w:rPr>
                <w:rStyle w:val="Hyperlink"/>
                <w:rFonts w:eastAsia="Times New Roman"/>
                <w:noProof/>
                <w:lang w:eastAsia="en-GB"/>
              </w:rPr>
              <w:t>Hospital Electronic Prescribing and Medicines Administration</w:t>
            </w:r>
            <w:r w:rsidR="00337C51">
              <w:rPr>
                <w:noProof/>
                <w:webHidden/>
              </w:rPr>
              <w:tab/>
            </w:r>
            <w:r w:rsidR="00337C51">
              <w:rPr>
                <w:noProof/>
                <w:webHidden/>
              </w:rPr>
              <w:fldChar w:fldCharType="begin"/>
            </w:r>
            <w:r w:rsidR="00337C51">
              <w:rPr>
                <w:noProof/>
                <w:webHidden/>
              </w:rPr>
              <w:instrText xml:space="preserve"> PAGEREF _Toc88579780 \h </w:instrText>
            </w:r>
            <w:r w:rsidR="00337C51">
              <w:rPr>
                <w:noProof/>
                <w:webHidden/>
              </w:rPr>
            </w:r>
            <w:r w:rsidR="00337C51">
              <w:rPr>
                <w:noProof/>
                <w:webHidden/>
              </w:rPr>
              <w:fldChar w:fldCharType="separate"/>
            </w:r>
            <w:r>
              <w:rPr>
                <w:noProof/>
                <w:webHidden/>
              </w:rPr>
              <w:t>4</w:t>
            </w:r>
            <w:r w:rsidR="00337C51">
              <w:rPr>
                <w:noProof/>
                <w:webHidden/>
              </w:rPr>
              <w:fldChar w:fldCharType="end"/>
            </w:r>
          </w:hyperlink>
        </w:p>
        <w:p w14:paraId="4334186D" w14:textId="3300E8FE" w:rsidR="00337C51" w:rsidRDefault="00AA19B8">
          <w:pPr>
            <w:pStyle w:val="TOC2"/>
            <w:tabs>
              <w:tab w:val="right" w:leader="dot" w:pos="9016"/>
            </w:tabs>
            <w:rPr>
              <w:rFonts w:asciiTheme="minorHAnsi" w:eastAsiaTheme="minorEastAsia" w:hAnsiTheme="minorHAnsi"/>
              <w:noProof/>
              <w:sz w:val="22"/>
              <w:lang w:eastAsia="en-GB"/>
            </w:rPr>
          </w:pPr>
          <w:hyperlink w:anchor="_Toc88579781" w:history="1">
            <w:r w:rsidR="00337C51" w:rsidRPr="00283371">
              <w:rPr>
                <w:rStyle w:val="Hyperlink"/>
                <w:rFonts w:eastAsia="Times New Roman"/>
                <w:noProof/>
                <w:lang w:eastAsia="en-GB"/>
              </w:rPr>
              <w:t>Medicines Management Process</w:t>
            </w:r>
            <w:r w:rsidR="00337C51">
              <w:rPr>
                <w:noProof/>
                <w:webHidden/>
              </w:rPr>
              <w:tab/>
            </w:r>
            <w:r w:rsidR="00337C51">
              <w:rPr>
                <w:noProof/>
                <w:webHidden/>
              </w:rPr>
              <w:fldChar w:fldCharType="begin"/>
            </w:r>
            <w:r w:rsidR="00337C51">
              <w:rPr>
                <w:noProof/>
                <w:webHidden/>
              </w:rPr>
              <w:instrText xml:space="preserve"> PAGEREF _Toc88579781 \h </w:instrText>
            </w:r>
            <w:r w:rsidR="00337C51">
              <w:rPr>
                <w:noProof/>
                <w:webHidden/>
              </w:rPr>
            </w:r>
            <w:r w:rsidR="00337C51">
              <w:rPr>
                <w:noProof/>
                <w:webHidden/>
              </w:rPr>
              <w:fldChar w:fldCharType="separate"/>
            </w:r>
            <w:r>
              <w:rPr>
                <w:noProof/>
                <w:webHidden/>
              </w:rPr>
              <w:t>5</w:t>
            </w:r>
            <w:r w:rsidR="00337C51">
              <w:rPr>
                <w:noProof/>
                <w:webHidden/>
              </w:rPr>
              <w:fldChar w:fldCharType="end"/>
            </w:r>
          </w:hyperlink>
        </w:p>
        <w:p w14:paraId="4099DF6B" w14:textId="5A7E11E1" w:rsidR="00337C51" w:rsidRDefault="00AA19B8">
          <w:pPr>
            <w:pStyle w:val="TOC2"/>
            <w:tabs>
              <w:tab w:val="right" w:leader="dot" w:pos="9016"/>
            </w:tabs>
            <w:rPr>
              <w:rFonts w:asciiTheme="minorHAnsi" w:eastAsiaTheme="minorEastAsia" w:hAnsiTheme="minorHAnsi"/>
              <w:noProof/>
              <w:sz w:val="22"/>
              <w:lang w:eastAsia="en-GB"/>
            </w:rPr>
          </w:pPr>
          <w:hyperlink w:anchor="_Toc88579782" w:history="1">
            <w:r w:rsidR="00337C51" w:rsidRPr="00283371">
              <w:rPr>
                <w:rStyle w:val="Hyperlink"/>
                <w:rFonts w:eastAsia="Times New Roman"/>
                <w:noProof/>
                <w:lang w:eastAsia="en-GB"/>
              </w:rPr>
              <w:t>Medicines Reconciliation and Medicines Data</w:t>
            </w:r>
            <w:r w:rsidR="00337C51">
              <w:rPr>
                <w:noProof/>
                <w:webHidden/>
              </w:rPr>
              <w:tab/>
            </w:r>
            <w:r w:rsidR="00337C51">
              <w:rPr>
                <w:noProof/>
                <w:webHidden/>
              </w:rPr>
              <w:fldChar w:fldCharType="begin"/>
            </w:r>
            <w:r w:rsidR="00337C51">
              <w:rPr>
                <w:noProof/>
                <w:webHidden/>
              </w:rPr>
              <w:instrText xml:space="preserve"> PAGEREF _Toc88579782 \h </w:instrText>
            </w:r>
            <w:r w:rsidR="00337C51">
              <w:rPr>
                <w:noProof/>
                <w:webHidden/>
              </w:rPr>
            </w:r>
            <w:r w:rsidR="00337C51">
              <w:rPr>
                <w:noProof/>
                <w:webHidden/>
              </w:rPr>
              <w:fldChar w:fldCharType="separate"/>
            </w:r>
            <w:r>
              <w:rPr>
                <w:noProof/>
                <w:webHidden/>
              </w:rPr>
              <w:t>5</w:t>
            </w:r>
            <w:r w:rsidR="00337C51">
              <w:rPr>
                <w:noProof/>
                <w:webHidden/>
              </w:rPr>
              <w:fldChar w:fldCharType="end"/>
            </w:r>
          </w:hyperlink>
        </w:p>
        <w:p w14:paraId="6A1CF332" w14:textId="336C81D1" w:rsidR="00337C51" w:rsidRDefault="00AA19B8">
          <w:pPr>
            <w:pStyle w:val="TOC1"/>
            <w:tabs>
              <w:tab w:val="right" w:leader="dot" w:pos="9016"/>
            </w:tabs>
            <w:rPr>
              <w:rFonts w:asciiTheme="minorHAnsi" w:eastAsiaTheme="minorEastAsia" w:hAnsiTheme="minorHAnsi"/>
              <w:noProof/>
              <w:sz w:val="22"/>
              <w:lang w:eastAsia="en-GB"/>
            </w:rPr>
          </w:pPr>
          <w:hyperlink w:anchor="_Toc88579783" w:history="1">
            <w:r w:rsidR="00337C51" w:rsidRPr="00283371">
              <w:rPr>
                <w:rStyle w:val="Hyperlink"/>
                <w:rFonts w:eastAsia="Times New Roman"/>
                <w:noProof/>
                <w:lang w:eastAsia="en-GB"/>
              </w:rPr>
              <w:t>Literature Review</w:t>
            </w:r>
            <w:r w:rsidR="00337C51">
              <w:rPr>
                <w:noProof/>
                <w:webHidden/>
              </w:rPr>
              <w:tab/>
            </w:r>
            <w:r w:rsidR="00337C51">
              <w:rPr>
                <w:noProof/>
                <w:webHidden/>
              </w:rPr>
              <w:fldChar w:fldCharType="begin"/>
            </w:r>
            <w:r w:rsidR="00337C51">
              <w:rPr>
                <w:noProof/>
                <w:webHidden/>
              </w:rPr>
              <w:instrText xml:space="preserve"> PAGEREF _Toc88579783 \h </w:instrText>
            </w:r>
            <w:r w:rsidR="00337C51">
              <w:rPr>
                <w:noProof/>
                <w:webHidden/>
              </w:rPr>
            </w:r>
            <w:r w:rsidR="00337C51">
              <w:rPr>
                <w:noProof/>
                <w:webHidden/>
              </w:rPr>
              <w:fldChar w:fldCharType="separate"/>
            </w:r>
            <w:r>
              <w:rPr>
                <w:noProof/>
                <w:webHidden/>
              </w:rPr>
              <w:t>6</w:t>
            </w:r>
            <w:r w:rsidR="00337C51">
              <w:rPr>
                <w:noProof/>
                <w:webHidden/>
              </w:rPr>
              <w:fldChar w:fldCharType="end"/>
            </w:r>
          </w:hyperlink>
        </w:p>
        <w:p w14:paraId="73AAB182" w14:textId="42E95A2B" w:rsidR="00337C51" w:rsidRDefault="00AA19B8">
          <w:pPr>
            <w:pStyle w:val="TOC2"/>
            <w:tabs>
              <w:tab w:val="right" w:leader="dot" w:pos="9016"/>
            </w:tabs>
            <w:rPr>
              <w:rFonts w:asciiTheme="minorHAnsi" w:eastAsiaTheme="minorEastAsia" w:hAnsiTheme="minorHAnsi"/>
              <w:noProof/>
              <w:sz w:val="22"/>
              <w:lang w:eastAsia="en-GB"/>
            </w:rPr>
          </w:pPr>
          <w:hyperlink w:anchor="_Toc88579784" w:history="1">
            <w:r w:rsidR="00337C51" w:rsidRPr="00283371">
              <w:rPr>
                <w:rStyle w:val="Hyperlink"/>
                <w:rFonts w:eastAsia="Times New Roman"/>
                <w:noProof/>
                <w:lang w:eastAsia="en-GB"/>
              </w:rPr>
              <w:t>Literature Search Methodology</w:t>
            </w:r>
            <w:r w:rsidR="00337C51">
              <w:rPr>
                <w:noProof/>
                <w:webHidden/>
              </w:rPr>
              <w:tab/>
            </w:r>
            <w:r w:rsidR="00337C51">
              <w:rPr>
                <w:noProof/>
                <w:webHidden/>
              </w:rPr>
              <w:fldChar w:fldCharType="begin"/>
            </w:r>
            <w:r w:rsidR="00337C51">
              <w:rPr>
                <w:noProof/>
                <w:webHidden/>
              </w:rPr>
              <w:instrText xml:space="preserve"> PAGEREF _Toc88579784 \h </w:instrText>
            </w:r>
            <w:r w:rsidR="00337C51">
              <w:rPr>
                <w:noProof/>
                <w:webHidden/>
              </w:rPr>
            </w:r>
            <w:r w:rsidR="00337C51">
              <w:rPr>
                <w:noProof/>
                <w:webHidden/>
              </w:rPr>
              <w:fldChar w:fldCharType="separate"/>
            </w:r>
            <w:r>
              <w:rPr>
                <w:noProof/>
                <w:webHidden/>
              </w:rPr>
              <w:t>6</w:t>
            </w:r>
            <w:r w:rsidR="00337C51">
              <w:rPr>
                <w:noProof/>
                <w:webHidden/>
              </w:rPr>
              <w:fldChar w:fldCharType="end"/>
            </w:r>
          </w:hyperlink>
        </w:p>
        <w:p w14:paraId="7668BB17" w14:textId="45486567" w:rsidR="00337C51" w:rsidRDefault="00AA19B8">
          <w:pPr>
            <w:pStyle w:val="TOC2"/>
            <w:tabs>
              <w:tab w:val="right" w:leader="dot" w:pos="9016"/>
            </w:tabs>
            <w:rPr>
              <w:rFonts w:asciiTheme="minorHAnsi" w:eastAsiaTheme="minorEastAsia" w:hAnsiTheme="minorHAnsi"/>
              <w:noProof/>
              <w:sz w:val="22"/>
              <w:lang w:eastAsia="en-GB"/>
            </w:rPr>
          </w:pPr>
          <w:hyperlink w:anchor="_Toc88579785" w:history="1">
            <w:r w:rsidR="00337C51" w:rsidRPr="00283371">
              <w:rPr>
                <w:rStyle w:val="Hyperlink"/>
                <w:noProof/>
              </w:rPr>
              <w:t>Literature Review and Discussion</w:t>
            </w:r>
            <w:r w:rsidR="00337C51">
              <w:rPr>
                <w:noProof/>
                <w:webHidden/>
              </w:rPr>
              <w:tab/>
            </w:r>
            <w:r w:rsidR="00337C51">
              <w:rPr>
                <w:noProof/>
                <w:webHidden/>
              </w:rPr>
              <w:fldChar w:fldCharType="begin"/>
            </w:r>
            <w:r w:rsidR="00337C51">
              <w:rPr>
                <w:noProof/>
                <w:webHidden/>
              </w:rPr>
              <w:instrText xml:space="preserve"> PAGEREF _Toc88579785 \h </w:instrText>
            </w:r>
            <w:r w:rsidR="00337C51">
              <w:rPr>
                <w:noProof/>
                <w:webHidden/>
              </w:rPr>
            </w:r>
            <w:r w:rsidR="00337C51">
              <w:rPr>
                <w:noProof/>
                <w:webHidden/>
              </w:rPr>
              <w:fldChar w:fldCharType="separate"/>
            </w:r>
            <w:r>
              <w:rPr>
                <w:noProof/>
                <w:webHidden/>
              </w:rPr>
              <w:t>6</w:t>
            </w:r>
            <w:r w:rsidR="00337C51">
              <w:rPr>
                <w:noProof/>
                <w:webHidden/>
              </w:rPr>
              <w:fldChar w:fldCharType="end"/>
            </w:r>
          </w:hyperlink>
        </w:p>
        <w:p w14:paraId="2ADE4CBB" w14:textId="58066564" w:rsidR="00337C51" w:rsidRDefault="00AA19B8">
          <w:pPr>
            <w:pStyle w:val="TOC1"/>
            <w:tabs>
              <w:tab w:val="right" w:leader="dot" w:pos="9016"/>
            </w:tabs>
            <w:rPr>
              <w:rFonts w:asciiTheme="minorHAnsi" w:eastAsiaTheme="minorEastAsia" w:hAnsiTheme="minorHAnsi"/>
              <w:noProof/>
              <w:sz w:val="22"/>
              <w:lang w:eastAsia="en-GB"/>
            </w:rPr>
          </w:pPr>
          <w:hyperlink w:anchor="_Toc88579786" w:history="1">
            <w:r w:rsidR="00337C51" w:rsidRPr="00283371">
              <w:rPr>
                <w:rStyle w:val="Hyperlink"/>
                <w:noProof/>
              </w:rPr>
              <w:t>Aims and Objectives</w:t>
            </w:r>
            <w:r w:rsidR="00337C51">
              <w:rPr>
                <w:noProof/>
                <w:webHidden/>
              </w:rPr>
              <w:tab/>
            </w:r>
            <w:r w:rsidR="00337C51">
              <w:rPr>
                <w:noProof/>
                <w:webHidden/>
              </w:rPr>
              <w:fldChar w:fldCharType="begin"/>
            </w:r>
            <w:r w:rsidR="00337C51">
              <w:rPr>
                <w:noProof/>
                <w:webHidden/>
              </w:rPr>
              <w:instrText xml:space="preserve"> PAGEREF _Toc88579786 \h </w:instrText>
            </w:r>
            <w:r w:rsidR="00337C51">
              <w:rPr>
                <w:noProof/>
                <w:webHidden/>
              </w:rPr>
            </w:r>
            <w:r w:rsidR="00337C51">
              <w:rPr>
                <w:noProof/>
                <w:webHidden/>
              </w:rPr>
              <w:fldChar w:fldCharType="separate"/>
            </w:r>
            <w:r>
              <w:rPr>
                <w:noProof/>
                <w:webHidden/>
              </w:rPr>
              <w:t>11</w:t>
            </w:r>
            <w:r w:rsidR="00337C51">
              <w:rPr>
                <w:noProof/>
                <w:webHidden/>
              </w:rPr>
              <w:fldChar w:fldCharType="end"/>
            </w:r>
          </w:hyperlink>
        </w:p>
        <w:p w14:paraId="2D3260A6" w14:textId="4A89A041" w:rsidR="00337C51" w:rsidRDefault="00AA19B8">
          <w:pPr>
            <w:pStyle w:val="TOC1"/>
            <w:tabs>
              <w:tab w:val="right" w:leader="dot" w:pos="9016"/>
            </w:tabs>
            <w:rPr>
              <w:rFonts w:asciiTheme="minorHAnsi" w:eastAsiaTheme="minorEastAsia" w:hAnsiTheme="minorHAnsi"/>
              <w:noProof/>
              <w:sz w:val="22"/>
              <w:lang w:eastAsia="en-GB"/>
            </w:rPr>
          </w:pPr>
          <w:hyperlink w:anchor="_Toc88579787" w:history="1">
            <w:r w:rsidR="00337C51" w:rsidRPr="00283371">
              <w:rPr>
                <w:rStyle w:val="Hyperlink"/>
                <w:noProof/>
              </w:rPr>
              <w:t>Methodology</w:t>
            </w:r>
            <w:r w:rsidR="00337C51">
              <w:rPr>
                <w:noProof/>
                <w:webHidden/>
              </w:rPr>
              <w:tab/>
            </w:r>
            <w:r w:rsidR="00337C51">
              <w:rPr>
                <w:noProof/>
                <w:webHidden/>
              </w:rPr>
              <w:fldChar w:fldCharType="begin"/>
            </w:r>
            <w:r w:rsidR="00337C51">
              <w:rPr>
                <w:noProof/>
                <w:webHidden/>
              </w:rPr>
              <w:instrText xml:space="preserve"> PAGEREF _Toc88579787 \h </w:instrText>
            </w:r>
            <w:r w:rsidR="00337C51">
              <w:rPr>
                <w:noProof/>
                <w:webHidden/>
              </w:rPr>
            </w:r>
            <w:r w:rsidR="00337C51">
              <w:rPr>
                <w:noProof/>
                <w:webHidden/>
              </w:rPr>
              <w:fldChar w:fldCharType="separate"/>
            </w:r>
            <w:r>
              <w:rPr>
                <w:noProof/>
                <w:webHidden/>
              </w:rPr>
              <w:t>12</w:t>
            </w:r>
            <w:r w:rsidR="00337C51">
              <w:rPr>
                <w:noProof/>
                <w:webHidden/>
              </w:rPr>
              <w:fldChar w:fldCharType="end"/>
            </w:r>
          </w:hyperlink>
        </w:p>
        <w:p w14:paraId="00B29B6C" w14:textId="4C75FFA0" w:rsidR="00337C51" w:rsidRDefault="00AA19B8">
          <w:pPr>
            <w:pStyle w:val="TOC2"/>
            <w:tabs>
              <w:tab w:val="right" w:leader="dot" w:pos="9016"/>
            </w:tabs>
            <w:rPr>
              <w:rFonts w:asciiTheme="minorHAnsi" w:eastAsiaTheme="minorEastAsia" w:hAnsiTheme="minorHAnsi"/>
              <w:noProof/>
              <w:sz w:val="22"/>
              <w:lang w:eastAsia="en-GB"/>
            </w:rPr>
          </w:pPr>
          <w:hyperlink w:anchor="_Toc88579788" w:history="1">
            <w:r w:rsidR="00337C51" w:rsidRPr="00283371">
              <w:rPr>
                <w:rStyle w:val="Hyperlink"/>
                <w:rFonts w:eastAsia="Times New Roman"/>
                <w:noProof/>
                <w:lang w:eastAsia="en-GB"/>
              </w:rPr>
              <w:t>Project Methodology and Choice.</w:t>
            </w:r>
            <w:r w:rsidR="00337C51">
              <w:rPr>
                <w:noProof/>
                <w:webHidden/>
              </w:rPr>
              <w:tab/>
            </w:r>
            <w:r w:rsidR="00337C51">
              <w:rPr>
                <w:noProof/>
                <w:webHidden/>
              </w:rPr>
              <w:fldChar w:fldCharType="begin"/>
            </w:r>
            <w:r w:rsidR="00337C51">
              <w:rPr>
                <w:noProof/>
                <w:webHidden/>
              </w:rPr>
              <w:instrText xml:space="preserve"> PAGEREF _Toc88579788 \h </w:instrText>
            </w:r>
            <w:r w:rsidR="00337C51">
              <w:rPr>
                <w:noProof/>
                <w:webHidden/>
              </w:rPr>
            </w:r>
            <w:r w:rsidR="00337C51">
              <w:rPr>
                <w:noProof/>
                <w:webHidden/>
              </w:rPr>
              <w:fldChar w:fldCharType="separate"/>
            </w:r>
            <w:r>
              <w:rPr>
                <w:noProof/>
                <w:webHidden/>
              </w:rPr>
              <w:t>12</w:t>
            </w:r>
            <w:r w:rsidR="00337C51">
              <w:rPr>
                <w:noProof/>
                <w:webHidden/>
              </w:rPr>
              <w:fldChar w:fldCharType="end"/>
            </w:r>
          </w:hyperlink>
        </w:p>
        <w:p w14:paraId="5F012CEA" w14:textId="5587B681" w:rsidR="00337C51" w:rsidRDefault="00AA19B8">
          <w:pPr>
            <w:pStyle w:val="TOC3"/>
            <w:tabs>
              <w:tab w:val="right" w:leader="dot" w:pos="9016"/>
            </w:tabs>
            <w:rPr>
              <w:rFonts w:asciiTheme="minorHAnsi" w:eastAsiaTheme="minorEastAsia" w:hAnsiTheme="minorHAnsi"/>
              <w:noProof/>
              <w:sz w:val="22"/>
              <w:lang w:eastAsia="en-GB"/>
            </w:rPr>
          </w:pPr>
          <w:hyperlink w:anchor="_Toc88579789" w:history="1">
            <w:r w:rsidR="00337C51" w:rsidRPr="00283371">
              <w:rPr>
                <w:rStyle w:val="Hyperlink"/>
                <w:rFonts w:eastAsia="Times New Roman"/>
                <w:noProof/>
                <w:lang w:eastAsia="en-GB"/>
              </w:rPr>
              <w:t>Justification</w:t>
            </w:r>
            <w:r w:rsidR="00337C51">
              <w:rPr>
                <w:noProof/>
                <w:webHidden/>
              </w:rPr>
              <w:tab/>
            </w:r>
            <w:r w:rsidR="00337C51">
              <w:rPr>
                <w:noProof/>
                <w:webHidden/>
              </w:rPr>
              <w:fldChar w:fldCharType="begin"/>
            </w:r>
            <w:r w:rsidR="00337C51">
              <w:rPr>
                <w:noProof/>
                <w:webHidden/>
              </w:rPr>
              <w:instrText xml:space="preserve"> PAGEREF _Toc88579789 \h </w:instrText>
            </w:r>
            <w:r w:rsidR="00337C51">
              <w:rPr>
                <w:noProof/>
                <w:webHidden/>
              </w:rPr>
            </w:r>
            <w:r w:rsidR="00337C51">
              <w:rPr>
                <w:noProof/>
                <w:webHidden/>
              </w:rPr>
              <w:fldChar w:fldCharType="separate"/>
            </w:r>
            <w:r>
              <w:rPr>
                <w:noProof/>
                <w:webHidden/>
              </w:rPr>
              <w:t>12</w:t>
            </w:r>
            <w:r w:rsidR="00337C51">
              <w:rPr>
                <w:noProof/>
                <w:webHidden/>
              </w:rPr>
              <w:fldChar w:fldCharType="end"/>
            </w:r>
          </w:hyperlink>
        </w:p>
        <w:p w14:paraId="4B24ED11" w14:textId="62DA018E" w:rsidR="00337C51" w:rsidRDefault="00AA19B8">
          <w:pPr>
            <w:pStyle w:val="TOC3"/>
            <w:tabs>
              <w:tab w:val="right" w:leader="dot" w:pos="9016"/>
            </w:tabs>
            <w:rPr>
              <w:rFonts w:asciiTheme="minorHAnsi" w:eastAsiaTheme="minorEastAsia" w:hAnsiTheme="minorHAnsi"/>
              <w:noProof/>
              <w:sz w:val="22"/>
              <w:lang w:eastAsia="en-GB"/>
            </w:rPr>
          </w:pPr>
          <w:hyperlink w:anchor="_Toc88579790" w:history="1">
            <w:r w:rsidR="00337C51" w:rsidRPr="00283371">
              <w:rPr>
                <w:rStyle w:val="Hyperlink"/>
                <w:rFonts w:eastAsia="Times New Roman"/>
                <w:noProof/>
                <w:lang w:eastAsia="en-GB"/>
              </w:rPr>
              <w:t>Learning</w:t>
            </w:r>
            <w:r w:rsidR="00337C51">
              <w:rPr>
                <w:noProof/>
                <w:webHidden/>
              </w:rPr>
              <w:tab/>
            </w:r>
            <w:r w:rsidR="00337C51">
              <w:rPr>
                <w:noProof/>
                <w:webHidden/>
              </w:rPr>
              <w:fldChar w:fldCharType="begin"/>
            </w:r>
            <w:r w:rsidR="00337C51">
              <w:rPr>
                <w:noProof/>
                <w:webHidden/>
              </w:rPr>
              <w:instrText xml:space="preserve"> PAGEREF _Toc88579790 \h </w:instrText>
            </w:r>
            <w:r w:rsidR="00337C51">
              <w:rPr>
                <w:noProof/>
                <w:webHidden/>
              </w:rPr>
            </w:r>
            <w:r w:rsidR="00337C51">
              <w:rPr>
                <w:noProof/>
                <w:webHidden/>
              </w:rPr>
              <w:fldChar w:fldCharType="separate"/>
            </w:r>
            <w:r>
              <w:rPr>
                <w:noProof/>
                <w:webHidden/>
              </w:rPr>
              <w:t>12</w:t>
            </w:r>
            <w:r w:rsidR="00337C51">
              <w:rPr>
                <w:noProof/>
                <w:webHidden/>
              </w:rPr>
              <w:fldChar w:fldCharType="end"/>
            </w:r>
          </w:hyperlink>
        </w:p>
        <w:p w14:paraId="62A7853B" w14:textId="5B1F35EB" w:rsidR="00337C51" w:rsidRDefault="00AA19B8">
          <w:pPr>
            <w:pStyle w:val="TOC3"/>
            <w:tabs>
              <w:tab w:val="right" w:leader="dot" w:pos="9016"/>
            </w:tabs>
            <w:rPr>
              <w:rFonts w:asciiTheme="minorHAnsi" w:eastAsiaTheme="minorEastAsia" w:hAnsiTheme="minorHAnsi"/>
              <w:noProof/>
              <w:sz w:val="22"/>
              <w:lang w:eastAsia="en-GB"/>
            </w:rPr>
          </w:pPr>
          <w:hyperlink w:anchor="_Toc88579791" w:history="1">
            <w:r w:rsidR="00337C51" w:rsidRPr="00283371">
              <w:rPr>
                <w:rStyle w:val="Hyperlink"/>
                <w:rFonts w:eastAsia="Times New Roman"/>
                <w:noProof/>
                <w:lang w:eastAsia="en-GB"/>
              </w:rPr>
              <w:t>Roles</w:t>
            </w:r>
            <w:r w:rsidR="00337C51">
              <w:rPr>
                <w:noProof/>
                <w:webHidden/>
              </w:rPr>
              <w:tab/>
            </w:r>
            <w:r w:rsidR="00337C51">
              <w:rPr>
                <w:noProof/>
                <w:webHidden/>
              </w:rPr>
              <w:fldChar w:fldCharType="begin"/>
            </w:r>
            <w:r w:rsidR="00337C51">
              <w:rPr>
                <w:noProof/>
                <w:webHidden/>
              </w:rPr>
              <w:instrText xml:space="preserve"> PAGEREF _Toc88579791 \h </w:instrText>
            </w:r>
            <w:r w:rsidR="00337C51">
              <w:rPr>
                <w:noProof/>
                <w:webHidden/>
              </w:rPr>
            </w:r>
            <w:r w:rsidR="00337C51">
              <w:rPr>
                <w:noProof/>
                <w:webHidden/>
              </w:rPr>
              <w:fldChar w:fldCharType="separate"/>
            </w:r>
            <w:r>
              <w:rPr>
                <w:noProof/>
                <w:webHidden/>
              </w:rPr>
              <w:t>13</w:t>
            </w:r>
            <w:r w:rsidR="00337C51">
              <w:rPr>
                <w:noProof/>
                <w:webHidden/>
              </w:rPr>
              <w:fldChar w:fldCharType="end"/>
            </w:r>
          </w:hyperlink>
        </w:p>
        <w:p w14:paraId="4FAF2364" w14:textId="3EC3F283" w:rsidR="00337C51" w:rsidRDefault="00AA19B8">
          <w:pPr>
            <w:pStyle w:val="TOC3"/>
            <w:tabs>
              <w:tab w:val="right" w:leader="dot" w:pos="9016"/>
            </w:tabs>
            <w:rPr>
              <w:rFonts w:asciiTheme="minorHAnsi" w:eastAsiaTheme="minorEastAsia" w:hAnsiTheme="minorHAnsi"/>
              <w:noProof/>
              <w:sz w:val="22"/>
              <w:lang w:eastAsia="en-GB"/>
            </w:rPr>
          </w:pPr>
          <w:hyperlink w:anchor="_Toc88579792" w:history="1">
            <w:r w:rsidR="00337C51" w:rsidRPr="00283371">
              <w:rPr>
                <w:rStyle w:val="Hyperlink"/>
                <w:rFonts w:eastAsia="Times New Roman"/>
                <w:noProof/>
                <w:lang w:eastAsia="en-GB"/>
              </w:rPr>
              <w:t>Stages</w:t>
            </w:r>
            <w:r w:rsidR="00337C51">
              <w:rPr>
                <w:noProof/>
                <w:webHidden/>
              </w:rPr>
              <w:tab/>
            </w:r>
            <w:r w:rsidR="00337C51">
              <w:rPr>
                <w:noProof/>
                <w:webHidden/>
              </w:rPr>
              <w:fldChar w:fldCharType="begin"/>
            </w:r>
            <w:r w:rsidR="00337C51">
              <w:rPr>
                <w:noProof/>
                <w:webHidden/>
              </w:rPr>
              <w:instrText xml:space="preserve"> PAGEREF _Toc88579792 \h </w:instrText>
            </w:r>
            <w:r w:rsidR="00337C51">
              <w:rPr>
                <w:noProof/>
                <w:webHidden/>
              </w:rPr>
            </w:r>
            <w:r w:rsidR="00337C51">
              <w:rPr>
                <w:noProof/>
                <w:webHidden/>
              </w:rPr>
              <w:fldChar w:fldCharType="separate"/>
            </w:r>
            <w:r>
              <w:rPr>
                <w:noProof/>
                <w:webHidden/>
              </w:rPr>
              <w:t>13</w:t>
            </w:r>
            <w:r w:rsidR="00337C51">
              <w:rPr>
                <w:noProof/>
                <w:webHidden/>
              </w:rPr>
              <w:fldChar w:fldCharType="end"/>
            </w:r>
          </w:hyperlink>
        </w:p>
        <w:p w14:paraId="0CED8FF1" w14:textId="49A8E7DF" w:rsidR="00337C51" w:rsidRDefault="00AA19B8">
          <w:pPr>
            <w:pStyle w:val="TOC3"/>
            <w:tabs>
              <w:tab w:val="right" w:leader="dot" w:pos="9016"/>
            </w:tabs>
            <w:rPr>
              <w:rFonts w:asciiTheme="minorHAnsi" w:eastAsiaTheme="minorEastAsia" w:hAnsiTheme="minorHAnsi"/>
              <w:noProof/>
              <w:sz w:val="22"/>
              <w:lang w:eastAsia="en-GB"/>
            </w:rPr>
          </w:pPr>
          <w:hyperlink w:anchor="_Toc88579793" w:history="1">
            <w:r w:rsidR="00337C51" w:rsidRPr="00283371">
              <w:rPr>
                <w:rStyle w:val="Hyperlink"/>
                <w:rFonts w:eastAsia="Times New Roman"/>
                <w:noProof/>
                <w:lang w:eastAsia="en-GB"/>
              </w:rPr>
              <w:t>Discovery Phase</w:t>
            </w:r>
            <w:r w:rsidR="00337C51">
              <w:rPr>
                <w:noProof/>
                <w:webHidden/>
              </w:rPr>
              <w:tab/>
            </w:r>
            <w:r w:rsidR="00337C51">
              <w:rPr>
                <w:noProof/>
                <w:webHidden/>
              </w:rPr>
              <w:fldChar w:fldCharType="begin"/>
            </w:r>
            <w:r w:rsidR="00337C51">
              <w:rPr>
                <w:noProof/>
                <w:webHidden/>
              </w:rPr>
              <w:instrText xml:space="preserve"> PAGEREF _Toc88579793 \h </w:instrText>
            </w:r>
            <w:r w:rsidR="00337C51">
              <w:rPr>
                <w:noProof/>
                <w:webHidden/>
              </w:rPr>
            </w:r>
            <w:r w:rsidR="00337C51">
              <w:rPr>
                <w:noProof/>
                <w:webHidden/>
              </w:rPr>
              <w:fldChar w:fldCharType="separate"/>
            </w:r>
            <w:r>
              <w:rPr>
                <w:noProof/>
                <w:webHidden/>
              </w:rPr>
              <w:t>13</w:t>
            </w:r>
            <w:r w:rsidR="00337C51">
              <w:rPr>
                <w:noProof/>
                <w:webHidden/>
              </w:rPr>
              <w:fldChar w:fldCharType="end"/>
            </w:r>
          </w:hyperlink>
        </w:p>
        <w:p w14:paraId="10B7D783" w14:textId="3ABB0A2D" w:rsidR="00337C51" w:rsidRDefault="00AA19B8">
          <w:pPr>
            <w:pStyle w:val="TOC3"/>
            <w:tabs>
              <w:tab w:val="right" w:leader="dot" w:pos="9016"/>
            </w:tabs>
            <w:rPr>
              <w:rFonts w:asciiTheme="minorHAnsi" w:eastAsiaTheme="minorEastAsia" w:hAnsiTheme="minorHAnsi"/>
              <w:noProof/>
              <w:sz w:val="22"/>
              <w:lang w:eastAsia="en-GB"/>
            </w:rPr>
          </w:pPr>
          <w:hyperlink w:anchor="_Toc88579794" w:history="1">
            <w:r w:rsidR="00337C51" w:rsidRPr="00283371">
              <w:rPr>
                <w:rStyle w:val="Hyperlink"/>
                <w:rFonts w:eastAsia="Times New Roman"/>
                <w:noProof/>
                <w:lang w:eastAsia="en-GB"/>
              </w:rPr>
              <w:t>Design Phase</w:t>
            </w:r>
            <w:r w:rsidR="00337C51">
              <w:rPr>
                <w:noProof/>
                <w:webHidden/>
              </w:rPr>
              <w:tab/>
            </w:r>
            <w:r w:rsidR="00337C51">
              <w:rPr>
                <w:noProof/>
                <w:webHidden/>
              </w:rPr>
              <w:fldChar w:fldCharType="begin"/>
            </w:r>
            <w:r w:rsidR="00337C51">
              <w:rPr>
                <w:noProof/>
                <w:webHidden/>
              </w:rPr>
              <w:instrText xml:space="preserve"> PAGEREF _Toc88579794 \h </w:instrText>
            </w:r>
            <w:r w:rsidR="00337C51">
              <w:rPr>
                <w:noProof/>
                <w:webHidden/>
              </w:rPr>
            </w:r>
            <w:r w:rsidR="00337C51">
              <w:rPr>
                <w:noProof/>
                <w:webHidden/>
              </w:rPr>
              <w:fldChar w:fldCharType="separate"/>
            </w:r>
            <w:r>
              <w:rPr>
                <w:noProof/>
                <w:webHidden/>
              </w:rPr>
              <w:t>14</w:t>
            </w:r>
            <w:r w:rsidR="00337C51">
              <w:rPr>
                <w:noProof/>
                <w:webHidden/>
              </w:rPr>
              <w:fldChar w:fldCharType="end"/>
            </w:r>
          </w:hyperlink>
        </w:p>
        <w:p w14:paraId="77D37096" w14:textId="04860386" w:rsidR="00337C51" w:rsidRDefault="00AA19B8">
          <w:pPr>
            <w:pStyle w:val="TOC3"/>
            <w:tabs>
              <w:tab w:val="right" w:leader="dot" w:pos="9016"/>
            </w:tabs>
            <w:rPr>
              <w:rFonts w:asciiTheme="minorHAnsi" w:eastAsiaTheme="minorEastAsia" w:hAnsiTheme="minorHAnsi"/>
              <w:noProof/>
              <w:sz w:val="22"/>
              <w:lang w:eastAsia="en-GB"/>
            </w:rPr>
          </w:pPr>
          <w:hyperlink w:anchor="_Toc88579795" w:history="1">
            <w:r w:rsidR="00337C51" w:rsidRPr="00283371">
              <w:rPr>
                <w:rStyle w:val="Hyperlink"/>
                <w:rFonts w:eastAsia="Times New Roman"/>
                <w:noProof/>
                <w:lang w:eastAsia="en-GB"/>
              </w:rPr>
              <w:t>Product Delivery</w:t>
            </w:r>
            <w:r w:rsidR="00337C51">
              <w:rPr>
                <w:noProof/>
                <w:webHidden/>
              </w:rPr>
              <w:tab/>
            </w:r>
            <w:r w:rsidR="00337C51">
              <w:rPr>
                <w:noProof/>
                <w:webHidden/>
              </w:rPr>
              <w:fldChar w:fldCharType="begin"/>
            </w:r>
            <w:r w:rsidR="00337C51">
              <w:rPr>
                <w:noProof/>
                <w:webHidden/>
              </w:rPr>
              <w:instrText xml:space="preserve"> PAGEREF _Toc88579795 \h </w:instrText>
            </w:r>
            <w:r w:rsidR="00337C51">
              <w:rPr>
                <w:noProof/>
                <w:webHidden/>
              </w:rPr>
            </w:r>
            <w:r w:rsidR="00337C51">
              <w:rPr>
                <w:noProof/>
                <w:webHidden/>
              </w:rPr>
              <w:fldChar w:fldCharType="separate"/>
            </w:r>
            <w:r>
              <w:rPr>
                <w:noProof/>
                <w:webHidden/>
              </w:rPr>
              <w:t>15</w:t>
            </w:r>
            <w:r w:rsidR="00337C51">
              <w:rPr>
                <w:noProof/>
                <w:webHidden/>
              </w:rPr>
              <w:fldChar w:fldCharType="end"/>
            </w:r>
          </w:hyperlink>
        </w:p>
        <w:p w14:paraId="05932CF2" w14:textId="10487A1E" w:rsidR="00337C51" w:rsidRDefault="00AA19B8">
          <w:pPr>
            <w:pStyle w:val="TOC2"/>
            <w:tabs>
              <w:tab w:val="right" w:leader="dot" w:pos="9016"/>
            </w:tabs>
            <w:rPr>
              <w:rFonts w:asciiTheme="minorHAnsi" w:eastAsiaTheme="minorEastAsia" w:hAnsiTheme="minorHAnsi"/>
              <w:noProof/>
              <w:sz w:val="22"/>
              <w:lang w:eastAsia="en-GB"/>
            </w:rPr>
          </w:pPr>
          <w:hyperlink w:anchor="_Toc88579796" w:history="1">
            <w:r w:rsidR="00337C51" w:rsidRPr="00283371">
              <w:rPr>
                <w:rStyle w:val="Hyperlink"/>
                <w:rFonts w:eastAsia="Times New Roman"/>
                <w:noProof/>
                <w:lang w:eastAsia="en-GB"/>
              </w:rPr>
              <w:t>Measures Deemed Appropriate to Improve Patient Involvement</w:t>
            </w:r>
            <w:r w:rsidR="00337C51">
              <w:rPr>
                <w:noProof/>
                <w:webHidden/>
              </w:rPr>
              <w:tab/>
            </w:r>
            <w:r w:rsidR="00337C51">
              <w:rPr>
                <w:noProof/>
                <w:webHidden/>
              </w:rPr>
              <w:fldChar w:fldCharType="begin"/>
            </w:r>
            <w:r w:rsidR="00337C51">
              <w:rPr>
                <w:noProof/>
                <w:webHidden/>
              </w:rPr>
              <w:instrText xml:space="preserve"> PAGEREF _Toc88579796 \h </w:instrText>
            </w:r>
            <w:r w:rsidR="00337C51">
              <w:rPr>
                <w:noProof/>
                <w:webHidden/>
              </w:rPr>
            </w:r>
            <w:r w:rsidR="00337C51">
              <w:rPr>
                <w:noProof/>
                <w:webHidden/>
              </w:rPr>
              <w:fldChar w:fldCharType="separate"/>
            </w:r>
            <w:r>
              <w:rPr>
                <w:noProof/>
                <w:webHidden/>
              </w:rPr>
              <w:t>16</w:t>
            </w:r>
            <w:r w:rsidR="00337C51">
              <w:rPr>
                <w:noProof/>
                <w:webHidden/>
              </w:rPr>
              <w:fldChar w:fldCharType="end"/>
            </w:r>
          </w:hyperlink>
        </w:p>
        <w:p w14:paraId="7A2FFC87" w14:textId="4F9A9EB8" w:rsidR="00337C51" w:rsidRDefault="00AA19B8">
          <w:pPr>
            <w:pStyle w:val="TOC1"/>
            <w:tabs>
              <w:tab w:val="right" w:leader="dot" w:pos="9016"/>
            </w:tabs>
            <w:rPr>
              <w:rFonts w:asciiTheme="minorHAnsi" w:eastAsiaTheme="minorEastAsia" w:hAnsiTheme="minorHAnsi"/>
              <w:noProof/>
              <w:sz w:val="22"/>
              <w:lang w:eastAsia="en-GB"/>
            </w:rPr>
          </w:pPr>
          <w:hyperlink w:anchor="_Toc88579797" w:history="1">
            <w:r w:rsidR="00337C51" w:rsidRPr="00283371">
              <w:rPr>
                <w:rStyle w:val="Hyperlink"/>
                <w:rFonts w:eastAsia="Times New Roman"/>
                <w:noProof/>
                <w:lang w:eastAsia="en-GB"/>
              </w:rPr>
              <w:t>Improvements</w:t>
            </w:r>
            <w:r w:rsidR="00337C51">
              <w:rPr>
                <w:noProof/>
                <w:webHidden/>
              </w:rPr>
              <w:tab/>
            </w:r>
            <w:r w:rsidR="00337C51">
              <w:rPr>
                <w:noProof/>
                <w:webHidden/>
              </w:rPr>
              <w:fldChar w:fldCharType="begin"/>
            </w:r>
            <w:r w:rsidR="00337C51">
              <w:rPr>
                <w:noProof/>
                <w:webHidden/>
              </w:rPr>
              <w:instrText xml:space="preserve"> PAGEREF _Toc88579797 \h </w:instrText>
            </w:r>
            <w:r w:rsidR="00337C51">
              <w:rPr>
                <w:noProof/>
                <w:webHidden/>
              </w:rPr>
            </w:r>
            <w:r w:rsidR="00337C51">
              <w:rPr>
                <w:noProof/>
                <w:webHidden/>
              </w:rPr>
              <w:fldChar w:fldCharType="separate"/>
            </w:r>
            <w:r>
              <w:rPr>
                <w:noProof/>
                <w:webHidden/>
              </w:rPr>
              <w:t>16</w:t>
            </w:r>
            <w:r w:rsidR="00337C51">
              <w:rPr>
                <w:noProof/>
                <w:webHidden/>
              </w:rPr>
              <w:fldChar w:fldCharType="end"/>
            </w:r>
          </w:hyperlink>
        </w:p>
        <w:p w14:paraId="1DF7C53A" w14:textId="00E7A0E4" w:rsidR="00337C51" w:rsidRDefault="00AA19B8">
          <w:pPr>
            <w:pStyle w:val="TOC2"/>
            <w:tabs>
              <w:tab w:val="right" w:leader="dot" w:pos="9016"/>
            </w:tabs>
            <w:rPr>
              <w:rFonts w:asciiTheme="minorHAnsi" w:eastAsiaTheme="minorEastAsia" w:hAnsiTheme="minorHAnsi"/>
              <w:noProof/>
              <w:sz w:val="22"/>
              <w:lang w:eastAsia="en-GB"/>
            </w:rPr>
          </w:pPr>
          <w:hyperlink w:anchor="_Toc88579798" w:history="1">
            <w:r w:rsidR="00337C51" w:rsidRPr="00283371">
              <w:rPr>
                <w:rStyle w:val="Hyperlink"/>
                <w:rFonts w:eastAsia="Times New Roman"/>
                <w:noProof/>
                <w:lang w:eastAsia="en-GB"/>
              </w:rPr>
              <w:t>Future Improvements Resulting from Implementation of this Plan</w:t>
            </w:r>
            <w:r w:rsidR="00337C51">
              <w:rPr>
                <w:noProof/>
                <w:webHidden/>
              </w:rPr>
              <w:tab/>
            </w:r>
            <w:r w:rsidR="00337C51">
              <w:rPr>
                <w:noProof/>
                <w:webHidden/>
              </w:rPr>
              <w:fldChar w:fldCharType="begin"/>
            </w:r>
            <w:r w:rsidR="00337C51">
              <w:rPr>
                <w:noProof/>
                <w:webHidden/>
              </w:rPr>
              <w:instrText xml:space="preserve"> PAGEREF _Toc88579798 \h </w:instrText>
            </w:r>
            <w:r w:rsidR="00337C51">
              <w:rPr>
                <w:noProof/>
                <w:webHidden/>
              </w:rPr>
            </w:r>
            <w:r w:rsidR="00337C51">
              <w:rPr>
                <w:noProof/>
                <w:webHidden/>
              </w:rPr>
              <w:fldChar w:fldCharType="separate"/>
            </w:r>
            <w:r>
              <w:rPr>
                <w:noProof/>
                <w:webHidden/>
              </w:rPr>
              <w:t>16</w:t>
            </w:r>
            <w:r w:rsidR="00337C51">
              <w:rPr>
                <w:noProof/>
                <w:webHidden/>
              </w:rPr>
              <w:fldChar w:fldCharType="end"/>
            </w:r>
          </w:hyperlink>
        </w:p>
        <w:p w14:paraId="4555F10D" w14:textId="0515DEC6" w:rsidR="00337C51" w:rsidRDefault="00AA19B8">
          <w:pPr>
            <w:pStyle w:val="TOC1"/>
            <w:tabs>
              <w:tab w:val="right" w:leader="dot" w:pos="9016"/>
            </w:tabs>
            <w:rPr>
              <w:rFonts w:asciiTheme="minorHAnsi" w:eastAsiaTheme="minorEastAsia" w:hAnsiTheme="minorHAnsi"/>
              <w:noProof/>
              <w:sz w:val="22"/>
              <w:lang w:eastAsia="en-GB"/>
            </w:rPr>
          </w:pPr>
          <w:hyperlink w:anchor="_Toc88579799" w:history="1">
            <w:r w:rsidR="00337C51" w:rsidRPr="00283371">
              <w:rPr>
                <w:rStyle w:val="Hyperlink"/>
                <w:noProof/>
              </w:rPr>
              <w:t>References</w:t>
            </w:r>
            <w:r w:rsidR="00337C51">
              <w:rPr>
                <w:noProof/>
                <w:webHidden/>
              </w:rPr>
              <w:tab/>
            </w:r>
            <w:r w:rsidR="00337C51">
              <w:rPr>
                <w:noProof/>
                <w:webHidden/>
              </w:rPr>
              <w:fldChar w:fldCharType="begin"/>
            </w:r>
            <w:r w:rsidR="00337C51">
              <w:rPr>
                <w:noProof/>
                <w:webHidden/>
              </w:rPr>
              <w:instrText xml:space="preserve"> PAGEREF _Toc88579799 \h </w:instrText>
            </w:r>
            <w:r w:rsidR="00337C51">
              <w:rPr>
                <w:noProof/>
                <w:webHidden/>
              </w:rPr>
            </w:r>
            <w:r w:rsidR="00337C51">
              <w:rPr>
                <w:noProof/>
                <w:webHidden/>
              </w:rPr>
              <w:fldChar w:fldCharType="separate"/>
            </w:r>
            <w:r>
              <w:rPr>
                <w:noProof/>
                <w:webHidden/>
              </w:rPr>
              <w:t>18</w:t>
            </w:r>
            <w:r w:rsidR="00337C51">
              <w:rPr>
                <w:noProof/>
                <w:webHidden/>
              </w:rPr>
              <w:fldChar w:fldCharType="end"/>
            </w:r>
          </w:hyperlink>
        </w:p>
        <w:p w14:paraId="5D2B1F02" w14:textId="0D0D554B" w:rsidR="00BA72E7" w:rsidRDefault="00BA72E7">
          <w:r>
            <w:rPr>
              <w:b/>
              <w:bCs/>
              <w:noProof/>
            </w:rPr>
            <w:fldChar w:fldCharType="end"/>
          </w:r>
        </w:p>
      </w:sdtContent>
    </w:sdt>
    <w:p w14:paraId="2BD954F5" w14:textId="6E31FCDB" w:rsidR="00BA72E7" w:rsidRDefault="00BA72E7">
      <w:pPr>
        <w:rPr>
          <w:rFonts w:asciiTheme="majorHAnsi" w:eastAsia="Times New Roman" w:hAnsiTheme="majorHAnsi" w:cstheme="majorBidi"/>
          <w:color w:val="2F5496" w:themeColor="accent1" w:themeShade="BF"/>
          <w:sz w:val="32"/>
          <w:szCs w:val="32"/>
          <w:lang w:eastAsia="en-GB"/>
        </w:rPr>
      </w:pPr>
    </w:p>
    <w:p w14:paraId="3AFAA855" w14:textId="1A403260" w:rsidR="00EB4605" w:rsidRPr="00EB4605" w:rsidRDefault="00EB4605" w:rsidP="00390DF3">
      <w:pPr>
        <w:pStyle w:val="Heading1"/>
        <w:rPr>
          <w:rFonts w:eastAsia="Times New Roman"/>
          <w:lang w:eastAsia="en-GB"/>
        </w:rPr>
      </w:pPr>
      <w:bookmarkStart w:id="0" w:name="_Toc88579777"/>
      <w:r w:rsidRPr="00EB4605">
        <w:rPr>
          <w:rFonts w:eastAsia="Times New Roman"/>
          <w:lang w:eastAsia="en-GB"/>
        </w:rPr>
        <w:t>Introduction</w:t>
      </w:r>
      <w:bookmarkEnd w:id="0"/>
    </w:p>
    <w:p w14:paraId="3D1889AA"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652C8532" w14:textId="2CAABC74" w:rsidR="005C4F8B" w:rsidRDefault="00916401" w:rsidP="001E6162">
      <w:pPr>
        <w:rPr>
          <w:rFonts w:cs="Arial"/>
        </w:rPr>
      </w:pPr>
      <w:r>
        <w:t>In the hospital setting almost every inpatient will receive medication at some stage of their admission, from the continuation of medicines they are already taking</w:t>
      </w:r>
      <w:r w:rsidR="00F2725E">
        <w:t xml:space="preserve"> prior to admission</w:t>
      </w:r>
      <w:r>
        <w:t xml:space="preserve">, new medications being started </w:t>
      </w:r>
      <w:r w:rsidR="00F2725E">
        <w:t xml:space="preserve">during the hospital stay </w:t>
      </w:r>
      <w:r>
        <w:t xml:space="preserve">or preventative medications prescribed simply to reduce the risk of problems associated with being </w:t>
      </w:r>
      <w:r>
        <w:lastRenderedPageBreak/>
        <w:t>in a bed for sustained periods.</w:t>
      </w:r>
      <w:r w:rsidR="001E6162">
        <w:t xml:space="preserve">  </w:t>
      </w:r>
      <w:r w:rsidR="001152AF">
        <w:rPr>
          <w:rFonts w:cs="Arial"/>
        </w:rPr>
        <w:t>M</w:t>
      </w:r>
      <w:r w:rsidR="001E6162" w:rsidRPr="00FF32F6">
        <w:rPr>
          <w:rFonts w:cs="Arial"/>
        </w:rPr>
        <w:t xml:space="preserve">edication prescribing errors occur in approximately 15%  of newly written hospital inpatient prescriptions </w:t>
      </w:r>
      <w:r w:rsidR="001E6162" w:rsidRPr="00FF32F6">
        <w:rPr>
          <w:rFonts w:cs="Arial"/>
        </w:rPr>
        <w:fldChar w:fldCharType="begin"/>
      </w:r>
      <w:r w:rsidR="00661D72">
        <w:rPr>
          <w:rFonts w:cs="Arial"/>
        </w:rPr>
        <w:instrText xml:space="preserve"> ADDIN EN.CITE &lt;EndNote&gt;&lt;Cite&gt;&lt;Author&gt;Franklin&lt;/Author&gt;&lt;Year&gt;2011&lt;/Year&gt;&lt;RecNum&gt;132&lt;/RecNum&gt;&lt;DisplayText&gt;(Franklin&lt;style face="italic"&gt; et al.&lt;/style&gt;, 2011)&lt;/DisplayText&gt;&lt;record&gt;&lt;rec-number&gt;132&lt;/rec-number&gt;&lt;foreign-keys&gt;&lt;key app="EN" db-id="wxra20f03dt20kepwrwvfa0mvpxxeeezfaaz" timestamp="1635496690"&gt;132&lt;/key&gt;&lt;/foreign-keys&gt;&lt;ref-type name="Journal Article"&gt;17&lt;/ref-type&gt;&lt;contributors&gt;&lt;authors&gt;&lt;author&gt;Franklin, B. D.&lt;/author&gt;&lt;author&gt;Reynolds, M.&lt;/author&gt;&lt;author&gt;Shebl, N. A.&lt;/author&gt;&lt;author&gt;Burnett, S.&lt;/author&gt;&lt;author&gt;Jacklin, A.&lt;/author&gt;&lt;/authors&gt;&lt;/contributors&gt;&lt;titles&gt;&lt;title&gt;Prescribing errors in hospital inpatients: a three-centre study of their prevalence, types and causes&lt;/title&gt;&lt;secondary-title&gt;Postgraduate Medical Journal&lt;/secondary-title&gt;&lt;/titles&gt;&lt;periodical&gt;&lt;full-title&gt;Postgraduate Medical Journal&lt;/full-title&gt;&lt;/periodical&gt;&lt;pages&gt;739-745&lt;/pages&gt;&lt;volume&gt;87&lt;/volume&gt;&lt;number&gt;1033&lt;/number&gt;&lt;dates&gt;&lt;year&gt;2011&lt;/year&gt;&lt;/dates&gt;&lt;publisher&gt;BMJ&lt;/publisher&gt;&lt;isbn&gt;0032-5473&lt;/isbn&gt;&lt;urls&gt;&lt;related-urls&gt;&lt;url&gt;https://dx.doi.org/10.1136/pgmj.2011.117879&lt;/url&gt;&lt;/related-urls&gt;&lt;/urls&gt;&lt;electronic-resource-num&gt;10.1136/pgmj.2011.117879&lt;/electronic-resource-num&gt;&lt;/record&gt;&lt;/Cite&gt;&lt;/EndNote&gt;</w:instrText>
      </w:r>
      <w:r w:rsidR="001E6162" w:rsidRPr="00FF32F6">
        <w:rPr>
          <w:rFonts w:cs="Arial"/>
        </w:rPr>
        <w:fldChar w:fldCharType="separate"/>
      </w:r>
      <w:r w:rsidR="00661D72">
        <w:rPr>
          <w:rFonts w:cs="Arial"/>
          <w:noProof/>
        </w:rPr>
        <w:t>(Franklin</w:t>
      </w:r>
      <w:r w:rsidR="00661D72" w:rsidRPr="00661D72">
        <w:rPr>
          <w:rFonts w:cs="Arial"/>
          <w:i/>
          <w:noProof/>
        </w:rPr>
        <w:t xml:space="preserve"> et al.</w:t>
      </w:r>
      <w:r w:rsidR="00661D72">
        <w:rPr>
          <w:rFonts w:cs="Arial"/>
          <w:noProof/>
        </w:rPr>
        <w:t>, 2011)</w:t>
      </w:r>
      <w:r w:rsidR="001E6162" w:rsidRPr="00FF32F6">
        <w:rPr>
          <w:rFonts w:cs="Arial"/>
        </w:rPr>
        <w:fldChar w:fldCharType="end"/>
      </w:r>
      <w:r w:rsidR="001E6162" w:rsidRPr="00FF32F6">
        <w:rPr>
          <w:rFonts w:cs="Arial"/>
        </w:rPr>
        <w:t xml:space="preserve"> and it can be estimated</w:t>
      </w:r>
      <w:r w:rsidR="00D76381">
        <w:rPr>
          <w:rFonts w:cs="Arial"/>
        </w:rPr>
        <w:t xml:space="preserve">, </w:t>
      </w:r>
      <w:r w:rsidR="001E6162" w:rsidRPr="00FF32F6">
        <w:rPr>
          <w:rFonts w:cs="Arial"/>
        </w:rPr>
        <w:t xml:space="preserve">from a consensus of systemic studies that have found medicines administration error rates in hospital to be between 10.5-19.7% </w:t>
      </w:r>
      <w:r w:rsidR="001E6162" w:rsidRPr="00FF32F6">
        <w:rPr>
          <w:rFonts w:cs="Arial"/>
        </w:rPr>
        <w:fldChar w:fldCharType="begin"/>
      </w:r>
      <w:r w:rsidR="00661D72">
        <w:rPr>
          <w:rFonts w:cs="Arial"/>
        </w:rPr>
        <w:instrText xml:space="preserve"> ADDIN EN.CITE &lt;EndNote&gt;&lt;Cite&gt;&lt;Author&gt;Berdot&lt;/Author&gt;&lt;Year&gt;2013&lt;/Year&gt;&lt;RecNum&gt;131&lt;/RecNum&gt;&lt;DisplayText&gt;(Berdot&lt;style face="italic"&gt; et al.&lt;/style&gt;, 2013)&lt;/DisplayText&gt;&lt;record&gt;&lt;rec-number&gt;131&lt;/rec-number&gt;&lt;foreign-keys&gt;&lt;key app="EN" db-id="wxra20f03dt20kepwrwvfa0mvpxxeeezfaaz" timestamp="1635496668"&gt;131&lt;/key&gt;&lt;/foreign-keys&gt;&lt;ref-type name="Journal Article"&gt;17&lt;/ref-type&gt;&lt;contributors&gt;&lt;authors&gt;&lt;author&gt;Berdot, Sarah&lt;/author&gt;&lt;author&gt;Gillaizeau, Florence&lt;/author&gt;&lt;author&gt;Caruba, Thibaut&lt;/author&gt;&lt;author&gt;Prognon, Patrice&lt;/author&gt;&lt;author&gt;Durieux, Pierre&lt;/author&gt;&lt;author&gt;Sabatier, Brigitte&lt;/author&gt;&lt;/authors&gt;&lt;/contributors&gt;&lt;titles&gt;&lt;title&gt;Drug Administration Errors in Hospital Inpatients: A Systematic Review&lt;/title&gt;&lt;secondary-title&gt;PLoS ONE&lt;/secondary-title&gt;&lt;/titles&gt;&lt;periodical&gt;&lt;full-title&gt;PloS one&lt;/full-title&gt;&lt;abbr-1&gt;PLoS One&lt;/abbr-1&gt;&lt;/periodical&gt;&lt;pages&gt;e68856&lt;/pages&gt;&lt;volume&gt;8&lt;/volume&gt;&lt;number&gt;6&lt;/number&gt;&lt;dates&gt;&lt;year&gt;2013&lt;/year&gt;&lt;/dates&gt;&lt;publisher&gt;Public Library of Science (PLoS)&lt;/publisher&gt;&lt;isbn&gt;1932-6203&lt;/isbn&gt;&lt;urls&gt;&lt;related-urls&gt;&lt;url&gt;https://dx.doi.org/10.1371/journal.pone.0068856&lt;/url&gt;&lt;/related-urls&gt;&lt;/urls&gt;&lt;electronic-resource-num&gt;10.1371/journal.pone.0068856&lt;/electronic-resource-num&gt;&lt;/record&gt;&lt;/Cite&gt;&lt;/EndNote&gt;</w:instrText>
      </w:r>
      <w:r w:rsidR="001E6162" w:rsidRPr="00FF32F6">
        <w:rPr>
          <w:rFonts w:cs="Arial"/>
        </w:rPr>
        <w:fldChar w:fldCharType="separate"/>
      </w:r>
      <w:r w:rsidR="00661D72">
        <w:rPr>
          <w:rFonts w:cs="Arial"/>
          <w:noProof/>
        </w:rPr>
        <w:t>(Berdot</w:t>
      </w:r>
      <w:r w:rsidR="00661D72" w:rsidRPr="00661D72">
        <w:rPr>
          <w:rFonts w:cs="Arial"/>
          <w:i/>
          <w:noProof/>
        </w:rPr>
        <w:t xml:space="preserve"> et al.</w:t>
      </w:r>
      <w:r w:rsidR="00661D72">
        <w:rPr>
          <w:rFonts w:cs="Arial"/>
          <w:noProof/>
        </w:rPr>
        <w:t>, 2013)</w:t>
      </w:r>
      <w:r w:rsidR="001E6162" w:rsidRPr="00FF32F6">
        <w:rPr>
          <w:rFonts w:cs="Arial"/>
        </w:rPr>
        <w:fldChar w:fldCharType="end"/>
      </w:r>
      <w:r w:rsidR="001E6162" w:rsidRPr="00FF32F6">
        <w:rPr>
          <w:rFonts w:cs="Arial"/>
        </w:rPr>
        <w:t xml:space="preserve">. </w:t>
      </w:r>
    </w:p>
    <w:p w14:paraId="46DF6E7D" w14:textId="79558698" w:rsidR="00545927" w:rsidRDefault="00545927" w:rsidP="00EC7456">
      <w:pPr>
        <w:rPr>
          <w:rFonts w:cs="Arial"/>
        </w:rPr>
      </w:pPr>
      <w:r>
        <w:rPr>
          <w:rFonts w:cs="Arial"/>
        </w:rPr>
        <w:t xml:space="preserve">One of the approaches that has often been considered to help manage medicines and to </w:t>
      </w:r>
      <w:r w:rsidR="00FA26D1">
        <w:rPr>
          <w:rFonts w:cs="Arial"/>
        </w:rPr>
        <w:t>support the prescribing and medicines administration processes is the implementation of electronic prescribing and medicines administration</w:t>
      </w:r>
      <w:r w:rsidR="00D20DE3">
        <w:rPr>
          <w:rFonts w:cs="Arial"/>
        </w:rPr>
        <w:t xml:space="preserve"> (EPMA), however whilst this digital solution has been proven to reduce errors</w:t>
      </w:r>
      <w:r w:rsidR="004363FD">
        <w:rPr>
          <w:rFonts w:cs="Arial"/>
        </w:rPr>
        <w:t xml:space="preserve">, when optimised appropriately </w:t>
      </w:r>
      <w:r w:rsidR="00432A90">
        <w:rPr>
          <w:rFonts w:cs="Arial"/>
        </w:rPr>
        <w:fldChar w:fldCharType="begin"/>
      </w:r>
      <w:r w:rsidR="00661D72">
        <w:rPr>
          <w:rFonts w:cs="Arial"/>
        </w:rPr>
        <w:instrText xml:space="preserve"> ADDIN EN.CITE &lt;EndNote&gt;&lt;Cite&gt;&lt;Author&gt;Slight&lt;/Author&gt;&lt;Year&gt;2019&lt;/Year&gt;&lt;RecNum&gt;55&lt;/RecNum&gt;&lt;DisplayText&gt;(Slight&lt;style face="italic"&gt; et al.&lt;/style&gt;, 2019)&lt;/DisplayText&gt;&lt;record&gt;&lt;rec-number&gt;55&lt;/rec-number&gt;&lt;foreign-keys&gt;&lt;key app="EN" db-id="wxra20f03dt20kepwrwvfa0mvpxxeeezfaaz" timestamp="1633461389"&gt;55&lt;/key&gt;&lt;/foreign-keys&gt;&lt;ref-type name="Journal Article"&gt;17&lt;/ref-type&gt;&lt;contributors&gt;&lt;authors&gt;&lt;author&gt;Slight, Sarah P.&lt;/author&gt;&lt;author&gt;Tolley, Clare L.&lt;/author&gt;&lt;author&gt;Bates, David W.&lt;/author&gt;&lt;author&gt;Fraser, Rachel&lt;/author&gt;&lt;author&gt;Bigirumurame, Theophile&lt;/author&gt;&lt;author&gt;Kasim, Adetayo&lt;/author&gt;&lt;author&gt;Balaskonis, Konstantinos&lt;/author&gt;&lt;author&gt;Narrie, Steven&lt;/author&gt;&lt;author&gt;Heed, Andrew&lt;/author&gt;&lt;author&gt;Orav, E. John&lt;/author&gt;&lt;author&gt;Watson, Neil W.&lt;/author&gt;&lt;/authors&gt;&lt;/contributors&gt;&lt;titles&gt;&lt;title&gt;Medication errors and adverse drug events in a UK hospital during the optimisation of electronic prescriptions: a prospective observational study&lt;/title&gt;&lt;secondary-title&gt;The Lancet Digital Health&lt;/secondary-title&gt;&lt;short-title&gt;Medication errors and adverse drug events in a UK hospital during the optimisation of electronic prescriptions: a prospective observational study&lt;/short-title&gt;&lt;/titles&gt;&lt;periodical&gt;&lt;full-title&gt;The Lancet Digital Health&lt;/full-title&gt;&lt;/periodical&gt;&lt;pages&gt;e403-e412&lt;/pages&gt;&lt;volume&gt;1&lt;/volume&gt;&lt;number&gt;8&lt;/number&gt;&lt;dates&gt;&lt;year&gt;2019&lt;/year&gt;&lt;pub-dates&gt;&lt;date&gt;2019/12/01/&lt;/date&gt;&lt;/pub-dates&gt;&lt;/dates&gt;&lt;isbn&gt;2589-7500&lt;/isbn&gt;&lt;urls&gt;&lt;related-urls&gt;&lt;url&gt;http://www.sciencedirect.com/science/article/pii/S258975001930158X&lt;/url&gt;&lt;url&gt;https://www.thelancet.com/pdfs/journals/landig/PIIS2589-7500(19)30158-X.pdf&lt;/url&gt;&lt;/related-urls&gt;&lt;/urls&gt;&lt;electronic-resource-num&gt;https://doi.org/10.1016/S2589-7500(19)30158-X&lt;/electronic-resource-num&gt;&lt;/record&gt;&lt;/Cite&gt;&lt;/EndNote&gt;</w:instrText>
      </w:r>
      <w:r w:rsidR="00432A90">
        <w:rPr>
          <w:rFonts w:cs="Arial"/>
        </w:rPr>
        <w:fldChar w:fldCharType="separate"/>
      </w:r>
      <w:r w:rsidR="00661D72">
        <w:rPr>
          <w:rFonts w:cs="Arial"/>
          <w:noProof/>
        </w:rPr>
        <w:t>(Slight</w:t>
      </w:r>
      <w:r w:rsidR="00661D72" w:rsidRPr="00661D72">
        <w:rPr>
          <w:rFonts w:cs="Arial"/>
          <w:i/>
          <w:noProof/>
        </w:rPr>
        <w:t xml:space="preserve"> et al.</w:t>
      </w:r>
      <w:r w:rsidR="00661D72">
        <w:rPr>
          <w:rFonts w:cs="Arial"/>
          <w:noProof/>
        </w:rPr>
        <w:t>, 2019)</w:t>
      </w:r>
      <w:r w:rsidR="00432A90">
        <w:rPr>
          <w:rFonts w:cs="Arial"/>
        </w:rPr>
        <w:fldChar w:fldCharType="end"/>
      </w:r>
      <w:r w:rsidR="004363FD">
        <w:rPr>
          <w:rFonts w:cs="Arial"/>
        </w:rPr>
        <w:t>,</w:t>
      </w:r>
      <w:r w:rsidR="00D20DE3">
        <w:rPr>
          <w:rFonts w:cs="Arial"/>
        </w:rPr>
        <w:t xml:space="preserve"> it often overlooks patient involvement in the</w:t>
      </w:r>
      <w:r w:rsidR="00461C78">
        <w:rPr>
          <w:rFonts w:cs="Arial"/>
        </w:rPr>
        <w:t xml:space="preserve"> medicine management</w:t>
      </w:r>
      <w:r w:rsidR="00D20DE3">
        <w:rPr>
          <w:rFonts w:cs="Arial"/>
        </w:rPr>
        <w:t xml:space="preserve"> process, especially </w:t>
      </w:r>
      <w:r w:rsidR="00461C78">
        <w:rPr>
          <w:rFonts w:cs="Arial"/>
        </w:rPr>
        <w:t>considering that when a hospital implements EPMA it removes the paper process and with it reduces access to something that was otherwise readily available for the patient to access.</w:t>
      </w:r>
    </w:p>
    <w:p w14:paraId="6BB8A234" w14:textId="38AA4E2F" w:rsidR="00916401" w:rsidRPr="0086403B" w:rsidRDefault="00867EE3" w:rsidP="0086403B">
      <w:r>
        <w:rPr>
          <w:rFonts w:cs="Arial"/>
        </w:rPr>
        <w:t>When considering</w:t>
      </w:r>
      <w:r w:rsidR="00EC7456">
        <w:rPr>
          <w:rFonts w:cs="Arial"/>
        </w:rPr>
        <w:t xml:space="preserve"> any digital</w:t>
      </w:r>
      <w:r>
        <w:rPr>
          <w:rFonts w:cs="Arial"/>
        </w:rPr>
        <w:t xml:space="preserve"> solutions it is important to understand</w:t>
      </w:r>
      <w:r w:rsidR="001E6162" w:rsidRPr="00FF32F6">
        <w:rPr>
          <w:rFonts w:cs="Arial"/>
        </w:rPr>
        <w:t xml:space="preserve"> that patient safety should be at the centre of any new digital solutions</w:t>
      </w:r>
      <w:r w:rsidR="005C4F8B">
        <w:rPr>
          <w:rFonts w:cs="Arial"/>
        </w:rPr>
        <w:t xml:space="preserve"> </w:t>
      </w:r>
      <w:r w:rsidR="001E6162" w:rsidRPr="00FF32F6">
        <w:rPr>
          <w:rFonts w:cs="Arial"/>
        </w:rPr>
        <w:fldChar w:fldCharType="begin"/>
      </w:r>
      <w:r w:rsidR="0017235A">
        <w:rPr>
          <w:rFonts w:cs="Arial"/>
        </w:rPr>
        <w:instrText xml:space="preserve"> ADDIN EN.CITE &lt;EndNote&gt;&lt;Cite&gt;&lt;Author&gt;Topol&lt;/Author&gt;&lt;Year&gt;2019&lt;/Year&gt;&lt;RecNum&gt;136&lt;/RecNum&gt;&lt;Suffix&gt;`, p.22&lt;/Suffix&gt;&lt;DisplayText&gt;(Topol, 2019, p.22)&lt;/DisplayText&gt;&lt;record&gt;&lt;rec-number&gt;136&lt;/rec-number&gt;&lt;foreign-keys&gt;&lt;key app="EN" db-id="wxra20f03dt20kepwrwvfa0mvpxxeeezfaaz" timestamp="1636973853"&gt;136&lt;/key&gt;&lt;/foreign-keys&gt;&lt;ref-type name="Journal Article"&gt;17&lt;/ref-type&gt;&lt;contributors&gt;&lt;authors&gt;&lt;author&gt;Topol, Eric&lt;/author&gt;&lt;/authors&gt;&lt;/contributors&gt;&lt;titles&gt;&lt;title&gt;The Topol Review&lt;/title&gt;&lt;secondary-title&gt;Preparing the Healthcare Workforce to Deliver the Digital Future&lt;/secondary-title&gt;&lt;/titles&gt;&lt;periodical&gt;&lt;full-title&gt;Preparing the Healthcare Workforce to Deliver the Digital Future&lt;/full-title&gt;&lt;/periodical&gt;&lt;dates&gt;&lt;year&gt;2019&lt;/year&gt;&lt;/dates&gt;&lt;urls&gt;&lt;related-urls&gt;&lt;url&gt;https://topol.hee.nhs.uk/&lt;/url&gt;&lt;/related-urls&gt;&lt;/urls&gt;&lt;/record&gt;&lt;/Cite&gt;&lt;/EndNote&gt;</w:instrText>
      </w:r>
      <w:r w:rsidR="001E6162" w:rsidRPr="00FF32F6">
        <w:rPr>
          <w:rFonts w:cs="Arial"/>
        </w:rPr>
        <w:fldChar w:fldCharType="separate"/>
      </w:r>
      <w:r w:rsidR="0017235A">
        <w:rPr>
          <w:rFonts w:cs="Arial"/>
          <w:noProof/>
        </w:rPr>
        <w:t>(Topol, 2019, p.22)</w:t>
      </w:r>
      <w:r w:rsidR="001E6162" w:rsidRPr="00FF32F6">
        <w:rPr>
          <w:rFonts w:cs="Arial"/>
        </w:rPr>
        <w:fldChar w:fldCharType="end"/>
      </w:r>
      <w:r w:rsidR="001E6162" w:rsidRPr="00FF32F6">
        <w:rPr>
          <w:rFonts w:cs="Arial"/>
        </w:rPr>
        <w:t>.</w:t>
      </w:r>
      <w:r w:rsidR="00EC7456">
        <w:rPr>
          <w:rFonts w:cs="Arial"/>
        </w:rPr>
        <w:t xml:space="preserve">  </w:t>
      </w:r>
      <w:r w:rsidR="00916401">
        <w:t xml:space="preserve">Involving patients in </w:t>
      </w:r>
      <w:r w:rsidR="00EF1462">
        <w:t xml:space="preserve">the choices and decisions about </w:t>
      </w:r>
      <w:r w:rsidR="00916401">
        <w:t>their care has been a key theme endorsed by both WHO and governments for many years</w:t>
      </w:r>
      <w:r w:rsidR="009943EE">
        <w:t xml:space="preserve">, recognised substantially in the Prudent Healthcare Report </w:t>
      </w:r>
      <w:r w:rsidR="009B5AF1">
        <w:t>for Welsh Government</w:t>
      </w:r>
      <w:r w:rsidR="00916401">
        <w:t xml:space="preserve"> </w:t>
      </w:r>
      <w:r w:rsidR="00B9315B">
        <w:fldChar w:fldCharType="begin"/>
      </w:r>
      <w:r w:rsidR="00661D72">
        <w:instrText xml:space="preserve"> ADDIN EN.CITE &lt;EndNote&gt;&lt;Cite&gt;&lt;Author&gt;Bradley&lt;/Author&gt;&lt;Year&gt;2014&lt;/Year&gt;&lt;RecNum&gt;135&lt;/RecNum&gt;&lt;DisplayText&gt;(Bradley&lt;style face="italic"&gt; et al.&lt;/style&gt;, 2014)&lt;/DisplayText&gt;&lt;record&gt;&lt;rec-number&gt;135&lt;/rec-number&gt;&lt;foreign-keys&gt;&lt;key app="EN" db-id="wxra20f03dt20kepwrwvfa0mvpxxeeezfaaz" timestamp="1636969306"&gt;135&lt;/key&gt;&lt;/foreign-keys&gt;&lt;ref-type name="Journal Article"&gt;17&lt;/ref-type&gt;&lt;contributors&gt;&lt;authors&gt;&lt;author&gt;Bradley, Peter&lt;/author&gt;&lt;author&gt;Wilson, A&lt;/author&gt;&lt;author&gt;Buss, Paul&lt;/author&gt;&lt;author&gt;Harrhy, Stephen&lt;/author&gt;&lt;author&gt;Laing, Hamish&lt;/author&gt;&lt;author&gt;Shortland, Graham&lt;/author&gt;&lt;author&gt;van Woerden, Hugo&lt;/author&gt;&lt;/authors&gt;&lt;/contributors&gt;&lt;titles&gt;&lt;title&gt;Achieving prudent healthcare in NHS Wales&lt;/title&gt;&lt;secondary-title&gt;Cardiff: Public Health Wales&lt;/secondary-title&gt;&lt;/titles&gt;&lt;periodical&gt;&lt;full-title&gt;Cardiff: Public Health Wales&lt;/full-title&gt;&lt;/periodical&gt;&lt;dates&gt;&lt;year&gt;2014&lt;/year&gt;&lt;/dates&gt;&lt;urls&gt;&lt;/urls&gt;&lt;/record&gt;&lt;/Cite&gt;&lt;/EndNote&gt;</w:instrText>
      </w:r>
      <w:r w:rsidR="00B9315B">
        <w:fldChar w:fldCharType="separate"/>
      </w:r>
      <w:r w:rsidR="00661D72">
        <w:rPr>
          <w:noProof/>
        </w:rPr>
        <w:t>(Bradley</w:t>
      </w:r>
      <w:r w:rsidR="00661D72" w:rsidRPr="00661D72">
        <w:rPr>
          <w:i/>
          <w:noProof/>
        </w:rPr>
        <w:t xml:space="preserve"> et al.</w:t>
      </w:r>
      <w:r w:rsidR="00661D72">
        <w:rPr>
          <w:noProof/>
        </w:rPr>
        <w:t>, 2014)</w:t>
      </w:r>
      <w:r w:rsidR="00B9315B">
        <w:fldChar w:fldCharType="end"/>
      </w:r>
      <w:r w:rsidR="009B5AF1">
        <w:t>.</w:t>
      </w:r>
    </w:p>
    <w:p w14:paraId="2533912A" w14:textId="7F4589F3" w:rsidR="00916401" w:rsidRDefault="1C050E87" w:rsidP="001006E8">
      <w:r>
        <w:t xml:space="preserve">This service improvement project aims to scope out how the patient can be pro-actively involved in their medicines care, after hospital EPMA implementation, which will replace paper medicines charts.  Many inpatients in Wales will only have access to a paper medicines chart.  The paper medicines chart is generally available for patients to refer to and can be used for the patient to verify their medicines.  Whilst EPMA may remove paper records it offers an opportunity to utilise digital tools to enhance patient interaction especially if using a system that is open, interoperable and that uses consistent data standards and business processes.  </w:t>
      </w:r>
    </w:p>
    <w:p w14:paraId="7354C810"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168C0C38"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15BD844E"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148FD144" w14:textId="77777777" w:rsidR="001F2EEB" w:rsidRDefault="001F2EEB">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22897483" w14:textId="3BE67E80" w:rsidR="00EB4605" w:rsidRPr="00EB4605" w:rsidRDefault="00EB4605" w:rsidP="00390DF3">
      <w:pPr>
        <w:pStyle w:val="Heading1"/>
        <w:rPr>
          <w:rFonts w:eastAsia="Times New Roman"/>
          <w:lang w:eastAsia="en-GB"/>
        </w:rPr>
      </w:pPr>
      <w:bookmarkStart w:id="1" w:name="_Toc88579778"/>
      <w:r w:rsidRPr="00EB4605">
        <w:rPr>
          <w:rFonts w:eastAsia="Times New Roman"/>
          <w:lang w:eastAsia="en-GB"/>
        </w:rPr>
        <w:lastRenderedPageBreak/>
        <w:t xml:space="preserve">Service Improvement Domain: </w:t>
      </w:r>
      <w:r w:rsidR="00FB2852">
        <w:rPr>
          <w:rFonts w:eastAsia="Times New Roman"/>
          <w:lang w:eastAsia="en-GB"/>
        </w:rPr>
        <w:t xml:space="preserve">Patient Involvement in </w:t>
      </w:r>
      <w:r w:rsidRPr="00EB4605">
        <w:rPr>
          <w:rFonts w:eastAsia="Times New Roman"/>
          <w:lang w:eastAsia="en-GB"/>
        </w:rPr>
        <w:t>Prescribing and Medicines Administration within Secondary Care</w:t>
      </w:r>
      <w:bookmarkEnd w:id="1"/>
    </w:p>
    <w:p w14:paraId="0E4786B5"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69077B4F" w14:textId="51070FFC" w:rsidR="00EB4605" w:rsidRPr="00EB4605" w:rsidRDefault="00EB4605" w:rsidP="001006E8">
      <w:pPr>
        <w:rPr>
          <w:lang w:eastAsia="en-GB"/>
        </w:rPr>
      </w:pPr>
      <w:r w:rsidRPr="00EB4605">
        <w:rPr>
          <w:lang w:eastAsia="en-GB"/>
        </w:rPr>
        <w:t>Throughout hospitals in Wales the system of paper prescribing and recording of medicines administration is used</w:t>
      </w:r>
      <w:r w:rsidR="004D5B1E" w:rsidRPr="00EB4605">
        <w:rPr>
          <w:lang w:eastAsia="en-GB"/>
        </w:rPr>
        <w:t xml:space="preserve">.  </w:t>
      </w:r>
      <w:r w:rsidRPr="00EB4605">
        <w:rPr>
          <w:lang w:eastAsia="en-GB"/>
        </w:rPr>
        <w:t xml:space="preserve">This is an out-dated best practice </w:t>
      </w:r>
      <w:r w:rsidR="005279FA">
        <w:rPr>
          <w:lang w:eastAsia="en-GB"/>
        </w:rPr>
        <w:t xml:space="preserve">which has many </w:t>
      </w:r>
      <w:r w:rsidR="00F63307">
        <w:rPr>
          <w:lang w:eastAsia="en-GB"/>
        </w:rPr>
        <w:t xml:space="preserve">safety </w:t>
      </w:r>
      <w:r w:rsidR="005279FA">
        <w:rPr>
          <w:lang w:eastAsia="en-GB"/>
        </w:rPr>
        <w:t xml:space="preserve">flaws </w:t>
      </w:r>
      <w:r w:rsidR="00C52A12">
        <w:rPr>
          <w:lang w:eastAsia="en-GB"/>
        </w:rPr>
        <w:fldChar w:fldCharType="begin"/>
      </w:r>
      <w:r w:rsidR="00661D72">
        <w:rPr>
          <w:lang w:eastAsia="en-GB"/>
        </w:rPr>
        <w:instrText xml:space="preserve"> ADDIN EN.CITE &lt;EndNote&gt;&lt;Cite&gt;&lt;Author&gt;Dornan&lt;/Author&gt;&lt;Year&gt;2009&lt;/Year&gt;&lt;RecNum&gt;141&lt;/RecNum&gt;&lt;DisplayText&gt;(Dornan&lt;style face="italic"&gt; et al.&lt;/style&gt;, 2009)&lt;/DisplayText&gt;&lt;record&gt;&lt;rec-number&gt;141&lt;/rec-number&gt;&lt;foreign-keys&gt;&lt;key app="EN" db-id="wxra20f03dt20kepwrwvfa0mvpxxeeezfaaz" timestamp="1636975762"&gt;141&lt;/key&gt;&lt;/foreign-keys&gt;&lt;ref-type name="Journal Article"&gt;17&lt;/ref-type&gt;&lt;contributors&gt;&lt;authors&gt;&lt;author&gt;Dornan, Tim&lt;/author&gt;&lt;author&gt;Ashcroft, Darren&lt;/author&gt;&lt;author&gt;Heathfield, Heather&lt;/author&gt;&lt;author&gt;Lewis, Penny&lt;/author&gt;&lt;author&gt;Miles, Jon&lt;/author&gt;&lt;author&gt;Taylor, David&lt;/author&gt;&lt;author&gt;Tully, Mary&lt;/author&gt;&lt;author&gt;Wass, Val&lt;/author&gt;&lt;/authors&gt;&lt;/contributors&gt;&lt;titles&gt;&lt;title&gt;An in-depth investigation into causes of prescribing errors by foundation trainees in relation to their medical education: EQUIP study&lt;/title&gt;&lt;secondary-title&gt;London: General Medical Council&lt;/secondary-title&gt;&lt;/titles&gt;&lt;periodical&gt;&lt;full-title&gt;London: General Medical Council&lt;/full-title&gt;&lt;/periodical&gt;&lt;pages&gt;1-215&lt;/pages&gt;&lt;dates&gt;&lt;year&gt;2009&lt;/year&gt;&lt;/dates&gt;&lt;urls&gt;&lt;related-urls&gt;&lt;url&gt;https://www.gmc-uk.org/-/media/documents/FINAL_Report_prevalence_and_causes_of_prescribing_errors.pdf_28935150.pdf&lt;/url&gt;&lt;/related-urls&gt;&lt;/urls&gt;&lt;/record&gt;&lt;/Cite&gt;&lt;/EndNote&gt;</w:instrText>
      </w:r>
      <w:r w:rsidR="00C52A12">
        <w:rPr>
          <w:lang w:eastAsia="en-GB"/>
        </w:rPr>
        <w:fldChar w:fldCharType="separate"/>
      </w:r>
      <w:r w:rsidR="00661D72">
        <w:rPr>
          <w:noProof/>
          <w:lang w:eastAsia="en-GB"/>
        </w:rPr>
        <w:t>(Dornan</w:t>
      </w:r>
      <w:r w:rsidR="00661D72" w:rsidRPr="00661D72">
        <w:rPr>
          <w:i/>
          <w:noProof/>
          <w:lang w:eastAsia="en-GB"/>
        </w:rPr>
        <w:t xml:space="preserve"> et al.</w:t>
      </w:r>
      <w:r w:rsidR="00661D72">
        <w:rPr>
          <w:noProof/>
          <w:lang w:eastAsia="en-GB"/>
        </w:rPr>
        <w:t>, 2009)</w:t>
      </w:r>
      <w:r w:rsidR="00C52A12">
        <w:rPr>
          <w:lang w:eastAsia="en-GB"/>
        </w:rPr>
        <w:fldChar w:fldCharType="end"/>
      </w:r>
      <w:r w:rsidRPr="00EB4605">
        <w:rPr>
          <w:lang w:eastAsia="en-GB"/>
        </w:rPr>
        <w:t>, that continue to be mainstream because of convenience, custom and practice</w:t>
      </w:r>
      <w:r w:rsidR="004D5B1E" w:rsidRPr="00EB4605">
        <w:rPr>
          <w:lang w:eastAsia="en-GB"/>
        </w:rPr>
        <w:t xml:space="preserve">.  </w:t>
      </w:r>
      <w:r w:rsidRPr="00EB4605">
        <w:rPr>
          <w:lang w:eastAsia="en-GB"/>
        </w:rPr>
        <w:t xml:space="preserve">One of the key principals of the Well-being of Future Generations (Wales) Act 2015 </w:t>
      </w:r>
      <w:r w:rsidR="0076778A">
        <w:rPr>
          <w:lang w:eastAsia="en-GB"/>
        </w:rPr>
        <w:fldChar w:fldCharType="begin"/>
      </w:r>
      <w:r w:rsidR="0076778A">
        <w:rPr>
          <w:lang w:eastAsia="en-GB"/>
        </w:rPr>
        <w:instrText xml:space="preserve"> ADDIN EN.CITE &lt;EndNote&gt;&lt;Cite&gt;&lt;Author&gt;Welsh Government&lt;/Author&gt;&lt;Year&gt;2015&lt;/Year&gt;&lt;RecNum&gt;142&lt;/RecNum&gt;&lt;DisplayText&gt;(Welsh Government, 2015)&lt;/DisplayText&gt;&lt;record&gt;&lt;rec-number&gt;142&lt;/rec-number&gt;&lt;foreign-keys&gt;&lt;key app="EN" db-id="wxra20f03dt20kepwrwvfa0mvpxxeeezfaaz" timestamp="1636976138"&gt;142&lt;/key&gt;&lt;/foreign-keys&gt;&lt;ref-type name="Legal Rule or Regulation"&gt;50&lt;/ref-type&gt;&lt;contributors&gt;&lt;authors&gt;&lt;author&gt;Welsh Government,&lt;/author&gt;&lt;/authors&gt;&lt;secondary-authors&gt;&lt;author&gt;Welsh Government&lt;/author&gt;&lt;/secondary-authors&gt;&lt;/contributors&gt;&lt;titles&gt;&lt;title&gt;Well-being of Future Generations (Wales) Act.&lt;/title&gt;&lt;/titles&gt;&lt;dates&gt;&lt;year&gt;2015&lt;/year&gt;&lt;/dates&gt;&lt;pub-location&gt;Cardiff&lt;/pub-location&gt;&lt;publisher&gt;Welsh Government&lt;/publisher&gt;&lt;urls&gt;&lt;/urls&gt;&lt;/record&gt;&lt;/Cite&gt;&lt;/EndNote&gt;</w:instrText>
      </w:r>
      <w:r w:rsidR="0076778A">
        <w:rPr>
          <w:lang w:eastAsia="en-GB"/>
        </w:rPr>
        <w:fldChar w:fldCharType="separate"/>
      </w:r>
      <w:r w:rsidR="0076778A">
        <w:rPr>
          <w:noProof/>
          <w:lang w:eastAsia="en-GB"/>
        </w:rPr>
        <w:t>(Welsh Government, 2015)</w:t>
      </w:r>
      <w:r w:rsidR="0076778A">
        <w:rPr>
          <w:lang w:eastAsia="en-GB"/>
        </w:rPr>
        <w:fldChar w:fldCharType="end"/>
      </w:r>
      <w:r w:rsidRPr="00EB4605">
        <w:rPr>
          <w:lang w:eastAsia="en-GB"/>
        </w:rPr>
        <w:t>, is to “take action to try and stop problems getting worse – or even stop them happening in the first place”, which is robustly complemented by the emphasis on prevention, amongst other themes, portrayed in a Healthier Wales: Our Plan for Health and Social Care</w:t>
      </w:r>
      <w:r w:rsidR="004D5B1E" w:rsidRPr="00EB4605">
        <w:rPr>
          <w:lang w:eastAsia="en-GB"/>
        </w:rPr>
        <w:t>.</w:t>
      </w:r>
      <w:r w:rsidR="00ED3A80">
        <w:rPr>
          <w:lang w:eastAsia="en-GB"/>
        </w:rPr>
        <w:fldChar w:fldCharType="begin"/>
      </w:r>
      <w:r w:rsidR="00D10436">
        <w:rPr>
          <w:lang w:eastAsia="en-GB"/>
        </w:rPr>
        <w:instrText xml:space="preserve"> ADDIN EN.CITE &lt;EndNote&gt;&lt;Cite&gt;&lt;Author&gt;Welsh Government&lt;/Author&gt;&lt;Year&gt;2018&lt;/Year&gt;&lt;RecNum&gt;138&lt;/RecNum&gt;&lt;DisplayText&gt;(Welsh Government, 2018)&lt;/DisplayText&gt;&lt;record&gt;&lt;rec-number&gt;138&lt;/rec-number&gt;&lt;foreign-keys&gt;&lt;key app="EN" db-id="wxra20f03dt20kepwrwvfa0mvpxxeeezfaaz" timestamp="1636974914"&gt;138&lt;/key&gt;&lt;/foreign-keys&gt;&lt;ref-type name="Report"&gt;27&lt;/ref-type&gt;&lt;contributors&gt;&lt;authors&gt;&lt;author&gt;Welsh Government,&lt;/author&gt;&lt;/authors&gt;&lt;tertiary-authors&gt;&lt;author&gt;Welsh Government&lt;/author&gt;&lt;/tertiary-authors&gt;&lt;/contributors&gt;&lt;titles&gt;&lt;title&gt;A Healthier Wales: Long term plan for health and social care&lt;/title&gt;&lt;/titles&gt;&lt;dates&gt;&lt;year&gt;2018&lt;/year&gt;&lt;/dates&gt;&lt;pub-location&gt;Cardiff&lt;/pub-location&gt;&lt;urls&gt;&lt;related-urls&gt;&lt;url&gt;https://gov.wales/sites/default/files/publications/2019-10/a-healthier-wales-action-plan.pdf&lt;/url&gt;&lt;/related-urls&gt;&lt;/urls&gt;&lt;/record&gt;&lt;/Cite&gt;&lt;Cite&gt;&lt;Author&gt;Welsh Government&lt;/Author&gt;&lt;Year&gt;2018&lt;/Year&gt;&lt;RecNum&gt;138&lt;/RecNum&gt;&lt;record&gt;&lt;rec-number&gt;138&lt;/rec-number&gt;&lt;foreign-keys&gt;&lt;key app="EN" db-id="wxra20f03dt20kepwrwvfa0mvpxxeeezfaaz" timestamp="1636974914"&gt;138&lt;/key&gt;&lt;/foreign-keys&gt;&lt;ref-type name="Report"&gt;27&lt;/ref-type&gt;&lt;contributors&gt;&lt;authors&gt;&lt;author&gt;Welsh Government,&lt;/author&gt;&lt;/authors&gt;&lt;tertiary-authors&gt;&lt;author&gt;Welsh Government&lt;/author&gt;&lt;/tertiary-authors&gt;&lt;/contributors&gt;&lt;titles&gt;&lt;title&gt;A Healthier Wales: Long term plan for health and social care&lt;/title&gt;&lt;/titles&gt;&lt;dates&gt;&lt;year&gt;2018&lt;/year&gt;&lt;/dates&gt;&lt;pub-location&gt;Cardiff&lt;/pub-location&gt;&lt;urls&gt;&lt;related-urls&gt;&lt;url&gt;https://gov.wales/sites/default/files/publications/2019-10/a-healthier-wales-action-plan.pdf&lt;/url&gt;&lt;/related-urls&gt;&lt;/urls&gt;&lt;/record&gt;&lt;/Cite&gt;&lt;/EndNote&gt;</w:instrText>
      </w:r>
      <w:r w:rsidR="00ED3A80">
        <w:rPr>
          <w:lang w:eastAsia="en-GB"/>
        </w:rPr>
        <w:fldChar w:fldCharType="separate"/>
      </w:r>
      <w:r w:rsidR="00D10436">
        <w:rPr>
          <w:noProof/>
          <w:lang w:eastAsia="en-GB"/>
        </w:rPr>
        <w:t>(Welsh Government, 2018)</w:t>
      </w:r>
      <w:r w:rsidR="00ED3A80">
        <w:rPr>
          <w:lang w:eastAsia="en-GB"/>
        </w:rPr>
        <w:fldChar w:fldCharType="end"/>
      </w:r>
      <w:r w:rsidR="00860109">
        <w:rPr>
          <w:lang w:eastAsia="en-GB"/>
        </w:rPr>
        <w:t>.</w:t>
      </w:r>
    </w:p>
    <w:p w14:paraId="035D19BD" w14:textId="027C0489"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xml:space="preserve">  </w:t>
      </w:r>
    </w:p>
    <w:p w14:paraId="25B116B8" w14:textId="3140136F" w:rsidR="00EB4605" w:rsidRPr="00EB4605" w:rsidRDefault="1C050E87" w:rsidP="00390DF3">
      <w:pPr>
        <w:pStyle w:val="Heading2"/>
        <w:rPr>
          <w:rFonts w:eastAsia="Times New Roman"/>
          <w:lang w:eastAsia="en-GB"/>
        </w:rPr>
      </w:pPr>
      <w:bookmarkStart w:id="2" w:name="_Toc88579779"/>
      <w:r w:rsidRPr="1C050E87">
        <w:rPr>
          <w:rFonts w:eastAsia="Times New Roman"/>
          <w:lang w:eastAsia="en-GB"/>
        </w:rPr>
        <w:t>Current System:  Wales In-patient Medication Administration Record</w:t>
      </w:r>
      <w:bookmarkEnd w:id="2"/>
    </w:p>
    <w:p w14:paraId="15C14705"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32CE4ACE" w14:textId="27F178BC" w:rsidR="00EB4605" w:rsidRPr="00EB4605" w:rsidRDefault="00EB4605" w:rsidP="001006E8">
      <w:pPr>
        <w:rPr>
          <w:lang w:eastAsia="en-GB"/>
        </w:rPr>
      </w:pPr>
      <w:r w:rsidRPr="00EB4605">
        <w:rPr>
          <w:lang w:eastAsia="en-GB"/>
        </w:rPr>
        <w:t>Much of the non-digital work around medication safety within secondary care has looked at working processes and mechanisms around prescribing, stock control, transcription, labelling, and administration processes such as nurses on medication ward rounds wearing red tabards</w:t>
      </w:r>
      <w:r w:rsidR="00EE73DD">
        <w:rPr>
          <w:lang w:eastAsia="en-GB"/>
        </w:rPr>
        <w:t xml:space="preserve"> </w:t>
      </w:r>
      <w:r w:rsidR="00E00C48">
        <w:rPr>
          <w:lang w:eastAsia="en-GB"/>
        </w:rPr>
        <w:fldChar w:fldCharType="begin">
          <w:fldData xml:space="preserve">PEVuZE5vdGU+PENpdGU+PEF1dGhvcj5XZXN0YnJvb2s8L0F1dGhvcj48WWVhcj4yMDE3PC9ZZWFy
PjxSZWNOdW0+MTQ1PC9SZWNOdW0+PERpc3BsYXlUZXh0PihXZXN0YnJvb2s8c3R5bGUgZmFjZT0i
aXRhbGljIj4gZXQgYWwuPC9zdHlsZT4sIDIwMTcsIFVrby1VZG9tLCAyMDE0KTwvRGlzcGxheVRl
eHQ+PHJlY29yZD48cmVjLW51bWJlcj4xNDU8L3JlYy1udW1iZXI+PGZvcmVpZ24ta2V5cz48a2V5
IGFwcD0iRU4iIGRiLWlkPSJ3eHJhMjBmMDNkdDIwa2Vwd3J3dmZhMG12cHh4ZWVlemZhYXoiIHRp
bWVzdGFtcD0iMTYzNjk3NjY5NiI+MTQ1PC9rZXk+PC9mb3JlaWduLWtleXM+PHJlZi10eXBlIG5h
bWU9IkpvdXJuYWwgQXJ0aWNsZSI+MTc8L3JlZi10eXBlPjxjb250cmlidXRvcnM+PGF1dGhvcnM+
PGF1dGhvcj5XZXN0YnJvb2ssIEpvaGFubmEgSS48L2F1dGhvcj48YXV0aG9yPkxpLCBMaW5nPC9h
dXRob3I+PGF1dGhvcj5Ib29wZXIsIFRhbWFyYSBELjwvYXV0aG9yPjxhdXRob3I+UmFiYW4sIE1h
Z2RhIFouPC9hdXRob3I+PGF1dGhvcj5NaWRkbGV0b24sIFNhbmR5PC9hdXRob3I+PGF1dGhvcj5M
ZWhuYm9tLCBFbGluIEMuPC9hdXRob3I+PC9hdXRob3JzPjwvY29udHJpYnV0b3JzPjx0aXRsZXM+
PHRpdGxlPkVmZmVjdGl2ZW5lc3Mgb2YgYSDigJhEbyBub3QgaW50ZXJydXB04oCZIGJ1bmRsZWQg
aW50ZXJ2ZW50aW9uIHRvIHJlZHVjZSBpbnRlcnJ1cHRpb25zIGR1cmluZyBtZWRpY2F0aW9uIGFk
bWluaXN0cmF0aW9uOiBhIGNsdXN0ZXIgcmFuZG9taXNlZCBjb250cm9sbGVkIGZlYXNpYmlsaXR5
IHN0dWR5PC90aXRsZT48c2Vjb25kYXJ5LXRpdGxlPkJNSiBRdWFsaXR5ICZhbXA7IFNhZmV0eTwv
c2Vjb25kYXJ5LXRpdGxlPjwvdGl0bGVzPjxwZXJpb2RpY2FsPjxmdWxsLXRpdGxlPkJNSiBRdWFs
aXR5ICZhbXA7IFNhZmV0eTwvZnVsbC10aXRsZT48L3BlcmlvZGljYWw+PHBhZ2VzPjczNC03NDI8
L3BhZ2VzPjx2b2x1bWU+MjY8L3ZvbHVtZT48bnVtYmVyPjk8L251bWJlcj48ZGF0ZXM+PHllYXI+
MjAxNzwveWVhcj48L2RhdGVzPjxwdWJsaXNoZXI+Qk1KPC9wdWJsaXNoZXI+PGlzYm4+MjA0NC01
NDE1PC9pc2JuPjx1cmxzPjxyZWxhdGVkLXVybHM+PHVybD5odHRwczovL2R4LmRvaS5vcmcvMTAu
MTEzNi9ibWpxcy0yMDE2LTAwNjEyMzwvdXJsPjwvcmVsYXRlZC11cmxzPjwvdXJscz48ZWxlY3Ry
b25pYy1yZXNvdXJjZS1udW0+MTAuMTEzNi9ibWpxcy0yMDE2LTAwNjEyMzwvZWxlY3Ryb25pYy1y
ZXNvdXJjZS1udW0+PC9yZWNvcmQ+PC9DaXRlPjxDaXRlPjxBdXRob3I+VWtvLVVkb208L0F1dGhv
cj48WWVhcj4yMDE0PC9ZZWFyPjxSZWNOdW0+MTQzPC9SZWNOdW0+PHJlY29yZD48cmVjLW51bWJl
cj4xNDM8L3JlYy1udW1iZXI+PGZvcmVpZ24ta2V5cz48a2V5IGFwcD0iRU4iIGRiLWlkPSJ3eHJh
MjBmMDNkdDIwa2Vwd3J3dmZhMG12cHh4ZWVlemZhYXoiIHRpbWVzdGFtcD0iMTYzNjk3NjM3NCI+
MTQzPC9rZXk+PC9mb3JlaWduLWtleXM+PHJlZi10eXBlIG5hbWU9IlRoZXNpcyI+MzI8L3JlZi10
eXBlPjxjb250cmlidXRvcnM+PGF1dGhvcnM+PGF1dGhvcj5CbGVzc2luZyBVa28tVWRvbTwvYXV0
aG9yPjwvYXV0aG9ycz48L2NvbnRyaWJ1dG9ycz48dGl0bGVzPjx0aXRsZT5JbnRyb2R1Y3Rpb24g
b2YgRHJ1ZyBSb3VuZCBUYWJhcmQgYW5kIENoZWNrbGlzdCB0byBSZWR1Y2UgSW50ZXJydXB0aW9u
cyBhbmQgRXJyb3IgaW4gTWVkaWNhdGlvbiBBZG1pbmlzdHJhdGlvbjwvdGl0bGU+PC90aXRsZXM+
PHZvbHVtZT5NU2MgSGVhbHRoY2FyZSBNYW5hZ2VtZW50PC92b2x1bWU+PGRhdGVzPjx5ZWFyPjIw
MTQ8L3llYXI+PC9kYXRlcz48cHViLWxvY2F0aW9uPklyZWxhbmQ8L3B1Yi1sb2NhdGlvbj48cHVi
bGlzaGVyPkluc3RpdHV0ZSBvZiBMZWFkZXJzaGlwLCBSb3lhbCBDb2xsZWdlIG9mIFN1cmdlb25z
IDwvcHVibGlzaGVyPjx1cmxzPjxyZWxhdGVkLXVybHM+PHVybD5odHRwczovL2R4LmRvaS5vcmcv
MTAuMjU0MTkvcmNzaS4xMDgxMjA4OS52MTwvdXJsPjwvcmVsYXRlZC11cmxzPjwvdXJscz48ZWxl
Y3Ryb25pYy1yZXNvdXJjZS1udW0+MTAuMjU0MTkvcmNzaS4xMDgxMjA4OTwvZWxlY3Ryb25pYy1y
ZXNvdXJjZS1udW0+PC9yZWNvcmQ+PC9DaXRlPjwvRW5kTm90ZT4A
</w:fldData>
        </w:fldChar>
      </w:r>
      <w:r w:rsidR="00661D72">
        <w:rPr>
          <w:lang w:eastAsia="en-GB"/>
        </w:rPr>
        <w:instrText xml:space="preserve"> ADDIN EN.CITE </w:instrText>
      </w:r>
      <w:r w:rsidR="00661D72">
        <w:rPr>
          <w:lang w:eastAsia="en-GB"/>
        </w:rPr>
        <w:fldChar w:fldCharType="begin">
          <w:fldData xml:space="preserve">PEVuZE5vdGU+PENpdGU+PEF1dGhvcj5XZXN0YnJvb2s8L0F1dGhvcj48WWVhcj4yMDE3PC9ZZWFy
PjxSZWNOdW0+MTQ1PC9SZWNOdW0+PERpc3BsYXlUZXh0PihXZXN0YnJvb2s8c3R5bGUgZmFjZT0i
aXRhbGljIj4gZXQgYWwuPC9zdHlsZT4sIDIwMTcsIFVrby1VZG9tLCAyMDE0KTwvRGlzcGxheVRl
eHQ+PHJlY29yZD48cmVjLW51bWJlcj4xNDU8L3JlYy1udW1iZXI+PGZvcmVpZ24ta2V5cz48a2V5
IGFwcD0iRU4iIGRiLWlkPSJ3eHJhMjBmMDNkdDIwa2Vwd3J3dmZhMG12cHh4ZWVlemZhYXoiIHRp
bWVzdGFtcD0iMTYzNjk3NjY5NiI+MTQ1PC9rZXk+PC9mb3JlaWduLWtleXM+PHJlZi10eXBlIG5h
bWU9IkpvdXJuYWwgQXJ0aWNsZSI+MTc8L3JlZi10eXBlPjxjb250cmlidXRvcnM+PGF1dGhvcnM+
PGF1dGhvcj5XZXN0YnJvb2ssIEpvaGFubmEgSS48L2F1dGhvcj48YXV0aG9yPkxpLCBMaW5nPC9h
dXRob3I+PGF1dGhvcj5Ib29wZXIsIFRhbWFyYSBELjwvYXV0aG9yPjxhdXRob3I+UmFiYW4sIE1h
Z2RhIFouPC9hdXRob3I+PGF1dGhvcj5NaWRkbGV0b24sIFNhbmR5PC9hdXRob3I+PGF1dGhvcj5M
ZWhuYm9tLCBFbGluIEMuPC9hdXRob3I+PC9hdXRob3JzPjwvY29udHJpYnV0b3JzPjx0aXRsZXM+
PHRpdGxlPkVmZmVjdGl2ZW5lc3Mgb2YgYSDigJhEbyBub3QgaW50ZXJydXB04oCZIGJ1bmRsZWQg
aW50ZXJ2ZW50aW9uIHRvIHJlZHVjZSBpbnRlcnJ1cHRpb25zIGR1cmluZyBtZWRpY2F0aW9uIGFk
bWluaXN0cmF0aW9uOiBhIGNsdXN0ZXIgcmFuZG9taXNlZCBjb250cm9sbGVkIGZlYXNpYmlsaXR5
IHN0dWR5PC90aXRsZT48c2Vjb25kYXJ5LXRpdGxlPkJNSiBRdWFsaXR5ICZhbXA7IFNhZmV0eTwv
c2Vjb25kYXJ5LXRpdGxlPjwvdGl0bGVzPjxwZXJpb2RpY2FsPjxmdWxsLXRpdGxlPkJNSiBRdWFs
aXR5ICZhbXA7IFNhZmV0eTwvZnVsbC10aXRsZT48L3BlcmlvZGljYWw+PHBhZ2VzPjczNC03NDI8
L3BhZ2VzPjx2b2x1bWU+MjY8L3ZvbHVtZT48bnVtYmVyPjk8L251bWJlcj48ZGF0ZXM+PHllYXI+
MjAxNzwveWVhcj48L2RhdGVzPjxwdWJsaXNoZXI+Qk1KPC9wdWJsaXNoZXI+PGlzYm4+MjA0NC01
NDE1PC9pc2JuPjx1cmxzPjxyZWxhdGVkLXVybHM+PHVybD5odHRwczovL2R4LmRvaS5vcmcvMTAu
MTEzNi9ibWpxcy0yMDE2LTAwNjEyMzwvdXJsPjwvcmVsYXRlZC11cmxzPjwvdXJscz48ZWxlY3Ry
b25pYy1yZXNvdXJjZS1udW0+MTAuMTEzNi9ibWpxcy0yMDE2LTAwNjEyMzwvZWxlY3Ryb25pYy1y
ZXNvdXJjZS1udW0+PC9yZWNvcmQ+PC9DaXRlPjxDaXRlPjxBdXRob3I+VWtvLVVkb208L0F1dGhv
cj48WWVhcj4yMDE0PC9ZZWFyPjxSZWNOdW0+MTQzPC9SZWNOdW0+PHJlY29yZD48cmVjLW51bWJl
cj4xNDM8L3JlYy1udW1iZXI+PGZvcmVpZ24ta2V5cz48a2V5IGFwcD0iRU4iIGRiLWlkPSJ3eHJh
MjBmMDNkdDIwa2Vwd3J3dmZhMG12cHh4ZWVlemZhYXoiIHRpbWVzdGFtcD0iMTYzNjk3NjM3NCI+
MTQzPC9rZXk+PC9mb3JlaWduLWtleXM+PHJlZi10eXBlIG5hbWU9IlRoZXNpcyI+MzI8L3JlZi10
eXBlPjxjb250cmlidXRvcnM+PGF1dGhvcnM+PGF1dGhvcj5CbGVzc2luZyBVa28tVWRvbTwvYXV0
aG9yPjwvYXV0aG9ycz48L2NvbnRyaWJ1dG9ycz48dGl0bGVzPjx0aXRsZT5JbnRyb2R1Y3Rpb24g
b2YgRHJ1ZyBSb3VuZCBUYWJhcmQgYW5kIENoZWNrbGlzdCB0byBSZWR1Y2UgSW50ZXJydXB0aW9u
cyBhbmQgRXJyb3IgaW4gTWVkaWNhdGlvbiBBZG1pbmlzdHJhdGlvbjwvdGl0bGU+PC90aXRsZXM+
PHZvbHVtZT5NU2MgSGVhbHRoY2FyZSBNYW5hZ2VtZW50PC92b2x1bWU+PGRhdGVzPjx5ZWFyPjIw
MTQ8L3llYXI+PC9kYXRlcz48cHViLWxvY2F0aW9uPklyZWxhbmQ8L3B1Yi1sb2NhdGlvbj48cHVi
bGlzaGVyPkluc3RpdHV0ZSBvZiBMZWFkZXJzaGlwLCBSb3lhbCBDb2xsZWdlIG9mIFN1cmdlb25z
IDwvcHVibGlzaGVyPjx1cmxzPjxyZWxhdGVkLXVybHM+PHVybD5odHRwczovL2R4LmRvaS5vcmcv
MTAuMjU0MTkvcmNzaS4xMDgxMjA4OS52MTwvdXJsPjwvcmVsYXRlZC11cmxzPjwvdXJscz48ZWxl
Y3Ryb25pYy1yZXNvdXJjZS1udW0+MTAuMjU0MTkvcmNzaS4xMDgxMjA4OTwvZWxlY3Ryb25pYy1y
ZXNvdXJjZS1udW0+PC9yZWNvcmQ+PC9DaXRlPjwvRW5kTm90ZT4A
</w:fldData>
        </w:fldChar>
      </w:r>
      <w:r w:rsidR="00661D72">
        <w:rPr>
          <w:lang w:eastAsia="en-GB"/>
        </w:rPr>
        <w:instrText xml:space="preserve"> ADDIN EN.CITE.DATA </w:instrText>
      </w:r>
      <w:r w:rsidR="00661D72">
        <w:rPr>
          <w:lang w:eastAsia="en-GB"/>
        </w:rPr>
      </w:r>
      <w:r w:rsidR="00661D72">
        <w:rPr>
          <w:lang w:eastAsia="en-GB"/>
        </w:rPr>
        <w:fldChar w:fldCharType="end"/>
      </w:r>
      <w:r w:rsidR="00E00C48">
        <w:rPr>
          <w:lang w:eastAsia="en-GB"/>
        </w:rPr>
      </w:r>
      <w:r w:rsidR="00E00C48">
        <w:rPr>
          <w:lang w:eastAsia="en-GB"/>
        </w:rPr>
        <w:fldChar w:fldCharType="separate"/>
      </w:r>
      <w:r w:rsidR="00661D72">
        <w:rPr>
          <w:noProof/>
          <w:lang w:eastAsia="en-GB"/>
        </w:rPr>
        <w:t>(Westbrook</w:t>
      </w:r>
      <w:r w:rsidR="00661D72" w:rsidRPr="00661D72">
        <w:rPr>
          <w:i/>
          <w:noProof/>
          <w:lang w:eastAsia="en-GB"/>
        </w:rPr>
        <w:t xml:space="preserve"> et al.</w:t>
      </w:r>
      <w:r w:rsidR="00661D72">
        <w:rPr>
          <w:noProof/>
          <w:lang w:eastAsia="en-GB"/>
        </w:rPr>
        <w:t>, 2017, Uko-Udom, 2014)</w:t>
      </w:r>
      <w:r w:rsidR="00E00C48">
        <w:rPr>
          <w:lang w:eastAsia="en-GB"/>
        </w:rPr>
        <w:fldChar w:fldCharType="end"/>
      </w:r>
      <w:r w:rsidR="004D5B1E" w:rsidRPr="00EB4605">
        <w:rPr>
          <w:lang w:eastAsia="en-GB"/>
        </w:rPr>
        <w:t xml:space="preserve">.  </w:t>
      </w:r>
      <w:r w:rsidRPr="00EB4605">
        <w:rPr>
          <w:lang w:eastAsia="en-GB"/>
        </w:rPr>
        <w:t xml:space="preserve">A number of these processes have been adopted across Wales and may have subsequently changed, </w:t>
      </w:r>
      <w:r w:rsidR="00FD49FD" w:rsidRPr="00EB4605">
        <w:rPr>
          <w:lang w:eastAsia="en-GB"/>
        </w:rPr>
        <w:t>varied,</w:t>
      </w:r>
      <w:r w:rsidRPr="00EB4605">
        <w:rPr>
          <w:lang w:eastAsia="en-GB"/>
        </w:rPr>
        <w:t xml:space="preserve"> or </w:t>
      </w:r>
      <w:r w:rsidR="00262D12" w:rsidRPr="00EB4605">
        <w:rPr>
          <w:lang w:eastAsia="en-GB"/>
        </w:rPr>
        <w:t>are not</w:t>
      </w:r>
      <w:r w:rsidRPr="00EB4605">
        <w:rPr>
          <w:lang w:eastAsia="en-GB"/>
        </w:rPr>
        <w:t xml:space="preserve"> used any more.</w:t>
      </w:r>
    </w:p>
    <w:p w14:paraId="201774A2" w14:textId="5E88534C" w:rsidR="00583732" w:rsidRPr="00DD5A47" w:rsidRDefault="1C050E87" w:rsidP="00DD5A47">
      <w:pPr>
        <w:rPr>
          <w:lang w:eastAsia="en-GB"/>
        </w:rPr>
      </w:pPr>
      <w:r w:rsidRPr="1C050E87">
        <w:rPr>
          <w:rFonts w:eastAsia="Times New Roman" w:cs="Arial"/>
          <w:lang w:eastAsia="en-GB"/>
        </w:rPr>
        <w:t>In hospital medicines are prescribed and administered using a medication chart which is the same through-out Wales, known as the “In-Patient Medication Administration Record” designed specifically for this purpose and developed over several years</w:t>
      </w:r>
      <w:r w:rsidRPr="1C050E87">
        <w:rPr>
          <w:lang w:eastAsia="en-GB"/>
        </w:rPr>
        <w:t xml:space="preserve"> </w:t>
      </w:r>
      <w:r w:rsidR="009177F9" w:rsidRPr="1C050E87">
        <w:rPr>
          <w:lang w:eastAsia="en-GB"/>
        </w:rPr>
        <w:fldChar w:fldCharType="begin"/>
      </w:r>
      <w:r w:rsidR="009177F9" w:rsidRPr="1C050E87">
        <w:rPr>
          <w:lang w:eastAsia="en-GB"/>
        </w:rPr>
        <w:instrText xml:space="preserve"> ADDIN EN.CITE &lt;EndNote&gt;&lt;Cite&gt;&lt;Author&gt;Welsh Chief Pharmacists Committee&lt;/Author&gt;&lt;Year&gt;2019&lt;/Year&gt;&lt;RecNum&gt;146&lt;/RecNum&gt;&lt;DisplayText&gt;(Welsh Chief Pharmacists Committee, 2019)&lt;/DisplayText&gt;&lt;record&gt;&lt;rec-number&gt;146&lt;/rec-number&gt;&lt;foreign-keys&gt;&lt;key app="EN" db-id="wxra20f03dt20kepwrwvfa0mvpxxeeezfaaz" timestamp="1636977185"&gt;146&lt;/key&gt;&lt;/foreign-keys&gt;&lt;ref-type name="Web Page"&gt;12&lt;/ref-type&gt;&lt;contributors&gt;&lt;authors&gt;&lt;author&gt;Welsh Chief Pharmacists Committee,&lt;/author&gt;&lt;/authors&gt;&lt;/contributors&gt;&lt;titles&gt;&lt;title&gt;In-patient Medication Administration Record&lt;/title&gt;&lt;/titles&gt;&lt;volume&gt;2021&lt;/volume&gt;&lt;number&gt;15/11/2021&lt;/number&gt;&lt;dates&gt;&lt;year&gt;2019&lt;/year&gt;&lt;/dates&gt;&lt;pub-location&gt;Wales&lt;/pub-location&gt;&lt;urls&gt;&lt;related-urls&gt;&lt;url&gt;https://awmsg.nhs.wales/medicines-appraisals-and-guidance/medicines-optimisation/medication-charts-and-records/in-patient-medication-administration-record/&lt;/url&gt;&lt;/related-urls&gt;&lt;/urls&gt;&lt;/record&gt;&lt;/Cite&gt;&lt;/EndNote&gt;</w:instrText>
      </w:r>
      <w:r w:rsidR="009177F9" w:rsidRPr="1C050E87">
        <w:rPr>
          <w:lang w:eastAsia="en-GB"/>
        </w:rPr>
        <w:fldChar w:fldCharType="separate"/>
      </w:r>
      <w:r w:rsidRPr="1C050E87">
        <w:rPr>
          <w:noProof/>
          <w:lang w:eastAsia="en-GB"/>
        </w:rPr>
        <w:t>(Welsh Chief Pharmacists Committee, 2019)</w:t>
      </w:r>
      <w:r w:rsidR="009177F9" w:rsidRPr="1C050E87">
        <w:rPr>
          <w:lang w:eastAsia="en-GB"/>
        </w:rPr>
        <w:fldChar w:fldCharType="end"/>
      </w:r>
      <w:r w:rsidRPr="1C050E87">
        <w:rPr>
          <w:lang w:eastAsia="en-GB"/>
        </w:rPr>
        <w:t xml:space="preserve">. </w:t>
      </w:r>
    </w:p>
    <w:p w14:paraId="4CCF51B1" w14:textId="32B369C5" w:rsidR="00DD5A47" w:rsidRPr="00EB4605" w:rsidRDefault="1C050E87" w:rsidP="00D7657F">
      <w:pPr>
        <w:rPr>
          <w:lang w:eastAsia="en-GB"/>
        </w:rPr>
      </w:pPr>
      <w:r w:rsidRPr="1C050E87">
        <w:rPr>
          <w:lang w:eastAsia="en-GB"/>
        </w:rPr>
        <w:t xml:space="preserve">Whilst there have been clear benefits associated with the collaborative, consistent and national medicines chart </w:t>
      </w:r>
      <w:r w:rsidR="00DD5A47" w:rsidRPr="1C050E87">
        <w:rPr>
          <w:lang w:eastAsia="en-GB"/>
        </w:rPr>
        <w:fldChar w:fldCharType="begin"/>
      </w:r>
      <w:r w:rsidR="00DD5A47" w:rsidRPr="1C050E87">
        <w:rPr>
          <w:lang w:eastAsia="en-GB"/>
        </w:rPr>
        <w:instrText xml:space="preserve"> ADDIN EN.CITE &lt;EndNote&gt;&lt;Cite&gt;&lt;Author&gt;Coombes&lt;/Author&gt;&lt;Year&gt;2009&lt;/Year&gt;&lt;RecNum&gt;20&lt;/RecNum&gt;&lt;DisplayText&gt;(Coombes&lt;style face="italic"&gt; et al.&lt;/style&gt;, 2009)&lt;/DisplayText&gt;&lt;record&gt;&lt;rec-number&gt;20&lt;/rec-number&gt;&lt;foreign-keys&gt;&lt;key app="EN" db-id="wxra20f03dt20kepwrwvfa0mvpxxeeezfaaz" timestamp="1633461389"&gt;20&lt;/key&gt;&lt;/foreign-keys&gt;&lt;ref-type name="Journal Article"&gt;17&lt;/ref-type&gt;&lt;contributors&gt;&lt;authors&gt;&lt;author&gt;Coombes, I. D.&lt;/author&gt;&lt;author&gt;Stowasser, D. A.&lt;/author&gt;&lt;author&gt;Reid, C.&lt;/author&gt;&lt;author&gt;Mitchell, C. A.&lt;/author&gt;&lt;/authors&gt;&lt;/contributors&gt;&lt;titles&gt;&lt;title&gt;Impact of a standard medication chart on prescribing errors: a before-and-after audit&lt;/title&gt;&lt;secondary-title&gt;Qual Saf Health Care&lt;/secondary-title&gt;&lt;short-title&gt;Impact of a standard medication chart on prescribing errors: a before-and-after audit&lt;/short-title&gt;&lt;/titles&gt;&lt;periodical&gt;&lt;full-title&gt;Qual Saf Health Care&lt;/full-title&gt;&lt;/periodical&gt;&lt;pages&gt;478-85&lt;/pages&gt;&lt;volume&gt;18&lt;/volume&gt;&lt;number&gt;6&lt;/number&gt;&lt;keywords&gt;&lt;keyword&gt;Australia&lt;/keyword&gt;&lt;keyword&gt;Clinical Audit&lt;/keyword&gt;&lt;keyword&gt;Forms and Records Control&lt;/keyword&gt;&lt;keyword&gt;Hospitalization&lt;/keyword&gt;&lt;keyword&gt;Humans&lt;/keyword&gt;&lt;keyword&gt;Medical Audit&lt;/keyword&gt;&lt;keyword&gt;Medical Records&lt;/keyword&gt;&lt;keyword&gt;Medication Errors&lt;/keyword&gt;&lt;keyword&gt;National Health Programs&lt;/keyword&gt;&lt;keyword&gt;Process Assessment (Health Care)&lt;/keyword&gt;&lt;keyword&gt;Quality Assurance, Health Care&lt;/keyword&gt;&lt;/keywords&gt;&lt;dates&gt;&lt;year&gt;2009&lt;/year&gt;&lt;pub-dates&gt;&lt;date&gt;Dec&lt;/date&gt;&lt;/pub-dates&gt;&lt;/dates&gt;&lt;isbn&gt;1475-3901&lt;/isbn&gt;&lt;accession-num&gt;19955461&lt;/accession-num&gt;&lt;urls&gt;&lt;related-urls&gt;&lt;url&gt;https://www.ncbi.nlm.nih.gov/pubmed/19955461&lt;/url&gt;&lt;/related-urls&gt;&lt;/urls&gt;&lt;electronic-resource-num&gt;10.1136/qshc.2007.025296&lt;/electronic-resource-num&gt;&lt;language&gt;eng&lt;/language&gt;&lt;/record&gt;&lt;/Cite&gt;&lt;/EndNote&gt;</w:instrText>
      </w:r>
      <w:r w:rsidR="00DD5A47" w:rsidRPr="1C050E87">
        <w:rPr>
          <w:lang w:eastAsia="en-GB"/>
        </w:rPr>
        <w:fldChar w:fldCharType="separate"/>
      </w:r>
      <w:r w:rsidRPr="1C050E87">
        <w:rPr>
          <w:noProof/>
          <w:lang w:eastAsia="en-GB"/>
        </w:rPr>
        <w:t>(Coombes</w:t>
      </w:r>
      <w:r w:rsidRPr="1C050E87">
        <w:rPr>
          <w:i/>
          <w:iCs/>
          <w:noProof/>
          <w:lang w:eastAsia="en-GB"/>
        </w:rPr>
        <w:t xml:space="preserve"> et al.</w:t>
      </w:r>
      <w:r w:rsidRPr="1C050E87">
        <w:rPr>
          <w:noProof/>
          <w:lang w:eastAsia="en-GB"/>
        </w:rPr>
        <w:t>, 2009)</w:t>
      </w:r>
      <w:r w:rsidR="00DD5A47" w:rsidRPr="1C050E87">
        <w:rPr>
          <w:lang w:eastAsia="en-GB"/>
        </w:rPr>
        <w:fldChar w:fldCharType="end"/>
      </w:r>
      <w:r w:rsidRPr="1C050E87">
        <w:rPr>
          <w:lang w:eastAsia="en-GB"/>
        </w:rPr>
        <w:t xml:space="preserve"> there are still major short falls in terms of medication safety and practice.  This can be improved by introducing EPMA, whilst also factoring for the unintended safety issues that technology can introduce </w:t>
      </w:r>
      <w:r w:rsidR="00DD5A47" w:rsidRPr="1C050E87">
        <w:rPr>
          <w:lang w:eastAsia="en-GB"/>
        </w:rPr>
        <w:fldChar w:fldCharType="begin"/>
      </w:r>
      <w:r w:rsidR="00DD5A47" w:rsidRPr="1C050E87">
        <w:rPr>
          <w:lang w:eastAsia="en-GB"/>
        </w:rPr>
        <w:instrText xml:space="preserve"> ADDIN EN.CITE &lt;EndNote&gt;&lt;Cite&gt;&lt;Author&gt;Gates&lt;/Author&gt;&lt;Year&gt;2021&lt;/Year&gt;&lt;RecNum&gt;128&lt;/RecNum&gt;&lt;DisplayText&gt;(Gates&lt;style face="italic"&gt; et al.&lt;/style&gt;, 2021)&lt;/DisplayText&gt;&lt;record&gt;&lt;rec-number&gt;128&lt;/rec-number&gt;&lt;foreign-keys&gt;&lt;key app="EN" db-id="wxra20f03dt20kepwrwvfa0mvpxxeeezfaaz" timestamp="1635164535"&gt;128&lt;/key&gt;&lt;/foreign-keys&gt;&lt;ref-type name="Journal Article"&gt;17&lt;/ref-type&gt;&lt;contributors&gt;&lt;authors&gt;&lt;author&gt;Gates, Peter J.&lt;/author&gt;&lt;author&gt;Hardie, Rae-Anne&lt;/author&gt;&lt;author&gt;Raban, Magdalena Z.&lt;/author&gt;&lt;author&gt;Li, Ling&lt;/author&gt;&lt;author&gt;Westbrook, Johanna I.&lt;/author&gt;&lt;/authors&gt;&lt;/contributors&gt;&lt;titles&gt;&lt;title&gt;How effective are electronic medication systems in reducing medication error rates and associated harm among hospital inpatients? A systematic review and meta-analysis&lt;/title&gt;&lt;secondary-title&gt;Journal of the American Medical Informatics Association&lt;/secondary-title&gt;&lt;/titles&gt;&lt;periodical&gt;&lt;full-title&gt;Journal of the American Medical Informatics Association&lt;/full-title&gt;&lt;/periodical&gt;&lt;pages&gt;167-176&lt;/pages&gt;&lt;volume&gt;28&lt;/volume&gt;&lt;number&gt;1&lt;/number&gt;&lt;dates&gt;&lt;year&gt;2021&lt;/year&gt;&lt;/dates&gt;&lt;publisher&gt;Oxford University Press (OUP)&lt;/publisher&gt;&lt;isbn&gt;1527-974X&lt;/isbn&gt;&lt;urls&gt;&lt;related-urls&gt;&lt;url&gt;https://dx.doi.org/10.1093/jamia/ocaa230&lt;/url&gt;&lt;/related-urls&gt;&lt;/urls&gt;&lt;electronic-resource-num&gt;10.1093/jamia/ocaa230&lt;/electronic-resource-num&gt;&lt;/record&gt;&lt;/Cite&gt;&lt;/EndNote&gt;</w:instrText>
      </w:r>
      <w:r w:rsidR="00DD5A47" w:rsidRPr="1C050E87">
        <w:rPr>
          <w:lang w:eastAsia="en-GB"/>
        </w:rPr>
        <w:fldChar w:fldCharType="separate"/>
      </w:r>
      <w:r w:rsidRPr="1C050E87">
        <w:rPr>
          <w:noProof/>
          <w:lang w:eastAsia="en-GB"/>
        </w:rPr>
        <w:t>(Gates</w:t>
      </w:r>
      <w:r w:rsidRPr="1C050E87">
        <w:rPr>
          <w:i/>
          <w:iCs/>
          <w:noProof/>
          <w:lang w:eastAsia="en-GB"/>
        </w:rPr>
        <w:t xml:space="preserve"> et al.</w:t>
      </w:r>
      <w:r w:rsidRPr="1C050E87">
        <w:rPr>
          <w:noProof/>
          <w:lang w:eastAsia="en-GB"/>
        </w:rPr>
        <w:t>, 2021)</w:t>
      </w:r>
      <w:r w:rsidR="00DD5A47" w:rsidRPr="1C050E87">
        <w:rPr>
          <w:lang w:eastAsia="en-GB"/>
        </w:rPr>
        <w:fldChar w:fldCharType="end"/>
      </w:r>
      <w:r w:rsidRPr="1C050E87">
        <w:rPr>
          <w:lang w:eastAsia="en-GB"/>
        </w:rPr>
        <w:t>.   The processes around the medication chart so far are designed for the patient but without involving the patient in the process.</w:t>
      </w:r>
    </w:p>
    <w:p w14:paraId="0E9A81FB" w14:textId="4F73B5E8" w:rsidR="00EB4605" w:rsidRPr="00EB4605" w:rsidRDefault="00EB4605" w:rsidP="00390DF3">
      <w:pPr>
        <w:pStyle w:val="Heading2"/>
        <w:rPr>
          <w:rFonts w:eastAsia="Times New Roman"/>
          <w:lang w:eastAsia="en-GB"/>
        </w:rPr>
      </w:pPr>
      <w:bookmarkStart w:id="3" w:name="_Toc88579780"/>
      <w:r w:rsidRPr="00EB4605">
        <w:rPr>
          <w:rFonts w:eastAsia="Times New Roman"/>
          <w:lang w:eastAsia="en-GB"/>
        </w:rPr>
        <w:t xml:space="preserve">Hospital Electronic Prescribing and Medicines </w:t>
      </w:r>
      <w:r w:rsidR="003C5D0F" w:rsidRPr="00EB4605">
        <w:rPr>
          <w:rFonts w:eastAsia="Times New Roman"/>
          <w:lang w:eastAsia="en-GB"/>
        </w:rPr>
        <w:t>Administration</w:t>
      </w:r>
      <w:bookmarkEnd w:id="3"/>
    </w:p>
    <w:p w14:paraId="58792D35"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3BC83ED8" w14:textId="0FCC1FB0" w:rsidR="00EB4605" w:rsidRPr="00EC7F20" w:rsidRDefault="00EB4605" w:rsidP="1C050E87">
      <w:pPr>
        <w:rPr>
          <w:lang w:eastAsia="en-GB"/>
        </w:rPr>
      </w:pPr>
      <w:r w:rsidRPr="1C050E87">
        <w:rPr>
          <w:lang w:eastAsia="en-GB"/>
        </w:rPr>
        <w:t>In 2021, the Welsh Government commissioned a review into the Future of Electronic Prescribing in Wales</w:t>
      </w:r>
      <w:r w:rsidR="0072699A" w:rsidRPr="1C050E87">
        <w:rPr>
          <w:lang w:eastAsia="en-GB"/>
        </w:rPr>
        <w:t xml:space="preserve">, </w:t>
      </w:r>
      <w:r w:rsidR="00B77EBE" w:rsidRPr="1C050E87">
        <w:rPr>
          <w:lang w:eastAsia="en-GB"/>
        </w:rPr>
        <w:t xml:space="preserve">still unpublished </w:t>
      </w:r>
      <w:r w:rsidR="00541677" w:rsidRPr="1C050E87">
        <w:rPr>
          <w:lang w:eastAsia="en-GB"/>
        </w:rPr>
        <w:t xml:space="preserve">but </w:t>
      </w:r>
      <w:r w:rsidR="00B77EBE" w:rsidRPr="1C050E87">
        <w:rPr>
          <w:lang w:eastAsia="en-GB"/>
        </w:rPr>
        <w:t xml:space="preserve">was announced by the Welsh Minister for Health, Eluned Morgan </w:t>
      </w:r>
      <w:r w:rsidR="009A4FC2" w:rsidRPr="1C050E87">
        <w:rPr>
          <w:lang w:eastAsia="en-GB"/>
        </w:rPr>
        <w:t>in Sept 2021</w:t>
      </w:r>
      <w:r w:rsidR="003D0B5C" w:rsidRPr="1C050E87">
        <w:rPr>
          <w:lang w:eastAsia="en-GB"/>
        </w:rPr>
        <w:t>, the</w:t>
      </w:r>
      <w:r w:rsidR="00C63318" w:rsidRPr="1C050E87">
        <w:rPr>
          <w:lang w:eastAsia="en-GB"/>
        </w:rPr>
        <w:t xml:space="preserve"> importance of provision of digital medicines platforms </w:t>
      </w:r>
      <w:r w:rsidR="00EC7F20" w:rsidRPr="1C050E87">
        <w:rPr>
          <w:lang w:eastAsia="en-GB"/>
        </w:rPr>
        <w:t xml:space="preserve">and </w:t>
      </w:r>
      <w:r w:rsidR="00EC7F20" w:rsidRPr="1C050E87">
        <w:rPr>
          <w:rFonts w:cs="Arial"/>
          <w:color w:val="1F1F1F"/>
          <w:shd w:val="clear" w:color="auto" w:fill="FFFFFF"/>
        </w:rPr>
        <w:t>p</w:t>
      </w:r>
      <w:r w:rsidR="00C63318" w:rsidRPr="1C050E87">
        <w:rPr>
          <w:rFonts w:cs="Arial"/>
          <w:color w:val="1F1F1F"/>
          <w:shd w:val="clear" w:color="auto" w:fill="FFFFFF"/>
        </w:rPr>
        <w:t>roviding patients with access to improved information about their medicines</w:t>
      </w:r>
      <w:r w:rsidR="00E74D7F" w:rsidRPr="1C050E87">
        <w:rPr>
          <w:rFonts w:cs="Arial"/>
          <w:color w:val="1F1F1F"/>
          <w:shd w:val="clear" w:color="auto" w:fill="FFFFFF"/>
        </w:rPr>
        <w:t xml:space="preserve"> being</w:t>
      </w:r>
      <w:r w:rsidR="00C63318" w:rsidRPr="1C050E87">
        <w:rPr>
          <w:rFonts w:cs="Arial"/>
          <w:color w:val="1F1F1F"/>
          <w:shd w:val="clear" w:color="auto" w:fill="FFFFFF"/>
        </w:rPr>
        <w:t xml:space="preserve"> an important consideration</w:t>
      </w:r>
      <w:r w:rsidR="00EC7F20" w:rsidRPr="1C050E87">
        <w:rPr>
          <w:rFonts w:cs="Arial"/>
          <w:color w:val="1F1F1F"/>
          <w:shd w:val="clear" w:color="auto" w:fill="FFFFFF"/>
        </w:rPr>
        <w:t xml:space="preserve"> </w:t>
      </w:r>
      <w:r w:rsidR="00723CF6" w:rsidRPr="1C050E87">
        <w:rPr>
          <w:rFonts w:cs="Arial"/>
          <w:color w:val="1F1F1F"/>
          <w:shd w:val="clear" w:color="auto" w:fill="FFFFFF"/>
        </w:rPr>
        <w:fldChar w:fldCharType="begin"/>
      </w:r>
      <w:r w:rsidR="00723CF6" w:rsidRPr="1C050E87">
        <w:rPr>
          <w:rFonts w:cs="Arial"/>
          <w:color w:val="1F1F1F"/>
          <w:shd w:val="clear" w:color="auto" w:fill="FFFFFF"/>
        </w:rPr>
        <w:instrText xml:space="preserve"> ADDIN EN.CITE &lt;EndNote&gt;&lt;Cite&gt;&lt;Author&gt;Eluned Morgan MS&lt;/Author&gt;&lt;Year&gt;2021&lt;/Year&gt;&lt;RecNum&gt;147&lt;/RecNum&gt;&lt;DisplayText&gt;(Eluned Morgan MS, 2021)&lt;/DisplayText&gt;&lt;record&gt;&lt;rec-number&gt;147&lt;/rec-number&gt;&lt;foreign-keys&gt;&lt;key app="EN" db-id="wxra20f03dt20kepwrwvfa0mvpxxeeezfaaz" timestamp="1636977802"&gt;147&lt;/key&gt;&lt;/foreign-keys&gt;&lt;ref-type name="Web Page"&gt;12&lt;/ref-type&gt;&lt;contributors&gt;&lt;authors&gt;&lt;author&gt;Eluned Morgan MS, &lt;/author&gt;&lt;/authors&gt;&lt;/contributors&gt;&lt;titles&gt;&lt;title&gt;Written Statement: Statement on the ePrescribing Programme&lt;/title&gt;&lt;/titles&gt;&lt;volume&gt;2021&lt;/volume&gt;&lt;number&gt;21/09/2021&lt;/number&gt;&lt;dates&gt;&lt;year&gt;2021&lt;/year&gt;&lt;/dates&gt;&lt;pub-location&gt;Cardiff&lt;/pub-location&gt;&lt;publisher&gt;Welsh Government&lt;/publisher&gt;&lt;urls&gt;&lt;related-urls&gt;&lt;url&gt;https://gov.wales/written-statement-statement-eprescribing-programme&lt;/url&gt;&lt;/related-urls&gt;&lt;/urls&gt;&lt;/record&gt;&lt;/Cite&gt;&lt;/EndNote&gt;</w:instrText>
      </w:r>
      <w:r w:rsidR="00723CF6" w:rsidRPr="1C050E87">
        <w:rPr>
          <w:rFonts w:cs="Arial"/>
          <w:color w:val="1F1F1F"/>
          <w:shd w:val="clear" w:color="auto" w:fill="FFFFFF"/>
        </w:rPr>
        <w:fldChar w:fldCharType="separate"/>
      </w:r>
      <w:r w:rsidR="00723CF6" w:rsidRPr="1C050E87">
        <w:rPr>
          <w:rFonts w:cs="Arial"/>
          <w:noProof/>
          <w:color w:val="1F1F1F"/>
          <w:shd w:val="clear" w:color="auto" w:fill="FFFFFF"/>
        </w:rPr>
        <w:t>(Eluned Morgan MS, 2021)</w:t>
      </w:r>
      <w:r w:rsidR="00723CF6" w:rsidRPr="1C050E87">
        <w:rPr>
          <w:rFonts w:cs="Arial"/>
          <w:color w:val="1F1F1F"/>
          <w:shd w:val="clear" w:color="auto" w:fill="FFFFFF"/>
        </w:rPr>
        <w:fldChar w:fldCharType="end"/>
      </w:r>
      <w:r w:rsidR="00C63318" w:rsidRPr="1C050E87">
        <w:rPr>
          <w:rFonts w:cs="Arial"/>
          <w:color w:val="1F1F1F"/>
          <w:shd w:val="clear" w:color="auto" w:fill="FFFFFF"/>
        </w:rPr>
        <w:t>.</w:t>
      </w:r>
      <w:r w:rsidR="00723CF6" w:rsidRPr="1C050E87">
        <w:rPr>
          <w:rFonts w:cs="Arial"/>
          <w:color w:val="1F1F1F"/>
          <w:shd w:val="clear" w:color="auto" w:fill="FFFFFF"/>
        </w:rPr>
        <w:t xml:space="preserve">  Hospital </w:t>
      </w:r>
      <w:r w:rsidR="003D0B5C" w:rsidRPr="1C050E87">
        <w:rPr>
          <w:rFonts w:cs="Arial"/>
          <w:color w:val="1F1F1F"/>
          <w:shd w:val="clear" w:color="auto" w:fill="FFFFFF"/>
        </w:rPr>
        <w:t xml:space="preserve">EPMA </w:t>
      </w:r>
      <w:r w:rsidR="00723CF6" w:rsidRPr="1C050E87">
        <w:rPr>
          <w:rFonts w:cs="Arial"/>
          <w:color w:val="1F1F1F"/>
          <w:shd w:val="clear" w:color="auto" w:fill="FFFFFF"/>
        </w:rPr>
        <w:t xml:space="preserve">is </w:t>
      </w:r>
      <w:r w:rsidR="00D87112" w:rsidRPr="1C050E87">
        <w:rPr>
          <w:rFonts w:cs="Arial"/>
          <w:color w:val="1F1F1F"/>
          <w:shd w:val="clear" w:color="auto" w:fill="FFFFFF"/>
        </w:rPr>
        <w:t>part of the overall programme</w:t>
      </w:r>
      <w:r w:rsidR="00F81E38" w:rsidRPr="1C050E87">
        <w:rPr>
          <w:rFonts w:cs="Arial"/>
          <w:color w:val="1F1F1F"/>
          <w:shd w:val="clear" w:color="auto" w:fill="FFFFFF"/>
        </w:rPr>
        <w:t xml:space="preserve"> which will see EPMA implemented in Wales, replacing the paper process</w:t>
      </w:r>
      <w:r w:rsidR="004D712F" w:rsidRPr="1C050E87">
        <w:rPr>
          <w:rFonts w:cs="Arial"/>
          <w:color w:val="1F1F1F"/>
          <w:shd w:val="clear" w:color="auto" w:fill="FFFFFF"/>
        </w:rPr>
        <w:t>.</w:t>
      </w:r>
    </w:p>
    <w:p w14:paraId="3ED337D9" w14:textId="65AB70C8"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4812472A" w14:textId="77777777" w:rsidR="00EB4605" w:rsidRPr="00EB4605" w:rsidRDefault="00EB4605" w:rsidP="00390DF3">
      <w:pPr>
        <w:pStyle w:val="Heading2"/>
        <w:rPr>
          <w:rFonts w:eastAsia="Times New Roman"/>
          <w:lang w:eastAsia="en-GB"/>
        </w:rPr>
      </w:pPr>
      <w:bookmarkStart w:id="4" w:name="_Toc88579781"/>
      <w:r w:rsidRPr="00EB4605">
        <w:rPr>
          <w:rFonts w:eastAsia="Times New Roman"/>
          <w:lang w:eastAsia="en-GB"/>
        </w:rPr>
        <w:lastRenderedPageBreak/>
        <w:t>Medicines Management Process</w:t>
      </w:r>
      <w:bookmarkEnd w:id="4"/>
    </w:p>
    <w:p w14:paraId="0040ED1B"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5C39EB70" w14:textId="12B4209A" w:rsidR="00EB4605" w:rsidRPr="00EB4605" w:rsidRDefault="1C050E87" w:rsidP="003C366A">
      <w:pPr>
        <w:rPr>
          <w:lang w:eastAsia="en-GB"/>
        </w:rPr>
      </w:pPr>
      <w:r w:rsidRPr="1C050E87">
        <w:rPr>
          <w:lang w:eastAsia="en-GB"/>
        </w:rPr>
        <w:t xml:space="preserve">Prescribing within the hospital setting is undertaken by doctors and qualified non-medical prescribers (NMP).  Medication administration is generally undertaken and recorded by a nurse, using the drug chart as a means of recording the administration.  In addition pharmacists and pharmacy staff have a pivotal role in ensuring safety and supply of medications is managed and take steps to ensure the clinical appropriateness of medicines supplied to individual patients. </w:t>
      </w:r>
      <w:r w:rsidR="00EB4605" w:rsidRPr="1C050E87">
        <w:rPr>
          <w:lang w:eastAsia="en-GB"/>
        </w:rPr>
        <w:fldChar w:fldCharType="begin"/>
      </w:r>
      <w:r w:rsidR="00EB4605" w:rsidRPr="1C050E87">
        <w:rPr>
          <w:lang w:eastAsia="en-GB"/>
        </w:rPr>
        <w:instrText xml:space="preserve"> ADDIN EN.CITE &lt;EndNote&gt;&lt;Cite&gt;&lt;Author&gt;Royal Pharmaceutical Society&lt;/Author&gt;&lt;Year&gt;2021&lt;/Year&gt;&lt;RecNum&gt;91&lt;/RecNum&gt;&lt;DisplayText&gt;(Royal Pharmaceutical Society, 2021)&lt;/DisplayText&gt;&lt;record&gt;&lt;rec-number&gt;91&lt;/rec-number&gt;&lt;foreign-keys&gt;&lt;key app="EN" db-id="wxra20f03dt20kepwrwvfa0mvpxxeeezfaaz" timestamp="1633535764"&gt;91&lt;/key&gt;&lt;/foreign-keys&gt;&lt;ref-type name="Book"&gt;6&lt;/ref-type&gt;&lt;contributors&gt;&lt;authors&gt;&lt;author&gt;Royal Pharmaceutical Society,&lt;/author&gt;&lt;/authors&gt;&lt;/contributors&gt;&lt;titles&gt;&lt;title&gt;Medicines, Ethics and Practice&lt;/title&gt;&lt;/titles&gt;&lt;edition&gt;44th&lt;/edition&gt;&lt;dates&gt;&lt;year&gt;2021&lt;/year&gt;&lt;pub-dates&gt;&lt;date&gt;July 2021&lt;/date&gt;&lt;/pub-dates&gt;&lt;/dates&gt;&lt;pub-location&gt;London&lt;/pub-location&gt;&lt;publisher&gt;Pharmaceutical Press&lt;/publisher&gt;&lt;urls&gt;&lt;/urls&gt;&lt;/record&gt;&lt;/Cite&gt;&lt;/EndNote&gt;</w:instrText>
      </w:r>
      <w:r w:rsidR="00EB4605" w:rsidRPr="1C050E87">
        <w:rPr>
          <w:lang w:eastAsia="en-GB"/>
        </w:rPr>
        <w:fldChar w:fldCharType="separate"/>
      </w:r>
      <w:r w:rsidRPr="1C050E87">
        <w:rPr>
          <w:noProof/>
          <w:lang w:eastAsia="en-GB"/>
        </w:rPr>
        <w:t>(Royal Pharmaceutical Society, 2021)</w:t>
      </w:r>
      <w:r w:rsidR="00EB4605" w:rsidRPr="1C050E87">
        <w:rPr>
          <w:lang w:eastAsia="en-GB"/>
        </w:rPr>
        <w:fldChar w:fldCharType="end"/>
      </w:r>
      <w:r w:rsidRPr="1C050E87">
        <w:rPr>
          <w:lang w:eastAsia="en-GB"/>
        </w:rPr>
        <w:t>.  Figure 1.  outlines the processes of medicines management and supply within hospital.</w:t>
      </w:r>
    </w:p>
    <w:p w14:paraId="066D9387" w14:textId="1E703E69" w:rsidR="00EB4605" w:rsidRPr="003F28A3" w:rsidRDefault="00EB4605" w:rsidP="003F28A3">
      <w:pPr>
        <w:rPr>
          <w:lang w:eastAsia="en-GB"/>
        </w:rPr>
      </w:pPr>
      <w:r w:rsidRPr="00EB4605">
        <w:rPr>
          <w:rFonts w:ascii="Calibri" w:eastAsia="Times New Roman" w:hAnsi="Calibri" w:cs="Calibri"/>
          <w:lang w:eastAsia="en-GB"/>
        </w:rPr>
        <w:t> </w:t>
      </w:r>
    </w:p>
    <w:p w14:paraId="34C14915" w14:textId="77777777" w:rsidR="00EB4605" w:rsidRPr="00EB4605" w:rsidRDefault="00EB4605" w:rsidP="00EB4605">
      <w:pPr>
        <w:spacing w:after="0" w:line="240" w:lineRule="auto"/>
        <w:rPr>
          <w:rFonts w:ascii="Calibri" w:eastAsia="Times New Roman" w:hAnsi="Calibri" w:cs="Calibri"/>
          <w:lang w:eastAsia="en-GB"/>
        </w:rPr>
      </w:pPr>
      <w:r w:rsidRPr="00EB4605">
        <w:rPr>
          <w:noProof/>
        </w:rPr>
        <w:drawing>
          <wp:inline distT="0" distB="0" distL="0" distR="0" wp14:anchorId="4568164B" wp14:editId="3F9A3A94">
            <wp:extent cx="5985876" cy="2695575"/>
            <wp:effectExtent l="0" t="0" r="0" b="0"/>
            <wp:docPr id="4" name="Picture 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98855" cy="2701420"/>
                    </a:xfrm>
                    <a:prstGeom prst="rect">
                      <a:avLst/>
                    </a:prstGeom>
                    <a:noFill/>
                    <a:ln>
                      <a:noFill/>
                    </a:ln>
                  </pic:spPr>
                </pic:pic>
              </a:graphicData>
            </a:graphic>
          </wp:inline>
        </w:drawing>
      </w:r>
    </w:p>
    <w:p w14:paraId="761D7674"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b/>
          <w:bCs/>
          <w:lang w:eastAsia="en-GB"/>
        </w:rPr>
        <w:t>Figure 1: Inpatient Medication Prescribing and Administration Process</w:t>
      </w:r>
    </w:p>
    <w:p w14:paraId="63563973"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7DE6CD9C"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1A6ADBE6"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1082D4B5" w14:textId="77777777" w:rsidR="00EB4605" w:rsidRPr="00EB4605" w:rsidRDefault="00EB4605" w:rsidP="00390DF3">
      <w:pPr>
        <w:pStyle w:val="Heading2"/>
        <w:rPr>
          <w:rFonts w:eastAsia="Times New Roman"/>
          <w:lang w:eastAsia="en-GB"/>
        </w:rPr>
      </w:pPr>
      <w:bookmarkStart w:id="5" w:name="_Toc88579782"/>
      <w:r w:rsidRPr="00EB4605">
        <w:rPr>
          <w:rFonts w:eastAsia="Times New Roman"/>
          <w:lang w:eastAsia="en-GB"/>
        </w:rPr>
        <w:t>Medicines Reconciliation and Medicines Data</w:t>
      </w:r>
      <w:bookmarkEnd w:id="5"/>
    </w:p>
    <w:p w14:paraId="0626E88B" w14:textId="77777777"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7092E697" w14:textId="2AC04CFE" w:rsidR="00EB4605" w:rsidRPr="00EB4605" w:rsidRDefault="00C47B61" w:rsidP="003C366A">
      <w:pPr>
        <w:rPr>
          <w:lang w:eastAsia="en-GB"/>
        </w:rPr>
      </w:pPr>
      <w:r>
        <w:rPr>
          <w:lang w:eastAsia="en-GB"/>
        </w:rPr>
        <w:t>M</w:t>
      </w:r>
      <w:r w:rsidR="00EB4605" w:rsidRPr="00EB4605">
        <w:rPr>
          <w:lang w:eastAsia="en-GB"/>
        </w:rPr>
        <w:t>edicines reconciliation</w:t>
      </w:r>
      <w:r>
        <w:rPr>
          <w:lang w:eastAsia="en-GB"/>
        </w:rPr>
        <w:t xml:space="preserve"> </w:t>
      </w:r>
      <w:r w:rsidR="00EB4605" w:rsidRPr="00EB4605">
        <w:rPr>
          <w:lang w:eastAsia="en-GB"/>
        </w:rPr>
        <w:t>is considered a fundamental and essential aspect of contributing to patient safety and there are specific medicines optimisation guidelines published by the National Institute for Health and Care Excellence that extensively cover the reconciliation process (NICE March 2015).   These include all the medicines that the patient is taking.</w:t>
      </w:r>
      <w:r>
        <w:rPr>
          <w:lang w:eastAsia="en-GB"/>
        </w:rPr>
        <w:t xml:space="preserve">  It involves </w:t>
      </w:r>
      <w:r w:rsidR="00EB4605" w:rsidRPr="00EB4605">
        <w:rPr>
          <w:lang w:eastAsia="en-GB"/>
        </w:rPr>
        <w:t xml:space="preserve">a comparison being made between the </w:t>
      </w:r>
      <w:proofErr w:type="gramStart"/>
      <w:r w:rsidR="00EB4605" w:rsidRPr="00EB4605">
        <w:rPr>
          <w:lang w:eastAsia="en-GB"/>
        </w:rPr>
        <w:t>medicines</w:t>
      </w:r>
      <w:proofErr w:type="gramEnd"/>
      <w:r w:rsidR="00EB4605" w:rsidRPr="00EB4605">
        <w:rPr>
          <w:lang w:eastAsia="en-GB"/>
        </w:rPr>
        <w:t xml:space="preserve"> history, that </w:t>
      </w:r>
      <w:r w:rsidR="006D6244">
        <w:rPr>
          <w:lang w:eastAsia="en-GB"/>
        </w:rPr>
        <w:t>may</w:t>
      </w:r>
      <w:r w:rsidR="00EB4605" w:rsidRPr="00EB4605">
        <w:rPr>
          <w:lang w:eastAsia="en-GB"/>
        </w:rPr>
        <w:t xml:space="preserve"> be obtained from </w:t>
      </w:r>
      <w:r w:rsidR="00517687" w:rsidRPr="00EB4605">
        <w:rPr>
          <w:lang w:eastAsia="en-GB"/>
        </w:rPr>
        <w:t>several</w:t>
      </w:r>
      <w:r w:rsidR="00EB4605" w:rsidRPr="00EB4605">
        <w:rPr>
          <w:lang w:eastAsia="en-GB"/>
        </w:rPr>
        <w:t xml:space="preserve"> sources including the patient themself and the list that is being used in the current care setting.  </w:t>
      </w:r>
    </w:p>
    <w:p w14:paraId="7FBCE743" w14:textId="554957CD" w:rsidR="00EB4605" w:rsidRDefault="00EB4605" w:rsidP="00232979">
      <w:pPr>
        <w:rPr>
          <w:lang w:eastAsia="en-GB"/>
        </w:rPr>
      </w:pPr>
      <w:r w:rsidRPr="00EB4605">
        <w:rPr>
          <w:lang w:eastAsia="en-GB"/>
        </w:rPr>
        <w:t>Medicines reconciliation is important because it helps to reduce and prevent medication errors</w:t>
      </w:r>
      <w:r w:rsidR="001C110B">
        <w:rPr>
          <w:lang w:eastAsia="en-GB"/>
        </w:rPr>
        <w:t xml:space="preserve"> </w:t>
      </w:r>
      <w:r w:rsidR="001C110B">
        <w:rPr>
          <w:lang w:eastAsia="en-GB"/>
        </w:rPr>
        <w:fldChar w:fldCharType="begin"/>
      </w:r>
      <w:r w:rsidR="001C110B">
        <w:rPr>
          <w:lang w:eastAsia="en-GB"/>
        </w:rPr>
        <w:instrText xml:space="preserve"> ADDIN EN.CITE &lt;EndNote&gt;&lt;Cite&gt;&lt;Author&gt;Cadman&lt;/Author&gt;&lt;Year&gt;2017&lt;/Year&gt;&lt;RecNum&gt;187&lt;/RecNum&gt;&lt;DisplayText&gt;(Cadman&lt;style face="italic"&gt; et al.&lt;/style&gt;, 2017)&lt;/DisplayText&gt;&lt;record&gt;&lt;rec-number&gt;187&lt;/rec-number&gt;&lt;foreign-keys&gt;&lt;key app="EN" db-id="wxra20f03dt20kepwrwvfa0mvpxxeeezfaaz" timestamp="1637681761"&gt;187&lt;/key&gt;&lt;/foreign-keys&gt;&lt;ref-type name="Journal Article"&gt;17&lt;/ref-type&gt;&lt;contributors&gt;&lt;authors&gt;&lt;author&gt;Cadman, Brit&lt;/author&gt;&lt;author&gt;Wright, David&lt;/author&gt;&lt;author&gt;Bale, Amanda&lt;/author&gt;&lt;author&gt;Barton, Garry&lt;/author&gt;&lt;author&gt;Desborough, James&lt;/author&gt;&lt;author&gt;Hammad, Eman A.&lt;/author&gt;&lt;author&gt;Holland, Richard&lt;/author&gt;&lt;author&gt;Howe, Helen&lt;/author&gt;&lt;author&gt;Nunney, Ian&lt;/author&gt;&lt;author&gt;Irvine, Lisa&lt;/author&gt;&lt;/authors&gt;&lt;/contributors&gt;&lt;titles&gt;&lt;title&gt;Pharmacist provided medicines reconciliation within 24 hours of admission and on discharge: a randomised controlled pilot study&lt;/title&gt;&lt;secondary-title&gt;BMJ Open&lt;/secondary-title&gt;&lt;/titles&gt;&lt;periodical&gt;&lt;full-title&gt;BMJ Open&lt;/full-title&gt;&lt;/periodical&gt;&lt;pages&gt;e013647&lt;/pages&gt;&lt;volume&gt;7&lt;/volume&gt;&lt;number&gt;3&lt;/number&gt;&lt;dates&gt;&lt;year&gt;2017&lt;/year&gt;&lt;/dates&gt;&lt;publisher&gt;BMJ&lt;/publisher&gt;&lt;isbn&gt;2044-6055&lt;/isbn&gt;&lt;urls&gt;&lt;related-urls&gt;&lt;url&gt;https://dx.doi.org/10.1136/bmjopen-2016-013647&lt;/url&gt;&lt;/related-urls&gt;&lt;/urls&gt;&lt;electronic-resource-num&gt;10.1136/bmjopen-2016-013647&lt;/electronic-resource-num&gt;&lt;/record&gt;&lt;/Cite&gt;&lt;/EndNote&gt;</w:instrText>
      </w:r>
      <w:r w:rsidR="001C110B">
        <w:rPr>
          <w:lang w:eastAsia="en-GB"/>
        </w:rPr>
        <w:fldChar w:fldCharType="separate"/>
      </w:r>
      <w:r w:rsidR="001C110B">
        <w:rPr>
          <w:noProof/>
          <w:lang w:eastAsia="en-GB"/>
        </w:rPr>
        <w:t>(Cadman</w:t>
      </w:r>
      <w:r w:rsidR="001C110B" w:rsidRPr="001C110B">
        <w:rPr>
          <w:i/>
          <w:noProof/>
          <w:lang w:eastAsia="en-GB"/>
        </w:rPr>
        <w:t xml:space="preserve"> et al.</w:t>
      </w:r>
      <w:r w:rsidR="001C110B">
        <w:rPr>
          <w:noProof/>
          <w:lang w:eastAsia="en-GB"/>
        </w:rPr>
        <w:t>, 2017)</w:t>
      </w:r>
      <w:r w:rsidR="001C110B">
        <w:rPr>
          <w:lang w:eastAsia="en-GB"/>
        </w:rPr>
        <w:fldChar w:fldCharType="end"/>
      </w:r>
      <w:r w:rsidRPr="00EB4605">
        <w:rPr>
          <w:lang w:eastAsia="en-GB"/>
        </w:rPr>
        <w:t>.  It allows for more careful assessment of the patient's active medicines and future care.   It is also useful for picking up a patient's poor "compliance" or poor adherence, or non-adherence, which can then help to inform patient centred discussions with the patient and care team</w:t>
      </w:r>
      <w:r w:rsidR="00232979" w:rsidRPr="00EB4605">
        <w:rPr>
          <w:lang w:eastAsia="en-GB"/>
        </w:rPr>
        <w:t>.</w:t>
      </w:r>
      <w:r w:rsidR="00232979">
        <w:rPr>
          <w:lang w:eastAsia="en-GB"/>
        </w:rPr>
        <w:t xml:space="preserve">  I</w:t>
      </w:r>
      <w:r w:rsidR="00B921BF">
        <w:rPr>
          <w:lang w:eastAsia="en-GB"/>
        </w:rPr>
        <w:t xml:space="preserve">t is important that </w:t>
      </w:r>
      <w:r w:rsidR="00A33012">
        <w:rPr>
          <w:lang w:eastAsia="en-GB"/>
        </w:rPr>
        <w:t>patient and carer involvement in this process is actively engaged.</w:t>
      </w:r>
    </w:p>
    <w:p w14:paraId="62B44578" w14:textId="1A476D23" w:rsidR="00BA72E7" w:rsidRPr="00E90B58" w:rsidRDefault="00BA72E7" w:rsidP="00E90B58">
      <w:pPr>
        <w:spacing w:after="0" w:line="240" w:lineRule="auto"/>
        <w:rPr>
          <w:rFonts w:ascii="Calibri" w:eastAsia="Times New Roman" w:hAnsi="Calibri" w:cs="Calibri"/>
          <w:lang w:eastAsia="en-GB"/>
        </w:rPr>
      </w:pPr>
    </w:p>
    <w:p w14:paraId="60794570" w14:textId="4B9D0ACD" w:rsidR="00040B03" w:rsidRDefault="00040B03" w:rsidP="00761DBB">
      <w:pPr>
        <w:pStyle w:val="Heading1"/>
        <w:rPr>
          <w:rFonts w:eastAsia="Times New Roman"/>
          <w:lang w:eastAsia="en-GB"/>
        </w:rPr>
      </w:pPr>
      <w:bookmarkStart w:id="6" w:name="_Toc88579783"/>
      <w:r>
        <w:rPr>
          <w:rFonts w:eastAsia="Times New Roman"/>
          <w:lang w:eastAsia="en-GB"/>
        </w:rPr>
        <w:t>Literature Review</w:t>
      </w:r>
      <w:bookmarkEnd w:id="6"/>
    </w:p>
    <w:p w14:paraId="563EAB96" w14:textId="32588C36" w:rsidR="00F24E8A" w:rsidRDefault="00F24E8A" w:rsidP="00761DBB">
      <w:pPr>
        <w:pStyle w:val="Heading2"/>
        <w:rPr>
          <w:rFonts w:eastAsia="Times New Roman"/>
          <w:lang w:eastAsia="en-GB"/>
        </w:rPr>
      </w:pPr>
      <w:bookmarkStart w:id="7" w:name="_Toc88579784"/>
      <w:r>
        <w:rPr>
          <w:rFonts w:eastAsia="Times New Roman"/>
          <w:lang w:eastAsia="en-GB"/>
        </w:rPr>
        <w:t>Literature Search Methodology</w:t>
      </w:r>
      <w:bookmarkEnd w:id="7"/>
    </w:p>
    <w:p w14:paraId="0879575F" w14:textId="5A1D59D0" w:rsidR="00EB4605" w:rsidRDefault="00EB4605" w:rsidP="00EB4605">
      <w:pPr>
        <w:spacing w:after="0" w:line="240" w:lineRule="auto"/>
        <w:rPr>
          <w:rFonts w:ascii="Calibri" w:eastAsia="Times New Roman" w:hAnsi="Calibri" w:cs="Calibri"/>
          <w:lang w:eastAsia="en-GB"/>
        </w:rPr>
      </w:pPr>
    </w:p>
    <w:p w14:paraId="7FDF62D2" w14:textId="53FC0C34" w:rsidR="000C4187" w:rsidRDefault="4AE3D1E0" w:rsidP="4AE3D1E0">
      <w:pPr>
        <w:spacing w:after="0" w:line="240" w:lineRule="auto"/>
        <w:rPr>
          <w:rFonts w:eastAsia="Times New Roman" w:cs="Arial"/>
          <w:lang w:eastAsia="en-GB"/>
        </w:rPr>
      </w:pPr>
      <w:r w:rsidRPr="4AE3D1E0">
        <w:rPr>
          <w:rFonts w:eastAsia="Times New Roman" w:cs="Arial"/>
          <w:lang w:eastAsia="en-GB"/>
        </w:rPr>
        <w:t xml:space="preserve">The aim of the literature review was to scope out and understand hospital patient (inpatient) involvement in their medicines management or care and what factors or themes might be considered when designing system or processes to support the engagement of patients, therefore the search scope was kept to the hospital setting and medicines related as much as possible, however where it was evident that a general theme was emerging this was also explored further.  </w:t>
      </w:r>
    </w:p>
    <w:p w14:paraId="28E656A1" w14:textId="23EBCFB5" w:rsidR="4AE3D1E0" w:rsidRDefault="4AE3D1E0" w:rsidP="4AE3D1E0">
      <w:pPr>
        <w:spacing w:after="0" w:line="240" w:lineRule="auto"/>
        <w:rPr>
          <w:rFonts w:eastAsia="Calibri"/>
          <w:szCs w:val="24"/>
          <w:lang w:eastAsia="en-GB"/>
        </w:rPr>
      </w:pPr>
    </w:p>
    <w:p w14:paraId="70C2B3FF" w14:textId="12DC6C87" w:rsidR="00AD17AC" w:rsidRPr="00B87A52" w:rsidRDefault="00B6593D" w:rsidP="00147A12">
      <w:pPr>
        <w:spacing w:after="0" w:line="240" w:lineRule="auto"/>
        <w:rPr>
          <w:rFonts w:eastAsia="Times New Roman" w:cs="Arial"/>
          <w:lang w:eastAsia="en-GB"/>
        </w:rPr>
      </w:pPr>
      <w:r>
        <w:rPr>
          <w:rFonts w:eastAsia="Times New Roman" w:cs="Arial"/>
          <w:lang w:eastAsia="en-GB"/>
        </w:rPr>
        <w:t>The following keywords word terms were used</w:t>
      </w:r>
      <w:r w:rsidR="00EA5211">
        <w:rPr>
          <w:rFonts w:eastAsia="Times New Roman" w:cs="Arial"/>
          <w:lang w:eastAsia="en-GB"/>
        </w:rPr>
        <w:t>:</w:t>
      </w:r>
      <w:r w:rsidR="00B87A52">
        <w:rPr>
          <w:rFonts w:eastAsia="Times New Roman" w:cs="Arial"/>
          <w:lang w:eastAsia="en-GB"/>
        </w:rPr>
        <w:t xml:space="preserve"> </w:t>
      </w:r>
      <w:r w:rsidR="00147A12" w:rsidRPr="00CB0579">
        <w:rPr>
          <w:rFonts w:eastAsia="Times New Roman" w:cs="Arial"/>
          <w:szCs w:val="24"/>
          <w:lang w:eastAsia="en-GB"/>
        </w:rPr>
        <w:t xml:space="preserve">EPMA, CPOE, Safety, Patient Education, Hospital, Medicines, </w:t>
      </w:r>
      <w:r w:rsidR="00147A12">
        <w:rPr>
          <w:rFonts w:eastAsia="Times New Roman" w:cs="Arial"/>
          <w:szCs w:val="24"/>
          <w:lang w:eastAsia="en-GB"/>
        </w:rPr>
        <w:t>Medication</w:t>
      </w:r>
      <w:r w:rsidR="00E26AEA">
        <w:rPr>
          <w:rFonts w:eastAsia="Times New Roman" w:cs="Arial"/>
          <w:szCs w:val="24"/>
          <w:lang w:eastAsia="en-GB"/>
        </w:rPr>
        <w:t xml:space="preserve"> </w:t>
      </w:r>
      <w:r w:rsidR="00147A12">
        <w:rPr>
          <w:rFonts w:eastAsia="Times New Roman" w:cs="Arial"/>
          <w:szCs w:val="24"/>
          <w:lang w:eastAsia="en-GB"/>
        </w:rPr>
        <w:t>Administration Error</w:t>
      </w:r>
      <w:r w:rsidR="001840CF">
        <w:rPr>
          <w:rFonts w:eastAsia="Times New Roman" w:cs="Arial"/>
          <w:szCs w:val="24"/>
          <w:lang w:eastAsia="en-GB"/>
        </w:rPr>
        <w:t xml:space="preserve"> (MAE)</w:t>
      </w:r>
      <w:r w:rsidR="00147A12">
        <w:rPr>
          <w:rFonts w:eastAsia="Times New Roman" w:cs="Arial"/>
          <w:szCs w:val="24"/>
          <w:lang w:eastAsia="en-GB"/>
        </w:rPr>
        <w:t>, Medication Prescribing Errors</w:t>
      </w:r>
      <w:r w:rsidR="00F805EE">
        <w:rPr>
          <w:rFonts w:eastAsia="Times New Roman" w:cs="Arial"/>
          <w:szCs w:val="24"/>
          <w:lang w:eastAsia="en-GB"/>
        </w:rPr>
        <w:t>, Patient Medicines Safety</w:t>
      </w:r>
      <w:r w:rsidR="00E26AEA">
        <w:rPr>
          <w:rFonts w:eastAsia="Times New Roman" w:cs="Arial"/>
          <w:szCs w:val="24"/>
          <w:lang w:eastAsia="en-GB"/>
        </w:rPr>
        <w:t>, Participation.</w:t>
      </w:r>
    </w:p>
    <w:p w14:paraId="6069D85E" w14:textId="73B0067F" w:rsidR="00E26AEA" w:rsidRDefault="00E26AEA" w:rsidP="00147A12">
      <w:pPr>
        <w:spacing w:after="0" w:line="240" w:lineRule="auto"/>
        <w:rPr>
          <w:rFonts w:eastAsia="Times New Roman" w:cs="Arial"/>
          <w:szCs w:val="24"/>
          <w:lang w:eastAsia="en-GB"/>
        </w:rPr>
      </w:pPr>
    </w:p>
    <w:p w14:paraId="79FCDFDF" w14:textId="58247093" w:rsidR="00A35EF1" w:rsidRPr="00EA5211" w:rsidRDefault="00515D23" w:rsidP="00147A12">
      <w:pPr>
        <w:spacing w:after="0" w:line="240" w:lineRule="auto"/>
        <w:rPr>
          <w:rFonts w:eastAsia="Times New Roman" w:cs="Arial"/>
          <w:lang w:eastAsia="en-GB"/>
        </w:rPr>
      </w:pPr>
      <w:r>
        <w:rPr>
          <w:rFonts w:eastAsia="Times New Roman" w:cs="Arial"/>
          <w:szCs w:val="24"/>
          <w:lang w:eastAsia="en-GB"/>
        </w:rPr>
        <w:t>Whilst full keywords were used, to be thorough s</w:t>
      </w:r>
      <w:r w:rsidR="00A35EF1">
        <w:rPr>
          <w:rFonts w:eastAsia="Times New Roman" w:cs="Arial"/>
          <w:szCs w:val="24"/>
          <w:lang w:eastAsia="en-GB"/>
        </w:rPr>
        <w:t xml:space="preserve">earches were </w:t>
      </w:r>
      <w:r>
        <w:rPr>
          <w:rFonts w:eastAsia="Times New Roman" w:cs="Arial"/>
          <w:szCs w:val="24"/>
          <w:lang w:eastAsia="en-GB"/>
        </w:rPr>
        <w:t xml:space="preserve">also </w:t>
      </w:r>
      <w:r w:rsidR="00A35EF1">
        <w:rPr>
          <w:rFonts w:eastAsia="Times New Roman" w:cs="Arial"/>
          <w:szCs w:val="24"/>
          <w:lang w:eastAsia="en-GB"/>
        </w:rPr>
        <w:t xml:space="preserve">undertaken using multiple keywords </w:t>
      </w:r>
      <w:r>
        <w:rPr>
          <w:rFonts w:eastAsia="Times New Roman" w:cs="Arial"/>
          <w:szCs w:val="24"/>
          <w:lang w:eastAsia="en-GB"/>
        </w:rPr>
        <w:t>to refine in formats like:</w:t>
      </w:r>
    </w:p>
    <w:p w14:paraId="67DA54FE" w14:textId="77777777" w:rsidR="00AD17AC" w:rsidRDefault="00FC3064" w:rsidP="00147A12">
      <w:pPr>
        <w:spacing w:after="0" w:line="240" w:lineRule="auto"/>
        <w:rPr>
          <w:rFonts w:eastAsia="Times New Roman" w:cs="Arial"/>
          <w:szCs w:val="24"/>
          <w:lang w:eastAsia="en-GB"/>
        </w:rPr>
      </w:pPr>
      <w:r>
        <w:rPr>
          <w:rFonts w:eastAsia="Times New Roman" w:cs="Arial"/>
          <w:szCs w:val="24"/>
          <w:lang w:eastAsia="en-GB"/>
        </w:rPr>
        <w:t xml:space="preserve"> “</w:t>
      </w:r>
      <w:r w:rsidRPr="00FC3064">
        <w:rPr>
          <w:rFonts w:eastAsia="Times New Roman" w:cs="Arial"/>
          <w:szCs w:val="24"/>
          <w:lang w:eastAsia="en-GB"/>
        </w:rPr>
        <w:t xml:space="preserve">*patient +medic* safety </w:t>
      </w:r>
      <w:proofErr w:type="spellStart"/>
      <w:r w:rsidRPr="00FC3064">
        <w:rPr>
          <w:rFonts w:eastAsia="Times New Roman" w:cs="Arial"/>
          <w:szCs w:val="24"/>
          <w:lang w:eastAsia="en-GB"/>
        </w:rPr>
        <w:t>involv</w:t>
      </w:r>
      <w:proofErr w:type="spellEnd"/>
      <w:r w:rsidRPr="00FC3064">
        <w:rPr>
          <w:rFonts w:eastAsia="Times New Roman" w:cs="Arial"/>
          <w:szCs w:val="24"/>
          <w:lang w:eastAsia="en-GB"/>
        </w:rPr>
        <w:t>*</w:t>
      </w:r>
      <w:r>
        <w:rPr>
          <w:rFonts w:eastAsia="Times New Roman" w:cs="Arial"/>
          <w:szCs w:val="24"/>
          <w:lang w:eastAsia="en-GB"/>
        </w:rPr>
        <w:t>”</w:t>
      </w:r>
      <w:r w:rsidR="00AD17AC">
        <w:rPr>
          <w:rFonts w:eastAsia="Times New Roman" w:cs="Arial"/>
          <w:szCs w:val="24"/>
          <w:lang w:eastAsia="en-GB"/>
        </w:rPr>
        <w:t xml:space="preserve">, </w:t>
      </w:r>
    </w:p>
    <w:p w14:paraId="102D8132" w14:textId="78802A0E" w:rsidR="00147A12" w:rsidRPr="00CB0579" w:rsidRDefault="00AD17AC" w:rsidP="00147A12">
      <w:pPr>
        <w:spacing w:after="0" w:line="240" w:lineRule="auto"/>
        <w:rPr>
          <w:rFonts w:eastAsia="Times New Roman" w:cs="Arial"/>
          <w:szCs w:val="24"/>
          <w:lang w:eastAsia="en-GB"/>
        </w:rPr>
      </w:pPr>
      <w:r>
        <w:rPr>
          <w:rFonts w:eastAsia="Times New Roman" w:cs="Arial"/>
          <w:szCs w:val="24"/>
          <w:lang w:eastAsia="en-GB"/>
        </w:rPr>
        <w:t>“</w:t>
      </w:r>
      <w:r w:rsidRPr="00AD17AC">
        <w:rPr>
          <w:rFonts w:eastAsia="Times New Roman" w:cs="Arial"/>
          <w:szCs w:val="24"/>
          <w:lang w:eastAsia="en-GB"/>
        </w:rPr>
        <w:t>hospital *patient* medic* safety</w:t>
      </w:r>
      <w:r>
        <w:rPr>
          <w:rFonts w:eastAsia="Times New Roman" w:cs="Arial"/>
          <w:szCs w:val="24"/>
          <w:lang w:eastAsia="en-GB"/>
        </w:rPr>
        <w:t>”</w:t>
      </w:r>
    </w:p>
    <w:p w14:paraId="2A2C8621" w14:textId="77777777" w:rsidR="00836120" w:rsidRDefault="00836120" w:rsidP="00147A12">
      <w:pPr>
        <w:spacing w:after="0" w:line="240" w:lineRule="auto"/>
        <w:rPr>
          <w:rFonts w:eastAsia="Times New Roman" w:cs="Arial"/>
          <w:szCs w:val="24"/>
          <w:lang w:eastAsia="en-GB"/>
        </w:rPr>
      </w:pPr>
    </w:p>
    <w:p w14:paraId="3CC2049A" w14:textId="7A8F0C70" w:rsidR="00147A12" w:rsidRPr="00CB0579" w:rsidRDefault="1C050E87" w:rsidP="00147A12">
      <w:pPr>
        <w:spacing w:after="0" w:line="240" w:lineRule="auto"/>
        <w:rPr>
          <w:rFonts w:eastAsia="Times New Roman" w:cs="Arial"/>
          <w:szCs w:val="24"/>
          <w:lang w:eastAsia="en-GB"/>
        </w:rPr>
      </w:pPr>
      <w:r w:rsidRPr="1C050E87">
        <w:rPr>
          <w:rFonts w:eastAsia="Times New Roman" w:cs="Arial"/>
          <w:lang w:eastAsia="en-GB"/>
        </w:rPr>
        <w:t>The following databases where utilised: PubMed, UWTSD Library Service, EMBASE, Medline, OVID, Google Scholar.</w:t>
      </w:r>
    </w:p>
    <w:p w14:paraId="57950F3D" w14:textId="34A4E672" w:rsidR="1C050E87" w:rsidRDefault="1C050E87" w:rsidP="1C050E87">
      <w:pPr>
        <w:spacing w:after="0" w:line="240" w:lineRule="auto"/>
        <w:rPr>
          <w:rFonts w:eastAsia="Times New Roman" w:cs="Arial"/>
          <w:lang w:eastAsia="en-GB"/>
        </w:rPr>
      </w:pPr>
    </w:p>
    <w:p w14:paraId="292324CA" w14:textId="24F4352E" w:rsidR="00147A12" w:rsidRDefault="1C050E87" w:rsidP="4AE3D1E0">
      <w:pPr>
        <w:spacing w:after="0" w:line="240" w:lineRule="auto"/>
        <w:rPr>
          <w:rFonts w:eastAsia="Times New Roman" w:cs="Arial"/>
          <w:lang w:eastAsia="en-GB"/>
        </w:rPr>
      </w:pPr>
      <w:r w:rsidRPr="1C050E87">
        <w:rPr>
          <w:rFonts w:eastAsia="Times New Roman" w:cs="Arial"/>
          <w:lang w:eastAsia="en-GB"/>
        </w:rPr>
        <w:t xml:space="preserve">The </w:t>
      </w:r>
      <w:proofErr w:type="gramStart"/>
      <w:r w:rsidRPr="1C050E87">
        <w:rPr>
          <w:rFonts w:eastAsia="Times New Roman" w:cs="Arial"/>
          <w:lang w:eastAsia="en-GB"/>
        </w:rPr>
        <w:t>amount</w:t>
      </w:r>
      <w:proofErr w:type="gramEnd"/>
      <w:r w:rsidRPr="1C050E87">
        <w:rPr>
          <w:rFonts w:eastAsia="Times New Roman" w:cs="Arial"/>
          <w:lang w:eastAsia="en-GB"/>
        </w:rPr>
        <w:t xml:space="preserve"> of articles included in the review was restricted due to time and word count constraints.  </w:t>
      </w:r>
    </w:p>
    <w:p w14:paraId="56262D3D" w14:textId="593618E7" w:rsidR="1C050E87" w:rsidRDefault="1C050E87" w:rsidP="1C050E87">
      <w:pPr>
        <w:spacing w:after="0" w:line="240" w:lineRule="auto"/>
        <w:rPr>
          <w:rFonts w:eastAsia="Times New Roman" w:cs="Arial"/>
          <w:lang w:eastAsia="en-GB"/>
        </w:rPr>
      </w:pPr>
    </w:p>
    <w:p w14:paraId="4BC20008" w14:textId="6299B366" w:rsidR="004C2941" w:rsidRDefault="1C050E87" w:rsidP="00EB4605">
      <w:pPr>
        <w:spacing w:after="0" w:line="240" w:lineRule="auto"/>
        <w:rPr>
          <w:rFonts w:eastAsia="Times New Roman" w:cs="Arial"/>
          <w:lang w:eastAsia="en-GB"/>
        </w:rPr>
      </w:pPr>
      <w:r w:rsidRPr="1C050E87">
        <w:rPr>
          <w:rFonts w:eastAsia="Times New Roman" w:cs="Arial"/>
          <w:lang w:eastAsia="en-GB"/>
        </w:rPr>
        <w:t xml:space="preserve">Whilst undertaking the literature search further terms were identified in the </w:t>
      </w:r>
      <w:proofErr w:type="gramStart"/>
      <w:r w:rsidRPr="1C050E87">
        <w:rPr>
          <w:rFonts w:eastAsia="Times New Roman" w:cs="Arial"/>
          <w:lang w:eastAsia="en-GB"/>
        </w:rPr>
        <w:t>papers  and</w:t>
      </w:r>
      <w:proofErr w:type="gramEnd"/>
      <w:r w:rsidRPr="1C050E87">
        <w:rPr>
          <w:rFonts w:eastAsia="Times New Roman" w:cs="Arial"/>
          <w:lang w:eastAsia="en-GB"/>
        </w:rPr>
        <w:t xml:space="preserve"> these terms were then added to undertake additional searches.</w:t>
      </w:r>
    </w:p>
    <w:p w14:paraId="4813C2F3" w14:textId="797B75D6" w:rsidR="00761DBB" w:rsidRPr="00761DBB" w:rsidRDefault="00761DBB" w:rsidP="4AE3D1E0">
      <w:pPr>
        <w:pStyle w:val="ListParagraph"/>
        <w:spacing w:after="0" w:line="240" w:lineRule="auto"/>
        <w:rPr>
          <w:rFonts w:eastAsia="Calibri"/>
          <w:szCs w:val="24"/>
          <w:lang w:eastAsia="en-GB"/>
        </w:rPr>
      </w:pPr>
    </w:p>
    <w:p w14:paraId="5E49ED1D" w14:textId="5FDD453E" w:rsidR="00CC2E8A" w:rsidRDefault="00F24E8A" w:rsidP="00761DBB">
      <w:pPr>
        <w:pStyle w:val="Heading2"/>
      </w:pPr>
      <w:bookmarkStart w:id="8" w:name="_Toc88579785"/>
      <w:r>
        <w:t>Literature R</w:t>
      </w:r>
      <w:r w:rsidR="00BA72E7">
        <w:t>eview and Discussion</w:t>
      </w:r>
      <w:bookmarkEnd w:id="8"/>
    </w:p>
    <w:p w14:paraId="24465968" w14:textId="77777777" w:rsidR="00BA72E7" w:rsidRPr="00BA72E7" w:rsidRDefault="00BA72E7" w:rsidP="00BA72E7"/>
    <w:p w14:paraId="33646E4B" w14:textId="5B7A222F" w:rsidR="0060336D" w:rsidRDefault="006A7406">
      <w:r>
        <w:t>A</w:t>
      </w:r>
      <w:r w:rsidR="00F046A3">
        <w:t xml:space="preserve"> patient’s own kno</w:t>
      </w:r>
      <w:r w:rsidR="00227A46">
        <w:t xml:space="preserve">wledge and their beliefs, including </w:t>
      </w:r>
      <w:r w:rsidR="00D14E51">
        <w:t xml:space="preserve">those </w:t>
      </w:r>
      <w:r w:rsidR="00253CD5">
        <w:t>of healthcare professionals</w:t>
      </w:r>
      <w:r w:rsidR="00695D4D">
        <w:t xml:space="preserve"> (HCPs)</w:t>
      </w:r>
      <w:r w:rsidR="00253CD5">
        <w:t xml:space="preserve"> are important considerations </w:t>
      </w:r>
      <w:r w:rsidR="006F62BA">
        <w:t xml:space="preserve">in the amount of involvement </w:t>
      </w:r>
      <w:r w:rsidR="00A77E78">
        <w:t xml:space="preserve">that </w:t>
      </w:r>
      <w:r w:rsidR="00756A22">
        <w:t>the patient has</w:t>
      </w:r>
      <w:r w:rsidR="00A77E78">
        <w:t xml:space="preserve"> </w:t>
      </w:r>
      <w:r w:rsidR="00022845">
        <w:t>and the level of engagement the patient is likely to have</w:t>
      </w:r>
      <w:r w:rsidR="006B4CB4">
        <w:t xml:space="preserve"> </w:t>
      </w:r>
      <w:r w:rsidR="00CD0FAA">
        <w:t>concerning</w:t>
      </w:r>
      <w:r>
        <w:t xml:space="preserve"> their medicines, in the hospital setting </w:t>
      </w:r>
      <w:r w:rsidR="00643972">
        <w:fldChar w:fldCharType="begin">
          <w:fldData xml:space="preserve">PEVuZE5vdGU+PENpdGU+PEF1dGhvcj5HYXJmaWVsZDwvQXV0aG9yPjxZZWFyPjIwMTY8L1llYXI+
PFJlY051bT4xMTk8L1JlY051bT48RGlzcGxheVRleHQ+KEdhcmZpZWxkPHN0eWxlIGZhY2U9Iml0
YWxpYyI+IGV0IGFsLjwvc3R5bGU+LCAyMDE2LCBEYXZpczxzdHlsZSBmYWNlPSJpdGFsaWMiPiBl
dCBhbC48L3N0eWxlPiwgMjAxMiwgTW9oc2luLVNoYWlraDxzdHlsZSBmYWNlPSJpdGFsaWMiPiBl
dCBhbC48L3N0eWxlPiwgMjAxNCwgU2Nod2FwcGFjaCBhbmQgV2VybmxpLCAyMDEwYiwgU2Nod2Fw
cGFjaCBhbmQgV2VybmxpLCAyMDEwYSk8L0Rpc3BsYXlUZXh0PjxyZWNvcmQ+PHJlYy1udW1iZXI+
MTE5PC9yZWMtbnVtYmVyPjxmb3JlaWduLWtleXM+PGtleSBhcHA9IkVOIiBkYi1pZD0id3hyYTIw
ZjAzZHQyMGtlcHdyd3ZmYTBtdnB4eGVlZXpmYWF6IiB0aW1lc3RhbXA9IjE2MzUxNTg2MjgiPjEx
OTwva2V5PjwvZm9yZWlnbi1rZXlzPjxyZWYtdHlwZSBuYW1lPSJKb3VybmFsIEFydGljbGUiPjE3
PC9yZWYtdHlwZT48Y29udHJpYnV0b3JzPjxhdXRob3JzPjxhdXRob3I+R2FyZmllbGQsIFNhcmE8
L2F1dGhvcj48YXV0aG9yPkpoZWV0YSwgU2VldGFsPC9hdXRob3I+PGF1dGhvcj5IdXNzb24sIEZy
YW48L2F1dGhvcj48YXV0aG9yPkxsb3lkLCBKaWxsPC9hdXRob3I+PGF1dGhvcj5UYXlsb3IsIEFs
ZXg8L2F1dGhvcj48YXV0aG9yPkJvdWNoZXIsIENoYXJsZXM8L2F1dGhvcj48YXV0aG9yPkphY2ts
aW4sIEFubjwvYXV0aG9yPjxhdXRob3I+QmlzY2hsZXIsIEFubmE8L2F1dGhvcj48YXV0aG9yPk5v
cnRvbiwgQ2hyaXN0aW5lPC9hdXRob3I+PGF1dGhvcj5IYXlsZXMsIFJvYjwvYXV0aG9yPjxhdXRo
b3I+RGVhbiBGcmFua2xpbiwgQnJ5b255PC9hdXRob3I+PC9hdXRob3JzPjwvY29udHJpYnV0b3Jz
Pjx0aXRsZXM+PHRpdGxlPlRoZSBSb2xlIG9mIEhvc3BpdGFsIElucGF0aWVudHMgaW4gU3VwcG9y
dGluZyBNZWRpY2F0aW9uIFNhZmV0eTogQSBRdWFsaXRhdGl2ZSBTdHVkeTwvdGl0bGU+PHNlY29u
ZGFyeS10aXRsZT5QTE9TIE9ORTwvc2Vjb25kYXJ5LXRpdGxlPjwvdGl0bGVzPjxwZXJpb2RpY2Fs
PjxmdWxsLXRpdGxlPlBsb1Mgb25lPC9mdWxsLXRpdGxlPjxhYmJyLTE+UExvUyBPbmU8L2FiYnIt
MT48L3BlcmlvZGljYWw+PHBhZ2VzPmUwMTUzNzIxPC9wYWdlcz48dm9sdW1lPjExPC92b2x1bWU+
PG51bWJlcj40PC9udW1iZXI+PGRhdGVzPjx5ZWFyPjIwMTY8L3llYXI+PC9kYXRlcz48cHVibGlz
aGVyPlB1YmxpYyBMaWJyYXJ5IG9mIFNjaWVuY2UgKFBMb1MpPC9wdWJsaXNoZXI+PGlzYm4+MTkz
Mi02MjAzPC9pc2JuPjx1cmxzPjxyZWxhdGVkLXVybHM+PHVybD5odHRwczovL2R4LmRvaS5vcmcv
MTAuMTM3MS9qb3VybmFsLnBvbmUuMDE1MzcyMTwvdXJsPjwvcmVsYXRlZC11cmxzPjwvdXJscz48
ZWxlY3Ryb25pYy1yZXNvdXJjZS1udW0+MTAuMTM3MS9qb3VybmFsLnBvbmUuMDE1MzcyMTwvZWxl
Y3Ryb25pYy1yZXNvdXJjZS1udW0+PC9yZWNvcmQ+PC9DaXRlPjxDaXRlPjxBdXRob3I+RGF2aXM8
L0F1dGhvcj48WWVhcj4yMDEyPC9ZZWFyPjxSZWNOdW0+MTU1PC9SZWNOdW0+PHJlY29yZD48cmVj
LW51bWJlcj4xNTU8L3JlYy1udW1iZXI+PGZvcmVpZ24ta2V5cz48a2V5IGFwcD0iRU4iIGRiLWlk
PSJ3eHJhMjBmMDNkdDIwa2Vwd3J3dmZhMG12cHh4ZWVlemZhYXoiIHRpbWVzdGFtcD0iMTYzNjk4
Njg2OSI+MTU1PC9rZXk+PC9mb3JlaWduLWtleXM+PHJlZi10eXBlIG5hbWU9IkpvdXJuYWwgQXJ0
aWNsZSI+MTc8L3JlZi10eXBlPjxjb250cmlidXRvcnM+PGF1dGhvcnM+PGF1dGhvcj5EYXZpcywg
UmFjaGVsIEUuPC9hdXRob3I+PGF1dGhvcj5TZXZkYWxpcywgTmljazwvYXV0aG9yPjxhdXRob3I+
VmluY2VudCwgQ2hhcmxlcyBBLjwvYXV0aG9yPjwvYXV0aG9ycz48L2NvbnRyaWJ1dG9ycz48dGl0
bGVzPjx0aXRsZT5QYXRpZW50IEludm9sdmVtZW50IGluIFBhdGllbnQgU2FmZXR5OiBUaGUgSGVh
bHRoLUNhcmUgUHJvZmVzc2lvbmFs4oCZcyBQZXJzcGVjdGl2ZTwvdGl0bGU+PHNlY29uZGFyeS10
aXRsZT5Kb3VybmFsIG9mIFBhdGllbnQgU2FmZXR5PC9zZWNvbmRhcnktdGl0bGU+PC90aXRsZXM+
PHBlcmlvZGljYWw+PGZ1bGwtdGl0bGU+Sm91cm5hbCBvZiBQYXRpZW50IFNhZmV0eTwvZnVsbC10
aXRsZT48L3BlcmlvZGljYWw+PHBhZ2VzPjE4Mi0xODg8L3BhZ2VzPjx2b2x1bWU+ODwvdm9sdW1l
PjxudW1iZXI+NDwvbnVtYmVyPjxrZXl3b3Jkcz48a2V5d29yZD5wYXRpZW50IGludm9sdmVtZW50
PC9rZXl3b3JkPjxrZXl3b3JkPmhlYWx0aGNhcmUgcHJvZmVzc2lvbmFsc+KAmSBhdHRpdHVkZXM8
L2tleXdvcmQ+PGtleXdvcmQ+cGF0aWVudCBzYWZldHk8L2tleXdvcmQ+PC9rZXl3b3Jkcz48ZGF0
ZXM+PHllYXI+MjAxMjwveWVhcj48L2RhdGVzPjxpc2JuPjE1NDktODQxNzwvaXNibj48YWNjZXNz
aW9uLW51bT4wMTIwOTIwMy0yMDEyMTIwMDAtMDAwMDY8L2FjY2Vzc2lvbi1udW0+PHVybHM+PHJl
bGF0ZWQtdXJscz48dXJsPmh0dHBzOi8vam91cm5hbHMubHd3LmNvbS9qb3VybmFscGF0aWVudHNh
ZmV0eS9GdWxsdGV4dC8yMDEyLzEyMDAwL1BhdGllbnRfSW52b2x2ZW1lbnRfaW5fUGF0aWVudF9T
YWZldHlfX1RoZS42LmFzcHg8L3VybD48L3JlbGF0ZWQtdXJscz48L3VybHM+PGVsZWN0cm9uaWMt
cmVzb3VyY2UtbnVtPjEwLjEwOTcvUFRTLjBiMDEzZTMxODI2N2M0YWE8L2VsZWN0cm9uaWMtcmVz
b3VyY2UtbnVtPjwvcmVjb3JkPjwvQ2l0ZT48Q2l0ZT48QXV0aG9yPk1vaHNpbi1TaGFpa2g8L0F1
dGhvcj48WWVhcj4yMDE0PC9ZZWFyPjxSZWNOdW0+MTU2PC9SZWNOdW0+PHJlY29yZD48cmVjLW51
bWJlcj4xNTY8L3JlYy1udW1iZXI+PGZvcmVpZ24ta2V5cz48a2V5IGFwcD0iRU4iIGRiLWlkPSJ3
eHJhMjBmMDNkdDIwa2Vwd3J3dmZhMG12cHh4ZWVlemZhYXoiIHRpbWVzdGFtcD0iMTYzNjk4Njky
MiI+MTU2PC9rZXk+PC9mb3JlaWduLWtleXM+PHJlZi10eXBlIG5hbWU9IkpvdXJuYWwgQXJ0aWNs
ZSI+MTc8L3JlZi10eXBlPjxjb250cmlidXRvcnM+PGF1dGhvcnM+PGF1dGhvcj5Nb2hzaW4tU2hh
aWtoLCBTb29tYWw8L2F1dGhvcj48YXV0aG9yPkdhcmZpZWxkLCBTYXJhPC9hdXRob3I+PGF1dGhv
cj5GcmFua2xpbiwgQnJ5b255IERlYW48L2F1dGhvcj48L2F1dGhvcnM+PC9jb250cmlidXRvcnM+
PHRpdGxlcz48dGl0bGU+UGF0aWVudCBpbnZvbHZlbWVudCBpbiBtZWRpY2F0aW9uIHNhZmV0eSBp
biBob3NwaXRhbDogYW4gZXhwbG9yYXRvcnkgc3R1ZHk8L3RpdGxlPjxzZWNvbmRhcnktdGl0bGU+
SW50ZXJuYXRpb25hbCBKb3VybmFsIG9mIENsaW5pY2FsIFBoYXJtYWN5PC9zZWNvbmRhcnktdGl0
bGU+PC90aXRsZXM+PHBlcmlvZGljYWw+PGZ1bGwtdGl0bGU+SW50ZXJuYXRpb25hbCBKb3VybmFs
IG9mIENsaW5pY2FsIFBoYXJtYWN5PC9mdWxsLXRpdGxlPjwvcGVyaW9kaWNhbD48cGFnZXM+NjU3
LTY2NjwvcGFnZXM+PHZvbHVtZT4zNjwvdm9sdW1lPjxudW1iZXI+MzwvbnVtYmVyPjxkYXRlcz48
eWVhcj4yMDE0PC95ZWFyPjwvZGF0ZXM+PHB1Ymxpc2hlcj5TcHJpbmdlciBTY2llbmNlIGFuZCBC
dXNpbmVzcyBNZWRpYSBMTEM8L3B1Ymxpc2hlcj48aXNibj4yMjEwLTc3MDM8L2lzYm4+PHVybHM+
PHJlbGF0ZWQtdXJscz48dXJsPmh0dHBzOi8vZHguZG9pLm9yZy8xMC4xMDA3L3MxMTA5Ni0wMTQt
OTk1MS04PC91cmw+PC9yZWxhdGVkLXVybHM+PC91cmxzPjxlbGVjdHJvbmljLXJlc291cmNlLW51
bT4xMC4xMDA3L3MxMTA5Ni0wMTQtOTk1MS04PC9lbGVjdHJvbmljLXJlc291cmNlLW51bT48L3Jl
Y29yZD48L0NpdGU+PENpdGU+PEF1dGhvcj5TY2h3YXBwYWNoPC9BdXRob3I+PFllYXI+MjAxMDwv
WWVhcj48UmVjTnVtPjE1NDwvUmVjTnVtPjxyZWNvcmQ+PHJlYy1udW1iZXI+MTU0PC9yZWMtbnVt
YmVyPjxmb3JlaWduLWtleXM+PGtleSBhcHA9IkVOIiBkYi1pZD0id3hyYTIwZjAzZHQyMGtlcHdy
d3ZmYTBtdnB4eGVlZXpmYWF6IiB0aW1lc3RhbXA9IjE2MzY5ODY2NDkiPjE1NDwva2V5PjwvZm9y
ZWlnbi1rZXlzPjxyZWYtdHlwZSBuYW1lPSJKb3VybmFsIEFydGljbGUiPjE3PC9yZWYtdHlwZT48
Y29udHJpYnV0b3JzPjxhdXRob3JzPjxhdXRob3I+U2Nod2FwcGFjaCwgRGF2aWQgTC4gQi48L2F1
dGhvcj48YXV0aG9yPldlcm5saSwgTWFydGluPC9hdXRob3I+PC9hdXRob3JzPjwvY29udHJpYnV0
b3JzPjx0aXRsZXM+PHRpdGxlPlByZWRpY3RvcnMgb2YgQ2hlbW90aGVyYXB5IFBhdGllbnRzJmFw
b3M7IEludGVudGlvbnMgdG8gRW5nYWdlIGluIE1lZGljYWwgRXJyb3IgUHJldmVudGlvbjwvdGl0
bGU+PHNlY29uZGFyeS10aXRsZT5UaGUgT25jb2xvZ2lzdDwvc2Vjb25kYXJ5LXRpdGxlPjwvdGl0
bGVzPjxwZXJpb2RpY2FsPjxmdWxsLXRpdGxlPlRoZSBPbmNvbG9naXN0PC9mdWxsLXRpdGxlPjwv
cGVyaW9kaWNhbD48cGFnZXM+OTAzLTkxMjwvcGFnZXM+PHZvbHVtZT4xNTwvdm9sdW1lPjxudW1i
ZXI+ODwvbnVtYmVyPjxkYXRlcz48eWVhcj4yMDEwPC95ZWFyPjwvZGF0ZXM+PHB1Ymxpc2hlcj5X
aWxleTwvcHVibGlzaGVyPjxpc2JuPjEwODMtNzE1OTwvaXNibj48dXJscz48cmVsYXRlZC11cmxz
Pjx1cmw+aHR0cHM6Ly9keC5kb2kub3JnLzEwLjE2MzQvdGhlb25jb2xvZ2lzdC4yMDEwLTAxMTc8
L3VybD48L3JlbGF0ZWQtdXJscz48L3VybHM+PGVsZWN0cm9uaWMtcmVzb3VyY2UtbnVtPjEwLjE2
MzQvdGhlb25jb2xvZ2lzdC4yMDEwLTAxMTc8L2VsZWN0cm9uaWMtcmVzb3VyY2UtbnVtPjwvcmVj
b3JkPjwvQ2l0ZT48Q2l0ZT48QXV0aG9yPlNjaHdhcHBhY2g8L0F1dGhvcj48WWVhcj4yMDEwPC9Z
ZWFyPjxSZWNOdW0+MTU3PC9SZWNOdW0+PHJlY29yZD48cmVjLW51bWJlcj4xNTc8L3JlYy1udW1i
ZXI+PGZvcmVpZ24ta2V5cz48a2V5IGFwcD0iRU4iIGRiLWlkPSJ3eHJhMjBmMDNkdDIwa2Vwd3J3
dmZhMG12cHh4ZWVlemZhYXoiIHRpbWVzdGFtcD0iMTYzNjk4Njk5OCI+MTU3PC9rZXk+PC9mb3Jl
aWduLWtleXM+PHJlZi10eXBlIG5hbWU9IkpvdXJuYWwgQXJ0aWNsZSI+MTc8L3JlZi10eXBlPjxj
b250cmlidXRvcnM+PGF1dGhvcnM+PGF1dGhvcj5TY2h3YXBwYWNoLCBEYXZpZCBMLiBCLjwvYXV0
aG9yPjxhdXRob3I+V2VybmxpLCBNYXJ0aW48L2F1dGhvcj48L2F1dGhvcnM+PC9jb250cmlidXRv
cnM+PHRpdGxlcz48dGl0bGU+Q2hlbW90aGVyYXB5IFBhdGllbnRzJmFwb3M7IFBlcmNlcHRpb25z
IG9mIERydWcgQWRtaW5pc3RyYXRpb24gU2FmZXR5PC90aXRsZT48c2Vjb25kYXJ5LXRpdGxlPkpv
dXJuYWwgb2YgQ2xpbmljYWwgT25jb2xvZ3k8L3NlY29uZGFyeS10aXRsZT48L3RpdGxlcz48cGVy
aW9kaWNhbD48ZnVsbC10aXRsZT5Kb3VybmFsIG9mIENsaW5pY2FsIE9uY29sb2d5PC9mdWxsLXRp
dGxlPjwvcGVyaW9kaWNhbD48cGFnZXM+Mjg5Ni0yOTAxPC9wYWdlcz48dm9sdW1lPjI4PC92b2x1
bWU+PG51bWJlcj4xNzwvbnVtYmVyPjxkYXRlcz48eWVhcj4yMDEwPC95ZWFyPjwvZGF0ZXM+PHB1
Ymxpc2hlcj5BbWVyaWNhbiBTb2NpZXR5IG9mIENsaW5pY2FsIE9uY29sb2d5IChBU0NPKTwvcHVi
bGlzaGVyPjxpc2JuPjA3MzItMTgzWDwvaXNibj48dXJscz48cmVsYXRlZC11cmxzPjx1cmw+aHR0
cHM6Ly9keC5kb2kub3JnLzEwLjEyMDAvamNvLjIwMDkuMjcuNjYyNjwvdXJsPjwvcmVsYXRlZC11
cmxzPjwvdXJscz48ZWxlY3Ryb25pYy1yZXNvdXJjZS1udW0+MTAuMTIwMC9qY28uMjAwOS4yNy42
NjI2PC9lbGVjdHJvbmljLXJlc291cmNlLW51bT48L3JlY29yZD48L0NpdGU+PC9FbmROb3RlPn==
</w:fldData>
        </w:fldChar>
      </w:r>
      <w:r w:rsidR="00661D72">
        <w:instrText xml:space="preserve"> ADDIN EN.CITE </w:instrText>
      </w:r>
      <w:r w:rsidR="00661D72">
        <w:fldChar w:fldCharType="begin">
          <w:fldData xml:space="preserve">PEVuZE5vdGU+PENpdGU+PEF1dGhvcj5HYXJmaWVsZDwvQXV0aG9yPjxZZWFyPjIwMTY8L1llYXI+
PFJlY051bT4xMTk8L1JlY051bT48RGlzcGxheVRleHQ+KEdhcmZpZWxkPHN0eWxlIGZhY2U9Iml0
YWxpYyI+IGV0IGFsLjwvc3R5bGU+LCAyMDE2LCBEYXZpczxzdHlsZSBmYWNlPSJpdGFsaWMiPiBl
dCBhbC48L3N0eWxlPiwgMjAxMiwgTW9oc2luLVNoYWlraDxzdHlsZSBmYWNlPSJpdGFsaWMiPiBl
dCBhbC48L3N0eWxlPiwgMjAxNCwgU2Nod2FwcGFjaCBhbmQgV2VybmxpLCAyMDEwYiwgU2Nod2Fw
cGFjaCBhbmQgV2VybmxpLCAyMDEwYSk8L0Rpc3BsYXlUZXh0PjxyZWNvcmQ+PHJlYy1udW1iZXI+
MTE5PC9yZWMtbnVtYmVyPjxmb3JlaWduLWtleXM+PGtleSBhcHA9IkVOIiBkYi1pZD0id3hyYTIw
ZjAzZHQyMGtlcHdyd3ZmYTBtdnB4eGVlZXpmYWF6IiB0aW1lc3RhbXA9IjE2MzUxNTg2MjgiPjEx
OTwva2V5PjwvZm9yZWlnbi1rZXlzPjxyZWYtdHlwZSBuYW1lPSJKb3VybmFsIEFydGljbGUiPjE3
PC9yZWYtdHlwZT48Y29udHJpYnV0b3JzPjxhdXRob3JzPjxhdXRob3I+R2FyZmllbGQsIFNhcmE8
L2F1dGhvcj48YXV0aG9yPkpoZWV0YSwgU2VldGFsPC9hdXRob3I+PGF1dGhvcj5IdXNzb24sIEZy
YW48L2F1dGhvcj48YXV0aG9yPkxsb3lkLCBKaWxsPC9hdXRob3I+PGF1dGhvcj5UYXlsb3IsIEFs
ZXg8L2F1dGhvcj48YXV0aG9yPkJvdWNoZXIsIENoYXJsZXM8L2F1dGhvcj48YXV0aG9yPkphY2ts
aW4sIEFubjwvYXV0aG9yPjxhdXRob3I+QmlzY2hsZXIsIEFubmE8L2F1dGhvcj48YXV0aG9yPk5v
cnRvbiwgQ2hyaXN0aW5lPC9hdXRob3I+PGF1dGhvcj5IYXlsZXMsIFJvYjwvYXV0aG9yPjxhdXRo
b3I+RGVhbiBGcmFua2xpbiwgQnJ5b255PC9hdXRob3I+PC9hdXRob3JzPjwvY29udHJpYnV0b3Jz
Pjx0aXRsZXM+PHRpdGxlPlRoZSBSb2xlIG9mIEhvc3BpdGFsIElucGF0aWVudHMgaW4gU3VwcG9y
dGluZyBNZWRpY2F0aW9uIFNhZmV0eTogQSBRdWFsaXRhdGl2ZSBTdHVkeTwvdGl0bGU+PHNlY29u
ZGFyeS10aXRsZT5QTE9TIE9ORTwvc2Vjb25kYXJ5LXRpdGxlPjwvdGl0bGVzPjxwZXJpb2RpY2Fs
PjxmdWxsLXRpdGxlPlBsb1Mgb25lPC9mdWxsLXRpdGxlPjxhYmJyLTE+UExvUyBPbmU8L2FiYnIt
MT48L3BlcmlvZGljYWw+PHBhZ2VzPmUwMTUzNzIxPC9wYWdlcz48dm9sdW1lPjExPC92b2x1bWU+
PG51bWJlcj40PC9udW1iZXI+PGRhdGVzPjx5ZWFyPjIwMTY8L3llYXI+PC9kYXRlcz48cHVibGlz
aGVyPlB1YmxpYyBMaWJyYXJ5IG9mIFNjaWVuY2UgKFBMb1MpPC9wdWJsaXNoZXI+PGlzYm4+MTkz
Mi02MjAzPC9pc2JuPjx1cmxzPjxyZWxhdGVkLXVybHM+PHVybD5odHRwczovL2R4LmRvaS5vcmcv
MTAuMTM3MS9qb3VybmFsLnBvbmUuMDE1MzcyMTwvdXJsPjwvcmVsYXRlZC11cmxzPjwvdXJscz48
ZWxlY3Ryb25pYy1yZXNvdXJjZS1udW0+MTAuMTM3MS9qb3VybmFsLnBvbmUuMDE1MzcyMTwvZWxl
Y3Ryb25pYy1yZXNvdXJjZS1udW0+PC9yZWNvcmQ+PC9DaXRlPjxDaXRlPjxBdXRob3I+RGF2aXM8
L0F1dGhvcj48WWVhcj4yMDEyPC9ZZWFyPjxSZWNOdW0+MTU1PC9SZWNOdW0+PHJlY29yZD48cmVj
LW51bWJlcj4xNTU8L3JlYy1udW1iZXI+PGZvcmVpZ24ta2V5cz48a2V5IGFwcD0iRU4iIGRiLWlk
PSJ3eHJhMjBmMDNkdDIwa2Vwd3J3dmZhMG12cHh4ZWVlemZhYXoiIHRpbWVzdGFtcD0iMTYzNjk4
Njg2OSI+MTU1PC9rZXk+PC9mb3JlaWduLWtleXM+PHJlZi10eXBlIG5hbWU9IkpvdXJuYWwgQXJ0
aWNsZSI+MTc8L3JlZi10eXBlPjxjb250cmlidXRvcnM+PGF1dGhvcnM+PGF1dGhvcj5EYXZpcywg
UmFjaGVsIEUuPC9hdXRob3I+PGF1dGhvcj5TZXZkYWxpcywgTmljazwvYXV0aG9yPjxhdXRob3I+
VmluY2VudCwgQ2hhcmxlcyBBLjwvYXV0aG9yPjwvYXV0aG9ycz48L2NvbnRyaWJ1dG9ycz48dGl0
bGVzPjx0aXRsZT5QYXRpZW50IEludm9sdmVtZW50IGluIFBhdGllbnQgU2FmZXR5OiBUaGUgSGVh
bHRoLUNhcmUgUHJvZmVzc2lvbmFs4oCZcyBQZXJzcGVjdGl2ZTwvdGl0bGU+PHNlY29uZGFyeS10
aXRsZT5Kb3VybmFsIG9mIFBhdGllbnQgU2FmZXR5PC9zZWNvbmRhcnktdGl0bGU+PC90aXRsZXM+
PHBlcmlvZGljYWw+PGZ1bGwtdGl0bGU+Sm91cm5hbCBvZiBQYXRpZW50IFNhZmV0eTwvZnVsbC10
aXRsZT48L3BlcmlvZGljYWw+PHBhZ2VzPjE4Mi0xODg8L3BhZ2VzPjx2b2x1bWU+ODwvdm9sdW1l
PjxudW1iZXI+NDwvbnVtYmVyPjxrZXl3b3Jkcz48a2V5d29yZD5wYXRpZW50IGludm9sdmVtZW50
PC9rZXl3b3JkPjxrZXl3b3JkPmhlYWx0aGNhcmUgcHJvZmVzc2lvbmFsc+KAmSBhdHRpdHVkZXM8
L2tleXdvcmQ+PGtleXdvcmQ+cGF0aWVudCBzYWZldHk8L2tleXdvcmQ+PC9rZXl3b3Jkcz48ZGF0
ZXM+PHllYXI+MjAxMjwveWVhcj48L2RhdGVzPjxpc2JuPjE1NDktODQxNzwvaXNibj48YWNjZXNz
aW9uLW51bT4wMTIwOTIwMy0yMDEyMTIwMDAtMDAwMDY8L2FjY2Vzc2lvbi1udW0+PHVybHM+PHJl
bGF0ZWQtdXJscz48dXJsPmh0dHBzOi8vam91cm5hbHMubHd3LmNvbS9qb3VybmFscGF0aWVudHNh
ZmV0eS9GdWxsdGV4dC8yMDEyLzEyMDAwL1BhdGllbnRfSW52b2x2ZW1lbnRfaW5fUGF0aWVudF9T
YWZldHlfX1RoZS42LmFzcHg8L3VybD48L3JlbGF0ZWQtdXJscz48L3VybHM+PGVsZWN0cm9uaWMt
cmVzb3VyY2UtbnVtPjEwLjEwOTcvUFRTLjBiMDEzZTMxODI2N2M0YWE8L2VsZWN0cm9uaWMtcmVz
b3VyY2UtbnVtPjwvcmVjb3JkPjwvQ2l0ZT48Q2l0ZT48QXV0aG9yPk1vaHNpbi1TaGFpa2g8L0F1
dGhvcj48WWVhcj4yMDE0PC9ZZWFyPjxSZWNOdW0+MTU2PC9SZWNOdW0+PHJlY29yZD48cmVjLW51
bWJlcj4xNTY8L3JlYy1udW1iZXI+PGZvcmVpZ24ta2V5cz48a2V5IGFwcD0iRU4iIGRiLWlkPSJ3
eHJhMjBmMDNkdDIwa2Vwd3J3dmZhMG12cHh4ZWVlemZhYXoiIHRpbWVzdGFtcD0iMTYzNjk4Njky
MiI+MTU2PC9rZXk+PC9mb3JlaWduLWtleXM+PHJlZi10eXBlIG5hbWU9IkpvdXJuYWwgQXJ0aWNs
ZSI+MTc8L3JlZi10eXBlPjxjb250cmlidXRvcnM+PGF1dGhvcnM+PGF1dGhvcj5Nb2hzaW4tU2hh
aWtoLCBTb29tYWw8L2F1dGhvcj48YXV0aG9yPkdhcmZpZWxkLCBTYXJhPC9hdXRob3I+PGF1dGhv
cj5GcmFua2xpbiwgQnJ5b255IERlYW48L2F1dGhvcj48L2F1dGhvcnM+PC9jb250cmlidXRvcnM+
PHRpdGxlcz48dGl0bGU+UGF0aWVudCBpbnZvbHZlbWVudCBpbiBtZWRpY2F0aW9uIHNhZmV0eSBp
biBob3NwaXRhbDogYW4gZXhwbG9yYXRvcnkgc3R1ZHk8L3RpdGxlPjxzZWNvbmRhcnktdGl0bGU+
SW50ZXJuYXRpb25hbCBKb3VybmFsIG9mIENsaW5pY2FsIFBoYXJtYWN5PC9zZWNvbmRhcnktdGl0
bGU+PC90aXRsZXM+PHBlcmlvZGljYWw+PGZ1bGwtdGl0bGU+SW50ZXJuYXRpb25hbCBKb3VybmFs
IG9mIENsaW5pY2FsIFBoYXJtYWN5PC9mdWxsLXRpdGxlPjwvcGVyaW9kaWNhbD48cGFnZXM+NjU3
LTY2NjwvcGFnZXM+PHZvbHVtZT4zNjwvdm9sdW1lPjxudW1iZXI+MzwvbnVtYmVyPjxkYXRlcz48
eWVhcj4yMDE0PC95ZWFyPjwvZGF0ZXM+PHB1Ymxpc2hlcj5TcHJpbmdlciBTY2llbmNlIGFuZCBC
dXNpbmVzcyBNZWRpYSBMTEM8L3B1Ymxpc2hlcj48aXNibj4yMjEwLTc3MDM8L2lzYm4+PHVybHM+
PHJlbGF0ZWQtdXJscz48dXJsPmh0dHBzOi8vZHguZG9pLm9yZy8xMC4xMDA3L3MxMTA5Ni0wMTQt
OTk1MS04PC91cmw+PC9yZWxhdGVkLXVybHM+PC91cmxzPjxlbGVjdHJvbmljLXJlc291cmNlLW51
bT4xMC4xMDA3L3MxMTA5Ni0wMTQtOTk1MS04PC9lbGVjdHJvbmljLXJlc291cmNlLW51bT48L3Jl
Y29yZD48L0NpdGU+PENpdGU+PEF1dGhvcj5TY2h3YXBwYWNoPC9BdXRob3I+PFllYXI+MjAxMDwv
WWVhcj48UmVjTnVtPjE1NDwvUmVjTnVtPjxyZWNvcmQ+PHJlYy1udW1iZXI+MTU0PC9yZWMtbnVt
YmVyPjxmb3JlaWduLWtleXM+PGtleSBhcHA9IkVOIiBkYi1pZD0id3hyYTIwZjAzZHQyMGtlcHdy
d3ZmYTBtdnB4eGVlZXpmYWF6IiB0aW1lc3RhbXA9IjE2MzY5ODY2NDkiPjE1NDwva2V5PjwvZm9y
ZWlnbi1rZXlzPjxyZWYtdHlwZSBuYW1lPSJKb3VybmFsIEFydGljbGUiPjE3PC9yZWYtdHlwZT48
Y29udHJpYnV0b3JzPjxhdXRob3JzPjxhdXRob3I+U2Nod2FwcGFjaCwgRGF2aWQgTC4gQi48L2F1
dGhvcj48YXV0aG9yPldlcm5saSwgTWFydGluPC9hdXRob3I+PC9hdXRob3JzPjwvY29udHJpYnV0
b3JzPjx0aXRsZXM+PHRpdGxlPlByZWRpY3RvcnMgb2YgQ2hlbW90aGVyYXB5IFBhdGllbnRzJmFw
b3M7IEludGVudGlvbnMgdG8gRW5nYWdlIGluIE1lZGljYWwgRXJyb3IgUHJldmVudGlvbjwvdGl0
bGU+PHNlY29uZGFyeS10aXRsZT5UaGUgT25jb2xvZ2lzdDwvc2Vjb25kYXJ5LXRpdGxlPjwvdGl0
bGVzPjxwZXJpb2RpY2FsPjxmdWxsLXRpdGxlPlRoZSBPbmNvbG9naXN0PC9mdWxsLXRpdGxlPjwv
cGVyaW9kaWNhbD48cGFnZXM+OTAzLTkxMjwvcGFnZXM+PHZvbHVtZT4xNTwvdm9sdW1lPjxudW1i
ZXI+ODwvbnVtYmVyPjxkYXRlcz48eWVhcj4yMDEwPC95ZWFyPjwvZGF0ZXM+PHB1Ymxpc2hlcj5X
aWxleTwvcHVibGlzaGVyPjxpc2JuPjEwODMtNzE1OTwvaXNibj48dXJscz48cmVsYXRlZC11cmxz
Pjx1cmw+aHR0cHM6Ly9keC5kb2kub3JnLzEwLjE2MzQvdGhlb25jb2xvZ2lzdC4yMDEwLTAxMTc8
L3VybD48L3JlbGF0ZWQtdXJscz48L3VybHM+PGVsZWN0cm9uaWMtcmVzb3VyY2UtbnVtPjEwLjE2
MzQvdGhlb25jb2xvZ2lzdC4yMDEwLTAxMTc8L2VsZWN0cm9uaWMtcmVzb3VyY2UtbnVtPjwvcmVj
b3JkPjwvQ2l0ZT48Q2l0ZT48QXV0aG9yPlNjaHdhcHBhY2g8L0F1dGhvcj48WWVhcj4yMDEwPC9Z
ZWFyPjxSZWNOdW0+MTU3PC9SZWNOdW0+PHJlY29yZD48cmVjLW51bWJlcj4xNTc8L3JlYy1udW1i
ZXI+PGZvcmVpZ24ta2V5cz48a2V5IGFwcD0iRU4iIGRiLWlkPSJ3eHJhMjBmMDNkdDIwa2Vwd3J3
dmZhMG12cHh4ZWVlemZhYXoiIHRpbWVzdGFtcD0iMTYzNjk4Njk5OCI+MTU3PC9rZXk+PC9mb3Jl
aWduLWtleXM+PHJlZi10eXBlIG5hbWU9IkpvdXJuYWwgQXJ0aWNsZSI+MTc8L3JlZi10eXBlPjxj
b250cmlidXRvcnM+PGF1dGhvcnM+PGF1dGhvcj5TY2h3YXBwYWNoLCBEYXZpZCBMLiBCLjwvYXV0
aG9yPjxhdXRob3I+V2VybmxpLCBNYXJ0aW48L2F1dGhvcj48L2F1dGhvcnM+PC9jb250cmlidXRv
cnM+PHRpdGxlcz48dGl0bGU+Q2hlbW90aGVyYXB5IFBhdGllbnRzJmFwb3M7IFBlcmNlcHRpb25z
IG9mIERydWcgQWRtaW5pc3RyYXRpb24gU2FmZXR5PC90aXRsZT48c2Vjb25kYXJ5LXRpdGxlPkpv
dXJuYWwgb2YgQ2xpbmljYWwgT25jb2xvZ3k8L3NlY29uZGFyeS10aXRsZT48L3RpdGxlcz48cGVy
aW9kaWNhbD48ZnVsbC10aXRsZT5Kb3VybmFsIG9mIENsaW5pY2FsIE9uY29sb2d5PC9mdWxsLXRp
dGxlPjwvcGVyaW9kaWNhbD48cGFnZXM+Mjg5Ni0yOTAxPC9wYWdlcz48dm9sdW1lPjI4PC92b2x1
bWU+PG51bWJlcj4xNzwvbnVtYmVyPjxkYXRlcz48eWVhcj4yMDEwPC95ZWFyPjwvZGF0ZXM+PHB1
Ymxpc2hlcj5BbWVyaWNhbiBTb2NpZXR5IG9mIENsaW5pY2FsIE9uY29sb2d5IChBU0NPKTwvcHVi
bGlzaGVyPjxpc2JuPjA3MzItMTgzWDwvaXNibj48dXJscz48cmVsYXRlZC11cmxzPjx1cmw+aHR0
cHM6Ly9keC5kb2kub3JnLzEwLjEyMDAvamNvLjIwMDkuMjcuNjYyNjwvdXJsPjwvcmVsYXRlZC11
cmxzPjwvdXJscz48ZWxlY3Ryb25pYy1yZXNvdXJjZS1udW0+MTAuMTIwMC9qY28uMjAwOS4yNy42
NjI2PC9lbGVjdHJvbmljLXJlc291cmNlLW51bT48L3JlY29yZD48L0NpdGU+PC9FbmROb3RlPn==
</w:fldData>
        </w:fldChar>
      </w:r>
      <w:r w:rsidR="00661D72">
        <w:instrText xml:space="preserve"> ADDIN EN.CITE.DATA </w:instrText>
      </w:r>
      <w:r w:rsidR="00661D72">
        <w:fldChar w:fldCharType="end"/>
      </w:r>
      <w:r w:rsidR="00643972">
        <w:fldChar w:fldCharType="separate"/>
      </w:r>
      <w:r w:rsidR="00661D72">
        <w:rPr>
          <w:noProof/>
        </w:rPr>
        <w:t>(Garfield</w:t>
      </w:r>
      <w:r w:rsidR="00661D72" w:rsidRPr="00661D72">
        <w:rPr>
          <w:i/>
          <w:noProof/>
        </w:rPr>
        <w:t xml:space="preserve"> et al.</w:t>
      </w:r>
      <w:r w:rsidR="00661D72">
        <w:rPr>
          <w:noProof/>
        </w:rPr>
        <w:t>, 2016, Davis</w:t>
      </w:r>
      <w:r w:rsidR="00661D72" w:rsidRPr="00661D72">
        <w:rPr>
          <w:i/>
          <w:noProof/>
        </w:rPr>
        <w:t xml:space="preserve"> et al.</w:t>
      </w:r>
      <w:r w:rsidR="00661D72">
        <w:rPr>
          <w:noProof/>
        </w:rPr>
        <w:t>, 2012, Mohsin-Shaikh</w:t>
      </w:r>
      <w:r w:rsidR="00661D72" w:rsidRPr="00661D72">
        <w:rPr>
          <w:i/>
          <w:noProof/>
        </w:rPr>
        <w:t xml:space="preserve"> et al.</w:t>
      </w:r>
      <w:r w:rsidR="00661D72">
        <w:rPr>
          <w:noProof/>
        </w:rPr>
        <w:t>, 2014, Schwappach and Wernli, 2010b, Schwappach and Wernli, 2010a)</w:t>
      </w:r>
      <w:r w:rsidR="00643972">
        <w:fldChar w:fldCharType="end"/>
      </w:r>
      <w:r w:rsidR="00A77E78">
        <w:t>.</w:t>
      </w:r>
    </w:p>
    <w:p w14:paraId="1F263BBA" w14:textId="246F1A3A" w:rsidR="00D63B75" w:rsidRDefault="00364DD6" w:rsidP="00695E02">
      <w:r>
        <w:t>A</w:t>
      </w:r>
      <w:r w:rsidR="000A2CB3">
        <w:t xml:space="preserve">n </w:t>
      </w:r>
      <w:r w:rsidR="00BF784D">
        <w:t>ethnographic study</w:t>
      </w:r>
      <w:r>
        <w:t xml:space="preserve"> by </w:t>
      </w:r>
      <w:r w:rsidR="006171E1">
        <w:fldChar w:fldCharType="begin"/>
      </w:r>
      <w:r w:rsidR="00661D72">
        <w:instrText xml:space="preserve"> ADDIN EN.CITE &lt;EndNote&gt;&lt;Cite AuthorYear="1"&gt;&lt;Author&gt;Garfield&lt;/Author&gt;&lt;Year&gt;2016&lt;/Year&gt;&lt;RecNum&gt;119&lt;/RecNum&gt;&lt;DisplayText&gt;Garfield&lt;style face="italic"&gt; et al.&lt;/style&gt; (2016)&lt;/DisplayText&gt;&lt;record&gt;&lt;rec-number&gt;119&lt;/rec-number&gt;&lt;foreign-keys&gt;&lt;key app="EN" db-id="wxra20f03dt20kepwrwvfa0mvpxxeeezfaaz" timestamp="1635158628"&gt;119&lt;/key&gt;&lt;/foreign-keys&gt;&lt;ref-type name="Journal Article"&gt;17&lt;/ref-type&gt;&lt;contributors&gt;&lt;authors&gt;&lt;author&gt;Garfield, Sara&lt;/author&gt;&lt;author&gt;Jheeta, Seetal&lt;/author&gt;&lt;author&gt;Husson, Fran&lt;/author&gt;&lt;author&gt;Lloyd, Jill&lt;/author&gt;&lt;author&gt;Taylor, Alex&lt;/author&gt;&lt;author&gt;Boucher, Charles&lt;/author&gt;&lt;author&gt;Jacklin, Ann&lt;/author&gt;&lt;author&gt;Bischler, Anna&lt;/author&gt;&lt;author&gt;Norton, Christine&lt;/author&gt;&lt;author&gt;Hayles, Rob&lt;/author&gt;&lt;author&gt;Dean Franklin, Bryony&lt;/author&gt;&lt;/authors&gt;&lt;/contributors&gt;&lt;titles&gt;&lt;title&gt;The Role of Hospital Inpatients in Supporting Medication Safety: A Qualitative Study&lt;/title&gt;&lt;secondary-title&gt;PLOS ONE&lt;/secondary-title&gt;&lt;/titles&gt;&lt;periodical&gt;&lt;full-title&gt;PloS one&lt;/full-title&gt;&lt;abbr-1&gt;PLoS One&lt;/abbr-1&gt;&lt;/periodical&gt;&lt;pages&gt;e0153721&lt;/pages&gt;&lt;volume&gt;11&lt;/volume&gt;&lt;number&gt;4&lt;/number&gt;&lt;dates&gt;&lt;year&gt;2016&lt;/year&gt;&lt;/dates&gt;&lt;publisher&gt;Public Library of Science (PLoS)&lt;/publisher&gt;&lt;isbn&gt;1932-6203&lt;/isbn&gt;&lt;urls&gt;&lt;related-urls&gt;&lt;url&gt;https://dx.doi.org/10.1371/journal.pone.0153721&lt;/url&gt;&lt;/related-urls&gt;&lt;/urls&gt;&lt;electronic-resource-num&gt;10.1371/journal.pone.0153721&lt;/electronic-resource-num&gt;&lt;/record&gt;&lt;/Cite&gt;&lt;/EndNote&gt;</w:instrText>
      </w:r>
      <w:r w:rsidR="006171E1">
        <w:fldChar w:fldCharType="separate"/>
      </w:r>
      <w:r w:rsidR="00661D72">
        <w:rPr>
          <w:noProof/>
        </w:rPr>
        <w:t>Garfield</w:t>
      </w:r>
      <w:r w:rsidR="00661D72" w:rsidRPr="00661D72">
        <w:rPr>
          <w:i/>
          <w:noProof/>
        </w:rPr>
        <w:t xml:space="preserve"> et al.</w:t>
      </w:r>
      <w:r w:rsidR="00661D72">
        <w:rPr>
          <w:noProof/>
        </w:rPr>
        <w:t xml:space="preserve"> (2016)</w:t>
      </w:r>
      <w:r w:rsidR="006171E1">
        <w:fldChar w:fldCharType="end"/>
      </w:r>
      <w:r w:rsidR="00BF784D">
        <w:t>, conducted</w:t>
      </w:r>
      <w:r w:rsidR="00CA6A20">
        <w:t xml:space="preserve"> in the UK, </w:t>
      </w:r>
      <w:r w:rsidR="00E64450">
        <w:t xml:space="preserve">that </w:t>
      </w:r>
      <w:r w:rsidR="00CA6A20">
        <w:t>took place</w:t>
      </w:r>
      <w:r w:rsidR="00BF784D">
        <w:t xml:space="preserve"> </w:t>
      </w:r>
      <w:r w:rsidR="00D304CA">
        <w:t>within two</w:t>
      </w:r>
      <w:r w:rsidR="00CA6A20">
        <w:t xml:space="preserve"> hospital</w:t>
      </w:r>
      <w:r w:rsidR="00D304CA">
        <w:t xml:space="preserve"> organisation</w:t>
      </w:r>
      <w:r w:rsidR="00CA6A20">
        <w:t>s</w:t>
      </w:r>
      <w:r w:rsidR="00E64450">
        <w:t xml:space="preserve">, </w:t>
      </w:r>
      <w:r w:rsidR="00CA6A20">
        <w:t>looked at</w:t>
      </w:r>
      <w:r w:rsidR="00C03432">
        <w:t xml:space="preserve"> </w:t>
      </w:r>
      <w:r w:rsidR="000A2CB3">
        <w:t>the role of</w:t>
      </w:r>
      <w:r w:rsidR="00C41575">
        <w:t xml:space="preserve"> </w:t>
      </w:r>
      <w:r w:rsidR="000A2CB3">
        <w:t>inpatients</w:t>
      </w:r>
      <w:r w:rsidR="00E64450">
        <w:t xml:space="preserve"> in supporting medication safety.  </w:t>
      </w:r>
      <w:r w:rsidR="00C41575">
        <w:t xml:space="preserve">One hospital had </w:t>
      </w:r>
      <w:r w:rsidR="00E76F50">
        <w:t xml:space="preserve">an </w:t>
      </w:r>
      <w:r w:rsidR="0007071C">
        <w:t xml:space="preserve">established </w:t>
      </w:r>
      <w:r w:rsidR="00E76F50">
        <w:t xml:space="preserve">EPMA system and the other changed from medicine charts to </w:t>
      </w:r>
      <w:r w:rsidR="00150EBE">
        <w:t xml:space="preserve">digital whilst the study took place.  The </w:t>
      </w:r>
      <w:r w:rsidR="00A157AB">
        <w:t xml:space="preserve">timing with regards </w:t>
      </w:r>
      <w:r w:rsidR="00E65133">
        <w:t>to</w:t>
      </w:r>
      <w:r w:rsidR="00A157AB">
        <w:t xml:space="preserve"> </w:t>
      </w:r>
      <w:r w:rsidR="00393D4B">
        <w:t>the s</w:t>
      </w:r>
      <w:r w:rsidR="001319C8">
        <w:t xml:space="preserve">tudy taking place </w:t>
      </w:r>
      <w:r w:rsidR="00527E09">
        <w:t>during a change in</w:t>
      </w:r>
      <w:r w:rsidR="001319C8">
        <w:t xml:space="preserve"> business processes</w:t>
      </w:r>
      <w:r w:rsidR="00E65133">
        <w:t xml:space="preserve"> from paper to digital</w:t>
      </w:r>
      <w:r w:rsidR="00F80A17">
        <w:t xml:space="preserve"> and </w:t>
      </w:r>
      <w:r w:rsidR="00527E09">
        <w:t xml:space="preserve">then </w:t>
      </w:r>
      <w:r w:rsidR="00F80A17">
        <w:t>being able to compare this against a</w:t>
      </w:r>
      <w:r w:rsidR="00527E09">
        <w:t xml:space="preserve"> hospital with an</w:t>
      </w:r>
      <w:r w:rsidR="00F80A17">
        <w:t xml:space="preserve"> established digital </w:t>
      </w:r>
      <w:r w:rsidR="00527E09">
        <w:t xml:space="preserve">electronic prescribing system </w:t>
      </w:r>
      <w:r w:rsidR="00D26F69">
        <w:t xml:space="preserve">means that </w:t>
      </w:r>
      <w:r w:rsidR="000B4ECC">
        <w:t xml:space="preserve">the insights gained </w:t>
      </w:r>
      <w:r w:rsidR="00D26F69">
        <w:t xml:space="preserve">are more likely to </w:t>
      </w:r>
      <w:r w:rsidR="0038171E">
        <w:t xml:space="preserve">be </w:t>
      </w:r>
      <w:r w:rsidR="00641945">
        <w:t>fresh</w:t>
      </w:r>
      <w:r w:rsidR="00483B21">
        <w:t xml:space="preserve"> </w:t>
      </w:r>
      <w:r w:rsidR="00410C1E">
        <w:t>when making comparisons against the paper process</w:t>
      </w:r>
      <w:r w:rsidR="00641945">
        <w:t>.</w:t>
      </w:r>
      <w:r w:rsidR="009F4CD8">
        <w:t xml:space="preserve">   The study </w:t>
      </w:r>
      <w:r w:rsidR="00510F5B">
        <w:lastRenderedPageBreak/>
        <w:t xml:space="preserve">highlighted </w:t>
      </w:r>
      <w:proofErr w:type="gramStart"/>
      <w:r w:rsidR="00510F5B">
        <w:t>that patients</w:t>
      </w:r>
      <w:proofErr w:type="gramEnd"/>
      <w:r w:rsidR="00510F5B">
        <w:t xml:space="preserve"> have more access to paper-based records than their </w:t>
      </w:r>
      <w:r w:rsidR="00EF5F74">
        <w:t>digital equivalents.  This is an important consideration</w:t>
      </w:r>
      <w:r w:rsidR="008D2EB5">
        <w:t xml:space="preserve">, however it is contrasted </w:t>
      </w:r>
      <w:r w:rsidR="00DF6A98">
        <w:t>against the safety benefits</w:t>
      </w:r>
      <w:r w:rsidR="008D2EB5">
        <w:t xml:space="preserve"> that EPMA systems can introduce</w:t>
      </w:r>
      <w:r w:rsidR="00E06A3A">
        <w:t xml:space="preserve"> and </w:t>
      </w:r>
      <w:r w:rsidR="003F2B9D">
        <w:t>th</w:t>
      </w:r>
      <w:r w:rsidR="00747AC5">
        <w:t>e knowledge that the medicine</w:t>
      </w:r>
      <w:r w:rsidR="00027399">
        <w:t xml:space="preserve">s related </w:t>
      </w:r>
      <w:r w:rsidR="00747AC5">
        <w:t>paper processes will ultimately be usurped</w:t>
      </w:r>
      <w:r w:rsidR="00566E80">
        <w:t xml:space="preserve">. </w:t>
      </w:r>
      <w:r w:rsidR="002C4E37">
        <w:fldChar w:fldCharType="begin"/>
      </w:r>
      <w:r w:rsidR="00661D72">
        <w:instrText xml:space="preserve"> ADDIN EN.CITE &lt;EndNote&gt;&lt;Cite AuthorYear="1"&gt;&lt;Author&gt;Garfield&lt;/Author&gt;&lt;Year&gt;2016&lt;/Year&gt;&lt;RecNum&gt;119&lt;/RecNum&gt;&lt;DisplayText&gt;Garfield&lt;style face="italic"&gt; et al.&lt;/style&gt; (2016)&lt;/DisplayText&gt;&lt;record&gt;&lt;rec-number&gt;119&lt;/rec-number&gt;&lt;foreign-keys&gt;&lt;key app="EN" db-id="wxra20f03dt20kepwrwvfa0mvpxxeeezfaaz" timestamp="1635158628"&gt;119&lt;/key&gt;&lt;/foreign-keys&gt;&lt;ref-type name="Journal Article"&gt;17&lt;/ref-type&gt;&lt;contributors&gt;&lt;authors&gt;&lt;author&gt;Garfield, Sara&lt;/author&gt;&lt;author&gt;Jheeta, Seetal&lt;/author&gt;&lt;author&gt;Husson, Fran&lt;/author&gt;&lt;author&gt;Lloyd, Jill&lt;/author&gt;&lt;author&gt;Taylor, Alex&lt;/author&gt;&lt;author&gt;Boucher, Charles&lt;/author&gt;&lt;author&gt;Jacklin, Ann&lt;/author&gt;&lt;author&gt;Bischler, Anna&lt;/author&gt;&lt;author&gt;Norton, Christine&lt;/author&gt;&lt;author&gt;Hayles, Rob&lt;/author&gt;&lt;author&gt;Dean Franklin, Bryony&lt;/author&gt;&lt;/authors&gt;&lt;/contributors&gt;&lt;titles&gt;&lt;title&gt;The Role of Hospital Inpatients in Supporting Medication Safety: A Qualitative Study&lt;/title&gt;&lt;secondary-title&gt;PLOS ONE&lt;/secondary-title&gt;&lt;/titles&gt;&lt;periodical&gt;&lt;full-title&gt;PloS one&lt;/full-title&gt;&lt;abbr-1&gt;PLoS One&lt;/abbr-1&gt;&lt;/periodical&gt;&lt;pages&gt;e0153721&lt;/pages&gt;&lt;volume&gt;11&lt;/volume&gt;&lt;number&gt;4&lt;/number&gt;&lt;dates&gt;&lt;year&gt;2016&lt;/year&gt;&lt;/dates&gt;&lt;publisher&gt;Public Library of Science (PLoS)&lt;/publisher&gt;&lt;isbn&gt;1932-6203&lt;/isbn&gt;&lt;urls&gt;&lt;related-urls&gt;&lt;url&gt;https://dx.doi.org/10.1371/journal.pone.0153721&lt;/url&gt;&lt;/related-urls&gt;&lt;/urls&gt;&lt;electronic-resource-num&gt;10.1371/journal.pone.0153721&lt;/electronic-resource-num&gt;&lt;/record&gt;&lt;/Cite&gt;&lt;/EndNote&gt;</w:instrText>
      </w:r>
      <w:r w:rsidR="002C4E37">
        <w:fldChar w:fldCharType="separate"/>
      </w:r>
      <w:r w:rsidR="00661D72">
        <w:rPr>
          <w:noProof/>
        </w:rPr>
        <w:t>Garfield</w:t>
      </w:r>
      <w:r w:rsidR="00661D72" w:rsidRPr="00661D72">
        <w:rPr>
          <w:i/>
          <w:noProof/>
        </w:rPr>
        <w:t xml:space="preserve"> et al.</w:t>
      </w:r>
      <w:r w:rsidR="00661D72">
        <w:rPr>
          <w:noProof/>
        </w:rPr>
        <w:t xml:space="preserve"> (2016)</w:t>
      </w:r>
      <w:r w:rsidR="002C4E37">
        <w:fldChar w:fldCharType="end"/>
      </w:r>
      <w:r w:rsidR="00924B54">
        <w:t xml:space="preserve"> concludes</w:t>
      </w:r>
      <w:r w:rsidR="00765233">
        <w:t xml:space="preserve"> that</w:t>
      </w:r>
      <w:r w:rsidR="00924B54">
        <w:t xml:space="preserve"> </w:t>
      </w:r>
      <w:r w:rsidR="00CA6BC2">
        <w:t xml:space="preserve">a breadth of factors </w:t>
      </w:r>
      <w:proofErr w:type="gramStart"/>
      <w:r w:rsidR="00027399">
        <w:t>need</w:t>
      </w:r>
      <w:proofErr w:type="gramEnd"/>
      <w:r w:rsidR="00CA6BC2">
        <w:t xml:space="preserve"> to be considered</w:t>
      </w:r>
      <w:r w:rsidR="00765233">
        <w:t xml:space="preserve"> to increase patient participation which</w:t>
      </w:r>
      <w:r w:rsidR="00695E02">
        <w:t xml:space="preserve"> include things such as the relationship and communication with </w:t>
      </w:r>
      <w:r w:rsidR="00695D4D">
        <w:t>HCPs</w:t>
      </w:r>
      <w:r w:rsidR="00695E02">
        <w:t xml:space="preserve"> and carers, team dynamics, different formulations of medications</w:t>
      </w:r>
      <w:r w:rsidR="00EA1CED">
        <w:t xml:space="preserve">, the different ways they are prepared and given, </w:t>
      </w:r>
      <w:r w:rsidR="00695E02">
        <w:t>and visibility and access</w:t>
      </w:r>
      <w:r w:rsidR="00D021E8">
        <w:t xml:space="preserve"> the patient has</w:t>
      </w:r>
      <w:r w:rsidR="00695E02">
        <w:t xml:space="preserve"> to their</w:t>
      </w:r>
      <w:r w:rsidR="00B50D68">
        <w:t xml:space="preserve"> digital</w:t>
      </w:r>
      <w:r w:rsidR="00695E02">
        <w:t xml:space="preserve"> record.</w:t>
      </w:r>
      <w:r w:rsidR="006E5916">
        <w:t xml:space="preserve"> </w:t>
      </w:r>
    </w:p>
    <w:p w14:paraId="0B8E183F" w14:textId="3CBB9B80" w:rsidR="00BE51D5" w:rsidRDefault="000D3A3B" w:rsidP="00BE51D5">
      <w:r>
        <w:fldChar w:fldCharType="begin"/>
      </w:r>
      <w:r w:rsidR="00661D72">
        <w:instrText xml:space="preserve"> ADDIN EN.CITE &lt;EndNote&gt;&lt;Cite AuthorYear="1"&gt;&lt;Author&gt;Garfield&lt;/Author&gt;&lt;Year&gt;2016&lt;/Year&gt;&lt;RecNum&gt;119&lt;/RecNum&gt;&lt;DisplayText&gt;Garfield&lt;style face="italic"&gt; et al.&lt;/style&gt; (2016)&lt;/DisplayText&gt;&lt;record&gt;&lt;rec-number&gt;119&lt;/rec-number&gt;&lt;foreign-keys&gt;&lt;key app="EN" db-id="wxra20f03dt20kepwrwvfa0mvpxxeeezfaaz" timestamp="1635158628"&gt;119&lt;/key&gt;&lt;/foreign-keys&gt;&lt;ref-type name="Journal Article"&gt;17&lt;/ref-type&gt;&lt;contributors&gt;&lt;authors&gt;&lt;author&gt;Garfield, Sara&lt;/author&gt;&lt;author&gt;Jheeta, Seetal&lt;/author&gt;&lt;author&gt;Husson, Fran&lt;/author&gt;&lt;author&gt;Lloyd, Jill&lt;/author&gt;&lt;author&gt;Taylor, Alex&lt;/author&gt;&lt;author&gt;Boucher, Charles&lt;/author&gt;&lt;author&gt;Jacklin, Ann&lt;/author&gt;&lt;author&gt;Bischler, Anna&lt;/author&gt;&lt;author&gt;Norton, Christine&lt;/author&gt;&lt;author&gt;Hayles, Rob&lt;/author&gt;&lt;author&gt;Dean Franklin, Bryony&lt;/author&gt;&lt;/authors&gt;&lt;/contributors&gt;&lt;titles&gt;&lt;title&gt;The Role of Hospital Inpatients in Supporting Medication Safety: A Qualitative Study&lt;/title&gt;&lt;secondary-title&gt;PLOS ONE&lt;/secondary-title&gt;&lt;/titles&gt;&lt;periodical&gt;&lt;full-title&gt;PloS one&lt;/full-title&gt;&lt;abbr-1&gt;PLoS One&lt;/abbr-1&gt;&lt;/periodical&gt;&lt;pages&gt;e0153721&lt;/pages&gt;&lt;volume&gt;11&lt;/volume&gt;&lt;number&gt;4&lt;/number&gt;&lt;dates&gt;&lt;year&gt;2016&lt;/year&gt;&lt;/dates&gt;&lt;publisher&gt;Public Library of Science (PLoS)&lt;/publisher&gt;&lt;isbn&gt;1932-6203&lt;/isbn&gt;&lt;urls&gt;&lt;related-urls&gt;&lt;url&gt;https://dx.doi.org/10.1371/journal.pone.0153721&lt;/url&gt;&lt;/related-urls&gt;&lt;/urls&gt;&lt;electronic-resource-num&gt;10.1371/journal.pone.0153721&lt;/electronic-resource-num&gt;&lt;/record&gt;&lt;/Cite&gt;&lt;/EndNote&gt;</w:instrText>
      </w:r>
      <w:r>
        <w:fldChar w:fldCharType="separate"/>
      </w:r>
      <w:r w:rsidR="00661D72">
        <w:rPr>
          <w:noProof/>
        </w:rPr>
        <w:t>Garfield</w:t>
      </w:r>
      <w:r w:rsidR="00661D72" w:rsidRPr="00661D72">
        <w:rPr>
          <w:i/>
          <w:noProof/>
        </w:rPr>
        <w:t xml:space="preserve"> et al.</w:t>
      </w:r>
      <w:r w:rsidR="00661D72">
        <w:rPr>
          <w:noProof/>
        </w:rPr>
        <w:t xml:space="preserve"> (2016)</w:t>
      </w:r>
      <w:r>
        <w:fldChar w:fldCharType="end"/>
      </w:r>
      <w:r>
        <w:t xml:space="preserve"> findings concerning paper charts and the patient’s access to paper vs digital screens are reinforced by </w:t>
      </w:r>
      <w:r>
        <w:fldChar w:fldCharType="begin"/>
      </w:r>
      <w:r w:rsidR="00661D72">
        <w:instrText xml:space="preserve"> ADDIN EN.CITE &lt;EndNote&gt;&lt;Cite AuthorYear="1"&gt;&lt;Author&gt;Lee&lt;/Author&gt;&lt;Year&gt;2015&lt;/Year&gt;&lt;RecNum&gt;163&lt;/RecNum&gt;&lt;DisplayText&gt;Lee&lt;style face="italic"&gt; et al.&lt;/style&gt; (2015)&lt;/DisplayText&gt;&lt;record&gt;&lt;rec-number&gt;163&lt;/rec-number&gt;&lt;foreign-keys&gt;&lt;key app="EN" db-id="wxra20f03dt20kepwrwvfa0mvpxxeeezfaaz" timestamp="1636996471"&gt;163&lt;/key&gt;&lt;/foreign-keys&gt;&lt;ref-type name="Journal Article"&gt;17&lt;/ref-type&gt;&lt;contributors&gt;&lt;authors&gt;&lt;author&gt;Lee, Lisa&lt;/author&gt;&lt;author&gt;Williams, Robin&lt;/author&gt;&lt;author&gt;Sheikh, Aziz&lt;/author&gt;&lt;/authors&gt;&lt;/contributors&gt;&lt;titles&gt;&lt;title&gt;What Does ePrescribing Mean for Patients? A Case Study of the Perspectives of Hospital Renal Patients&lt;/title&gt;&lt;secondary-title&gt;Journal of Innovation in Health Informatics&lt;/secondary-title&gt;&lt;/titles&gt;&lt;periodical&gt;&lt;full-title&gt;Journal of Innovation in Health Informatics&lt;/full-title&gt;&lt;/periodical&gt;&lt;pages&gt;391-398&lt;/pages&gt;&lt;volume&gt;22&lt;/volume&gt;&lt;number&gt;4&lt;/number&gt;&lt;dates&gt;&lt;year&gt;2015&lt;/year&gt;&lt;/dates&gt;&lt;publisher&gt;BMJ&lt;/publisher&gt;&lt;isbn&gt;2058-4563&lt;/isbn&gt;&lt;urls&gt;&lt;related-urls&gt;&lt;url&gt;https://dx.doi.org/10.14236/jhi.v22i4.176&lt;/url&gt;&lt;/related-urls&gt;&lt;/urls&gt;&lt;electronic-resource-num&gt;10.14236/jhi.v22i4.176&lt;/electronic-resource-num&gt;&lt;/record&gt;&lt;/Cite&gt;&lt;/EndNote&gt;</w:instrText>
      </w:r>
      <w:r>
        <w:fldChar w:fldCharType="separate"/>
      </w:r>
      <w:r w:rsidR="00661D72">
        <w:rPr>
          <w:noProof/>
        </w:rPr>
        <w:t>Lee</w:t>
      </w:r>
      <w:r w:rsidR="00661D72" w:rsidRPr="00661D72">
        <w:rPr>
          <w:i/>
          <w:noProof/>
        </w:rPr>
        <w:t xml:space="preserve"> et al.</w:t>
      </w:r>
      <w:r w:rsidR="00661D72">
        <w:rPr>
          <w:noProof/>
        </w:rPr>
        <w:t xml:space="preserve"> (2015)</w:t>
      </w:r>
      <w:r>
        <w:fldChar w:fldCharType="end"/>
      </w:r>
      <w:r>
        <w:t xml:space="preserve"> who found that the absence of a physical medicines chart, institutional and cultural practices, limited or prevented patients being involved in their medicines care.  The manner in which patients have access to health records is also a theme considered in primary care, highlighted by a mixed methods study examining the sharing of the electronic health record during consultations </w:t>
      </w:r>
      <w:r>
        <w:fldChar w:fldCharType="begin"/>
      </w:r>
      <w:r w:rsidR="00661D72">
        <w:instrText xml:space="preserve"> ADDIN EN.CITE &lt;EndNote&gt;&lt;Cite&gt;&lt;Author&gt;Milne&lt;/Author&gt;&lt;Year&gt;2016&lt;/Year&gt;&lt;RecNum&gt;164&lt;/RecNum&gt;&lt;DisplayText&gt;(Milne&lt;style face="italic"&gt; et al.&lt;/style&gt;, 2016)&lt;/DisplayText&gt;&lt;record&gt;&lt;rec-number&gt;164&lt;/rec-number&gt;&lt;foreign-keys&gt;&lt;key app="EN" db-id="wxra20f03dt20kepwrwvfa0mvpxxeeezfaaz" timestamp="1636997008"&gt;164&lt;/key&gt;&lt;/foreign-keys&gt;&lt;ref-type name="Journal Article"&gt;17&lt;/ref-type&gt;&lt;contributors&gt;&lt;authors&gt;&lt;author&gt;Milne, Heather&lt;/author&gt;&lt;author&gt;Huby, Guro&lt;/author&gt;&lt;author&gt;Buckingham, Susan&lt;/author&gt;&lt;author&gt;Hayward, James&lt;/author&gt;&lt;author&gt;Sheikh, Aziz&lt;/author&gt;&lt;author&gt;Cresswell, Kathrin&lt;/author&gt;&lt;author&gt;Pinnock, Hilary&lt;/author&gt;&lt;/authors&gt;&lt;/contributors&gt;&lt;titles&gt;&lt;title&gt;Does sharing the electronic health record in the consultation enhance patient involvement? A mixed-methods study using multichannel video recording and in-depth interviews in primary care&lt;/title&gt;&lt;secondary-title&gt;Health Expectations&lt;/secondary-title&gt;&lt;/titles&gt;&lt;periodical&gt;&lt;full-title&gt;Health Expectations&lt;/full-title&gt;&lt;/periodical&gt;&lt;pages&gt;602-616&lt;/pages&gt;&lt;volume&gt;19&lt;/volume&gt;&lt;number&gt;3&lt;/number&gt;&lt;dates&gt;&lt;year&gt;2016&lt;/year&gt;&lt;/dates&gt;&lt;publisher&gt;Wiley&lt;/publisher&gt;&lt;isbn&gt;1369-6513&lt;/isbn&gt;&lt;urls&gt;&lt;related-urls&gt;&lt;url&gt;https://dx.doi.org/10.1111/hex.12320&lt;/url&gt;&lt;/related-urls&gt;&lt;/urls&gt;&lt;electronic-resource-num&gt;10.1111/hex.12320&lt;/electronic-resource-num&gt;&lt;/record&gt;&lt;/Cite&gt;&lt;/EndNote&gt;</w:instrText>
      </w:r>
      <w:r>
        <w:fldChar w:fldCharType="separate"/>
      </w:r>
      <w:r w:rsidR="00661D72">
        <w:rPr>
          <w:noProof/>
        </w:rPr>
        <w:t>(Milne</w:t>
      </w:r>
      <w:r w:rsidR="00661D72" w:rsidRPr="00661D72">
        <w:rPr>
          <w:i/>
          <w:noProof/>
        </w:rPr>
        <w:t xml:space="preserve"> et al.</w:t>
      </w:r>
      <w:r w:rsidR="00661D72">
        <w:rPr>
          <w:noProof/>
        </w:rPr>
        <w:t>, 2016)</w:t>
      </w:r>
      <w:r>
        <w:fldChar w:fldCharType="end"/>
      </w:r>
      <w:r>
        <w:t xml:space="preserve">.  The study found that none of the digital systems </w:t>
      </w:r>
      <w:r w:rsidR="0010100D">
        <w:t xml:space="preserve">used </w:t>
      </w:r>
      <w:r>
        <w:t>consider</w:t>
      </w:r>
      <w:r w:rsidR="0010100D">
        <w:t>ed</w:t>
      </w:r>
      <w:r>
        <w:t xml:space="preserve"> that patients may share the screen with the </w:t>
      </w:r>
      <w:r w:rsidR="00695D4D">
        <w:t>HCP</w:t>
      </w:r>
      <w:r>
        <w:t>.</w:t>
      </w:r>
      <w:r w:rsidR="00B26C63">
        <w:t xml:space="preserve">  When the screen was shared</w:t>
      </w:r>
      <w:r w:rsidR="00B26C63" w:rsidRPr="00B26C63">
        <w:t xml:space="preserve"> </w:t>
      </w:r>
      <w:r w:rsidR="00B26C63">
        <w:t xml:space="preserve">with the patient, </w:t>
      </w:r>
      <w:r w:rsidR="00BE51D5">
        <w:t xml:space="preserve">Milne et al (2016) identifies three main </w:t>
      </w:r>
      <w:r w:rsidR="00584AD4">
        <w:t>reasons:</w:t>
      </w:r>
      <w:r w:rsidR="00BE51D5">
        <w:t xml:space="preserve"> convincing, translating and verifying the accuracy of the record.  Convincing in the context of aiding the patient to take their medication as prescribed; translating in the context of aiding the patient to understand what was on the screen</w:t>
      </w:r>
      <w:r w:rsidR="004754C7">
        <w:t>,</w:t>
      </w:r>
      <w:r w:rsidR="00BE51D5">
        <w:t xml:space="preserve"> </w:t>
      </w:r>
      <w:r w:rsidR="004754C7">
        <w:t xml:space="preserve">allowing the patient to see the written word </w:t>
      </w:r>
      <w:r w:rsidR="007E7FDD">
        <w:t>to enable</w:t>
      </w:r>
      <w:r w:rsidR="00BE51D5">
        <w:t xml:space="preserve"> understanding, and verification in the context of the patient being able to verify the accuracy and truthfulness of the electronic health record (EHR).  It also recognised two themes that influenced screen-sharing, </w:t>
      </w:r>
      <w:r w:rsidR="00CF733B">
        <w:t>namely,</w:t>
      </w:r>
      <w:r w:rsidR="00BE51D5">
        <w:t xml:space="preserve"> ownership and confidentiality of the EHR within the consultation and the design and accessibility of the EHR.  These reasons and themes are important factors reflected in the engagement of patients.  Interestingly the use of verification by patients in identifying errors on their medication lists and the list of adverse drug reactions and allergies, has been demonstrated to improve patient safety, in primary care </w:t>
      </w:r>
      <w:r w:rsidR="00BE51D5">
        <w:fldChar w:fldCharType="begin"/>
      </w:r>
      <w:r w:rsidR="00661D72">
        <w:instrText xml:space="preserve"> ADDIN EN.CITE &lt;EndNote&gt;&lt;Cite&gt;&lt;Author&gt;De Lusignan&lt;/Author&gt;&lt;Year&gt;2014&lt;/Year&gt;&lt;RecNum&gt;165&lt;/RecNum&gt;&lt;DisplayText&gt;(De Lusignan&lt;style face="italic"&gt; et al.&lt;/style&gt;, 2014)&lt;/DisplayText&gt;&lt;record&gt;&lt;rec-number&gt;165&lt;/rec-number&gt;&lt;foreign-keys&gt;&lt;key app="EN" db-id="wxra20f03dt20kepwrwvfa0mvpxxeeezfaaz" timestamp="1636997656"&gt;165&lt;/key&gt;&lt;/foreign-keys&gt;&lt;ref-type name="Journal Article"&gt;17&lt;/ref-type&gt;&lt;contributors&gt;&lt;authors&gt;&lt;author&gt;De Lusignan, S.&lt;/author&gt;&lt;author&gt;Mold, F.&lt;/author&gt;&lt;author&gt;Sheikh, A.&lt;/author&gt;&lt;author&gt;Majeed, A.&lt;/author&gt;&lt;author&gt;Wyatt, J. C.&lt;/author&gt;&lt;author&gt;Quinn, T.&lt;/author&gt;&lt;author&gt;Cavill, M.&lt;/author&gt;&lt;author&gt;Gronlund, T. A.&lt;/author&gt;&lt;author&gt;Franco, C.&lt;/author&gt;&lt;author&gt;Chauhan, U.&lt;/author&gt;&lt;author&gt;Blakey, H.&lt;/author&gt;&lt;author&gt;Kataria, N.&lt;/author&gt;&lt;author&gt;Barker, F.&lt;/author&gt;&lt;author&gt;Ellis, B.&lt;/author&gt;&lt;author&gt;Koczan, P.&lt;/author&gt;&lt;author&gt;Arvanitis, T. N.&lt;/author&gt;&lt;author&gt;McCarthy, M.&lt;/author&gt;&lt;author&gt;Jones, S.&lt;/author&gt;&lt;author&gt;Rafi, I.&lt;/author&gt;&lt;/authors&gt;&lt;/contributors&gt;&lt;titles&gt;&lt;title&gt;Patients&amp;apos; online access to their electronic health records and linked online services: a systematic interpretative review&lt;/title&gt;&lt;secondary-title&gt;BMJ Open&lt;/secondary-title&gt;&lt;/titles&gt;&lt;periodical&gt;&lt;full-title&gt;BMJ Open&lt;/full-title&gt;&lt;/periodical&gt;&lt;pages&gt;e006021-e006021&lt;/pages&gt;&lt;volume&gt;4&lt;/volume&gt;&lt;number&gt;9&lt;/number&gt;&lt;dates&gt;&lt;year&gt;2014&lt;/year&gt;&lt;/dates&gt;&lt;publisher&gt;BMJ&lt;/publisher&gt;&lt;isbn&gt;2044-6055&lt;/isbn&gt;&lt;urls&gt;&lt;related-urls&gt;&lt;url&gt;https://dx.doi.org/10.1136/bmjopen-2014-006021&lt;/url&gt;&lt;/related-urls&gt;&lt;/urls&gt;&lt;electronic-resource-num&gt;10.1136/bmjopen-2014-006021&lt;/electronic-resource-num&gt;&lt;/record&gt;&lt;/Cite&gt;&lt;/EndNote&gt;</w:instrText>
      </w:r>
      <w:r w:rsidR="00BE51D5">
        <w:fldChar w:fldCharType="separate"/>
      </w:r>
      <w:r w:rsidR="00661D72">
        <w:rPr>
          <w:noProof/>
        </w:rPr>
        <w:t>(De Lusignan</w:t>
      </w:r>
      <w:r w:rsidR="00661D72" w:rsidRPr="00661D72">
        <w:rPr>
          <w:i/>
          <w:noProof/>
        </w:rPr>
        <w:t xml:space="preserve"> et al.</w:t>
      </w:r>
      <w:r w:rsidR="00661D72">
        <w:rPr>
          <w:noProof/>
        </w:rPr>
        <w:t>, 2014)</w:t>
      </w:r>
      <w:r w:rsidR="00BE51D5">
        <w:fldChar w:fldCharType="end"/>
      </w:r>
      <w:r w:rsidR="00BE51D5">
        <w:t xml:space="preserve">.  </w:t>
      </w:r>
    </w:p>
    <w:p w14:paraId="17AFD573" w14:textId="2D4278ED" w:rsidR="00C43A9C" w:rsidRDefault="004D0079" w:rsidP="00C43A9C">
      <w:r>
        <w:t>C</w:t>
      </w:r>
      <w:r w:rsidR="00346977">
        <w:t>arers</w:t>
      </w:r>
      <w:r w:rsidR="00C43A9C">
        <w:t xml:space="preserve"> and family members, those involved in looking after the patient </w:t>
      </w:r>
      <w:r w:rsidR="00D63B75">
        <w:t>who</w:t>
      </w:r>
      <w:r w:rsidR="00C43A9C">
        <w:t xml:space="preserve"> </w:t>
      </w:r>
      <w:r w:rsidR="00C34B4E">
        <w:t>may advocate</w:t>
      </w:r>
      <w:r w:rsidR="00C43A9C">
        <w:t xml:space="preserve"> for the patient, need to be involved and considered in the same ways as the patient</w:t>
      </w:r>
      <w:r w:rsidR="00736E9A">
        <w:t xml:space="preserve">.  </w:t>
      </w:r>
      <w:r w:rsidR="00DE457B">
        <w:t>Especially if they speak for the patient.</w:t>
      </w:r>
      <w:r w:rsidR="00212041">
        <w:t xml:space="preserve">  </w:t>
      </w:r>
      <w:r w:rsidR="00C43A9C">
        <w:t xml:space="preserve">Communication opportunities for carers to speak with </w:t>
      </w:r>
      <w:r w:rsidR="00695D4D">
        <w:t>HCPs</w:t>
      </w:r>
      <w:r w:rsidR="00C43A9C">
        <w:t xml:space="preserve"> can be limited</w:t>
      </w:r>
      <w:r w:rsidR="00F6559F">
        <w:t xml:space="preserve">.  </w:t>
      </w:r>
      <w:r w:rsidR="00C43A9C">
        <w:fldChar w:fldCharType="begin">
          <w:fldData xml:space="preserve">PEVuZE5vdGU+PENpdGU+PEF1dGhvcj5NYW5pYXM8L0F1dGhvcj48WWVhcj4yMDE1PC9ZZWFyPjxS
ZWNOdW0+MTU4PC9SZWNOdW0+PERpc3BsYXlUZXh0PihNYW5pYXMsIDIwMTUsIEdhcmZpZWxkPHN0
eWxlIGZhY2U9Iml0YWxpYyI+IGV0IGFsLjwvc3R5bGU+LCAyMDE2KTwvRGlzcGxheVRleHQ+PHJl
Y29yZD48cmVjLW51bWJlcj4xNTg8L3JlYy1udW1iZXI+PGZvcmVpZ24ta2V5cz48a2V5IGFwcD0i
RU4iIGRiLWlkPSJ3eHJhMjBmMDNkdDIwa2Vwd3J3dmZhMG12cHh4ZWVlemZhYXoiIHRpbWVzdGFt
cD0iMTYzNjk4NzcxNSI+MTU4PC9rZXk+PC9mb3JlaWduLWtleXM+PHJlZi10eXBlIG5hbWU9Ikpv
dXJuYWwgQXJ0aWNsZSI+MTc8L3JlZi10eXBlPjxjb250cmlidXRvcnM+PGF1dGhvcnM+PGF1dGhv
cj5NYW5pYXMsIEVsaXphYmV0aDwvYXV0aG9yPjwvYXV0aG9ycz48L2NvbnRyaWJ1dG9ycz48dGl0
bGVzPjx0aXRsZT5Db21tdW5pY2F0aW9uIHJlbGF0aW5nIHRvIGZhbWlseSBtZW1iZXJzJmFwb3M7
IGludm9sdmVtZW50IGFuZCB1bmRlcnN0YW5kaW5ncyBhYm91dCBwYXRpZW50cyZhcG9zOyBtZWRp
Y2F0aW9uIG1hbmFnZW1lbnQgaW4gaG9zcGl0YWw8L3RpdGxlPjxzZWNvbmRhcnktdGl0bGU+SGVh
bHRoIEV4cGVjdGF0aW9uczwvc2Vjb25kYXJ5LXRpdGxlPjwvdGl0bGVzPjxwZXJpb2RpY2FsPjxm
dWxsLXRpdGxlPkhlYWx0aCBFeHBlY3RhdGlvbnM8L2Z1bGwtdGl0bGU+PC9wZXJpb2RpY2FsPjxw
YWdlcz44NTAtODY2PC9wYWdlcz48dm9sdW1lPjE4PC92b2x1bWU+PG51bWJlcj41PC9udW1iZXI+
PGRhdGVzPjx5ZWFyPjIwMTU8L3llYXI+PC9kYXRlcz48cHVibGlzaGVyPldpbGV5PC9wdWJsaXNo
ZXI+PGlzYm4+MTM2OS02NTEzPC9pc2JuPjx1cmxzPjxyZWxhdGVkLXVybHM+PHVybD5odHRwczov
L2R4LmRvaS5vcmcvMTAuMTExMS9oZXguMTIwNTc8L3VybD48L3JlbGF0ZWQtdXJscz48L3VybHM+
PGVsZWN0cm9uaWMtcmVzb3VyY2UtbnVtPjEwLjExMTEvaGV4LjEyMDU3PC9lbGVjdHJvbmljLXJl
c291cmNlLW51bT48L3JlY29yZD48L0NpdGU+PENpdGU+PEF1dGhvcj5HYXJmaWVsZDwvQXV0aG9y
PjxZZWFyPjIwMTY8L1llYXI+PFJlY051bT4xMTk8L1JlY051bT48cmVjb3JkPjxyZWMtbnVtYmVy
PjExOTwvcmVjLW51bWJlcj48Zm9yZWlnbi1rZXlzPjxrZXkgYXBwPSJFTiIgZGItaWQ9Ind4cmEy
MGYwM2R0MjBrZXB3cnd2ZmEwbXZweHhlZWV6ZmFheiIgdGltZXN0YW1wPSIxNjM1MTU4NjI4Ij4x
MTk8L2tleT48L2ZvcmVpZ24ta2V5cz48cmVmLXR5cGUgbmFtZT0iSm91cm5hbCBBcnRpY2xlIj4x
NzwvcmVmLXR5cGU+PGNvbnRyaWJ1dG9ycz48YXV0aG9ycz48YXV0aG9yPkdhcmZpZWxkLCBTYXJh
PC9hdXRob3I+PGF1dGhvcj5KaGVldGEsIFNlZXRhbDwvYXV0aG9yPjxhdXRob3I+SHVzc29uLCBG
cmFuPC9hdXRob3I+PGF1dGhvcj5MbG95ZCwgSmlsbDwvYXV0aG9yPjxhdXRob3I+VGF5bG9yLCBB
bGV4PC9hdXRob3I+PGF1dGhvcj5Cb3VjaGVyLCBDaGFybGVzPC9hdXRob3I+PGF1dGhvcj5KYWNr
bGluLCBBbm48L2F1dGhvcj48YXV0aG9yPkJpc2NobGVyLCBBbm5hPC9hdXRob3I+PGF1dGhvcj5O
b3J0b24sIENocmlzdGluZTwvYXV0aG9yPjxhdXRob3I+SGF5bGVzLCBSb2I8L2F1dGhvcj48YXV0
aG9yPkRlYW4gRnJhbmtsaW4sIEJyeW9ueTwvYXV0aG9yPjwvYXV0aG9ycz48L2NvbnRyaWJ1dG9y
cz48dGl0bGVzPjx0aXRsZT5UaGUgUm9sZSBvZiBIb3NwaXRhbCBJbnBhdGllbnRzIGluIFN1cHBv
cnRpbmcgTWVkaWNhdGlvbiBTYWZldHk6IEEgUXVhbGl0YXRpdmUgU3R1ZHk8L3RpdGxlPjxzZWNv
bmRhcnktdGl0bGU+UExPUyBPTkU8L3NlY29uZGFyeS10aXRsZT48L3RpdGxlcz48cGVyaW9kaWNh
bD48ZnVsbC10aXRsZT5QbG9TIG9uZTwvZnVsbC10aXRsZT48YWJici0xPlBMb1MgT25lPC9hYmJy
LTE+PC9wZXJpb2RpY2FsPjxwYWdlcz5lMDE1MzcyMTwvcGFnZXM+PHZvbHVtZT4xMTwvdm9sdW1l
PjxudW1iZXI+NDwvbnVtYmVyPjxkYXRlcz48eWVhcj4yMDE2PC95ZWFyPjwvZGF0ZXM+PHB1Ymxp
c2hlcj5QdWJsaWMgTGlicmFyeSBvZiBTY2llbmNlIChQTG9TKTwvcHVibGlzaGVyPjxpc2JuPjE5
MzItNjIwMzwvaXNibj48dXJscz48cmVsYXRlZC11cmxzPjx1cmw+aHR0cHM6Ly9keC5kb2kub3Jn
LzEwLjEzNzEvam91cm5hbC5wb25lLjAxNTM3MjE8L3VybD48L3JlbGF0ZWQtdXJscz48L3VybHM+
PGVsZWN0cm9uaWMtcmVzb3VyY2UtbnVtPjEwLjEzNzEvam91cm5hbC5wb25lLjAxNTM3MjE8L2Vs
ZWN0cm9uaWMtcmVzb3VyY2UtbnVtPjwvcmVjb3JkPjwvQ2l0ZT48L0VuZE5vdGU+
</w:fldData>
        </w:fldChar>
      </w:r>
      <w:r w:rsidR="00661D72">
        <w:instrText xml:space="preserve"> ADDIN EN.CITE </w:instrText>
      </w:r>
      <w:r w:rsidR="00661D72">
        <w:fldChar w:fldCharType="begin">
          <w:fldData xml:space="preserve">PEVuZE5vdGU+PENpdGU+PEF1dGhvcj5NYW5pYXM8L0F1dGhvcj48WWVhcj4yMDE1PC9ZZWFyPjxS
ZWNOdW0+MTU4PC9SZWNOdW0+PERpc3BsYXlUZXh0PihNYW5pYXMsIDIwMTUsIEdhcmZpZWxkPHN0
eWxlIGZhY2U9Iml0YWxpYyI+IGV0IGFsLjwvc3R5bGU+LCAyMDE2KTwvRGlzcGxheVRleHQ+PHJl
Y29yZD48cmVjLW51bWJlcj4xNTg8L3JlYy1udW1iZXI+PGZvcmVpZ24ta2V5cz48a2V5IGFwcD0i
RU4iIGRiLWlkPSJ3eHJhMjBmMDNkdDIwa2Vwd3J3dmZhMG12cHh4ZWVlemZhYXoiIHRpbWVzdGFt
cD0iMTYzNjk4NzcxNSI+MTU4PC9rZXk+PC9mb3JlaWduLWtleXM+PHJlZi10eXBlIG5hbWU9Ikpv
dXJuYWwgQXJ0aWNsZSI+MTc8L3JlZi10eXBlPjxjb250cmlidXRvcnM+PGF1dGhvcnM+PGF1dGhv
cj5NYW5pYXMsIEVsaXphYmV0aDwvYXV0aG9yPjwvYXV0aG9ycz48L2NvbnRyaWJ1dG9ycz48dGl0
bGVzPjx0aXRsZT5Db21tdW5pY2F0aW9uIHJlbGF0aW5nIHRvIGZhbWlseSBtZW1iZXJzJmFwb3M7
IGludm9sdmVtZW50IGFuZCB1bmRlcnN0YW5kaW5ncyBhYm91dCBwYXRpZW50cyZhcG9zOyBtZWRp
Y2F0aW9uIG1hbmFnZW1lbnQgaW4gaG9zcGl0YWw8L3RpdGxlPjxzZWNvbmRhcnktdGl0bGU+SGVh
bHRoIEV4cGVjdGF0aW9uczwvc2Vjb25kYXJ5LXRpdGxlPjwvdGl0bGVzPjxwZXJpb2RpY2FsPjxm
dWxsLXRpdGxlPkhlYWx0aCBFeHBlY3RhdGlvbnM8L2Z1bGwtdGl0bGU+PC9wZXJpb2RpY2FsPjxw
YWdlcz44NTAtODY2PC9wYWdlcz48dm9sdW1lPjE4PC92b2x1bWU+PG51bWJlcj41PC9udW1iZXI+
PGRhdGVzPjx5ZWFyPjIwMTU8L3llYXI+PC9kYXRlcz48cHVibGlzaGVyPldpbGV5PC9wdWJsaXNo
ZXI+PGlzYm4+MTM2OS02NTEzPC9pc2JuPjx1cmxzPjxyZWxhdGVkLXVybHM+PHVybD5odHRwczov
L2R4LmRvaS5vcmcvMTAuMTExMS9oZXguMTIwNTc8L3VybD48L3JlbGF0ZWQtdXJscz48L3VybHM+
PGVsZWN0cm9uaWMtcmVzb3VyY2UtbnVtPjEwLjExMTEvaGV4LjEyMDU3PC9lbGVjdHJvbmljLXJl
c291cmNlLW51bT48L3JlY29yZD48L0NpdGU+PENpdGU+PEF1dGhvcj5HYXJmaWVsZDwvQXV0aG9y
PjxZZWFyPjIwMTY8L1llYXI+PFJlY051bT4xMTk8L1JlY051bT48cmVjb3JkPjxyZWMtbnVtYmVy
PjExOTwvcmVjLW51bWJlcj48Zm9yZWlnbi1rZXlzPjxrZXkgYXBwPSJFTiIgZGItaWQ9Ind4cmEy
MGYwM2R0MjBrZXB3cnd2ZmEwbXZweHhlZWV6ZmFheiIgdGltZXN0YW1wPSIxNjM1MTU4NjI4Ij4x
MTk8L2tleT48L2ZvcmVpZ24ta2V5cz48cmVmLXR5cGUgbmFtZT0iSm91cm5hbCBBcnRpY2xlIj4x
NzwvcmVmLXR5cGU+PGNvbnRyaWJ1dG9ycz48YXV0aG9ycz48YXV0aG9yPkdhcmZpZWxkLCBTYXJh
PC9hdXRob3I+PGF1dGhvcj5KaGVldGEsIFNlZXRhbDwvYXV0aG9yPjxhdXRob3I+SHVzc29uLCBG
cmFuPC9hdXRob3I+PGF1dGhvcj5MbG95ZCwgSmlsbDwvYXV0aG9yPjxhdXRob3I+VGF5bG9yLCBB
bGV4PC9hdXRob3I+PGF1dGhvcj5Cb3VjaGVyLCBDaGFybGVzPC9hdXRob3I+PGF1dGhvcj5KYWNr
bGluLCBBbm48L2F1dGhvcj48YXV0aG9yPkJpc2NobGVyLCBBbm5hPC9hdXRob3I+PGF1dGhvcj5O
b3J0b24sIENocmlzdGluZTwvYXV0aG9yPjxhdXRob3I+SGF5bGVzLCBSb2I8L2F1dGhvcj48YXV0
aG9yPkRlYW4gRnJhbmtsaW4sIEJyeW9ueTwvYXV0aG9yPjwvYXV0aG9ycz48L2NvbnRyaWJ1dG9y
cz48dGl0bGVzPjx0aXRsZT5UaGUgUm9sZSBvZiBIb3NwaXRhbCBJbnBhdGllbnRzIGluIFN1cHBv
cnRpbmcgTWVkaWNhdGlvbiBTYWZldHk6IEEgUXVhbGl0YXRpdmUgU3R1ZHk8L3RpdGxlPjxzZWNv
bmRhcnktdGl0bGU+UExPUyBPTkU8L3NlY29uZGFyeS10aXRsZT48L3RpdGxlcz48cGVyaW9kaWNh
bD48ZnVsbC10aXRsZT5QbG9TIG9uZTwvZnVsbC10aXRsZT48YWJici0xPlBMb1MgT25lPC9hYmJy
LTE+PC9wZXJpb2RpY2FsPjxwYWdlcz5lMDE1MzcyMTwvcGFnZXM+PHZvbHVtZT4xMTwvdm9sdW1l
PjxudW1iZXI+NDwvbnVtYmVyPjxkYXRlcz48eWVhcj4yMDE2PC95ZWFyPjwvZGF0ZXM+PHB1Ymxp
c2hlcj5QdWJsaWMgTGlicmFyeSBvZiBTY2llbmNlIChQTG9TKTwvcHVibGlzaGVyPjxpc2JuPjE5
MzItNjIwMzwvaXNibj48dXJscz48cmVsYXRlZC11cmxzPjx1cmw+aHR0cHM6Ly9keC5kb2kub3Jn
LzEwLjEzNzEvam91cm5hbC5wb25lLjAxNTM3MjE8L3VybD48L3JlbGF0ZWQtdXJscz48L3VybHM+
PGVsZWN0cm9uaWMtcmVzb3VyY2UtbnVtPjEwLjEzNzEvam91cm5hbC5wb25lLjAxNTM3MjE8L2Vs
ZWN0cm9uaWMtcmVzb3VyY2UtbnVtPjwvcmVjb3JkPjwvQ2l0ZT48L0VuZE5vdGU+
</w:fldData>
        </w:fldChar>
      </w:r>
      <w:r w:rsidR="00661D72">
        <w:instrText xml:space="preserve"> ADDIN EN.CITE.DATA </w:instrText>
      </w:r>
      <w:r w:rsidR="00661D72">
        <w:fldChar w:fldCharType="end"/>
      </w:r>
      <w:r w:rsidR="00C43A9C">
        <w:fldChar w:fldCharType="separate"/>
      </w:r>
      <w:r w:rsidR="00661D72">
        <w:rPr>
          <w:noProof/>
        </w:rPr>
        <w:t>(Manias, 2015, Garfield</w:t>
      </w:r>
      <w:r w:rsidR="00661D72" w:rsidRPr="00661D72">
        <w:rPr>
          <w:i/>
          <w:noProof/>
        </w:rPr>
        <w:t xml:space="preserve"> et al.</w:t>
      </w:r>
      <w:r w:rsidR="00661D72">
        <w:rPr>
          <w:noProof/>
        </w:rPr>
        <w:t>, 2016)</w:t>
      </w:r>
      <w:r w:rsidR="00C43A9C">
        <w:fldChar w:fldCharType="end"/>
      </w:r>
      <w:r w:rsidR="00C43A9C">
        <w:t xml:space="preserve">.  </w:t>
      </w:r>
      <w:r w:rsidR="00981E23">
        <w:t>The importance of the care giver</w:t>
      </w:r>
      <w:r w:rsidR="000268B0">
        <w:t xml:space="preserve">, </w:t>
      </w:r>
      <w:r w:rsidR="00981E23">
        <w:t>the</w:t>
      </w:r>
      <w:r w:rsidR="000268B0">
        <w:t>ir</w:t>
      </w:r>
      <w:r w:rsidR="00981E23">
        <w:t xml:space="preserve"> expertise</w:t>
      </w:r>
      <w:r w:rsidR="004251F3">
        <w:t xml:space="preserve"> and voice</w:t>
      </w:r>
      <w:r w:rsidR="00981E23">
        <w:t xml:space="preserve"> and how it can often go unheeded </w:t>
      </w:r>
      <w:r w:rsidR="000268B0">
        <w:t xml:space="preserve">or is not heard </w:t>
      </w:r>
      <w:r w:rsidR="00981E23">
        <w:t>is highlighted</w:t>
      </w:r>
      <w:r w:rsidR="004C237F">
        <w:t xml:space="preserve"> in </w:t>
      </w:r>
      <w:r w:rsidR="004C237F">
        <w:fldChar w:fldCharType="begin"/>
      </w:r>
      <w:r w:rsidR="00661D72">
        <w:instrText xml:space="preserve"> ADDIN EN.CITE &lt;EndNote&gt;&lt;Cite AuthorYear="1"&gt;&lt;Author&gt;Haldar&lt;/Author&gt;&lt;Year&gt;2020&lt;/Year&gt;&lt;RecNum&gt;171&lt;/RecNum&gt;&lt;DisplayText&gt;Haldar&lt;style face="italic"&gt; et al.&lt;/style&gt; (2020)&lt;/DisplayText&gt;&lt;record&gt;&lt;rec-number&gt;171&lt;/rec-number&gt;&lt;foreign-keys&gt;&lt;key app="EN" db-id="wxra20f03dt20kepwrwvfa0mvpxxeeezfaaz" timestamp="1637008451"&gt;171&lt;/key&gt;&lt;/foreign-keys&gt;&lt;ref-type name="Journal Article"&gt;17&lt;/ref-type&gt;&lt;contributors&gt;&lt;authors&gt;&lt;author&gt;Haldar, Shefali&lt;/author&gt;&lt;author&gt;Mishra, Sonali R.&lt;/author&gt;&lt;author&gt;Pollack, Ari H.&lt;/author&gt;&lt;author&gt;Pratt, Wanda&lt;/author&gt;&lt;/authors&gt;&lt;/contributors&gt;&lt;titles&gt;&lt;title&gt;Informatics opportunities to involve patients in hospital safety: a conceptual model&lt;/title&gt;&lt;secondary-title&gt;Journal of the American Medical Informatics Association : JAMIA&lt;/secondary-title&gt;&lt;/titles&gt;&lt;periodical&gt;&lt;full-title&gt;Journal of the American Medical Informatics Association : JAMIA&lt;/full-title&gt;&lt;/periodical&gt;&lt;pages&gt;202-211&lt;/pages&gt;&lt;volume&gt;27&lt;/volume&gt;&lt;number&gt;2&lt;/number&gt;&lt;keywords&gt;&lt;keyword&gt;Adolescent&lt;/keyword&gt;&lt;keyword&gt;Adult&lt;/keyword&gt;&lt;keyword&gt;Aged&lt;/keyword&gt;&lt;keyword&gt;Caregivers&lt;/keyword&gt;&lt;keyword&gt;Child&lt;/keyword&gt;&lt;keyword&gt;Female&lt;/keyword&gt;&lt;keyword&gt;Health Care Surveys&lt;/keyword&gt;&lt;keyword&gt;Hospitals, Urban&lt;/keyword&gt;&lt;keyword&gt;Humans&lt;/keyword&gt;&lt;keyword&gt;Inpatients&lt;/keyword&gt;&lt;keyword&gt;Male&lt;/keyword&gt;&lt;keyword&gt;Medical Errors - statistics &amp;amp; numerical data&lt;/keyword&gt;&lt;keyword&gt;Middle Aged&lt;/keyword&gt;&lt;keyword&gt;Patient Participation&lt;/keyword&gt;&lt;keyword&gt;Patient Safety&lt;/keyword&gt;&lt;keyword&gt;Professional-Patient Relations&lt;/keyword&gt;&lt;keyword&gt;Quality of Health Care&lt;/keyword&gt;&lt;keyword&gt;Young Adult&lt;/keyword&gt;&lt;/keywords&gt;&lt;dates&gt;&lt;year&gt;2020&lt;/year&gt;&lt;/dates&gt;&lt;pub-location&gt;England&lt;/pub-location&gt;&lt;publisher&gt;Oxford University Press&lt;/publisher&gt;&lt;isbn&gt;1527-974X&lt;/isbn&gt;&lt;urls&gt;&lt;/urls&gt;&lt;electronic-resource-num&gt;10.1093/jamia/ocz167&lt;/electronic-resource-num&gt;&lt;/record&gt;&lt;/Cite&gt;&lt;/EndNote&gt;</w:instrText>
      </w:r>
      <w:r w:rsidR="004C237F">
        <w:fldChar w:fldCharType="separate"/>
      </w:r>
      <w:r w:rsidR="00661D72">
        <w:rPr>
          <w:noProof/>
        </w:rPr>
        <w:t>Haldar</w:t>
      </w:r>
      <w:r w:rsidR="00661D72" w:rsidRPr="00661D72">
        <w:rPr>
          <w:i/>
          <w:noProof/>
        </w:rPr>
        <w:t xml:space="preserve"> et al.</w:t>
      </w:r>
      <w:r w:rsidR="00661D72">
        <w:rPr>
          <w:noProof/>
        </w:rPr>
        <w:t xml:space="preserve"> (2020)</w:t>
      </w:r>
      <w:r w:rsidR="004C237F">
        <w:fldChar w:fldCharType="end"/>
      </w:r>
      <w:r w:rsidR="004C237F">
        <w:t xml:space="preserve">.   </w:t>
      </w:r>
      <w:r w:rsidR="004251F3">
        <w:t xml:space="preserve">This study notes </w:t>
      </w:r>
      <w:r w:rsidR="00026E01">
        <w:t xml:space="preserve">times when the patient and carer’s attempt to intervene in their safety are not heard.  </w:t>
      </w:r>
      <w:r w:rsidR="00C43A9C">
        <w:t xml:space="preserve">Therefore, </w:t>
      </w:r>
      <w:r w:rsidR="00E56526">
        <w:t>it</w:t>
      </w:r>
      <w:r w:rsidR="00C43A9C">
        <w:t xml:space="preserve"> is important that carers are factored into </w:t>
      </w:r>
      <w:r w:rsidR="00B50D68">
        <w:t xml:space="preserve">to </w:t>
      </w:r>
      <w:r w:rsidR="00C43A9C">
        <w:t>the scope of this project</w:t>
      </w:r>
      <w:r w:rsidR="0082785A">
        <w:t xml:space="preserve"> and that </w:t>
      </w:r>
      <w:r w:rsidR="002C1088">
        <w:t xml:space="preserve">interventions are developed to ensure that voices are heard. </w:t>
      </w:r>
    </w:p>
    <w:p w14:paraId="6CB5A498" w14:textId="353018AB" w:rsidR="00ED0A3E" w:rsidRDefault="002C1088" w:rsidP="00ED0A3E">
      <w:r>
        <w:t xml:space="preserve">When considering the </w:t>
      </w:r>
      <w:r w:rsidR="00006872">
        <w:t>involvement and voice of the patient a</w:t>
      </w:r>
      <w:r>
        <w:t xml:space="preserve"> UK based exploratory study by </w:t>
      </w:r>
      <w:r w:rsidRPr="00CB48F7">
        <w:fldChar w:fldCharType="begin">
          <w:fldData xml:space="preserve">PEVuZE5vdGU+PENpdGUgQXV0aG9yWWVhcj0iMSI+PEF1dGhvcj5Nb2hzaW4tU2hhaWtoPC9BdXRo
b3I+PFllYXI+MjAxNDwvWWVhcj48UmVjTnVtPjE3MDwvUmVjTnVtPjxEaXNwbGF5VGV4dD5Nb2hz
aW4tU2hhaWtoPHN0eWxlIGZhY2U9Iml0YWxpYyI+IGV0IGFsLjwvc3R5bGU+ICgyMDE0KTwvRGlz
cGxheVRleHQ+PHJlY29yZD48cmVjLW51bWJlcj4xNzA8L3JlYy1udW1iZXI+PGZvcmVpZ24ta2V5
cz48a2V5IGFwcD0iRU4iIGRiLWlkPSJ3eHJhMjBmMDNkdDIwa2Vwd3J3dmZhMG12cHh4ZWVlemZh
YXoiIHRpbWVzdGFtcD0iMTYzNzAwODEwOSI+MTcwPC9rZXk+PC9mb3JlaWduLWtleXM+PHJlZi10
eXBlIG5hbWU9IkpvdXJuYWwgQXJ0aWNsZSI+MTc8L3JlZi10eXBlPjxjb250cmlidXRvcnM+PGF1
dGhvcnM+PGF1dGhvcj5Nb2hzaW4tU2hhaWtoLCBTb29tYWw8L2F1dGhvcj48YXV0aG9yPkdhcmZp
ZWxkLCBTYXJhPC9hdXRob3I+PGF1dGhvcj5GcmFua2xpbiwgQnJ5b255IERlYW48L2F1dGhvcj48
L2F1dGhvcnM+PC9jb250cmlidXRvcnM+PHRpdGxlcz48dGl0bGU+UGF0aWVudCBpbnZvbHZlbWVu
dCBpbiBtZWRpY2F0aW9uIHNhZmV0eSBpbiBob3NwaXRhbDogYW4gZXhwbG9yYXRvcnkgc3R1ZHk8
L3RpdGxlPjxzZWNvbmRhcnktdGl0bGU+SW50ZXJuYXRpb25hbCBqb3VybmFsIG9mIGNsaW5pY2Fs
IHBoYXJtYWN5PC9zZWNvbmRhcnktdGl0bGU+PC90aXRsZXM+PHBlcmlvZGljYWw+PGZ1bGwtdGl0
bGU+SW50ZXJuYXRpb25hbCBKb3VybmFsIG9mIENsaW5pY2FsIFBoYXJtYWN5PC9mdWxsLXRpdGxl
PjwvcGVyaW9kaWNhbD48cGFnZXM+NjU3LTY2NjwvcGFnZXM+PHZvbHVtZT4zNjwvdm9sdW1lPjxu
dW1iZXI+MzwvbnVtYmVyPjxrZXl3b3Jkcz48a2V5d29yZD5BZ2VkPC9rZXl3b3JkPjxrZXl3b3Jk
PkFuYWx5c2lzPC9rZXl3b3JkPjxrZXl3b3JkPkRlY2lzaW9uIG1ha2luZzwva2V5d29yZD48a2V5
d29yZD5EcnVnczwva2V5d29yZD48a2V5d29yZD5GZW1hbGU8L2tleXdvcmQ+PGtleXdvcmQ+SGVh
bHRoIGNhcmUgcmVmb3JtPC9rZXl3b3JkPjxrZXl3b3JkPkhvc3BpdGFsPC9rZXl3b3JkPjxrZXl3
b3JkPkhvc3BpdGFsczwva2V5d29yZD48a2V5d29yZD5IdW1hbnM8L2tleXdvcmQ+PGtleXdvcmQ+
SW1wYWN0IGFuYWx5c2lzPC9rZXl3b3JkPjxrZXl3b3JkPkludGVybmFsIE1lZGljaW5lPC9rZXl3
b3JkPjxrZXl3b3JkPkxvbmRvbjwva2V5d29yZD48a2V5d29yZD5NYWxlPC9rZXl3b3JkPjxrZXl3
b3JkPk1lZGljYWwgcmVzZWFyY2g8L2tleXdvcmQ+PGtleXdvcmQ+TWVkaWNhdGlvbiBlcnJvcnM8
L2tleXdvcmQ+PGtleXdvcmQ+TWVkaWNhdGlvbiBzYWZldHk8L2tleXdvcmQ+PGtleXdvcmQ+TWVk
aWNpbmU8L2tleXdvcmQ+PGtleXdvcmQ+TWVkaWNpbmUgJmFtcDsgUHVibGljIEhlYWx0aDwva2V5
d29yZD48a2V5d29yZD5NZWRpY2luZSwgRXhwZXJpbWVudGFsPC9rZXl3b3JkPjxrZXl3b3JkPk1p
ZGRsZSBBZ2VkPC9rZXl3b3JkPjxrZXl3b3JkPlBhdGllbnQgZWR1Y2F0aW9uPC9rZXl3b3JkPjxr
ZXl3b3JkPlBhdGllbnQgcGFydGljaXBhdGlvbjwva2V5d29yZD48a2V5d29yZD5QYXRpZW50IFBh
cnRpY2lwYXRpb24gLSBwc3ljaG9sb2d5PC9rZXl3b3JkPjxrZXl3b3JkPlBhdGllbnQgU2FmZXR5
PC9rZXl3b3JkPjxrZXl3b3JkPlBoYXJtYWNldXRpY2Fsczwva2V5d29yZD48a2V5d29yZD5QaGFy
bWFjaXN0czwva2V5d29yZD48a2V5d29yZD5QaGFybWFjeTwva2V5d29yZD48a2V5d29yZD5QaGFy
bWFjeSBTZXJ2aWNlLCBIb3NwaXRhbCAtIG1ldGhvZHM8L2tleXdvcmQ+PGtleXdvcmQ+UmVzZWFy
Y2ggQXJ0aWNsZTwva2V5d29yZD48a2V5d29yZD5TYWZldHkgYW5kIHNlY3VyaXR5IG1lYXN1cmVz
PC9rZXl3b3JkPjxrZXl3b3JkPlNoYXJlZCBkZWNpc2lvbiBtYWtpbmc8L2tleXdvcmQ+PGtleXdv
cmQ+U3RhdGUgTWVkaWNpbmU8L2tleXdvcmQ+PGtleXdvcmQ+VW5pdGVkIEtpbmdkb208L2tleXdv
cmQ+PC9rZXl3b3Jkcz48ZGF0ZXM+PHllYXI+MjAxNDwveWVhcj48L2RhdGVzPjxwdWItbG9jYXRp
b24+RG9yZHJlY2h0PC9wdWItbG9jYXRpb24+PHB1Ymxpc2hlcj5TcHJpbmdlciBOZXRoZXJsYW5k
czwvcHVibGlzaGVyPjxpc2JuPjIyMTAtNzcwMzwvaXNibj48dXJscz48L3VybHM+PGVsZWN0cm9u
aWMtcmVzb3VyY2UtbnVtPjEwLjEwMDcvczExMDk2LTAxNC05OTUxLTg8L2VsZWN0cm9uaWMtcmVz
b3VyY2UtbnVtPjwvcmVjb3JkPjwvQ2l0ZT48L0VuZE5vdGU+AG==
</w:fldData>
        </w:fldChar>
      </w:r>
      <w:r w:rsidR="00661D72">
        <w:instrText xml:space="preserve"> ADDIN EN.CITE </w:instrText>
      </w:r>
      <w:r w:rsidR="00661D72">
        <w:fldChar w:fldCharType="begin">
          <w:fldData xml:space="preserve">PEVuZE5vdGU+PENpdGUgQXV0aG9yWWVhcj0iMSI+PEF1dGhvcj5Nb2hzaW4tU2hhaWtoPC9BdXRo
b3I+PFllYXI+MjAxNDwvWWVhcj48UmVjTnVtPjE3MDwvUmVjTnVtPjxEaXNwbGF5VGV4dD5Nb2hz
aW4tU2hhaWtoPHN0eWxlIGZhY2U9Iml0YWxpYyI+IGV0IGFsLjwvc3R5bGU+ICgyMDE0KTwvRGlz
cGxheVRleHQ+PHJlY29yZD48cmVjLW51bWJlcj4xNzA8L3JlYy1udW1iZXI+PGZvcmVpZ24ta2V5
cz48a2V5IGFwcD0iRU4iIGRiLWlkPSJ3eHJhMjBmMDNkdDIwa2Vwd3J3dmZhMG12cHh4ZWVlemZh
YXoiIHRpbWVzdGFtcD0iMTYzNzAwODEwOSI+MTcwPC9rZXk+PC9mb3JlaWduLWtleXM+PHJlZi10
eXBlIG5hbWU9IkpvdXJuYWwgQXJ0aWNsZSI+MTc8L3JlZi10eXBlPjxjb250cmlidXRvcnM+PGF1
dGhvcnM+PGF1dGhvcj5Nb2hzaW4tU2hhaWtoLCBTb29tYWw8L2F1dGhvcj48YXV0aG9yPkdhcmZp
ZWxkLCBTYXJhPC9hdXRob3I+PGF1dGhvcj5GcmFua2xpbiwgQnJ5b255IERlYW48L2F1dGhvcj48
L2F1dGhvcnM+PC9jb250cmlidXRvcnM+PHRpdGxlcz48dGl0bGU+UGF0aWVudCBpbnZvbHZlbWVu
dCBpbiBtZWRpY2F0aW9uIHNhZmV0eSBpbiBob3NwaXRhbDogYW4gZXhwbG9yYXRvcnkgc3R1ZHk8
L3RpdGxlPjxzZWNvbmRhcnktdGl0bGU+SW50ZXJuYXRpb25hbCBqb3VybmFsIG9mIGNsaW5pY2Fs
IHBoYXJtYWN5PC9zZWNvbmRhcnktdGl0bGU+PC90aXRsZXM+PHBlcmlvZGljYWw+PGZ1bGwtdGl0
bGU+SW50ZXJuYXRpb25hbCBKb3VybmFsIG9mIENsaW5pY2FsIFBoYXJtYWN5PC9mdWxsLXRpdGxl
PjwvcGVyaW9kaWNhbD48cGFnZXM+NjU3LTY2NjwvcGFnZXM+PHZvbHVtZT4zNjwvdm9sdW1lPjxu
dW1iZXI+MzwvbnVtYmVyPjxrZXl3b3Jkcz48a2V5d29yZD5BZ2VkPC9rZXl3b3JkPjxrZXl3b3Jk
PkFuYWx5c2lzPC9rZXl3b3JkPjxrZXl3b3JkPkRlY2lzaW9uIG1ha2luZzwva2V5d29yZD48a2V5
d29yZD5EcnVnczwva2V5d29yZD48a2V5d29yZD5GZW1hbGU8L2tleXdvcmQ+PGtleXdvcmQ+SGVh
bHRoIGNhcmUgcmVmb3JtPC9rZXl3b3JkPjxrZXl3b3JkPkhvc3BpdGFsPC9rZXl3b3JkPjxrZXl3
b3JkPkhvc3BpdGFsczwva2V5d29yZD48a2V5d29yZD5IdW1hbnM8L2tleXdvcmQ+PGtleXdvcmQ+
SW1wYWN0IGFuYWx5c2lzPC9rZXl3b3JkPjxrZXl3b3JkPkludGVybmFsIE1lZGljaW5lPC9rZXl3
b3JkPjxrZXl3b3JkPkxvbmRvbjwva2V5d29yZD48a2V5d29yZD5NYWxlPC9rZXl3b3JkPjxrZXl3
b3JkPk1lZGljYWwgcmVzZWFyY2g8L2tleXdvcmQ+PGtleXdvcmQ+TWVkaWNhdGlvbiBlcnJvcnM8
L2tleXdvcmQ+PGtleXdvcmQ+TWVkaWNhdGlvbiBzYWZldHk8L2tleXdvcmQ+PGtleXdvcmQ+TWVk
aWNpbmU8L2tleXdvcmQ+PGtleXdvcmQ+TWVkaWNpbmUgJmFtcDsgUHVibGljIEhlYWx0aDwva2V5
d29yZD48a2V5d29yZD5NZWRpY2luZSwgRXhwZXJpbWVudGFsPC9rZXl3b3JkPjxrZXl3b3JkPk1p
ZGRsZSBBZ2VkPC9rZXl3b3JkPjxrZXl3b3JkPlBhdGllbnQgZWR1Y2F0aW9uPC9rZXl3b3JkPjxr
ZXl3b3JkPlBhdGllbnQgcGFydGljaXBhdGlvbjwva2V5d29yZD48a2V5d29yZD5QYXRpZW50IFBh
cnRpY2lwYXRpb24gLSBwc3ljaG9sb2d5PC9rZXl3b3JkPjxrZXl3b3JkPlBhdGllbnQgU2FmZXR5
PC9rZXl3b3JkPjxrZXl3b3JkPlBoYXJtYWNldXRpY2Fsczwva2V5d29yZD48a2V5d29yZD5QaGFy
bWFjaXN0czwva2V5d29yZD48a2V5d29yZD5QaGFybWFjeTwva2V5d29yZD48a2V5d29yZD5QaGFy
bWFjeSBTZXJ2aWNlLCBIb3NwaXRhbCAtIG1ldGhvZHM8L2tleXdvcmQ+PGtleXdvcmQ+UmVzZWFy
Y2ggQXJ0aWNsZTwva2V5d29yZD48a2V5d29yZD5TYWZldHkgYW5kIHNlY3VyaXR5IG1lYXN1cmVz
PC9rZXl3b3JkPjxrZXl3b3JkPlNoYXJlZCBkZWNpc2lvbiBtYWtpbmc8L2tleXdvcmQ+PGtleXdv
cmQ+U3RhdGUgTWVkaWNpbmU8L2tleXdvcmQ+PGtleXdvcmQ+VW5pdGVkIEtpbmdkb208L2tleXdv
cmQ+PC9rZXl3b3Jkcz48ZGF0ZXM+PHllYXI+MjAxNDwveWVhcj48L2RhdGVzPjxwdWItbG9jYXRp
b24+RG9yZHJlY2h0PC9wdWItbG9jYXRpb24+PHB1Ymxpc2hlcj5TcHJpbmdlciBOZXRoZXJsYW5k
czwvcHVibGlzaGVyPjxpc2JuPjIyMTAtNzcwMzwvaXNibj48dXJscz48L3VybHM+PGVsZWN0cm9u
aWMtcmVzb3VyY2UtbnVtPjEwLjEwMDcvczExMDk2LTAxNC05OTUxLTg8L2VsZWN0cm9uaWMtcmVz
b3VyY2UtbnVtPjwvcmVjb3JkPjwvQ2l0ZT48L0VuZE5vdGU+AG==
</w:fldData>
        </w:fldChar>
      </w:r>
      <w:r w:rsidR="00661D72">
        <w:instrText xml:space="preserve"> ADDIN EN.CITE.DATA </w:instrText>
      </w:r>
      <w:r w:rsidR="00661D72">
        <w:fldChar w:fldCharType="end"/>
      </w:r>
      <w:r w:rsidRPr="00CB48F7">
        <w:fldChar w:fldCharType="separate"/>
      </w:r>
      <w:r w:rsidR="00661D72">
        <w:rPr>
          <w:noProof/>
        </w:rPr>
        <w:t>Mohsin-Shaikh</w:t>
      </w:r>
      <w:r w:rsidR="00661D72" w:rsidRPr="00661D72">
        <w:rPr>
          <w:i/>
          <w:noProof/>
        </w:rPr>
        <w:t xml:space="preserve"> et al.</w:t>
      </w:r>
      <w:r w:rsidR="00661D72">
        <w:rPr>
          <w:noProof/>
        </w:rPr>
        <w:t xml:space="preserve"> (2014)</w:t>
      </w:r>
      <w:r w:rsidRPr="00CB48F7">
        <w:fldChar w:fldCharType="end"/>
      </w:r>
      <w:r>
        <w:t>, where paper is the main basis for prescribing and medicines administration</w:t>
      </w:r>
      <w:r w:rsidR="00006872">
        <w:t>,</w:t>
      </w:r>
      <w:r>
        <w:t xml:space="preserve"> identified that there is a gap between a patient’s preferred involvement with their medication needs, whilst an inpatient</w:t>
      </w:r>
      <w:r w:rsidR="00F36665">
        <w:t xml:space="preserve">, </w:t>
      </w:r>
      <w:r>
        <w:t>and the</w:t>
      </w:r>
      <w:r w:rsidR="005D7DE6">
        <w:t>ir</w:t>
      </w:r>
      <w:r>
        <w:t xml:space="preserve"> actual experience.  Interestingly the findings also recognise that </w:t>
      </w:r>
      <w:r w:rsidR="00284EEE">
        <w:t>HCPs</w:t>
      </w:r>
      <w:r>
        <w:t xml:space="preserve"> support patient involvement</w:t>
      </w:r>
      <w:r w:rsidR="00703756">
        <w:t xml:space="preserve"> </w:t>
      </w:r>
      <w:r>
        <w:t>and ways are needed to support this</w:t>
      </w:r>
      <w:r w:rsidR="0081120E">
        <w:t>, especially</w:t>
      </w:r>
      <w:r w:rsidR="004A7AB3">
        <w:t xml:space="preserve"> as there was a </w:t>
      </w:r>
      <w:r w:rsidR="004A7AB3">
        <w:lastRenderedPageBreak/>
        <w:t xml:space="preserve">gap between </w:t>
      </w:r>
      <w:r w:rsidR="00736E9A">
        <w:t>professionals’</w:t>
      </w:r>
      <w:r w:rsidR="0081120E">
        <w:t xml:space="preserve"> desire to</w:t>
      </w:r>
      <w:r w:rsidR="004A7AB3">
        <w:t xml:space="preserve"> </w:t>
      </w:r>
      <w:r w:rsidR="00A578B5">
        <w:t xml:space="preserve">support patient involvement and it </w:t>
      </w:r>
      <w:proofErr w:type="gramStart"/>
      <w:r w:rsidR="00A578B5">
        <w:t>actually happening</w:t>
      </w:r>
      <w:proofErr w:type="gramEnd"/>
      <w:r>
        <w:t xml:space="preserve">.    </w:t>
      </w:r>
      <w:r w:rsidRPr="00CB48F7">
        <w:fldChar w:fldCharType="begin">
          <w:fldData xml:space="preserve">PEVuZE5vdGU+PENpdGUgQXV0aG9yWWVhcj0iMSI+PEF1dGhvcj5Nb2hzaW4tU2hhaWtoPC9BdXRo
b3I+PFllYXI+MjAxNDwvWWVhcj48UmVjTnVtPjE3MDwvUmVjTnVtPjxEaXNwbGF5VGV4dD5Nb2hz
aW4tU2hhaWtoPHN0eWxlIGZhY2U9Iml0YWxpYyI+IGV0IGFsLjwvc3R5bGU+ICgyMDE0KTwvRGlz
cGxheVRleHQ+PHJlY29yZD48cmVjLW51bWJlcj4xNzA8L3JlYy1udW1iZXI+PGZvcmVpZ24ta2V5
cz48a2V5IGFwcD0iRU4iIGRiLWlkPSJ3eHJhMjBmMDNkdDIwa2Vwd3J3dmZhMG12cHh4ZWVlemZh
YXoiIHRpbWVzdGFtcD0iMTYzNzAwODEwOSI+MTcwPC9rZXk+PC9mb3JlaWduLWtleXM+PHJlZi10
eXBlIG5hbWU9IkpvdXJuYWwgQXJ0aWNsZSI+MTc8L3JlZi10eXBlPjxjb250cmlidXRvcnM+PGF1
dGhvcnM+PGF1dGhvcj5Nb2hzaW4tU2hhaWtoLCBTb29tYWw8L2F1dGhvcj48YXV0aG9yPkdhcmZp
ZWxkLCBTYXJhPC9hdXRob3I+PGF1dGhvcj5GcmFua2xpbiwgQnJ5b255IERlYW48L2F1dGhvcj48
L2F1dGhvcnM+PC9jb250cmlidXRvcnM+PHRpdGxlcz48dGl0bGU+UGF0aWVudCBpbnZvbHZlbWVu
dCBpbiBtZWRpY2F0aW9uIHNhZmV0eSBpbiBob3NwaXRhbDogYW4gZXhwbG9yYXRvcnkgc3R1ZHk8
L3RpdGxlPjxzZWNvbmRhcnktdGl0bGU+SW50ZXJuYXRpb25hbCBqb3VybmFsIG9mIGNsaW5pY2Fs
IHBoYXJtYWN5PC9zZWNvbmRhcnktdGl0bGU+PC90aXRsZXM+PHBlcmlvZGljYWw+PGZ1bGwtdGl0
bGU+SW50ZXJuYXRpb25hbCBKb3VybmFsIG9mIENsaW5pY2FsIFBoYXJtYWN5PC9mdWxsLXRpdGxl
PjwvcGVyaW9kaWNhbD48cGFnZXM+NjU3LTY2NjwvcGFnZXM+PHZvbHVtZT4zNjwvdm9sdW1lPjxu
dW1iZXI+MzwvbnVtYmVyPjxrZXl3b3Jkcz48a2V5d29yZD5BZ2VkPC9rZXl3b3JkPjxrZXl3b3Jk
PkFuYWx5c2lzPC9rZXl3b3JkPjxrZXl3b3JkPkRlY2lzaW9uIG1ha2luZzwva2V5d29yZD48a2V5
d29yZD5EcnVnczwva2V5d29yZD48a2V5d29yZD5GZW1hbGU8L2tleXdvcmQ+PGtleXdvcmQ+SGVh
bHRoIGNhcmUgcmVmb3JtPC9rZXl3b3JkPjxrZXl3b3JkPkhvc3BpdGFsPC9rZXl3b3JkPjxrZXl3
b3JkPkhvc3BpdGFsczwva2V5d29yZD48a2V5d29yZD5IdW1hbnM8L2tleXdvcmQ+PGtleXdvcmQ+
SW1wYWN0IGFuYWx5c2lzPC9rZXl3b3JkPjxrZXl3b3JkPkludGVybmFsIE1lZGljaW5lPC9rZXl3
b3JkPjxrZXl3b3JkPkxvbmRvbjwva2V5d29yZD48a2V5d29yZD5NYWxlPC9rZXl3b3JkPjxrZXl3
b3JkPk1lZGljYWwgcmVzZWFyY2g8L2tleXdvcmQ+PGtleXdvcmQ+TWVkaWNhdGlvbiBlcnJvcnM8
L2tleXdvcmQ+PGtleXdvcmQ+TWVkaWNhdGlvbiBzYWZldHk8L2tleXdvcmQ+PGtleXdvcmQ+TWVk
aWNpbmU8L2tleXdvcmQ+PGtleXdvcmQ+TWVkaWNpbmUgJmFtcDsgUHVibGljIEhlYWx0aDwva2V5
d29yZD48a2V5d29yZD5NZWRpY2luZSwgRXhwZXJpbWVudGFsPC9rZXl3b3JkPjxrZXl3b3JkPk1p
ZGRsZSBBZ2VkPC9rZXl3b3JkPjxrZXl3b3JkPlBhdGllbnQgZWR1Y2F0aW9uPC9rZXl3b3JkPjxr
ZXl3b3JkPlBhdGllbnQgcGFydGljaXBhdGlvbjwva2V5d29yZD48a2V5d29yZD5QYXRpZW50IFBh
cnRpY2lwYXRpb24gLSBwc3ljaG9sb2d5PC9rZXl3b3JkPjxrZXl3b3JkPlBhdGllbnQgU2FmZXR5
PC9rZXl3b3JkPjxrZXl3b3JkPlBoYXJtYWNldXRpY2Fsczwva2V5d29yZD48a2V5d29yZD5QaGFy
bWFjaXN0czwva2V5d29yZD48a2V5d29yZD5QaGFybWFjeTwva2V5d29yZD48a2V5d29yZD5QaGFy
bWFjeSBTZXJ2aWNlLCBIb3NwaXRhbCAtIG1ldGhvZHM8L2tleXdvcmQ+PGtleXdvcmQ+UmVzZWFy
Y2ggQXJ0aWNsZTwva2V5d29yZD48a2V5d29yZD5TYWZldHkgYW5kIHNlY3VyaXR5IG1lYXN1cmVz
PC9rZXl3b3JkPjxrZXl3b3JkPlNoYXJlZCBkZWNpc2lvbiBtYWtpbmc8L2tleXdvcmQ+PGtleXdv
cmQ+U3RhdGUgTWVkaWNpbmU8L2tleXdvcmQ+PGtleXdvcmQ+VW5pdGVkIEtpbmdkb208L2tleXdv
cmQ+PC9rZXl3b3Jkcz48ZGF0ZXM+PHllYXI+MjAxNDwveWVhcj48L2RhdGVzPjxwdWItbG9jYXRp
b24+RG9yZHJlY2h0PC9wdWItbG9jYXRpb24+PHB1Ymxpc2hlcj5TcHJpbmdlciBOZXRoZXJsYW5k
czwvcHVibGlzaGVyPjxpc2JuPjIyMTAtNzcwMzwvaXNibj48dXJscz48L3VybHM+PGVsZWN0cm9u
aWMtcmVzb3VyY2UtbnVtPjEwLjEwMDcvczExMDk2LTAxNC05OTUxLTg8L2VsZWN0cm9uaWMtcmVz
b3VyY2UtbnVtPjwvcmVjb3JkPjwvQ2l0ZT48L0VuZE5vdGU+AG==
</w:fldData>
        </w:fldChar>
      </w:r>
      <w:r w:rsidR="00661D72">
        <w:instrText xml:space="preserve"> ADDIN EN.CITE </w:instrText>
      </w:r>
      <w:r w:rsidR="00661D72">
        <w:fldChar w:fldCharType="begin">
          <w:fldData xml:space="preserve">PEVuZE5vdGU+PENpdGUgQXV0aG9yWWVhcj0iMSI+PEF1dGhvcj5Nb2hzaW4tU2hhaWtoPC9BdXRo
b3I+PFllYXI+MjAxNDwvWWVhcj48UmVjTnVtPjE3MDwvUmVjTnVtPjxEaXNwbGF5VGV4dD5Nb2hz
aW4tU2hhaWtoPHN0eWxlIGZhY2U9Iml0YWxpYyI+IGV0IGFsLjwvc3R5bGU+ICgyMDE0KTwvRGlz
cGxheVRleHQ+PHJlY29yZD48cmVjLW51bWJlcj4xNzA8L3JlYy1udW1iZXI+PGZvcmVpZ24ta2V5
cz48a2V5IGFwcD0iRU4iIGRiLWlkPSJ3eHJhMjBmMDNkdDIwa2Vwd3J3dmZhMG12cHh4ZWVlemZh
YXoiIHRpbWVzdGFtcD0iMTYzNzAwODEwOSI+MTcwPC9rZXk+PC9mb3JlaWduLWtleXM+PHJlZi10
eXBlIG5hbWU9IkpvdXJuYWwgQXJ0aWNsZSI+MTc8L3JlZi10eXBlPjxjb250cmlidXRvcnM+PGF1
dGhvcnM+PGF1dGhvcj5Nb2hzaW4tU2hhaWtoLCBTb29tYWw8L2F1dGhvcj48YXV0aG9yPkdhcmZp
ZWxkLCBTYXJhPC9hdXRob3I+PGF1dGhvcj5GcmFua2xpbiwgQnJ5b255IERlYW48L2F1dGhvcj48
L2F1dGhvcnM+PC9jb250cmlidXRvcnM+PHRpdGxlcz48dGl0bGU+UGF0aWVudCBpbnZvbHZlbWVu
dCBpbiBtZWRpY2F0aW9uIHNhZmV0eSBpbiBob3NwaXRhbDogYW4gZXhwbG9yYXRvcnkgc3R1ZHk8
L3RpdGxlPjxzZWNvbmRhcnktdGl0bGU+SW50ZXJuYXRpb25hbCBqb3VybmFsIG9mIGNsaW5pY2Fs
IHBoYXJtYWN5PC9zZWNvbmRhcnktdGl0bGU+PC90aXRsZXM+PHBlcmlvZGljYWw+PGZ1bGwtdGl0
bGU+SW50ZXJuYXRpb25hbCBKb3VybmFsIG9mIENsaW5pY2FsIFBoYXJtYWN5PC9mdWxsLXRpdGxl
PjwvcGVyaW9kaWNhbD48cGFnZXM+NjU3LTY2NjwvcGFnZXM+PHZvbHVtZT4zNjwvdm9sdW1lPjxu
dW1iZXI+MzwvbnVtYmVyPjxrZXl3b3Jkcz48a2V5d29yZD5BZ2VkPC9rZXl3b3JkPjxrZXl3b3Jk
PkFuYWx5c2lzPC9rZXl3b3JkPjxrZXl3b3JkPkRlY2lzaW9uIG1ha2luZzwva2V5d29yZD48a2V5
d29yZD5EcnVnczwva2V5d29yZD48a2V5d29yZD5GZW1hbGU8L2tleXdvcmQ+PGtleXdvcmQ+SGVh
bHRoIGNhcmUgcmVmb3JtPC9rZXl3b3JkPjxrZXl3b3JkPkhvc3BpdGFsPC9rZXl3b3JkPjxrZXl3
b3JkPkhvc3BpdGFsczwva2V5d29yZD48a2V5d29yZD5IdW1hbnM8L2tleXdvcmQ+PGtleXdvcmQ+
SW1wYWN0IGFuYWx5c2lzPC9rZXl3b3JkPjxrZXl3b3JkPkludGVybmFsIE1lZGljaW5lPC9rZXl3
b3JkPjxrZXl3b3JkPkxvbmRvbjwva2V5d29yZD48a2V5d29yZD5NYWxlPC9rZXl3b3JkPjxrZXl3
b3JkPk1lZGljYWwgcmVzZWFyY2g8L2tleXdvcmQ+PGtleXdvcmQ+TWVkaWNhdGlvbiBlcnJvcnM8
L2tleXdvcmQ+PGtleXdvcmQ+TWVkaWNhdGlvbiBzYWZldHk8L2tleXdvcmQ+PGtleXdvcmQ+TWVk
aWNpbmU8L2tleXdvcmQ+PGtleXdvcmQ+TWVkaWNpbmUgJmFtcDsgUHVibGljIEhlYWx0aDwva2V5
d29yZD48a2V5d29yZD5NZWRpY2luZSwgRXhwZXJpbWVudGFsPC9rZXl3b3JkPjxrZXl3b3JkPk1p
ZGRsZSBBZ2VkPC9rZXl3b3JkPjxrZXl3b3JkPlBhdGllbnQgZWR1Y2F0aW9uPC9rZXl3b3JkPjxr
ZXl3b3JkPlBhdGllbnQgcGFydGljaXBhdGlvbjwva2V5d29yZD48a2V5d29yZD5QYXRpZW50IFBh
cnRpY2lwYXRpb24gLSBwc3ljaG9sb2d5PC9rZXl3b3JkPjxrZXl3b3JkPlBhdGllbnQgU2FmZXR5
PC9rZXl3b3JkPjxrZXl3b3JkPlBoYXJtYWNldXRpY2Fsczwva2V5d29yZD48a2V5d29yZD5QaGFy
bWFjaXN0czwva2V5d29yZD48a2V5d29yZD5QaGFybWFjeTwva2V5d29yZD48a2V5d29yZD5QaGFy
bWFjeSBTZXJ2aWNlLCBIb3NwaXRhbCAtIG1ldGhvZHM8L2tleXdvcmQ+PGtleXdvcmQ+UmVzZWFy
Y2ggQXJ0aWNsZTwva2V5d29yZD48a2V5d29yZD5TYWZldHkgYW5kIHNlY3VyaXR5IG1lYXN1cmVz
PC9rZXl3b3JkPjxrZXl3b3JkPlNoYXJlZCBkZWNpc2lvbiBtYWtpbmc8L2tleXdvcmQ+PGtleXdv
cmQ+U3RhdGUgTWVkaWNpbmU8L2tleXdvcmQ+PGtleXdvcmQ+VW5pdGVkIEtpbmdkb208L2tleXdv
cmQ+PC9rZXl3b3Jkcz48ZGF0ZXM+PHllYXI+MjAxNDwveWVhcj48L2RhdGVzPjxwdWItbG9jYXRp
b24+RG9yZHJlY2h0PC9wdWItbG9jYXRpb24+PHB1Ymxpc2hlcj5TcHJpbmdlciBOZXRoZXJsYW5k
czwvcHVibGlzaGVyPjxpc2JuPjIyMTAtNzcwMzwvaXNibj48dXJscz48L3VybHM+PGVsZWN0cm9u
aWMtcmVzb3VyY2UtbnVtPjEwLjEwMDcvczExMDk2LTAxNC05OTUxLTg8L2VsZWN0cm9uaWMtcmVz
b3VyY2UtbnVtPjwvcmVjb3JkPjwvQ2l0ZT48L0VuZE5vdGU+AG==
</w:fldData>
        </w:fldChar>
      </w:r>
      <w:r w:rsidR="00661D72">
        <w:instrText xml:space="preserve"> ADDIN EN.CITE.DATA </w:instrText>
      </w:r>
      <w:r w:rsidR="00661D72">
        <w:fldChar w:fldCharType="end"/>
      </w:r>
      <w:r w:rsidRPr="00CB48F7">
        <w:fldChar w:fldCharType="separate"/>
      </w:r>
      <w:r w:rsidR="00661D72">
        <w:rPr>
          <w:noProof/>
        </w:rPr>
        <w:t>Mohsin-Shaikh</w:t>
      </w:r>
      <w:r w:rsidR="00661D72" w:rsidRPr="00661D72">
        <w:rPr>
          <w:i/>
          <w:noProof/>
        </w:rPr>
        <w:t xml:space="preserve"> et al.</w:t>
      </w:r>
      <w:r w:rsidR="00661D72">
        <w:rPr>
          <w:noProof/>
        </w:rPr>
        <w:t xml:space="preserve"> (2014)</w:t>
      </w:r>
      <w:r w:rsidRPr="00CB48F7">
        <w:fldChar w:fldCharType="end"/>
      </w:r>
      <w:r>
        <w:t xml:space="preserve"> study also affirms the significant differences between demographics </w:t>
      </w:r>
      <w:r w:rsidR="004A035C">
        <w:t xml:space="preserve">groups </w:t>
      </w:r>
      <w:r>
        <w:t xml:space="preserve">seen by </w:t>
      </w:r>
      <w:r w:rsidRPr="00706A82">
        <w:fldChar w:fldCharType="begin">
          <w:fldData xml:space="preserve">PEVuZE5vdGU+PENpdGUgQXV0aG9yWWVhcj0iMSI+PEF1dGhvcj5Zb29uZzwvQXV0aG9yPjxZZWFy
PjIwMTk8L1llYXI+PFJlY051bT4xNjk8L1JlY051bT48RGlzcGxheVRleHQ+WW9vbmc8c3R5bGUg
ZmFjZT0iaXRhbGljIj4gZXQgYWwuPC9zdHlsZT4gKDIwMTkpPC9EaXNwbGF5VGV4dD48cmVjb3Jk
PjxyZWMtbnVtYmVyPjE2OTwvcmVjLW51bWJlcj48Zm9yZWlnbi1rZXlzPjxrZXkgYXBwPSJFTiIg
ZGItaWQ9Ind4cmEyMGYwM2R0MjBrZXB3cnd2ZmEwbXZweHhlZWV6ZmFheiIgdGltZXN0YW1wPSIx
NjM3MDA3OTU3Ij4xNjk8L2tleT48L2ZvcmVpZ24ta2V5cz48cmVmLXR5cGUgbmFtZT0iSm91cm5h
bCBBcnRpY2xlIj4xNzwvcmVmLXR5cGU+PGNvbnRyaWJ1dG9ycz48YXV0aG9ycz48YXV0aG9yPllv
b25nLCBXYWk8L2F1dGhvcj48YXV0aG9yPkFzc2Fzc2ksIFpvdWluYTwvYXV0aG9yPjxhdXRob3I+
QWhtZWRhbmksIEltYW48L2F1dGhvcj48YXV0aG9yPkFiZGluYXNpciwgUmFobWE8L2F1dGhvcj48
YXV0aG9yPkRlbm5pbmcsIE1heDwvYXV0aG9yPjxhdXRob3I+VGF5bG9yLCBIYXJyaWV0PC9hdXRo
b3I+PGF1dGhvcj5DaGFuZHJha3VtYXIsIERhbnlhPC9hdXRob3I+PGF1dGhvcj5Ld2FreWUsIE1p
Y2hhZWw8L2F1dGhvcj48YXV0aG9yPk5hdXRhLCBNYXVkPC9hdXRob3I+PC9hdXRob3JzPjwvY29u
dHJpYnV0b3JzPjx0aXRsZXM+PHRpdGxlPldoeSBhcmUgcGF0aWVudHMgbm90IG1vcmUgaW52b2x2
ZWQgaW4gdGhlaXIgb3duIHNhZmV0eT8gQSBxdWVzdGlvbm5haXJlLWJhc2VkIHN1cnZleSBpbiBh
IG11bHRpLWV0aG5pYyBOb3J0aCBMb25kb24gaG9zcGl0YWwgcG9wdWxhdGlvbjwvdGl0bGU+PHNl
Y29uZGFyeS10aXRsZT5Qb3N0Z3JhZHVhdGUgbWVkaWNhbCBqb3VybmFsPC9zZWNvbmRhcnktdGl0
bGU+PC90aXRsZXM+PHBlcmlvZGljYWw+PGZ1bGwtdGl0bGU+UG9zdGdyYWR1YXRlIE1lZGljYWwg
Sm91cm5hbDwvZnVsbC10aXRsZT48L3BlcmlvZGljYWw+PHBhZ2VzPjI2Ni0yNzA8L3BhZ2VzPjx2
b2x1bWU+OTU8L3ZvbHVtZT48bnVtYmVyPjExMjM8L251bWJlcj48a2V5d29yZHM+PGtleXdvcmQ+
QWR1bHQ8L2tleXdvcmQ+PGtleXdvcmQ+Q2Vuc3VzZXM8L2tleXdvcmQ+PGtleXdvcmQ+Q2hlY2ts
aXN0PC9rZXl3b3JkPjxrZXl3b3JkPkRpc2Vhc2UgY29udHJvbDwva2V5d29yZD48a2V5d29yZD5F
bXBvd2VybWVudDwva2V5d29yZD48a2V5d29yZD5FdGhuaWMgR3JvdXBzIC0gc3RhdGlzdGljcyAm
YW1wOyBudW1lcmljYWwgZGF0YTwva2V5d29yZD48a2V5d29yZD5GZW1hbGU8L2tleXdvcmQ+PGtl
eXdvcmQ+R3luZWNvbG9neTwva2V5d29yZD48a2V5d29yZD5IYW5kIEh5Z2llbmUgLSBzdGFuZGFy
ZHM8L2tleXdvcmQ+PGtleXdvcmQ+SGVhbHRoIGNhcmU8L2tleXdvcmQ+PGtleXdvcmQ+SGVhbHRo
IENhcmUgU3VydmV5czwva2V5d29yZD48a2V5d29yZD5IZWFsdGggS25vd2xlZGdlLCBBdHRpdHVk
ZXMsIFByYWN0aWNlPC9rZXl3b3JkPjxrZXl3b3JkPkhvc3BpdGFsczwva2V5d29yZD48a2V5d29y
ZD5Ib3NwaXRhbHMsIFRlYWNoaW5nPC9rZXl3b3JkPjxrZXl3b3JkPkh1bWFuczwva2V5d29yZD48
a2V5d29yZD5Mb25kb24gLSBlcGlkZW1pb2xvZ3k8L2tleXdvcmQ+PGtleXdvcmQ+TWFsZTwva2V5
d29yZD48a2V5d29yZD5NZWRpY2FsIGVycm9yczwva2V5d29yZD48a2V5d29yZD5NaWRkbGUgQWdl
ZDwva2V5d29yZD48a2V5d29yZD5OZWVkcyBBc3Nlc3NtZW50PC9rZXl3b3JkPjxrZXl3b3JkPlBh
cnRpY2lwYXRpb248L2tleXdvcmQ+PGtleXdvcmQ+UGF0aWVudCBBY2NlcHRhbmNlIG9mIEhlYWx0
aCBDYXJlIC0gc3RhdGlzdGljcyAmYW1wOyBudW1lcmljYWwgZGF0YTwva2V5d29yZD48a2V5d29y
ZD5QYXRpZW50IFBhcnRpY2lwYXRpb24gLSBzdGF0aXN0aWNzICZhbXA7IG51bWVyaWNhbCBkYXRh
PC9rZXl3b3JkPjxrZXl3b3JkPlBhdGllbnQgc2FmZXR5PC9rZXl3b3JkPjxrZXl3b3JkPlBhdGll
bnQgU2FmZXR5IC0gc3RhbmRhcmRzPC9rZXl3b3JkPjxrZXl3b3JkPlBpbG90IFByb2plY3RzPC9r
ZXl3b3JkPjxrZXl3b3JkPlByb2Zlc3Npb25hbHM8L2tleXdvcmQ+PGtleXdvcmQ+UHVibGljIGlu
cXVpcmllczwva2V5d29yZD48a2V5d29yZD5RdWFsaXR5PC9rZXl3b3JkPjxrZXl3b3JkPlF1ZXN0
aW9ubmFpcmVzPC9rZXl3b3JkPjxrZXl3b3JkPlN1cmdlcnk8L2tleXdvcmQ+PC9rZXl3b3Jkcz48
ZGF0ZXM+PHllYXI+MjAxOTwveWVhcj48L2RhdGVzPjxwdWItbG9jYXRpb24+RW5nbGFuZDwvcHVi
LWxvY2F0aW9uPjxwdWJsaXNoZXI+Qk1KIFB1Ymxpc2hpbmcgR3JvdXAgTFREPC9wdWJsaXNoZXI+
PGlzYm4+MDAzMi01NDczPC9pc2JuPjx1cmxzPjwvdXJscz48ZWxlY3Ryb25pYy1yZXNvdXJjZS1u
dW0+MTAuMTEzNi9wb3N0Z3JhZG1lZGotMjAxOC0xMzYyMjE8L2VsZWN0cm9uaWMtcmVzb3VyY2Ut
bnVtPjwvcmVjb3JkPjwvQ2l0ZT48L0VuZE5vdGU+AG==
</w:fldData>
        </w:fldChar>
      </w:r>
      <w:r w:rsidR="00661D72">
        <w:instrText xml:space="preserve"> ADDIN EN.CITE </w:instrText>
      </w:r>
      <w:r w:rsidR="00661D72">
        <w:fldChar w:fldCharType="begin">
          <w:fldData xml:space="preserve">PEVuZE5vdGU+PENpdGUgQXV0aG9yWWVhcj0iMSI+PEF1dGhvcj5Zb29uZzwvQXV0aG9yPjxZZWFy
PjIwMTk8L1llYXI+PFJlY051bT4xNjk8L1JlY051bT48RGlzcGxheVRleHQ+WW9vbmc8c3R5bGUg
ZmFjZT0iaXRhbGljIj4gZXQgYWwuPC9zdHlsZT4gKDIwMTkpPC9EaXNwbGF5VGV4dD48cmVjb3Jk
PjxyZWMtbnVtYmVyPjE2OTwvcmVjLW51bWJlcj48Zm9yZWlnbi1rZXlzPjxrZXkgYXBwPSJFTiIg
ZGItaWQ9Ind4cmEyMGYwM2R0MjBrZXB3cnd2ZmEwbXZweHhlZWV6ZmFheiIgdGltZXN0YW1wPSIx
NjM3MDA3OTU3Ij4xNjk8L2tleT48L2ZvcmVpZ24ta2V5cz48cmVmLXR5cGUgbmFtZT0iSm91cm5h
bCBBcnRpY2xlIj4xNzwvcmVmLXR5cGU+PGNvbnRyaWJ1dG9ycz48YXV0aG9ycz48YXV0aG9yPllv
b25nLCBXYWk8L2F1dGhvcj48YXV0aG9yPkFzc2Fzc2ksIFpvdWluYTwvYXV0aG9yPjxhdXRob3I+
QWhtZWRhbmksIEltYW48L2F1dGhvcj48YXV0aG9yPkFiZGluYXNpciwgUmFobWE8L2F1dGhvcj48
YXV0aG9yPkRlbm5pbmcsIE1heDwvYXV0aG9yPjxhdXRob3I+VGF5bG9yLCBIYXJyaWV0PC9hdXRo
b3I+PGF1dGhvcj5DaGFuZHJha3VtYXIsIERhbnlhPC9hdXRob3I+PGF1dGhvcj5Ld2FreWUsIE1p
Y2hhZWw8L2F1dGhvcj48YXV0aG9yPk5hdXRhLCBNYXVkPC9hdXRob3I+PC9hdXRob3JzPjwvY29u
dHJpYnV0b3JzPjx0aXRsZXM+PHRpdGxlPldoeSBhcmUgcGF0aWVudHMgbm90IG1vcmUgaW52b2x2
ZWQgaW4gdGhlaXIgb3duIHNhZmV0eT8gQSBxdWVzdGlvbm5haXJlLWJhc2VkIHN1cnZleSBpbiBh
IG11bHRpLWV0aG5pYyBOb3J0aCBMb25kb24gaG9zcGl0YWwgcG9wdWxhdGlvbjwvdGl0bGU+PHNl
Y29uZGFyeS10aXRsZT5Qb3N0Z3JhZHVhdGUgbWVkaWNhbCBqb3VybmFsPC9zZWNvbmRhcnktdGl0
bGU+PC90aXRsZXM+PHBlcmlvZGljYWw+PGZ1bGwtdGl0bGU+UG9zdGdyYWR1YXRlIE1lZGljYWwg
Sm91cm5hbDwvZnVsbC10aXRsZT48L3BlcmlvZGljYWw+PHBhZ2VzPjI2Ni0yNzA8L3BhZ2VzPjx2
b2x1bWU+OTU8L3ZvbHVtZT48bnVtYmVyPjExMjM8L251bWJlcj48a2V5d29yZHM+PGtleXdvcmQ+
QWR1bHQ8L2tleXdvcmQ+PGtleXdvcmQ+Q2Vuc3VzZXM8L2tleXdvcmQ+PGtleXdvcmQ+Q2hlY2ts
aXN0PC9rZXl3b3JkPjxrZXl3b3JkPkRpc2Vhc2UgY29udHJvbDwva2V5d29yZD48a2V5d29yZD5F
bXBvd2VybWVudDwva2V5d29yZD48a2V5d29yZD5FdGhuaWMgR3JvdXBzIC0gc3RhdGlzdGljcyAm
YW1wOyBudW1lcmljYWwgZGF0YTwva2V5d29yZD48a2V5d29yZD5GZW1hbGU8L2tleXdvcmQ+PGtl
eXdvcmQ+R3luZWNvbG9neTwva2V5d29yZD48a2V5d29yZD5IYW5kIEh5Z2llbmUgLSBzdGFuZGFy
ZHM8L2tleXdvcmQ+PGtleXdvcmQ+SGVhbHRoIGNhcmU8L2tleXdvcmQ+PGtleXdvcmQ+SGVhbHRo
IENhcmUgU3VydmV5czwva2V5d29yZD48a2V5d29yZD5IZWFsdGggS25vd2xlZGdlLCBBdHRpdHVk
ZXMsIFByYWN0aWNlPC9rZXl3b3JkPjxrZXl3b3JkPkhvc3BpdGFsczwva2V5d29yZD48a2V5d29y
ZD5Ib3NwaXRhbHMsIFRlYWNoaW5nPC9rZXl3b3JkPjxrZXl3b3JkPkh1bWFuczwva2V5d29yZD48
a2V5d29yZD5Mb25kb24gLSBlcGlkZW1pb2xvZ3k8L2tleXdvcmQ+PGtleXdvcmQ+TWFsZTwva2V5
d29yZD48a2V5d29yZD5NZWRpY2FsIGVycm9yczwva2V5d29yZD48a2V5d29yZD5NaWRkbGUgQWdl
ZDwva2V5d29yZD48a2V5d29yZD5OZWVkcyBBc3Nlc3NtZW50PC9rZXl3b3JkPjxrZXl3b3JkPlBh
cnRpY2lwYXRpb248L2tleXdvcmQ+PGtleXdvcmQ+UGF0aWVudCBBY2NlcHRhbmNlIG9mIEhlYWx0
aCBDYXJlIC0gc3RhdGlzdGljcyAmYW1wOyBudW1lcmljYWwgZGF0YTwva2V5d29yZD48a2V5d29y
ZD5QYXRpZW50IFBhcnRpY2lwYXRpb24gLSBzdGF0aXN0aWNzICZhbXA7IG51bWVyaWNhbCBkYXRh
PC9rZXl3b3JkPjxrZXl3b3JkPlBhdGllbnQgc2FmZXR5PC9rZXl3b3JkPjxrZXl3b3JkPlBhdGll
bnQgU2FmZXR5IC0gc3RhbmRhcmRzPC9rZXl3b3JkPjxrZXl3b3JkPlBpbG90IFByb2plY3RzPC9r
ZXl3b3JkPjxrZXl3b3JkPlByb2Zlc3Npb25hbHM8L2tleXdvcmQ+PGtleXdvcmQ+UHVibGljIGlu
cXVpcmllczwva2V5d29yZD48a2V5d29yZD5RdWFsaXR5PC9rZXl3b3JkPjxrZXl3b3JkPlF1ZXN0
aW9ubmFpcmVzPC9rZXl3b3JkPjxrZXl3b3JkPlN1cmdlcnk8L2tleXdvcmQ+PC9rZXl3b3Jkcz48
ZGF0ZXM+PHllYXI+MjAxOTwveWVhcj48L2RhdGVzPjxwdWItbG9jYXRpb24+RW5nbGFuZDwvcHVi
LWxvY2F0aW9uPjxwdWJsaXNoZXI+Qk1KIFB1Ymxpc2hpbmcgR3JvdXAgTFREPC9wdWJsaXNoZXI+
PGlzYm4+MDAzMi01NDczPC9pc2JuPjx1cmxzPjwvdXJscz48ZWxlY3Ryb25pYy1yZXNvdXJjZS1u
dW0+MTAuMTEzNi9wb3N0Z3JhZG1lZGotMjAxOC0xMzYyMjE8L2VsZWN0cm9uaWMtcmVzb3VyY2Ut
bnVtPjwvcmVjb3JkPjwvQ2l0ZT48L0VuZE5vdGU+AG==
</w:fldData>
        </w:fldChar>
      </w:r>
      <w:r w:rsidR="00661D72">
        <w:instrText xml:space="preserve"> ADDIN EN.CITE.DATA </w:instrText>
      </w:r>
      <w:r w:rsidR="00661D72">
        <w:fldChar w:fldCharType="end"/>
      </w:r>
      <w:r w:rsidRPr="00706A82">
        <w:fldChar w:fldCharType="separate"/>
      </w:r>
      <w:r w:rsidR="00661D72">
        <w:rPr>
          <w:noProof/>
        </w:rPr>
        <w:t>Yoong</w:t>
      </w:r>
      <w:r w:rsidR="00661D72" w:rsidRPr="00661D72">
        <w:rPr>
          <w:i/>
          <w:noProof/>
        </w:rPr>
        <w:t xml:space="preserve"> et al.</w:t>
      </w:r>
      <w:r w:rsidR="00661D72">
        <w:rPr>
          <w:noProof/>
        </w:rPr>
        <w:t xml:space="preserve"> (2019)</w:t>
      </w:r>
      <w:r w:rsidRPr="00706A82">
        <w:fldChar w:fldCharType="end"/>
      </w:r>
      <w:r>
        <w:t xml:space="preserve"> and the desire for greater involvement in their own care, with female patients under 65 wanting more involvement than males and over 65s.  </w:t>
      </w:r>
      <w:r w:rsidR="004A035C">
        <w:t>Thus c</w:t>
      </w:r>
      <w:r w:rsidR="00ED0A3E">
        <w:t xml:space="preserve">onsidering </w:t>
      </w:r>
      <w:r w:rsidR="004A035C">
        <w:t xml:space="preserve">demographics and </w:t>
      </w:r>
      <w:r w:rsidR="00ED0A3E">
        <w:t xml:space="preserve">the question as to why patients are not involved in their own safety, </w:t>
      </w:r>
      <w:r w:rsidR="008535D4" w:rsidRPr="00706A82">
        <w:fldChar w:fldCharType="begin">
          <w:fldData xml:space="preserve">PEVuZE5vdGU+PENpdGUgQXV0aG9yWWVhcj0iMSI+PEF1dGhvcj5Zb29uZzwvQXV0aG9yPjxZZWFy
PjIwMTk8L1llYXI+PFJlY051bT4xNjk8L1JlY051bT48RGlzcGxheVRleHQ+WW9vbmc8c3R5bGUg
ZmFjZT0iaXRhbGljIj4gZXQgYWwuPC9zdHlsZT4gKDIwMTkpPC9EaXNwbGF5VGV4dD48cmVjb3Jk
PjxyZWMtbnVtYmVyPjE2OTwvcmVjLW51bWJlcj48Zm9yZWlnbi1rZXlzPjxrZXkgYXBwPSJFTiIg
ZGItaWQ9Ind4cmEyMGYwM2R0MjBrZXB3cnd2ZmEwbXZweHhlZWV6ZmFheiIgdGltZXN0YW1wPSIx
NjM3MDA3OTU3Ij4xNjk8L2tleT48L2ZvcmVpZ24ta2V5cz48cmVmLXR5cGUgbmFtZT0iSm91cm5h
bCBBcnRpY2xlIj4xNzwvcmVmLXR5cGU+PGNvbnRyaWJ1dG9ycz48YXV0aG9ycz48YXV0aG9yPllv
b25nLCBXYWk8L2F1dGhvcj48YXV0aG9yPkFzc2Fzc2ksIFpvdWluYTwvYXV0aG9yPjxhdXRob3I+
QWhtZWRhbmksIEltYW48L2F1dGhvcj48YXV0aG9yPkFiZGluYXNpciwgUmFobWE8L2F1dGhvcj48
YXV0aG9yPkRlbm5pbmcsIE1heDwvYXV0aG9yPjxhdXRob3I+VGF5bG9yLCBIYXJyaWV0PC9hdXRo
b3I+PGF1dGhvcj5DaGFuZHJha3VtYXIsIERhbnlhPC9hdXRob3I+PGF1dGhvcj5Ld2FreWUsIE1p
Y2hhZWw8L2F1dGhvcj48YXV0aG9yPk5hdXRhLCBNYXVkPC9hdXRob3I+PC9hdXRob3JzPjwvY29u
dHJpYnV0b3JzPjx0aXRsZXM+PHRpdGxlPldoeSBhcmUgcGF0aWVudHMgbm90IG1vcmUgaW52b2x2
ZWQgaW4gdGhlaXIgb3duIHNhZmV0eT8gQSBxdWVzdGlvbm5haXJlLWJhc2VkIHN1cnZleSBpbiBh
IG11bHRpLWV0aG5pYyBOb3J0aCBMb25kb24gaG9zcGl0YWwgcG9wdWxhdGlvbjwvdGl0bGU+PHNl
Y29uZGFyeS10aXRsZT5Qb3N0Z3JhZHVhdGUgbWVkaWNhbCBqb3VybmFsPC9zZWNvbmRhcnktdGl0
bGU+PC90aXRsZXM+PHBlcmlvZGljYWw+PGZ1bGwtdGl0bGU+UG9zdGdyYWR1YXRlIE1lZGljYWwg
Sm91cm5hbDwvZnVsbC10aXRsZT48L3BlcmlvZGljYWw+PHBhZ2VzPjI2Ni0yNzA8L3BhZ2VzPjx2
b2x1bWU+OTU8L3ZvbHVtZT48bnVtYmVyPjExMjM8L251bWJlcj48a2V5d29yZHM+PGtleXdvcmQ+
QWR1bHQ8L2tleXdvcmQ+PGtleXdvcmQ+Q2Vuc3VzZXM8L2tleXdvcmQ+PGtleXdvcmQ+Q2hlY2ts
aXN0PC9rZXl3b3JkPjxrZXl3b3JkPkRpc2Vhc2UgY29udHJvbDwva2V5d29yZD48a2V5d29yZD5F
bXBvd2VybWVudDwva2V5d29yZD48a2V5d29yZD5FdGhuaWMgR3JvdXBzIC0gc3RhdGlzdGljcyAm
YW1wOyBudW1lcmljYWwgZGF0YTwva2V5d29yZD48a2V5d29yZD5GZW1hbGU8L2tleXdvcmQ+PGtl
eXdvcmQ+R3luZWNvbG9neTwva2V5d29yZD48a2V5d29yZD5IYW5kIEh5Z2llbmUgLSBzdGFuZGFy
ZHM8L2tleXdvcmQ+PGtleXdvcmQ+SGVhbHRoIGNhcmU8L2tleXdvcmQ+PGtleXdvcmQ+SGVhbHRo
IENhcmUgU3VydmV5czwva2V5d29yZD48a2V5d29yZD5IZWFsdGggS25vd2xlZGdlLCBBdHRpdHVk
ZXMsIFByYWN0aWNlPC9rZXl3b3JkPjxrZXl3b3JkPkhvc3BpdGFsczwva2V5d29yZD48a2V5d29y
ZD5Ib3NwaXRhbHMsIFRlYWNoaW5nPC9rZXl3b3JkPjxrZXl3b3JkPkh1bWFuczwva2V5d29yZD48
a2V5d29yZD5Mb25kb24gLSBlcGlkZW1pb2xvZ3k8L2tleXdvcmQ+PGtleXdvcmQ+TWFsZTwva2V5
d29yZD48a2V5d29yZD5NZWRpY2FsIGVycm9yczwva2V5d29yZD48a2V5d29yZD5NaWRkbGUgQWdl
ZDwva2V5d29yZD48a2V5d29yZD5OZWVkcyBBc3Nlc3NtZW50PC9rZXl3b3JkPjxrZXl3b3JkPlBh
cnRpY2lwYXRpb248L2tleXdvcmQ+PGtleXdvcmQ+UGF0aWVudCBBY2NlcHRhbmNlIG9mIEhlYWx0
aCBDYXJlIC0gc3RhdGlzdGljcyAmYW1wOyBudW1lcmljYWwgZGF0YTwva2V5d29yZD48a2V5d29y
ZD5QYXRpZW50IFBhcnRpY2lwYXRpb24gLSBzdGF0aXN0aWNzICZhbXA7IG51bWVyaWNhbCBkYXRh
PC9rZXl3b3JkPjxrZXl3b3JkPlBhdGllbnQgc2FmZXR5PC9rZXl3b3JkPjxrZXl3b3JkPlBhdGll
bnQgU2FmZXR5IC0gc3RhbmRhcmRzPC9rZXl3b3JkPjxrZXl3b3JkPlBpbG90IFByb2plY3RzPC9r
ZXl3b3JkPjxrZXl3b3JkPlByb2Zlc3Npb25hbHM8L2tleXdvcmQ+PGtleXdvcmQ+UHVibGljIGlu
cXVpcmllczwva2V5d29yZD48a2V5d29yZD5RdWFsaXR5PC9rZXl3b3JkPjxrZXl3b3JkPlF1ZXN0
aW9ubmFpcmVzPC9rZXl3b3JkPjxrZXl3b3JkPlN1cmdlcnk8L2tleXdvcmQ+PC9rZXl3b3Jkcz48
ZGF0ZXM+PHllYXI+MjAxOTwveWVhcj48L2RhdGVzPjxwdWItbG9jYXRpb24+RW5nbGFuZDwvcHVi
LWxvY2F0aW9uPjxwdWJsaXNoZXI+Qk1KIFB1Ymxpc2hpbmcgR3JvdXAgTFREPC9wdWJsaXNoZXI+
PGlzYm4+MDAzMi01NDczPC9pc2JuPjx1cmxzPjwvdXJscz48ZWxlY3Ryb25pYy1yZXNvdXJjZS1u
dW0+MTAuMTEzNi9wb3N0Z3JhZG1lZGotMjAxOC0xMzYyMjE8L2VsZWN0cm9uaWMtcmVzb3VyY2Ut
bnVtPjwvcmVjb3JkPjwvQ2l0ZT48L0VuZE5vdGU+AG==
</w:fldData>
        </w:fldChar>
      </w:r>
      <w:r w:rsidR="00661D72">
        <w:instrText xml:space="preserve"> ADDIN EN.CITE </w:instrText>
      </w:r>
      <w:r w:rsidR="00661D72">
        <w:fldChar w:fldCharType="begin">
          <w:fldData xml:space="preserve">PEVuZE5vdGU+PENpdGUgQXV0aG9yWWVhcj0iMSI+PEF1dGhvcj5Zb29uZzwvQXV0aG9yPjxZZWFy
PjIwMTk8L1llYXI+PFJlY051bT4xNjk8L1JlY051bT48RGlzcGxheVRleHQ+WW9vbmc8c3R5bGUg
ZmFjZT0iaXRhbGljIj4gZXQgYWwuPC9zdHlsZT4gKDIwMTkpPC9EaXNwbGF5VGV4dD48cmVjb3Jk
PjxyZWMtbnVtYmVyPjE2OTwvcmVjLW51bWJlcj48Zm9yZWlnbi1rZXlzPjxrZXkgYXBwPSJFTiIg
ZGItaWQ9Ind4cmEyMGYwM2R0MjBrZXB3cnd2ZmEwbXZweHhlZWV6ZmFheiIgdGltZXN0YW1wPSIx
NjM3MDA3OTU3Ij4xNjk8L2tleT48L2ZvcmVpZ24ta2V5cz48cmVmLXR5cGUgbmFtZT0iSm91cm5h
bCBBcnRpY2xlIj4xNzwvcmVmLXR5cGU+PGNvbnRyaWJ1dG9ycz48YXV0aG9ycz48YXV0aG9yPllv
b25nLCBXYWk8L2F1dGhvcj48YXV0aG9yPkFzc2Fzc2ksIFpvdWluYTwvYXV0aG9yPjxhdXRob3I+
QWhtZWRhbmksIEltYW48L2F1dGhvcj48YXV0aG9yPkFiZGluYXNpciwgUmFobWE8L2F1dGhvcj48
YXV0aG9yPkRlbm5pbmcsIE1heDwvYXV0aG9yPjxhdXRob3I+VGF5bG9yLCBIYXJyaWV0PC9hdXRo
b3I+PGF1dGhvcj5DaGFuZHJha3VtYXIsIERhbnlhPC9hdXRob3I+PGF1dGhvcj5Ld2FreWUsIE1p
Y2hhZWw8L2F1dGhvcj48YXV0aG9yPk5hdXRhLCBNYXVkPC9hdXRob3I+PC9hdXRob3JzPjwvY29u
dHJpYnV0b3JzPjx0aXRsZXM+PHRpdGxlPldoeSBhcmUgcGF0aWVudHMgbm90IG1vcmUgaW52b2x2
ZWQgaW4gdGhlaXIgb3duIHNhZmV0eT8gQSBxdWVzdGlvbm5haXJlLWJhc2VkIHN1cnZleSBpbiBh
IG11bHRpLWV0aG5pYyBOb3J0aCBMb25kb24gaG9zcGl0YWwgcG9wdWxhdGlvbjwvdGl0bGU+PHNl
Y29uZGFyeS10aXRsZT5Qb3N0Z3JhZHVhdGUgbWVkaWNhbCBqb3VybmFsPC9zZWNvbmRhcnktdGl0
bGU+PC90aXRsZXM+PHBlcmlvZGljYWw+PGZ1bGwtdGl0bGU+UG9zdGdyYWR1YXRlIE1lZGljYWwg
Sm91cm5hbDwvZnVsbC10aXRsZT48L3BlcmlvZGljYWw+PHBhZ2VzPjI2Ni0yNzA8L3BhZ2VzPjx2
b2x1bWU+OTU8L3ZvbHVtZT48bnVtYmVyPjExMjM8L251bWJlcj48a2V5d29yZHM+PGtleXdvcmQ+
QWR1bHQ8L2tleXdvcmQ+PGtleXdvcmQ+Q2Vuc3VzZXM8L2tleXdvcmQ+PGtleXdvcmQ+Q2hlY2ts
aXN0PC9rZXl3b3JkPjxrZXl3b3JkPkRpc2Vhc2UgY29udHJvbDwva2V5d29yZD48a2V5d29yZD5F
bXBvd2VybWVudDwva2V5d29yZD48a2V5d29yZD5FdGhuaWMgR3JvdXBzIC0gc3RhdGlzdGljcyAm
YW1wOyBudW1lcmljYWwgZGF0YTwva2V5d29yZD48a2V5d29yZD5GZW1hbGU8L2tleXdvcmQ+PGtl
eXdvcmQ+R3luZWNvbG9neTwva2V5d29yZD48a2V5d29yZD5IYW5kIEh5Z2llbmUgLSBzdGFuZGFy
ZHM8L2tleXdvcmQ+PGtleXdvcmQ+SGVhbHRoIGNhcmU8L2tleXdvcmQ+PGtleXdvcmQ+SGVhbHRo
IENhcmUgU3VydmV5czwva2V5d29yZD48a2V5d29yZD5IZWFsdGggS25vd2xlZGdlLCBBdHRpdHVk
ZXMsIFByYWN0aWNlPC9rZXl3b3JkPjxrZXl3b3JkPkhvc3BpdGFsczwva2V5d29yZD48a2V5d29y
ZD5Ib3NwaXRhbHMsIFRlYWNoaW5nPC9rZXl3b3JkPjxrZXl3b3JkPkh1bWFuczwva2V5d29yZD48
a2V5d29yZD5Mb25kb24gLSBlcGlkZW1pb2xvZ3k8L2tleXdvcmQ+PGtleXdvcmQ+TWFsZTwva2V5
d29yZD48a2V5d29yZD5NZWRpY2FsIGVycm9yczwva2V5d29yZD48a2V5d29yZD5NaWRkbGUgQWdl
ZDwva2V5d29yZD48a2V5d29yZD5OZWVkcyBBc3Nlc3NtZW50PC9rZXl3b3JkPjxrZXl3b3JkPlBh
cnRpY2lwYXRpb248L2tleXdvcmQ+PGtleXdvcmQ+UGF0aWVudCBBY2NlcHRhbmNlIG9mIEhlYWx0
aCBDYXJlIC0gc3RhdGlzdGljcyAmYW1wOyBudW1lcmljYWwgZGF0YTwva2V5d29yZD48a2V5d29y
ZD5QYXRpZW50IFBhcnRpY2lwYXRpb24gLSBzdGF0aXN0aWNzICZhbXA7IG51bWVyaWNhbCBkYXRh
PC9rZXl3b3JkPjxrZXl3b3JkPlBhdGllbnQgc2FmZXR5PC9rZXl3b3JkPjxrZXl3b3JkPlBhdGll
bnQgU2FmZXR5IC0gc3RhbmRhcmRzPC9rZXl3b3JkPjxrZXl3b3JkPlBpbG90IFByb2plY3RzPC9r
ZXl3b3JkPjxrZXl3b3JkPlByb2Zlc3Npb25hbHM8L2tleXdvcmQ+PGtleXdvcmQ+UHVibGljIGlu
cXVpcmllczwva2V5d29yZD48a2V5d29yZD5RdWFsaXR5PC9rZXl3b3JkPjxrZXl3b3JkPlF1ZXN0
aW9ubmFpcmVzPC9rZXl3b3JkPjxrZXl3b3JkPlN1cmdlcnk8L2tleXdvcmQ+PC9rZXl3b3Jkcz48
ZGF0ZXM+PHllYXI+MjAxOTwveWVhcj48L2RhdGVzPjxwdWItbG9jYXRpb24+RW5nbGFuZDwvcHVi
LWxvY2F0aW9uPjxwdWJsaXNoZXI+Qk1KIFB1Ymxpc2hpbmcgR3JvdXAgTFREPC9wdWJsaXNoZXI+
PGlzYm4+MDAzMi01NDczPC9pc2JuPjx1cmxzPjwvdXJscz48ZWxlY3Ryb25pYy1yZXNvdXJjZS1u
dW0+MTAuMTEzNi9wb3N0Z3JhZG1lZGotMjAxOC0xMzYyMjE8L2VsZWN0cm9uaWMtcmVzb3VyY2Ut
bnVtPjwvcmVjb3JkPjwvQ2l0ZT48L0VuZE5vdGU+AG==
</w:fldData>
        </w:fldChar>
      </w:r>
      <w:r w:rsidR="00661D72">
        <w:instrText xml:space="preserve"> ADDIN EN.CITE.DATA </w:instrText>
      </w:r>
      <w:r w:rsidR="00661D72">
        <w:fldChar w:fldCharType="end"/>
      </w:r>
      <w:r w:rsidR="008535D4" w:rsidRPr="00706A82">
        <w:fldChar w:fldCharType="separate"/>
      </w:r>
      <w:r w:rsidR="00661D72">
        <w:rPr>
          <w:noProof/>
        </w:rPr>
        <w:t>Yoong</w:t>
      </w:r>
      <w:r w:rsidR="00661D72" w:rsidRPr="00661D72">
        <w:rPr>
          <w:i/>
          <w:noProof/>
        </w:rPr>
        <w:t xml:space="preserve"> et al.</w:t>
      </w:r>
      <w:r w:rsidR="00661D72">
        <w:rPr>
          <w:noProof/>
        </w:rPr>
        <w:t xml:space="preserve"> (2019)</w:t>
      </w:r>
      <w:r w:rsidR="008535D4" w:rsidRPr="00706A82">
        <w:fldChar w:fldCharType="end"/>
      </w:r>
      <w:r w:rsidR="008535D4">
        <w:t xml:space="preserve"> </w:t>
      </w:r>
      <w:r w:rsidR="00ED0A3E">
        <w:t>UK based hospital survey, significantly determined that female patients, less than 60 years, fluent in English and who had tertiary education were more likely to take an active role in behaviour related to safety whilst in hospital</w:t>
      </w:r>
      <w:r w:rsidR="00ED0A3E" w:rsidRPr="00706A82">
        <w:t>.</w:t>
      </w:r>
      <w:r w:rsidR="00ED0A3E">
        <w:t xml:space="preserve">   The study recognises</w:t>
      </w:r>
      <w:r w:rsidR="001A2A3E">
        <w:t xml:space="preserve"> and </w:t>
      </w:r>
      <w:r w:rsidR="001F56EB">
        <w:t>concludes</w:t>
      </w:r>
      <w:r w:rsidR="00ED0A3E">
        <w:t xml:space="preserve"> that non-tertiary educated, those not fluent in English and older patients are less engaged and are unlikely to challenge safety related concerns.</w:t>
      </w:r>
      <w:r w:rsidR="00244B6E">
        <w:t xml:space="preserve"> </w:t>
      </w:r>
      <w:r w:rsidR="00ED0A3E">
        <w:t xml:space="preserve"> Whilst not specifically about medicines, the study helps to identify an area where more work is required and when scoping mechanisms to involve the patients in their medicine safety consideration will need to be given to empower this demographic,</w:t>
      </w:r>
      <w:r w:rsidR="00A34D9E">
        <w:t xml:space="preserve"> </w:t>
      </w:r>
      <w:r w:rsidR="00ED0A3E">
        <w:t>another theme to consider.</w:t>
      </w:r>
      <w:r w:rsidR="00396EDA">
        <w:t xml:space="preserve">  </w:t>
      </w:r>
    </w:p>
    <w:p w14:paraId="396A67F6" w14:textId="56BB3BA2" w:rsidR="008D4BB8" w:rsidRDefault="008D4BB8" w:rsidP="008D4BB8">
      <w:r>
        <w:t xml:space="preserve">A study by </w:t>
      </w:r>
      <w:r>
        <w:fldChar w:fldCharType="begin">
          <w:fldData xml:space="preserve">PEVuZE5vdGU+PENpdGUgQXV0aG9yWWVhcj0iMSI+PEF1dGhvcj5MYXd0b248L0F1dGhvcj48WWVh
cj4yMDE3PC9ZZWFyPjxSZWNOdW0+MTU5PC9SZWNOdW0+PERpc3BsYXlUZXh0Pkxhd3RvbjxzdHls
ZSBmYWNlPSJpdGFsaWMiPiBldCBhbC48L3N0eWxlPiAoMjAxNyk8L0Rpc3BsYXlUZXh0PjxyZWNv
cmQ+PHJlYy1udW1iZXI+MTU5PC9yZWMtbnVtYmVyPjxmb3JlaWduLWtleXM+PGtleSBhcHA9IkVO
IiBkYi1pZD0id3hyYTIwZjAzZHQyMGtlcHdyd3ZmYTBtdnB4eGVlZXpmYWF6IiB0aW1lc3RhbXA9
IjE2MzY5ODgzNTIiPjE1OTwva2V5PjwvZm9yZWlnbi1rZXlzPjxyZWYtdHlwZSBuYW1lPSJKb3Vy
bmFsIEFydGljbGUiPjE3PC9yZWYtdHlwZT48Y29udHJpYnV0b3JzPjxhdXRob3JzPjxhdXRob3I+
TGF3dG9uLCBSZWJlY2NhPC9hdXRob3I+PGF1dGhvcj5PJmFwb3M7SGFyYSwgSmFuZSBLYXRocnlu
PC9hdXRob3I+PGF1dGhvcj5TaGVhcmQsIExhdXJhPC9hdXRob3I+PGF1dGhvcj5Bcm1pdGFnZSwg
R2Vycnk8L2F1dGhvcj48YXV0aG9yPkNvY2tzLCBLaW08L2F1dGhvcj48YXV0aG9yPkJ1Y2tsZXks
IEhhbm5haDwvYXV0aG9yPjxhdXRob3I+Q29yYmFjaG8sIEJlbGVuPC9hdXRob3I+PGF1dGhvcj5S
ZXlub2xkcywgQ2Fyb2xpbmU8L2F1dGhvcj48YXV0aG9yPk1hcnNoLCBDbGFpcmU8L2F1dGhvcj48
YXV0aG9yPk1vb3JlLCBTYWxseTwvYXV0aG9yPjxhdXRob3I+V2F0dCwgSWFuPC9hdXRob3I+PGF1
dGhvcj5XcmlnaHQsIEpvaG48L2F1dGhvcj48L2F1dGhvcnM+PC9jb250cmlidXRvcnM+PHRpdGxl
cz48dGl0bGU+Q2FuIHBhdGllbnQgaW52b2x2ZW1lbnQgaW1wcm92ZSBwYXRpZW50IHNhZmV0eT8g
QSBjbHVzdGVyIHJhbmRvbWlzZWQgY29udHJvbCB0cmlhbCBvZiB0aGUgUGF0aWVudCBSZXBvcnRp
bmcgYW5kIEFjdGlvbiBmb3IgYSBTYWZlIEVudmlyb25tZW50IChQUkFTRSkgaW50ZXJ2ZW50aW9u
PC90aXRsZT48c2Vjb25kYXJ5LXRpdGxlPkJNSiBxdWFsaXR5ICZhbXA7IHNhZmV0eTwvc2Vjb25k
YXJ5LXRpdGxlPjwvdGl0bGVzPjxwZXJpb2RpY2FsPjxmdWxsLXRpdGxlPkJNSiBRdWFsaXR5ICZh
bXA7IFNhZmV0eTwvZnVsbC10aXRsZT48L3BlcmlvZGljYWw+PHBhZ2VzPjYyMi02MzE8L3BhZ2Vz
Pjx2b2x1bWU+MjY8L3ZvbHVtZT48bnVtYmVyPjg8L251bWJlcj48a2V5d29yZHM+PGtleXdvcmQ+
MTUwNjwva2V5d29yZD48a2V5d29yZD5BZHVsdDwva2V5d29yZD48a2V5d29yZD5BZ2VkPC9rZXl3
b3JkPjxrZXl3b3JkPkFnZWQsIDgwIGFuZCBvdmVyPC9rZXl3b3JkPjxrZXl3b3JkPkNsaW5pY2Fs
IHRyaWFsczwva2V5d29yZD48a2V5d29yZD5DbHVzdGVyIHRyaWFsczwva2V5d29yZD48a2V5d29y
ZD5Db21tdW5pY2F0aW9uPC9rZXl3b3JkPjxrZXl3b3JkPkNvc3QtQmVuZWZpdCBBbmFseXNpczwv
a2V5d29yZD48a2V5d29yZD5FdmlkZW5jZS1iYXNlZCBtZWRpY2luZTwva2V5d29yZD48a2V5d29y
ZD5GZWFzaWJpbGl0eSBzdHVkaWVzPC9rZXl3b3JkPjxrZXl3b3JkPkZlZWRiYWNrPC9rZXl3b3Jk
PjxrZXl3b3JkPkZlbWFsZTwva2V5d29yZD48a2V5d29yZD5IZWFsdGggYWRtaW5pc3RyYXRpb248
L2tleXdvcmQ+PGtleXdvcmQ+SGVhbHRoY2FyZSBxdWFsaXR5IGltcHJvdmVtZW50PC9rZXl3b3Jk
PjxrZXl3b3JkPkhvc3BpdGFsIHBhdGllbnRzPC9rZXl3b3JkPjxrZXl3b3JkPkhvc3BpdGFsIHdh
cmRzPC9rZXl3b3JkPjxrZXl3b3JkPkh1bWFuczwva2V5d29yZD48a2V5d29yZD5JbnRlcnZlbnRp
b248L2tleXdvcmQ+PGtleXdvcmQ+TWFsZTwva2V5d29yZD48a2V5d29yZD5NZWV0aW5nczwva2V5
d29yZD48a2V5d29yZD5NaWRkbGUgQWdlZDwva2V5d29yZD48a2V5d29yZD5PcmlnaW5hbCBSZXNl
YXJjaDwva2V5d29yZD48a2V5d29yZD5QYXRpZW50IENhcmUgVGVhbSAtIG9yZ2FuaXphdGlvbiAm
YW1wOyBhZG1pbmlzdHJhdGlvbjwva2V5d29yZD48a2V5d29yZD5QYXRpZW50IFBhcnRpY2lwYXRp
b24gLSBlY29ub21pY3M8L2tleXdvcmQ+PGtleXdvcmQ+UGF0aWVudCBQYXJ0aWNpcGF0aW9uIC0g
bWV0aG9kczwva2V5d29yZD48a2V5d29yZD5QYXRpZW50IFNhZmV0eTwva2V5d29yZD48a2V5d29y
ZD5QYXRpZW50LWNlbnRlcmVkIGNhcmU8L2tleXdvcmQ+PGtleXdvcmQ+UGF0aWVudC1jZW50cmVk
IGNhcmU8L2tleXdvcmQ+PGtleXdvcmQ+UGxhbm5pbmc8L2tleXdvcmQ+PGtleXdvcmQ+UXVhbGl0
eTwva2V5d29yZD48a2V5d29yZD5SYW5kb21pc2VkIGNvbnRyb2xsZWQgdHJpYWw8L2tleXdvcmQ+
PGtleXdvcmQ+UmVzZWFyY2g8L2tleXdvcmQ+PGtleXdvcmQ+U2FmZXR5IGFuZCBzZWN1cml0eSBt
ZWFzdXJlczwva2V5d29yZD48a2V5d29yZD5TYWZldHkgTWFuYWdlbWVudCAtIG1ldGhvZHM8L2tl
eXdvcmQ+PGtleXdvcmQ+U2VydmljZXM8L2tleXdvcmQ+PGtleXdvcmQ+U3RhdGUgTWVkaWNpbmUg
LSBlY29ub21pY3M8L2tleXdvcmQ+PGtleXdvcmQ+U3RhdGUgTWVkaWNpbmUgLSBvcmdhbml6YXRp
b24gJmFtcDsgYWRtaW5pc3RyYXRpb248L2tleXdvcmQ+PGtleXdvcmQ+U3RhdGUgTWVkaWNpbmUg
LSBzdGFuZGFyZHM8L2tleXdvcmQ+PGtleXdvcmQ+VW5pdGVkIEtpbmdkb208L2tleXdvcmQ+PC9r
ZXl3b3Jkcz48ZGF0ZXM+PHllYXI+MjAxNzwveWVhcj48L2RhdGVzPjxwdWItbG9jYXRpb24+RW5n
bGFuZDwvcHViLWxvY2F0aW9uPjxwdWJsaXNoZXI+QnJpdGlzaCBNZWRpY2FsIEFzc29jaWF0aW9u
PC9wdWJsaXNoZXI+PGlzYm4+MjA0NC01NDE1PC9pc2JuPjx1cmxzPjwvdXJscz48ZWxlY3Ryb25p
Yy1yZXNvdXJjZS1udW0+MTAuMTEzNi9ibWpxcy0yMDE2LTAwNTU3MDwvZWxlY3Ryb25pYy1yZXNv
dXJjZS1udW0+PC9yZWNvcmQ+PC9DaXRlPjwvRW5kTm90ZT4A
</w:fldData>
        </w:fldChar>
      </w:r>
      <w:r w:rsidR="00661D72">
        <w:instrText xml:space="preserve"> ADDIN EN.CITE </w:instrText>
      </w:r>
      <w:r w:rsidR="00661D72">
        <w:fldChar w:fldCharType="begin">
          <w:fldData xml:space="preserve">PEVuZE5vdGU+PENpdGUgQXV0aG9yWWVhcj0iMSI+PEF1dGhvcj5MYXd0b248L0F1dGhvcj48WWVh
cj4yMDE3PC9ZZWFyPjxSZWNOdW0+MTU5PC9SZWNOdW0+PERpc3BsYXlUZXh0Pkxhd3RvbjxzdHls
ZSBmYWNlPSJpdGFsaWMiPiBldCBhbC48L3N0eWxlPiAoMjAxNyk8L0Rpc3BsYXlUZXh0PjxyZWNv
cmQ+PHJlYy1udW1iZXI+MTU5PC9yZWMtbnVtYmVyPjxmb3JlaWduLWtleXM+PGtleSBhcHA9IkVO
IiBkYi1pZD0id3hyYTIwZjAzZHQyMGtlcHdyd3ZmYTBtdnB4eGVlZXpmYWF6IiB0aW1lc3RhbXA9
IjE2MzY5ODgzNTIiPjE1OTwva2V5PjwvZm9yZWlnbi1rZXlzPjxyZWYtdHlwZSBuYW1lPSJKb3Vy
bmFsIEFydGljbGUiPjE3PC9yZWYtdHlwZT48Y29udHJpYnV0b3JzPjxhdXRob3JzPjxhdXRob3I+
TGF3dG9uLCBSZWJlY2NhPC9hdXRob3I+PGF1dGhvcj5PJmFwb3M7SGFyYSwgSmFuZSBLYXRocnlu
PC9hdXRob3I+PGF1dGhvcj5TaGVhcmQsIExhdXJhPC9hdXRob3I+PGF1dGhvcj5Bcm1pdGFnZSwg
R2Vycnk8L2F1dGhvcj48YXV0aG9yPkNvY2tzLCBLaW08L2F1dGhvcj48YXV0aG9yPkJ1Y2tsZXks
IEhhbm5haDwvYXV0aG9yPjxhdXRob3I+Q29yYmFjaG8sIEJlbGVuPC9hdXRob3I+PGF1dGhvcj5S
ZXlub2xkcywgQ2Fyb2xpbmU8L2F1dGhvcj48YXV0aG9yPk1hcnNoLCBDbGFpcmU8L2F1dGhvcj48
YXV0aG9yPk1vb3JlLCBTYWxseTwvYXV0aG9yPjxhdXRob3I+V2F0dCwgSWFuPC9hdXRob3I+PGF1
dGhvcj5XcmlnaHQsIEpvaG48L2F1dGhvcj48L2F1dGhvcnM+PC9jb250cmlidXRvcnM+PHRpdGxl
cz48dGl0bGU+Q2FuIHBhdGllbnQgaW52b2x2ZW1lbnQgaW1wcm92ZSBwYXRpZW50IHNhZmV0eT8g
QSBjbHVzdGVyIHJhbmRvbWlzZWQgY29udHJvbCB0cmlhbCBvZiB0aGUgUGF0aWVudCBSZXBvcnRp
bmcgYW5kIEFjdGlvbiBmb3IgYSBTYWZlIEVudmlyb25tZW50IChQUkFTRSkgaW50ZXJ2ZW50aW9u
PC90aXRsZT48c2Vjb25kYXJ5LXRpdGxlPkJNSiBxdWFsaXR5ICZhbXA7IHNhZmV0eTwvc2Vjb25k
YXJ5LXRpdGxlPjwvdGl0bGVzPjxwZXJpb2RpY2FsPjxmdWxsLXRpdGxlPkJNSiBRdWFsaXR5ICZh
bXA7IFNhZmV0eTwvZnVsbC10aXRsZT48L3BlcmlvZGljYWw+PHBhZ2VzPjYyMi02MzE8L3BhZ2Vz
Pjx2b2x1bWU+MjY8L3ZvbHVtZT48bnVtYmVyPjg8L251bWJlcj48a2V5d29yZHM+PGtleXdvcmQ+
MTUwNjwva2V5d29yZD48a2V5d29yZD5BZHVsdDwva2V5d29yZD48a2V5d29yZD5BZ2VkPC9rZXl3
b3JkPjxrZXl3b3JkPkFnZWQsIDgwIGFuZCBvdmVyPC9rZXl3b3JkPjxrZXl3b3JkPkNsaW5pY2Fs
IHRyaWFsczwva2V5d29yZD48a2V5d29yZD5DbHVzdGVyIHRyaWFsczwva2V5d29yZD48a2V5d29y
ZD5Db21tdW5pY2F0aW9uPC9rZXl3b3JkPjxrZXl3b3JkPkNvc3QtQmVuZWZpdCBBbmFseXNpczwv
a2V5d29yZD48a2V5d29yZD5FdmlkZW5jZS1iYXNlZCBtZWRpY2luZTwva2V5d29yZD48a2V5d29y
ZD5GZWFzaWJpbGl0eSBzdHVkaWVzPC9rZXl3b3JkPjxrZXl3b3JkPkZlZWRiYWNrPC9rZXl3b3Jk
PjxrZXl3b3JkPkZlbWFsZTwva2V5d29yZD48a2V5d29yZD5IZWFsdGggYWRtaW5pc3RyYXRpb248
L2tleXdvcmQ+PGtleXdvcmQ+SGVhbHRoY2FyZSBxdWFsaXR5IGltcHJvdmVtZW50PC9rZXl3b3Jk
PjxrZXl3b3JkPkhvc3BpdGFsIHBhdGllbnRzPC9rZXl3b3JkPjxrZXl3b3JkPkhvc3BpdGFsIHdh
cmRzPC9rZXl3b3JkPjxrZXl3b3JkPkh1bWFuczwva2V5d29yZD48a2V5d29yZD5JbnRlcnZlbnRp
b248L2tleXdvcmQ+PGtleXdvcmQ+TWFsZTwva2V5d29yZD48a2V5d29yZD5NZWV0aW5nczwva2V5
d29yZD48a2V5d29yZD5NaWRkbGUgQWdlZDwva2V5d29yZD48a2V5d29yZD5PcmlnaW5hbCBSZXNl
YXJjaDwva2V5d29yZD48a2V5d29yZD5QYXRpZW50IENhcmUgVGVhbSAtIG9yZ2FuaXphdGlvbiAm
YW1wOyBhZG1pbmlzdHJhdGlvbjwva2V5d29yZD48a2V5d29yZD5QYXRpZW50IFBhcnRpY2lwYXRp
b24gLSBlY29ub21pY3M8L2tleXdvcmQ+PGtleXdvcmQ+UGF0aWVudCBQYXJ0aWNpcGF0aW9uIC0g
bWV0aG9kczwva2V5d29yZD48a2V5d29yZD5QYXRpZW50IFNhZmV0eTwva2V5d29yZD48a2V5d29y
ZD5QYXRpZW50LWNlbnRlcmVkIGNhcmU8L2tleXdvcmQ+PGtleXdvcmQ+UGF0aWVudC1jZW50cmVk
IGNhcmU8L2tleXdvcmQ+PGtleXdvcmQ+UGxhbm5pbmc8L2tleXdvcmQ+PGtleXdvcmQ+UXVhbGl0
eTwva2V5d29yZD48a2V5d29yZD5SYW5kb21pc2VkIGNvbnRyb2xsZWQgdHJpYWw8L2tleXdvcmQ+
PGtleXdvcmQ+UmVzZWFyY2g8L2tleXdvcmQ+PGtleXdvcmQ+U2FmZXR5IGFuZCBzZWN1cml0eSBt
ZWFzdXJlczwva2V5d29yZD48a2V5d29yZD5TYWZldHkgTWFuYWdlbWVudCAtIG1ldGhvZHM8L2tl
eXdvcmQ+PGtleXdvcmQ+U2VydmljZXM8L2tleXdvcmQ+PGtleXdvcmQ+U3RhdGUgTWVkaWNpbmUg
LSBlY29ub21pY3M8L2tleXdvcmQ+PGtleXdvcmQ+U3RhdGUgTWVkaWNpbmUgLSBvcmdhbml6YXRp
b24gJmFtcDsgYWRtaW5pc3RyYXRpb248L2tleXdvcmQ+PGtleXdvcmQ+U3RhdGUgTWVkaWNpbmUg
LSBzdGFuZGFyZHM8L2tleXdvcmQ+PGtleXdvcmQ+VW5pdGVkIEtpbmdkb208L2tleXdvcmQ+PC9r
ZXl3b3Jkcz48ZGF0ZXM+PHllYXI+MjAxNzwveWVhcj48L2RhdGVzPjxwdWItbG9jYXRpb24+RW5n
bGFuZDwvcHViLWxvY2F0aW9uPjxwdWJsaXNoZXI+QnJpdGlzaCBNZWRpY2FsIEFzc29jaWF0aW9u
PC9wdWJsaXNoZXI+PGlzYm4+MjA0NC01NDE1PC9pc2JuPjx1cmxzPjwvdXJscz48ZWxlY3Ryb25p
Yy1yZXNvdXJjZS1udW0+MTAuMTEzNi9ibWpxcy0yMDE2LTAwNTU3MDwvZWxlY3Ryb25pYy1yZXNv
dXJjZS1udW0+PC9yZWNvcmQ+PC9DaXRlPjwvRW5kTm90ZT4A
</w:fldData>
        </w:fldChar>
      </w:r>
      <w:r w:rsidR="00661D72">
        <w:instrText xml:space="preserve"> ADDIN EN.CITE.DATA </w:instrText>
      </w:r>
      <w:r w:rsidR="00661D72">
        <w:fldChar w:fldCharType="end"/>
      </w:r>
      <w:r>
        <w:fldChar w:fldCharType="separate"/>
      </w:r>
      <w:r w:rsidR="00661D72">
        <w:rPr>
          <w:noProof/>
        </w:rPr>
        <w:t>Lawton</w:t>
      </w:r>
      <w:r w:rsidR="00661D72" w:rsidRPr="721CC8D4">
        <w:rPr>
          <w:i/>
          <w:iCs/>
          <w:noProof/>
        </w:rPr>
        <w:t xml:space="preserve"> et al.</w:t>
      </w:r>
      <w:r w:rsidR="00661D72">
        <w:rPr>
          <w:noProof/>
        </w:rPr>
        <w:t xml:space="preserve"> (2017)</w:t>
      </w:r>
      <w:r>
        <w:fldChar w:fldCharType="end"/>
      </w:r>
      <w:r>
        <w:t xml:space="preserve"> evaluated the efficacy that patient’s feedback on the safety of their care and environment, which focused on the effects of a feedback mechanism from a previous feasibility study </w:t>
      </w:r>
      <w:r>
        <w:fldChar w:fldCharType="begin"/>
      </w:r>
      <w:r w:rsidR="00661D72">
        <w:instrText xml:space="preserve"> ADDIN EN.CITE &lt;EndNote&gt;&lt;Cite&gt;&lt;Author&gt;O’Hara&lt;/Author&gt;&lt;Year&gt;2016&lt;/Year&gt;&lt;RecNum&gt;160&lt;/RecNum&gt;&lt;DisplayText&gt;(O’Hara&lt;style face="italic"&gt; et al.&lt;/style&gt;, 2016)&lt;/DisplayText&gt;&lt;record&gt;&lt;rec-number&gt;160&lt;/rec-number&gt;&lt;foreign-keys&gt;&lt;key app="EN" db-id="wxra20f03dt20kepwrwvfa0mvpxxeeezfaaz" timestamp="1636992986"&gt;160&lt;/key&gt;&lt;/foreign-keys&gt;&lt;ref-type name="Journal Article"&gt;17&lt;/ref-type&gt;&lt;contributors&gt;&lt;authors&gt;&lt;author&gt;O’Hara, Jane K.&lt;/author&gt;&lt;author&gt;Lawton, Rebecca J.&lt;/author&gt;&lt;author&gt;Armitage, Gerry&lt;/author&gt;&lt;author&gt;Sheard, Laura&lt;/author&gt;&lt;author&gt;Marsh, Claire&lt;/author&gt;&lt;author&gt;Cocks, Kim&lt;/author&gt;&lt;author&gt;McEachan, Rosie R. C.&lt;/author&gt;&lt;author&gt;Reynolds, Caroline&lt;/author&gt;&lt;author&gt;Watt, Ian&lt;/author&gt;&lt;author&gt;Wright, John&lt;/author&gt;&lt;/authors&gt;&lt;/contributors&gt;&lt;titles&gt;&lt;title&gt;The patient reporting and action for a safe environment (PRASE) intervention: a feasibility study&lt;/title&gt;&lt;secondary-title&gt;BMC Health Services Research&lt;/secondary-title&gt;&lt;/titles&gt;&lt;periodical&gt;&lt;full-title&gt;BMC Health Services Research&lt;/full-title&gt;&lt;/periodical&gt;&lt;volume&gt;16&lt;/volume&gt;&lt;number&gt;1&lt;/number&gt;&lt;dates&gt;&lt;year&gt;2016&lt;/year&gt;&lt;/dates&gt;&lt;publisher&gt;Springer Science and Business Media LLC&lt;/publisher&gt;&lt;isbn&gt;1472-6963&lt;/isbn&gt;&lt;urls&gt;&lt;related-urls&gt;&lt;url&gt;https://dx.doi.org/10.1186/s12913-016-1919-z&lt;/url&gt;&lt;/related-urls&gt;&lt;/urls&gt;&lt;electronic-resource-num&gt;10.1186/s12913-016-1919-z&lt;/electronic-resource-num&gt;&lt;/record&gt;&lt;/Cite&gt;&lt;/EndNote&gt;</w:instrText>
      </w:r>
      <w:r>
        <w:fldChar w:fldCharType="separate"/>
      </w:r>
      <w:r w:rsidR="00661D72">
        <w:rPr>
          <w:noProof/>
        </w:rPr>
        <w:t>(O’Hara</w:t>
      </w:r>
      <w:r w:rsidR="00661D72" w:rsidRPr="721CC8D4">
        <w:rPr>
          <w:i/>
          <w:iCs/>
          <w:noProof/>
        </w:rPr>
        <w:t xml:space="preserve"> et al.</w:t>
      </w:r>
      <w:r w:rsidR="00661D72">
        <w:rPr>
          <w:noProof/>
        </w:rPr>
        <w:t>, 2016)</w:t>
      </w:r>
      <w:r>
        <w:fldChar w:fldCharType="end"/>
      </w:r>
      <w:r>
        <w:t xml:space="preserve"> that provided the patients questionnaires about their safety as part of patient safety and action for a safe environment (PRASE) and although patients were willing to provide feedback it had no effect on the overall harm free care, however, an interesting point that can be noted from the studies was that most patients were prepared and able to use digital tablets at their bedside and give feedback about the safety of their care.  This is useful to help inform a perspective on the use and uptake of technology specifically for the patient in the inpatient setting.</w:t>
      </w:r>
    </w:p>
    <w:p w14:paraId="19A22623" w14:textId="4634952F" w:rsidR="000F34E2" w:rsidRPr="003231DA" w:rsidRDefault="000F34E2" w:rsidP="000F34E2">
      <w:r w:rsidRPr="003231DA">
        <w:t>A</w:t>
      </w:r>
      <w:r>
        <w:t xml:space="preserve">lthough coming from a slightly different angle a qualitative UK based study of patient involvement in their own medicines regime after hospital discharge, recognises the value of the patient involvement in making the system of medicines information transfer more resilient.  Whilst some patients had reported the safety incidents they had experienced, quite remarkably patients were also able to report how they could take specific actions, themselves, to prevent problems in the medicines system </w:t>
      </w:r>
      <w:r w:rsidRPr="00043A87">
        <w:fldChar w:fldCharType="begin"/>
      </w:r>
      <w:r w:rsidR="00661D72">
        <w:instrText xml:space="preserve"> ADDIN EN.CITE &lt;EndNote&gt;&lt;Cite&gt;&lt;Author&gt;Fylan&lt;/Author&gt;&lt;Year&gt;2018&lt;/Year&gt;&lt;RecNum&gt;166&lt;/RecNum&gt;&lt;DisplayText&gt;(Fylan&lt;style face="italic"&gt; et al.&lt;/style&gt;, 2018)&lt;/DisplayText&gt;&lt;record&gt;&lt;rec-number&gt;166&lt;/rec-number&gt;&lt;foreign-keys&gt;&lt;key app="EN" db-id="wxra20f03dt20kepwrwvfa0mvpxxeeezfaaz" timestamp="1637006258"&gt;166&lt;/key&gt;&lt;/foreign-keys&gt;&lt;ref-type name="Journal Article"&gt;17&lt;/ref-type&gt;&lt;contributors&gt;&lt;authors&gt;&lt;author&gt;Fylan, Beth&lt;/author&gt;&lt;author&gt;Armitage, Gerry&lt;/author&gt;&lt;author&gt;Naylor, Deirdre&lt;/author&gt;&lt;author&gt;Blenkinsopp, Alison&lt;/author&gt;&lt;/authors&gt;&lt;/contributors&gt;&lt;titles&gt;&lt;title&gt;A qualitative study of patient involvement in medicines management after hospital discharge: an under-recognised source of systems resilience&lt;/title&gt;&lt;secondary-title&gt;BMJ quality &amp;amp; safety&lt;/secondary-title&gt;&lt;/titles&gt;&lt;periodical&gt;&lt;full-title&gt;BMJ Quality &amp;amp; Safety&lt;/full-title&gt;&lt;/periodical&gt;&lt;pages&gt;539-546&lt;/pages&gt;&lt;volume&gt;27&lt;/volume&gt;&lt;number&gt;7&lt;/number&gt;&lt;keywords&gt;&lt;keyword&gt;Cardiology&lt;/keyword&gt;&lt;keyword&gt;Discharge&lt;/keyword&gt;&lt;keyword&gt;Drug administration&lt;/keyword&gt;&lt;keyword&gt;Empowerment&lt;/keyword&gt;&lt;keyword&gt;Health administration&lt;/keyword&gt;&lt;keyword&gt;Health care&lt;/keyword&gt;&lt;keyword&gt;Hospitals&lt;/keyword&gt;&lt;keyword&gt;Medical errors&lt;/keyword&gt;&lt;keyword&gt;Medical records&lt;/keyword&gt;&lt;keyword&gt;Patient education&lt;/keyword&gt;&lt;keyword&gt;Patient safety&lt;/keyword&gt;&lt;keyword&gt;Prescription drugs&lt;/keyword&gt;&lt;keyword&gt;Qualitative research&lt;/keyword&gt;&lt;/keywords&gt;&lt;dates&gt;&lt;year&gt;2018&lt;/year&gt;&lt;/dates&gt;&lt;pub-location&gt;England&lt;/pub-location&gt;&lt;publisher&gt;BMJ Publishing Group LTD&lt;/publisher&gt;&lt;isbn&gt;2044-5415&lt;/isbn&gt;&lt;urls&gt;&lt;/urls&gt;&lt;electronic-resource-num&gt;10.1136/bmjqs-2017-006813&lt;/electronic-resource-num&gt;&lt;/record&gt;&lt;/Cite&gt;&lt;/EndNote&gt;</w:instrText>
      </w:r>
      <w:r w:rsidRPr="00043A87">
        <w:fldChar w:fldCharType="separate"/>
      </w:r>
      <w:r w:rsidR="00661D72">
        <w:rPr>
          <w:noProof/>
        </w:rPr>
        <w:t>(Fylan</w:t>
      </w:r>
      <w:r w:rsidR="00661D72" w:rsidRPr="00661D72">
        <w:rPr>
          <w:i/>
          <w:noProof/>
        </w:rPr>
        <w:t xml:space="preserve"> et al.</w:t>
      </w:r>
      <w:r w:rsidR="00661D72">
        <w:rPr>
          <w:noProof/>
        </w:rPr>
        <w:t>, 2018)</w:t>
      </w:r>
      <w:r w:rsidRPr="00043A87">
        <w:fldChar w:fldCharType="end"/>
      </w:r>
      <w:r w:rsidRPr="00043A87">
        <w:t>.</w:t>
      </w:r>
      <w:r>
        <w:t xml:space="preserve">  Whilst it is not specific to the inpatient setting, this study complements the sentiments of others and exemplifies the importance of the patient in the medicines management process.</w:t>
      </w:r>
    </w:p>
    <w:p w14:paraId="071BEB91" w14:textId="09EE2D59" w:rsidR="00346977" w:rsidRDefault="00D63B75" w:rsidP="00C43A9C">
      <w:r>
        <w:t xml:space="preserve">In terms of </w:t>
      </w:r>
      <w:r w:rsidR="000F34E2">
        <w:t xml:space="preserve">hospital </w:t>
      </w:r>
      <w:r>
        <w:t xml:space="preserve">team </w:t>
      </w:r>
      <w:r w:rsidR="002953A4">
        <w:t>dynamics,</w:t>
      </w:r>
      <w:r>
        <w:t xml:space="preserve"> </w:t>
      </w:r>
      <w:r w:rsidR="00D629D7">
        <w:t xml:space="preserve">it is important that there is clear space within the business process, workflow and interactions for the patient to become involved.  </w:t>
      </w:r>
      <w:r w:rsidR="002953A4">
        <w:t xml:space="preserve">This dynamic </w:t>
      </w:r>
      <w:r w:rsidR="004C7634">
        <w:t>must</w:t>
      </w:r>
      <w:r w:rsidR="002953A4">
        <w:t xml:space="preserve"> consider </w:t>
      </w:r>
      <w:r w:rsidR="004C7634">
        <w:t xml:space="preserve">conflicting priorities </w:t>
      </w:r>
      <w:r w:rsidR="00ED7C58">
        <w:t xml:space="preserve">and standard operating procedures which may already exist to reduce medication error </w:t>
      </w:r>
      <w:r w:rsidR="004E01AF">
        <w:t>against</w:t>
      </w:r>
      <w:r w:rsidR="00ED7C58">
        <w:t xml:space="preserve"> </w:t>
      </w:r>
      <w:r w:rsidR="00D477D2">
        <w:t xml:space="preserve">that of </w:t>
      </w:r>
      <w:r w:rsidR="00645C13">
        <w:t>increasing patient involvement</w:t>
      </w:r>
      <w:r w:rsidR="00462A39">
        <w:t xml:space="preserve"> </w:t>
      </w:r>
      <w:r w:rsidR="000B5AAA">
        <w:fldChar w:fldCharType="begin"/>
      </w:r>
      <w:r w:rsidR="00661D72">
        <w:instrText xml:space="preserve"> ADDIN EN.CITE &lt;EndNote&gt;&lt;Cite&gt;&lt;Author&gt;Garfield&lt;/Author&gt;&lt;Year&gt;2016&lt;/Year&gt;&lt;RecNum&gt;119&lt;/RecNum&gt;&lt;DisplayText&gt;(Garfield&lt;style face="italic"&gt; et al.&lt;/style&gt;, 2016)&lt;/DisplayText&gt;&lt;record&gt;&lt;rec-number&gt;119&lt;/rec-number&gt;&lt;foreign-keys&gt;&lt;key app="EN" db-id="wxra20f03dt20kepwrwvfa0mvpxxeeezfaaz" timestamp="1635158628"&gt;119&lt;/key&gt;&lt;/foreign-keys&gt;&lt;ref-type name="Journal Article"&gt;17&lt;/ref-type&gt;&lt;contributors&gt;&lt;authors&gt;&lt;author&gt;Garfield, Sara&lt;/author&gt;&lt;author&gt;Jheeta, Seetal&lt;/author&gt;&lt;author&gt;Husson, Fran&lt;/author&gt;&lt;author&gt;Lloyd, Jill&lt;/author&gt;&lt;author&gt;Taylor, Alex&lt;/author&gt;&lt;author&gt;Boucher, Charles&lt;/author&gt;&lt;author&gt;Jacklin, Ann&lt;/author&gt;&lt;author&gt;Bischler, Anna&lt;/author&gt;&lt;author&gt;Norton, Christine&lt;/author&gt;&lt;author&gt;Hayles, Rob&lt;/author&gt;&lt;author&gt;Dean Franklin, Bryony&lt;/author&gt;&lt;/authors&gt;&lt;/contributors&gt;&lt;titles&gt;&lt;title&gt;The Role of Hospital Inpatients in Supporting Medication Safety: A Qualitative Study&lt;/title&gt;&lt;secondary-title&gt;PLOS ONE&lt;/secondary-title&gt;&lt;/titles&gt;&lt;periodical&gt;&lt;full-title&gt;PloS one&lt;/full-title&gt;&lt;abbr-1&gt;PLoS One&lt;/abbr-1&gt;&lt;/periodical&gt;&lt;pages&gt;e0153721&lt;/pages&gt;&lt;volume&gt;11&lt;/volume&gt;&lt;number&gt;4&lt;/number&gt;&lt;dates&gt;&lt;year&gt;2016&lt;/year&gt;&lt;/dates&gt;&lt;publisher&gt;Public Library of Science (PLoS)&lt;/publisher&gt;&lt;isbn&gt;1932-6203&lt;/isbn&gt;&lt;urls&gt;&lt;related-urls&gt;&lt;url&gt;https://dx.doi.org/10.1371/journal.pone.0153721&lt;/url&gt;&lt;/related-urls&gt;&lt;/urls&gt;&lt;electronic-resource-num&gt;10.1371/journal.pone.0153721&lt;/electronic-resource-num&gt;&lt;/record&gt;&lt;/Cite&gt;&lt;/EndNote&gt;</w:instrText>
      </w:r>
      <w:r w:rsidR="000B5AAA">
        <w:fldChar w:fldCharType="separate"/>
      </w:r>
      <w:r w:rsidR="00661D72">
        <w:rPr>
          <w:noProof/>
        </w:rPr>
        <w:t>(Garfield</w:t>
      </w:r>
      <w:r w:rsidR="00661D72" w:rsidRPr="00661D72">
        <w:rPr>
          <w:i/>
          <w:noProof/>
        </w:rPr>
        <w:t xml:space="preserve"> et al.</w:t>
      </w:r>
      <w:r w:rsidR="00661D72">
        <w:rPr>
          <w:noProof/>
        </w:rPr>
        <w:t>, 2016)</w:t>
      </w:r>
      <w:r w:rsidR="000B5AAA">
        <w:fldChar w:fldCharType="end"/>
      </w:r>
      <w:r w:rsidR="00645C13">
        <w:t>.</w:t>
      </w:r>
      <w:r w:rsidR="004E01AF">
        <w:t xml:space="preserve"> </w:t>
      </w:r>
      <w:r w:rsidR="003A7C6C">
        <w:t xml:space="preserve">This is </w:t>
      </w:r>
      <w:r w:rsidR="00A13E9A">
        <w:t>also cognisant</w:t>
      </w:r>
      <w:r w:rsidR="003A7C6C">
        <w:t xml:space="preserve"> that such</w:t>
      </w:r>
      <w:r w:rsidR="004E01AF">
        <w:t xml:space="preserve"> patient involvement </w:t>
      </w:r>
      <w:r w:rsidR="00A13E9A">
        <w:t>already</w:t>
      </w:r>
      <w:r w:rsidR="004E01AF">
        <w:t xml:space="preserve"> coherent with </w:t>
      </w:r>
      <w:r w:rsidR="004841FD">
        <w:t>key</w:t>
      </w:r>
      <w:r w:rsidR="003A7C6C">
        <w:t xml:space="preserve"> political</w:t>
      </w:r>
      <w:r w:rsidR="004841FD">
        <w:t xml:space="preserve"> messages</w:t>
      </w:r>
      <w:r w:rsidR="003A7C6C">
        <w:t xml:space="preserve"> and digital strategies</w:t>
      </w:r>
      <w:r w:rsidR="004841FD">
        <w:t>.</w:t>
      </w:r>
    </w:p>
    <w:p w14:paraId="6E03A6A2" w14:textId="377DB095" w:rsidR="001759F0" w:rsidRDefault="006C7390">
      <w:r>
        <w:fldChar w:fldCharType="begin"/>
      </w:r>
      <w:r w:rsidR="00661D72">
        <w:instrText xml:space="preserve"> ADDIN EN.CITE &lt;EndNote&gt;&lt;Cite AuthorYear="1"&gt;&lt;Author&gt;Haldar&lt;/Author&gt;&lt;Year&gt;2020&lt;/Year&gt;&lt;RecNum&gt;171&lt;/RecNum&gt;&lt;DisplayText&gt;Haldar&lt;style face="italic"&gt; et al.&lt;/style&gt; (2020)&lt;/DisplayText&gt;&lt;record&gt;&lt;rec-number&gt;171&lt;/rec-number&gt;&lt;foreign-keys&gt;&lt;key app="EN" db-id="wxra20f03dt20kepwrwvfa0mvpxxeeezfaaz" timestamp="1637008451"&gt;171&lt;/key&gt;&lt;/foreign-keys&gt;&lt;ref-type name="Journal Article"&gt;17&lt;/ref-type&gt;&lt;contributors&gt;&lt;authors&gt;&lt;author&gt;Haldar, Shefali&lt;/author&gt;&lt;author&gt;Mishra, Sonali R.&lt;/author&gt;&lt;author&gt;Pollack, Ari H.&lt;/author&gt;&lt;author&gt;Pratt, Wanda&lt;/author&gt;&lt;/authors&gt;&lt;/contributors&gt;&lt;titles&gt;&lt;title&gt;Informatics opportunities to involve patients in hospital safety: a conceptual model&lt;/title&gt;&lt;secondary-title&gt;Journal of the American Medical Informatics Association : JAMIA&lt;/secondary-title&gt;&lt;/titles&gt;&lt;periodical&gt;&lt;full-title&gt;Journal of the American Medical Informatics Association : JAMIA&lt;/full-title&gt;&lt;/periodical&gt;&lt;pages&gt;202-211&lt;/pages&gt;&lt;volume&gt;27&lt;/volume&gt;&lt;number&gt;2&lt;/number&gt;&lt;keywords&gt;&lt;keyword&gt;Adolescent&lt;/keyword&gt;&lt;keyword&gt;Adult&lt;/keyword&gt;&lt;keyword&gt;Aged&lt;/keyword&gt;&lt;keyword&gt;Caregivers&lt;/keyword&gt;&lt;keyword&gt;Child&lt;/keyword&gt;&lt;keyword&gt;Female&lt;/keyword&gt;&lt;keyword&gt;Health Care Surveys&lt;/keyword&gt;&lt;keyword&gt;Hospitals, Urban&lt;/keyword&gt;&lt;keyword&gt;Humans&lt;/keyword&gt;&lt;keyword&gt;Inpatients&lt;/keyword&gt;&lt;keyword&gt;Male&lt;/keyword&gt;&lt;keyword&gt;Medical Errors - statistics &amp;amp; numerical data&lt;/keyword&gt;&lt;keyword&gt;Middle Aged&lt;/keyword&gt;&lt;keyword&gt;Patient Participation&lt;/keyword&gt;&lt;keyword&gt;Patient Safety&lt;/keyword&gt;&lt;keyword&gt;Professional-Patient Relations&lt;/keyword&gt;&lt;keyword&gt;Quality of Health Care&lt;/keyword&gt;&lt;keyword&gt;Young Adult&lt;/keyword&gt;&lt;/keywords&gt;&lt;dates&gt;&lt;year&gt;2020&lt;/year&gt;&lt;/dates&gt;&lt;pub-location&gt;England&lt;/pub-location&gt;&lt;publisher&gt;Oxford University Press&lt;/publisher&gt;&lt;isbn&gt;1527-974X&lt;/isbn&gt;&lt;urls&gt;&lt;/urls&gt;&lt;electronic-resource-num&gt;10.1093/jamia/ocz167&lt;/electronic-resource-num&gt;&lt;/record&gt;&lt;/Cite&gt;&lt;/EndNote&gt;</w:instrText>
      </w:r>
      <w:r>
        <w:fldChar w:fldCharType="separate"/>
      </w:r>
      <w:r w:rsidR="00661D72">
        <w:rPr>
          <w:noProof/>
        </w:rPr>
        <w:t>Haldar</w:t>
      </w:r>
      <w:r w:rsidR="00661D72" w:rsidRPr="00661D72">
        <w:rPr>
          <w:i/>
          <w:noProof/>
        </w:rPr>
        <w:t xml:space="preserve"> et al.</w:t>
      </w:r>
      <w:r w:rsidR="00661D72">
        <w:rPr>
          <w:noProof/>
        </w:rPr>
        <w:t xml:space="preserve"> (2020)</w:t>
      </w:r>
      <w:r>
        <w:fldChar w:fldCharType="end"/>
      </w:r>
      <w:r w:rsidR="006045FE">
        <w:t xml:space="preserve"> undertook a </w:t>
      </w:r>
      <w:r w:rsidR="00191F24">
        <w:t>survey with</w:t>
      </w:r>
      <w:r w:rsidR="001E2F2B">
        <w:t xml:space="preserve"> hospital</w:t>
      </w:r>
      <w:r w:rsidR="00191F24">
        <w:t xml:space="preserve"> patients and carers</w:t>
      </w:r>
      <w:r w:rsidR="001E2F2B">
        <w:t xml:space="preserve"> to help understand their experiences</w:t>
      </w:r>
      <w:r w:rsidR="00616B1C">
        <w:t xml:space="preserve">, </w:t>
      </w:r>
      <w:r w:rsidR="001E2F2B">
        <w:t xml:space="preserve">to frame how technology can </w:t>
      </w:r>
      <w:r w:rsidR="00AF0EF3">
        <w:t>align with these.  A</w:t>
      </w:r>
      <w:r w:rsidR="001E2F2B">
        <w:t>lthough it is a US study</w:t>
      </w:r>
      <w:r w:rsidR="00AF0EF3">
        <w:t xml:space="preserve"> the relevance of </w:t>
      </w:r>
      <w:r w:rsidR="00B03C0A">
        <w:t xml:space="preserve">patient </w:t>
      </w:r>
      <w:r w:rsidR="00AF0EF3">
        <w:t>experience still</w:t>
      </w:r>
      <w:r w:rsidR="001E2F2B">
        <w:t xml:space="preserve"> </w:t>
      </w:r>
      <w:r w:rsidR="00602DAA">
        <w:t xml:space="preserve">helps to summarise the </w:t>
      </w:r>
      <w:r w:rsidR="00F56E63">
        <w:t xml:space="preserve">wider picture when it comes to understanding the patient perspective in terms of </w:t>
      </w:r>
      <w:r w:rsidR="00F56E63">
        <w:lastRenderedPageBreak/>
        <w:t>how they can be involved with their own safety</w:t>
      </w:r>
      <w:r w:rsidR="00154F94">
        <w:t xml:space="preserve">, and how they experienced </w:t>
      </w:r>
      <w:r w:rsidR="003C7A42">
        <w:t>how both clinical and non-clinical incidents can impact on overall clinical care.  Whilst</w:t>
      </w:r>
      <w:r w:rsidR="00DA00BD">
        <w:t xml:space="preserve"> it is a more general study looking at inpatient’s experience of undesirable events, it is still pertinent to the </w:t>
      </w:r>
      <w:r>
        <w:t xml:space="preserve">medicines related events.   </w:t>
      </w:r>
      <w:r w:rsidR="00752CCB">
        <w:t xml:space="preserve">The study picks up themes that are </w:t>
      </w:r>
      <w:r w:rsidR="001912E2">
        <w:t>like</w:t>
      </w:r>
      <w:r w:rsidR="00752CCB">
        <w:t xml:space="preserve"> previous UK based studies which also helps to </w:t>
      </w:r>
      <w:r w:rsidR="00E54AEF">
        <w:t xml:space="preserve">reinforce </w:t>
      </w:r>
      <w:r w:rsidR="00814341">
        <w:t>the applicability of the results</w:t>
      </w:r>
      <w:r w:rsidR="00E572F7">
        <w:t xml:space="preserve"> in framing the perspective,</w:t>
      </w:r>
      <w:r w:rsidR="00814341">
        <w:t xml:space="preserve"> albeit using some slight differences in terminology</w:t>
      </w:r>
      <w:r w:rsidR="00E572F7">
        <w:t xml:space="preserve">.  </w:t>
      </w:r>
      <w:r w:rsidR="008B162F">
        <w:t xml:space="preserve">Some of </w:t>
      </w:r>
      <w:r w:rsidR="00E572F7">
        <w:t xml:space="preserve">the </w:t>
      </w:r>
      <w:r w:rsidR="008B162F">
        <w:t xml:space="preserve">themes and examples reported in terms of experience included </w:t>
      </w:r>
      <w:r w:rsidR="00FC0A53">
        <w:t>patients not feeling confident to speak up</w:t>
      </w:r>
      <w:r w:rsidR="001B0769">
        <w:t xml:space="preserve">, not knowing that they had the right to speak up </w:t>
      </w:r>
      <w:r w:rsidR="001912E2">
        <w:t>and</w:t>
      </w:r>
      <w:r w:rsidR="001B0769">
        <w:t xml:space="preserve"> in terms of the timing of care, events happening </w:t>
      </w:r>
      <w:r w:rsidR="00616B1C">
        <w:t>before the patient or carer had chance to do anything about it.</w:t>
      </w:r>
      <w:r w:rsidR="00E572F7">
        <w:t xml:space="preserve">  </w:t>
      </w:r>
      <w:r w:rsidR="00CC7D99">
        <w:t xml:space="preserve">This study also reported that patients had experiences of miscommunication and that </w:t>
      </w:r>
      <w:r w:rsidR="00E62542">
        <w:t>where this happened it could lead to further miscommunication further on, this can risk care</w:t>
      </w:r>
      <w:r w:rsidR="00E33A25">
        <w:t xml:space="preserve"> and safety but also leads to patients and carers not feeling respected or engaged.</w:t>
      </w:r>
    </w:p>
    <w:p w14:paraId="5CA60C56" w14:textId="0D59596B" w:rsidR="00162C50" w:rsidRPr="001920A2" w:rsidRDefault="001759F0">
      <w:r>
        <w:t xml:space="preserve">One further consideration is </w:t>
      </w:r>
      <w:r w:rsidR="007C38AB">
        <w:t xml:space="preserve">consideration for the elderly patient.  </w:t>
      </w:r>
      <w:r w:rsidR="006E5118">
        <w:t xml:space="preserve">Older age is associated with </w:t>
      </w:r>
      <w:r w:rsidR="001A7D13">
        <w:t>more medication errors in hospital</w:t>
      </w:r>
      <w:r w:rsidR="00695FDC">
        <w:t xml:space="preserve"> </w:t>
      </w:r>
      <w:r w:rsidR="0003550B">
        <w:fldChar w:fldCharType="begin"/>
      </w:r>
      <w:r w:rsidR="00661D72">
        <w:instrText xml:space="preserve"> ADDIN EN.CITE &lt;EndNote&gt;&lt;Cite&gt;&lt;Author&gt;Nguyen&lt;/Author&gt;&lt;Year&gt;2017&lt;/Year&gt;&lt;RecNum&gt;176&lt;/RecNum&gt;&lt;DisplayText&gt;(Nguyen&lt;style face="italic"&gt; et al.&lt;/style&gt;, 2017)&lt;/DisplayText&gt;&lt;record&gt;&lt;rec-number&gt;176&lt;/rec-number&gt;&lt;foreign-keys&gt;&lt;key app="EN" db-id="wxra20f03dt20kepwrwvfa0mvpxxeeezfaaz" timestamp="1637249912"&gt;176&lt;/key&gt;&lt;/foreign-keys&gt;&lt;ref-type name="Journal Article"&gt;17&lt;/ref-type&gt;&lt;contributors&gt;&lt;authors&gt;&lt;author&gt;Nguyen, Tri-Long&lt;/author&gt;&lt;author&gt;Leguelinel-Blache, Géraldine&lt;/author&gt;&lt;author&gt;Kinowski, Jean-Marie&lt;/author&gt;&lt;author&gt;Roux-Marson, Clarisse&lt;/author&gt;&lt;author&gt;Rougier, Marion&lt;/author&gt;&lt;author&gt;Spence, Jessica&lt;/author&gt;&lt;author&gt;Le Manach, Yannick&lt;/author&gt;&lt;author&gt;Landais, Paul&lt;/author&gt;&lt;/authors&gt;&lt;/contributors&gt;&lt;titles&gt;&lt;title&gt;Improving medication safety: Development and impact of a multivariate model-based strategy to target high-risk patients&lt;/title&gt;&lt;secondary-title&gt;PLOS ONE&lt;/secondary-title&gt;&lt;/titles&gt;&lt;periodical&gt;&lt;full-title&gt;PloS one&lt;/full-title&gt;&lt;abbr-1&gt;PLoS One&lt;/abbr-1&gt;&lt;/periodical&gt;&lt;pages&gt;e0171995&lt;/pages&gt;&lt;volume&gt;12&lt;/volume&gt;&lt;number&gt;2&lt;/number&gt;&lt;dates&gt;&lt;year&gt;2017&lt;/year&gt;&lt;/dates&gt;&lt;publisher&gt;Public Library of Science (PLoS)&lt;/publisher&gt;&lt;isbn&gt;1932-6203&lt;/isbn&gt;&lt;urls&gt;&lt;related-urls&gt;&lt;url&gt;https://dx.doi.org/10.1371/journal.pone.0171995&lt;/url&gt;&lt;/related-urls&gt;&lt;/urls&gt;&lt;electronic-resource-num&gt;10.1371/journal.pone.0171995&lt;/electronic-resource-num&gt;&lt;/record&gt;&lt;/Cite&gt;&lt;/EndNote&gt;</w:instrText>
      </w:r>
      <w:r w:rsidR="0003550B">
        <w:fldChar w:fldCharType="separate"/>
      </w:r>
      <w:r w:rsidR="00661D72">
        <w:rPr>
          <w:noProof/>
        </w:rPr>
        <w:t>(Nguyen</w:t>
      </w:r>
      <w:r w:rsidR="00661D72" w:rsidRPr="00661D72">
        <w:rPr>
          <w:i/>
          <w:noProof/>
        </w:rPr>
        <w:t xml:space="preserve"> et al.</w:t>
      </w:r>
      <w:r w:rsidR="00661D72">
        <w:rPr>
          <w:noProof/>
        </w:rPr>
        <w:t>, 2017)</w:t>
      </w:r>
      <w:r w:rsidR="0003550B">
        <w:fldChar w:fldCharType="end"/>
      </w:r>
      <w:r w:rsidR="001A7D13">
        <w:t>.</w:t>
      </w:r>
      <w:r w:rsidR="00695FDC">
        <w:t xml:space="preserve">  </w:t>
      </w:r>
      <w:r w:rsidR="001A7D13">
        <w:t xml:space="preserve"> </w:t>
      </w:r>
      <w:r w:rsidR="000E4920">
        <w:t xml:space="preserve">It is evident that they are also less likely to engage </w:t>
      </w:r>
      <w:r w:rsidR="00BC0394">
        <w:fldChar w:fldCharType="begin">
          <w:fldData xml:space="preserve">PEVuZE5vdGU+PENpdGU+PEF1dGhvcj5Zb29uZzwvQXV0aG9yPjxZZWFyPjIwMTk8L1llYXI+PFJl
Y051bT4xNjk8L1JlY051bT48RGlzcGxheVRleHQ+KFlvb25nPHN0eWxlIGZhY2U9Iml0YWxpYyI+
IGV0IGFsLjwvc3R5bGU+LCAyMDE5LCBNb2hzaW4tU2hhaWtoPHN0eWxlIGZhY2U9Iml0YWxpYyI+
IGV0IGFsLjwvc3R5bGU+LCAyMDE0KTwvRGlzcGxheVRleHQ+PHJlY29yZD48cmVjLW51bWJlcj4x
Njk8L3JlYy1udW1iZXI+PGZvcmVpZ24ta2V5cz48a2V5IGFwcD0iRU4iIGRiLWlkPSJ3eHJhMjBm
MDNkdDIwa2Vwd3J3dmZhMG12cHh4ZWVlemZhYXoiIHRpbWVzdGFtcD0iMTYzNzAwNzk1NyI+MTY5
PC9rZXk+PC9mb3JlaWduLWtleXM+PHJlZi10eXBlIG5hbWU9IkpvdXJuYWwgQXJ0aWNsZSI+MTc8
L3JlZi10eXBlPjxjb250cmlidXRvcnM+PGF1dGhvcnM+PGF1dGhvcj5Zb29uZywgV2FpPC9hdXRo
b3I+PGF1dGhvcj5Bc3Nhc3NpLCBab3VpbmE8L2F1dGhvcj48YXV0aG9yPkFobWVkYW5pLCBJbWFu
PC9hdXRob3I+PGF1dGhvcj5BYmRpbmFzaXIsIFJhaG1hPC9hdXRob3I+PGF1dGhvcj5EZW5uaW5n
LCBNYXg8L2F1dGhvcj48YXV0aG9yPlRheWxvciwgSGFycmlldDwvYXV0aG9yPjxhdXRob3I+Q2hh
bmRyYWt1bWFyLCBEYW55YTwvYXV0aG9yPjxhdXRob3I+S3dha3llLCBNaWNoYWVsPC9hdXRob3I+
PGF1dGhvcj5OYXV0YSwgTWF1ZDwvYXV0aG9yPjwvYXV0aG9ycz48L2NvbnRyaWJ1dG9ycz48dGl0
bGVzPjx0aXRsZT5XaHkgYXJlIHBhdGllbnRzIG5vdCBtb3JlIGludm9sdmVkIGluIHRoZWlyIG93
biBzYWZldHk/IEEgcXVlc3Rpb25uYWlyZS1iYXNlZCBzdXJ2ZXkgaW4gYSBtdWx0aS1ldGhuaWMg
Tm9ydGggTG9uZG9uIGhvc3BpdGFsIHBvcHVsYXRpb248L3RpdGxlPjxzZWNvbmRhcnktdGl0bGU+
UG9zdGdyYWR1YXRlIG1lZGljYWwgam91cm5hbDwvc2Vjb25kYXJ5LXRpdGxlPjwvdGl0bGVzPjxw
ZXJpb2RpY2FsPjxmdWxsLXRpdGxlPlBvc3RncmFkdWF0ZSBNZWRpY2FsIEpvdXJuYWw8L2Z1bGwt
dGl0bGU+PC9wZXJpb2RpY2FsPjxwYWdlcz4yNjYtMjcwPC9wYWdlcz48dm9sdW1lPjk1PC92b2x1
bWU+PG51bWJlcj4xMTIzPC9udW1iZXI+PGtleXdvcmRzPjxrZXl3b3JkPkFkdWx0PC9rZXl3b3Jk
PjxrZXl3b3JkPkNlbnN1c2VzPC9rZXl3b3JkPjxrZXl3b3JkPkNoZWNrbGlzdDwva2V5d29yZD48
a2V5d29yZD5EaXNlYXNlIGNvbnRyb2w8L2tleXdvcmQ+PGtleXdvcmQ+RW1wb3dlcm1lbnQ8L2tl
eXdvcmQ+PGtleXdvcmQ+RXRobmljIEdyb3VwcyAtIHN0YXRpc3RpY3MgJmFtcDsgbnVtZXJpY2Fs
IGRhdGE8L2tleXdvcmQ+PGtleXdvcmQ+RmVtYWxlPC9rZXl3b3JkPjxrZXl3b3JkPkd5bmVjb2xv
Z3k8L2tleXdvcmQ+PGtleXdvcmQ+SGFuZCBIeWdpZW5lIC0gc3RhbmRhcmRzPC9rZXl3b3JkPjxr
ZXl3b3JkPkhlYWx0aCBjYXJlPC9rZXl3b3JkPjxrZXl3b3JkPkhlYWx0aCBDYXJlIFN1cnZleXM8
L2tleXdvcmQ+PGtleXdvcmQ+SGVhbHRoIEtub3dsZWRnZSwgQXR0aXR1ZGVzLCBQcmFjdGljZTwv
a2V5d29yZD48a2V5d29yZD5Ib3NwaXRhbHM8L2tleXdvcmQ+PGtleXdvcmQ+SG9zcGl0YWxzLCBU
ZWFjaGluZzwva2V5d29yZD48a2V5d29yZD5IdW1hbnM8L2tleXdvcmQ+PGtleXdvcmQ+TG9uZG9u
IC0gZXBpZGVtaW9sb2d5PC9rZXl3b3JkPjxrZXl3b3JkPk1hbGU8L2tleXdvcmQ+PGtleXdvcmQ+
TWVkaWNhbCBlcnJvcnM8L2tleXdvcmQ+PGtleXdvcmQ+TWlkZGxlIEFnZWQ8L2tleXdvcmQ+PGtl
eXdvcmQ+TmVlZHMgQXNzZXNzbWVudDwva2V5d29yZD48a2V5d29yZD5QYXJ0aWNpcGF0aW9uPC9r
ZXl3b3JkPjxrZXl3b3JkPlBhdGllbnQgQWNjZXB0YW5jZSBvZiBIZWFsdGggQ2FyZSAtIHN0YXRp
c3RpY3MgJmFtcDsgbnVtZXJpY2FsIGRhdGE8L2tleXdvcmQ+PGtleXdvcmQ+UGF0aWVudCBQYXJ0
aWNpcGF0aW9uIC0gc3RhdGlzdGljcyAmYW1wOyBudW1lcmljYWwgZGF0YTwva2V5d29yZD48a2V5
d29yZD5QYXRpZW50IHNhZmV0eTwva2V5d29yZD48a2V5d29yZD5QYXRpZW50IFNhZmV0eSAtIHN0
YW5kYXJkczwva2V5d29yZD48a2V5d29yZD5QaWxvdCBQcm9qZWN0czwva2V5d29yZD48a2V5d29y
ZD5Qcm9mZXNzaW9uYWxzPC9rZXl3b3JkPjxrZXl3b3JkPlB1YmxpYyBpbnF1aXJpZXM8L2tleXdv
cmQ+PGtleXdvcmQ+UXVhbGl0eTwva2V5d29yZD48a2V5d29yZD5RdWVzdGlvbm5haXJlczwva2V5
d29yZD48a2V5d29yZD5TdXJnZXJ5PC9rZXl3b3JkPjwva2V5d29yZHM+PGRhdGVzPjx5ZWFyPjIw
MTk8L3llYXI+PC9kYXRlcz48cHViLWxvY2F0aW9uPkVuZ2xhbmQ8L3B1Yi1sb2NhdGlvbj48cHVi
bGlzaGVyPkJNSiBQdWJsaXNoaW5nIEdyb3VwIExURDwvcHVibGlzaGVyPjxpc2JuPjAwMzItNTQ3
MzwvaXNibj48dXJscz48L3VybHM+PGVsZWN0cm9uaWMtcmVzb3VyY2UtbnVtPjEwLjExMzYvcG9z
dGdyYWRtZWRqLTIwMTgtMTM2MjIxPC9lbGVjdHJvbmljLXJlc291cmNlLW51bT48L3JlY29yZD48
L0NpdGU+PENpdGU+PEF1dGhvcj5Nb2hzaW4tU2hhaWtoPC9BdXRob3I+PFllYXI+MjAxNDwvWWVh
cj48UmVjTnVtPjE3MDwvUmVjTnVtPjxyZWNvcmQ+PHJlYy1udW1iZXI+MTcwPC9yZWMtbnVtYmVy
Pjxmb3JlaWduLWtleXM+PGtleSBhcHA9IkVOIiBkYi1pZD0id3hyYTIwZjAzZHQyMGtlcHdyd3Zm
YTBtdnB4eGVlZXpmYWF6IiB0aW1lc3RhbXA9IjE2MzcwMDgxMDkiPjE3MDwva2V5PjwvZm9yZWln
bi1rZXlzPjxyZWYtdHlwZSBuYW1lPSJKb3VybmFsIEFydGljbGUiPjE3PC9yZWYtdHlwZT48Y29u
dHJpYnV0b3JzPjxhdXRob3JzPjxhdXRob3I+TW9oc2luLVNoYWlraCwgU29vbWFsPC9hdXRob3I+
PGF1dGhvcj5HYXJmaWVsZCwgU2FyYTwvYXV0aG9yPjxhdXRob3I+RnJhbmtsaW4sIEJyeW9ueSBE
ZWFuPC9hdXRob3I+PC9hdXRob3JzPjwvY29udHJpYnV0b3JzPjx0aXRsZXM+PHRpdGxlPlBhdGll
bnQgaW52b2x2ZW1lbnQgaW4gbWVkaWNhdGlvbiBzYWZldHkgaW4gaG9zcGl0YWw6IGFuIGV4cGxv
cmF0b3J5IHN0dWR5PC90aXRsZT48c2Vjb25kYXJ5LXRpdGxlPkludGVybmF0aW9uYWwgam91cm5h
bCBvZiBjbGluaWNhbCBwaGFybWFjeTwvc2Vjb25kYXJ5LXRpdGxlPjwvdGl0bGVzPjxwZXJpb2Rp
Y2FsPjxmdWxsLXRpdGxlPkludGVybmF0aW9uYWwgSm91cm5hbCBvZiBDbGluaWNhbCBQaGFybWFj
eTwvZnVsbC10aXRsZT48L3BlcmlvZGljYWw+PHBhZ2VzPjY1Ny02NjY8L3BhZ2VzPjx2b2x1bWU+
MzY8L3ZvbHVtZT48bnVtYmVyPjM8L251bWJlcj48a2V5d29yZHM+PGtleXdvcmQ+QWdlZDwva2V5
d29yZD48a2V5d29yZD5BbmFseXNpczwva2V5d29yZD48a2V5d29yZD5EZWNpc2lvbiBtYWtpbmc8
L2tleXdvcmQ+PGtleXdvcmQ+RHJ1Z3M8L2tleXdvcmQ+PGtleXdvcmQ+RmVtYWxlPC9rZXl3b3Jk
PjxrZXl3b3JkPkhlYWx0aCBjYXJlIHJlZm9ybTwva2V5d29yZD48a2V5d29yZD5Ib3NwaXRhbDwv
a2V5d29yZD48a2V5d29yZD5Ib3NwaXRhbHM8L2tleXdvcmQ+PGtleXdvcmQ+SHVtYW5zPC9rZXl3
b3JkPjxrZXl3b3JkPkltcGFjdCBhbmFseXNpczwva2V5d29yZD48a2V5d29yZD5JbnRlcm5hbCBN
ZWRpY2luZTwva2V5d29yZD48a2V5d29yZD5Mb25kb248L2tleXdvcmQ+PGtleXdvcmQ+TWFsZTwv
a2V5d29yZD48a2V5d29yZD5NZWRpY2FsIHJlc2VhcmNoPC9rZXl3b3JkPjxrZXl3b3JkPk1lZGlj
YXRpb24gZXJyb3JzPC9rZXl3b3JkPjxrZXl3b3JkPk1lZGljYXRpb24gc2FmZXR5PC9rZXl3b3Jk
PjxrZXl3b3JkPk1lZGljaW5lPC9rZXl3b3JkPjxrZXl3b3JkPk1lZGljaW5lICZhbXA7IFB1Ymxp
YyBIZWFsdGg8L2tleXdvcmQ+PGtleXdvcmQ+TWVkaWNpbmUsIEV4cGVyaW1lbnRhbDwva2V5d29y
ZD48a2V5d29yZD5NaWRkbGUgQWdlZDwva2V5d29yZD48a2V5d29yZD5QYXRpZW50IGVkdWNhdGlv
bjwva2V5d29yZD48a2V5d29yZD5QYXRpZW50IHBhcnRpY2lwYXRpb248L2tleXdvcmQ+PGtleXdv
cmQ+UGF0aWVudCBQYXJ0aWNpcGF0aW9uIC0gcHN5Y2hvbG9neTwva2V5d29yZD48a2V5d29yZD5Q
YXRpZW50IFNhZmV0eTwva2V5d29yZD48a2V5d29yZD5QaGFybWFjZXV0aWNhbHM8L2tleXdvcmQ+
PGtleXdvcmQ+UGhhcm1hY2lzdHM8L2tleXdvcmQ+PGtleXdvcmQ+UGhhcm1hY3k8L2tleXdvcmQ+
PGtleXdvcmQ+UGhhcm1hY3kgU2VydmljZSwgSG9zcGl0YWwgLSBtZXRob2RzPC9rZXl3b3JkPjxr
ZXl3b3JkPlJlc2VhcmNoIEFydGljbGU8L2tleXdvcmQ+PGtleXdvcmQ+U2FmZXR5IGFuZCBzZWN1
cml0eSBtZWFzdXJlczwva2V5d29yZD48a2V5d29yZD5TaGFyZWQgZGVjaXNpb24gbWFraW5nPC9r
ZXl3b3JkPjxrZXl3b3JkPlN0YXRlIE1lZGljaW5lPC9rZXl3b3JkPjxrZXl3b3JkPlVuaXRlZCBL
aW5nZG9tPC9rZXl3b3JkPjwva2V5d29yZHM+PGRhdGVzPjx5ZWFyPjIwMTQ8L3llYXI+PC9kYXRl
cz48cHViLWxvY2F0aW9uPkRvcmRyZWNodDwvcHViLWxvY2F0aW9uPjxwdWJsaXNoZXI+U3ByaW5n
ZXIgTmV0aGVybGFuZHM8L3B1Ymxpc2hlcj48aXNibj4yMjEwLTc3MDM8L2lzYm4+PHVybHM+PC91
cmxzPjxlbGVjdHJvbmljLXJlc291cmNlLW51bT4xMC4xMDA3L3MxMTA5Ni0wMTQtOTk1MS04PC9l
bGVjdHJvbmljLXJlc291cmNlLW51bT48L3JlY29yZD48L0NpdGU+PC9FbmROb3RlPn==
</w:fldData>
        </w:fldChar>
      </w:r>
      <w:r w:rsidR="00661D72">
        <w:instrText xml:space="preserve"> ADDIN EN.CITE </w:instrText>
      </w:r>
      <w:r w:rsidR="00661D72">
        <w:fldChar w:fldCharType="begin">
          <w:fldData xml:space="preserve">PEVuZE5vdGU+PENpdGU+PEF1dGhvcj5Zb29uZzwvQXV0aG9yPjxZZWFyPjIwMTk8L1llYXI+PFJl
Y051bT4xNjk8L1JlY051bT48RGlzcGxheVRleHQ+KFlvb25nPHN0eWxlIGZhY2U9Iml0YWxpYyI+
IGV0IGFsLjwvc3R5bGU+LCAyMDE5LCBNb2hzaW4tU2hhaWtoPHN0eWxlIGZhY2U9Iml0YWxpYyI+
IGV0IGFsLjwvc3R5bGU+LCAyMDE0KTwvRGlzcGxheVRleHQ+PHJlY29yZD48cmVjLW51bWJlcj4x
Njk8L3JlYy1udW1iZXI+PGZvcmVpZ24ta2V5cz48a2V5IGFwcD0iRU4iIGRiLWlkPSJ3eHJhMjBm
MDNkdDIwa2Vwd3J3dmZhMG12cHh4ZWVlemZhYXoiIHRpbWVzdGFtcD0iMTYzNzAwNzk1NyI+MTY5
PC9rZXk+PC9mb3JlaWduLWtleXM+PHJlZi10eXBlIG5hbWU9IkpvdXJuYWwgQXJ0aWNsZSI+MTc8
L3JlZi10eXBlPjxjb250cmlidXRvcnM+PGF1dGhvcnM+PGF1dGhvcj5Zb29uZywgV2FpPC9hdXRo
b3I+PGF1dGhvcj5Bc3Nhc3NpLCBab3VpbmE8L2F1dGhvcj48YXV0aG9yPkFobWVkYW5pLCBJbWFu
PC9hdXRob3I+PGF1dGhvcj5BYmRpbmFzaXIsIFJhaG1hPC9hdXRob3I+PGF1dGhvcj5EZW5uaW5n
LCBNYXg8L2F1dGhvcj48YXV0aG9yPlRheWxvciwgSGFycmlldDwvYXV0aG9yPjxhdXRob3I+Q2hh
bmRyYWt1bWFyLCBEYW55YTwvYXV0aG9yPjxhdXRob3I+S3dha3llLCBNaWNoYWVsPC9hdXRob3I+
PGF1dGhvcj5OYXV0YSwgTWF1ZDwvYXV0aG9yPjwvYXV0aG9ycz48L2NvbnRyaWJ1dG9ycz48dGl0
bGVzPjx0aXRsZT5XaHkgYXJlIHBhdGllbnRzIG5vdCBtb3JlIGludm9sdmVkIGluIHRoZWlyIG93
biBzYWZldHk/IEEgcXVlc3Rpb25uYWlyZS1iYXNlZCBzdXJ2ZXkgaW4gYSBtdWx0aS1ldGhuaWMg
Tm9ydGggTG9uZG9uIGhvc3BpdGFsIHBvcHVsYXRpb248L3RpdGxlPjxzZWNvbmRhcnktdGl0bGU+
UG9zdGdyYWR1YXRlIG1lZGljYWwgam91cm5hbDwvc2Vjb25kYXJ5LXRpdGxlPjwvdGl0bGVzPjxw
ZXJpb2RpY2FsPjxmdWxsLXRpdGxlPlBvc3RncmFkdWF0ZSBNZWRpY2FsIEpvdXJuYWw8L2Z1bGwt
dGl0bGU+PC9wZXJpb2RpY2FsPjxwYWdlcz4yNjYtMjcwPC9wYWdlcz48dm9sdW1lPjk1PC92b2x1
bWU+PG51bWJlcj4xMTIzPC9udW1iZXI+PGtleXdvcmRzPjxrZXl3b3JkPkFkdWx0PC9rZXl3b3Jk
PjxrZXl3b3JkPkNlbnN1c2VzPC9rZXl3b3JkPjxrZXl3b3JkPkNoZWNrbGlzdDwva2V5d29yZD48
a2V5d29yZD5EaXNlYXNlIGNvbnRyb2w8L2tleXdvcmQ+PGtleXdvcmQ+RW1wb3dlcm1lbnQ8L2tl
eXdvcmQ+PGtleXdvcmQ+RXRobmljIEdyb3VwcyAtIHN0YXRpc3RpY3MgJmFtcDsgbnVtZXJpY2Fs
IGRhdGE8L2tleXdvcmQ+PGtleXdvcmQ+RmVtYWxlPC9rZXl3b3JkPjxrZXl3b3JkPkd5bmVjb2xv
Z3k8L2tleXdvcmQ+PGtleXdvcmQ+SGFuZCBIeWdpZW5lIC0gc3RhbmRhcmRzPC9rZXl3b3JkPjxr
ZXl3b3JkPkhlYWx0aCBjYXJlPC9rZXl3b3JkPjxrZXl3b3JkPkhlYWx0aCBDYXJlIFN1cnZleXM8
L2tleXdvcmQ+PGtleXdvcmQ+SGVhbHRoIEtub3dsZWRnZSwgQXR0aXR1ZGVzLCBQcmFjdGljZTwv
a2V5d29yZD48a2V5d29yZD5Ib3NwaXRhbHM8L2tleXdvcmQ+PGtleXdvcmQ+SG9zcGl0YWxzLCBU
ZWFjaGluZzwva2V5d29yZD48a2V5d29yZD5IdW1hbnM8L2tleXdvcmQ+PGtleXdvcmQ+TG9uZG9u
IC0gZXBpZGVtaW9sb2d5PC9rZXl3b3JkPjxrZXl3b3JkPk1hbGU8L2tleXdvcmQ+PGtleXdvcmQ+
TWVkaWNhbCBlcnJvcnM8L2tleXdvcmQ+PGtleXdvcmQ+TWlkZGxlIEFnZWQ8L2tleXdvcmQ+PGtl
eXdvcmQ+TmVlZHMgQXNzZXNzbWVudDwva2V5d29yZD48a2V5d29yZD5QYXJ0aWNpcGF0aW9uPC9r
ZXl3b3JkPjxrZXl3b3JkPlBhdGllbnQgQWNjZXB0YW5jZSBvZiBIZWFsdGggQ2FyZSAtIHN0YXRp
c3RpY3MgJmFtcDsgbnVtZXJpY2FsIGRhdGE8L2tleXdvcmQ+PGtleXdvcmQ+UGF0aWVudCBQYXJ0
aWNpcGF0aW9uIC0gc3RhdGlzdGljcyAmYW1wOyBudW1lcmljYWwgZGF0YTwva2V5d29yZD48a2V5
d29yZD5QYXRpZW50IHNhZmV0eTwva2V5d29yZD48a2V5d29yZD5QYXRpZW50IFNhZmV0eSAtIHN0
YW5kYXJkczwva2V5d29yZD48a2V5d29yZD5QaWxvdCBQcm9qZWN0czwva2V5d29yZD48a2V5d29y
ZD5Qcm9mZXNzaW9uYWxzPC9rZXl3b3JkPjxrZXl3b3JkPlB1YmxpYyBpbnF1aXJpZXM8L2tleXdv
cmQ+PGtleXdvcmQ+UXVhbGl0eTwva2V5d29yZD48a2V5d29yZD5RdWVzdGlvbm5haXJlczwva2V5
d29yZD48a2V5d29yZD5TdXJnZXJ5PC9rZXl3b3JkPjwva2V5d29yZHM+PGRhdGVzPjx5ZWFyPjIw
MTk8L3llYXI+PC9kYXRlcz48cHViLWxvY2F0aW9uPkVuZ2xhbmQ8L3B1Yi1sb2NhdGlvbj48cHVi
bGlzaGVyPkJNSiBQdWJsaXNoaW5nIEdyb3VwIExURDwvcHVibGlzaGVyPjxpc2JuPjAwMzItNTQ3
MzwvaXNibj48dXJscz48L3VybHM+PGVsZWN0cm9uaWMtcmVzb3VyY2UtbnVtPjEwLjExMzYvcG9z
dGdyYWRtZWRqLTIwMTgtMTM2MjIxPC9lbGVjdHJvbmljLXJlc291cmNlLW51bT48L3JlY29yZD48
L0NpdGU+PENpdGU+PEF1dGhvcj5Nb2hzaW4tU2hhaWtoPC9BdXRob3I+PFllYXI+MjAxNDwvWWVh
cj48UmVjTnVtPjE3MDwvUmVjTnVtPjxyZWNvcmQ+PHJlYy1udW1iZXI+MTcwPC9yZWMtbnVtYmVy
Pjxmb3JlaWduLWtleXM+PGtleSBhcHA9IkVOIiBkYi1pZD0id3hyYTIwZjAzZHQyMGtlcHdyd3Zm
YTBtdnB4eGVlZXpmYWF6IiB0aW1lc3RhbXA9IjE2MzcwMDgxMDkiPjE3MDwva2V5PjwvZm9yZWln
bi1rZXlzPjxyZWYtdHlwZSBuYW1lPSJKb3VybmFsIEFydGljbGUiPjE3PC9yZWYtdHlwZT48Y29u
dHJpYnV0b3JzPjxhdXRob3JzPjxhdXRob3I+TW9oc2luLVNoYWlraCwgU29vbWFsPC9hdXRob3I+
PGF1dGhvcj5HYXJmaWVsZCwgU2FyYTwvYXV0aG9yPjxhdXRob3I+RnJhbmtsaW4sIEJyeW9ueSBE
ZWFuPC9hdXRob3I+PC9hdXRob3JzPjwvY29udHJpYnV0b3JzPjx0aXRsZXM+PHRpdGxlPlBhdGll
bnQgaW52b2x2ZW1lbnQgaW4gbWVkaWNhdGlvbiBzYWZldHkgaW4gaG9zcGl0YWw6IGFuIGV4cGxv
cmF0b3J5IHN0dWR5PC90aXRsZT48c2Vjb25kYXJ5LXRpdGxlPkludGVybmF0aW9uYWwgam91cm5h
bCBvZiBjbGluaWNhbCBwaGFybWFjeTwvc2Vjb25kYXJ5LXRpdGxlPjwvdGl0bGVzPjxwZXJpb2Rp
Y2FsPjxmdWxsLXRpdGxlPkludGVybmF0aW9uYWwgSm91cm5hbCBvZiBDbGluaWNhbCBQaGFybWFj
eTwvZnVsbC10aXRsZT48L3BlcmlvZGljYWw+PHBhZ2VzPjY1Ny02NjY8L3BhZ2VzPjx2b2x1bWU+
MzY8L3ZvbHVtZT48bnVtYmVyPjM8L251bWJlcj48a2V5d29yZHM+PGtleXdvcmQ+QWdlZDwva2V5
d29yZD48a2V5d29yZD5BbmFseXNpczwva2V5d29yZD48a2V5d29yZD5EZWNpc2lvbiBtYWtpbmc8
L2tleXdvcmQ+PGtleXdvcmQ+RHJ1Z3M8L2tleXdvcmQ+PGtleXdvcmQ+RmVtYWxlPC9rZXl3b3Jk
PjxrZXl3b3JkPkhlYWx0aCBjYXJlIHJlZm9ybTwva2V5d29yZD48a2V5d29yZD5Ib3NwaXRhbDwv
a2V5d29yZD48a2V5d29yZD5Ib3NwaXRhbHM8L2tleXdvcmQ+PGtleXdvcmQ+SHVtYW5zPC9rZXl3
b3JkPjxrZXl3b3JkPkltcGFjdCBhbmFseXNpczwva2V5d29yZD48a2V5d29yZD5JbnRlcm5hbCBN
ZWRpY2luZTwva2V5d29yZD48a2V5d29yZD5Mb25kb248L2tleXdvcmQ+PGtleXdvcmQ+TWFsZTwv
a2V5d29yZD48a2V5d29yZD5NZWRpY2FsIHJlc2VhcmNoPC9rZXl3b3JkPjxrZXl3b3JkPk1lZGlj
YXRpb24gZXJyb3JzPC9rZXl3b3JkPjxrZXl3b3JkPk1lZGljYXRpb24gc2FmZXR5PC9rZXl3b3Jk
PjxrZXl3b3JkPk1lZGljaW5lPC9rZXl3b3JkPjxrZXl3b3JkPk1lZGljaW5lICZhbXA7IFB1Ymxp
YyBIZWFsdGg8L2tleXdvcmQ+PGtleXdvcmQ+TWVkaWNpbmUsIEV4cGVyaW1lbnRhbDwva2V5d29y
ZD48a2V5d29yZD5NaWRkbGUgQWdlZDwva2V5d29yZD48a2V5d29yZD5QYXRpZW50IGVkdWNhdGlv
bjwva2V5d29yZD48a2V5d29yZD5QYXRpZW50IHBhcnRpY2lwYXRpb248L2tleXdvcmQ+PGtleXdv
cmQ+UGF0aWVudCBQYXJ0aWNpcGF0aW9uIC0gcHN5Y2hvbG9neTwva2V5d29yZD48a2V5d29yZD5Q
YXRpZW50IFNhZmV0eTwva2V5d29yZD48a2V5d29yZD5QaGFybWFjZXV0aWNhbHM8L2tleXdvcmQ+
PGtleXdvcmQ+UGhhcm1hY2lzdHM8L2tleXdvcmQ+PGtleXdvcmQ+UGhhcm1hY3k8L2tleXdvcmQ+
PGtleXdvcmQ+UGhhcm1hY3kgU2VydmljZSwgSG9zcGl0YWwgLSBtZXRob2RzPC9rZXl3b3JkPjxr
ZXl3b3JkPlJlc2VhcmNoIEFydGljbGU8L2tleXdvcmQ+PGtleXdvcmQ+U2FmZXR5IGFuZCBzZWN1
cml0eSBtZWFzdXJlczwva2V5d29yZD48a2V5d29yZD5TaGFyZWQgZGVjaXNpb24gbWFraW5nPC9r
ZXl3b3JkPjxrZXl3b3JkPlN0YXRlIE1lZGljaW5lPC9rZXl3b3JkPjxrZXl3b3JkPlVuaXRlZCBL
aW5nZG9tPC9rZXl3b3JkPjwva2V5d29yZHM+PGRhdGVzPjx5ZWFyPjIwMTQ8L3llYXI+PC9kYXRl
cz48cHViLWxvY2F0aW9uPkRvcmRyZWNodDwvcHViLWxvY2F0aW9uPjxwdWJsaXNoZXI+U3ByaW5n
ZXIgTmV0aGVybGFuZHM8L3B1Ymxpc2hlcj48aXNibj4yMjEwLTc3MDM8L2lzYm4+PHVybHM+PC91
cmxzPjxlbGVjdHJvbmljLXJlc291cmNlLW51bT4xMC4xMDA3L3MxMTA5Ni0wMTQtOTk1MS04PC9l
bGVjdHJvbmljLXJlc291cmNlLW51bT48L3JlY29yZD48L0NpdGU+PC9FbmROb3RlPn==
</w:fldData>
        </w:fldChar>
      </w:r>
      <w:r w:rsidR="00661D72">
        <w:instrText xml:space="preserve"> ADDIN EN.CITE.DATA </w:instrText>
      </w:r>
      <w:r w:rsidR="00661D72">
        <w:fldChar w:fldCharType="end"/>
      </w:r>
      <w:r w:rsidR="00BC0394">
        <w:fldChar w:fldCharType="separate"/>
      </w:r>
      <w:r w:rsidR="00661D72">
        <w:rPr>
          <w:noProof/>
        </w:rPr>
        <w:t>(Yoong</w:t>
      </w:r>
      <w:r w:rsidR="00661D72" w:rsidRPr="00661D72">
        <w:rPr>
          <w:i/>
          <w:noProof/>
        </w:rPr>
        <w:t xml:space="preserve"> et al.</w:t>
      </w:r>
      <w:r w:rsidR="00661D72">
        <w:rPr>
          <w:noProof/>
        </w:rPr>
        <w:t>, 2019, Mohsin-Shaikh</w:t>
      </w:r>
      <w:r w:rsidR="00661D72" w:rsidRPr="00661D72">
        <w:rPr>
          <w:i/>
          <w:noProof/>
        </w:rPr>
        <w:t xml:space="preserve"> et al.</w:t>
      </w:r>
      <w:r w:rsidR="00661D72">
        <w:rPr>
          <w:noProof/>
        </w:rPr>
        <w:t>, 2014)</w:t>
      </w:r>
      <w:r w:rsidR="00BC0394">
        <w:fldChar w:fldCharType="end"/>
      </w:r>
      <w:r w:rsidR="0032057E">
        <w:t xml:space="preserve"> </w:t>
      </w:r>
      <w:r w:rsidR="00C562E4">
        <w:t xml:space="preserve">and therefore </w:t>
      </w:r>
      <w:r w:rsidR="00A845B4">
        <w:t>increas</w:t>
      </w:r>
      <w:r w:rsidR="004E3BFC">
        <w:t>ing</w:t>
      </w:r>
      <w:r w:rsidR="00A845B4">
        <w:t xml:space="preserve"> involvement from</w:t>
      </w:r>
      <w:r w:rsidR="008D7FF9">
        <w:t xml:space="preserve"> the elderly is an important area where m</w:t>
      </w:r>
      <w:r w:rsidR="00A845B4">
        <w:t>ere medicines safety might be improved</w:t>
      </w:r>
      <w:r w:rsidR="00DE5959">
        <w:t xml:space="preserve"> and harm reduced</w:t>
      </w:r>
      <w:r w:rsidR="00A845B4">
        <w:t xml:space="preserve"> </w:t>
      </w:r>
      <w:r w:rsidR="00F209BF">
        <w:fldChar w:fldCharType="begin"/>
      </w:r>
      <w:r w:rsidR="00661D72">
        <w:instrText xml:space="preserve"> ADDIN EN.CITE &lt;EndNote&gt;&lt;Cite&gt;&lt;Author&gt;Tobiano&lt;/Author&gt;&lt;Year&gt;2021&lt;/Year&gt;&lt;RecNum&gt;173&lt;/RecNum&gt;&lt;DisplayText&gt;(Tobiano&lt;style face="italic"&gt; et al.&lt;/style&gt;, 2021a)&lt;/DisplayText&gt;&lt;record&gt;&lt;rec-number&gt;173&lt;/rec-number&gt;&lt;foreign-keys&gt;&lt;key app="EN" db-id="wxra20f03dt20kepwrwvfa0mvpxxeeezfaaz" timestamp="1637009376"&gt;173&lt;/key&gt;&lt;/foreign-keys&gt;&lt;ref-type name="Journal Article"&gt;17&lt;/ref-type&gt;&lt;contributors&gt;&lt;authors&gt;&lt;author&gt;Tobiano, Georgia&lt;/author&gt;&lt;author&gt;Chaboyer, Wendy&lt;/author&gt;&lt;author&gt;Dornan, Gemma&lt;/author&gt;&lt;author&gt;Teasdale, Trudy&lt;/author&gt;&lt;author&gt;Manias, Elizabeth&lt;/author&gt;&lt;/authors&gt;&lt;/contributors&gt;&lt;titles&gt;&lt;title&gt;Older patients’ engagement in hospital medication safety behaviours&lt;/title&gt;&lt;secondary-title&gt;Aging Clinical and Experimental Research&lt;/secondary-title&gt;&lt;/titles&gt;&lt;periodical&gt;&lt;full-title&gt;Aging clinical and experimental research&lt;/full-title&gt;&lt;/periodical&gt;&lt;dates&gt;&lt;year&gt;2021&lt;/year&gt;&lt;/dates&gt;&lt;publisher&gt;Springer Science and Business Media LLC&lt;/publisher&gt;&lt;isbn&gt;1720-8319&lt;/isbn&gt;&lt;urls&gt;&lt;related-urls&gt;&lt;url&gt;https://dx.doi.org/10.1007/s40520-021-01866-3&lt;/url&gt;&lt;/related-urls&gt;&lt;/urls&gt;&lt;electronic-resource-num&gt;10.1007/s40520-021-01866-3&lt;/electronic-resource-num&gt;&lt;/record&gt;&lt;/Cite&gt;&lt;/EndNote&gt;</w:instrText>
      </w:r>
      <w:r w:rsidR="00F209BF">
        <w:fldChar w:fldCharType="separate"/>
      </w:r>
      <w:r w:rsidR="00661D72">
        <w:rPr>
          <w:noProof/>
        </w:rPr>
        <w:t>(Tobiano</w:t>
      </w:r>
      <w:r w:rsidR="00661D72" w:rsidRPr="00661D72">
        <w:rPr>
          <w:i/>
          <w:noProof/>
        </w:rPr>
        <w:t xml:space="preserve"> et al.</w:t>
      </w:r>
      <w:r w:rsidR="00661D72">
        <w:rPr>
          <w:noProof/>
        </w:rPr>
        <w:t>, 2021a)</w:t>
      </w:r>
      <w:r w:rsidR="00F209BF">
        <w:fldChar w:fldCharType="end"/>
      </w:r>
      <w:r w:rsidR="001B02B9">
        <w:t xml:space="preserve">.  </w:t>
      </w:r>
      <w:r w:rsidR="00301227">
        <w:t xml:space="preserve"> </w:t>
      </w:r>
      <w:r w:rsidR="0007638A">
        <w:t xml:space="preserve">In contrast </w:t>
      </w:r>
      <w:r w:rsidR="0038673E">
        <w:t>to the patients desire for</w:t>
      </w:r>
      <w:r w:rsidR="0007638A">
        <w:t xml:space="preserve"> involvement described</w:t>
      </w:r>
      <w:r w:rsidR="0038673E">
        <w:t xml:space="preserve"> previous</w:t>
      </w:r>
      <w:r w:rsidR="00242530">
        <w:t>ly</w:t>
      </w:r>
      <w:r w:rsidR="00B07B77">
        <w:t xml:space="preserve"> by Yoong et al., (2019)</w:t>
      </w:r>
      <w:r w:rsidR="0038673E">
        <w:t>,</w:t>
      </w:r>
      <w:r w:rsidR="0007638A">
        <w:t xml:space="preserve"> </w:t>
      </w:r>
      <w:r w:rsidR="00D534B7">
        <w:t xml:space="preserve">which looked at engagement beyond the scope of just medicines, although inclusive of medicines, </w:t>
      </w:r>
      <w:r w:rsidR="0038673E">
        <w:t>t</w:t>
      </w:r>
      <w:r w:rsidR="00301227">
        <w:t xml:space="preserve">he study by </w:t>
      </w:r>
      <w:r w:rsidR="00301227">
        <w:fldChar w:fldCharType="begin"/>
      </w:r>
      <w:r w:rsidR="00661D72">
        <w:instrText xml:space="preserve"> ADDIN EN.CITE &lt;EndNote&gt;&lt;Cite AuthorYear="1"&gt;&lt;Author&gt;Tobiano&lt;/Author&gt;&lt;Year&gt;2021&lt;/Year&gt;&lt;RecNum&gt;173&lt;/RecNum&gt;&lt;DisplayText&gt;Tobiano&lt;style face="italic"&gt; et al.&lt;/style&gt; (2021a)&lt;/DisplayText&gt;&lt;record&gt;&lt;rec-number&gt;173&lt;/rec-number&gt;&lt;foreign-keys&gt;&lt;key app="EN" db-id="wxra20f03dt20kepwrwvfa0mvpxxeeezfaaz" timestamp="1637009376"&gt;173&lt;/key&gt;&lt;/foreign-keys&gt;&lt;ref-type name="Journal Article"&gt;17&lt;/ref-type&gt;&lt;contributors&gt;&lt;authors&gt;&lt;author&gt;Tobiano, Georgia&lt;/author&gt;&lt;author&gt;Chaboyer, Wendy&lt;/author&gt;&lt;author&gt;Dornan, Gemma&lt;/author&gt;&lt;author&gt;Teasdale, Trudy&lt;/author&gt;&lt;author&gt;Manias, Elizabeth&lt;/author&gt;&lt;/authors&gt;&lt;/contributors&gt;&lt;titles&gt;&lt;title&gt;Older patients’ engagement in hospital medication safety behaviours&lt;/title&gt;&lt;secondary-title&gt;Aging Clinical and Experimental Research&lt;/secondary-title&gt;&lt;/titles&gt;&lt;periodical&gt;&lt;full-title&gt;Aging clinical and experimental research&lt;/full-title&gt;&lt;/periodical&gt;&lt;dates&gt;&lt;year&gt;2021&lt;/year&gt;&lt;/dates&gt;&lt;publisher&gt;Springer Science and Business Media LLC&lt;/publisher&gt;&lt;isbn&gt;1720-8319&lt;/isbn&gt;&lt;urls&gt;&lt;related-urls&gt;&lt;url&gt;https://dx.doi.org/10.1007/s40520-021-01866-3&lt;/url&gt;&lt;/related-urls&gt;&lt;/urls&gt;&lt;electronic-resource-num&gt;10.1007/s40520-021-01866-3&lt;/electronic-resource-num&gt;&lt;/record&gt;&lt;/Cite&gt;&lt;/EndNote&gt;</w:instrText>
      </w:r>
      <w:r w:rsidR="00301227">
        <w:fldChar w:fldCharType="separate"/>
      </w:r>
      <w:r w:rsidR="00661D72">
        <w:rPr>
          <w:noProof/>
        </w:rPr>
        <w:t>Tobiano</w:t>
      </w:r>
      <w:r w:rsidR="00661D72" w:rsidRPr="00661D72">
        <w:rPr>
          <w:i/>
          <w:noProof/>
        </w:rPr>
        <w:t xml:space="preserve"> et al.</w:t>
      </w:r>
      <w:r w:rsidR="00661D72">
        <w:rPr>
          <w:noProof/>
        </w:rPr>
        <w:t xml:space="preserve"> (2021a)</w:t>
      </w:r>
      <w:r w:rsidR="00301227">
        <w:fldChar w:fldCharType="end"/>
      </w:r>
      <w:r w:rsidR="00D02CFC">
        <w:t xml:space="preserve">, </w:t>
      </w:r>
      <w:r w:rsidR="00D575AE">
        <w:t xml:space="preserve">undertaken in a hospital with an EPMA system implemented and no patient portal, </w:t>
      </w:r>
      <w:r w:rsidR="00242530">
        <w:t xml:space="preserve">which used similar measures </w:t>
      </w:r>
      <w:r w:rsidR="001D0109">
        <w:t xml:space="preserve">of patient involvement to </w:t>
      </w:r>
      <w:r w:rsidR="001D0109">
        <w:fldChar w:fldCharType="begin"/>
      </w:r>
      <w:r w:rsidR="00661D72">
        <w:instrText xml:space="preserve"> ADDIN EN.CITE &lt;EndNote&gt;&lt;Cite AuthorYear="1"&gt;&lt;Author&gt;Mohsin-Shaikh&lt;/Author&gt;&lt;Year&gt;2014&lt;/Year&gt;&lt;RecNum&gt;156&lt;/RecNum&gt;&lt;DisplayText&gt;Mohsin-Shaikh&lt;style face="italic"&gt; et al.&lt;/style&gt; (2014)&lt;/DisplayText&gt;&lt;record&gt;&lt;rec-number&gt;156&lt;/rec-number&gt;&lt;foreign-keys&gt;&lt;key app="EN" db-id="wxra20f03dt20kepwrwvfa0mvpxxeeezfaaz" timestamp="1636986922"&gt;156&lt;/key&gt;&lt;/foreign-keys&gt;&lt;ref-type name="Journal Article"&gt;17&lt;/ref-type&gt;&lt;contributors&gt;&lt;authors&gt;&lt;author&gt;Mohsin-Shaikh, Soomal&lt;/author&gt;&lt;author&gt;Garfield, Sara&lt;/author&gt;&lt;author&gt;Franklin, Bryony Dean&lt;/author&gt;&lt;/authors&gt;&lt;/contributors&gt;&lt;titles&gt;&lt;title&gt;Patient involvement in medication safety in hospital: an exploratory study&lt;/title&gt;&lt;secondary-title&gt;International Journal of Clinical Pharmacy&lt;/secondary-title&gt;&lt;/titles&gt;&lt;periodical&gt;&lt;full-title&gt;International Journal of Clinical Pharmacy&lt;/full-title&gt;&lt;/periodical&gt;&lt;pages&gt;657-666&lt;/pages&gt;&lt;volume&gt;36&lt;/volume&gt;&lt;number&gt;3&lt;/number&gt;&lt;dates&gt;&lt;year&gt;2014&lt;/year&gt;&lt;/dates&gt;&lt;publisher&gt;Springer Science and Business Media LLC&lt;/publisher&gt;&lt;isbn&gt;2210-7703&lt;/isbn&gt;&lt;urls&gt;&lt;related-urls&gt;&lt;url&gt;https://dx.doi.org/10.1007/s11096-014-9951-8&lt;/url&gt;&lt;/related-urls&gt;&lt;/urls&gt;&lt;electronic-resource-num&gt;10.1007/s11096-014-9951-8&lt;/electronic-resource-num&gt;&lt;/record&gt;&lt;/Cite&gt;&lt;/EndNote&gt;</w:instrText>
      </w:r>
      <w:r w:rsidR="001D0109">
        <w:fldChar w:fldCharType="separate"/>
      </w:r>
      <w:r w:rsidR="00661D72">
        <w:rPr>
          <w:noProof/>
        </w:rPr>
        <w:t>Mohsin-Shaikh</w:t>
      </w:r>
      <w:r w:rsidR="00661D72" w:rsidRPr="00661D72">
        <w:rPr>
          <w:i/>
          <w:noProof/>
        </w:rPr>
        <w:t xml:space="preserve"> et al.</w:t>
      </w:r>
      <w:r w:rsidR="00661D72">
        <w:rPr>
          <w:noProof/>
        </w:rPr>
        <w:t xml:space="preserve"> (2014)</w:t>
      </w:r>
      <w:r w:rsidR="001D0109">
        <w:fldChar w:fldCharType="end"/>
      </w:r>
      <w:r w:rsidR="001D0109">
        <w:t xml:space="preserve">, </w:t>
      </w:r>
      <w:r w:rsidR="001C6BF5">
        <w:t>but measuring responses from</w:t>
      </w:r>
      <w:r w:rsidR="00D02CFC">
        <w:t xml:space="preserve"> patients aged 65 years and above, </w:t>
      </w:r>
      <w:r w:rsidR="00301227">
        <w:t xml:space="preserve"> point</w:t>
      </w:r>
      <w:r w:rsidR="004E3BFC">
        <w:t>s</w:t>
      </w:r>
      <w:r w:rsidR="00301227">
        <w:t xml:space="preserve"> out from it</w:t>
      </w:r>
      <w:r w:rsidR="00D86E32">
        <w:t>s results that there was a desire for patients to ask questions</w:t>
      </w:r>
      <w:r w:rsidR="005911C6">
        <w:t xml:space="preserve"> (59.5%) if </w:t>
      </w:r>
      <w:r w:rsidR="00401954">
        <w:t>they had the perception that a medication had been forgotten (</w:t>
      </w:r>
      <w:r w:rsidR="004E3BFC">
        <w:t>87%) or was wrong (86.5)</w:t>
      </w:r>
      <w:r w:rsidR="00B073FB">
        <w:t xml:space="preserve">, which further ratifies the need </w:t>
      </w:r>
      <w:r w:rsidR="000B1C86">
        <w:t xml:space="preserve">for improvement in this area </w:t>
      </w:r>
      <w:r w:rsidR="00B073FB">
        <w:t xml:space="preserve">and </w:t>
      </w:r>
      <w:r w:rsidR="00B303E0">
        <w:t xml:space="preserve">helps identifies </w:t>
      </w:r>
      <w:r w:rsidR="00B073FB">
        <w:t>an approach to he</w:t>
      </w:r>
      <w:r w:rsidR="00B303E0">
        <w:t>lp involve elderly patients.</w:t>
      </w:r>
      <w:r w:rsidR="001C5BB5">
        <w:t xml:space="preserve">   </w:t>
      </w:r>
      <w:r w:rsidR="00EB6DFB">
        <w:t>Encouraging elderly patients and famil</w:t>
      </w:r>
      <w:r w:rsidR="00B75980">
        <w:t xml:space="preserve">y members to identify medicines related problems </w:t>
      </w:r>
      <w:r w:rsidR="00D7564C">
        <w:t xml:space="preserve">was seen </w:t>
      </w:r>
      <w:r w:rsidR="00B75980">
        <w:t xml:space="preserve">as a way of involving them </w:t>
      </w:r>
      <w:r w:rsidR="00D7564C">
        <w:t>more actively</w:t>
      </w:r>
      <w:r w:rsidR="00F42610">
        <w:t xml:space="preserve"> in another study by them same author </w:t>
      </w:r>
      <w:r w:rsidR="00F42610">
        <w:fldChar w:fldCharType="begin"/>
      </w:r>
      <w:r w:rsidR="00661D72">
        <w:instrText xml:space="preserve"> ADDIN EN.CITE &lt;EndNote&gt;&lt;Cite&gt;&lt;Author&gt;Tobiano&lt;/Author&gt;&lt;Year&gt;2021&lt;/Year&gt;&lt;RecNum&gt;177&lt;/RecNum&gt;&lt;DisplayText&gt;(Tobiano&lt;style face="italic"&gt; et al.&lt;/style&gt;, 2021b)&lt;/DisplayText&gt;&lt;record&gt;&lt;rec-number&gt;177&lt;/rec-number&gt;&lt;foreign-keys&gt;&lt;key app="EN" db-id="wxra20f03dt20kepwrwvfa0mvpxxeeezfaaz" timestamp="1637252351"&gt;177&lt;/key&gt;&lt;/foreign-keys&gt;&lt;ref-type name="Journal Article"&gt;17&lt;/ref-type&gt;&lt;contributors&gt;&lt;authors&gt;&lt;author&gt;Tobiano, Georgia&lt;/author&gt;&lt;author&gt;Chaboyer, Wendy&lt;/author&gt;&lt;author&gt;Teasdale, Trudy&lt;/author&gt;&lt;author&gt;Cussen, Julie&lt;/author&gt;&lt;author&gt;Raleigh, Rachael&lt;/author&gt;&lt;author&gt;Manias, Elizabeth&lt;/author&gt;&lt;/authors&gt;&lt;/contributors&gt;&lt;titles&gt;&lt;title&gt;Older patient and family discharge medication communication: A mixed</w:instrText>
      </w:r>
      <w:r w:rsidR="00661D72">
        <w:rPr>
          <w:rFonts w:ascii="Cambria Math" w:hAnsi="Cambria Math" w:cs="Cambria Math"/>
        </w:rPr>
        <w:instrText>‐</w:instrText>
      </w:r>
      <w:r w:rsidR="00661D72">
        <w:instrText>methods study&lt;/title&gt;&lt;secondary-title&gt;Journal of Evaluation in Clinical Practice&lt;/secondary-title&gt;&lt;/titles&gt;&lt;periodical&gt;&lt;full-title&gt;Journal of Evaluation in Clinical Practice&lt;/full-title&gt;&lt;/periodical&gt;&lt;pages&gt;898-906&lt;/pages&gt;&lt;volume&gt;27&lt;/volume&gt;&lt;number&gt;4&lt;/number&gt;&lt;dates&gt;&lt;year&gt;2021&lt;/year&gt;&lt;/dates&gt;&lt;publisher&gt;Wiley&lt;/publisher&gt;&lt;isbn&gt;1356-1294&lt;/isbn&gt;&lt;urls&gt;&lt;related-urls&gt;&lt;url&gt;https://dx.doi.org/10.1111/jep.13494&lt;/url&gt;&lt;/related-urls&gt;&lt;/urls&gt;&lt;electronic-resource-num&gt;10.1111/jep.13494&lt;/electronic-resource-num&gt;&lt;/record&gt;&lt;/Cite&gt;&lt;/EndNote&gt;</w:instrText>
      </w:r>
      <w:r w:rsidR="00F42610">
        <w:fldChar w:fldCharType="separate"/>
      </w:r>
      <w:r w:rsidR="00661D72">
        <w:rPr>
          <w:noProof/>
        </w:rPr>
        <w:t>(Tobiano</w:t>
      </w:r>
      <w:r w:rsidR="00661D72" w:rsidRPr="00661D72">
        <w:rPr>
          <w:i/>
          <w:noProof/>
        </w:rPr>
        <w:t xml:space="preserve"> et al.</w:t>
      </w:r>
      <w:r w:rsidR="00661D72">
        <w:rPr>
          <w:noProof/>
        </w:rPr>
        <w:t>, 2021b)</w:t>
      </w:r>
      <w:r w:rsidR="00F42610">
        <w:fldChar w:fldCharType="end"/>
      </w:r>
      <w:r w:rsidR="006D3457">
        <w:t>.</w:t>
      </w:r>
      <w:r w:rsidR="0038673E">
        <w:t xml:space="preserve"> </w:t>
      </w:r>
      <w:r w:rsidR="00D575AE">
        <w:t xml:space="preserve"> This</w:t>
      </w:r>
      <w:r w:rsidR="00CD5690">
        <w:t xml:space="preserve"> </w:t>
      </w:r>
      <w:r w:rsidR="00007FA4">
        <w:t>more in depth</w:t>
      </w:r>
      <w:r w:rsidR="00D575AE">
        <w:t xml:space="preserve"> study</w:t>
      </w:r>
      <w:r w:rsidR="0038673E">
        <w:t xml:space="preserve"> </w:t>
      </w:r>
      <w:r w:rsidR="00F06219">
        <w:fldChar w:fldCharType="begin"/>
      </w:r>
      <w:r w:rsidR="00661D72">
        <w:instrText xml:space="preserve"> ADDIN EN.CITE &lt;EndNote&gt;&lt;Cite&gt;&lt;Author&gt;Tobiano&lt;/Author&gt;&lt;Year&gt;2021&lt;/Year&gt;&lt;RecNum&gt;177&lt;/RecNum&gt;&lt;DisplayText&gt;(Tobiano&lt;style face="italic"&gt; et al.&lt;/style&gt;, 2021b)&lt;/DisplayText&gt;&lt;record&gt;&lt;rec-number&gt;177&lt;/rec-number&gt;&lt;foreign-keys&gt;&lt;key app="EN" db-id="wxra20f03dt20kepwrwvfa0mvpxxeeezfaaz" timestamp="1637252351"&gt;177&lt;/key&gt;&lt;/foreign-keys&gt;&lt;ref-type name="Journal Article"&gt;17&lt;/ref-type&gt;&lt;contributors&gt;&lt;authors&gt;&lt;author&gt;Tobiano, Georgia&lt;/author&gt;&lt;author&gt;Chaboyer, Wendy&lt;/author&gt;&lt;author&gt;Teasdale, Trudy&lt;/author&gt;&lt;author&gt;Cussen, Julie&lt;/author&gt;&lt;author&gt;Raleigh, Rachael&lt;/author&gt;&lt;author&gt;Manias, Elizabeth&lt;/author&gt;&lt;/authors&gt;&lt;/contributors&gt;&lt;titles&gt;&lt;title&gt;Older patient and family discharge medication communication: A mixed</w:instrText>
      </w:r>
      <w:r w:rsidR="00661D72">
        <w:rPr>
          <w:rFonts w:ascii="Cambria Math" w:hAnsi="Cambria Math" w:cs="Cambria Math"/>
        </w:rPr>
        <w:instrText>‐</w:instrText>
      </w:r>
      <w:r w:rsidR="00661D72">
        <w:instrText>methods study&lt;/title&gt;&lt;secondary-title&gt;Journal of Evaluation in Clinical Practice&lt;/secondary-title&gt;&lt;/titles&gt;&lt;periodical&gt;&lt;full-title&gt;Journal of Evaluation in Clinical Practice&lt;/full-title&gt;&lt;/periodical&gt;&lt;pages&gt;898-906&lt;/pages&gt;&lt;volume&gt;27&lt;/volume&gt;&lt;number&gt;4&lt;/number&gt;&lt;dates&gt;&lt;year&gt;2021&lt;/year&gt;&lt;/dates&gt;&lt;publisher&gt;Wiley&lt;/publisher&gt;&lt;isbn&gt;1356-1294&lt;/isbn&gt;&lt;urls&gt;&lt;related-urls&gt;&lt;url&gt;https://dx.doi.org/10.1111/jep.13494&lt;/url&gt;&lt;/related-urls&gt;&lt;/urls&gt;&lt;electronic-resource-num&gt;10.1111/jep.13494&lt;/electronic-resource-num&gt;&lt;/record&gt;&lt;/Cite&gt;&lt;/EndNote&gt;</w:instrText>
      </w:r>
      <w:r w:rsidR="00F06219">
        <w:fldChar w:fldCharType="separate"/>
      </w:r>
      <w:r w:rsidR="00661D72">
        <w:rPr>
          <w:noProof/>
        </w:rPr>
        <w:t>(Tobiano</w:t>
      </w:r>
      <w:r w:rsidR="00661D72" w:rsidRPr="00661D72">
        <w:rPr>
          <w:i/>
          <w:noProof/>
        </w:rPr>
        <w:t xml:space="preserve"> et al.</w:t>
      </w:r>
      <w:r w:rsidR="00661D72">
        <w:rPr>
          <w:noProof/>
        </w:rPr>
        <w:t>, 2021b)</w:t>
      </w:r>
      <w:r w:rsidR="00F06219">
        <w:fldChar w:fldCharType="end"/>
      </w:r>
      <w:r w:rsidR="00F06219">
        <w:t xml:space="preserve"> </w:t>
      </w:r>
      <w:r w:rsidR="00D34E4B">
        <w:t xml:space="preserve">also </w:t>
      </w:r>
      <w:r w:rsidR="00F06219">
        <w:t xml:space="preserve">supports </w:t>
      </w:r>
      <w:r w:rsidR="0064779D">
        <w:t xml:space="preserve">a similar view that older patient’s </w:t>
      </w:r>
      <w:r w:rsidR="0007491B">
        <w:t>look for information about their medication and indeed share it</w:t>
      </w:r>
      <w:r w:rsidR="00D34E4B">
        <w:t>.</w:t>
      </w:r>
    </w:p>
    <w:p w14:paraId="1521B448" w14:textId="6E690645" w:rsidR="004D28D2" w:rsidRDefault="008549CA">
      <w:pPr>
        <w:rPr>
          <w:sz w:val="25"/>
          <w:szCs w:val="25"/>
          <w:bdr w:val="none" w:sz="0" w:space="0" w:color="auto" w:frame="1"/>
          <w:shd w:val="clear" w:color="auto" w:fill="FFFFFF"/>
        </w:rPr>
      </w:pPr>
      <w:r>
        <w:rPr>
          <w:sz w:val="25"/>
          <w:szCs w:val="25"/>
          <w:bdr w:val="none" w:sz="0" w:space="0" w:color="auto" w:frame="1"/>
          <w:shd w:val="clear" w:color="auto" w:fill="FFFFFF"/>
        </w:rPr>
        <w:t>I</w:t>
      </w:r>
      <w:r w:rsidR="005D1E67">
        <w:rPr>
          <w:sz w:val="25"/>
          <w:szCs w:val="25"/>
          <w:bdr w:val="none" w:sz="0" w:space="0" w:color="auto" w:frame="1"/>
          <w:shd w:val="clear" w:color="auto" w:fill="FFFFFF"/>
        </w:rPr>
        <w:t>t</w:t>
      </w:r>
      <w:r>
        <w:rPr>
          <w:sz w:val="25"/>
          <w:szCs w:val="25"/>
          <w:bdr w:val="none" w:sz="0" w:space="0" w:color="auto" w:frame="1"/>
          <w:shd w:val="clear" w:color="auto" w:fill="FFFFFF"/>
        </w:rPr>
        <w:t xml:space="preserve"> is clear from the literature search that some core and repeating themes emerge which need to be considered whilst undertaking this project</w:t>
      </w:r>
      <w:r w:rsidR="004D28D2">
        <w:rPr>
          <w:sz w:val="25"/>
          <w:szCs w:val="25"/>
          <w:bdr w:val="none" w:sz="0" w:space="0" w:color="auto" w:frame="1"/>
          <w:shd w:val="clear" w:color="auto" w:fill="FFFFFF"/>
        </w:rPr>
        <w:t>:</w:t>
      </w:r>
    </w:p>
    <w:p w14:paraId="3CE9285B" w14:textId="77777777" w:rsidR="004D28D2" w:rsidRDefault="004D28D2" w:rsidP="004D28D2">
      <w:pPr>
        <w:spacing w:after="0" w:line="240" w:lineRule="auto"/>
        <w:rPr>
          <w:rFonts w:eastAsia="Times New Roman" w:cs="Arial"/>
          <w:lang w:eastAsia="en-GB"/>
        </w:rPr>
      </w:pPr>
    </w:p>
    <w:p w14:paraId="57BDECB2" w14:textId="77777777" w:rsidR="004D28D2" w:rsidRPr="00A75001" w:rsidRDefault="004D28D2" w:rsidP="004D28D2">
      <w:pPr>
        <w:pStyle w:val="ListParagraph"/>
        <w:numPr>
          <w:ilvl w:val="1"/>
          <w:numId w:val="2"/>
        </w:numPr>
        <w:rPr>
          <w:i/>
          <w:iCs/>
        </w:rPr>
      </w:pPr>
      <w:r>
        <w:t xml:space="preserve">Team dynamics form a crucial element – in terms of who, when and how the patient is involved. </w:t>
      </w:r>
    </w:p>
    <w:p w14:paraId="2C2E5277" w14:textId="77777777" w:rsidR="004D28D2" w:rsidRPr="00FC5E70" w:rsidRDefault="004D28D2" w:rsidP="004D28D2">
      <w:pPr>
        <w:pStyle w:val="ListParagraph"/>
        <w:numPr>
          <w:ilvl w:val="1"/>
          <w:numId w:val="2"/>
        </w:numPr>
        <w:rPr>
          <w:i/>
          <w:iCs/>
        </w:rPr>
      </w:pPr>
      <w:r>
        <w:t>Work processes - that involve the patient, allowing verification, choice and confirmation to take place.</w:t>
      </w:r>
    </w:p>
    <w:p w14:paraId="081E64FE" w14:textId="77777777" w:rsidR="004D28D2" w:rsidRPr="009771FD" w:rsidRDefault="004D28D2" w:rsidP="004D28D2">
      <w:pPr>
        <w:pStyle w:val="ListParagraph"/>
        <w:numPr>
          <w:ilvl w:val="1"/>
          <w:numId w:val="2"/>
        </w:numPr>
        <w:rPr>
          <w:i/>
          <w:iCs/>
        </w:rPr>
      </w:pPr>
      <w:r>
        <w:t>Patient and carer access to their own medicines records needs to be considered especially if records are digital.</w:t>
      </w:r>
    </w:p>
    <w:p w14:paraId="11151BE0" w14:textId="77777777" w:rsidR="004D28D2" w:rsidRPr="00FC5E70" w:rsidRDefault="004D28D2" w:rsidP="004D28D2">
      <w:pPr>
        <w:pStyle w:val="ListParagraph"/>
        <w:numPr>
          <w:ilvl w:val="1"/>
          <w:numId w:val="2"/>
        </w:numPr>
        <w:rPr>
          <w:i/>
          <w:iCs/>
        </w:rPr>
      </w:pPr>
      <w:r>
        <w:t>Communication is paramount.  Involving users in the design will help with this (at all stages)</w:t>
      </w:r>
    </w:p>
    <w:p w14:paraId="71DB0B4E" w14:textId="77777777" w:rsidR="004D28D2" w:rsidRPr="0053289B" w:rsidRDefault="004D28D2" w:rsidP="004D28D2">
      <w:pPr>
        <w:pStyle w:val="ListParagraph"/>
        <w:numPr>
          <w:ilvl w:val="1"/>
          <w:numId w:val="2"/>
        </w:numPr>
        <w:rPr>
          <w:i/>
          <w:iCs/>
        </w:rPr>
      </w:pPr>
      <w:r>
        <w:t>Education – both patient and staff</w:t>
      </w:r>
    </w:p>
    <w:p w14:paraId="7B4DB29B" w14:textId="77777777" w:rsidR="004D28D2" w:rsidRPr="001D34C9" w:rsidRDefault="004D28D2" w:rsidP="004D28D2">
      <w:pPr>
        <w:pStyle w:val="ListParagraph"/>
        <w:numPr>
          <w:ilvl w:val="1"/>
          <w:numId w:val="2"/>
        </w:numPr>
        <w:rPr>
          <w:i/>
          <w:iCs/>
        </w:rPr>
      </w:pPr>
      <w:r>
        <w:t>Patient Empowerment for those less likely to engage.</w:t>
      </w:r>
    </w:p>
    <w:p w14:paraId="6EC9ED80" w14:textId="77777777" w:rsidR="004D28D2" w:rsidRPr="001C6BF5" w:rsidRDefault="004D28D2" w:rsidP="004D28D2">
      <w:pPr>
        <w:pStyle w:val="ListParagraph"/>
        <w:numPr>
          <w:ilvl w:val="1"/>
          <w:numId w:val="2"/>
        </w:numPr>
        <w:rPr>
          <w:i/>
          <w:iCs/>
        </w:rPr>
      </w:pPr>
      <w:r>
        <w:lastRenderedPageBreak/>
        <w:t>Recognition of the gap between desired and actual patient involvement</w:t>
      </w:r>
    </w:p>
    <w:p w14:paraId="362E0329" w14:textId="636F88B0" w:rsidR="004D28D2" w:rsidRPr="0065413E" w:rsidRDefault="004D28D2" w:rsidP="004D28D2">
      <w:pPr>
        <w:pStyle w:val="ListParagraph"/>
        <w:numPr>
          <w:ilvl w:val="1"/>
          <w:numId w:val="2"/>
        </w:numPr>
        <w:rPr>
          <w:i/>
          <w:iCs/>
        </w:rPr>
      </w:pPr>
      <w:r>
        <w:t>Older patients are keen and willing to engage in terms of medication safety and it should be encouraged.</w:t>
      </w:r>
    </w:p>
    <w:p w14:paraId="5D48DE64" w14:textId="424A77E9" w:rsidR="0065413E" w:rsidRPr="004D28D2" w:rsidRDefault="0065413E" w:rsidP="004D28D2">
      <w:pPr>
        <w:pStyle w:val="ListParagraph"/>
        <w:numPr>
          <w:ilvl w:val="1"/>
          <w:numId w:val="2"/>
        </w:numPr>
        <w:rPr>
          <w:i/>
          <w:iCs/>
        </w:rPr>
      </w:pPr>
      <w:r>
        <w:t>Product design – consideration for screen sharing</w:t>
      </w:r>
      <w:r w:rsidR="00205F9A">
        <w:t>.</w:t>
      </w:r>
    </w:p>
    <w:p w14:paraId="0093B090" w14:textId="77777777" w:rsidR="004D28D2" w:rsidRDefault="004D28D2">
      <w:pPr>
        <w:rPr>
          <w:sz w:val="25"/>
          <w:szCs w:val="25"/>
          <w:bdr w:val="none" w:sz="0" w:space="0" w:color="auto" w:frame="1"/>
          <w:shd w:val="clear" w:color="auto" w:fill="FFFFFF"/>
        </w:rPr>
      </w:pPr>
    </w:p>
    <w:p w14:paraId="454CAD1B" w14:textId="39DA4BB2" w:rsidR="002E516A" w:rsidRDefault="00BD57EC">
      <w:pPr>
        <w:rPr>
          <w:sz w:val="25"/>
          <w:szCs w:val="25"/>
          <w:bdr w:val="none" w:sz="0" w:space="0" w:color="auto" w:frame="1"/>
          <w:shd w:val="clear" w:color="auto" w:fill="FFFFFF"/>
        </w:rPr>
      </w:pPr>
      <w:r>
        <w:rPr>
          <w:sz w:val="25"/>
          <w:szCs w:val="25"/>
          <w:bdr w:val="none" w:sz="0" w:space="0" w:color="auto" w:frame="1"/>
          <w:shd w:val="clear" w:color="auto" w:fill="FFFFFF"/>
        </w:rPr>
        <w:t xml:space="preserve">It is important to consider these </w:t>
      </w:r>
      <w:r w:rsidR="005D1E67">
        <w:rPr>
          <w:sz w:val="25"/>
          <w:szCs w:val="25"/>
          <w:bdr w:val="none" w:sz="0" w:space="0" w:color="auto" w:frame="1"/>
          <w:shd w:val="clear" w:color="auto" w:fill="FFFFFF"/>
        </w:rPr>
        <w:t xml:space="preserve">themes </w:t>
      </w:r>
      <w:r>
        <w:rPr>
          <w:sz w:val="25"/>
          <w:szCs w:val="25"/>
          <w:bdr w:val="none" w:sz="0" w:space="0" w:color="auto" w:frame="1"/>
          <w:shd w:val="clear" w:color="auto" w:fill="FFFFFF"/>
        </w:rPr>
        <w:t xml:space="preserve">whilst </w:t>
      </w:r>
      <w:r w:rsidR="00EB34AD">
        <w:rPr>
          <w:sz w:val="25"/>
          <w:szCs w:val="25"/>
          <w:bdr w:val="none" w:sz="0" w:space="0" w:color="auto" w:frame="1"/>
          <w:shd w:val="clear" w:color="auto" w:fill="FFFFFF"/>
        </w:rPr>
        <w:t>assessing appropriate project methodology</w:t>
      </w:r>
      <w:r w:rsidR="004D28D2">
        <w:rPr>
          <w:sz w:val="25"/>
          <w:szCs w:val="25"/>
          <w:bdr w:val="none" w:sz="0" w:space="0" w:color="auto" w:frame="1"/>
          <w:shd w:val="clear" w:color="auto" w:fill="FFFFFF"/>
        </w:rPr>
        <w:t xml:space="preserve">, </w:t>
      </w:r>
      <w:r w:rsidR="00126877">
        <w:rPr>
          <w:sz w:val="25"/>
          <w:szCs w:val="25"/>
          <w:bdr w:val="none" w:sz="0" w:space="0" w:color="auto" w:frame="1"/>
          <w:shd w:val="clear" w:color="auto" w:fill="FFFFFF"/>
        </w:rPr>
        <w:t xml:space="preserve">especially </w:t>
      </w:r>
      <w:r w:rsidR="004D28D2">
        <w:rPr>
          <w:sz w:val="25"/>
          <w:szCs w:val="25"/>
          <w:bdr w:val="none" w:sz="0" w:space="0" w:color="auto" w:frame="1"/>
          <w:shd w:val="clear" w:color="auto" w:fill="FFFFFF"/>
        </w:rPr>
        <w:t xml:space="preserve">when </w:t>
      </w:r>
      <w:r w:rsidR="00126877">
        <w:rPr>
          <w:sz w:val="25"/>
          <w:szCs w:val="25"/>
          <w:bdr w:val="none" w:sz="0" w:space="0" w:color="auto" w:frame="1"/>
          <w:shd w:val="clear" w:color="auto" w:fill="FFFFFF"/>
        </w:rPr>
        <w:t xml:space="preserve">considering ways of </w:t>
      </w:r>
      <w:r w:rsidR="00491DB2">
        <w:rPr>
          <w:sz w:val="25"/>
          <w:szCs w:val="25"/>
          <w:bdr w:val="none" w:sz="0" w:space="0" w:color="auto" w:frame="1"/>
          <w:shd w:val="clear" w:color="auto" w:fill="FFFFFF"/>
        </w:rPr>
        <w:t xml:space="preserve">engaging the elderly, certain demographic groups, </w:t>
      </w:r>
      <w:r w:rsidR="00275CB2">
        <w:rPr>
          <w:sz w:val="25"/>
          <w:szCs w:val="25"/>
          <w:bdr w:val="none" w:sz="0" w:space="0" w:color="auto" w:frame="1"/>
          <w:shd w:val="clear" w:color="auto" w:fill="FFFFFF"/>
        </w:rPr>
        <w:t xml:space="preserve">and </w:t>
      </w:r>
      <w:r w:rsidR="00491DB2">
        <w:rPr>
          <w:sz w:val="25"/>
          <w:szCs w:val="25"/>
          <w:bdr w:val="none" w:sz="0" w:space="0" w:color="auto" w:frame="1"/>
          <w:shd w:val="clear" w:color="auto" w:fill="FFFFFF"/>
        </w:rPr>
        <w:t xml:space="preserve">encouraging </w:t>
      </w:r>
      <w:r w:rsidR="00284EEE">
        <w:rPr>
          <w:sz w:val="25"/>
          <w:szCs w:val="25"/>
          <w:bdr w:val="none" w:sz="0" w:space="0" w:color="auto" w:frame="1"/>
          <w:shd w:val="clear" w:color="auto" w:fill="FFFFFF"/>
        </w:rPr>
        <w:t>HCPs</w:t>
      </w:r>
      <w:r w:rsidR="00491DB2">
        <w:rPr>
          <w:sz w:val="25"/>
          <w:szCs w:val="25"/>
          <w:bdr w:val="none" w:sz="0" w:space="0" w:color="auto" w:frame="1"/>
          <w:shd w:val="clear" w:color="auto" w:fill="FFFFFF"/>
        </w:rPr>
        <w:t xml:space="preserve"> </w:t>
      </w:r>
      <w:r w:rsidR="00275CB2">
        <w:rPr>
          <w:sz w:val="25"/>
          <w:szCs w:val="25"/>
          <w:bdr w:val="none" w:sz="0" w:space="0" w:color="auto" w:frame="1"/>
          <w:shd w:val="clear" w:color="auto" w:fill="FFFFFF"/>
        </w:rPr>
        <w:t>to put desires into action.</w:t>
      </w:r>
      <w:r w:rsidR="00D97C59">
        <w:rPr>
          <w:sz w:val="25"/>
          <w:szCs w:val="25"/>
          <w:bdr w:val="none" w:sz="0" w:space="0" w:color="auto" w:frame="1"/>
          <w:shd w:val="clear" w:color="auto" w:fill="FFFFFF"/>
        </w:rPr>
        <w:t xml:space="preserve">  </w:t>
      </w:r>
      <w:r w:rsidR="00FA195F">
        <w:rPr>
          <w:sz w:val="25"/>
          <w:szCs w:val="25"/>
          <w:bdr w:val="none" w:sz="0" w:space="0" w:color="auto" w:frame="1"/>
          <w:shd w:val="clear" w:color="auto" w:fill="FFFFFF"/>
        </w:rPr>
        <w:t>The importance of using digital screens for m</w:t>
      </w:r>
      <w:r w:rsidR="00D97C59">
        <w:rPr>
          <w:sz w:val="25"/>
          <w:szCs w:val="25"/>
          <w:bdr w:val="none" w:sz="0" w:space="0" w:color="auto" w:frame="1"/>
          <w:shd w:val="clear" w:color="auto" w:fill="FFFFFF"/>
        </w:rPr>
        <w:t>edicines veri</w:t>
      </w:r>
      <w:r w:rsidR="002A01A4">
        <w:rPr>
          <w:sz w:val="25"/>
          <w:szCs w:val="25"/>
          <w:bdr w:val="none" w:sz="0" w:space="0" w:color="auto" w:frame="1"/>
          <w:shd w:val="clear" w:color="auto" w:fill="FFFFFF"/>
        </w:rPr>
        <w:t xml:space="preserve">fication </w:t>
      </w:r>
      <w:r w:rsidR="00FA195F">
        <w:rPr>
          <w:sz w:val="25"/>
          <w:szCs w:val="25"/>
          <w:bdr w:val="none" w:sz="0" w:space="0" w:color="auto" w:frame="1"/>
          <w:shd w:val="clear" w:color="auto" w:fill="FFFFFF"/>
        </w:rPr>
        <w:t xml:space="preserve">and </w:t>
      </w:r>
      <w:r w:rsidR="00C3669D">
        <w:rPr>
          <w:sz w:val="25"/>
          <w:szCs w:val="25"/>
          <w:bdr w:val="none" w:sz="0" w:space="0" w:color="auto" w:frame="1"/>
          <w:shd w:val="clear" w:color="auto" w:fill="FFFFFF"/>
        </w:rPr>
        <w:t>communication</w:t>
      </w:r>
      <w:r w:rsidR="00FA195F">
        <w:rPr>
          <w:sz w:val="25"/>
          <w:szCs w:val="25"/>
          <w:bdr w:val="none" w:sz="0" w:space="0" w:color="auto" w:frame="1"/>
          <w:shd w:val="clear" w:color="auto" w:fill="FFFFFF"/>
        </w:rPr>
        <w:t xml:space="preserve"> with the patient</w:t>
      </w:r>
      <w:r w:rsidR="00C3669D">
        <w:rPr>
          <w:sz w:val="25"/>
          <w:szCs w:val="25"/>
          <w:bdr w:val="none" w:sz="0" w:space="0" w:color="auto" w:frame="1"/>
          <w:shd w:val="clear" w:color="auto" w:fill="FFFFFF"/>
        </w:rPr>
        <w:t xml:space="preserve"> </w:t>
      </w:r>
      <w:r w:rsidR="00FA195F">
        <w:rPr>
          <w:sz w:val="25"/>
          <w:szCs w:val="25"/>
          <w:bdr w:val="none" w:sz="0" w:space="0" w:color="auto" w:frame="1"/>
          <w:shd w:val="clear" w:color="auto" w:fill="FFFFFF"/>
        </w:rPr>
        <w:t>are other key aspects noted from the review.</w:t>
      </w:r>
    </w:p>
    <w:p w14:paraId="03CE20B4" w14:textId="757E6DAF" w:rsidR="00C35BC9" w:rsidRPr="004B126E" w:rsidRDefault="00C35BC9">
      <w:pPr>
        <w:rPr>
          <w:i/>
          <w:iCs/>
        </w:rPr>
      </w:pPr>
      <w:r w:rsidRPr="00DC5A93">
        <w:rPr>
          <w:i/>
          <w:iCs/>
        </w:rPr>
        <w:br w:type="page"/>
      </w:r>
    </w:p>
    <w:p w14:paraId="5878E090" w14:textId="63BF71E6" w:rsidR="009F6F44" w:rsidRPr="00390DF3" w:rsidRDefault="009F6F44" w:rsidP="00761DBB">
      <w:pPr>
        <w:pStyle w:val="Heading1"/>
      </w:pPr>
      <w:bookmarkStart w:id="9" w:name="_Toc88579786"/>
      <w:r w:rsidRPr="00390DF3">
        <w:lastRenderedPageBreak/>
        <w:t>Aims and Objectives</w:t>
      </w:r>
      <w:bookmarkEnd w:id="9"/>
    </w:p>
    <w:p w14:paraId="535DC472" w14:textId="69D1B8C0" w:rsidR="00D55C7F" w:rsidRDefault="003F1BD0" w:rsidP="00197C65">
      <w:pPr>
        <w:spacing w:after="0" w:line="240" w:lineRule="auto"/>
        <w:rPr>
          <w:rFonts w:eastAsia="Times New Roman" w:cs="Arial"/>
          <w:szCs w:val="24"/>
          <w:lang w:eastAsia="en-GB"/>
        </w:rPr>
      </w:pPr>
      <w:r>
        <w:rPr>
          <w:rFonts w:eastAsia="Times New Roman" w:cs="Arial"/>
          <w:szCs w:val="24"/>
          <w:lang w:eastAsia="en-GB"/>
        </w:rPr>
        <w:t>In the light of EPMA implementation, t</w:t>
      </w:r>
      <w:r w:rsidR="009F6F44" w:rsidRPr="00CB0579">
        <w:rPr>
          <w:rFonts w:eastAsia="Times New Roman" w:cs="Arial"/>
          <w:szCs w:val="24"/>
          <w:lang w:eastAsia="en-GB"/>
        </w:rPr>
        <w:t>he project aims to scope out, develop, pilot and then evaluate an inpatient tool for enabling patients to be better involved in their medicines care, and to help reduce medication related errors by complementing a systems approach to medicines management by facilitating provisions for a more fully involving the patient</w:t>
      </w:r>
      <w:r w:rsidR="00ED099B">
        <w:rPr>
          <w:rFonts w:eastAsia="Times New Roman" w:cs="Arial"/>
          <w:szCs w:val="24"/>
          <w:lang w:eastAsia="en-GB"/>
        </w:rPr>
        <w:t>.</w:t>
      </w:r>
    </w:p>
    <w:p w14:paraId="365FA6DF" w14:textId="77777777" w:rsidR="00ED099B" w:rsidRDefault="00ED099B" w:rsidP="00ED099B">
      <w:pPr>
        <w:spacing w:after="0" w:line="240" w:lineRule="auto"/>
        <w:ind w:left="540"/>
        <w:rPr>
          <w:rFonts w:eastAsia="Times New Roman" w:cs="Arial"/>
          <w:szCs w:val="24"/>
          <w:lang w:eastAsia="en-GB"/>
        </w:rPr>
      </w:pPr>
    </w:p>
    <w:p w14:paraId="02E0B9AE" w14:textId="5FC2F99B" w:rsidR="00ED099B" w:rsidRDefault="001912E2" w:rsidP="00197C65">
      <w:pPr>
        <w:spacing w:after="0" w:line="240" w:lineRule="auto"/>
        <w:rPr>
          <w:rFonts w:eastAsia="Times New Roman" w:cs="Arial"/>
          <w:szCs w:val="24"/>
          <w:lang w:eastAsia="en-GB"/>
        </w:rPr>
      </w:pPr>
      <w:r>
        <w:rPr>
          <w:rFonts w:eastAsia="Times New Roman" w:cs="Arial"/>
          <w:szCs w:val="24"/>
          <w:lang w:eastAsia="en-GB"/>
        </w:rPr>
        <w:t>Therefore,</w:t>
      </w:r>
      <w:r w:rsidR="00ED099B">
        <w:rPr>
          <w:rFonts w:eastAsia="Times New Roman" w:cs="Arial"/>
          <w:szCs w:val="24"/>
          <w:lang w:eastAsia="en-GB"/>
        </w:rPr>
        <w:t xml:space="preserve"> the key objectives are to:</w:t>
      </w:r>
    </w:p>
    <w:p w14:paraId="2CB69A6D" w14:textId="77777777" w:rsidR="00197C65" w:rsidRDefault="00197C65" w:rsidP="00197C65">
      <w:pPr>
        <w:spacing w:after="0" w:line="240" w:lineRule="auto"/>
        <w:rPr>
          <w:rFonts w:eastAsia="Times New Roman" w:cs="Arial"/>
          <w:szCs w:val="24"/>
          <w:lang w:eastAsia="en-GB"/>
        </w:rPr>
      </w:pPr>
    </w:p>
    <w:p w14:paraId="1C26FF6E" w14:textId="0A4A61B6" w:rsidR="00762FFA" w:rsidRDefault="00762FFA" w:rsidP="00ED099B">
      <w:pPr>
        <w:pStyle w:val="ListParagraph"/>
        <w:numPr>
          <w:ilvl w:val="0"/>
          <w:numId w:val="9"/>
        </w:numPr>
        <w:spacing w:after="0" w:line="240" w:lineRule="auto"/>
        <w:rPr>
          <w:rFonts w:eastAsia="Times New Roman" w:cs="Arial"/>
          <w:szCs w:val="24"/>
          <w:lang w:eastAsia="en-GB"/>
        </w:rPr>
      </w:pPr>
      <w:r>
        <w:rPr>
          <w:rFonts w:eastAsia="Times New Roman" w:cs="Arial"/>
          <w:szCs w:val="24"/>
          <w:lang w:eastAsia="en-GB"/>
        </w:rPr>
        <w:t xml:space="preserve">Scope out and review </w:t>
      </w:r>
      <w:r w:rsidR="00566DE6">
        <w:rPr>
          <w:rFonts w:eastAsia="Times New Roman" w:cs="Arial"/>
          <w:szCs w:val="24"/>
          <w:lang w:eastAsia="en-GB"/>
        </w:rPr>
        <w:t>literature</w:t>
      </w:r>
      <w:r w:rsidR="00CB5E1B">
        <w:rPr>
          <w:rFonts w:eastAsia="Times New Roman" w:cs="Arial"/>
          <w:szCs w:val="24"/>
          <w:lang w:eastAsia="en-GB"/>
        </w:rPr>
        <w:t xml:space="preserve"> (planning)</w:t>
      </w:r>
    </w:p>
    <w:p w14:paraId="7DA1A73C" w14:textId="09BDE8B3" w:rsidR="00566DE6" w:rsidRDefault="00566DE6" w:rsidP="00ED099B">
      <w:pPr>
        <w:pStyle w:val="ListParagraph"/>
        <w:numPr>
          <w:ilvl w:val="0"/>
          <w:numId w:val="9"/>
        </w:numPr>
        <w:spacing w:after="0" w:line="240" w:lineRule="auto"/>
        <w:rPr>
          <w:rFonts w:eastAsia="Times New Roman" w:cs="Arial"/>
          <w:szCs w:val="24"/>
          <w:lang w:eastAsia="en-GB"/>
        </w:rPr>
      </w:pPr>
      <w:r>
        <w:rPr>
          <w:rFonts w:eastAsia="Times New Roman" w:cs="Arial"/>
          <w:szCs w:val="24"/>
          <w:lang w:eastAsia="en-GB"/>
        </w:rPr>
        <w:t>Undertake feasibility analysis</w:t>
      </w:r>
      <w:r w:rsidR="00CB5E1B">
        <w:rPr>
          <w:rFonts w:eastAsia="Times New Roman" w:cs="Arial"/>
          <w:szCs w:val="24"/>
          <w:lang w:eastAsia="en-GB"/>
        </w:rPr>
        <w:t xml:space="preserve"> – (discovery)</w:t>
      </w:r>
    </w:p>
    <w:p w14:paraId="1F1A2901" w14:textId="5FEEFB6D" w:rsidR="00ED099B" w:rsidRDefault="00FD3A4F" w:rsidP="00ED099B">
      <w:pPr>
        <w:pStyle w:val="ListParagraph"/>
        <w:numPr>
          <w:ilvl w:val="0"/>
          <w:numId w:val="9"/>
        </w:numPr>
        <w:spacing w:after="0" w:line="240" w:lineRule="auto"/>
        <w:rPr>
          <w:rFonts w:eastAsia="Times New Roman" w:cs="Arial"/>
          <w:szCs w:val="24"/>
          <w:lang w:eastAsia="en-GB"/>
        </w:rPr>
      </w:pPr>
      <w:r>
        <w:rPr>
          <w:rFonts w:eastAsia="Times New Roman" w:cs="Arial"/>
          <w:szCs w:val="24"/>
          <w:lang w:eastAsia="en-GB"/>
        </w:rPr>
        <w:t>Facilitate and empower</w:t>
      </w:r>
      <w:r w:rsidR="00ED099B">
        <w:rPr>
          <w:rFonts w:eastAsia="Times New Roman" w:cs="Arial"/>
          <w:szCs w:val="24"/>
          <w:lang w:eastAsia="en-GB"/>
        </w:rPr>
        <w:t xml:space="preserve"> </w:t>
      </w:r>
      <w:r>
        <w:rPr>
          <w:rFonts w:eastAsia="Times New Roman" w:cs="Arial"/>
          <w:szCs w:val="24"/>
          <w:lang w:eastAsia="en-GB"/>
        </w:rPr>
        <w:t xml:space="preserve">a </w:t>
      </w:r>
      <w:r w:rsidR="00ED099B">
        <w:rPr>
          <w:rFonts w:eastAsia="Times New Roman" w:cs="Arial"/>
          <w:szCs w:val="24"/>
          <w:lang w:eastAsia="en-GB"/>
        </w:rPr>
        <w:t>patient to be involved in their inpatient medicines management</w:t>
      </w:r>
      <w:r w:rsidR="001912E2">
        <w:rPr>
          <w:rFonts w:eastAsia="Times New Roman" w:cs="Arial"/>
          <w:szCs w:val="24"/>
          <w:lang w:eastAsia="en-GB"/>
        </w:rPr>
        <w:t xml:space="preserve">.  </w:t>
      </w:r>
      <w:r w:rsidR="00CB5E1B">
        <w:rPr>
          <w:rFonts w:eastAsia="Times New Roman" w:cs="Arial"/>
          <w:szCs w:val="24"/>
          <w:lang w:eastAsia="en-GB"/>
        </w:rPr>
        <w:t>(design</w:t>
      </w:r>
      <w:r w:rsidR="00A42382">
        <w:rPr>
          <w:rFonts w:eastAsia="Times New Roman" w:cs="Arial"/>
          <w:szCs w:val="24"/>
          <w:lang w:eastAsia="en-GB"/>
        </w:rPr>
        <w:t>)</w:t>
      </w:r>
    </w:p>
    <w:p w14:paraId="552C7599" w14:textId="17F6DF67" w:rsidR="00ED099B" w:rsidRPr="00ED099B" w:rsidRDefault="00056F5E" w:rsidP="00ED099B">
      <w:pPr>
        <w:pStyle w:val="ListParagraph"/>
        <w:numPr>
          <w:ilvl w:val="0"/>
          <w:numId w:val="9"/>
        </w:numPr>
        <w:spacing w:after="0" w:line="240" w:lineRule="auto"/>
        <w:rPr>
          <w:rFonts w:eastAsia="Times New Roman" w:cs="Arial"/>
          <w:szCs w:val="24"/>
          <w:lang w:eastAsia="en-GB"/>
        </w:rPr>
      </w:pPr>
      <w:r>
        <w:rPr>
          <w:rFonts w:eastAsia="Times New Roman" w:cs="Arial"/>
          <w:szCs w:val="24"/>
          <w:lang w:eastAsia="en-GB"/>
        </w:rPr>
        <w:t xml:space="preserve">Reduces harms associated with medicines where patient input might have </w:t>
      </w:r>
      <w:r w:rsidR="007F0564">
        <w:rPr>
          <w:rFonts w:eastAsia="Times New Roman" w:cs="Arial"/>
          <w:szCs w:val="24"/>
          <w:lang w:eastAsia="en-GB"/>
        </w:rPr>
        <w:t>made a difference</w:t>
      </w:r>
      <w:r w:rsidR="001912E2">
        <w:rPr>
          <w:rFonts w:eastAsia="Times New Roman" w:cs="Arial"/>
          <w:szCs w:val="24"/>
          <w:lang w:eastAsia="en-GB"/>
        </w:rPr>
        <w:t xml:space="preserve">.  </w:t>
      </w:r>
      <w:r w:rsidR="00A42382">
        <w:rPr>
          <w:rFonts w:eastAsia="Times New Roman" w:cs="Arial"/>
          <w:szCs w:val="24"/>
          <w:lang w:eastAsia="en-GB"/>
        </w:rPr>
        <w:t>(implementation)</w:t>
      </w:r>
    </w:p>
    <w:p w14:paraId="160B4DAE" w14:textId="77777777" w:rsidR="00197C65" w:rsidRDefault="00197C65" w:rsidP="00197C65">
      <w:pPr>
        <w:spacing w:after="0" w:line="240" w:lineRule="auto"/>
        <w:rPr>
          <w:rFonts w:eastAsia="Times New Roman" w:cs="Arial"/>
          <w:szCs w:val="24"/>
          <w:lang w:eastAsia="en-GB"/>
        </w:rPr>
      </w:pPr>
    </w:p>
    <w:p w14:paraId="05B5C916" w14:textId="73812DDE" w:rsidR="00197C65" w:rsidRDefault="00566DE6" w:rsidP="00197C65">
      <w:pPr>
        <w:spacing w:after="0" w:line="240" w:lineRule="auto"/>
        <w:rPr>
          <w:rFonts w:eastAsia="Times New Roman" w:cs="Arial"/>
          <w:szCs w:val="24"/>
          <w:lang w:eastAsia="en-GB"/>
        </w:rPr>
      </w:pPr>
      <w:r>
        <w:rPr>
          <w:rFonts w:eastAsia="Times New Roman" w:cs="Arial"/>
          <w:szCs w:val="24"/>
          <w:lang w:eastAsia="en-GB"/>
        </w:rPr>
        <w:t xml:space="preserve">The above </w:t>
      </w:r>
      <w:r w:rsidR="007C284A">
        <w:rPr>
          <w:rFonts w:eastAsia="Times New Roman" w:cs="Arial"/>
          <w:szCs w:val="24"/>
          <w:lang w:eastAsia="en-GB"/>
        </w:rPr>
        <w:t>objectives are specific</w:t>
      </w:r>
      <w:r w:rsidR="00A65851">
        <w:rPr>
          <w:rFonts w:eastAsia="Times New Roman" w:cs="Arial"/>
          <w:szCs w:val="24"/>
          <w:lang w:eastAsia="en-GB"/>
        </w:rPr>
        <w:t xml:space="preserve">, measurable and binary in most cases, </w:t>
      </w:r>
      <w:r w:rsidR="00A7417B">
        <w:rPr>
          <w:rFonts w:eastAsia="Times New Roman" w:cs="Arial"/>
          <w:szCs w:val="24"/>
          <w:lang w:eastAsia="en-GB"/>
        </w:rPr>
        <w:t xml:space="preserve">they are achievable </w:t>
      </w:r>
      <w:r w:rsidR="006117B9">
        <w:rPr>
          <w:rFonts w:eastAsia="Times New Roman" w:cs="Arial"/>
          <w:szCs w:val="24"/>
          <w:lang w:eastAsia="en-GB"/>
        </w:rPr>
        <w:t xml:space="preserve">with the correct </w:t>
      </w:r>
      <w:r w:rsidR="002E2322">
        <w:rPr>
          <w:rFonts w:eastAsia="Times New Roman" w:cs="Arial"/>
          <w:szCs w:val="24"/>
          <w:lang w:eastAsia="en-GB"/>
        </w:rPr>
        <w:t xml:space="preserve">and considered </w:t>
      </w:r>
      <w:r w:rsidR="006117B9">
        <w:rPr>
          <w:rFonts w:eastAsia="Times New Roman" w:cs="Arial"/>
          <w:szCs w:val="24"/>
          <w:lang w:eastAsia="en-GB"/>
        </w:rPr>
        <w:t xml:space="preserve">approach and realistic, given the evidence </w:t>
      </w:r>
      <w:r w:rsidR="002E2322">
        <w:rPr>
          <w:rFonts w:eastAsia="Times New Roman" w:cs="Arial"/>
          <w:szCs w:val="24"/>
          <w:lang w:eastAsia="en-GB"/>
        </w:rPr>
        <w:t xml:space="preserve">reviewed. </w:t>
      </w:r>
      <w:r w:rsidR="00DF7947">
        <w:rPr>
          <w:rFonts w:eastAsia="Times New Roman" w:cs="Arial"/>
          <w:szCs w:val="24"/>
          <w:lang w:eastAsia="en-GB"/>
        </w:rPr>
        <w:t xml:space="preserve">  Exact timing of some of the objectives would depend on results from the scoping and discovery work, however these activities themselves </w:t>
      </w:r>
      <w:r w:rsidR="00CB5E1B">
        <w:rPr>
          <w:rFonts w:eastAsia="Times New Roman" w:cs="Arial"/>
          <w:szCs w:val="24"/>
          <w:lang w:eastAsia="en-GB"/>
        </w:rPr>
        <w:t xml:space="preserve">would </w:t>
      </w:r>
      <w:r w:rsidR="00E91B45">
        <w:rPr>
          <w:rFonts w:eastAsia="Times New Roman" w:cs="Arial"/>
          <w:szCs w:val="24"/>
          <w:lang w:eastAsia="en-GB"/>
        </w:rPr>
        <w:t>be envisaged to be completed within in months of project initiation.</w:t>
      </w:r>
    </w:p>
    <w:p w14:paraId="67BA79A1" w14:textId="744F01F7" w:rsidR="009F6F44" w:rsidRPr="00CB0579" w:rsidRDefault="009F6F44" w:rsidP="00197C65">
      <w:pPr>
        <w:spacing w:after="0" w:line="240" w:lineRule="auto"/>
        <w:rPr>
          <w:rFonts w:eastAsia="Times New Roman" w:cs="Arial"/>
          <w:szCs w:val="24"/>
          <w:lang w:eastAsia="en-GB"/>
        </w:rPr>
      </w:pPr>
      <w:r w:rsidRPr="00CB0579">
        <w:rPr>
          <w:rFonts w:eastAsia="Times New Roman" w:cs="Arial"/>
          <w:szCs w:val="24"/>
          <w:lang w:eastAsia="en-GB"/>
        </w:rPr>
        <w:t> </w:t>
      </w:r>
    </w:p>
    <w:p w14:paraId="2E0135B1" w14:textId="64C7A3C8" w:rsidR="00E51EAF" w:rsidRPr="00B47E4F" w:rsidRDefault="00EB4605" w:rsidP="00B47E4F">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76A536A8" w14:textId="77777777" w:rsidR="00B47E4F" w:rsidRDefault="00B47E4F">
      <w:pPr>
        <w:rPr>
          <w:rFonts w:asciiTheme="majorHAnsi" w:eastAsiaTheme="majorEastAsia" w:hAnsiTheme="majorHAnsi" w:cstheme="majorBidi"/>
          <w:color w:val="2F5496" w:themeColor="accent1" w:themeShade="BF"/>
          <w:sz w:val="32"/>
          <w:szCs w:val="32"/>
        </w:rPr>
      </w:pPr>
      <w:r>
        <w:br w:type="page"/>
      </w:r>
    </w:p>
    <w:p w14:paraId="04C6019D" w14:textId="06355FA1" w:rsidR="00EB4605" w:rsidRPr="00761DBB" w:rsidRDefault="004A1153" w:rsidP="00761DBB">
      <w:pPr>
        <w:pStyle w:val="Heading1"/>
      </w:pPr>
      <w:bookmarkStart w:id="10" w:name="_Toc88579787"/>
      <w:r w:rsidRPr="00390DF3">
        <w:lastRenderedPageBreak/>
        <w:t>Methodology</w:t>
      </w:r>
      <w:bookmarkEnd w:id="10"/>
      <w:r w:rsidR="00EB4605" w:rsidRPr="00EB4605">
        <w:rPr>
          <w:rFonts w:ascii="Calibri" w:eastAsia="Times New Roman" w:hAnsi="Calibri" w:cs="Calibri"/>
          <w:b/>
          <w:bCs/>
          <w:color w:val="2E75B5"/>
          <w:sz w:val="28"/>
          <w:szCs w:val="28"/>
          <w:lang w:eastAsia="en-GB"/>
        </w:rPr>
        <w:t> </w:t>
      </w:r>
    </w:p>
    <w:p w14:paraId="75D87E78" w14:textId="77777777" w:rsidR="003F4DCB" w:rsidRDefault="003F4DCB" w:rsidP="003F4DCB">
      <w:pPr>
        <w:pStyle w:val="Heading2"/>
        <w:rPr>
          <w:rFonts w:eastAsia="Times New Roman"/>
          <w:lang w:eastAsia="en-GB"/>
        </w:rPr>
      </w:pPr>
      <w:bookmarkStart w:id="11" w:name="_Toc88579788"/>
      <w:r w:rsidRPr="00EB4605">
        <w:rPr>
          <w:rFonts w:eastAsia="Times New Roman"/>
          <w:lang w:eastAsia="en-GB"/>
        </w:rPr>
        <w:t>Project Methodology</w:t>
      </w:r>
      <w:r>
        <w:rPr>
          <w:rFonts w:eastAsia="Times New Roman"/>
          <w:lang w:eastAsia="en-GB"/>
        </w:rPr>
        <w:t xml:space="preserve"> and </w:t>
      </w:r>
      <w:r w:rsidRPr="00EB4605">
        <w:rPr>
          <w:rFonts w:eastAsia="Times New Roman"/>
          <w:lang w:eastAsia="en-GB"/>
        </w:rPr>
        <w:t>Choice.</w:t>
      </w:r>
      <w:bookmarkEnd w:id="11"/>
    </w:p>
    <w:p w14:paraId="1D4EC090" w14:textId="77777777" w:rsidR="003F4DCB" w:rsidRDefault="003F4DCB" w:rsidP="00FA7E4A">
      <w:pPr>
        <w:spacing w:after="0" w:line="240" w:lineRule="auto"/>
        <w:rPr>
          <w:lang w:eastAsia="en-GB"/>
        </w:rPr>
      </w:pPr>
    </w:p>
    <w:p w14:paraId="6BA46186" w14:textId="62339526" w:rsidR="00AB7FF7" w:rsidRPr="00096D2C" w:rsidRDefault="00096D2C" w:rsidP="00AB7FF7">
      <w:pPr>
        <w:spacing w:after="0" w:line="240" w:lineRule="auto"/>
        <w:rPr>
          <w:rFonts w:eastAsia="Times New Roman" w:cs="Arial"/>
          <w:szCs w:val="24"/>
          <w:lang w:eastAsia="en-GB"/>
        </w:rPr>
      </w:pPr>
      <w:r>
        <w:rPr>
          <w:rFonts w:eastAsia="Times New Roman" w:cs="Arial"/>
          <w:szCs w:val="24"/>
          <w:lang w:eastAsia="en-GB"/>
        </w:rPr>
        <w:t xml:space="preserve">Whilst there are a range of project management approaches and tools </w:t>
      </w:r>
      <w:r>
        <w:rPr>
          <w:rFonts w:eastAsia="Times New Roman" w:cs="Arial"/>
          <w:szCs w:val="24"/>
          <w:lang w:eastAsia="en-GB"/>
        </w:rPr>
        <w:fldChar w:fldCharType="begin"/>
      </w:r>
      <w:r>
        <w:rPr>
          <w:rFonts w:eastAsia="Times New Roman" w:cs="Arial"/>
          <w:szCs w:val="24"/>
          <w:lang w:eastAsia="en-GB"/>
        </w:rPr>
        <w:instrText xml:space="preserve"> ADDIN EN.CITE &lt;EndNote&gt;&lt;Cite&gt;&lt;Author&gt;Murray-Webster&lt;/Author&gt;&lt;Year&gt;2019&lt;/Year&gt;&lt;RecNum&gt;92&lt;/RecNum&gt;&lt;DisplayText&gt;(Murray-Webster and Dalcher, 2019)&lt;/DisplayText&gt;&lt;record&gt;&lt;rec-number&gt;92&lt;/rec-number&gt;&lt;foreign-keys&gt;&lt;key app="EN" db-id="wxra20f03dt20kepwrwvfa0mvpxxeeezfaaz" timestamp="1633535968"&gt;92&lt;/key&gt;&lt;/foreign-keys&gt;&lt;ref-type name="Book"&gt;6&lt;/ref-type&gt;&lt;contributors&gt;&lt;authors&gt;&lt;author&gt;Murray-Webster, R.&lt;/author&gt;&lt;author&gt;Dalcher, D&lt;/author&gt;&lt;/authors&gt;&lt;/contributors&gt;&lt;titles&gt;&lt;title&gt;APM Body of Knowledge&lt;/title&gt;&lt;/titles&gt;&lt;volume&gt;7th&lt;/volume&gt;&lt;dates&gt;&lt;year&gt;2019&lt;/year&gt;&lt;/dates&gt;&lt;pub-location&gt;Princes RIsborough&lt;/pub-location&gt;&lt;publisher&gt;Association for Project Management&lt;/publisher&gt;&lt;urls&gt;&lt;/urls&gt;&lt;/record&gt;&lt;/Cite&gt;&lt;/EndNote&gt;</w:instrText>
      </w:r>
      <w:r>
        <w:rPr>
          <w:rFonts w:eastAsia="Times New Roman" w:cs="Arial"/>
          <w:szCs w:val="24"/>
          <w:lang w:eastAsia="en-GB"/>
        </w:rPr>
        <w:fldChar w:fldCharType="separate"/>
      </w:r>
      <w:r>
        <w:rPr>
          <w:rFonts w:eastAsia="Times New Roman" w:cs="Arial"/>
          <w:noProof/>
          <w:szCs w:val="24"/>
          <w:lang w:eastAsia="en-GB"/>
        </w:rPr>
        <w:t>(Murray-Webster and Dalcher, 2019)</w:t>
      </w:r>
      <w:r>
        <w:rPr>
          <w:rFonts w:eastAsia="Times New Roman" w:cs="Arial"/>
          <w:szCs w:val="24"/>
          <w:lang w:eastAsia="en-GB"/>
        </w:rPr>
        <w:fldChar w:fldCharType="end"/>
      </w:r>
      <w:r>
        <w:rPr>
          <w:rFonts w:eastAsia="Times New Roman" w:cs="Arial"/>
          <w:szCs w:val="24"/>
          <w:lang w:eastAsia="en-GB"/>
        </w:rPr>
        <w:t xml:space="preserve">, </w:t>
      </w:r>
      <w:r w:rsidR="00AB7FF7" w:rsidRPr="00AB7FF7">
        <w:rPr>
          <w:rFonts w:eastAsia="Times New Roman" w:cs="Arial"/>
          <w:szCs w:val="24"/>
          <w:lang w:eastAsia="en-GB"/>
        </w:rPr>
        <w:t xml:space="preserve">PRINCE2 </w:t>
      </w:r>
      <w:r w:rsidR="00476B29">
        <w:rPr>
          <w:rFonts w:eastAsia="Times New Roman" w:cs="Arial"/>
          <w:szCs w:val="24"/>
          <w:lang w:eastAsia="en-GB"/>
        </w:rPr>
        <w:t xml:space="preserve"> </w:t>
      </w:r>
      <w:r w:rsidR="00AB7FF7" w:rsidRPr="00AB7FF7">
        <w:rPr>
          <w:rFonts w:eastAsia="Times New Roman" w:cs="Arial"/>
          <w:szCs w:val="24"/>
          <w:lang w:eastAsia="en-GB"/>
        </w:rPr>
        <w:t>methodology and principl</w:t>
      </w:r>
      <w:r w:rsidR="00E1112A">
        <w:rPr>
          <w:rFonts w:eastAsia="Times New Roman" w:cs="Arial"/>
          <w:szCs w:val="24"/>
          <w:lang w:eastAsia="en-GB"/>
        </w:rPr>
        <w:t>e</w:t>
      </w:r>
      <w:r w:rsidR="00AB7FF7" w:rsidRPr="00AB7FF7">
        <w:rPr>
          <w:rFonts w:eastAsia="Times New Roman" w:cs="Arial"/>
          <w:szCs w:val="24"/>
          <w:lang w:eastAsia="en-GB"/>
        </w:rPr>
        <w:t>s are well established and proven within the health care sector in the UK</w:t>
      </w:r>
      <w:r w:rsidR="00203850">
        <w:rPr>
          <w:rFonts w:eastAsia="Times New Roman" w:cs="Arial"/>
          <w:szCs w:val="24"/>
          <w:lang w:eastAsia="en-GB"/>
        </w:rPr>
        <w:t xml:space="preserve"> </w:t>
      </w:r>
      <w:r w:rsidR="00203850">
        <w:rPr>
          <w:rFonts w:eastAsia="Times New Roman" w:cs="Arial"/>
          <w:szCs w:val="24"/>
          <w:lang w:eastAsia="en-GB"/>
        </w:rPr>
        <w:fldChar w:fldCharType="begin"/>
      </w:r>
      <w:r w:rsidR="009A678A">
        <w:rPr>
          <w:rFonts w:eastAsia="Times New Roman" w:cs="Arial"/>
          <w:szCs w:val="24"/>
          <w:lang w:eastAsia="en-GB"/>
        </w:rPr>
        <w:instrText xml:space="preserve"> ADDIN EN.CITE &lt;EndNote&gt;&lt;Cite&gt;&lt;Author&gt;Hedeman&lt;/Author&gt;&lt;Year&gt;2009&lt;/Year&gt;&lt;RecNum&gt;180&lt;/RecNum&gt;&lt;DisplayText&gt;(Hedeman and Seegers, 2009)&lt;/DisplayText&gt;&lt;record&gt;&lt;rec-number&gt;180&lt;/rec-number&gt;&lt;foreign-keys&gt;&lt;key app="EN" db-id="wxra20f03dt20kepwrwvfa0mvpxxeeezfaaz" timestamp="1637257356"&gt;180&lt;/key&gt;&lt;/foreign-keys&gt;&lt;ref-type name="Book"&gt;6&lt;/ref-type&gt;&lt;contributors&gt;&lt;authors&gt;&lt;author&gt;Hedeman, Bert&lt;/author&gt;&lt;author&gt;Seegers, Ron&lt;/author&gt;&lt;/authors&gt;&lt;/contributors&gt;&lt;titles&gt;&lt;title&gt;PRINCE2 2009 Edition-A Pocket Guide&lt;/title&gt;&lt;/titles&gt;&lt;dates&gt;&lt;year&gt;2009&lt;/year&gt;&lt;/dates&gt;&lt;publisher&gt;Van Haren&lt;/publisher&gt;&lt;isbn&gt;9087535449&lt;/isbn&gt;&lt;urls&gt;&lt;/urls&gt;&lt;/record&gt;&lt;/Cite&gt;&lt;/EndNote&gt;</w:instrText>
      </w:r>
      <w:r w:rsidR="00203850">
        <w:rPr>
          <w:rFonts w:eastAsia="Times New Roman" w:cs="Arial"/>
          <w:szCs w:val="24"/>
          <w:lang w:eastAsia="en-GB"/>
        </w:rPr>
        <w:fldChar w:fldCharType="separate"/>
      </w:r>
      <w:r w:rsidR="00203850">
        <w:rPr>
          <w:rFonts w:eastAsia="Times New Roman" w:cs="Arial"/>
          <w:noProof/>
          <w:szCs w:val="24"/>
          <w:lang w:eastAsia="en-GB"/>
        </w:rPr>
        <w:t>(Hedeman and Seegers, 2009)</w:t>
      </w:r>
      <w:r w:rsidR="00203850">
        <w:rPr>
          <w:rFonts w:eastAsia="Times New Roman" w:cs="Arial"/>
          <w:szCs w:val="24"/>
          <w:lang w:eastAsia="en-GB"/>
        </w:rPr>
        <w:fldChar w:fldCharType="end"/>
      </w:r>
      <w:r w:rsidR="004D28D2">
        <w:rPr>
          <w:rFonts w:eastAsia="Times New Roman" w:cs="Arial"/>
          <w:szCs w:val="24"/>
          <w:lang w:eastAsia="en-GB"/>
        </w:rPr>
        <w:t xml:space="preserve"> and </w:t>
      </w:r>
      <w:r w:rsidR="004D28D2" w:rsidRPr="00505966">
        <w:rPr>
          <w:rFonts w:eastAsia="Times New Roman" w:cs="Arial"/>
          <w:lang w:eastAsia="en-GB"/>
        </w:rPr>
        <w:t>support project</w:t>
      </w:r>
      <w:r w:rsidR="00E15548">
        <w:rPr>
          <w:rFonts w:eastAsia="Times New Roman" w:cs="Arial"/>
          <w:lang w:eastAsia="en-GB"/>
        </w:rPr>
        <w:t>s</w:t>
      </w:r>
      <w:r w:rsidR="004D28D2" w:rsidRPr="00505966">
        <w:rPr>
          <w:rFonts w:eastAsia="Times New Roman" w:cs="Arial"/>
          <w:lang w:eastAsia="en-GB"/>
        </w:rPr>
        <w:t xml:space="preserve"> from beginning to end, allowing ease of use, flexibility when needed, and </w:t>
      </w:r>
      <w:r w:rsidR="00491A92">
        <w:rPr>
          <w:rFonts w:eastAsia="Times New Roman" w:cs="Arial"/>
          <w:lang w:eastAsia="en-GB"/>
        </w:rPr>
        <w:t xml:space="preserve">encourage </w:t>
      </w:r>
      <w:r w:rsidR="004D28D2" w:rsidRPr="00505966">
        <w:rPr>
          <w:rFonts w:eastAsia="Times New Roman" w:cs="Arial"/>
          <w:lang w:eastAsia="en-GB"/>
        </w:rPr>
        <w:t>good collaboration</w:t>
      </w:r>
      <w:r w:rsidR="00E15548">
        <w:rPr>
          <w:rFonts w:eastAsia="Times New Roman" w:cs="Arial"/>
          <w:lang w:eastAsia="en-GB"/>
        </w:rPr>
        <w:t xml:space="preserve">. </w:t>
      </w:r>
      <w:r w:rsidR="004D28D2" w:rsidRPr="00AB7FF7">
        <w:rPr>
          <w:rFonts w:eastAsia="Times New Roman" w:cs="Arial"/>
          <w:szCs w:val="24"/>
          <w:lang w:eastAsia="en-GB"/>
        </w:rPr>
        <w:t xml:space="preserve"> </w:t>
      </w:r>
      <w:r w:rsidR="00AB7FF7" w:rsidRPr="00AB7FF7">
        <w:rPr>
          <w:rFonts w:eastAsia="Times New Roman" w:cs="Arial"/>
          <w:szCs w:val="24"/>
          <w:lang w:eastAsia="en-GB"/>
        </w:rPr>
        <w:t xml:space="preserve">It is, therefore, considered that </w:t>
      </w:r>
      <w:r w:rsidR="003F4DCB">
        <w:rPr>
          <w:rFonts w:eastAsia="Times New Roman" w:cs="Arial"/>
          <w:szCs w:val="24"/>
          <w:lang w:eastAsia="en-GB"/>
        </w:rPr>
        <w:t>a suitable</w:t>
      </w:r>
      <w:r w:rsidR="00AB7FF7" w:rsidRPr="00AB7FF7">
        <w:rPr>
          <w:rFonts w:eastAsia="Times New Roman" w:cs="Arial"/>
          <w:szCs w:val="24"/>
          <w:lang w:eastAsia="en-GB"/>
        </w:rPr>
        <w:t xml:space="preserve"> project methodology to support the work involved </w:t>
      </w:r>
      <w:r w:rsidR="003F4DCB">
        <w:rPr>
          <w:rFonts w:eastAsia="Times New Roman" w:cs="Arial"/>
          <w:szCs w:val="24"/>
          <w:lang w:eastAsia="en-GB"/>
        </w:rPr>
        <w:t xml:space="preserve">in </w:t>
      </w:r>
      <w:r w:rsidR="0056228A">
        <w:rPr>
          <w:rFonts w:eastAsia="Times New Roman" w:cs="Arial"/>
          <w:szCs w:val="24"/>
          <w:lang w:eastAsia="en-GB"/>
        </w:rPr>
        <w:t xml:space="preserve">scoping out and enhancing patient participation with their medical care following EPMA implementation, </w:t>
      </w:r>
      <w:r w:rsidR="00AB7FF7" w:rsidRPr="00AB7FF7">
        <w:rPr>
          <w:rFonts w:eastAsia="Times New Roman" w:cs="Arial"/>
          <w:szCs w:val="24"/>
          <w:lang w:eastAsia="en-GB"/>
        </w:rPr>
        <w:t>will be to utilise the proven principles of PRINCE2 in an agile manner.</w:t>
      </w:r>
    </w:p>
    <w:p w14:paraId="71BE2775" w14:textId="77777777" w:rsidR="00CB7337" w:rsidRDefault="00CB7337" w:rsidP="00AB7FF7">
      <w:pPr>
        <w:spacing w:after="0" w:line="240" w:lineRule="auto"/>
        <w:rPr>
          <w:rFonts w:eastAsia="Times New Roman" w:cs="Arial"/>
          <w:szCs w:val="24"/>
          <w:lang w:eastAsia="en-GB"/>
        </w:rPr>
      </w:pPr>
    </w:p>
    <w:p w14:paraId="109F095F" w14:textId="19E702AC" w:rsidR="00CB7337" w:rsidRDefault="00CB7337" w:rsidP="00CB7337">
      <w:pPr>
        <w:spacing w:after="0" w:line="240" w:lineRule="auto"/>
        <w:rPr>
          <w:rFonts w:eastAsia="Times New Roman" w:cs="Arial"/>
          <w:szCs w:val="24"/>
          <w:lang w:eastAsia="en-GB"/>
        </w:rPr>
      </w:pPr>
      <w:r w:rsidRPr="00CB0579">
        <w:rPr>
          <w:rFonts w:eastAsia="Times New Roman" w:cs="Arial"/>
          <w:szCs w:val="24"/>
          <w:lang w:eastAsia="en-GB"/>
        </w:rPr>
        <w:t xml:space="preserve">Some of the concepts that </w:t>
      </w:r>
      <w:r w:rsidR="00D10238">
        <w:rPr>
          <w:rFonts w:eastAsia="Times New Roman" w:cs="Arial"/>
          <w:szCs w:val="24"/>
          <w:lang w:eastAsia="en-GB"/>
        </w:rPr>
        <w:t xml:space="preserve">also </w:t>
      </w:r>
      <w:r w:rsidRPr="00CB0579">
        <w:rPr>
          <w:rFonts w:eastAsia="Times New Roman" w:cs="Arial"/>
          <w:szCs w:val="24"/>
          <w:lang w:eastAsia="en-GB"/>
        </w:rPr>
        <w:t>need to be considered for this project that are supported by the PRINCE2 princip</w:t>
      </w:r>
      <w:r w:rsidR="00E1112A">
        <w:rPr>
          <w:rFonts w:eastAsia="Times New Roman" w:cs="Arial"/>
          <w:szCs w:val="24"/>
          <w:lang w:eastAsia="en-GB"/>
        </w:rPr>
        <w:t>le</w:t>
      </w:r>
      <w:r w:rsidRPr="00CB0579">
        <w:rPr>
          <w:rFonts w:eastAsia="Times New Roman" w:cs="Arial"/>
          <w:szCs w:val="24"/>
          <w:lang w:eastAsia="en-GB"/>
        </w:rPr>
        <w:t>s</w:t>
      </w:r>
      <w:r>
        <w:rPr>
          <w:rFonts w:eastAsia="Times New Roman" w:cs="Arial"/>
          <w:szCs w:val="24"/>
          <w:lang w:eastAsia="en-GB"/>
        </w:rPr>
        <w:t xml:space="preserve"> include</w:t>
      </w:r>
      <w:r w:rsidRPr="00CB0579">
        <w:rPr>
          <w:rFonts w:eastAsia="Times New Roman" w:cs="Arial"/>
          <w:szCs w:val="24"/>
          <w:lang w:eastAsia="en-GB"/>
        </w:rPr>
        <w:t>:</w:t>
      </w:r>
    </w:p>
    <w:p w14:paraId="6DEE393E" w14:textId="77777777" w:rsidR="00CB7337" w:rsidRPr="00CB0579" w:rsidRDefault="00CB7337" w:rsidP="00CB7337">
      <w:pPr>
        <w:spacing w:after="0" w:line="240" w:lineRule="auto"/>
        <w:rPr>
          <w:rFonts w:eastAsia="Times New Roman" w:cs="Arial"/>
          <w:szCs w:val="24"/>
          <w:lang w:eastAsia="en-GB"/>
        </w:rPr>
      </w:pPr>
    </w:p>
    <w:p w14:paraId="403748EB" w14:textId="01EA4F47" w:rsidR="00CB7337" w:rsidRPr="00CB0579"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Establishing a team and governance structure.</w:t>
      </w:r>
    </w:p>
    <w:p w14:paraId="23F53D2F" w14:textId="05560445" w:rsidR="00CB7337" w:rsidRPr="00CB0579"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Communication</w:t>
      </w:r>
      <w:r w:rsidR="00E56C41">
        <w:rPr>
          <w:rFonts w:eastAsia="Times New Roman" w:cs="Arial"/>
          <w:szCs w:val="24"/>
          <w:lang w:eastAsia="en-GB"/>
        </w:rPr>
        <w:t xml:space="preserve"> </w:t>
      </w:r>
    </w:p>
    <w:p w14:paraId="1238F770" w14:textId="77777777" w:rsidR="00CB7337" w:rsidRPr="00CB0579"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Risk Management</w:t>
      </w:r>
    </w:p>
    <w:p w14:paraId="2E79427B" w14:textId="77777777" w:rsidR="00CB7337" w:rsidRPr="00CB0579"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Patient Safety and Involvement</w:t>
      </w:r>
    </w:p>
    <w:p w14:paraId="7CF82466" w14:textId="77777777" w:rsidR="00CB7337" w:rsidRPr="00CB0579"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 xml:space="preserve">Education </w:t>
      </w:r>
    </w:p>
    <w:p w14:paraId="56995457" w14:textId="77777777" w:rsidR="00CB7337" w:rsidRDefault="00CB7337" w:rsidP="00CB7337">
      <w:pPr>
        <w:numPr>
          <w:ilvl w:val="0"/>
          <w:numId w:val="8"/>
        </w:numPr>
        <w:spacing w:after="0" w:line="240" w:lineRule="auto"/>
        <w:textAlignment w:val="center"/>
        <w:rPr>
          <w:rFonts w:eastAsia="Times New Roman" w:cs="Arial"/>
          <w:szCs w:val="24"/>
          <w:lang w:eastAsia="en-GB"/>
        </w:rPr>
      </w:pPr>
      <w:r w:rsidRPr="00CB0579">
        <w:rPr>
          <w:rFonts w:eastAsia="Times New Roman" w:cs="Arial"/>
          <w:szCs w:val="24"/>
          <w:lang w:eastAsia="en-GB"/>
        </w:rPr>
        <w:t>Business Change</w:t>
      </w:r>
    </w:p>
    <w:p w14:paraId="53456E0A" w14:textId="77777777" w:rsidR="00CB7337" w:rsidRPr="00CB0579" w:rsidRDefault="00CB7337" w:rsidP="00CB7337">
      <w:pPr>
        <w:numPr>
          <w:ilvl w:val="0"/>
          <w:numId w:val="8"/>
        </w:numPr>
        <w:spacing w:after="0" w:line="240" w:lineRule="auto"/>
        <w:textAlignment w:val="center"/>
        <w:rPr>
          <w:rFonts w:eastAsia="Times New Roman" w:cs="Arial"/>
          <w:szCs w:val="24"/>
          <w:lang w:eastAsia="en-GB"/>
        </w:rPr>
      </w:pPr>
      <w:r>
        <w:rPr>
          <w:rFonts w:eastAsia="Times New Roman" w:cs="Arial"/>
          <w:szCs w:val="24"/>
          <w:lang w:eastAsia="en-GB"/>
        </w:rPr>
        <w:t xml:space="preserve">Benefits realisation </w:t>
      </w:r>
    </w:p>
    <w:p w14:paraId="770A11AC" w14:textId="4F1F6A68" w:rsidR="00EB4605" w:rsidRPr="00EB4605" w:rsidRDefault="00EB4605" w:rsidP="00EB4605">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3B3C3E73" w14:textId="6276FF76" w:rsidR="00F658BF" w:rsidRPr="00F658BF" w:rsidRDefault="00E812DB" w:rsidP="00F658BF">
      <w:pPr>
        <w:rPr>
          <w:lang w:eastAsia="en-GB"/>
        </w:rPr>
      </w:pPr>
      <w:r>
        <w:rPr>
          <w:lang w:eastAsia="en-GB"/>
        </w:rPr>
        <w:t>The key principles of PRINCE2 include, justification</w:t>
      </w:r>
      <w:r w:rsidR="007E5403">
        <w:rPr>
          <w:lang w:eastAsia="en-GB"/>
        </w:rPr>
        <w:t>, learning, clearly defining roles, managing stages and exceptions</w:t>
      </w:r>
      <w:r w:rsidR="00844C22">
        <w:rPr>
          <w:lang w:eastAsia="en-GB"/>
        </w:rPr>
        <w:t xml:space="preserve">, focusing on products and most importantly tailoring the elements of PRINCE2 to </w:t>
      </w:r>
      <w:r w:rsidR="0072390F">
        <w:rPr>
          <w:lang w:eastAsia="en-GB"/>
        </w:rPr>
        <w:t>fit the project setting</w:t>
      </w:r>
      <w:r w:rsidR="00EA5FB0">
        <w:rPr>
          <w:lang w:eastAsia="en-GB"/>
        </w:rPr>
        <w:t xml:space="preserve"> </w:t>
      </w:r>
      <w:r w:rsidR="009A678A">
        <w:rPr>
          <w:lang w:eastAsia="en-GB"/>
        </w:rPr>
        <w:fldChar w:fldCharType="begin"/>
      </w:r>
      <w:r w:rsidR="001E44DB">
        <w:rPr>
          <w:lang w:eastAsia="en-GB"/>
        </w:rPr>
        <w:instrText xml:space="preserve"> ADDIN EN.CITE &lt;EndNote&gt;&lt;Cite&gt;&lt;Author&gt;Hedeman&lt;/Author&gt;&lt;Year&gt;2009&lt;/Year&gt;&lt;RecNum&gt;180&lt;/RecNum&gt;&lt;Suffix&gt;`, p. 19&lt;/Suffix&gt;&lt;DisplayText&gt;(Hedeman and Seegers, 2009, p. 19)&lt;/DisplayText&gt;&lt;record&gt;&lt;rec-number&gt;180&lt;/rec-number&gt;&lt;foreign-keys&gt;&lt;key app="EN" db-id="wxra20f03dt20kepwrwvfa0mvpxxeeezfaaz" timestamp="1637257356"&gt;180&lt;/key&gt;&lt;/foreign-keys&gt;&lt;ref-type name="Book"&gt;6&lt;/ref-type&gt;&lt;contributors&gt;&lt;authors&gt;&lt;author&gt;Hedeman, Bert&lt;/author&gt;&lt;author&gt;Seegers, Ron&lt;/author&gt;&lt;/authors&gt;&lt;/contributors&gt;&lt;titles&gt;&lt;title&gt;PRINCE2 2009 Edition-A Pocket Guide&lt;/title&gt;&lt;/titles&gt;&lt;dates&gt;&lt;year&gt;2009&lt;/year&gt;&lt;/dates&gt;&lt;publisher&gt;Van Haren&lt;/publisher&gt;&lt;isbn&gt;9087535449&lt;/isbn&gt;&lt;urls&gt;&lt;/urls&gt;&lt;/record&gt;&lt;/Cite&gt;&lt;/EndNote&gt;</w:instrText>
      </w:r>
      <w:r w:rsidR="009A678A">
        <w:rPr>
          <w:lang w:eastAsia="en-GB"/>
        </w:rPr>
        <w:fldChar w:fldCharType="separate"/>
      </w:r>
      <w:r w:rsidR="001E44DB">
        <w:rPr>
          <w:noProof/>
          <w:lang w:eastAsia="en-GB"/>
        </w:rPr>
        <w:t>(Hedeman and Seegers, 2009, p. 19)</w:t>
      </w:r>
      <w:r w:rsidR="009A678A">
        <w:rPr>
          <w:lang w:eastAsia="en-GB"/>
        </w:rPr>
        <w:fldChar w:fldCharType="end"/>
      </w:r>
      <w:r w:rsidR="0072390F">
        <w:rPr>
          <w:lang w:eastAsia="en-GB"/>
        </w:rPr>
        <w:t>.</w:t>
      </w:r>
      <w:r w:rsidR="003235CF">
        <w:rPr>
          <w:lang w:eastAsia="en-GB"/>
        </w:rPr>
        <w:t xml:space="preserve">  </w:t>
      </w:r>
    </w:p>
    <w:p w14:paraId="4C0A5039" w14:textId="13FAAF5E" w:rsidR="00EB4605" w:rsidRDefault="00F658BF" w:rsidP="00F658BF">
      <w:pPr>
        <w:pStyle w:val="Heading3"/>
        <w:rPr>
          <w:rFonts w:eastAsia="Times New Roman"/>
          <w:lang w:eastAsia="en-GB"/>
        </w:rPr>
      </w:pPr>
      <w:bookmarkStart w:id="12" w:name="_Toc88579789"/>
      <w:r>
        <w:rPr>
          <w:rFonts w:eastAsia="Times New Roman"/>
          <w:lang w:eastAsia="en-GB"/>
        </w:rPr>
        <w:t>Justification</w:t>
      </w:r>
      <w:bookmarkEnd w:id="12"/>
    </w:p>
    <w:p w14:paraId="0B151A07" w14:textId="77777777" w:rsidR="002C6C87" w:rsidRDefault="002C6C87" w:rsidP="00EB4605">
      <w:pPr>
        <w:spacing w:after="0" w:line="240" w:lineRule="auto"/>
        <w:rPr>
          <w:rFonts w:eastAsia="Times New Roman" w:cs="Arial"/>
          <w:lang w:eastAsia="en-GB"/>
        </w:rPr>
      </w:pPr>
    </w:p>
    <w:p w14:paraId="37A7D48D" w14:textId="21E2694C" w:rsidR="009A50FC" w:rsidRDefault="00AF0779" w:rsidP="00EB4605">
      <w:pPr>
        <w:spacing w:after="0" w:line="240" w:lineRule="auto"/>
        <w:rPr>
          <w:rFonts w:eastAsia="Times New Roman" w:cs="Arial"/>
          <w:lang w:eastAsia="en-GB"/>
        </w:rPr>
      </w:pPr>
      <w:r>
        <w:rPr>
          <w:rFonts w:eastAsia="Times New Roman" w:cs="Arial"/>
          <w:lang w:eastAsia="en-GB"/>
        </w:rPr>
        <w:t>T</w:t>
      </w:r>
      <w:r w:rsidR="00110297">
        <w:rPr>
          <w:rFonts w:eastAsia="Times New Roman" w:cs="Arial"/>
          <w:lang w:eastAsia="en-GB"/>
        </w:rPr>
        <w:t xml:space="preserve">he </w:t>
      </w:r>
      <w:r w:rsidR="00C53F34">
        <w:rPr>
          <w:rFonts w:eastAsia="Times New Roman" w:cs="Arial"/>
          <w:lang w:eastAsia="en-GB"/>
        </w:rPr>
        <w:t>literature review</w:t>
      </w:r>
      <w:r w:rsidR="00110297">
        <w:rPr>
          <w:rFonts w:eastAsia="Times New Roman" w:cs="Arial"/>
          <w:lang w:eastAsia="en-GB"/>
        </w:rPr>
        <w:t xml:space="preserve"> has</w:t>
      </w:r>
      <w:r w:rsidR="00C53F34">
        <w:rPr>
          <w:rFonts w:eastAsia="Times New Roman" w:cs="Arial"/>
          <w:lang w:eastAsia="en-GB"/>
        </w:rPr>
        <w:t xml:space="preserve"> identified clear themes</w:t>
      </w:r>
      <w:r w:rsidR="0037570D">
        <w:rPr>
          <w:rFonts w:eastAsia="Times New Roman" w:cs="Arial"/>
          <w:lang w:eastAsia="en-GB"/>
        </w:rPr>
        <w:t>,</w:t>
      </w:r>
      <w:r w:rsidR="00110297">
        <w:rPr>
          <w:rFonts w:eastAsia="Times New Roman" w:cs="Arial"/>
          <w:lang w:eastAsia="en-GB"/>
        </w:rPr>
        <w:t xml:space="preserve"> enabled clear business justification and answered </w:t>
      </w:r>
      <w:r w:rsidR="00E36945">
        <w:rPr>
          <w:rFonts w:eastAsia="Times New Roman" w:cs="Arial"/>
          <w:lang w:eastAsia="en-GB"/>
        </w:rPr>
        <w:t xml:space="preserve">the </w:t>
      </w:r>
      <w:r w:rsidR="003C1A98">
        <w:rPr>
          <w:rFonts w:eastAsia="Times New Roman" w:cs="Arial"/>
          <w:lang w:eastAsia="en-GB"/>
        </w:rPr>
        <w:t>“</w:t>
      </w:r>
      <w:r w:rsidR="00E36945">
        <w:rPr>
          <w:rFonts w:eastAsia="Times New Roman" w:cs="Arial"/>
          <w:lang w:eastAsia="en-GB"/>
        </w:rPr>
        <w:t>what</w:t>
      </w:r>
      <w:r w:rsidR="003C1A98">
        <w:rPr>
          <w:rFonts w:eastAsia="Times New Roman" w:cs="Arial"/>
          <w:lang w:eastAsia="en-GB"/>
        </w:rPr>
        <w:t>”</w:t>
      </w:r>
      <w:r w:rsidR="00110297">
        <w:rPr>
          <w:rFonts w:eastAsia="Times New Roman" w:cs="Arial"/>
          <w:lang w:eastAsia="en-GB"/>
        </w:rPr>
        <w:t xml:space="preserve"> and </w:t>
      </w:r>
      <w:r w:rsidR="00B74624">
        <w:rPr>
          <w:rFonts w:eastAsia="Times New Roman" w:cs="Arial"/>
          <w:lang w:eastAsia="en-GB"/>
        </w:rPr>
        <w:t>“</w:t>
      </w:r>
      <w:r w:rsidR="00110297">
        <w:rPr>
          <w:rFonts w:eastAsia="Times New Roman" w:cs="Arial"/>
          <w:lang w:eastAsia="en-GB"/>
        </w:rPr>
        <w:t>why</w:t>
      </w:r>
      <w:r w:rsidR="00B74624">
        <w:rPr>
          <w:rFonts w:eastAsia="Times New Roman" w:cs="Arial"/>
          <w:lang w:eastAsia="en-GB"/>
        </w:rPr>
        <w:t>”</w:t>
      </w:r>
      <w:r w:rsidR="00040C44">
        <w:rPr>
          <w:rFonts w:eastAsia="Times New Roman" w:cs="Arial"/>
          <w:lang w:eastAsia="en-GB"/>
        </w:rPr>
        <w:t xml:space="preserve">.  </w:t>
      </w:r>
      <w:r w:rsidR="000079D1">
        <w:rPr>
          <w:rFonts w:eastAsia="Times New Roman" w:cs="Arial"/>
          <w:lang w:eastAsia="en-GB"/>
        </w:rPr>
        <w:t xml:space="preserve"> </w:t>
      </w:r>
      <w:r w:rsidR="0037570D">
        <w:rPr>
          <w:rFonts w:eastAsia="Times New Roman" w:cs="Arial"/>
          <w:lang w:eastAsia="en-GB"/>
        </w:rPr>
        <w:t xml:space="preserve">Supported by the evidence, </w:t>
      </w:r>
      <w:r w:rsidR="00161E12">
        <w:rPr>
          <w:rFonts w:eastAsia="Times New Roman" w:cs="Arial"/>
          <w:lang w:eastAsia="en-GB"/>
        </w:rPr>
        <w:t xml:space="preserve">and supported politically, </w:t>
      </w:r>
      <w:r w:rsidR="0037570D">
        <w:rPr>
          <w:rFonts w:eastAsia="Times New Roman" w:cs="Arial"/>
          <w:lang w:eastAsia="en-GB"/>
        </w:rPr>
        <w:t>p</w:t>
      </w:r>
      <w:r w:rsidR="000079D1">
        <w:rPr>
          <w:rFonts w:eastAsia="Times New Roman" w:cs="Arial"/>
          <w:lang w:eastAsia="en-GB"/>
        </w:rPr>
        <w:t xml:space="preserve">atient involvement in their </w:t>
      </w:r>
      <w:r w:rsidR="00EC762D">
        <w:rPr>
          <w:rFonts w:eastAsia="Times New Roman" w:cs="Arial"/>
          <w:lang w:eastAsia="en-GB"/>
        </w:rPr>
        <w:t xml:space="preserve">care and </w:t>
      </w:r>
      <w:r w:rsidR="000079D1">
        <w:rPr>
          <w:rFonts w:eastAsia="Times New Roman" w:cs="Arial"/>
          <w:lang w:eastAsia="en-GB"/>
        </w:rPr>
        <w:t>medicines safety is</w:t>
      </w:r>
      <w:r w:rsidR="00344339">
        <w:rPr>
          <w:rFonts w:eastAsia="Times New Roman" w:cs="Arial"/>
          <w:lang w:eastAsia="en-GB"/>
        </w:rPr>
        <w:t xml:space="preserve"> justified</w:t>
      </w:r>
      <w:r w:rsidR="006B195E">
        <w:rPr>
          <w:rFonts w:eastAsia="Times New Roman" w:cs="Arial"/>
          <w:lang w:eastAsia="en-GB"/>
        </w:rPr>
        <w:t xml:space="preserve">.   </w:t>
      </w:r>
      <w:r w:rsidR="008669D5">
        <w:rPr>
          <w:rFonts w:eastAsia="Times New Roman" w:cs="Arial"/>
          <w:lang w:eastAsia="en-GB"/>
        </w:rPr>
        <w:t>A</w:t>
      </w:r>
      <w:r w:rsidR="006B195E">
        <w:rPr>
          <w:rFonts w:eastAsia="Times New Roman" w:cs="Arial"/>
          <w:lang w:eastAsia="en-GB"/>
        </w:rPr>
        <w:t xml:space="preserve"> </w:t>
      </w:r>
      <w:r w:rsidR="0062052F">
        <w:rPr>
          <w:rFonts w:eastAsia="Times New Roman" w:cs="Arial"/>
          <w:lang w:eastAsia="en-GB"/>
        </w:rPr>
        <w:t xml:space="preserve">project initiation document followed by a </w:t>
      </w:r>
      <w:r w:rsidR="006B195E">
        <w:rPr>
          <w:rFonts w:eastAsia="Times New Roman" w:cs="Arial"/>
          <w:lang w:eastAsia="en-GB"/>
        </w:rPr>
        <w:t>business case would be written to encapsulate the justification</w:t>
      </w:r>
      <w:r w:rsidR="00B96B5E">
        <w:rPr>
          <w:rFonts w:eastAsia="Times New Roman" w:cs="Arial"/>
          <w:lang w:eastAsia="en-GB"/>
        </w:rPr>
        <w:t xml:space="preserve"> for doing the project and setting out the resource requirements, outcomes and benefits realisation</w:t>
      </w:r>
      <w:r w:rsidR="0062052F">
        <w:rPr>
          <w:rFonts w:eastAsia="Times New Roman" w:cs="Arial"/>
          <w:lang w:eastAsia="en-GB"/>
        </w:rPr>
        <w:t>, also</w:t>
      </w:r>
      <w:r w:rsidR="006B195E">
        <w:rPr>
          <w:rFonts w:eastAsia="Times New Roman" w:cs="Arial"/>
          <w:lang w:eastAsia="en-GB"/>
        </w:rPr>
        <w:t xml:space="preserve"> </w:t>
      </w:r>
      <w:r w:rsidR="00B96B5E">
        <w:rPr>
          <w:rFonts w:eastAsia="Times New Roman" w:cs="Arial"/>
          <w:lang w:eastAsia="en-GB"/>
        </w:rPr>
        <w:t>provid</w:t>
      </w:r>
      <w:r w:rsidR="0062052F">
        <w:rPr>
          <w:rFonts w:eastAsia="Times New Roman" w:cs="Arial"/>
          <w:lang w:eastAsia="en-GB"/>
        </w:rPr>
        <w:t>ing</w:t>
      </w:r>
      <w:r w:rsidR="00B96B5E">
        <w:rPr>
          <w:rFonts w:eastAsia="Times New Roman" w:cs="Arial"/>
          <w:lang w:eastAsia="en-GB"/>
        </w:rPr>
        <w:t xml:space="preserve"> a control document</w:t>
      </w:r>
      <w:r w:rsidR="0062052F">
        <w:rPr>
          <w:rFonts w:eastAsia="Times New Roman" w:cs="Arial"/>
          <w:lang w:eastAsia="en-GB"/>
        </w:rPr>
        <w:t>.</w:t>
      </w:r>
    </w:p>
    <w:p w14:paraId="22E45188" w14:textId="77777777" w:rsidR="0062052F" w:rsidRDefault="0062052F" w:rsidP="00EB4605">
      <w:pPr>
        <w:spacing w:after="0" w:line="240" w:lineRule="auto"/>
        <w:rPr>
          <w:rFonts w:eastAsia="Times New Roman" w:cs="Arial"/>
          <w:lang w:eastAsia="en-GB"/>
        </w:rPr>
      </w:pPr>
    </w:p>
    <w:p w14:paraId="4F6F17BD" w14:textId="653F87B0" w:rsidR="00223C30" w:rsidRDefault="005671D0" w:rsidP="00882828">
      <w:pPr>
        <w:pStyle w:val="Heading3"/>
        <w:rPr>
          <w:rFonts w:eastAsia="Times New Roman"/>
          <w:lang w:eastAsia="en-GB"/>
        </w:rPr>
      </w:pPr>
      <w:bookmarkStart w:id="13" w:name="_Toc88579790"/>
      <w:r>
        <w:rPr>
          <w:rFonts w:eastAsia="Times New Roman"/>
          <w:lang w:eastAsia="en-GB"/>
        </w:rPr>
        <w:t>Learning</w:t>
      </w:r>
      <w:bookmarkEnd w:id="13"/>
      <w:r>
        <w:rPr>
          <w:rFonts w:eastAsia="Times New Roman"/>
          <w:lang w:eastAsia="en-GB"/>
        </w:rPr>
        <w:t xml:space="preserve"> </w:t>
      </w:r>
    </w:p>
    <w:p w14:paraId="6D09EE52" w14:textId="77777777" w:rsidR="005671D0" w:rsidRDefault="005671D0" w:rsidP="00EB4605">
      <w:pPr>
        <w:spacing w:after="0" w:line="240" w:lineRule="auto"/>
        <w:rPr>
          <w:rFonts w:eastAsia="Times New Roman" w:cs="Arial"/>
          <w:lang w:eastAsia="en-GB"/>
        </w:rPr>
      </w:pPr>
    </w:p>
    <w:p w14:paraId="3E275700" w14:textId="79645575" w:rsidR="005671D0" w:rsidRDefault="005671D0" w:rsidP="00EB4605">
      <w:pPr>
        <w:spacing w:after="0" w:line="240" w:lineRule="auto"/>
        <w:rPr>
          <w:rFonts w:eastAsia="Times New Roman" w:cs="Arial"/>
          <w:lang w:eastAsia="en-GB"/>
        </w:rPr>
      </w:pPr>
      <w:r>
        <w:rPr>
          <w:rFonts w:eastAsia="Times New Roman" w:cs="Arial"/>
          <w:lang w:eastAsia="en-GB"/>
        </w:rPr>
        <w:t xml:space="preserve">There has been a large amount of EPMA implementation throughout the UK, </w:t>
      </w:r>
      <w:r w:rsidR="001912E2">
        <w:rPr>
          <w:rFonts w:eastAsia="Times New Roman" w:cs="Arial"/>
          <w:lang w:eastAsia="en-GB"/>
        </w:rPr>
        <w:t>however,</w:t>
      </w:r>
      <w:r>
        <w:rPr>
          <w:rFonts w:eastAsia="Times New Roman" w:cs="Arial"/>
          <w:lang w:eastAsia="en-GB"/>
        </w:rPr>
        <w:t xml:space="preserve"> there has not been a </w:t>
      </w:r>
      <w:r w:rsidR="00033E9B">
        <w:rPr>
          <w:rFonts w:eastAsia="Times New Roman" w:cs="Arial"/>
          <w:lang w:eastAsia="en-GB"/>
        </w:rPr>
        <w:t xml:space="preserve">lot of work in terms of </w:t>
      </w:r>
      <w:r w:rsidR="00590036">
        <w:rPr>
          <w:rFonts w:eastAsia="Times New Roman" w:cs="Arial"/>
          <w:lang w:eastAsia="en-GB"/>
        </w:rPr>
        <w:t>involving</w:t>
      </w:r>
      <w:r w:rsidR="00033E9B">
        <w:rPr>
          <w:rFonts w:eastAsia="Times New Roman" w:cs="Arial"/>
          <w:lang w:eastAsia="en-GB"/>
        </w:rPr>
        <w:t xml:space="preserve"> the patient, </w:t>
      </w:r>
      <w:r w:rsidR="00165448">
        <w:rPr>
          <w:rFonts w:eastAsia="Times New Roman" w:cs="Arial"/>
          <w:lang w:eastAsia="en-GB"/>
        </w:rPr>
        <w:t xml:space="preserve">most likely </w:t>
      </w:r>
      <w:r w:rsidR="00033E9B">
        <w:rPr>
          <w:rFonts w:eastAsia="Times New Roman" w:cs="Arial"/>
          <w:lang w:eastAsia="en-GB"/>
        </w:rPr>
        <w:t>because there wasn’t any formal involvement from the patient with the paper medicines chart</w:t>
      </w:r>
      <w:r w:rsidR="00882828">
        <w:rPr>
          <w:rFonts w:eastAsia="Times New Roman" w:cs="Arial"/>
          <w:lang w:eastAsia="en-GB"/>
        </w:rPr>
        <w:t xml:space="preserve">, it was more of a tacit tool.  </w:t>
      </w:r>
      <w:r w:rsidR="0027529B">
        <w:rPr>
          <w:rFonts w:eastAsia="Times New Roman" w:cs="Arial"/>
          <w:lang w:eastAsia="en-GB"/>
        </w:rPr>
        <w:t>Therefore,</w:t>
      </w:r>
      <w:r w:rsidR="00882828">
        <w:rPr>
          <w:rFonts w:eastAsia="Times New Roman" w:cs="Arial"/>
          <w:lang w:eastAsia="en-GB"/>
        </w:rPr>
        <w:t xml:space="preserve"> </w:t>
      </w:r>
      <w:r w:rsidR="00262A35">
        <w:rPr>
          <w:rFonts w:eastAsia="Times New Roman" w:cs="Arial"/>
          <w:lang w:eastAsia="en-GB"/>
        </w:rPr>
        <w:t>it is important that lessons are learnt and continually reflected on as the project progresses</w:t>
      </w:r>
      <w:r w:rsidR="001964D1">
        <w:rPr>
          <w:rFonts w:eastAsia="Times New Roman" w:cs="Arial"/>
          <w:lang w:eastAsia="en-GB"/>
        </w:rPr>
        <w:t>, identify</w:t>
      </w:r>
      <w:r w:rsidR="001C48B3">
        <w:rPr>
          <w:rFonts w:eastAsia="Times New Roman" w:cs="Arial"/>
          <w:lang w:eastAsia="en-GB"/>
        </w:rPr>
        <w:t>ing</w:t>
      </w:r>
      <w:r w:rsidR="001964D1">
        <w:rPr>
          <w:rFonts w:eastAsia="Times New Roman" w:cs="Arial"/>
          <w:lang w:eastAsia="en-GB"/>
        </w:rPr>
        <w:t xml:space="preserve"> improvements whenever possible.</w:t>
      </w:r>
    </w:p>
    <w:p w14:paraId="4731EED5" w14:textId="77777777" w:rsidR="001964D1" w:rsidRDefault="001964D1" w:rsidP="00EB4605">
      <w:pPr>
        <w:spacing w:after="0" w:line="240" w:lineRule="auto"/>
        <w:rPr>
          <w:rFonts w:eastAsia="Times New Roman" w:cs="Arial"/>
          <w:lang w:eastAsia="en-GB"/>
        </w:rPr>
      </w:pPr>
    </w:p>
    <w:p w14:paraId="71F9E21C" w14:textId="671C520F" w:rsidR="001964D1" w:rsidRDefault="00DE3412" w:rsidP="004E18D0">
      <w:pPr>
        <w:pStyle w:val="Heading3"/>
        <w:rPr>
          <w:rFonts w:eastAsia="Times New Roman"/>
          <w:lang w:eastAsia="en-GB"/>
        </w:rPr>
      </w:pPr>
      <w:bookmarkStart w:id="14" w:name="_Toc88579791"/>
      <w:r>
        <w:rPr>
          <w:rFonts w:eastAsia="Times New Roman"/>
          <w:lang w:eastAsia="en-GB"/>
        </w:rPr>
        <w:lastRenderedPageBreak/>
        <w:t>Roles</w:t>
      </w:r>
      <w:bookmarkEnd w:id="14"/>
      <w:r>
        <w:rPr>
          <w:rFonts w:eastAsia="Times New Roman"/>
          <w:lang w:eastAsia="en-GB"/>
        </w:rPr>
        <w:t xml:space="preserve"> </w:t>
      </w:r>
    </w:p>
    <w:p w14:paraId="39B9F7ED" w14:textId="77777777" w:rsidR="00DE3412" w:rsidRDefault="00DE3412" w:rsidP="00EB4605">
      <w:pPr>
        <w:spacing w:after="0" w:line="240" w:lineRule="auto"/>
        <w:rPr>
          <w:rFonts w:eastAsia="Times New Roman" w:cs="Arial"/>
          <w:lang w:eastAsia="en-GB"/>
        </w:rPr>
      </w:pPr>
    </w:p>
    <w:p w14:paraId="62034798" w14:textId="0202D9DF" w:rsidR="004F67B1" w:rsidRPr="003C6CAA" w:rsidRDefault="0027529B" w:rsidP="00EB4605">
      <w:pPr>
        <w:spacing w:after="0" w:line="240" w:lineRule="auto"/>
        <w:rPr>
          <w:rFonts w:eastAsia="Times New Roman" w:cs="Arial"/>
          <w:lang w:eastAsia="en-GB"/>
        </w:rPr>
      </w:pPr>
      <w:r>
        <w:rPr>
          <w:rFonts w:eastAsia="Times New Roman" w:cs="Arial"/>
          <w:lang w:eastAsia="en-GB"/>
        </w:rPr>
        <w:t xml:space="preserve">The </w:t>
      </w:r>
      <w:r w:rsidR="00DE3412" w:rsidRPr="003C6CAA">
        <w:rPr>
          <w:rFonts w:eastAsia="Times New Roman" w:cs="Arial"/>
          <w:lang w:eastAsia="en-GB"/>
        </w:rPr>
        <w:t>project w</w:t>
      </w:r>
      <w:r>
        <w:rPr>
          <w:rFonts w:eastAsia="Times New Roman" w:cs="Arial"/>
          <w:lang w:eastAsia="en-GB"/>
        </w:rPr>
        <w:t>ill</w:t>
      </w:r>
      <w:r w:rsidR="00DE3412" w:rsidRPr="003C6CAA">
        <w:rPr>
          <w:rFonts w:eastAsia="Times New Roman" w:cs="Arial"/>
          <w:lang w:eastAsia="en-GB"/>
        </w:rPr>
        <w:t xml:space="preserve"> seek out a </w:t>
      </w:r>
      <w:r w:rsidR="003A090B" w:rsidRPr="003C6CAA">
        <w:rPr>
          <w:rFonts w:eastAsia="Times New Roman" w:cs="Arial"/>
          <w:lang w:eastAsia="en-GB"/>
        </w:rPr>
        <w:t xml:space="preserve">senior sponsor </w:t>
      </w:r>
      <w:r w:rsidR="007E2BCD" w:rsidRPr="003C6CAA">
        <w:rPr>
          <w:rFonts w:eastAsia="Times New Roman" w:cs="Arial"/>
          <w:lang w:eastAsia="en-GB"/>
        </w:rPr>
        <w:t xml:space="preserve">to govern the project and ensure that </w:t>
      </w:r>
      <w:r w:rsidR="0061214C" w:rsidRPr="003C6CAA">
        <w:rPr>
          <w:rFonts w:eastAsia="Times New Roman" w:cs="Arial"/>
          <w:lang w:eastAsia="en-GB"/>
        </w:rPr>
        <w:t>the value of the project outweighs any costs</w:t>
      </w:r>
      <w:r w:rsidR="008A44BB">
        <w:rPr>
          <w:rFonts w:eastAsia="Times New Roman" w:cs="Arial"/>
          <w:lang w:eastAsia="en-GB"/>
        </w:rPr>
        <w:t>, financial and non-financial</w:t>
      </w:r>
      <w:r w:rsidR="00E175C5" w:rsidRPr="003C6CAA">
        <w:rPr>
          <w:rFonts w:eastAsia="Times New Roman" w:cs="Arial"/>
          <w:lang w:eastAsia="en-GB"/>
        </w:rPr>
        <w:t xml:space="preserve">.  </w:t>
      </w:r>
      <w:r w:rsidR="003C6CAA" w:rsidRPr="003C6CAA">
        <w:rPr>
          <w:rFonts w:eastAsia="Times New Roman" w:cs="Arial"/>
          <w:lang w:eastAsia="en-GB"/>
        </w:rPr>
        <w:t xml:space="preserve">In addition, given the clinical nature of the project </w:t>
      </w:r>
      <w:r w:rsidR="00B14AA0">
        <w:rPr>
          <w:rFonts w:eastAsia="Times New Roman" w:cs="Arial"/>
          <w:lang w:eastAsia="en-GB"/>
        </w:rPr>
        <w:t xml:space="preserve">it is </w:t>
      </w:r>
      <w:r w:rsidR="00F90587">
        <w:rPr>
          <w:rFonts w:eastAsia="Times New Roman" w:cs="Arial"/>
          <w:lang w:eastAsia="en-GB"/>
        </w:rPr>
        <w:t>essential</w:t>
      </w:r>
      <w:r w:rsidR="00B14AA0">
        <w:rPr>
          <w:rFonts w:eastAsia="Times New Roman" w:cs="Arial"/>
          <w:lang w:eastAsia="en-GB"/>
        </w:rPr>
        <w:t xml:space="preserve"> that clinical leadership </w:t>
      </w:r>
      <w:r w:rsidR="00F90587">
        <w:rPr>
          <w:rFonts w:eastAsia="Times New Roman" w:cs="Arial"/>
          <w:lang w:eastAsia="en-GB"/>
        </w:rPr>
        <w:t>(domain expert</w:t>
      </w:r>
      <w:r w:rsidR="00DF7C23">
        <w:rPr>
          <w:rFonts w:eastAsia="Times New Roman" w:cs="Arial"/>
          <w:lang w:eastAsia="en-GB"/>
        </w:rPr>
        <w:t>ise</w:t>
      </w:r>
      <w:r w:rsidR="00F90587">
        <w:rPr>
          <w:rFonts w:eastAsia="Times New Roman" w:cs="Arial"/>
          <w:lang w:eastAsia="en-GB"/>
        </w:rPr>
        <w:t xml:space="preserve">) </w:t>
      </w:r>
      <w:r w:rsidR="00B14AA0">
        <w:rPr>
          <w:rFonts w:eastAsia="Times New Roman" w:cs="Arial"/>
          <w:lang w:eastAsia="en-GB"/>
        </w:rPr>
        <w:t xml:space="preserve">should feature in the defined roles of the project and a clinical lead would be </w:t>
      </w:r>
      <w:r w:rsidR="00BF0161">
        <w:rPr>
          <w:rFonts w:eastAsia="Times New Roman" w:cs="Arial"/>
          <w:lang w:eastAsia="en-GB"/>
        </w:rPr>
        <w:t>required to</w:t>
      </w:r>
      <w:r w:rsidR="00B0142F">
        <w:rPr>
          <w:rFonts w:eastAsia="Times New Roman" w:cs="Arial"/>
          <w:lang w:eastAsia="en-GB"/>
        </w:rPr>
        <w:t xml:space="preserve"> understand and manage clinical risks,</w:t>
      </w:r>
      <w:r w:rsidR="00BF0161">
        <w:rPr>
          <w:rFonts w:eastAsia="Times New Roman" w:cs="Arial"/>
          <w:lang w:eastAsia="en-GB"/>
        </w:rPr>
        <w:t xml:space="preserve"> lead and own, scoping, specification, design, implementation and benefits realisation.</w:t>
      </w:r>
      <w:r w:rsidR="004F67B1">
        <w:rPr>
          <w:rFonts w:eastAsia="Times New Roman" w:cs="Arial"/>
          <w:lang w:eastAsia="en-GB"/>
        </w:rPr>
        <w:t xml:space="preserve">  Either the clinical lead </w:t>
      </w:r>
      <w:r w:rsidR="00951848">
        <w:rPr>
          <w:rFonts w:eastAsia="Times New Roman" w:cs="Arial"/>
          <w:lang w:eastAsia="en-GB"/>
        </w:rPr>
        <w:t xml:space="preserve">or a delegated project manager would need to undertake a stake holder analysis to understand </w:t>
      </w:r>
      <w:r w:rsidR="006F20F6">
        <w:rPr>
          <w:rFonts w:eastAsia="Times New Roman" w:cs="Arial"/>
          <w:lang w:eastAsia="en-GB"/>
        </w:rPr>
        <w:t>who should be involved in and t</w:t>
      </w:r>
      <w:r w:rsidR="00951848">
        <w:rPr>
          <w:rFonts w:eastAsia="Times New Roman" w:cs="Arial"/>
          <w:lang w:eastAsia="en-GB"/>
        </w:rPr>
        <w:t>he degree of involvement</w:t>
      </w:r>
      <w:r w:rsidR="006F20F6">
        <w:rPr>
          <w:rFonts w:eastAsia="Times New Roman" w:cs="Arial"/>
          <w:lang w:eastAsia="en-GB"/>
        </w:rPr>
        <w:t xml:space="preserve">, including </w:t>
      </w:r>
      <w:r w:rsidR="00951848">
        <w:rPr>
          <w:rFonts w:eastAsia="Times New Roman" w:cs="Arial"/>
          <w:lang w:eastAsia="en-GB"/>
        </w:rPr>
        <w:t xml:space="preserve">subsequent </w:t>
      </w:r>
      <w:r w:rsidR="006F20F6">
        <w:rPr>
          <w:rFonts w:eastAsia="Times New Roman" w:cs="Arial"/>
          <w:lang w:eastAsia="en-GB"/>
        </w:rPr>
        <w:t>responsibilities</w:t>
      </w:r>
      <w:r w:rsidR="00EC1E50">
        <w:rPr>
          <w:rFonts w:eastAsia="Times New Roman" w:cs="Arial"/>
          <w:lang w:eastAsia="en-GB"/>
        </w:rPr>
        <w:t>.</w:t>
      </w:r>
      <w:r w:rsidR="00265D34">
        <w:rPr>
          <w:rFonts w:eastAsia="Times New Roman" w:cs="Arial"/>
          <w:lang w:eastAsia="en-GB"/>
        </w:rPr>
        <w:t xml:space="preserve">  It is expected that </w:t>
      </w:r>
      <w:r w:rsidR="00BE1338">
        <w:rPr>
          <w:rFonts w:eastAsia="Times New Roman" w:cs="Arial"/>
          <w:lang w:eastAsia="en-GB"/>
        </w:rPr>
        <w:t xml:space="preserve">certain authority would be delegated to appropriate roles to manage </w:t>
      </w:r>
      <w:r w:rsidR="00412551">
        <w:rPr>
          <w:rFonts w:eastAsia="Times New Roman" w:cs="Arial"/>
          <w:lang w:eastAsia="en-GB"/>
        </w:rPr>
        <w:t xml:space="preserve">and be accountable for </w:t>
      </w:r>
      <w:r w:rsidR="00BE1338">
        <w:rPr>
          <w:rFonts w:eastAsia="Times New Roman" w:cs="Arial"/>
          <w:lang w:eastAsia="en-GB"/>
        </w:rPr>
        <w:t>exceptions and tolerances</w:t>
      </w:r>
      <w:r w:rsidR="00412551">
        <w:rPr>
          <w:rFonts w:eastAsia="Times New Roman" w:cs="Arial"/>
          <w:lang w:eastAsia="en-GB"/>
        </w:rPr>
        <w:t>.</w:t>
      </w:r>
    </w:p>
    <w:p w14:paraId="2251D36F" w14:textId="77777777" w:rsidR="004E18D0" w:rsidRDefault="004E18D0" w:rsidP="00EB4605">
      <w:pPr>
        <w:spacing w:after="0" w:line="240" w:lineRule="auto"/>
        <w:rPr>
          <w:rFonts w:eastAsia="Times New Roman" w:cs="Arial"/>
          <w:lang w:eastAsia="en-GB"/>
        </w:rPr>
      </w:pPr>
    </w:p>
    <w:p w14:paraId="1C483EAB" w14:textId="2014F53C" w:rsidR="004E18D0" w:rsidRDefault="004E18D0" w:rsidP="004E18D0">
      <w:pPr>
        <w:pStyle w:val="Heading3"/>
        <w:rPr>
          <w:rFonts w:eastAsia="Times New Roman"/>
          <w:lang w:eastAsia="en-GB"/>
        </w:rPr>
      </w:pPr>
      <w:bookmarkStart w:id="15" w:name="_Toc88579792"/>
      <w:r>
        <w:rPr>
          <w:rFonts w:eastAsia="Times New Roman"/>
          <w:lang w:eastAsia="en-GB"/>
        </w:rPr>
        <w:t>Stages</w:t>
      </w:r>
      <w:bookmarkEnd w:id="15"/>
    </w:p>
    <w:p w14:paraId="3444ECDB" w14:textId="77777777" w:rsidR="005671D0" w:rsidRDefault="005671D0" w:rsidP="00EB4605">
      <w:pPr>
        <w:spacing w:after="0" w:line="240" w:lineRule="auto"/>
        <w:rPr>
          <w:rFonts w:eastAsia="Times New Roman" w:cs="Arial"/>
          <w:lang w:eastAsia="en-GB"/>
        </w:rPr>
      </w:pPr>
    </w:p>
    <w:p w14:paraId="33C7C7E6" w14:textId="1BA7B386" w:rsidR="00280B29" w:rsidRDefault="0029286D" w:rsidP="00EB4605">
      <w:pPr>
        <w:spacing w:after="0" w:line="240" w:lineRule="auto"/>
        <w:rPr>
          <w:rFonts w:eastAsia="Times New Roman" w:cs="Arial"/>
          <w:lang w:eastAsia="en-GB"/>
        </w:rPr>
      </w:pPr>
      <w:r>
        <w:rPr>
          <w:rFonts w:eastAsia="Times New Roman" w:cs="Arial"/>
          <w:lang w:eastAsia="en-GB"/>
        </w:rPr>
        <w:t>A key element of PRINCE2 is</w:t>
      </w:r>
      <w:r w:rsidR="0016339C">
        <w:rPr>
          <w:rFonts w:eastAsia="Times New Roman" w:cs="Arial"/>
          <w:lang w:eastAsia="en-GB"/>
        </w:rPr>
        <w:t xml:space="preserve"> planning and</w:t>
      </w:r>
      <w:r>
        <w:rPr>
          <w:rFonts w:eastAsia="Times New Roman" w:cs="Arial"/>
          <w:lang w:eastAsia="en-GB"/>
        </w:rPr>
        <w:t xml:space="preserve"> managing a project in a</w:t>
      </w:r>
      <w:r w:rsidR="0016339C">
        <w:rPr>
          <w:rFonts w:eastAsia="Times New Roman" w:cs="Arial"/>
          <w:lang w:eastAsia="en-GB"/>
        </w:rPr>
        <w:t xml:space="preserve"> monitored, controlled and stage </w:t>
      </w:r>
      <w:r w:rsidR="002E771D">
        <w:rPr>
          <w:rFonts w:eastAsia="Times New Roman" w:cs="Arial"/>
          <w:lang w:eastAsia="en-GB"/>
        </w:rPr>
        <w:t xml:space="preserve">by stage basis </w:t>
      </w:r>
      <w:r w:rsidR="002E771D">
        <w:rPr>
          <w:rFonts w:eastAsia="Times New Roman" w:cs="Arial"/>
          <w:lang w:eastAsia="en-GB"/>
        </w:rPr>
        <w:fldChar w:fldCharType="begin"/>
      </w:r>
      <w:r w:rsidR="001E44DB">
        <w:rPr>
          <w:rFonts w:eastAsia="Times New Roman" w:cs="Arial"/>
          <w:lang w:eastAsia="en-GB"/>
        </w:rPr>
        <w:instrText xml:space="preserve"> ADDIN EN.CITE &lt;EndNote&gt;&lt;Cite&gt;&lt;Author&gt;Hedeman&lt;/Author&gt;&lt;Year&gt;2009&lt;/Year&gt;&lt;RecNum&gt;180&lt;/RecNum&gt;&lt;Suffix&gt;`, p. 21&lt;/Suffix&gt;&lt;DisplayText&gt;(Hedeman and Seegers, 2009, p. 21)&lt;/DisplayText&gt;&lt;record&gt;&lt;rec-number&gt;180&lt;/rec-number&gt;&lt;foreign-keys&gt;&lt;key app="EN" db-id="wxra20f03dt20kepwrwvfa0mvpxxeeezfaaz" timestamp="1637257356"&gt;180&lt;/key&gt;&lt;/foreign-keys&gt;&lt;ref-type name="Book"&gt;6&lt;/ref-type&gt;&lt;contributors&gt;&lt;authors&gt;&lt;author&gt;Hedeman, Bert&lt;/author&gt;&lt;author&gt;Seegers, Ron&lt;/author&gt;&lt;/authors&gt;&lt;/contributors&gt;&lt;titles&gt;&lt;title&gt;PRINCE2 2009 Edition-A Pocket Guide&lt;/title&gt;&lt;/titles&gt;&lt;dates&gt;&lt;year&gt;2009&lt;/year&gt;&lt;/dates&gt;&lt;publisher&gt;Van Haren&lt;/publisher&gt;&lt;isbn&gt;9087535449&lt;/isbn&gt;&lt;urls&gt;&lt;/urls&gt;&lt;/record&gt;&lt;/Cite&gt;&lt;/EndNote&gt;</w:instrText>
      </w:r>
      <w:r w:rsidR="002E771D">
        <w:rPr>
          <w:rFonts w:eastAsia="Times New Roman" w:cs="Arial"/>
          <w:lang w:eastAsia="en-GB"/>
        </w:rPr>
        <w:fldChar w:fldCharType="separate"/>
      </w:r>
      <w:r w:rsidR="001E44DB">
        <w:rPr>
          <w:rFonts w:eastAsia="Times New Roman" w:cs="Arial"/>
          <w:noProof/>
          <w:lang w:eastAsia="en-GB"/>
        </w:rPr>
        <w:t>(Hedeman and Seegers, 2009, p. 21)</w:t>
      </w:r>
      <w:r w:rsidR="002E771D">
        <w:rPr>
          <w:rFonts w:eastAsia="Times New Roman" w:cs="Arial"/>
          <w:lang w:eastAsia="en-GB"/>
        </w:rPr>
        <w:fldChar w:fldCharType="end"/>
      </w:r>
      <w:r w:rsidR="002E771D">
        <w:rPr>
          <w:rFonts w:eastAsia="Times New Roman" w:cs="Arial"/>
          <w:lang w:eastAsia="en-GB"/>
        </w:rPr>
        <w:t xml:space="preserve">, </w:t>
      </w:r>
      <w:r w:rsidR="00E82DCE">
        <w:rPr>
          <w:rFonts w:eastAsia="Times New Roman" w:cs="Arial"/>
          <w:lang w:eastAsia="en-GB"/>
        </w:rPr>
        <w:t>helping to managing the more detailed elements of a higher level plan</w:t>
      </w:r>
      <w:r w:rsidR="00684476">
        <w:rPr>
          <w:rFonts w:eastAsia="Times New Roman" w:cs="Arial"/>
          <w:lang w:eastAsia="en-GB"/>
        </w:rPr>
        <w:t>, by stages.</w:t>
      </w:r>
      <w:r w:rsidR="00E922CC">
        <w:rPr>
          <w:rFonts w:eastAsia="Times New Roman" w:cs="Arial"/>
          <w:lang w:eastAsia="en-GB"/>
        </w:rPr>
        <w:t xml:space="preserve">  </w:t>
      </w:r>
      <w:r w:rsidR="00C76ED4">
        <w:rPr>
          <w:rFonts w:eastAsia="Times New Roman" w:cs="Arial"/>
          <w:lang w:eastAsia="en-GB"/>
        </w:rPr>
        <w:t>Part of this project</w:t>
      </w:r>
      <w:r w:rsidR="00430576">
        <w:rPr>
          <w:rFonts w:eastAsia="Times New Roman" w:cs="Arial"/>
          <w:lang w:eastAsia="en-GB"/>
        </w:rPr>
        <w:t xml:space="preserve"> includes </w:t>
      </w:r>
      <w:r w:rsidR="001C055B">
        <w:rPr>
          <w:rFonts w:eastAsia="Times New Roman" w:cs="Arial"/>
          <w:lang w:eastAsia="en-GB"/>
        </w:rPr>
        <w:t>scoping</w:t>
      </w:r>
      <w:r w:rsidR="00430576">
        <w:rPr>
          <w:rFonts w:eastAsia="Times New Roman" w:cs="Arial"/>
          <w:lang w:eastAsia="en-GB"/>
        </w:rPr>
        <w:t xml:space="preserve"> out the work required and therefore there is a clear discovery phase</w:t>
      </w:r>
      <w:r w:rsidR="008F6C84">
        <w:rPr>
          <w:rFonts w:eastAsia="Times New Roman" w:cs="Arial"/>
          <w:lang w:eastAsia="en-GB"/>
        </w:rPr>
        <w:t xml:space="preserve">, design and piloting phases to the overall project which </w:t>
      </w:r>
      <w:r w:rsidR="00280B29">
        <w:rPr>
          <w:rFonts w:eastAsia="Times New Roman" w:cs="Arial"/>
          <w:lang w:eastAsia="en-GB"/>
        </w:rPr>
        <w:t>are part of the inhiation.</w:t>
      </w:r>
    </w:p>
    <w:p w14:paraId="207D3BD7" w14:textId="77777777" w:rsidR="00280B29" w:rsidRDefault="00280B29" w:rsidP="00EB4605">
      <w:pPr>
        <w:spacing w:after="0" w:line="240" w:lineRule="auto"/>
        <w:rPr>
          <w:rFonts w:eastAsia="Times New Roman" w:cs="Arial"/>
          <w:lang w:eastAsia="en-GB"/>
        </w:rPr>
      </w:pPr>
    </w:p>
    <w:p w14:paraId="6621D8E0" w14:textId="071F16A3" w:rsidR="004E18D0" w:rsidRDefault="006C75C2" w:rsidP="00EB4605">
      <w:pPr>
        <w:spacing w:after="0" w:line="240" w:lineRule="auto"/>
        <w:rPr>
          <w:rFonts w:eastAsia="Times New Roman" w:cs="Arial"/>
          <w:lang w:eastAsia="en-GB"/>
        </w:rPr>
      </w:pPr>
      <w:r>
        <w:rPr>
          <w:rFonts w:eastAsia="Times New Roman" w:cs="Arial"/>
          <w:lang w:eastAsia="en-GB"/>
        </w:rPr>
        <w:t xml:space="preserve">Given the amount of detail involved in each stage this </w:t>
      </w:r>
      <w:r w:rsidR="00280B29">
        <w:rPr>
          <w:rFonts w:eastAsia="Times New Roman" w:cs="Arial"/>
          <w:lang w:eastAsia="en-GB"/>
        </w:rPr>
        <w:t xml:space="preserve">project will concentrate on the discovery, </w:t>
      </w:r>
      <w:r w:rsidR="0054473C">
        <w:rPr>
          <w:rFonts w:eastAsia="Times New Roman" w:cs="Arial"/>
          <w:lang w:eastAsia="en-GB"/>
        </w:rPr>
        <w:t>design and piloting phases of a digital solution.</w:t>
      </w:r>
    </w:p>
    <w:p w14:paraId="2C344917" w14:textId="77777777" w:rsidR="004E18D0" w:rsidRPr="008B63E3" w:rsidRDefault="004E18D0" w:rsidP="00EB4605">
      <w:pPr>
        <w:spacing w:after="0" w:line="240" w:lineRule="auto"/>
        <w:rPr>
          <w:rFonts w:eastAsia="Times New Roman" w:cs="Arial"/>
          <w:lang w:eastAsia="en-GB"/>
        </w:rPr>
      </w:pPr>
    </w:p>
    <w:p w14:paraId="44388165" w14:textId="17B908BF" w:rsidR="0062052F" w:rsidRDefault="00223C30" w:rsidP="009D34C7">
      <w:pPr>
        <w:pStyle w:val="Heading3"/>
        <w:rPr>
          <w:rFonts w:eastAsia="Times New Roman"/>
          <w:lang w:eastAsia="en-GB"/>
        </w:rPr>
      </w:pPr>
      <w:bookmarkStart w:id="16" w:name="_Toc88579793"/>
      <w:r w:rsidRPr="008B63E3">
        <w:rPr>
          <w:rFonts w:eastAsia="Times New Roman"/>
          <w:lang w:eastAsia="en-GB"/>
        </w:rPr>
        <w:t>Discovery Phase</w:t>
      </w:r>
      <w:bookmarkEnd w:id="16"/>
    </w:p>
    <w:p w14:paraId="6C015EF6" w14:textId="77777777" w:rsidR="004154B1" w:rsidRDefault="004154B1" w:rsidP="00EB4605">
      <w:pPr>
        <w:spacing w:after="0" w:line="240" w:lineRule="auto"/>
        <w:rPr>
          <w:rFonts w:eastAsia="Times New Roman" w:cs="Arial"/>
          <w:lang w:eastAsia="en-GB"/>
        </w:rPr>
      </w:pPr>
    </w:p>
    <w:p w14:paraId="519E4B35" w14:textId="1502C884" w:rsidR="004154B1" w:rsidRDefault="00011385" w:rsidP="00EB4605">
      <w:pPr>
        <w:spacing w:after="0" w:line="240" w:lineRule="auto"/>
        <w:rPr>
          <w:rFonts w:eastAsia="Times New Roman" w:cs="Arial"/>
          <w:lang w:eastAsia="en-GB"/>
        </w:rPr>
      </w:pPr>
      <w:r>
        <w:rPr>
          <w:rFonts w:eastAsia="Times New Roman" w:cs="Arial"/>
          <w:lang w:eastAsia="en-GB"/>
        </w:rPr>
        <w:t>During discovery it is necessary to understand the current situation</w:t>
      </w:r>
      <w:r w:rsidR="00614C74">
        <w:rPr>
          <w:rFonts w:eastAsia="Times New Roman" w:cs="Arial"/>
          <w:lang w:eastAsia="en-GB"/>
        </w:rPr>
        <w:t>;</w:t>
      </w:r>
      <w:r>
        <w:rPr>
          <w:rFonts w:eastAsia="Times New Roman" w:cs="Arial"/>
          <w:lang w:eastAsia="en-GB"/>
        </w:rPr>
        <w:t xml:space="preserve"> what processes</w:t>
      </w:r>
      <w:r w:rsidR="00073CC5">
        <w:rPr>
          <w:rFonts w:eastAsia="Times New Roman" w:cs="Arial"/>
          <w:lang w:eastAsia="en-GB"/>
        </w:rPr>
        <w:t xml:space="preserve"> and activities </w:t>
      </w:r>
      <w:r w:rsidR="002A77A1">
        <w:rPr>
          <w:rFonts w:eastAsia="Times New Roman" w:cs="Arial"/>
          <w:lang w:eastAsia="en-GB"/>
        </w:rPr>
        <w:t>take place now</w:t>
      </w:r>
      <w:r w:rsidR="00674969">
        <w:rPr>
          <w:rFonts w:eastAsia="Times New Roman" w:cs="Arial"/>
          <w:lang w:eastAsia="en-GB"/>
        </w:rPr>
        <w:t xml:space="preserve"> and whether they will still exist when the digital improvement is </w:t>
      </w:r>
      <w:r w:rsidR="00484E3A">
        <w:rPr>
          <w:rFonts w:eastAsia="Times New Roman" w:cs="Arial"/>
          <w:lang w:eastAsia="en-GB"/>
        </w:rPr>
        <w:t xml:space="preserve">introduced and if so where they will sit.  </w:t>
      </w:r>
      <w:r w:rsidR="00547C1D">
        <w:rPr>
          <w:rFonts w:eastAsia="Times New Roman" w:cs="Arial"/>
          <w:lang w:eastAsia="en-GB"/>
        </w:rPr>
        <w:t>Therefore,</w:t>
      </w:r>
      <w:r w:rsidR="00484E3A">
        <w:rPr>
          <w:rFonts w:eastAsia="Times New Roman" w:cs="Arial"/>
          <w:lang w:eastAsia="en-GB"/>
        </w:rPr>
        <w:t xml:space="preserve"> it would be important to understand the business activity.   A business activity model</w:t>
      </w:r>
      <w:r w:rsidR="008049E8">
        <w:rPr>
          <w:rFonts w:eastAsia="Times New Roman" w:cs="Arial"/>
          <w:lang w:eastAsia="en-GB"/>
        </w:rPr>
        <w:t xml:space="preserve"> (BAM)</w:t>
      </w:r>
      <w:r w:rsidR="000A5634">
        <w:rPr>
          <w:rFonts w:eastAsia="Times New Roman" w:cs="Arial"/>
          <w:lang w:eastAsia="en-GB"/>
        </w:rPr>
        <w:t>, a conceptual view of business activities may help with this</w:t>
      </w:r>
      <w:r w:rsidR="007F7E9E">
        <w:rPr>
          <w:rFonts w:eastAsia="Times New Roman" w:cs="Arial"/>
          <w:lang w:eastAsia="en-GB"/>
        </w:rPr>
        <w:t xml:space="preserve"> </w:t>
      </w:r>
      <w:r w:rsidR="00781871">
        <w:rPr>
          <w:rFonts w:eastAsia="Times New Roman" w:cs="Arial"/>
          <w:lang w:eastAsia="en-GB"/>
        </w:rPr>
        <w:fldChar w:fldCharType="begin"/>
      </w:r>
      <w:r w:rsidR="00B07C68">
        <w:rPr>
          <w:rFonts w:eastAsia="Times New Roman" w:cs="Arial"/>
          <w:lang w:eastAsia="en-GB"/>
        </w:rPr>
        <w:instrText xml:space="preserve"> ADDIN EN.CITE &lt;EndNote&gt;&lt;Cite&gt;&lt;Author&gt;Paul&lt;/Author&gt;&lt;Year&gt;2010&lt;/Year&gt;&lt;RecNum&gt;182&lt;/RecNum&gt;&lt;Suffix&gt;`, p. 117&lt;/Suffix&gt;&lt;DisplayText&gt;(Paul&lt;style face="italic"&gt; et al.&lt;/style&gt;, 2010, p. 117)&lt;/DisplayText&gt;&lt;record&gt;&lt;rec-number&gt;182&lt;/rec-number&gt;&lt;foreign-keys&gt;&lt;key app="EN" db-id="wxra20f03dt20kepwrwvfa0mvpxxeeezfaaz" timestamp="1637589938"&gt;182&lt;/key&gt;&lt;/foreign-keys&gt;&lt;ref-type name="Book"&gt;6&lt;/ref-type&gt;&lt;contributors&gt;&lt;authors&gt;&lt;author&gt;Paul, Debra&lt;/author&gt;&lt;author&gt;Cadle, James&lt;/author&gt;&lt;author&gt;Yeates, Donald&lt;/author&gt;&lt;/authors&gt;&lt;/contributors&gt;&lt;titles&gt;&lt;title&gt;Business analysis&lt;/title&gt;&lt;/titles&gt;&lt;edition&gt;2nd&lt;/edition&gt;&lt;dates&gt;&lt;year&gt;2010&lt;/year&gt;&lt;/dates&gt;&lt;publisher&gt;BCS, The Chartered Institute for IT&lt;/publisher&gt;&lt;isbn&gt;9781906124618&lt;/isbn&gt;&lt;urls&gt;&lt;/urls&gt;&lt;/record&gt;&lt;/Cite&gt;&lt;/EndNote&gt;</w:instrText>
      </w:r>
      <w:r w:rsidR="00781871">
        <w:rPr>
          <w:rFonts w:eastAsia="Times New Roman" w:cs="Arial"/>
          <w:lang w:eastAsia="en-GB"/>
        </w:rPr>
        <w:fldChar w:fldCharType="separate"/>
      </w:r>
      <w:r w:rsidR="00B07C68">
        <w:rPr>
          <w:rFonts w:eastAsia="Times New Roman" w:cs="Arial"/>
          <w:noProof/>
          <w:lang w:eastAsia="en-GB"/>
        </w:rPr>
        <w:t>(Paul</w:t>
      </w:r>
      <w:r w:rsidR="00B07C68" w:rsidRPr="00B07C68">
        <w:rPr>
          <w:rFonts w:eastAsia="Times New Roman" w:cs="Arial"/>
          <w:i/>
          <w:noProof/>
          <w:lang w:eastAsia="en-GB"/>
        </w:rPr>
        <w:t xml:space="preserve"> et al.</w:t>
      </w:r>
      <w:r w:rsidR="00B07C68">
        <w:rPr>
          <w:rFonts w:eastAsia="Times New Roman" w:cs="Arial"/>
          <w:noProof/>
          <w:lang w:eastAsia="en-GB"/>
        </w:rPr>
        <w:t>, 2010, p. 117)</w:t>
      </w:r>
      <w:r w:rsidR="00781871">
        <w:rPr>
          <w:rFonts w:eastAsia="Times New Roman" w:cs="Arial"/>
          <w:lang w:eastAsia="en-GB"/>
        </w:rPr>
        <w:fldChar w:fldCharType="end"/>
      </w:r>
      <w:r w:rsidR="000F6D6D">
        <w:rPr>
          <w:rFonts w:eastAsia="Times New Roman" w:cs="Arial"/>
          <w:lang w:eastAsia="en-GB"/>
        </w:rPr>
        <w:t>.</w:t>
      </w:r>
      <w:r w:rsidR="007877F4">
        <w:rPr>
          <w:rFonts w:eastAsia="Times New Roman" w:cs="Arial"/>
          <w:lang w:eastAsia="en-GB"/>
        </w:rPr>
        <w:t xml:space="preserve">  This will include identifying the main “doing” activities</w:t>
      </w:r>
      <w:r w:rsidR="00CE6034">
        <w:rPr>
          <w:rFonts w:eastAsia="Times New Roman" w:cs="Arial"/>
          <w:lang w:eastAsia="en-GB"/>
        </w:rPr>
        <w:t xml:space="preserve"> (primary task)</w:t>
      </w:r>
      <w:r w:rsidR="002454B9">
        <w:rPr>
          <w:rFonts w:eastAsia="Times New Roman" w:cs="Arial"/>
          <w:lang w:eastAsia="en-GB"/>
        </w:rPr>
        <w:t xml:space="preserve">, such as medicines prescribing, medicines administration, patient </w:t>
      </w:r>
      <w:r w:rsidR="00771ABB">
        <w:rPr>
          <w:rFonts w:eastAsia="Times New Roman" w:cs="Arial"/>
          <w:lang w:eastAsia="en-GB"/>
        </w:rPr>
        <w:t>consent</w:t>
      </w:r>
      <w:r w:rsidR="00737F09">
        <w:rPr>
          <w:rFonts w:eastAsia="Times New Roman" w:cs="Arial"/>
          <w:lang w:eastAsia="en-GB"/>
        </w:rPr>
        <w:t xml:space="preserve"> and the dependencies on other a</w:t>
      </w:r>
      <w:r w:rsidR="00CE6034">
        <w:rPr>
          <w:rFonts w:eastAsia="Times New Roman" w:cs="Arial"/>
          <w:lang w:eastAsia="en-GB"/>
        </w:rPr>
        <w:t>ctivities that</w:t>
      </w:r>
      <w:r w:rsidR="00771ABB">
        <w:rPr>
          <w:rFonts w:eastAsia="Times New Roman" w:cs="Arial"/>
          <w:lang w:eastAsia="en-GB"/>
        </w:rPr>
        <w:t xml:space="preserve"> </w:t>
      </w:r>
      <w:r w:rsidR="00CE6034">
        <w:rPr>
          <w:rFonts w:eastAsia="Times New Roman" w:cs="Arial"/>
          <w:lang w:eastAsia="en-GB"/>
        </w:rPr>
        <w:t>“e</w:t>
      </w:r>
      <w:r w:rsidR="00771ABB">
        <w:rPr>
          <w:rFonts w:eastAsia="Times New Roman" w:cs="Arial"/>
          <w:lang w:eastAsia="en-GB"/>
        </w:rPr>
        <w:t>nabl</w:t>
      </w:r>
      <w:r w:rsidR="00CE6034">
        <w:rPr>
          <w:rFonts w:eastAsia="Times New Roman" w:cs="Arial"/>
          <w:lang w:eastAsia="en-GB"/>
        </w:rPr>
        <w:t>e”</w:t>
      </w:r>
      <w:r w:rsidR="00771ABB">
        <w:rPr>
          <w:rFonts w:eastAsia="Times New Roman" w:cs="Arial"/>
          <w:lang w:eastAsia="en-GB"/>
        </w:rPr>
        <w:t xml:space="preserve"> </w:t>
      </w:r>
      <w:r w:rsidR="00CE6034">
        <w:rPr>
          <w:rFonts w:eastAsia="Times New Roman" w:cs="Arial"/>
          <w:lang w:eastAsia="en-GB"/>
        </w:rPr>
        <w:t>the primary task</w:t>
      </w:r>
      <w:r w:rsidR="00771ABB">
        <w:rPr>
          <w:rFonts w:eastAsia="Times New Roman" w:cs="Arial"/>
          <w:lang w:eastAsia="en-GB"/>
        </w:rPr>
        <w:t xml:space="preserve"> su</w:t>
      </w:r>
      <w:r w:rsidR="00CE6034">
        <w:rPr>
          <w:rFonts w:eastAsia="Times New Roman" w:cs="Arial"/>
          <w:lang w:eastAsia="en-GB"/>
        </w:rPr>
        <w:t>ch as medicines preparation</w:t>
      </w:r>
      <w:r w:rsidR="00737F09">
        <w:rPr>
          <w:rFonts w:eastAsia="Times New Roman" w:cs="Arial"/>
          <w:lang w:eastAsia="en-GB"/>
        </w:rPr>
        <w:t xml:space="preserve"> that</w:t>
      </w:r>
      <w:r w:rsidR="00CE6034">
        <w:rPr>
          <w:rFonts w:eastAsia="Times New Roman" w:cs="Arial"/>
          <w:lang w:eastAsia="en-GB"/>
        </w:rPr>
        <w:t xml:space="preserve"> need</w:t>
      </w:r>
      <w:r w:rsidR="008049E8">
        <w:rPr>
          <w:rFonts w:eastAsia="Times New Roman" w:cs="Arial"/>
          <w:lang w:eastAsia="en-GB"/>
        </w:rPr>
        <w:t xml:space="preserve"> </w:t>
      </w:r>
      <w:r w:rsidR="00737F09">
        <w:rPr>
          <w:rFonts w:eastAsia="Times New Roman" w:cs="Arial"/>
          <w:lang w:eastAsia="en-GB"/>
        </w:rPr>
        <w:t xml:space="preserve">to be </w:t>
      </w:r>
      <w:r w:rsidR="008049E8">
        <w:rPr>
          <w:rFonts w:eastAsia="Times New Roman" w:cs="Arial"/>
          <w:lang w:eastAsia="en-GB"/>
        </w:rPr>
        <w:t>factored in</w:t>
      </w:r>
      <w:r w:rsidR="0087232C">
        <w:rPr>
          <w:rFonts w:eastAsia="Times New Roman" w:cs="Arial"/>
          <w:lang w:eastAsia="en-GB"/>
        </w:rPr>
        <w:t xml:space="preserve"> along with any planning activities, monitoring and controls.</w:t>
      </w:r>
      <w:r w:rsidR="00737F09">
        <w:rPr>
          <w:rFonts w:eastAsia="Times New Roman" w:cs="Arial"/>
          <w:lang w:eastAsia="en-GB"/>
        </w:rPr>
        <w:t xml:space="preserve"> </w:t>
      </w:r>
    </w:p>
    <w:p w14:paraId="4AF0FF2A" w14:textId="77777777" w:rsidR="000A5634" w:rsidRDefault="000A5634" w:rsidP="00EB4605">
      <w:pPr>
        <w:spacing w:after="0" w:line="240" w:lineRule="auto"/>
        <w:rPr>
          <w:rFonts w:eastAsia="Times New Roman" w:cs="Arial"/>
          <w:lang w:eastAsia="en-GB"/>
        </w:rPr>
      </w:pPr>
    </w:p>
    <w:p w14:paraId="247FD6EC" w14:textId="0BC10A26" w:rsidR="000D261B" w:rsidRDefault="000D261B" w:rsidP="00EB4605">
      <w:pPr>
        <w:spacing w:after="0" w:line="240" w:lineRule="auto"/>
        <w:rPr>
          <w:rFonts w:eastAsia="Times New Roman" w:cs="Arial"/>
          <w:lang w:eastAsia="en-GB"/>
        </w:rPr>
      </w:pPr>
      <w:r>
        <w:rPr>
          <w:rFonts w:eastAsia="Times New Roman" w:cs="Arial"/>
          <w:lang w:eastAsia="en-GB"/>
        </w:rPr>
        <w:t xml:space="preserve">Another model that may be useful in </w:t>
      </w:r>
      <w:r w:rsidR="00610709">
        <w:rPr>
          <w:rFonts w:eastAsia="Times New Roman" w:cs="Arial"/>
          <w:lang w:eastAsia="en-GB"/>
        </w:rPr>
        <w:t xml:space="preserve">terms of understanding the </w:t>
      </w:r>
      <w:r w:rsidR="004E10C3">
        <w:rPr>
          <w:rFonts w:eastAsia="Times New Roman" w:cs="Arial"/>
          <w:lang w:eastAsia="en-GB"/>
        </w:rPr>
        <w:t>“</w:t>
      </w:r>
      <w:r w:rsidR="00610709">
        <w:rPr>
          <w:rFonts w:eastAsia="Times New Roman" w:cs="Arial"/>
          <w:lang w:eastAsia="en-GB"/>
        </w:rPr>
        <w:t>as is</w:t>
      </w:r>
      <w:r w:rsidR="004E10C3">
        <w:rPr>
          <w:rFonts w:eastAsia="Times New Roman" w:cs="Arial"/>
          <w:lang w:eastAsia="en-GB"/>
        </w:rPr>
        <w:t>”</w:t>
      </w:r>
      <w:r w:rsidR="00610709">
        <w:rPr>
          <w:rFonts w:eastAsia="Times New Roman" w:cs="Arial"/>
          <w:lang w:eastAsia="en-GB"/>
        </w:rPr>
        <w:t xml:space="preserve"> situation </w:t>
      </w:r>
      <w:r w:rsidR="004E10C3">
        <w:rPr>
          <w:rFonts w:eastAsia="Times New Roman" w:cs="Arial"/>
          <w:lang w:eastAsia="en-GB"/>
        </w:rPr>
        <w:t xml:space="preserve">and </w:t>
      </w:r>
      <w:r w:rsidR="00B64786">
        <w:rPr>
          <w:rFonts w:eastAsia="Times New Roman" w:cs="Arial"/>
          <w:lang w:eastAsia="en-GB"/>
        </w:rPr>
        <w:t xml:space="preserve">identifying where improvements can be made, </w:t>
      </w:r>
      <w:r w:rsidR="00610709">
        <w:rPr>
          <w:rFonts w:eastAsia="Times New Roman" w:cs="Arial"/>
          <w:lang w:eastAsia="en-GB"/>
        </w:rPr>
        <w:t>would be to look at undertaking a business process model</w:t>
      </w:r>
      <w:r w:rsidR="00B64786">
        <w:rPr>
          <w:rFonts w:eastAsia="Times New Roman" w:cs="Arial"/>
          <w:lang w:eastAsia="en-GB"/>
        </w:rPr>
        <w:t xml:space="preserve">, </w:t>
      </w:r>
      <w:r w:rsidR="00EE7189">
        <w:rPr>
          <w:rFonts w:eastAsia="Times New Roman" w:cs="Arial"/>
          <w:lang w:eastAsia="en-GB"/>
        </w:rPr>
        <w:t xml:space="preserve">an analysis and design of the business processes </w:t>
      </w:r>
      <w:r w:rsidR="00EE7189">
        <w:rPr>
          <w:rFonts w:eastAsia="Times New Roman" w:cs="Arial"/>
          <w:lang w:eastAsia="en-GB"/>
        </w:rPr>
        <w:fldChar w:fldCharType="begin"/>
      </w:r>
      <w:r w:rsidR="00D56FCF">
        <w:rPr>
          <w:rFonts w:eastAsia="Times New Roman" w:cs="Arial"/>
          <w:lang w:eastAsia="en-GB"/>
        </w:rPr>
        <w:instrText xml:space="preserve"> ADDIN EN.CITE &lt;EndNote&gt;&lt;Cite&gt;&lt;Author&gt;Scholz-Reiter&lt;/Author&gt;&lt;Year&gt;2012&lt;/Year&gt;&lt;RecNum&gt;188&lt;/RecNum&gt;&lt;Suffix&gt;`, p. 4&lt;/Suffix&gt;&lt;DisplayText&gt;(Scholz-Reiter and Stickel, 2012, p. 4)&lt;/DisplayText&gt;&lt;record&gt;&lt;rec-number&gt;188&lt;/rec-number&gt;&lt;foreign-keys&gt;&lt;key app="EN" db-id="wxra20f03dt20kepwrwvfa0mvpxxeeezfaaz" timestamp="1637685013"&gt;188&lt;/key&gt;&lt;/foreign-keys&gt;&lt;ref-type name="Book"&gt;6&lt;/ref-type&gt;&lt;contributors&gt;&lt;authors&gt;&lt;author&gt;Scholz-Reiter, Bernd&lt;/author&gt;&lt;author&gt;Stickel, Eberhard&lt;/author&gt;&lt;/authors&gt;&lt;/contributors&gt;&lt;titles&gt;&lt;title&gt;Business process modelling&lt;/title&gt;&lt;/titles&gt;&lt;dates&gt;&lt;year&gt;2012&lt;/year&gt;&lt;/dates&gt;&lt;publisher&gt;Springer Science &amp;amp; Business Media&lt;/publisher&gt;&lt;isbn&gt;3642803172&lt;/isbn&gt;&lt;urls&gt;&lt;/urls&gt;&lt;/record&gt;&lt;/Cite&gt;&lt;/EndNote&gt;</w:instrText>
      </w:r>
      <w:r w:rsidR="00EE7189">
        <w:rPr>
          <w:rFonts w:eastAsia="Times New Roman" w:cs="Arial"/>
          <w:lang w:eastAsia="en-GB"/>
        </w:rPr>
        <w:fldChar w:fldCharType="separate"/>
      </w:r>
      <w:r w:rsidR="00D56FCF">
        <w:rPr>
          <w:rFonts w:eastAsia="Times New Roman" w:cs="Arial"/>
          <w:noProof/>
          <w:lang w:eastAsia="en-GB"/>
        </w:rPr>
        <w:t>(Scholz-Reiter and Stickel, 2012, p. 4)</w:t>
      </w:r>
      <w:r w:rsidR="00EE7189">
        <w:rPr>
          <w:rFonts w:eastAsia="Times New Roman" w:cs="Arial"/>
          <w:lang w:eastAsia="en-GB"/>
        </w:rPr>
        <w:fldChar w:fldCharType="end"/>
      </w:r>
      <w:r w:rsidR="00EE7189">
        <w:rPr>
          <w:rFonts w:eastAsia="Times New Roman" w:cs="Arial"/>
          <w:lang w:eastAsia="en-GB"/>
        </w:rPr>
        <w:t xml:space="preserve">.  </w:t>
      </w:r>
      <w:r w:rsidR="00B64786">
        <w:rPr>
          <w:rFonts w:eastAsia="Times New Roman" w:cs="Arial"/>
          <w:lang w:eastAsia="en-GB"/>
        </w:rPr>
        <w:t>This would be especially useful in</w:t>
      </w:r>
      <w:r w:rsidR="00524992">
        <w:rPr>
          <w:rFonts w:eastAsia="Times New Roman" w:cs="Arial"/>
          <w:lang w:eastAsia="en-GB"/>
        </w:rPr>
        <w:t xml:space="preserve"> understanding</w:t>
      </w:r>
      <w:r w:rsidR="00B64786">
        <w:rPr>
          <w:rFonts w:eastAsia="Times New Roman" w:cs="Arial"/>
          <w:lang w:eastAsia="en-GB"/>
        </w:rPr>
        <w:t xml:space="preserve"> the context </w:t>
      </w:r>
      <w:r w:rsidR="00524992">
        <w:rPr>
          <w:rFonts w:eastAsia="Times New Roman" w:cs="Arial"/>
          <w:lang w:eastAsia="en-GB"/>
        </w:rPr>
        <w:t xml:space="preserve">of </w:t>
      </w:r>
      <w:r w:rsidR="00B64786">
        <w:rPr>
          <w:rFonts w:eastAsia="Times New Roman" w:cs="Arial"/>
          <w:lang w:eastAsia="en-GB"/>
        </w:rPr>
        <w:t xml:space="preserve">the patient involvement in their medication management whilst in hospital </w:t>
      </w:r>
      <w:r w:rsidR="00524992">
        <w:rPr>
          <w:rFonts w:eastAsia="Times New Roman" w:cs="Arial"/>
          <w:lang w:eastAsia="en-GB"/>
        </w:rPr>
        <w:t>and help identify where changes might be made.</w:t>
      </w:r>
    </w:p>
    <w:p w14:paraId="6919C09D" w14:textId="77777777" w:rsidR="00A06AD5" w:rsidRDefault="00A06AD5" w:rsidP="00EB4605">
      <w:pPr>
        <w:spacing w:after="0" w:line="240" w:lineRule="auto"/>
        <w:rPr>
          <w:rFonts w:eastAsia="Times New Roman" w:cs="Arial"/>
          <w:lang w:eastAsia="en-GB"/>
        </w:rPr>
      </w:pPr>
    </w:p>
    <w:p w14:paraId="716726CE" w14:textId="51E8D826" w:rsidR="00581048" w:rsidRDefault="00581048" w:rsidP="00EB4605">
      <w:pPr>
        <w:spacing w:after="0" w:line="240" w:lineRule="auto"/>
        <w:rPr>
          <w:rFonts w:eastAsia="Times New Roman" w:cs="Arial"/>
          <w:lang w:eastAsia="en-GB"/>
        </w:rPr>
      </w:pPr>
      <w:r>
        <w:rPr>
          <w:rFonts w:eastAsia="Times New Roman" w:cs="Arial"/>
          <w:lang w:eastAsia="en-GB"/>
        </w:rPr>
        <w:t xml:space="preserve">It is important that the approach to discovery is </w:t>
      </w:r>
      <w:r w:rsidR="00B834AB">
        <w:rPr>
          <w:rFonts w:eastAsia="Times New Roman" w:cs="Arial"/>
          <w:lang w:eastAsia="en-GB"/>
        </w:rPr>
        <w:t>flexible but also consistent and allows re-vi</w:t>
      </w:r>
      <w:r w:rsidR="00BD7DBA">
        <w:rPr>
          <w:rFonts w:eastAsia="Times New Roman" w:cs="Arial"/>
          <w:lang w:eastAsia="en-GB"/>
        </w:rPr>
        <w:t>sitation time</w:t>
      </w:r>
      <w:r w:rsidR="00B834AB">
        <w:rPr>
          <w:rFonts w:eastAsia="Times New Roman" w:cs="Arial"/>
          <w:lang w:eastAsia="en-GB"/>
        </w:rPr>
        <w:t xml:space="preserve">.   Discovery of the current business models and processes is important when it comes to considering the changes and improvements and the eventual design of a digital system and business process.  </w:t>
      </w:r>
      <w:r w:rsidR="00F431A3">
        <w:rPr>
          <w:rFonts w:eastAsia="Times New Roman" w:cs="Arial"/>
          <w:lang w:eastAsia="en-GB"/>
        </w:rPr>
        <w:t xml:space="preserve">Something especially </w:t>
      </w:r>
      <w:r w:rsidR="00F431A3">
        <w:rPr>
          <w:rFonts w:eastAsia="Times New Roman" w:cs="Arial"/>
          <w:lang w:eastAsia="en-GB"/>
        </w:rPr>
        <w:lastRenderedPageBreak/>
        <w:t xml:space="preserve">important in medicines management given the emphasis on safety that is already </w:t>
      </w:r>
      <w:r w:rsidR="006E5020">
        <w:rPr>
          <w:rFonts w:eastAsia="Times New Roman" w:cs="Arial"/>
          <w:lang w:eastAsia="en-GB"/>
        </w:rPr>
        <w:t xml:space="preserve">inherent in </w:t>
      </w:r>
      <w:r w:rsidR="00F431A3">
        <w:rPr>
          <w:rFonts w:eastAsia="Times New Roman" w:cs="Arial"/>
          <w:lang w:eastAsia="en-GB"/>
        </w:rPr>
        <w:t>processes</w:t>
      </w:r>
      <w:r w:rsidR="00813E63">
        <w:rPr>
          <w:rFonts w:eastAsia="Times New Roman" w:cs="Arial"/>
          <w:lang w:eastAsia="en-GB"/>
        </w:rPr>
        <w:t>.</w:t>
      </w:r>
    </w:p>
    <w:p w14:paraId="516B55A0" w14:textId="77777777" w:rsidR="00B834AB" w:rsidRPr="00BC0A75" w:rsidRDefault="00B834AB" w:rsidP="00EB4605">
      <w:pPr>
        <w:spacing w:after="0" w:line="240" w:lineRule="auto"/>
        <w:rPr>
          <w:rFonts w:eastAsia="Times New Roman" w:cs="Arial"/>
          <w:lang w:eastAsia="en-GB"/>
        </w:rPr>
      </w:pPr>
    </w:p>
    <w:p w14:paraId="4CF53317" w14:textId="0EA94741" w:rsidR="009D34C7" w:rsidRPr="009D34C7" w:rsidRDefault="009D34C7" w:rsidP="009D34C7">
      <w:pPr>
        <w:pStyle w:val="Heading3"/>
        <w:rPr>
          <w:rFonts w:ascii="Arial" w:eastAsia="Times New Roman" w:hAnsi="Arial"/>
          <w:lang w:eastAsia="en-GB"/>
        </w:rPr>
      </w:pPr>
      <w:bookmarkStart w:id="17" w:name="_Toc88579794"/>
      <w:r>
        <w:rPr>
          <w:rFonts w:eastAsia="Times New Roman"/>
          <w:lang w:eastAsia="en-GB"/>
        </w:rPr>
        <w:t>Design Phase</w:t>
      </w:r>
      <w:bookmarkEnd w:id="17"/>
    </w:p>
    <w:p w14:paraId="5EEF0EBE" w14:textId="2E94A8ED" w:rsidR="009D34C7" w:rsidRDefault="009D34C7" w:rsidP="00EB4605">
      <w:pPr>
        <w:spacing w:after="0" w:line="240" w:lineRule="auto"/>
        <w:rPr>
          <w:rFonts w:eastAsia="Times New Roman" w:cs="Arial"/>
          <w:lang w:eastAsia="en-GB"/>
        </w:rPr>
      </w:pPr>
    </w:p>
    <w:p w14:paraId="5BCA685E" w14:textId="2D79A496" w:rsidR="00641B11" w:rsidRDefault="00641B11" w:rsidP="00EB4605">
      <w:pPr>
        <w:spacing w:after="0" w:line="240" w:lineRule="auto"/>
        <w:rPr>
          <w:rFonts w:eastAsia="Times New Roman" w:cs="Arial"/>
          <w:lang w:eastAsia="en-GB"/>
        </w:rPr>
      </w:pPr>
      <w:r>
        <w:rPr>
          <w:rFonts w:eastAsia="Times New Roman" w:cs="Arial"/>
          <w:lang w:eastAsia="en-GB"/>
        </w:rPr>
        <w:t>Design includes not only design of any digital solution but consideration</w:t>
      </w:r>
      <w:r w:rsidR="009929B2">
        <w:rPr>
          <w:rFonts w:eastAsia="Times New Roman" w:cs="Arial"/>
          <w:lang w:eastAsia="en-GB"/>
        </w:rPr>
        <w:t>, design and development</w:t>
      </w:r>
      <w:r>
        <w:rPr>
          <w:rFonts w:eastAsia="Times New Roman" w:cs="Arial"/>
          <w:lang w:eastAsia="en-GB"/>
        </w:rPr>
        <w:t xml:space="preserve"> of the business process itself</w:t>
      </w:r>
      <w:r w:rsidR="009929B2">
        <w:rPr>
          <w:rFonts w:eastAsia="Times New Roman" w:cs="Arial"/>
          <w:lang w:eastAsia="en-GB"/>
        </w:rPr>
        <w:t>.</w:t>
      </w:r>
      <w:r w:rsidR="000074A3">
        <w:rPr>
          <w:rFonts w:eastAsia="Times New Roman" w:cs="Arial"/>
          <w:lang w:eastAsia="en-GB"/>
        </w:rPr>
        <w:t xml:space="preserve">  Th</w:t>
      </w:r>
      <w:r w:rsidR="009929B2">
        <w:rPr>
          <w:rFonts w:eastAsia="Times New Roman" w:cs="Arial"/>
          <w:lang w:eastAsia="en-GB"/>
        </w:rPr>
        <w:t>is</w:t>
      </w:r>
      <w:r w:rsidR="000074A3">
        <w:rPr>
          <w:rFonts w:eastAsia="Times New Roman" w:cs="Arial"/>
          <w:lang w:eastAsia="en-GB"/>
        </w:rPr>
        <w:t xml:space="preserve"> could be introducing new processes, for example</w:t>
      </w:r>
      <w:r w:rsidR="009929B2">
        <w:rPr>
          <w:rFonts w:eastAsia="Times New Roman" w:cs="Arial"/>
          <w:lang w:eastAsia="en-GB"/>
        </w:rPr>
        <w:t>,</w:t>
      </w:r>
      <w:r w:rsidR="000074A3">
        <w:rPr>
          <w:rFonts w:eastAsia="Times New Roman" w:cs="Arial"/>
          <w:lang w:eastAsia="en-GB"/>
        </w:rPr>
        <w:t xml:space="preserve"> considering how to involve the patient in the </w:t>
      </w:r>
      <w:r w:rsidR="004D4546">
        <w:rPr>
          <w:rFonts w:eastAsia="Times New Roman" w:cs="Arial"/>
          <w:lang w:eastAsia="en-GB"/>
        </w:rPr>
        <w:t xml:space="preserve">workflow so that their medications are discussed or depending on the wishes of the patient, at least acknowledged by the patient prior to prescribing, especially as there is some evidence </w:t>
      </w:r>
      <w:r w:rsidR="00665E08">
        <w:rPr>
          <w:rFonts w:eastAsia="Times New Roman" w:cs="Arial"/>
          <w:lang w:eastAsia="en-GB"/>
        </w:rPr>
        <w:t>to demonstrate the patient often find</w:t>
      </w:r>
      <w:r w:rsidR="00BC0C90">
        <w:rPr>
          <w:rFonts w:eastAsia="Times New Roman" w:cs="Arial"/>
          <w:lang w:eastAsia="en-GB"/>
        </w:rPr>
        <w:t>s</w:t>
      </w:r>
      <w:r w:rsidR="00665E08">
        <w:rPr>
          <w:rFonts w:eastAsia="Times New Roman" w:cs="Arial"/>
          <w:lang w:eastAsia="en-GB"/>
        </w:rPr>
        <w:t xml:space="preserve"> out about what has been prescribed after it has been prescribed</w:t>
      </w:r>
      <w:r w:rsidR="000F6D6D">
        <w:rPr>
          <w:rFonts w:eastAsia="Times New Roman" w:cs="Arial"/>
          <w:lang w:eastAsia="en-GB"/>
        </w:rPr>
        <w:t xml:space="preserve"> </w:t>
      </w:r>
      <w:r w:rsidR="000F6D6D">
        <w:rPr>
          <w:rFonts w:eastAsia="Times New Roman" w:cs="Arial"/>
          <w:lang w:eastAsia="en-GB"/>
        </w:rPr>
        <w:fldChar w:fldCharType="begin"/>
      </w:r>
      <w:r w:rsidR="00661D72">
        <w:rPr>
          <w:rFonts w:eastAsia="Times New Roman" w:cs="Arial"/>
          <w:lang w:eastAsia="en-GB"/>
        </w:rPr>
        <w:instrText xml:space="preserve"> ADDIN EN.CITE &lt;EndNote&gt;&lt;Cite&gt;&lt;Author&gt;Haldar&lt;/Author&gt;&lt;Year&gt;2020&lt;/Year&gt;&lt;RecNum&gt;171&lt;/RecNum&gt;&lt;DisplayText&gt;(Haldar&lt;style face="italic"&gt; et al.&lt;/style&gt;, 2020)&lt;/DisplayText&gt;&lt;record&gt;&lt;rec-number&gt;171&lt;/rec-number&gt;&lt;foreign-keys&gt;&lt;key app="EN" db-id="wxra20f03dt20kepwrwvfa0mvpxxeeezfaaz" timestamp="1637008451"&gt;171&lt;/key&gt;&lt;/foreign-keys&gt;&lt;ref-type name="Journal Article"&gt;17&lt;/ref-type&gt;&lt;contributors&gt;&lt;authors&gt;&lt;author&gt;Haldar, Shefali&lt;/author&gt;&lt;author&gt;Mishra, Sonali R.&lt;/author&gt;&lt;author&gt;Pollack, Ari H.&lt;/author&gt;&lt;author&gt;Pratt, Wanda&lt;/author&gt;&lt;/authors&gt;&lt;/contributors&gt;&lt;titles&gt;&lt;title&gt;Informatics opportunities to involve patients in hospital safety: a conceptual model&lt;/title&gt;&lt;secondary-title&gt;Journal of the American Medical Informatics Association : JAMIA&lt;/secondary-title&gt;&lt;/titles&gt;&lt;periodical&gt;&lt;full-title&gt;Journal of the American Medical Informatics Association : JAMIA&lt;/full-title&gt;&lt;/periodical&gt;&lt;pages&gt;202-211&lt;/pages&gt;&lt;volume&gt;27&lt;/volume&gt;&lt;number&gt;2&lt;/number&gt;&lt;keywords&gt;&lt;keyword&gt;Adolescent&lt;/keyword&gt;&lt;keyword&gt;Adult&lt;/keyword&gt;&lt;keyword&gt;Aged&lt;/keyword&gt;&lt;keyword&gt;Caregivers&lt;/keyword&gt;&lt;keyword&gt;Child&lt;/keyword&gt;&lt;keyword&gt;Female&lt;/keyword&gt;&lt;keyword&gt;Health Care Surveys&lt;/keyword&gt;&lt;keyword&gt;Hospitals, Urban&lt;/keyword&gt;&lt;keyword&gt;Humans&lt;/keyword&gt;&lt;keyword&gt;Inpatients&lt;/keyword&gt;&lt;keyword&gt;Male&lt;/keyword&gt;&lt;keyword&gt;Medical Errors - statistics &amp;amp; numerical data&lt;/keyword&gt;&lt;keyword&gt;Middle Aged&lt;/keyword&gt;&lt;keyword&gt;Patient Participation&lt;/keyword&gt;&lt;keyword&gt;Patient Safety&lt;/keyword&gt;&lt;keyword&gt;Professional-Patient Relations&lt;/keyword&gt;&lt;keyword&gt;Quality of Health Care&lt;/keyword&gt;&lt;keyword&gt;Young Adult&lt;/keyword&gt;&lt;/keywords&gt;&lt;dates&gt;&lt;year&gt;2020&lt;/year&gt;&lt;/dates&gt;&lt;pub-location&gt;England&lt;/pub-location&gt;&lt;publisher&gt;Oxford University Press&lt;/publisher&gt;&lt;isbn&gt;1527-974X&lt;/isbn&gt;&lt;urls&gt;&lt;/urls&gt;&lt;electronic-resource-num&gt;10.1093/jamia/ocz167&lt;/electronic-resource-num&gt;&lt;/record&gt;&lt;/Cite&gt;&lt;/EndNote&gt;</w:instrText>
      </w:r>
      <w:r w:rsidR="000F6D6D">
        <w:rPr>
          <w:rFonts w:eastAsia="Times New Roman" w:cs="Arial"/>
          <w:lang w:eastAsia="en-GB"/>
        </w:rPr>
        <w:fldChar w:fldCharType="separate"/>
      </w:r>
      <w:r w:rsidR="00661D72">
        <w:rPr>
          <w:rFonts w:eastAsia="Times New Roman" w:cs="Arial"/>
          <w:noProof/>
          <w:lang w:eastAsia="en-GB"/>
        </w:rPr>
        <w:t>(Haldar</w:t>
      </w:r>
      <w:r w:rsidR="00661D72" w:rsidRPr="00661D72">
        <w:rPr>
          <w:rFonts w:eastAsia="Times New Roman" w:cs="Arial"/>
          <w:i/>
          <w:noProof/>
          <w:lang w:eastAsia="en-GB"/>
        </w:rPr>
        <w:t xml:space="preserve"> et al.</w:t>
      </w:r>
      <w:r w:rsidR="00661D72">
        <w:rPr>
          <w:rFonts w:eastAsia="Times New Roman" w:cs="Arial"/>
          <w:noProof/>
          <w:lang w:eastAsia="en-GB"/>
        </w:rPr>
        <w:t>, 2020)</w:t>
      </w:r>
      <w:r w:rsidR="000F6D6D">
        <w:rPr>
          <w:rFonts w:eastAsia="Times New Roman" w:cs="Arial"/>
          <w:lang w:eastAsia="en-GB"/>
        </w:rPr>
        <w:fldChar w:fldCharType="end"/>
      </w:r>
      <w:r w:rsidR="000F6D6D">
        <w:rPr>
          <w:rFonts w:eastAsia="Times New Roman" w:cs="Arial"/>
          <w:lang w:eastAsia="en-GB"/>
        </w:rPr>
        <w:t>.</w:t>
      </w:r>
      <w:r w:rsidR="007B3F5E">
        <w:rPr>
          <w:rFonts w:eastAsia="Times New Roman" w:cs="Arial"/>
          <w:lang w:eastAsia="en-GB"/>
        </w:rPr>
        <w:t xml:space="preserve">  </w:t>
      </w:r>
      <w:r w:rsidR="005661DC">
        <w:rPr>
          <w:rFonts w:eastAsia="Times New Roman" w:cs="Arial"/>
          <w:lang w:eastAsia="en-GB"/>
        </w:rPr>
        <w:t>In tandem, d</w:t>
      </w:r>
      <w:r w:rsidR="007B3F5E">
        <w:rPr>
          <w:rFonts w:eastAsia="Times New Roman" w:cs="Arial"/>
          <w:lang w:eastAsia="en-GB"/>
        </w:rPr>
        <w:t xml:space="preserve">esign includes the </w:t>
      </w:r>
      <w:r w:rsidR="00CA717C">
        <w:rPr>
          <w:rFonts w:eastAsia="Times New Roman" w:cs="Arial"/>
          <w:lang w:eastAsia="en-GB"/>
        </w:rPr>
        <w:t xml:space="preserve">digital solutions that support the business process.  </w:t>
      </w:r>
      <w:r w:rsidR="005661DC">
        <w:rPr>
          <w:rFonts w:eastAsia="Times New Roman" w:cs="Arial"/>
          <w:lang w:eastAsia="en-GB"/>
        </w:rPr>
        <w:t xml:space="preserve">Whilst there probably wouldn’t be changes to </w:t>
      </w:r>
      <w:r w:rsidR="00A6608E">
        <w:rPr>
          <w:rFonts w:eastAsia="Times New Roman" w:cs="Arial"/>
          <w:lang w:eastAsia="en-GB"/>
        </w:rPr>
        <w:t xml:space="preserve">organisational structure there could be new </w:t>
      </w:r>
      <w:r w:rsidR="003B1F0D">
        <w:rPr>
          <w:rFonts w:eastAsia="Times New Roman" w:cs="Arial"/>
          <w:lang w:eastAsia="en-GB"/>
        </w:rPr>
        <w:t>management responsibilities</w:t>
      </w:r>
      <w:r w:rsidR="00A6608E">
        <w:rPr>
          <w:rFonts w:eastAsia="Times New Roman" w:cs="Arial"/>
          <w:lang w:eastAsia="en-GB"/>
        </w:rPr>
        <w:t xml:space="preserve"> </w:t>
      </w:r>
      <w:r w:rsidR="00AD3519">
        <w:rPr>
          <w:rFonts w:eastAsia="Times New Roman" w:cs="Arial"/>
          <w:lang w:eastAsia="en-GB"/>
        </w:rPr>
        <w:t xml:space="preserve">to </w:t>
      </w:r>
      <w:r w:rsidR="00E95FCE">
        <w:rPr>
          <w:rFonts w:eastAsia="Times New Roman" w:cs="Arial"/>
          <w:lang w:eastAsia="en-GB"/>
        </w:rPr>
        <w:t xml:space="preserve">consider, </w:t>
      </w:r>
      <w:r w:rsidR="00AD3519">
        <w:rPr>
          <w:rFonts w:eastAsia="Times New Roman" w:cs="Arial"/>
          <w:lang w:eastAsia="en-GB"/>
        </w:rPr>
        <w:t>ensur</w:t>
      </w:r>
      <w:r w:rsidR="00E95FCE">
        <w:rPr>
          <w:rFonts w:eastAsia="Times New Roman" w:cs="Arial"/>
          <w:lang w:eastAsia="en-GB"/>
        </w:rPr>
        <w:t>ing</w:t>
      </w:r>
      <w:r w:rsidR="00AD3519">
        <w:rPr>
          <w:rFonts w:eastAsia="Times New Roman" w:cs="Arial"/>
          <w:lang w:eastAsia="en-GB"/>
        </w:rPr>
        <w:t xml:space="preserve"> the updated and agreed business processes are followed.</w:t>
      </w:r>
    </w:p>
    <w:p w14:paraId="7CCB2940" w14:textId="77777777" w:rsidR="00641B11" w:rsidRDefault="00641B11" w:rsidP="00EB4605">
      <w:pPr>
        <w:spacing w:after="0" w:line="240" w:lineRule="auto"/>
        <w:rPr>
          <w:rFonts w:eastAsia="Times New Roman" w:cs="Arial"/>
          <w:lang w:eastAsia="en-GB"/>
        </w:rPr>
      </w:pPr>
    </w:p>
    <w:p w14:paraId="72018EF4" w14:textId="427690DC" w:rsidR="004C5BF2" w:rsidRDefault="1C050E87" w:rsidP="1C050E87">
      <w:pPr>
        <w:spacing w:after="0" w:line="240" w:lineRule="auto"/>
        <w:rPr>
          <w:rFonts w:eastAsia="Calibri"/>
          <w:szCs w:val="24"/>
          <w:lang w:eastAsia="en-GB"/>
        </w:rPr>
      </w:pPr>
      <w:r w:rsidRPr="1C050E87">
        <w:rPr>
          <w:rFonts w:eastAsia="Times New Roman" w:cs="Arial"/>
          <w:lang w:eastAsia="en-GB"/>
        </w:rPr>
        <w:t>An effective approach to design is required that allows users, including patients and carers to participate by going through scenarios in terms of business processes and then also demonstrating prototypes that will help to identify and reduce errors, help refinements to be made and identify any omissions before development begins.</w:t>
      </w:r>
    </w:p>
    <w:p w14:paraId="3B35182D" w14:textId="0D85C997" w:rsidR="1C050E87" w:rsidRDefault="1C050E87" w:rsidP="1C050E87">
      <w:pPr>
        <w:spacing w:after="0" w:line="240" w:lineRule="auto"/>
        <w:rPr>
          <w:rFonts w:eastAsia="Times New Roman" w:cs="Arial"/>
          <w:lang w:eastAsia="en-GB"/>
        </w:rPr>
      </w:pPr>
    </w:p>
    <w:p w14:paraId="6EF6C852" w14:textId="51318FBC" w:rsidR="004C5BF2" w:rsidRDefault="004C5BF2" w:rsidP="00EB4605">
      <w:pPr>
        <w:spacing w:after="0" w:line="240" w:lineRule="auto"/>
        <w:rPr>
          <w:rFonts w:eastAsia="Times New Roman" w:cs="Arial"/>
          <w:lang w:eastAsia="en-GB"/>
        </w:rPr>
      </w:pPr>
      <w:r>
        <w:rPr>
          <w:rFonts w:eastAsia="Times New Roman" w:cs="Arial"/>
          <w:lang w:eastAsia="en-GB"/>
        </w:rPr>
        <w:t xml:space="preserve">Prototyping involves designing and creating a seemingly working </w:t>
      </w:r>
      <w:r w:rsidR="00A96862">
        <w:rPr>
          <w:rFonts w:eastAsia="Times New Roman" w:cs="Arial"/>
          <w:lang w:eastAsia="en-GB"/>
        </w:rPr>
        <w:t>digital product, which should at least “on the surface” contai</w:t>
      </w:r>
      <w:r w:rsidR="00530626">
        <w:rPr>
          <w:rFonts w:eastAsia="Times New Roman" w:cs="Arial"/>
          <w:lang w:eastAsia="en-GB"/>
        </w:rPr>
        <w:t xml:space="preserve">n the look and feel </w:t>
      </w:r>
      <w:r w:rsidR="00A96862">
        <w:rPr>
          <w:rFonts w:eastAsia="Times New Roman" w:cs="Arial"/>
          <w:lang w:eastAsia="en-GB"/>
        </w:rPr>
        <w:t xml:space="preserve">of the user </w:t>
      </w:r>
      <w:r w:rsidR="0085634F">
        <w:rPr>
          <w:rFonts w:eastAsia="Times New Roman" w:cs="Arial"/>
          <w:lang w:eastAsia="en-GB"/>
        </w:rPr>
        <w:t>interface</w:t>
      </w:r>
      <w:r w:rsidR="00620D1B">
        <w:rPr>
          <w:rFonts w:eastAsia="Times New Roman" w:cs="Arial"/>
          <w:lang w:eastAsia="en-GB"/>
        </w:rPr>
        <w:t xml:space="preserve"> </w:t>
      </w:r>
      <w:r w:rsidR="00620D1B">
        <w:rPr>
          <w:rFonts w:eastAsia="Times New Roman" w:cs="Arial"/>
          <w:lang w:eastAsia="en-GB"/>
        </w:rPr>
        <w:fldChar w:fldCharType="begin"/>
      </w:r>
      <w:r w:rsidR="004A2D4C">
        <w:rPr>
          <w:rFonts w:eastAsia="Times New Roman" w:cs="Arial"/>
          <w:lang w:eastAsia="en-GB"/>
        </w:rPr>
        <w:instrText xml:space="preserve"> ADDIN EN.CITE &lt;EndNote&gt;&lt;Cite&gt;&lt;Author&gt;Kan&lt;/Author&gt;&lt;Year&gt;2003&lt;/Year&gt;&lt;RecNum&gt;184&lt;/RecNum&gt;&lt;Suffix&gt;`, p. 19&lt;/Suffix&gt;&lt;DisplayText&gt;(Kan, 2003, p. 19)&lt;/DisplayText&gt;&lt;record&gt;&lt;rec-number&gt;184&lt;/rec-number&gt;&lt;foreign-keys&gt;&lt;key app="EN" db-id="wxra20f03dt20kepwrwvfa0mvpxxeeezfaaz" timestamp="1637595156"&gt;184&lt;/key&gt;&lt;/foreign-keys&gt;&lt;ref-type name="Book"&gt;6&lt;/ref-type&gt;&lt;contributors&gt;&lt;authors&gt;&lt;author&gt;Kan, Stephen H&lt;/author&gt;&lt;/authors&gt;&lt;/contributors&gt;&lt;titles&gt;&lt;title&gt;Metrics and models in software quality engineering&lt;/title&gt;&lt;/titles&gt;&lt;section&gt;19&lt;/section&gt;&lt;dates&gt;&lt;year&gt;2003&lt;/year&gt;&lt;/dates&gt;&lt;publisher&gt;Addison-Wesley Professional&lt;/publisher&gt;&lt;isbn&gt;0201729156&lt;/isbn&gt;&lt;urls&gt;&lt;/urls&gt;&lt;/record&gt;&lt;/Cite&gt;&lt;/EndNote&gt;</w:instrText>
      </w:r>
      <w:r w:rsidR="00620D1B">
        <w:rPr>
          <w:rFonts w:eastAsia="Times New Roman" w:cs="Arial"/>
          <w:lang w:eastAsia="en-GB"/>
        </w:rPr>
        <w:fldChar w:fldCharType="separate"/>
      </w:r>
      <w:r w:rsidR="004A2D4C">
        <w:rPr>
          <w:rFonts w:eastAsia="Times New Roman" w:cs="Arial"/>
          <w:noProof/>
          <w:lang w:eastAsia="en-GB"/>
        </w:rPr>
        <w:t>(Kan, 2003, p. 19)</w:t>
      </w:r>
      <w:r w:rsidR="00620D1B">
        <w:rPr>
          <w:rFonts w:eastAsia="Times New Roman" w:cs="Arial"/>
          <w:lang w:eastAsia="en-GB"/>
        </w:rPr>
        <w:fldChar w:fldCharType="end"/>
      </w:r>
      <w:r w:rsidR="0085634F">
        <w:rPr>
          <w:rFonts w:eastAsia="Times New Roman" w:cs="Arial"/>
          <w:lang w:eastAsia="en-GB"/>
        </w:rPr>
        <w:t xml:space="preserve">.  This enables quick feedback from users </w:t>
      </w:r>
      <w:r w:rsidR="00530626">
        <w:rPr>
          <w:rFonts w:eastAsia="Times New Roman" w:cs="Arial"/>
          <w:lang w:eastAsia="en-GB"/>
        </w:rPr>
        <w:t xml:space="preserve">on the </w:t>
      </w:r>
      <w:r w:rsidR="0085634F">
        <w:rPr>
          <w:rFonts w:eastAsia="Times New Roman" w:cs="Arial"/>
          <w:lang w:eastAsia="en-GB"/>
        </w:rPr>
        <w:t xml:space="preserve">usability of the </w:t>
      </w:r>
      <w:r w:rsidR="00194FF3">
        <w:rPr>
          <w:rFonts w:eastAsia="Times New Roman" w:cs="Arial"/>
          <w:lang w:eastAsia="en-GB"/>
        </w:rPr>
        <w:t xml:space="preserve">and acceptance of the </w:t>
      </w:r>
      <w:r w:rsidR="0085634F">
        <w:rPr>
          <w:rFonts w:eastAsia="Times New Roman" w:cs="Arial"/>
          <w:lang w:eastAsia="en-GB"/>
        </w:rPr>
        <w:t>design</w:t>
      </w:r>
      <w:r w:rsidR="00385848">
        <w:rPr>
          <w:rFonts w:eastAsia="Times New Roman" w:cs="Arial"/>
          <w:lang w:eastAsia="en-GB"/>
        </w:rPr>
        <w:t xml:space="preserve">.  A prototype </w:t>
      </w:r>
      <w:r w:rsidR="00D85AE8">
        <w:rPr>
          <w:rFonts w:eastAsia="Times New Roman" w:cs="Arial"/>
          <w:lang w:eastAsia="en-GB"/>
        </w:rPr>
        <w:t>patient interface might include presenting medicine information in different ways</w:t>
      </w:r>
      <w:r w:rsidR="0049684C">
        <w:rPr>
          <w:rFonts w:eastAsia="Times New Roman" w:cs="Arial"/>
          <w:lang w:eastAsia="en-GB"/>
        </w:rPr>
        <w:t xml:space="preserve"> and obtaining feedback from the patient on which design they find easier to work with and understand.</w:t>
      </w:r>
      <w:r w:rsidR="00620D1B">
        <w:rPr>
          <w:rFonts w:eastAsia="Times New Roman" w:cs="Arial"/>
          <w:lang w:eastAsia="en-GB"/>
        </w:rPr>
        <w:t xml:space="preserve"> </w:t>
      </w:r>
    </w:p>
    <w:p w14:paraId="08E1323B" w14:textId="77777777" w:rsidR="00377B38" w:rsidRDefault="00377B38" w:rsidP="00EB4605">
      <w:pPr>
        <w:spacing w:after="0" w:line="240" w:lineRule="auto"/>
        <w:rPr>
          <w:rFonts w:eastAsia="Times New Roman" w:cs="Arial"/>
          <w:lang w:eastAsia="en-GB"/>
        </w:rPr>
      </w:pPr>
    </w:p>
    <w:p w14:paraId="2BAF5209" w14:textId="49594196" w:rsidR="00377B38" w:rsidRDefault="00377B38" w:rsidP="00EB4605">
      <w:pPr>
        <w:spacing w:after="0" w:line="240" w:lineRule="auto"/>
        <w:rPr>
          <w:rFonts w:eastAsia="Times New Roman" w:cs="Arial"/>
          <w:lang w:eastAsia="en-GB"/>
        </w:rPr>
      </w:pPr>
      <w:r>
        <w:rPr>
          <w:rFonts w:eastAsia="Times New Roman" w:cs="Arial"/>
          <w:lang w:eastAsia="en-GB"/>
        </w:rPr>
        <w:t>Workshops with users are also often used to help inform the design process</w:t>
      </w:r>
      <w:r w:rsidR="00625706">
        <w:rPr>
          <w:rFonts w:eastAsia="Times New Roman" w:cs="Arial"/>
          <w:lang w:eastAsia="en-GB"/>
        </w:rPr>
        <w:t>,</w:t>
      </w:r>
      <w:r w:rsidR="00907B2A">
        <w:rPr>
          <w:rFonts w:eastAsia="Times New Roman" w:cs="Arial"/>
          <w:lang w:eastAsia="en-GB"/>
        </w:rPr>
        <w:t xml:space="preserve"> allow</w:t>
      </w:r>
      <w:r w:rsidR="00625706">
        <w:rPr>
          <w:rFonts w:eastAsia="Times New Roman" w:cs="Arial"/>
          <w:lang w:eastAsia="en-GB"/>
        </w:rPr>
        <w:t>ing</w:t>
      </w:r>
      <w:r w:rsidR="00907B2A">
        <w:rPr>
          <w:rFonts w:eastAsia="Times New Roman" w:cs="Arial"/>
          <w:lang w:eastAsia="en-GB"/>
        </w:rPr>
        <w:t xml:space="preserve"> better quality design aimed towards the needs of those </w:t>
      </w:r>
      <w:r w:rsidR="00446592">
        <w:rPr>
          <w:rFonts w:eastAsia="Times New Roman" w:cs="Arial"/>
          <w:lang w:eastAsia="en-GB"/>
        </w:rPr>
        <w:t>using</w:t>
      </w:r>
      <w:r w:rsidR="00907B2A">
        <w:rPr>
          <w:rFonts w:eastAsia="Times New Roman" w:cs="Arial"/>
          <w:lang w:eastAsia="en-GB"/>
        </w:rPr>
        <w:t xml:space="preserve"> the </w:t>
      </w:r>
      <w:r w:rsidR="00A8699E">
        <w:rPr>
          <w:rFonts w:eastAsia="Times New Roman" w:cs="Arial"/>
          <w:lang w:eastAsia="en-GB"/>
        </w:rPr>
        <w:t>system or process, rather than perceived needs.</w:t>
      </w:r>
      <w:r w:rsidR="00A7147A">
        <w:rPr>
          <w:rFonts w:eastAsia="Times New Roman" w:cs="Arial"/>
          <w:lang w:eastAsia="en-GB"/>
        </w:rPr>
        <w:t xml:space="preserve">  </w:t>
      </w:r>
      <w:r w:rsidR="001436D9">
        <w:rPr>
          <w:rFonts w:eastAsia="Times New Roman" w:cs="Arial"/>
          <w:lang w:eastAsia="en-GB"/>
        </w:rPr>
        <w:t xml:space="preserve">Testing out different pathways and scenarios, by using tools such as swim lane diagrams might help with </w:t>
      </w:r>
      <w:r w:rsidR="00BD74E1">
        <w:rPr>
          <w:rFonts w:eastAsia="Times New Roman" w:cs="Arial"/>
          <w:lang w:eastAsia="en-GB"/>
        </w:rPr>
        <w:t>this.  By</w:t>
      </w:r>
      <w:r w:rsidR="00A7147A">
        <w:rPr>
          <w:rFonts w:eastAsia="Times New Roman" w:cs="Arial"/>
          <w:lang w:eastAsia="en-GB"/>
        </w:rPr>
        <w:t xml:space="preserve"> involving those that will use a digital solution and/or business process, in the design, it has the added advantage that it helps to obtain greater acceptance of the change</w:t>
      </w:r>
      <w:r w:rsidR="00706E22">
        <w:rPr>
          <w:rFonts w:eastAsia="Times New Roman" w:cs="Arial"/>
          <w:lang w:eastAsia="en-GB"/>
        </w:rPr>
        <w:t>, especially as there is ownership of it</w:t>
      </w:r>
      <w:r w:rsidR="002C1FBC">
        <w:rPr>
          <w:rFonts w:eastAsia="Times New Roman" w:cs="Arial"/>
          <w:lang w:eastAsia="en-GB"/>
        </w:rPr>
        <w:t xml:space="preserve"> </w:t>
      </w:r>
      <w:r w:rsidR="00AB21EF">
        <w:rPr>
          <w:rFonts w:eastAsia="Times New Roman" w:cs="Arial"/>
          <w:lang w:eastAsia="en-GB"/>
        </w:rPr>
        <w:fldChar w:fldCharType="begin"/>
      </w:r>
      <w:r w:rsidR="00AB21EF">
        <w:rPr>
          <w:rFonts w:eastAsia="Times New Roman" w:cs="Arial"/>
          <w:lang w:eastAsia="en-GB"/>
        </w:rPr>
        <w:instrText xml:space="preserve"> ADDIN EN.CITE &lt;EndNote&gt;&lt;Cite&gt;&lt;Author&gt;Paul&lt;/Author&gt;&lt;Year&gt;2010&lt;/Year&gt;&lt;RecNum&gt;182&lt;/RecNum&gt;&lt;DisplayText&gt;(Paul&lt;style face="italic"&gt; et al.&lt;/style&gt;, 2010)&lt;/DisplayText&gt;&lt;record&gt;&lt;rec-number&gt;182&lt;/rec-number&gt;&lt;foreign-keys&gt;&lt;key app="EN" db-id="wxra20f03dt20kepwrwvfa0mvpxxeeezfaaz" timestamp="1637589938"&gt;182&lt;/key&gt;&lt;/foreign-keys&gt;&lt;ref-type name="Book"&gt;6&lt;/ref-type&gt;&lt;contributors&gt;&lt;authors&gt;&lt;author&gt;Paul, Debra&lt;/author&gt;&lt;author&gt;Cadle, James&lt;/author&gt;&lt;author&gt;Yeates, Donald&lt;/author&gt;&lt;/authors&gt;&lt;/contributors&gt;&lt;titles&gt;&lt;title&gt;Business analysis&lt;/title&gt;&lt;/titles&gt;&lt;edition&gt;2nd&lt;/edition&gt;&lt;dates&gt;&lt;year&gt;2010&lt;/year&gt;&lt;/dates&gt;&lt;publisher&gt;BCS, The Chartered Institute for IT&lt;/publisher&gt;&lt;isbn&gt;9781906124618&lt;/isbn&gt;&lt;urls&gt;&lt;/urls&gt;&lt;/record&gt;&lt;/Cite&gt;&lt;/EndNote&gt;</w:instrText>
      </w:r>
      <w:r w:rsidR="00AB21EF">
        <w:rPr>
          <w:rFonts w:eastAsia="Times New Roman" w:cs="Arial"/>
          <w:lang w:eastAsia="en-GB"/>
        </w:rPr>
        <w:fldChar w:fldCharType="separate"/>
      </w:r>
      <w:r w:rsidR="00AB21EF">
        <w:rPr>
          <w:rFonts w:eastAsia="Times New Roman" w:cs="Arial"/>
          <w:noProof/>
          <w:lang w:eastAsia="en-GB"/>
        </w:rPr>
        <w:t>(Paul</w:t>
      </w:r>
      <w:r w:rsidR="00AB21EF" w:rsidRPr="00AB21EF">
        <w:rPr>
          <w:rFonts w:eastAsia="Times New Roman" w:cs="Arial"/>
          <w:i/>
          <w:noProof/>
          <w:lang w:eastAsia="en-GB"/>
        </w:rPr>
        <w:t xml:space="preserve"> et al.</w:t>
      </w:r>
      <w:r w:rsidR="00AB21EF">
        <w:rPr>
          <w:rFonts w:eastAsia="Times New Roman" w:cs="Arial"/>
          <w:noProof/>
          <w:lang w:eastAsia="en-GB"/>
        </w:rPr>
        <w:t>, 2010)</w:t>
      </w:r>
      <w:r w:rsidR="00AB21EF">
        <w:rPr>
          <w:rFonts w:eastAsia="Times New Roman" w:cs="Arial"/>
          <w:lang w:eastAsia="en-GB"/>
        </w:rPr>
        <w:fldChar w:fldCharType="end"/>
      </w:r>
      <w:r w:rsidR="00706E22">
        <w:rPr>
          <w:rFonts w:eastAsia="Times New Roman" w:cs="Arial"/>
          <w:lang w:eastAsia="en-GB"/>
        </w:rPr>
        <w:t xml:space="preserve">.   </w:t>
      </w:r>
    </w:p>
    <w:p w14:paraId="7BC4C2A7" w14:textId="77777777" w:rsidR="00E747C0" w:rsidRDefault="00E747C0" w:rsidP="00EB4605">
      <w:pPr>
        <w:spacing w:after="0" w:line="240" w:lineRule="auto"/>
        <w:rPr>
          <w:rFonts w:eastAsia="Times New Roman" w:cs="Arial"/>
          <w:lang w:eastAsia="en-GB"/>
        </w:rPr>
      </w:pPr>
    </w:p>
    <w:p w14:paraId="48A495C0" w14:textId="4D0D8981" w:rsidR="00D36FED" w:rsidRDefault="00D36FED" w:rsidP="00D36FED">
      <w:pPr>
        <w:spacing w:after="0" w:line="240" w:lineRule="auto"/>
        <w:rPr>
          <w:rFonts w:eastAsia="Times New Roman" w:cs="Arial"/>
          <w:lang w:eastAsia="en-GB"/>
        </w:rPr>
      </w:pPr>
      <w:r>
        <w:rPr>
          <w:rFonts w:eastAsia="Times New Roman" w:cs="Arial"/>
          <w:lang w:eastAsia="en-GB"/>
        </w:rPr>
        <w:t>Thought needs to be given</w:t>
      </w:r>
      <w:r w:rsidR="00ED336B">
        <w:rPr>
          <w:rFonts w:eastAsia="Times New Roman" w:cs="Arial"/>
          <w:lang w:eastAsia="en-GB"/>
        </w:rPr>
        <w:t xml:space="preserve"> </w:t>
      </w:r>
      <w:r w:rsidR="005E477E">
        <w:rPr>
          <w:rFonts w:eastAsia="Times New Roman" w:cs="Arial"/>
          <w:lang w:eastAsia="en-GB"/>
        </w:rPr>
        <w:t xml:space="preserve">about </w:t>
      </w:r>
      <w:r>
        <w:rPr>
          <w:rFonts w:eastAsia="Times New Roman" w:cs="Arial"/>
          <w:lang w:eastAsia="en-GB"/>
        </w:rPr>
        <w:t xml:space="preserve">the mechanism by which patients will access their medication information electronically, both in terms of involving them in decision making and in terms of allowing the patient to see what has been prescribed, what has been administered and allow them to verify their medications.   In at least one of the studies </w:t>
      </w:r>
      <w:r w:rsidR="005D6706">
        <w:rPr>
          <w:rFonts w:eastAsia="Times New Roman" w:cs="Arial"/>
          <w:lang w:eastAsia="en-GB"/>
        </w:rPr>
        <w:fldChar w:fldCharType="begin">
          <w:fldData xml:space="preserve">PEVuZE5vdGU+PENpdGU+PEF1dGhvcj5MYXd0b248L0F1dGhvcj48WWVhcj4yMDE3PC9ZZWFyPjxS
ZWNOdW0+MTU5PC9SZWNOdW0+PERpc3BsYXlUZXh0PihMYXd0b248c3R5bGUgZmFjZT0iaXRhbGlj
Ij4gZXQgYWwuPC9zdHlsZT4sIDIwMTcpPC9EaXNwbGF5VGV4dD48cmVjb3JkPjxyZWMtbnVtYmVy
PjE1OTwvcmVjLW51bWJlcj48Zm9yZWlnbi1rZXlzPjxrZXkgYXBwPSJFTiIgZGItaWQ9Ind4cmEy
MGYwM2R0MjBrZXB3cnd2ZmEwbXZweHhlZWV6ZmFheiIgdGltZXN0YW1wPSIxNjM2OTg4MzUyIj4x
NTk8L2tleT48L2ZvcmVpZ24ta2V5cz48cmVmLXR5cGUgbmFtZT0iSm91cm5hbCBBcnRpY2xlIj4x
NzwvcmVmLXR5cGU+PGNvbnRyaWJ1dG9ycz48YXV0aG9ycz48YXV0aG9yPkxhd3RvbiwgUmViZWNj
YTwvYXV0aG9yPjxhdXRob3I+TyZhcG9zO0hhcmEsIEphbmUgS2F0aHJ5bjwvYXV0aG9yPjxhdXRo
b3I+U2hlYXJkLCBMYXVyYTwvYXV0aG9yPjxhdXRob3I+QXJtaXRhZ2UsIEdlcnJ5PC9hdXRob3I+
PGF1dGhvcj5Db2NrcywgS2ltPC9hdXRob3I+PGF1dGhvcj5CdWNrbGV5LCBIYW5uYWg8L2F1dGhv
cj48YXV0aG9yPkNvcmJhY2hvLCBCZWxlbjwvYXV0aG9yPjxhdXRob3I+UmV5bm9sZHMsIENhcm9s
aW5lPC9hdXRob3I+PGF1dGhvcj5NYXJzaCwgQ2xhaXJlPC9hdXRob3I+PGF1dGhvcj5Nb29yZSwg
U2FsbHk8L2F1dGhvcj48YXV0aG9yPldhdHQsIElhbjwvYXV0aG9yPjxhdXRob3I+V3JpZ2h0LCBK
b2huPC9hdXRob3I+PC9hdXRob3JzPjwvY29udHJpYnV0b3JzPjx0aXRsZXM+PHRpdGxlPkNhbiBw
YXRpZW50IGludm9sdmVtZW50IGltcHJvdmUgcGF0aWVudCBzYWZldHk/IEEgY2x1c3RlciByYW5k
b21pc2VkIGNvbnRyb2wgdHJpYWwgb2YgdGhlIFBhdGllbnQgUmVwb3J0aW5nIGFuZCBBY3Rpb24g
Zm9yIGEgU2FmZSBFbnZpcm9ubWVudCAoUFJBU0UpIGludGVydmVudGlvbjwvdGl0bGU+PHNlY29u
ZGFyeS10aXRsZT5CTUogcXVhbGl0eSAmYW1wOyBzYWZldHk8L3NlY29uZGFyeS10aXRsZT48L3Rp
dGxlcz48cGVyaW9kaWNhbD48ZnVsbC10aXRsZT5CTUogUXVhbGl0eSAmYW1wOyBTYWZldHk8L2Z1
bGwtdGl0bGU+PC9wZXJpb2RpY2FsPjxwYWdlcz42MjItNjMxPC9wYWdlcz48dm9sdW1lPjI2PC92
b2x1bWU+PG51bWJlcj44PC9udW1iZXI+PGtleXdvcmRzPjxrZXl3b3JkPjE1MDY8L2tleXdvcmQ+
PGtleXdvcmQ+QWR1bHQ8L2tleXdvcmQ+PGtleXdvcmQ+QWdlZDwva2V5d29yZD48a2V5d29yZD5B
Z2VkLCA4MCBhbmQgb3Zlcjwva2V5d29yZD48a2V5d29yZD5DbGluaWNhbCB0cmlhbHM8L2tleXdv
cmQ+PGtleXdvcmQ+Q2x1c3RlciB0cmlhbHM8L2tleXdvcmQ+PGtleXdvcmQ+Q29tbXVuaWNhdGlv
bjwva2V5d29yZD48a2V5d29yZD5Db3N0LUJlbmVmaXQgQW5hbHlzaXM8L2tleXdvcmQ+PGtleXdv
cmQ+RXZpZGVuY2UtYmFzZWQgbWVkaWNpbmU8L2tleXdvcmQ+PGtleXdvcmQ+RmVhc2liaWxpdHkg
c3R1ZGllczwva2V5d29yZD48a2V5d29yZD5GZWVkYmFjazwva2V5d29yZD48a2V5d29yZD5GZW1h
bGU8L2tleXdvcmQ+PGtleXdvcmQ+SGVhbHRoIGFkbWluaXN0cmF0aW9uPC9rZXl3b3JkPjxrZXl3
b3JkPkhlYWx0aGNhcmUgcXVhbGl0eSBpbXByb3ZlbWVudDwva2V5d29yZD48a2V5d29yZD5Ib3Nw
aXRhbCBwYXRpZW50czwva2V5d29yZD48a2V5d29yZD5Ib3NwaXRhbCB3YXJkczwva2V5d29yZD48
a2V5d29yZD5IdW1hbnM8L2tleXdvcmQ+PGtleXdvcmQ+SW50ZXJ2ZW50aW9uPC9rZXl3b3JkPjxr
ZXl3b3JkPk1hbGU8L2tleXdvcmQ+PGtleXdvcmQ+TWVldGluZ3M8L2tleXdvcmQ+PGtleXdvcmQ+
TWlkZGxlIEFnZWQ8L2tleXdvcmQ+PGtleXdvcmQ+T3JpZ2luYWwgUmVzZWFyY2g8L2tleXdvcmQ+
PGtleXdvcmQ+UGF0aWVudCBDYXJlIFRlYW0gLSBvcmdhbml6YXRpb24gJmFtcDsgYWRtaW5pc3Ry
YXRpb248L2tleXdvcmQ+PGtleXdvcmQ+UGF0aWVudCBQYXJ0aWNpcGF0aW9uIC0gZWNvbm9taWNz
PC9rZXl3b3JkPjxrZXl3b3JkPlBhdGllbnQgUGFydGljaXBhdGlvbiAtIG1ldGhvZHM8L2tleXdv
cmQ+PGtleXdvcmQ+UGF0aWVudCBTYWZldHk8L2tleXdvcmQ+PGtleXdvcmQ+UGF0aWVudC1jZW50
ZXJlZCBjYXJlPC9rZXl3b3JkPjxrZXl3b3JkPlBhdGllbnQtY2VudHJlZCBjYXJlPC9rZXl3b3Jk
PjxrZXl3b3JkPlBsYW5uaW5nPC9rZXl3b3JkPjxrZXl3b3JkPlF1YWxpdHk8L2tleXdvcmQ+PGtl
eXdvcmQ+UmFuZG9taXNlZCBjb250cm9sbGVkIHRyaWFsPC9rZXl3b3JkPjxrZXl3b3JkPlJlc2Vh
cmNoPC9rZXl3b3JkPjxrZXl3b3JkPlNhZmV0eSBhbmQgc2VjdXJpdHkgbWVhc3VyZXM8L2tleXdv
cmQ+PGtleXdvcmQ+U2FmZXR5IE1hbmFnZW1lbnQgLSBtZXRob2RzPC9rZXl3b3JkPjxrZXl3b3Jk
PlNlcnZpY2VzPC9rZXl3b3JkPjxrZXl3b3JkPlN0YXRlIE1lZGljaW5lIC0gZWNvbm9taWNzPC9r
ZXl3b3JkPjxrZXl3b3JkPlN0YXRlIE1lZGljaW5lIC0gb3JnYW5pemF0aW9uICZhbXA7IGFkbWlu
aXN0cmF0aW9uPC9rZXl3b3JkPjxrZXl3b3JkPlN0YXRlIE1lZGljaW5lIC0gc3RhbmRhcmRzPC9r
ZXl3b3JkPjxrZXl3b3JkPlVuaXRlZCBLaW5nZG9tPC9rZXl3b3JkPjwva2V5d29yZHM+PGRhdGVz
Pjx5ZWFyPjIwMTc8L3llYXI+PC9kYXRlcz48cHViLWxvY2F0aW9uPkVuZ2xhbmQ8L3B1Yi1sb2Nh
dGlvbj48cHVibGlzaGVyPkJyaXRpc2ggTWVkaWNhbCBBc3NvY2lhdGlvbjwvcHVibGlzaGVyPjxp
c2JuPjIwNDQtNTQxNTwvaXNibj48dXJscz48L3VybHM+PGVsZWN0cm9uaWMtcmVzb3VyY2UtbnVt
PjEwLjExMzYvYm1qcXMtMjAxNi0wMDU1NzA8L2VsZWN0cm9uaWMtcmVzb3VyY2UtbnVtPjwvcmVj
b3JkPjwvQ2l0ZT48L0VuZE5vdGU+AG==
</w:fldData>
        </w:fldChar>
      </w:r>
      <w:r w:rsidR="00661D72">
        <w:rPr>
          <w:rFonts w:eastAsia="Times New Roman" w:cs="Arial"/>
          <w:lang w:eastAsia="en-GB"/>
        </w:rPr>
        <w:instrText xml:space="preserve"> ADDIN EN.CITE </w:instrText>
      </w:r>
      <w:r w:rsidR="00661D72">
        <w:rPr>
          <w:rFonts w:eastAsia="Times New Roman" w:cs="Arial"/>
          <w:lang w:eastAsia="en-GB"/>
        </w:rPr>
        <w:fldChar w:fldCharType="begin">
          <w:fldData xml:space="preserve">PEVuZE5vdGU+PENpdGU+PEF1dGhvcj5MYXd0b248L0F1dGhvcj48WWVhcj4yMDE3PC9ZZWFyPjxS
ZWNOdW0+MTU5PC9SZWNOdW0+PERpc3BsYXlUZXh0PihMYXd0b248c3R5bGUgZmFjZT0iaXRhbGlj
Ij4gZXQgYWwuPC9zdHlsZT4sIDIwMTcpPC9EaXNwbGF5VGV4dD48cmVjb3JkPjxyZWMtbnVtYmVy
PjE1OTwvcmVjLW51bWJlcj48Zm9yZWlnbi1rZXlzPjxrZXkgYXBwPSJFTiIgZGItaWQ9Ind4cmEy
MGYwM2R0MjBrZXB3cnd2ZmEwbXZweHhlZWV6ZmFheiIgdGltZXN0YW1wPSIxNjM2OTg4MzUyIj4x
NTk8L2tleT48L2ZvcmVpZ24ta2V5cz48cmVmLXR5cGUgbmFtZT0iSm91cm5hbCBBcnRpY2xlIj4x
NzwvcmVmLXR5cGU+PGNvbnRyaWJ1dG9ycz48YXV0aG9ycz48YXV0aG9yPkxhd3RvbiwgUmViZWNj
YTwvYXV0aG9yPjxhdXRob3I+TyZhcG9zO0hhcmEsIEphbmUgS2F0aHJ5bjwvYXV0aG9yPjxhdXRo
b3I+U2hlYXJkLCBMYXVyYTwvYXV0aG9yPjxhdXRob3I+QXJtaXRhZ2UsIEdlcnJ5PC9hdXRob3I+
PGF1dGhvcj5Db2NrcywgS2ltPC9hdXRob3I+PGF1dGhvcj5CdWNrbGV5LCBIYW5uYWg8L2F1dGhv
cj48YXV0aG9yPkNvcmJhY2hvLCBCZWxlbjwvYXV0aG9yPjxhdXRob3I+UmV5bm9sZHMsIENhcm9s
aW5lPC9hdXRob3I+PGF1dGhvcj5NYXJzaCwgQ2xhaXJlPC9hdXRob3I+PGF1dGhvcj5Nb29yZSwg
U2FsbHk8L2F1dGhvcj48YXV0aG9yPldhdHQsIElhbjwvYXV0aG9yPjxhdXRob3I+V3JpZ2h0LCBK
b2huPC9hdXRob3I+PC9hdXRob3JzPjwvY29udHJpYnV0b3JzPjx0aXRsZXM+PHRpdGxlPkNhbiBw
YXRpZW50IGludm9sdmVtZW50IGltcHJvdmUgcGF0aWVudCBzYWZldHk/IEEgY2x1c3RlciByYW5k
b21pc2VkIGNvbnRyb2wgdHJpYWwgb2YgdGhlIFBhdGllbnQgUmVwb3J0aW5nIGFuZCBBY3Rpb24g
Zm9yIGEgU2FmZSBFbnZpcm9ubWVudCAoUFJBU0UpIGludGVydmVudGlvbjwvdGl0bGU+PHNlY29u
ZGFyeS10aXRsZT5CTUogcXVhbGl0eSAmYW1wOyBzYWZldHk8L3NlY29uZGFyeS10aXRsZT48L3Rp
dGxlcz48cGVyaW9kaWNhbD48ZnVsbC10aXRsZT5CTUogUXVhbGl0eSAmYW1wOyBTYWZldHk8L2Z1
bGwtdGl0bGU+PC9wZXJpb2RpY2FsPjxwYWdlcz42MjItNjMxPC9wYWdlcz48dm9sdW1lPjI2PC92
b2x1bWU+PG51bWJlcj44PC9udW1iZXI+PGtleXdvcmRzPjxrZXl3b3JkPjE1MDY8L2tleXdvcmQ+
PGtleXdvcmQ+QWR1bHQ8L2tleXdvcmQ+PGtleXdvcmQ+QWdlZDwva2V5d29yZD48a2V5d29yZD5B
Z2VkLCA4MCBhbmQgb3Zlcjwva2V5d29yZD48a2V5d29yZD5DbGluaWNhbCB0cmlhbHM8L2tleXdv
cmQ+PGtleXdvcmQ+Q2x1c3RlciB0cmlhbHM8L2tleXdvcmQ+PGtleXdvcmQ+Q29tbXVuaWNhdGlv
bjwva2V5d29yZD48a2V5d29yZD5Db3N0LUJlbmVmaXQgQW5hbHlzaXM8L2tleXdvcmQ+PGtleXdv
cmQ+RXZpZGVuY2UtYmFzZWQgbWVkaWNpbmU8L2tleXdvcmQ+PGtleXdvcmQ+RmVhc2liaWxpdHkg
c3R1ZGllczwva2V5d29yZD48a2V5d29yZD5GZWVkYmFjazwva2V5d29yZD48a2V5d29yZD5GZW1h
bGU8L2tleXdvcmQ+PGtleXdvcmQ+SGVhbHRoIGFkbWluaXN0cmF0aW9uPC9rZXl3b3JkPjxrZXl3
b3JkPkhlYWx0aGNhcmUgcXVhbGl0eSBpbXByb3ZlbWVudDwva2V5d29yZD48a2V5d29yZD5Ib3Nw
aXRhbCBwYXRpZW50czwva2V5d29yZD48a2V5d29yZD5Ib3NwaXRhbCB3YXJkczwva2V5d29yZD48
a2V5d29yZD5IdW1hbnM8L2tleXdvcmQ+PGtleXdvcmQ+SW50ZXJ2ZW50aW9uPC9rZXl3b3JkPjxr
ZXl3b3JkPk1hbGU8L2tleXdvcmQ+PGtleXdvcmQ+TWVldGluZ3M8L2tleXdvcmQ+PGtleXdvcmQ+
TWlkZGxlIEFnZWQ8L2tleXdvcmQ+PGtleXdvcmQ+T3JpZ2luYWwgUmVzZWFyY2g8L2tleXdvcmQ+
PGtleXdvcmQ+UGF0aWVudCBDYXJlIFRlYW0gLSBvcmdhbml6YXRpb24gJmFtcDsgYWRtaW5pc3Ry
YXRpb248L2tleXdvcmQ+PGtleXdvcmQ+UGF0aWVudCBQYXJ0aWNpcGF0aW9uIC0gZWNvbm9taWNz
PC9rZXl3b3JkPjxrZXl3b3JkPlBhdGllbnQgUGFydGljaXBhdGlvbiAtIG1ldGhvZHM8L2tleXdv
cmQ+PGtleXdvcmQ+UGF0aWVudCBTYWZldHk8L2tleXdvcmQ+PGtleXdvcmQ+UGF0aWVudC1jZW50
ZXJlZCBjYXJlPC9rZXl3b3JkPjxrZXl3b3JkPlBhdGllbnQtY2VudHJlZCBjYXJlPC9rZXl3b3Jk
PjxrZXl3b3JkPlBsYW5uaW5nPC9rZXl3b3JkPjxrZXl3b3JkPlF1YWxpdHk8L2tleXdvcmQ+PGtl
eXdvcmQ+UmFuZG9taXNlZCBjb250cm9sbGVkIHRyaWFsPC9rZXl3b3JkPjxrZXl3b3JkPlJlc2Vh
cmNoPC9rZXl3b3JkPjxrZXl3b3JkPlNhZmV0eSBhbmQgc2VjdXJpdHkgbWVhc3VyZXM8L2tleXdv
cmQ+PGtleXdvcmQ+U2FmZXR5IE1hbmFnZW1lbnQgLSBtZXRob2RzPC9rZXl3b3JkPjxrZXl3b3Jk
PlNlcnZpY2VzPC9rZXl3b3JkPjxrZXl3b3JkPlN0YXRlIE1lZGljaW5lIC0gZWNvbm9taWNzPC9r
ZXl3b3JkPjxrZXl3b3JkPlN0YXRlIE1lZGljaW5lIC0gb3JnYW5pemF0aW9uICZhbXA7IGFkbWlu
aXN0cmF0aW9uPC9rZXl3b3JkPjxrZXl3b3JkPlN0YXRlIE1lZGljaW5lIC0gc3RhbmRhcmRzPC9r
ZXl3b3JkPjxrZXl3b3JkPlVuaXRlZCBLaW5nZG9tPC9rZXl3b3JkPjwva2V5d29yZHM+PGRhdGVz
Pjx5ZWFyPjIwMTc8L3llYXI+PC9kYXRlcz48cHViLWxvY2F0aW9uPkVuZ2xhbmQ8L3B1Yi1sb2Nh
dGlvbj48cHVibGlzaGVyPkJyaXRpc2ggTWVkaWNhbCBBc3NvY2lhdGlvbjwvcHVibGlzaGVyPjxp
c2JuPjIwNDQtNTQxNTwvaXNibj48dXJscz48L3VybHM+PGVsZWN0cm9uaWMtcmVzb3VyY2UtbnVt
PjEwLjExMzYvYm1qcXMtMjAxNi0wMDU1NzA8L2VsZWN0cm9uaWMtcmVzb3VyY2UtbnVtPjwvcmVj
b3JkPjwvQ2l0ZT48L0VuZE5vdGU+AG==
</w:fldData>
        </w:fldChar>
      </w:r>
      <w:r w:rsidR="00661D72">
        <w:rPr>
          <w:rFonts w:eastAsia="Times New Roman" w:cs="Arial"/>
          <w:lang w:eastAsia="en-GB"/>
        </w:rPr>
        <w:instrText xml:space="preserve"> ADDIN EN.CITE.DATA </w:instrText>
      </w:r>
      <w:r w:rsidR="00661D72">
        <w:rPr>
          <w:rFonts w:eastAsia="Times New Roman" w:cs="Arial"/>
          <w:lang w:eastAsia="en-GB"/>
        </w:rPr>
      </w:r>
      <w:r w:rsidR="00661D72">
        <w:rPr>
          <w:rFonts w:eastAsia="Times New Roman" w:cs="Arial"/>
          <w:lang w:eastAsia="en-GB"/>
        </w:rPr>
        <w:fldChar w:fldCharType="end"/>
      </w:r>
      <w:r w:rsidR="005D6706">
        <w:rPr>
          <w:rFonts w:eastAsia="Times New Roman" w:cs="Arial"/>
          <w:lang w:eastAsia="en-GB"/>
        </w:rPr>
      </w:r>
      <w:r w:rsidR="005D6706">
        <w:rPr>
          <w:rFonts w:eastAsia="Times New Roman" w:cs="Arial"/>
          <w:lang w:eastAsia="en-GB"/>
        </w:rPr>
        <w:fldChar w:fldCharType="separate"/>
      </w:r>
      <w:r w:rsidR="00661D72">
        <w:rPr>
          <w:rFonts w:eastAsia="Times New Roman" w:cs="Arial"/>
          <w:noProof/>
          <w:lang w:eastAsia="en-GB"/>
        </w:rPr>
        <w:t>(Lawton</w:t>
      </w:r>
      <w:r w:rsidR="00661D72" w:rsidRPr="1C050E87">
        <w:rPr>
          <w:rFonts w:eastAsia="Times New Roman" w:cs="Arial"/>
          <w:i/>
          <w:iCs/>
          <w:noProof/>
          <w:lang w:eastAsia="en-GB"/>
        </w:rPr>
        <w:t xml:space="preserve"> et al.</w:t>
      </w:r>
      <w:r w:rsidR="00661D72">
        <w:rPr>
          <w:rFonts w:eastAsia="Times New Roman" w:cs="Arial"/>
          <w:noProof/>
          <w:lang w:eastAsia="en-GB"/>
        </w:rPr>
        <w:t>, 2017)</w:t>
      </w:r>
      <w:r w:rsidR="005D6706">
        <w:rPr>
          <w:rFonts w:eastAsia="Times New Roman" w:cs="Arial"/>
          <w:lang w:eastAsia="en-GB"/>
        </w:rPr>
        <w:fldChar w:fldCharType="end"/>
      </w:r>
      <w:r>
        <w:rPr>
          <w:rFonts w:eastAsia="Times New Roman" w:cs="Arial"/>
          <w:lang w:eastAsia="en-GB"/>
        </w:rPr>
        <w:t xml:space="preserve"> this was done by placing a computer tablet in the room, however with the development of a digital patient portal and a common shared medicines record it may become possible for the patient to use their own device to access this information.  This would have the advantage that the patient is familiar with their own technology and therefore more likely to know how to navigate around it and use it.  This would also allow any hospital owned devices to be used in a more cost effective manner.</w:t>
      </w:r>
      <w:r w:rsidR="00FA50D0">
        <w:rPr>
          <w:rFonts w:eastAsia="Times New Roman" w:cs="Arial"/>
          <w:lang w:eastAsia="en-GB"/>
        </w:rPr>
        <w:t xml:space="preserve">  Connectivity and resilience need to be considered in the design stage.</w:t>
      </w:r>
    </w:p>
    <w:p w14:paraId="704DFD11" w14:textId="77777777" w:rsidR="006836CB" w:rsidRDefault="006836CB" w:rsidP="006836CB">
      <w:pPr>
        <w:spacing w:after="0" w:line="240" w:lineRule="auto"/>
        <w:rPr>
          <w:rFonts w:eastAsia="Times New Roman" w:cs="Arial"/>
          <w:lang w:eastAsia="en-GB"/>
        </w:rPr>
      </w:pPr>
    </w:p>
    <w:p w14:paraId="1D15E40E" w14:textId="083C1B9E" w:rsidR="006836CB" w:rsidRDefault="006836CB" w:rsidP="006836CB">
      <w:pPr>
        <w:spacing w:after="0" w:line="240" w:lineRule="auto"/>
        <w:rPr>
          <w:rFonts w:eastAsia="Times New Roman" w:cs="Arial"/>
          <w:lang w:eastAsia="en-GB"/>
        </w:rPr>
      </w:pPr>
      <w:r>
        <w:rPr>
          <w:rFonts w:eastAsia="Times New Roman" w:cs="Arial"/>
          <w:lang w:eastAsia="en-GB"/>
        </w:rPr>
        <w:lastRenderedPageBreak/>
        <w:t xml:space="preserve">Finally, it is fundamental that the design phase also includes testing of not just the digital solution but the business process itself and how both integrate.  </w:t>
      </w:r>
      <w:r w:rsidR="00165B7C">
        <w:rPr>
          <w:rFonts w:eastAsia="Times New Roman" w:cs="Arial"/>
          <w:lang w:eastAsia="en-GB"/>
        </w:rPr>
        <w:t xml:space="preserve">When specifications and requirements are written it is important that they are written in such a way that allows them to be tested.  </w:t>
      </w:r>
      <w:r>
        <w:rPr>
          <w:rFonts w:eastAsia="Times New Roman" w:cs="Arial"/>
          <w:lang w:eastAsia="en-GB"/>
        </w:rPr>
        <w:t xml:space="preserve">Thorough testing at this stage will help in terms of implementation.  </w:t>
      </w:r>
    </w:p>
    <w:p w14:paraId="2C510A69" w14:textId="77777777" w:rsidR="00E50FEA" w:rsidRPr="00BC0A75" w:rsidRDefault="00E50FEA" w:rsidP="00EB4605">
      <w:pPr>
        <w:spacing w:after="0" w:line="240" w:lineRule="auto"/>
        <w:rPr>
          <w:rFonts w:eastAsia="Times New Roman" w:cs="Arial"/>
          <w:lang w:eastAsia="en-GB"/>
        </w:rPr>
      </w:pPr>
    </w:p>
    <w:p w14:paraId="03CE59C8" w14:textId="238A529A" w:rsidR="009F195A" w:rsidRDefault="008B63E3" w:rsidP="00B232FB">
      <w:pPr>
        <w:pStyle w:val="Heading3"/>
        <w:rPr>
          <w:rFonts w:eastAsia="Times New Roman"/>
          <w:lang w:eastAsia="en-GB"/>
        </w:rPr>
      </w:pPr>
      <w:bookmarkStart w:id="18" w:name="_Toc88579795"/>
      <w:r>
        <w:rPr>
          <w:rFonts w:eastAsia="Times New Roman"/>
          <w:lang w:eastAsia="en-GB"/>
        </w:rPr>
        <w:t>Product</w:t>
      </w:r>
      <w:r w:rsidR="00AA73E8">
        <w:rPr>
          <w:rFonts w:eastAsia="Times New Roman"/>
          <w:lang w:eastAsia="en-GB"/>
        </w:rPr>
        <w:t xml:space="preserve"> </w:t>
      </w:r>
      <w:r w:rsidR="00E747C0">
        <w:rPr>
          <w:rFonts w:eastAsia="Times New Roman"/>
          <w:lang w:eastAsia="en-GB"/>
        </w:rPr>
        <w:t>Delivery</w:t>
      </w:r>
      <w:bookmarkEnd w:id="18"/>
    </w:p>
    <w:p w14:paraId="07DC3C94" w14:textId="11723B3F" w:rsidR="008B63E3" w:rsidRDefault="1C050E87" w:rsidP="00EB4605">
      <w:pPr>
        <w:spacing w:after="0" w:line="240" w:lineRule="auto"/>
        <w:rPr>
          <w:rFonts w:eastAsia="Times New Roman" w:cs="Arial"/>
          <w:lang w:eastAsia="en-GB"/>
        </w:rPr>
      </w:pPr>
      <w:r w:rsidRPr="1C050E87">
        <w:rPr>
          <w:rFonts w:eastAsia="Times New Roman" w:cs="Arial"/>
          <w:lang w:eastAsia="en-GB"/>
        </w:rPr>
        <w:t>Following discovery and design it essential that in the design process a clearly defined set of requirements is produced to focus the product and help reduce subsequent scope creep, disputes, and dissatisfaction.   However, taking a more agile approach here could utilise a pilot stage as part of an incremental development and design lifecycle, where feasibility is studied, analysis is undertaken, design is implemented and this in turn feeds-back on itself to allow further incremental developments to be introduced in an agile manner.</w:t>
      </w:r>
    </w:p>
    <w:p w14:paraId="509BEDC8" w14:textId="77777777" w:rsidR="00063EA1" w:rsidRDefault="00063EA1" w:rsidP="00EB4605">
      <w:pPr>
        <w:spacing w:after="0" w:line="240" w:lineRule="auto"/>
        <w:rPr>
          <w:rFonts w:eastAsia="Times New Roman" w:cs="Arial"/>
          <w:lang w:eastAsia="en-GB"/>
        </w:rPr>
      </w:pPr>
    </w:p>
    <w:p w14:paraId="0A75B5F1" w14:textId="04794657" w:rsidR="003F063E" w:rsidRDefault="00677B3D" w:rsidP="00EB4605">
      <w:pPr>
        <w:spacing w:after="0" w:line="240" w:lineRule="auto"/>
        <w:rPr>
          <w:rFonts w:eastAsia="Times New Roman" w:cs="Arial"/>
          <w:lang w:eastAsia="en-GB"/>
        </w:rPr>
      </w:pPr>
      <w:r>
        <w:rPr>
          <w:rFonts w:eastAsia="Times New Roman" w:cs="Arial"/>
          <w:lang w:eastAsia="en-GB"/>
        </w:rPr>
        <w:t xml:space="preserve">There is a marked difference between prototyping and piloting and </w:t>
      </w:r>
      <w:r w:rsidR="00A82F08">
        <w:rPr>
          <w:rFonts w:eastAsia="Times New Roman" w:cs="Arial"/>
          <w:lang w:eastAsia="en-GB"/>
        </w:rPr>
        <w:t xml:space="preserve">any implementation would seek to </w:t>
      </w:r>
      <w:r w:rsidR="007F2CD9">
        <w:rPr>
          <w:rFonts w:eastAsia="Times New Roman" w:cs="Arial"/>
          <w:lang w:eastAsia="en-GB"/>
        </w:rPr>
        <w:t>minimise any issues in the design stage, however there is no replacement for the reality of the live business itself, especially in the healthcare environment.</w:t>
      </w:r>
      <w:r w:rsidR="003F063E">
        <w:rPr>
          <w:rFonts w:eastAsia="Times New Roman" w:cs="Arial"/>
          <w:lang w:eastAsia="en-GB"/>
        </w:rPr>
        <w:t xml:space="preserve">  </w:t>
      </w:r>
      <w:r w:rsidR="00DE6AB8">
        <w:rPr>
          <w:rFonts w:eastAsia="Times New Roman" w:cs="Arial"/>
          <w:lang w:eastAsia="en-GB"/>
        </w:rPr>
        <w:t>Therefore,</w:t>
      </w:r>
      <w:r w:rsidR="003F063E">
        <w:rPr>
          <w:rFonts w:eastAsia="Times New Roman" w:cs="Arial"/>
          <w:lang w:eastAsia="en-GB"/>
        </w:rPr>
        <w:t xml:space="preserve"> it is important that a pilot does take place before a more inclusive product implementation.</w:t>
      </w:r>
      <w:r w:rsidR="00A10990">
        <w:rPr>
          <w:rFonts w:eastAsia="Times New Roman" w:cs="Arial"/>
          <w:lang w:eastAsia="en-GB"/>
        </w:rPr>
        <w:t xml:space="preserve">  A </w:t>
      </w:r>
      <w:r w:rsidR="003F063E">
        <w:rPr>
          <w:rFonts w:eastAsia="Times New Roman" w:cs="Arial"/>
          <w:lang w:eastAsia="en-GB"/>
        </w:rPr>
        <w:t>pilot phase</w:t>
      </w:r>
      <w:r w:rsidR="00A10990">
        <w:rPr>
          <w:rFonts w:eastAsia="Times New Roman" w:cs="Arial"/>
          <w:lang w:eastAsia="en-GB"/>
        </w:rPr>
        <w:t xml:space="preserve"> would be</w:t>
      </w:r>
      <w:r w:rsidR="003F063E">
        <w:rPr>
          <w:rFonts w:eastAsia="Times New Roman" w:cs="Arial"/>
          <w:lang w:eastAsia="en-GB"/>
        </w:rPr>
        <w:t xml:space="preserve"> followed</w:t>
      </w:r>
      <w:r w:rsidR="00455F3E">
        <w:rPr>
          <w:rFonts w:eastAsia="Times New Roman" w:cs="Arial"/>
          <w:lang w:eastAsia="en-GB"/>
        </w:rPr>
        <w:t>, here,</w:t>
      </w:r>
      <w:r w:rsidR="003F063E">
        <w:rPr>
          <w:rFonts w:eastAsia="Times New Roman" w:cs="Arial"/>
          <w:lang w:eastAsia="en-GB"/>
        </w:rPr>
        <w:t xml:space="preserve"> by a short</w:t>
      </w:r>
      <w:r w:rsidR="002A6324">
        <w:rPr>
          <w:rFonts w:eastAsia="Times New Roman" w:cs="Arial"/>
          <w:lang w:eastAsia="en-GB"/>
        </w:rPr>
        <w:t>-</w:t>
      </w:r>
      <w:r w:rsidR="003F063E">
        <w:rPr>
          <w:rFonts w:eastAsia="Times New Roman" w:cs="Arial"/>
          <w:lang w:eastAsia="en-GB"/>
        </w:rPr>
        <w:t>phased implementation and then wider adoption</w:t>
      </w:r>
      <w:r w:rsidR="002A6324">
        <w:rPr>
          <w:rFonts w:eastAsia="Times New Roman" w:cs="Arial"/>
          <w:lang w:eastAsia="en-GB"/>
        </w:rPr>
        <w:t>.</w:t>
      </w:r>
    </w:p>
    <w:p w14:paraId="2B0ABBF9" w14:textId="77777777" w:rsidR="002A6324" w:rsidRDefault="002A6324" w:rsidP="00EB4605">
      <w:pPr>
        <w:spacing w:after="0" w:line="240" w:lineRule="auto"/>
        <w:rPr>
          <w:rFonts w:eastAsia="Times New Roman" w:cs="Arial"/>
          <w:lang w:eastAsia="en-GB"/>
        </w:rPr>
      </w:pPr>
    </w:p>
    <w:p w14:paraId="297F7C00" w14:textId="31E7A0DB" w:rsidR="002A6324" w:rsidRDefault="00352850" w:rsidP="00EB4605">
      <w:pPr>
        <w:spacing w:after="0" w:line="240" w:lineRule="auto"/>
        <w:rPr>
          <w:rFonts w:eastAsia="Times New Roman" w:cs="Arial"/>
          <w:lang w:eastAsia="en-GB"/>
        </w:rPr>
      </w:pPr>
      <w:r>
        <w:rPr>
          <w:rFonts w:eastAsia="Times New Roman" w:cs="Arial"/>
          <w:lang w:eastAsia="en-GB"/>
        </w:rPr>
        <w:t xml:space="preserve">The pilot will help to establish if the system and business processes work and the individuals rolling it out will be key in helping others understand how the processes will work.  </w:t>
      </w:r>
      <w:r w:rsidR="002A6324">
        <w:rPr>
          <w:rFonts w:eastAsia="Times New Roman" w:cs="Arial"/>
          <w:lang w:eastAsia="en-GB"/>
        </w:rPr>
        <w:t>It is at the stage of piloting and implementation that business change facilitation teams</w:t>
      </w:r>
      <w:r w:rsidR="00A861DF">
        <w:rPr>
          <w:rFonts w:eastAsia="Times New Roman" w:cs="Arial"/>
          <w:lang w:eastAsia="en-GB"/>
        </w:rPr>
        <w:t xml:space="preserve">, champions and key staff who have been involved, </w:t>
      </w:r>
      <w:r w:rsidR="002A6324">
        <w:rPr>
          <w:rFonts w:eastAsia="Times New Roman" w:cs="Arial"/>
          <w:lang w:eastAsia="en-GB"/>
        </w:rPr>
        <w:t xml:space="preserve">will have a big impact on success, provided the </w:t>
      </w:r>
      <w:r w:rsidR="00220A00">
        <w:rPr>
          <w:rFonts w:eastAsia="Times New Roman" w:cs="Arial"/>
          <w:lang w:eastAsia="en-GB"/>
        </w:rPr>
        <w:t xml:space="preserve">feasibility, analysis, </w:t>
      </w:r>
      <w:r w:rsidR="00DE6AB8">
        <w:rPr>
          <w:rFonts w:eastAsia="Times New Roman" w:cs="Arial"/>
          <w:lang w:eastAsia="en-GB"/>
        </w:rPr>
        <w:t>design,</w:t>
      </w:r>
      <w:r w:rsidR="00BE57C3">
        <w:rPr>
          <w:rFonts w:eastAsia="Times New Roman" w:cs="Arial"/>
          <w:lang w:eastAsia="en-GB"/>
        </w:rPr>
        <w:t xml:space="preserve"> development, testing stages </w:t>
      </w:r>
      <w:r w:rsidR="006D0EE3">
        <w:rPr>
          <w:rFonts w:eastAsia="Times New Roman" w:cs="Arial"/>
          <w:lang w:eastAsia="en-GB"/>
        </w:rPr>
        <w:t xml:space="preserve">have gone well.  </w:t>
      </w:r>
      <w:r w:rsidR="00DE6AB8">
        <w:rPr>
          <w:rFonts w:eastAsia="Times New Roman" w:cs="Arial"/>
          <w:lang w:eastAsia="en-GB"/>
        </w:rPr>
        <w:t>However,</w:t>
      </w:r>
      <w:r w:rsidR="006D0EE3">
        <w:rPr>
          <w:rFonts w:eastAsia="Times New Roman" w:cs="Arial"/>
          <w:lang w:eastAsia="en-GB"/>
        </w:rPr>
        <w:t xml:space="preserve"> by adopting a</w:t>
      </w:r>
      <w:r w:rsidR="002C7B9B">
        <w:rPr>
          <w:rFonts w:eastAsia="Times New Roman" w:cs="Arial"/>
          <w:lang w:eastAsia="en-GB"/>
        </w:rPr>
        <w:t xml:space="preserve">n agile </w:t>
      </w:r>
      <w:r w:rsidR="00446592">
        <w:rPr>
          <w:rFonts w:eastAsia="Times New Roman" w:cs="Arial"/>
          <w:lang w:eastAsia="en-GB"/>
        </w:rPr>
        <w:t>type of</w:t>
      </w:r>
      <w:r w:rsidR="002C7B9B">
        <w:rPr>
          <w:rFonts w:eastAsia="Times New Roman" w:cs="Arial"/>
          <w:lang w:eastAsia="en-GB"/>
        </w:rPr>
        <w:t xml:space="preserve"> approach would allow for iterative changes to be adopted</w:t>
      </w:r>
      <w:r w:rsidR="006670A3">
        <w:rPr>
          <w:rFonts w:eastAsia="Times New Roman" w:cs="Arial"/>
          <w:lang w:eastAsia="en-GB"/>
        </w:rPr>
        <w:t xml:space="preserve"> and this would have to be carefully managed with appropriate controls of PRINCE2.</w:t>
      </w:r>
    </w:p>
    <w:p w14:paraId="24B4DB29" w14:textId="77777777" w:rsidR="00894F0B" w:rsidRDefault="00894F0B" w:rsidP="00EB4605">
      <w:pPr>
        <w:spacing w:after="0" w:line="240" w:lineRule="auto"/>
        <w:rPr>
          <w:rFonts w:eastAsia="Times New Roman" w:cs="Arial"/>
          <w:lang w:eastAsia="en-GB"/>
        </w:rPr>
      </w:pPr>
    </w:p>
    <w:p w14:paraId="7E10A6DF" w14:textId="4E910213" w:rsidR="00894F0B" w:rsidRDefault="00062840" w:rsidP="00EB4605">
      <w:pPr>
        <w:spacing w:after="0" w:line="240" w:lineRule="auto"/>
        <w:rPr>
          <w:rFonts w:eastAsia="Times New Roman" w:cs="Arial"/>
          <w:lang w:eastAsia="en-GB"/>
        </w:rPr>
      </w:pPr>
      <w:r>
        <w:rPr>
          <w:rFonts w:eastAsia="Times New Roman" w:cs="Arial"/>
          <w:lang w:eastAsia="en-GB"/>
        </w:rPr>
        <w:t xml:space="preserve">It </w:t>
      </w:r>
      <w:r w:rsidR="00D422CF">
        <w:rPr>
          <w:rFonts w:eastAsia="Times New Roman" w:cs="Arial"/>
          <w:lang w:eastAsia="en-GB"/>
        </w:rPr>
        <w:t>is fundamental that th</w:t>
      </w:r>
      <w:r>
        <w:rPr>
          <w:rFonts w:eastAsia="Times New Roman" w:cs="Arial"/>
          <w:lang w:eastAsia="en-GB"/>
        </w:rPr>
        <w:t>e EPMA</w:t>
      </w:r>
      <w:r w:rsidR="00D422CF">
        <w:rPr>
          <w:rFonts w:eastAsia="Times New Roman" w:cs="Arial"/>
          <w:lang w:eastAsia="en-GB"/>
        </w:rPr>
        <w:t xml:space="preserve"> system and the processes around it are delivered </w:t>
      </w:r>
      <w:r w:rsidR="00C53ACC">
        <w:rPr>
          <w:rFonts w:eastAsia="Times New Roman" w:cs="Arial"/>
          <w:lang w:eastAsia="en-GB"/>
        </w:rPr>
        <w:t xml:space="preserve">prior to any digital integrations that allow the patient to be digitally involved in their medicines management.   </w:t>
      </w:r>
      <w:r w:rsidR="00223FCC">
        <w:rPr>
          <w:rFonts w:eastAsia="Times New Roman" w:cs="Arial"/>
          <w:lang w:eastAsia="en-GB"/>
        </w:rPr>
        <w:t>Although EPMA</w:t>
      </w:r>
      <w:r w:rsidR="00145421">
        <w:rPr>
          <w:rFonts w:eastAsia="Times New Roman" w:cs="Arial"/>
          <w:lang w:eastAsia="en-GB"/>
        </w:rPr>
        <w:t xml:space="preserve"> and any subsequent electronic medicines record,</w:t>
      </w:r>
      <w:r w:rsidR="00223FCC">
        <w:rPr>
          <w:rFonts w:eastAsia="Times New Roman" w:cs="Arial"/>
          <w:lang w:eastAsia="en-GB"/>
        </w:rPr>
        <w:t xml:space="preserve"> is a digital dependency it does not mean that the discovery work </w:t>
      </w:r>
      <w:r w:rsidR="00446592">
        <w:rPr>
          <w:rFonts w:eastAsia="Times New Roman" w:cs="Arial"/>
          <w:lang w:eastAsia="en-GB"/>
        </w:rPr>
        <w:t>cannot</w:t>
      </w:r>
      <w:r w:rsidR="00223FCC">
        <w:rPr>
          <w:rFonts w:eastAsia="Times New Roman" w:cs="Arial"/>
          <w:lang w:eastAsia="en-GB"/>
        </w:rPr>
        <w:t xml:space="preserve"> be undertaken as this will very much be around understanding the key business processes.   Whilst EPMA itself will </w:t>
      </w:r>
      <w:r w:rsidR="00E67181">
        <w:rPr>
          <w:rFonts w:eastAsia="Times New Roman" w:cs="Arial"/>
          <w:lang w:eastAsia="en-GB"/>
        </w:rPr>
        <w:t>modernise the approach to some of these, the concepts around the business process and medicines prescribing and administration itself will not change</w:t>
      </w:r>
      <w:r w:rsidR="00F83B4C">
        <w:rPr>
          <w:rFonts w:eastAsia="Times New Roman" w:cs="Arial"/>
          <w:lang w:eastAsia="en-GB"/>
        </w:rPr>
        <w:t xml:space="preserve">.  </w:t>
      </w:r>
      <w:r w:rsidR="00155247">
        <w:rPr>
          <w:rFonts w:eastAsia="Times New Roman" w:cs="Arial"/>
          <w:lang w:eastAsia="en-GB"/>
        </w:rPr>
        <w:t xml:space="preserve">EPMA </w:t>
      </w:r>
      <w:r w:rsidR="00F83B4C">
        <w:rPr>
          <w:rFonts w:eastAsia="Times New Roman" w:cs="Arial"/>
          <w:lang w:eastAsia="en-GB"/>
        </w:rPr>
        <w:t>will</w:t>
      </w:r>
      <w:r w:rsidR="00155247">
        <w:rPr>
          <w:rFonts w:eastAsia="Times New Roman" w:cs="Arial"/>
          <w:lang w:eastAsia="en-GB"/>
        </w:rPr>
        <w:t xml:space="preserve"> make</w:t>
      </w:r>
      <w:r w:rsidR="00801037">
        <w:rPr>
          <w:rFonts w:eastAsia="Times New Roman" w:cs="Arial"/>
          <w:lang w:eastAsia="en-GB"/>
        </w:rPr>
        <w:t xml:space="preserve"> patient</w:t>
      </w:r>
      <w:r w:rsidR="00155247">
        <w:rPr>
          <w:rFonts w:eastAsia="Times New Roman" w:cs="Arial"/>
          <w:lang w:eastAsia="en-GB"/>
        </w:rPr>
        <w:t xml:space="preserve"> access to information more difficult than paper if not facilitated digitally</w:t>
      </w:r>
      <w:r w:rsidR="00C11831">
        <w:rPr>
          <w:rFonts w:eastAsia="Times New Roman" w:cs="Arial"/>
          <w:lang w:eastAsia="en-GB"/>
        </w:rPr>
        <w:t xml:space="preserve"> </w:t>
      </w:r>
      <w:r w:rsidR="00A42196">
        <w:rPr>
          <w:rFonts w:eastAsia="Times New Roman" w:cs="Arial"/>
          <w:lang w:eastAsia="en-GB"/>
        </w:rPr>
        <w:fldChar w:fldCharType="begin"/>
      </w:r>
      <w:r w:rsidR="00A42196">
        <w:rPr>
          <w:rFonts w:eastAsia="Times New Roman" w:cs="Arial"/>
          <w:lang w:eastAsia="en-GB"/>
        </w:rPr>
        <w:instrText xml:space="preserve"> ADDIN EN.CITE &lt;EndNote&gt;&lt;Cite&gt;&lt;Author&gt;Garfield&lt;/Author&gt;&lt;Year&gt;2016&lt;/Year&gt;&lt;RecNum&gt;119&lt;/RecNum&gt;&lt;DisplayText&gt;(Garfield&lt;style face="italic"&gt; et al.&lt;/style&gt;, 2016)&lt;/DisplayText&gt;&lt;record&gt;&lt;rec-number&gt;119&lt;/rec-number&gt;&lt;foreign-keys&gt;&lt;key app="EN" db-id="wxra20f03dt20kepwrwvfa0mvpxxeeezfaaz" timestamp="1635158628"&gt;119&lt;/key&gt;&lt;/foreign-keys&gt;&lt;ref-type name="Journal Article"&gt;17&lt;/ref-type&gt;&lt;contributors&gt;&lt;authors&gt;&lt;author&gt;Garfield, Sara&lt;/author&gt;&lt;author&gt;Jheeta, Seetal&lt;/author&gt;&lt;author&gt;Husson, Fran&lt;/author&gt;&lt;author&gt;Lloyd, Jill&lt;/author&gt;&lt;author&gt;Taylor, Alex&lt;/author&gt;&lt;author&gt;Boucher, Charles&lt;/author&gt;&lt;author&gt;Jacklin, Ann&lt;/author&gt;&lt;author&gt;Bischler, Anna&lt;/author&gt;&lt;author&gt;Norton, Christine&lt;/author&gt;&lt;author&gt;Hayles, Rob&lt;/author&gt;&lt;author&gt;Dean Franklin, Bryony&lt;/author&gt;&lt;/authors&gt;&lt;/contributors&gt;&lt;titles&gt;&lt;title&gt;The Role of Hospital Inpatients in Supporting Medication Safety: A Qualitative Study&lt;/title&gt;&lt;secondary-title&gt;PLOS ONE&lt;/secondary-title&gt;&lt;/titles&gt;&lt;periodical&gt;&lt;full-title&gt;PloS one&lt;/full-title&gt;&lt;abbr-1&gt;PLoS One&lt;/abbr-1&gt;&lt;/periodical&gt;&lt;pages&gt;e0153721&lt;/pages&gt;&lt;volume&gt;11&lt;/volume&gt;&lt;number&gt;4&lt;/number&gt;&lt;dates&gt;&lt;year&gt;2016&lt;/year&gt;&lt;/dates&gt;&lt;publisher&gt;Public Library of Science (PLoS)&lt;/publisher&gt;&lt;isbn&gt;1932-6203&lt;/isbn&gt;&lt;urls&gt;&lt;related-urls&gt;&lt;url&gt;https://dx.doi.org/10.1371/journal.pone.0153721&lt;/url&gt;&lt;/related-urls&gt;&lt;/urls&gt;&lt;electronic-resource-num&gt;10.1371/journal.pone.0153721&lt;/electronic-resource-num&gt;&lt;/record&gt;&lt;/Cite&gt;&lt;/EndNote&gt;</w:instrText>
      </w:r>
      <w:r w:rsidR="00A42196">
        <w:rPr>
          <w:rFonts w:eastAsia="Times New Roman" w:cs="Arial"/>
          <w:lang w:eastAsia="en-GB"/>
        </w:rPr>
        <w:fldChar w:fldCharType="separate"/>
      </w:r>
      <w:r w:rsidR="00A42196">
        <w:rPr>
          <w:rFonts w:eastAsia="Times New Roman" w:cs="Arial"/>
          <w:noProof/>
          <w:lang w:eastAsia="en-GB"/>
        </w:rPr>
        <w:t>(Garfield</w:t>
      </w:r>
      <w:r w:rsidR="00A42196" w:rsidRPr="00A42196">
        <w:rPr>
          <w:rFonts w:eastAsia="Times New Roman" w:cs="Arial"/>
          <w:i/>
          <w:noProof/>
          <w:lang w:eastAsia="en-GB"/>
        </w:rPr>
        <w:t xml:space="preserve"> et al.</w:t>
      </w:r>
      <w:r w:rsidR="00A42196">
        <w:rPr>
          <w:rFonts w:eastAsia="Times New Roman" w:cs="Arial"/>
          <w:noProof/>
          <w:lang w:eastAsia="en-GB"/>
        </w:rPr>
        <w:t>, 2016)</w:t>
      </w:r>
      <w:r w:rsidR="00A42196">
        <w:rPr>
          <w:rFonts w:eastAsia="Times New Roman" w:cs="Arial"/>
          <w:lang w:eastAsia="en-GB"/>
        </w:rPr>
        <w:fldChar w:fldCharType="end"/>
      </w:r>
      <w:r w:rsidR="00F83B4C">
        <w:rPr>
          <w:rFonts w:eastAsia="Times New Roman" w:cs="Arial"/>
          <w:lang w:eastAsia="en-GB"/>
        </w:rPr>
        <w:t xml:space="preserve">, </w:t>
      </w:r>
      <w:r w:rsidR="00C11831">
        <w:rPr>
          <w:rFonts w:eastAsia="Times New Roman" w:cs="Arial"/>
          <w:lang w:eastAsia="en-GB"/>
        </w:rPr>
        <w:t>therefore</w:t>
      </w:r>
      <w:r w:rsidR="00F83B4C">
        <w:rPr>
          <w:rFonts w:eastAsia="Times New Roman" w:cs="Arial"/>
          <w:lang w:eastAsia="en-GB"/>
        </w:rPr>
        <w:t xml:space="preserve"> scoping </w:t>
      </w:r>
      <w:r w:rsidR="00C11831">
        <w:rPr>
          <w:rFonts w:eastAsia="Times New Roman" w:cs="Arial"/>
          <w:lang w:eastAsia="en-GB"/>
        </w:rPr>
        <w:t xml:space="preserve">and consideration for this </w:t>
      </w:r>
      <w:r w:rsidR="00646216">
        <w:rPr>
          <w:rFonts w:eastAsia="Times New Roman" w:cs="Arial"/>
          <w:lang w:eastAsia="en-GB"/>
        </w:rPr>
        <w:t>is important.</w:t>
      </w:r>
    </w:p>
    <w:p w14:paraId="167EA586" w14:textId="77777777" w:rsidR="00EC2434" w:rsidRDefault="00EC2434" w:rsidP="00EB4605">
      <w:pPr>
        <w:spacing w:after="0" w:line="240" w:lineRule="auto"/>
        <w:rPr>
          <w:rFonts w:eastAsia="Times New Roman" w:cs="Arial"/>
          <w:lang w:eastAsia="en-GB"/>
        </w:rPr>
      </w:pPr>
    </w:p>
    <w:p w14:paraId="06F3D66A" w14:textId="7F87E379" w:rsidR="006670A3" w:rsidRDefault="00A42196" w:rsidP="00EB4605">
      <w:pPr>
        <w:spacing w:after="0" w:line="240" w:lineRule="auto"/>
        <w:rPr>
          <w:rFonts w:eastAsia="Times New Roman" w:cs="Arial"/>
          <w:lang w:eastAsia="en-GB"/>
        </w:rPr>
      </w:pPr>
      <w:r>
        <w:rPr>
          <w:rFonts w:eastAsia="Times New Roman" w:cs="Arial"/>
          <w:lang w:eastAsia="en-GB"/>
        </w:rPr>
        <w:t xml:space="preserve">In addition, </w:t>
      </w:r>
      <w:r w:rsidR="00B71AFC">
        <w:rPr>
          <w:rFonts w:eastAsia="Times New Roman" w:cs="Arial"/>
          <w:lang w:eastAsia="en-GB"/>
        </w:rPr>
        <w:t xml:space="preserve">solution connectivity and resilience </w:t>
      </w:r>
      <w:r>
        <w:rPr>
          <w:rFonts w:eastAsia="Times New Roman" w:cs="Arial"/>
          <w:lang w:eastAsia="en-GB"/>
        </w:rPr>
        <w:t>should be</w:t>
      </w:r>
      <w:r w:rsidR="00B71AFC">
        <w:rPr>
          <w:rFonts w:eastAsia="Times New Roman" w:cs="Arial"/>
          <w:lang w:eastAsia="en-GB"/>
        </w:rPr>
        <w:t xml:space="preserve"> factored into any developments and one of the mechanisms that may achieve this is by adopting the Welsh Governments cloud first approach</w:t>
      </w:r>
      <w:r w:rsidR="002E37AD">
        <w:rPr>
          <w:rFonts w:eastAsia="Times New Roman" w:cs="Arial"/>
          <w:lang w:eastAsia="en-GB"/>
        </w:rPr>
        <w:t xml:space="preserve"> for public digital delivery solutions</w:t>
      </w:r>
      <w:r w:rsidR="00B71AFC">
        <w:rPr>
          <w:rFonts w:eastAsia="Times New Roman" w:cs="Arial"/>
          <w:lang w:eastAsia="en-GB"/>
        </w:rPr>
        <w:t xml:space="preserve">, albeit this may be a more </w:t>
      </w:r>
      <w:r w:rsidR="002E37AD">
        <w:rPr>
          <w:rFonts w:eastAsia="Times New Roman" w:cs="Arial"/>
          <w:lang w:eastAsia="en-GB"/>
        </w:rPr>
        <w:t xml:space="preserve">difficult with locally designed </w:t>
      </w:r>
      <w:r w:rsidR="00F76C3B">
        <w:rPr>
          <w:rFonts w:eastAsia="Times New Roman" w:cs="Arial"/>
          <w:lang w:eastAsia="en-GB"/>
        </w:rPr>
        <w:t xml:space="preserve">and hosted </w:t>
      </w:r>
      <w:r w:rsidR="002E37AD">
        <w:rPr>
          <w:rFonts w:eastAsia="Times New Roman" w:cs="Arial"/>
          <w:lang w:eastAsia="en-GB"/>
        </w:rPr>
        <w:t xml:space="preserve">solutions that utilise shared data repositories.  </w:t>
      </w:r>
    </w:p>
    <w:p w14:paraId="123FE1CB" w14:textId="1C3C3ED5" w:rsidR="00063EA1" w:rsidRPr="008B63E3" w:rsidRDefault="00063EA1" w:rsidP="00EB4605">
      <w:pPr>
        <w:spacing w:after="0" w:line="240" w:lineRule="auto"/>
        <w:rPr>
          <w:rFonts w:eastAsia="Times New Roman" w:cs="Arial"/>
          <w:lang w:eastAsia="en-GB"/>
        </w:rPr>
      </w:pPr>
    </w:p>
    <w:p w14:paraId="760B4AFD" w14:textId="5C41D978" w:rsidR="00EB4605" w:rsidRDefault="00EB4605" w:rsidP="002740AB">
      <w:pPr>
        <w:pStyle w:val="Heading2"/>
        <w:rPr>
          <w:rFonts w:eastAsia="Times New Roman"/>
          <w:lang w:eastAsia="en-GB"/>
        </w:rPr>
      </w:pPr>
      <w:bookmarkStart w:id="19" w:name="_Toc88579796"/>
      <w:r w:rsidRPr="00EB4605">
        <w:rPr>
          <w:rFonts w:eastAsia="Times New Roman"/>
          <w:lang w:eastAsia="en-GB"/>
        </w:rPr>
        <w:lastRenderedPageBreak/>
        <w:t xml:space="preserve">Measures Deemed Appropriate to </w:t>
      </w:r>
      <w:r w:rsidR="00D61FF4">
        <w:rPr>
          <w:rFonts w:eastAsia="Times New Roman"/>
          <w:lang w:eastAsia="en-GB"/>
        </w:rPr>
        <w:t>Improve Patient Involvement</w:t>
      </w:r>
      <w:bookmarkEnd w:id="19"/>
    </w:p>
    <w:p w14:paraId="7F389A93" w14:textId="77777777" w:rsidR="00D61FF4" w:rsidRDefault="00D61FF4" w:rsidP="00D61FF4">
      <w:pPr>
        <w:rPr>
          <w:lang w:eastAsia="en-GB"/>
        </w:rPr>
      </w:pPr>
    </w:p>
    <w:p w14:paraId="45FD96FA" w14:textId="5191BDB4" w:rsidR="00D61FF4" w:rsidRDefault="00D61FF4" w:rsidP="00D61FF4">
      <w:pPr>
        <w:rPr>
          <w:lang w:eastAsia="en-GB"/>
        </w:rPr>
      </w:pPr>
      <w:r>
        <w:rPr>
          <w:lang w:eastAsia="en-GB"/>
        </w:rPr>
        <w:t>The</w:t>
      </w:r>
      <w:r w:rsidR="002730A0">
        <w:rPr>
          <w:lang w:eastAsia="en-GB"/>
        </w:rPr>
        <w:t xml:space="preserve"> </w:t>
      </w:r>
      <w:r w:rsidR="00D2389F">
        <w:rPr>
          <w:lang w:eastAsia="en-GB"/>
        </w:rPr>
        <w:t>initial</w:t>
      </w:r>
      <w:r w:rsidR="005325A6">
        <w:rPr>
          <w:lang w:eastAsia="en-GB"/>
        </w:rPr>
        <w:t xml:space="preserve"> measures that may facilitate and allow for improved patient involvement with the management of their medicines during an inpatient stay</w:t>
      </w:r>
      <w:r w:rsidR="00D2389F">
        <w:rPr>
          <w:lang w:eastAsia="en-GB"/>
        </w:rPr>
        <w:t>, and that could also be scaled beyond the hospital setting</w:t>
      </w:r>
      <w:r w:rsidR="006A2F20">
        <w:rPr>
          <w:lang w:eastAsia="en-GB"/>
        </w:rPr>
        <w:t xml:space="preserve"> include solutions that help to educate the patient and</w:t>
      </w:r>
      <w:r w:rsidR="007C2AFD">
        <w:rPr>
          <w:lang w:eastAsia="en-GB"/>
        </w:rPr>
        <w:t xml:space="preserve"> provid</w:t>
      </w:r>
      <w:r w:rsidR="003B6AD2">
        <w:rPr>
          <w:lang w:eastAsia="en-GB"/>
        </w:rPr>
        <w:t>e</w:t>
      </w:r>
      <w:r w:rsidR="007C2AFD">
        <w:rPr>
          <w:lang w:eastAsia="en-GB"/>
        </w:rPr>
        <w:t xml:space="preserve"> a means that allows a patient to view their actual prescribed medicines whilst in hospital.</w:t>
      </w:r>
      <w:r w:rsidR="00197C65">
        <w:rPr>
          <w:lang w:eastAsia="en-GB"/>
        </w:rPr>
        <w:t xml:space="preserve">  </w:t>
      </w:r>
    </w:p>
    <w:p w14:paraId="3947566B" w14:textId="0EC07B73" w:rsidR="00D61FF4" w:rsidRPr="00AD4CC4" w:rsidRDefault="009A77A4" w:rsidP="00AD4CC4">
      <w:pPr>
        <w:rPr>
          <w:lang w:eastAsia="en-GB"/>
        </w:rPr>
      </w:pPr>
      <w:r>
        <w:rPr>
          <w:lang w:eastAsia="en-GB"/>
        </w:rPr>
        <w:t xml:space="preserve">An important measure to be able to put in place to support </w:t>
      </w:r>
      <w:r w:rsidR="00AD4CC4">
        <w:rPr>
          <w:lang w:eastAsia="en-GB"/>
        </w:rPr>
        <w:t>patient</w:t>
      </w:r>
      <w:r>
        <w:rPr>
          <w:lang w:eastAsia="en-GB"/>
        </w:rPr>
        <w:t xml:space="preserve"> </w:t>
      </w:r>
      <w:r w:rsidR="00AD4CC4">
        <w:rPr>
          <w:lang w:eastAsia="en-GB"/>
        </w:rPr>
        <w:t xml:space="preserve">interaction and engagement around medicines would be to </w:t>
      </w:r>
      <w:r w:rsidR="00AD4CC4">
        <w:rPr>
          <w:rFonts w:eastAsia="Times New Roman" w:cs="Arial"/>
          <w:szCs w:val="24"/>
          <w:lang w:eastAsia="en-GB"/>
        </w:rPr>
        <w:t>p</w:t>
      </w:r>
      <w:r w:rsidR="00D61FF4" w:rsidRPr="00CB0579">
        <w:rPr>
          <w:rFonts w:eastAsia="Times New Roman" w:cs="Arial"/>
          <w:szCs w:val="24"/>
          <w:lang w:eastAsia="en-GB"/>
        </w:rPr>
        <w:t xml:space="preserve">rovide and evaluate digital patient medicines education tools that allow the patient to easily access learning about their medicines in their own time, whilst in and out of hospital.  </w:t>
      </w:r>
      <w:r w:rsidR="002175C2">
        <w:rPr>
          <w:rFonts w:eastAsia="Times New Roman" w:cs="Arial"/>
          <w:szCs w:val="24"/>
          <w:lang w:eastAsia="en-GB"/>
        </w:rPr>
        <w:t>Potentially t</w:t>
      </w:r>
      <w:r w:rsidR="00D61FF4" w:rsidRPr="00CB0579">
        <w:rPr>
          <w:rFonts w:eastAsia="Times New Roman" w:cs="Arial"/>
          <w:szCs w:val="24"/>
          <w:lang w:eastAsia="en-GB"/>
        </w:rPr>
        <w:t xml:space="preserve">he patient will be able to utilise any web based device to look-up tailored information about their medications. </w:t>
      </w:r>
      <w:r w:rsidR="00AE3BBC">
        <w:rPr>
          <w:rFonts w:eastAsia="Times New Roman" w:cs="Arial"/>
          <w:szCs w:val="24"/>
          <w:lang w:eastAsia="en-GB"/>
        </w:rPr>
        <w:t xml:space="preserve"> </w:t>
      </w:r>
      <w:r w:rsidR="00D61FF4" w:rsidRPr="00CB0579">
        <w:rPr>
          <w:rFonts w:eastAsia="Times New Roman" w:cs="Arial"/>
          <w:szCs w:val="24"/>
          <w:lang w:eastAsia="en-GB"/>
        </w:rPr>
        <w:t xml:space="preserve">There </w:t>
      </w:r>
      <w:r w:rsidR="00354200">
        <w:rPr>
          <w:rFonts w:eastAsia="Times New Roman" w:cs="Arial"/>
          <w:szCs w:val="24"/>
          <w:lang w:eastAsia="en-GB"/>
        </w:rPr>
        <w:t xml:space="preserve">are </w:t>
      </w:r>
      <w:r w:rsidR="00D61FF4" w:rsidRPr="00CB0579">
        <w:rPr>
          <w:rFonts w:eastAsia="Times New Roman" w:cs="Arial"/>
          <w:szCs w:val="24"/>
          <w:lang w:eastAsia="en-GB"/>
        </w:rPr>
        <w:t xml:space="preserve">some existing examples of patient education tools that demonstrate how the </w:t>
      </w:r>
      <w:r w:rsidR="00B77F6D">
        <w:rPr>
          <w:rFonts w:eastAsia="Times New Roman" w:cs="Arial"/>
          <w:szCs w:val="24"/>
          <w:lang w:eastAsia="en-GB"/>
        </w:rPr>
        <w:t xml:space="preserve">education aspect of the </w:t>
      </w:r>
      <w:r w:rsidR="00D61FF4" w:rsidRPr="00CB0579">
        <w:rPr>
          <w:rFonts w:eastAsia="Times New Roman" w:cs="Arial"/>
          <w:szCs w:val="24"/>
          <w:lang w:eastAsia="en-GB"/>
        </w:rPr>
        <w:t>solution could be applied</w:t>
      </w:r>
      <w:r w:rsidR="00354200">
        <w:rPr>
          <w:rFonts w:eastAsia="Times New Roman" w:cs="Arial"/>
          <w:szCs w:val="24"/>
          <w:lang w:eastAsia="en-GB"/>
        </w:rPr>
        <w:t xml:space="preserve"> </w:t>
      </w:r>
      <w:r w:rsidR="00EE0E2C">
        <w:rPr>
          <w:rFonts w:eastAsia="Times New Roman" w:cs="Arial"/>
          <w:szCs w:val="24"/>
          <w:lang w:eastAsia="en-GB"/>
        </w:rPr>
        <w:fldChar w:fldCharType="begin"/>
      </w:r>
      <w:r w:rsidR="00EE0E2C">
        <w:rPr>
          <w:rFonts w:eastAsia="Times New Roman" w:cs="Arial"/>
          <w:szCs w:val="24"/>
          <w:lang w:eastAsia="en-GB"/>
        </w:rPr>
        <w:instrText xml:space="preserve"> ADDIN EN.CITE &lt;EndNote&gt;&lt;Cite&gt;&lt;Author&gt;Renal Association&lt;/Author&gt;&lt;Year&gt;2021&lt;/Year&gt;&lt;RecNum&gt;185&lt;/RecNum&gt;&lt;DisplayText&gt;(Renal Association, 2021)&lt;/DisplayText&gt;&lt;record&gt;&lt;rec-number&gt;185&lt;/rec-number&gt;&lt;foreign-keys&gt;&lt;key app="EN" db-id="wxra20f03dt20kepwrwvfa0mvpxxeeezfaaz" timestamp="1637595793"&gt;185&lt;/key&gt;&lt;/foreign-keys&gt;&lt;ref-type name="Web Page"&gt;12&lt;/ref-type&gt;&lt;contributors&gt;&lt;authors&gt;&lt;author&gt;Renal Association,&lt;/author&gt;&lt;/authors&gt;&lt;/contributors&gt;&lt;titles&gt;&lt;title&gt;PatientView&lt;/title&gt;&lt;/titles&gt;&lt;volume&gt;2021&lt;/volume&gt;&lt;number&gt;21/11/2021&lt;/number&gt;&lt;dates&gt;&lt;year&gt;2021&lt;/year&gt;&lt;/dates&gt;&lt;publisher&gt;Renal Association &lt;/publisher&gt;&lt;urls&gt;&lt;related-urls&gt;&lt;url&gt;https://www.patientview.org/&lt;/url&gt;&lt;/related-urls&gt;&lt;/urls&gt;&lt;/record&gt;&lt;/Cite&gt;&lt;/EndNote&gt;</w:instrText>
      </w:r>
      <w:r w:rsidR="00EE0E2C">
        <w:rPr>
          <w:rFonts w:eastAsia="Times New Roman" w:cs="Arial"/>
          <w:szCs w:val="24"/>
          <w:lang w:eastAsia="en-GB"/>
        </w:rPr>
        <w:fldChar w:fldCharType="separate"/>
      </w:r>
      <w:r w:rsidR="00EE0E2C">
        <w:rPr>
          <w:rFonts w:eastAsia="Times New Roman" w:cs="Arial"/>
          <w:noProof/>
          <w:szCs w:val="24"/>
          <w:lang w:eastAsia="en-GB"/>
        </w:rPr>
        <w:t>(Renal Association, 2021)</w:t>
      </w:r>
      <w:r w:rsidR="00EE0E2C">
        <w:rPr>
          <w:rFonts w:eastAsia="Times New Roman" w:cs="Arial"/>
          <w:szCs w:val="24"/>
          <w:lang w:eastAsia="en-GB"/>
        </w:rPr>
        <w:fldChar w:fldCharType="end"/>
      </w:r>
      <w:r w:rsidR="001775E7">
        <w:rPr>
          <w:rFonts w:eastAsia="Times New Roman" w:cs="Arial"/>
          <w:szCs w:val="24"/>
          <w:lang w:eastAsia="en-GB"/>
        </w:rPr>
        <w:t>.  Although t</w:t>
      </w:r>
      <w:r w:rsidR="00D61FF4" w:rsidRPr="00CB0579">
        <w:rPr>
          <w:rFonts w:eastAsia="Times New Roman" w:cs="Arial"/>
          <w:szCs w:val="24"/>
          <w:lang w:eastAsia="en-GB"/>
        </w:rPr>
        <w:t xml:space="preserve">his is dependent on resource, </w:t>
      </w:r>
      <w:r w:rsidR="001775E7">
        <w:rPr>
          <w:rFonts w:eastAsia="Times New Roman" w:cs="Arial"/>
          <w:szCs w:val="24"/>
          <w:lang w:eastAsia="en-GB"/>
        </w:rPr>
        <w:t>it is</w:t>
      </w:r>
      <w:r w:rsidR="00D61FF4" w:rsidRPr="00CB0579">
        <w:rPr>
          <w:rFonts w:eastAsia="Times New Roman" w:cs="Arial"/>
          <w:szCs w:val="24"/>
          <w:lang w:eastAsia="en-GB"/>
        </w:rPr>
        <w:t xml:space="preserve"> less dependent on digitising the medicines process</w:t>
      </w:r>
      <w:r w:rsidR="001965A0">
        <w:rPr>
          <w:rFonts w:eastAsia="Times New Roman" w:cs="Arial"/>
          <w:szCs w:val="24"/>
          <w:lang w:eastAsia="en-GB"/>
        </w:rPr>
        <w:t xml:space="preserve"> and could be delivered relatively quickly.</w:t>
      </w:r>
    </w:p>
    <w:p w14:paraId="00CB13D4" w14:textId="77777777" w:rsidR="00D61FF4" w:rsidRPr="00CB0579" w:rsidRDefault="00D61FF4" w:rsidP="00D61FF4">
      <w:pPr>
        <w:spacing w:after="0" w:line="240" w:lineRule="auto"/>
        <w:ind w:left="540"/>
        <w:rPr>
          <w:rFonts w:eastAsia="Times New Roman" w:cs="Arial"/>
          <w:szCs w:val="24"/>
          <w:lang w:eastAsia="en-GB"/>
        </w:rPr>
      </w:pPr>
      <w:r w:rsidRPr="00CB0579">
        <w:rPr>
          <w:rFonts w:eastAsia="Times New Roman" w:cs="Arial"/>
          <w:szCs w:val="24"/>
          <w:lang w:eastAsia="en-GB"/>
        </w:rPr>
        <w:t> </w:t>
      </w:r>
    </w:p>
    <w:p w14:paraId="09C44E09" w14:textId="1FEB15E9" w:rsidR="00D61FF4" w:rsidRPr="00CB0579" w:rsidRDefault="00D1149C" w:rsidP="00D1149C">
      <w:pPr>
        <w:spacing w:after="0" w:line="240" w:lineRule="auto"/>
        <w:textAlignment w:val="center"/>
        <w:rPr>
          <w:rFonts w:eastAsia="Times New Roman" w:cs="Arial"/>
          <w:szCs w:val="24"/>
          <w:lang w:eastAsia="en-GB"/>
        </w:rPr>
      </w:pPr>
      <w:r>
        <w:rPr>
          <w:rFonts w:eastAsia="Times New Roman" w:cs="Arial"/>
          <w:szCs w:val="24"/>
          <w:lang w:eastAsia="en-GB"/>
        </w:rPr>
        <w:t>Ultimately the project aims to p</w:t>
      </w:r>
      <w:r w:rsidR="00D61FF4" w:rsidRPr="00CB0579">
        <w:rPr>
          <w:rFonts w:eastAsia="Times New Roman" w:cs="Arial"/>
          <w:szCs w:val="24"/>
          <w:lang w:eastAsia="en-GB"/>
        </w:rPr>
        <w:t xml:space="preserve">rovide and evaluate a means to allow patients access to </w:t>
      </w:r>
      <w:r w:rsidR="00AC066A">
        <w:rPr>
          <w:rFonts w:eastAsia="Times New Roman" w:cs="Arial"/>
          <w:szCs w:val="24"/>
          <w:lang w:eastAsia="en-GB"/>
        </w:rPr>
        <w:t xml:space="preserve">their </w:t>
      </w:r>
      <w:r w:rsidR="00D61FF4" w:rsidRPr="00CB0579">
        <w:rPr>
          <w:rFonts w:eastAsia="Times New Roman" w:cs="Arial"/>
          <w:szCs w:val="24"/>
          <w:lang w:eastAsia="en-GB"/>
        </w:rPr>
        <w:t>digital medicines</w:t>
      </w:r>
      <w:r w:rsidR="00AC066A">
        <w:rPr>
          <w:rFonts w:eastAsia="Times New Roman" w:cs="Arial"/>
          <w:szCs w:val="24"/>
          <w:lang w:eastAsia="en-GB"/>
        </w:rPr>
        <w:t xml:space="preserve"> management</w:t>
      </w:r>
      <w:r w:rsidR="00D61FF4" w:rsidRPr="00CB0579">
        <w:rPr>
          <w:rFonts w:eastAsia="Times New Roman" w:cs="Arial"/>
          <w:szCs w:val="24"/>
          <w:lang w:eastAsia="en-GB"/>
        </w:rPr>
        <w:t xml:space="preserve">. </w:t>
      </w:r>
      <w:r>
        <w:rPr>
          <w:rFonts w:eastAsia="Times New Roman" w:cs="Arial"/>
          <w:szCs w:val="24"/>
          <w:lang w:eastAsia="en-GB"/>
        </w:rPr>
        <w:t xml:space="preserve"> </w:t>
      </w:r>
      <w:r w:rsidR="00D61FF4" w:rsidRPr="00CB0579">
        <w:rPr>
          <w:rFonts w:eastAsia="Times New Roman" w:cs="Arial"/>
          <w:szCs w:val="24"/>
          <w:lang w:eastAsia="en-GB"/>
        </w:rPr>
        <w:t xml:space="preserve">The patient </w:t>
      </w:r>
      <w:r w:rsidR="0049138A">
        <w:rPr>
          <w:rFonts w:eastAsia="Times New Roman" w:cs="Arial"/>
          <w:szCs w:val="24"/>
          <w:lang w:eastAsia="en-GB"/>
        </w:rPr>
        <w:t>could</w:t>
      </w:r>
      <w:r w:rsidR="00D61FF4" w:rsidRPr="00CB0579">
        <w:rPr>
          <w:rFonts w:eastAsia="Times New Roman" w:cs="Arial"/>
          <w:szCs w:val="24"/>
          <w:lang w:eastAsia="en-GB"/>
        </w:rPr>
        <w:t xml:space="preserve"> be able to see a digital list of the medicines that they are on, doses and </w:t>
      </w:r>
      <w:r w:rsidR="005D6706" w:rsidRPr="00CB0579">
        <w:rPr>
          <w:rFonts w:eastAsia="Times New Roman" w:cs="Arial"/>
          <w:szCs w:val="24"/>
          <w:lang w:eastAsia="en-GB"/>
        </w:rPr>
        <w:t>frequencies, including</w:t>
      </w:r>
      <w:r w:rsidR="00D61FF4" w:rsidRPr="00CB0579">
        <w:rPr>
          <w:rFonts w:eastAsia="Times New Roman" w:cs="Arial"/>
          <w:szCs w:val="24"/>
          <w:lang w:eastAsia="en-GB"/>
        </w:rPr>
        <w:t xml:space="preserve"> medicines that have stopped or been newly started</w:t>
      </w:r>
      <w:r w:rsidR="0049138A">
        <w:rPr>
          <w:rFonts w:eastAsia="Times New Roman" w:cs="Arial"/>
          <w:szCs w:val="24"/>
          <w:lang w:eastAsia="en-GB"/>
        </w:rPr>
        <w:t xml:space="preserve"> through a digital portal, preferably web based</w:t>
      </w:r>
      <w:r w:rsidR="00D61FF4" w:rsidRPr="00CB0579">
        <w:rPr>
          <w:rFonts w:eastAsia="Times New Roman" w:cs="Arial"/>
          <w:szCs w:val="24"/>
          <w:lang w:eastAsia="en-GB"/>
        </w:rPr>
        <w:t xml:space="preserve">.  </w:t>
      </w:r>
      <w:r w:rsidR="00A61857">
        <w:rPr>
          <w:rFonts w:eastAsia="Times New Roman" w:cs="Arial"/>
          <w:szCs w:val="24"/>
          <w:lang w:eastAsia="en-GB"/>
        </w:rPr>
        <w:t>To enable this</w:t>
      </w:r>
      <w:r w:rsidR="003D0B16">
        <w:rPr>
          <w:rFonts w:eastAsia="Times New Roman" w:cs="Arial"/>
          <w:szCs w:val="24"/>
          <w:lang w:eastAsia="en-GB"/>
        </w:rPr>
        <w:t>,</w:t>
      </w:r>
      <w:r w:rsidR="00A61857">
        <w:rPr>
          <w:rFonts w:eastAsia="Times New Roman" w:cs="Arial"/>
          <w:szCs w:val="24"/>
          <w:lang w:eastAsia="en-GB"/>
        </w:rPr>
        <w:t xml:space="preserve"> data needs to be free </w:t>
      </w:r>
      <w:r w:rsidR="006A1E70">
        <w:rPr>
          <w:rFonts w:eastAsia="Times New Roman" w:cs="Arial"/>
          <w:szCs w:val="24"/>
          <w:lang w:eastAsia="en-GB"/>
        </w:rPr>
        <w:t>and separate (</w:t>
      </w:r>
      <w:r w:rsidR="003D0B16">
        <w:rPr>
          <w:rFonts w:eastAsia="Times New Roman" w:cs="Arial"/>
          <w:szCs w:val="24"/>
          <w:lang w:eastAsia="en-GB"/>
        </w:rPr>
        <w:t xml:space="preserve">as a </w:t>
      </w:r>
      <w:r w:rsidR="006A1E70">
        <w:rPr>
          <w:rFonts w:eastAsia="Times New Roman" w:cs="Arial"/>
          <w:szCs w:val="24"/>
          <w:lang w:eastAsia="en-GB"/>
        </w:rPr>
        <w:t xml:space="preserve">persistent data layer) </w:t>
      </w:r>
      <w:r w:rsidR="00A61857">
        <w:rPr>
          <w:rFonts w:eastAsia="Times New Roman" w:cs="Arial"/>
          <w:szCs w:val="24"/>
          <w:lang w:eastAsia="en-GB"/>
        </w:rPr>
        <w:t>from th</w:t>
      </w:r>
      <w:r w:rsidR="006A1E70">
        <w:rPr>
          <w:rFonts w:eastAsia="Times New Roman" w:cs="Arial"/>
          <w:szCs w:val="24"/>
          <w:lang w:eastAsia="en-GB"/>
        </w:rPr>
        <w:t xml:space="preserve">e any </w:t>
      </w:r>
      <w:r w:rsidR="00A61857">
        <w:rPr>
          <w:rFonts w:eastAsia="Times New Roman" w:cs="Arial"/>
          <w:szCs w:val="24"/>
          <w:lang w:eastAsia="en-GB"/>
        </w:rPr>
        <w:t>solution and held in an accessible way</w:t>
      </w:r>
      <w:r w:rsidR="00443914">
        <w:rPr>
          <w:rFonts w:eastAsia="Times New Roman" w:cs="Arial"/>
          <w:szCs w:val="24"/>
          <w:lang w:eastAsia="en-GB"/>
        </w:rPr>
        <w:t xml:space="preserve">, which </w:t>
      </w:r>
      <w:r w:rsidR="00A61857">
        <w:rPr>
          <w:rFonts w:eastAsia="Times New Roman" w:cs="Arial"/>
          <w:szCs w:val="24"/>
          <w:lang w:eastAsia="en-GB"/>
        </w:rPr>
        <w:t>could be</w:t>
      </w:r>
      <w:r w:rsidR="00443914">
        <w:rPr>
          <w:rFonts w:eastAsia="Times New Roman" w:cs="Arial"/>
          <w:szCs w:val="24"/>
          <w:lang w:eastAsia="en-GB"/>
        </w:rPr>
        <w:t xml:space="preserve"> achieved</w:t>
      </w:r>
      <w:r w:rsidR="00A61857">
        <w:rPr>
          <w:rFonts w:eastAsia="Times New Roman" w:cs="Arial"/>
          <w:szCs w:val="24"/>
          <w:lang w:eastAsia="en-GB"/>
        </w:rPr>
        <w:t xml:space="preserve"> by u</w:t>
      </w:r>
      <w:r w:rsidR="00D61FF4" w:rsidRPr="00CB0579">
        <w:rPr>
          <w:rFonts w:eastAsia="Times New Roman" w:cs="Arial"/>
          <w:szCs w:val="24"/>
          <w:lang w:eastAsia="en-GB"/>
        </w:rPr>
        <w:t xml:space="preserve">sing the information available from the </w:t>
      </w:r>
      <w:r w:rsidR="006A1E70">
        <w:rPr>
          <w:rFonts w:eastAsia="Times New Roman" w:cs="Arial"/>
          <w:szCs w:val="24"/>
          <w:lang w:eastAsia="en-GB"/>
        </w:rPr>
        <w:t>EPMA</w:t>
      </w:r>
      <w:r w:rsidR="00D61FF4" w:rsidRPr="00CB0579">
        <w:rPr>
          <w:rFonts w:eastAsia="Times New Roman" w:cs="Arial"/>
          <w:szCs w:val="24"/>
          <w:lang w:eastAsia="en-GB"/>
        </w:rPr>
        <w:t xml:space="preserve"> system </w:t>
      </w:r>
      <w:r w:rsidR="00A0436A">
        <w:rPr>
          <w:rFonts w:eastAsia="Times New Roman" w:cs="Arial"/>
          <w:szCs w:val="24"/>
          <w:lang w:eastAsia="en-GB"/>
        </w:rPr>
        <w:t>feeding into a</w:t>
      </w:r>
      <w:r w:rsidR="00D61FF4" w:rsidRPr="00CB0579">
        <w:rPr>
          <w:rFonts w:eastAsia="Times New Roman" w:cs="Arial"/>
          <w:szCs w:val="24"/>
          <w:lang w:eastAsia="en-GB"/>
        </w:rPr>
        <w:t xml:space="preserve"> shared medicines record</w:t>
      </w:r>
      <w:r w:rsidR="00A0436A">
        <w:rPr>
          <w:rFonts w:eastAsia="Times New Roman" w:cs="Arial"/>
          <w:szCs w:val="24"/>
          <w:lang w:eastAsia="en-GB"/>
        </w:rPr>
        <w:t xml:space="preserve"> data layer</w:t>
      </w:r>
      <w:r w:rsidR="00E9545F" w:rsidRPr="00CB0579">
        <w:rPr>
          <w:rFonts w:eastAsia="Times New Roman" w:cs="Arial"/>
          <w:szCs w:val="24"/>
          <w:lang w:eastAsia="en-GB"/>
        </w:rPr>
        <w:t xml:space="preserve">.  </w:t>
      </w:r>
      <w:r w:rsidR="00D61FF4" w:rsidRPr="00CB0579">
        <w:rPr>
          <w:rFonts w:eastAsia="Times New Roman" w:cs="Arial"/>
          <w:szCs w:val="24"/>
          <w:lang w:eastAsia="en-GB"/>
        </w:rPr>
        <w:t xml:space="preserve">By digitising patient medicines management using agreed standards it will provide the foundation and tools to inform patient platforms.  </w:t>
      </w:r>
      <w:r w:rsidR="00D230DE">
        <w:rPr>
          <w:rFonts w:eastAsia="Times New Roman" w:cs="Arial"/>
          <w:szCs w:val="24"/>
          <w:lang w:eastAsia="en-GB"/>
        </w:rPr>
        <w:t>Patient evaluation and feedback will be crucial to understanding success.</w:t>
      </w:r>
    </w:p>
    <w:p w14:paraId="79252F25" w14:textId="2DEC50CD" w:rsidR="00EB4605" w:rsidRPr="004B24C0" w:rsidRDefault="00D61FF4" w:rsidP="004B24C0">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r w:rsidR="00EB4605" w:rsidRPr="00EB4605">
        <w:rPr>
          <w:rFonts w:ascii="Calibri" w:eastAsia="Times New Roman" w:hAnsi="Calibri" w:cs="Calibri"/>
          <w:lang w:eastAsia="en-GB"/>
        </w:rPr>
        <w:t> </w:t>
      </w:r>
    </w:p>
    <w:p w14:paraId="2C12358F" w14:textId="21A98742" w:rsidR="00EF6D65" w:rsidRPr="00EB4605" w:rsidRDefault="00EF6D65" w:rsidP="00390DF3">
      <w:pPr>
        <w:pStyle w:val="Heading1"/>
        <w:rPr>
          <w:rFonts w:eastAsia="Times New Roman"/>
          <w:lang w:eastAsia="en-GB"/>
        </w:rPr>
      </w:pPr>
      <w:bookmarkStart w:id="20" w:name="_Toc88579797"/>
      <w:r>
        <w:rPr>
          <w:rFonts w:eastAsia="Times New Roman"/>
          <w:lang w:eastAsia="en-GB"/>
        </w:rPr>
        <w:t>Improvements</w:t>
      </w:r>
      <w:bookmarkEnd w:id="20"/>
    </w:p>
    <w:p w14:paraId="228E8565" w14:textId="77777777" w:rsidR="00EB4605" w:rsidRPr="00EB4605" w:rsidRDefault="00EB4605" w:rsidP="00B40F60">
      <w:pPr>
        <w:pStyle w:val="Heading2"/>
        <w:rPr>
          <w:rFonts w:eastAsia="Times New Roman"/>
          <w:lang w:eastAsia="en-GB"/>
        </w:rPr>
      </w:pPr>
      <w:bookmarkStart w:id="21" w:name="_Toc88579798"/>
      <w:r w:rsidRPr="00EB4605">
        <w:rPr>
          <w:rFonts w:eastAsia="Times New Roman"/>
          <w:lang w:eastAsia="en-GB"/>
        </w:rPr>
        <w:t>Future Improvements Resulting from Implementation of this Plan</w:t>
      </w:r>
      <w:bookmarkEnd w:id="21"/>
    </w:p>
    <w:p w14:paraId="599E6727" w14:textId="77777777" w:rsidR="00555599" w:rsidRDefault="00555599" w:rsidP="00555599">
      <w:pPr>
        <w:spacing w:after="0" w:line="240" w:lineRule="auto"/>
        <w:rPr>
          <w:rFonts w:eastAsia="Times New Roman" w:cs="Arial"/>
          <w:lang w:eastAsia="en-GB"/>
        </w:rPr>
      </w:pPr>
    </w:p>
    <w:p w14:paraId="7821665F" w14:textId="77777777" w:rsidR="00C9605B" w:rsidRDefault="00C9605B" w:rsidP="00555599">
      <w:pPr>
        <w:spacing w:after="0" w:line="240" w:lineRule="auto"/>
        <w:rPr>
          <w:rFonts w:eastAsia="Times New Roman" w:cs="Arial"/>
          <w:lang w:eastAsia="en-GB"/>
        </w:rPr>
      </w:pPr>
    </w:p>
    <w:p w14:paraId="62E2FC80" w14:textId="77777777" w:rsidR="00C9605B" w:rsidRDefault="00C9605B" w:rsidP="00555599">
      <w:pPr>
        <w:spacing w:after="0" w:line="240" w:lineRule="auto"/>
        <w:rPr>
          <w:rFonts w:eastAsia="Times New Roman" w:cs="Arial"/>
          <w:lang w:eastAsia="en-GB"/>
        </w:rPr>
      </w:pPr>
    </w:p>
    <w:p w14:paraId="21EB2BE7" w14:textId="4655C13C" w:rsidR="00555599" w:rsidRPr="00505966" w:rsidRDefault="00D86AD8" w:rsidP="00555599">
      <w:pPr>
        <w:spacing w:after="0" w:line="240" w:lineRule="auto"/>
        <w:rPr>
          <w:rFonts w:eastAsia="Times New Roman" w:cs="Arial"/>
          <w:lang w:eastAsia="en-GB"/>
        </w:rPr>
      </w:pPr>
      <w:r>
        <w:rPr>
          <w:rFonts w:eastAsia="Times New Roman" w:cs="Arial"/>
          <w:lang w:eastAsia="en-GB"/>
        </w:rPr>
        <w:t xml:space="preserve">There are many improvements that </w:t>
      </w:r>
      <w:r w:rsidR="00443914">
        <w:rPr>
          <w:rFonts w:eastAsia="Times New Roman" w:cs="Arial"/>
          <w:lang w:eastAsia="en-GB"/>
        </w:rPr>
        <w:t>could be developed and introduced</w:t>
      </w:r>
      <w:r>
        <w:rPr>
          <w:rFonts w:eastAsia="Times New Roman" w:cs="Arial"/>
          <w:lang w:eastAsia="en-GB"/>
        </w:rPr>
        <w:t xml:space="preserve"> as a result of </w:t>
      </w:r>
      <w:r w:rsidR="00E42C68">
        <w:rPr>
          <w:rFonts w:eastAsia="Times New Roman" w:cs="Arial"/>
          <w:lang w:eastAsia="en-GB"/>
        </w:rPr>
        <w:t xml:space="preserve">increasing patient participation in their medicines management.  Whilst EPMA itself paves the way for increasing optimisation and decision support functionality, the involvement of the patient in this will add another layer of verification and validation, especially when it comes to the work involved in reconciling </w:t>
      </w:r>
      <w:r w:rsidR="00D16F52">
        <w:rPr>
          <w:rFonts w:eastAsia="Times New Roman" w:cs="Arial"/>
          <w:lang w:eastAsia="en-GB"/>
        </w:rPr>
        <w:t>patients’</w:t>
      </w:r>
      <w:r w:rsidR="00E42C68">
        <w:rPr>
          <w:rFonts w:eastAsia="Times New Roman" w:cs="Arial"/>
          <w:lang w:eastAsia="en-GB"/>
        </w:rPr>
        <w:t xml:space="preserve"> </w:t>
      </w:r>
      <w:r w:rsidR="00D16F52">
        <w:rPr>
          <w:rFonts w:eastAsia="Times New Roman" w:cs="Arial"/>
          <w:lang w:eastAsia="en-GB"/>
        </w:rPr>
        <w:t xml:space="preserve">medicines between care settings.  </w:t>
      </w:r>
    </w:p>
    <w:p w14:paraId="61AC7BFE" w14:textId="77777777" w:rsidR="00555599" w:rsidRDefault="00555599" w:rsidP="00EB4605">
      <w:pPr>
        <w:spacing w:after="0" w:line="240" w:lineRule="auto"/>
        <w:rPr>
          <w:rFonts w:eastAsia="Times New Roman" w:cs="Arial"/>
          <w:lang w:eastAsia="en-GB"/>
        </w:rPr>
      </w:pPr>
    </w:p>
    <w:p w14:paraId="1B47D83A" w14:textId="1BAEAB38" w:rsidR="00B40F60" w:rsidRPr="005713EF" w:rsidRDefault="00443914" w:rsidP="00B40F60">
      <w:pPr>
        <w:spacing w:after="0" w:line="240" w:lineRule="auto"/>
        <w:rPr>
          <w:rFonts w:eastAsia="Times New Roman" w:cs="Arial"/>
          <w:lang w:eastAsia="en-GB"/>
        </w:rPr>
      </w:pPr>
      <w:r>
        <w:rPr>
          <w:rFonts w:eastAsia="Times New Roman" w:cs="Arial"/>
          <w:lang w:eastAsia="en-GB"/>
        </w:rPr>
        <w:t xml:space="preserve">Communication is a key aspect of continuity of care between settings </w:t>
      </w:r>
      <w:r w:rsidR="007825A2">
        <w:rPr>
          <w:rFonts w:eastAsia="Times New Roman" w:cs="Arial"/>
          <w:lang w:eastAsia="en-GB"/>
        </w:rPr>
        <w:fldChar w:fldCharType="begin"/>
      </w:r>
      <w:r w:rsidR="007825A2">
        <w:rPr>
          <w:rFonts w:eastAsia="Times New Roman" w:cs="Arial"/>
          <w:lang w:eastAsia="en-GB"/>
        </w:rPr>
        <w:instrText xml:space="preserve"> ADDIN EN.CITE &lt;EndNote&gt;&lt;Cite&gt;&lt;Author&gt;Healthcare Safety Investigation Branch&lt;/Author&gt;&lt;Year&gt;2019&lt;/Year&gt;&lt;RecNum&gt;32&lt;/RecNum&gt;&lt;DisplayText&gt;(Healthcare Safety Investigation Branch, 2019)&lt;/DisplayText&gt;&lt;record&gt;&lt;rec-number&gt;32&lt;/rec-number&gt;&lt;foreign-keys&gt;&lt;key app="EN" db-id="wxra20f03dt20kepwrwvfa0mvpxxeeezfaaz" timestamp="1633461389"&gt;32&lt;/key&gt;&lt;/foreign-keys&gt;&lt;ref-type name="Report"&gt;27&lt;/ref-type&gt;&lt;contributors&gt;&lt;authors&gt;&lt;author&gt;Healthcare Safety Investigation Branch, &lt;/author&gt;&lt;/authors&gt;&lt;tertiary-authors&gt;&lt;author&gt;Healthcare Safety Investigation Branch, &lt;/author&gt;&lt;/tertiary-authors&gt;&lt;/contributors&gt;&lt;titles&gt;&lt;title&gt;Electronic Prescribing and Medicines Administration Systems and Safe Discharge&lt;/title&gt;&lt;secondary-title&gt;Healthcare Safety Investigation&lt;/secondary-title&gt;&lt;short-title&gt;Electronic Prescribing and Medicines Administration Systems and Safe Discharge&lt;/short-title&gt;&lt;/titles&gt;&lt;dates&gt;&lt;year&gt;2019&lt;/year&gt;&lt;/dates&gt;&lt;urls&gt;&lt;related-urls&gt;&lt;url&gt;https://www.hsib.org.uk/investigations-cases/epma-systems-and-safe-discharge/final-report/&lt;/url&gt;&lt;/related-urls&gt;&lt;/urls&gt;&lt;/record&gt;&lt;/Cite&gt;&lt;/EndNote&gt;</w:instrText>
      </w:r>
      <w:r w:rsidR="007825A2">
        <w:rPr>
          <w:rFonts w:eastAsia="Times New Roman" w:cs="Arial"/>
          <w:lang w:eastAsia="en-GB"/>
        </w:rPr>
        <w:fldChar w:fldCharType="separate"/>
      </w:r>
      <w:r w:rsidR="007825A2">
        <w:rPr>
          <w:rFonts w:eastAsia="Times New Roman" w:cs="Arial"/>
          <w:noProof/>
          <w:lang w:eastAsia="en-GB"/>
        </w:rPr>
        <w:t>(Healthcare Safety Investigation Branch, 2019)</w:t>
      </w:r>
      <w:r w:rsidR="007825A2">
        <w:rPr>
          <w:rFonts w:eastAsia="Times New Roman" w:cs="Arial"/>
          <w:lang w:eastAsia="en-GB"/>
        </w:rPr>
        <w:fldChar w:fldCharType="end"/>
      </w:r>
      <w:r>
        <w:rPr>
          <w:rFonts w:eastAsia="Times New Roman" w:cs="Arial"/>
          <w:lang w:eastAsia="en-GB"/>
        </w:rPr>
        <w:t xml:space="preserve">.  </w:t>
      </w:r>
      <w:r w:rsidR="005713EF">
        <w:rPr>
          <w:rFonts w:eastAsia="Times New Roman" w:cs="Arial"/>
          <w:lang w:eastAsia="en-GB"/>
        </w:rPr>
        <w:t>Th</w:t>
      </w:r>
      <w:r w:rsidR="007825A2">
        <w:rPr>
          <w:rFonts w:eastAsia="Times New Roman" w:cs="Arial"/>
          <w:lang w:eastAsia="en-GB"/>
        </w:rPr>
        <w:t>is</w:t>
      </w:r>
      <w:r w:rsidR="005713EF">
        <w:rPr>
          <w:rFonts w:eastAsia="Times New Roman" w:cs="Arial"/>
          <w:lang w:eastAsia="en-GB"/>
        </w:rPr>
        <w:t xml:space="preserve"> improvement should help to</w:t>
      </w:r>
      <w:r w:rsidR="007825A2">
        <w:rPr>
          <w:rFonts w:eastAsia="Times New Roman" w:cs="Arial"/>
          <w:lang w:eastAsia="en-GB"/>
        </w:rPr>
        <w:t xml:space="preserve"> enable further developments to</w:t>
      </w:r>
      <w:r w:rsidR="005713EF">
        <w:rPr>
          <w:rFonts w:eastAsia="Times New Roman" w:cs="Arial"/>
          <w:lang w:eastAsia="en-GB"/>
        </w:rPr>
        <w:t xml:space="preserve"> improve continuity of care.  </w:t>
      </w:r>
      <w:r w:rsidR="007825A2">
        <w:rPr>
          <w:rFonts w:eastAsia="Times New Roman" w:cs="Arial"/>
          <w:lang w:eastAsia="en-GB"/>
        </w:rPr>
        <w:t xml:space="preserve">Such solutions </w:t>
      </w:r>
      <w:r w:rsidR="00BB4575">
        <w:rPr>
          <w:rFonts w:eastAsia="Times New Roman" w:cs="Arial"/>
          <w:lang w:eastAsia="en-GB"/>
        </w:rPr>
        <w:t xml:space="preserve">should </w:t>
      </w:r>
      <w:r w:rsidR="005713EF">
        <w:rPr>
          <w:rFonts w:eastAsia="Times New Roman" w:cs="Arial"/>
          <w:lang w:eastAsia="en-GB"/>
        </w:rPr>
        <w:t>involv</w:t>
      </w:r>
      <w:r w:rsidR="00BB4575">
        <w:rPr>
          <w:rFonts w:eastAsia="Times New Roman" w:cs="Arial"/>
          <w:lang w:eastAsia="en-GB"/>
        </w:rPr>
        <w:t>e</w:t>
      </w:r>
      <w:r w:rsidR="005713EF">
        <w:rPr>
          <w:rFonts w:eastAsia="Times New Roman" w:cs="Arial"/>
          <w:lang w:eastAsia="en-GB"/>
        </w:rPr>
        <w:t xml:space="preserve"> not just the patient but any carers also.  </w:t>
      </w:r>
      <w:r w:rsidR="00B40F60">
        <w:rPr>
          <w:rFonts w:eastAsia="Times New Roman" w:cs="Arial"/>
          <w:szCs w:val="24"/>
          <w:lang w:eastAsia="en-GB"/>
        </w:rPr>
        <w:t>The system could be u</w:t>
      </w:r>
      <w:r w:rsidR="00B40F60" w:rsidRPr="00CB0579">
        <w:rPr>
          <w:rFonts w:eastAsia="Times New Roman" w:cs="Arial"/>
          <w:szCs w:val="24"/>
          <w:lang w:eastAsia="en-GB"/>
        </w:rPr>
        <w:t>se</w:t>
      </w:r>
      <w:r w:rsidR="00B40F60">
        <w:rPr>
          <w:rFonts w:eastAsia="Times New Roman" w:cs="Arial"/>
          <w:szCs w:val="24"/>
          <w:lang w:eastAsia="en-GB"/>
        </w:rPr>
        <w:t>d</w:t>
      </w:r>
      <w:r w:rsidR="00B40F60" w:rsidRPr="00CB0579">
        <w:rPr>
          <w:rFonts w:eastAsia="Times New Roman" w:cs="Arial"/>
          <w:szCs w:val="24"/>
          <w:lang w:eastAsia="en-GB"/>
        </w:rPr>
        <w:t xml:space="preserve"> to support medication reviews and Medicines Reconciliation.</w:t>
      </w:r>
    </w:p>
    <w:p w14:paraId="27ECB2AD" w14:textId="77777777" w:rsidR="00AD0EED" w:rsidRDefault="00AD0EED"/>
    <w:p w14:paraId="641B04AD" w14:textId="2FF97BCA" w:rsidR="00473392" w:rsidRPr="00CB0579" w:rsidRDefault="00F63E2F" w:rsidP="00473392">
      <w:pPr>
        <w:spacing w:after="0" w:line="240" w:lineRule="auto"/>
        <w:rPr>
          <w:rFonts w:eastAsia="Times New Roman" w:cs="Arial"/>
          <w:szCs w:val="24"/>
          <w:lang w:eastAsia="en-GB"/>
        </w:rPr>
      </w:pPr>
      <w:r>
        <w:rPr>
          <w:rFonts w:eastAsia="Times New Roman" w:cs="Arial"/>
          <w:szCs w:val="24"/>
          <w:lang w:eastAsia="en-GB"/>
        </w:rPr>
        <w:t xml:space="preserve">Whilst considering communication further improvements could consider the language that is used, making sure it is </w:t>
      </w:r>
      <w:r w:rsidR="00C9136B">
        <w:rPr>
          <w:rFonts w:eastAsia="Times New Roman" w:cs="Arial"/>
          <w:szCs w:val="24"/>
          <w:lang w:eastAsia="en-GB"/>
        </w:rPr>
        <w:t xml:space="preserve">easy to understand. </w:t>
      </w:r>
    </w:p>
    <w:p w14:paraId="7B8F4852" w14:textId="77777777" w:rsidR="00473392" w:rsidRPr="00CB0579" w:rsidRDefault="00473392" w:rsidP="00473392">
      <w:pPr>
        <w:spacing w:after="0" w:line="240" w:lineRule="auto"/>
        <w:rPr>
          <w:rFonts w:eastAsia="Times New Roman" w:cs="Arial"/>
          <w:szCs w:val="24"/>
          <w:lang w:eastAsia="en-GB"/>
        </w:rPr>
      </w:pPr>
      <w:r w:rsidRPr="00CB0579">
        <w:rPr>
          <w:rFonts w:eastAsia="Times New Roman" w:cs="Arial"/>
          <w:szCs w:val="24"/>
          <w:lang w:eastAsia="en-GB"/>
        </w:rPr>
        <w:t> </w:t>
      </w:r>
    </w:p>
    <w:p w14:paraId="1EC2D398" w14:textId="77777777" w:rsidR="00473392" w:rsidRPr="00EB4605" w:rsidRDefault="00473392" w:rsidP="00473392">
      <w:pPr>
        <w:spacing w:after="0" w:line="240" w:lineRule="auto"/>
        <w:rPr>
          <w:rFonts w:ascii="Calibri" w:eastAsia="Times New Roman" w:hAnsi="Calibri" w:cs="Calibri"/>
          <w:lang w:eastAsia="en-GB"/>
        </w:rPr>
      </w:pPr>
      <w:r w:rsidRPr="00EB4605">
        <w:rPr>
          <w:rFonts w:ascii="Calibri" w:eastAsia="Times New Roman" w:hAnsi="Calibri" w:cs="Calibri"/>
          <w:lang w:eastAsia="en-GB"/>
        </w:rPr>
        <w:t> </w:t>
      </w:r>
    </w:p>
    <w:p w14:paraId="7125D06B" w14:textId="4FE81102" w:rsidR="00505966" w:rsidRDefault="00505966">
      <w:pPr>
        <w:rPr>
          <w:rFonts w:asciiTheme="majorHAnsi" w:eastAsiaTheme="majorEastAsia" w:hAnsiTheme="majorHAnsi" w:cstheme="majorBidi"/>
          <w:color w:val="2F5496" w:themeColor="accent1" w:themeShade="BF"/>
          <w:sz w:val="32"/>
          <w:szCs w:val="32"/>
        </w:rPr>
      </w:pPr>
      <w:r>
        <w:br w:type="page"/>
      </w:r>
    </w:p>
    <w:p w14:paraId="3C4295BA" w14:textId="3E6CDB4C" w:rsidR="00B9315B" w:rsidRDefault="00505966" w:rsidP="00505966">
      <w:pPr>
        <w:pStyle w:val="Heading1"/>
      </w:pPr>
      <w:bookmarkStart w:id="22" w:name="_Toc88579799"/>
      <w:r>
        <w:lastRenderedPageBreak/>
        <w:t>References</w:t>
      </w:r>
      <w:bookmarkEnd w:id="22"/>
    </w:p>
    <w:p w14:paraId="3382DD34" w14:textId="77777777" w:rsidR="00505966" w:rsidRPr="00505966" w:rsidRDefault="00505966" w:rsidP="00505966"/>
    <w:p w14:paraId="4186AF91" w14:textId="45672C45" w:rsidR="00A42196" w:rsidRPr="00A42196" w:rsidRDefault="00B9315B" w:rsidP="00A42196">
      <w:pPr>
        <w:pStyle w:val="EndNoteBibliography"/>
        <w:spacing w:after="0"/>
        <w:ind w:left="720" w:hanging="720"/>
      </w:pPr>
      <w:r w:rsidRPr="00505966">
        <w:rPr>
          <w:rFonts w:ascii="Arial" w:hAnsi="Arial" w:cs="Arial"/>
        </w:rPr>
        <w:fldChar w:fldCharType="begin"/>
      </w:r>
      <w:r w:rsidRPr="00505966">
        <w:rPr>
          <w:rFonts w:ascii="Arial" w:hAnsi="Arial" w:cs="Arial"/>
        </w:rPr>
        <w:instrText xml:space="preserve"> ADDIN EN.REFLIST </w:instrText>
      </w:r>
      <w:r w:rsidRPr="00505966">
        <w:rPr>
          <w:rFonts w:ascii="Arial" w:hAnsi="Arial" w:cs="Arial"/>
        </w:rPr>
        <w:fldChar w:fldCharType="separate"/>
      </w:r>
      <w:r w:rsidR="00A42196" w:rsidRPr="00A42196">
        <w:t xml:space="preserve">Berdot, S., Gillaizeau, F., Caruba, T., Prognon, P., Durieux, P. and Sabatier, B. (2013), 'Drug Administration Errors in Hospital Inpatients: A Systematic Review', </w:t>
      </w:r>
      <w:r w:rsidR="00A42196" w:rsidRPr="00A42196">
        <w:rPr>
          <w:i/>
        </w:rPr>
        <w:t>PLoS ONE,</w:t>
      </w:r>
      <w:r w:rsidR="00A42196" w:rsidRPr="00A42196">
        <w:t xml:space="preserve"> Vol. 8 No. 6, p. e68856.10.1371/journal.pone.0068856,Available at:</w:t>
      </w:r>
      <w:hyperlink r:id="rId7" w:history="1">
        <w:r w:rsidR="00A42196" w:rsidRPr="00A42196">
          <w:rPr>
            <w:rStyle w:val="Hyperlink"/>
          </w:rPr>
          <w:t>https://dx.doi.org/10.1371/journal.pone.0068856</w:t>
        </w:r>
      </w:hyperlink>
      <w:r w:rsidR="00A42196" w:rsidRPr="00A42196">
        <w:t xml:space="preserve"> </w:t>
      </w:r>
    </w:p>
    <w:p w14:paraId="0A41D426" w14:textId="77777777" w:rsidR="00A42196" w:rsidRPr="00A42196" w:rsidRDefault="00A42196" w:rsidP="00A42196">
      <w:pPr>
        <w:pStyle w:val="EndNoteBibliography"/>
        <w:spacing w:after="0"/>
        <w:ind w:left="720" w:hanging="720"/>
      </w:pPr>
      <w:r w:rsidRPr="00A42196">
        <w:t xml:space="preserve">Bradley, P., Wilson, A., Buss, P., Harrhy, S., Laing, H., Shortland, G. and van Woerden, H. (2014), 'Achieving prudent healthcare in NHS Wales', </w:t>
      </w:r>
      <w:r w:rsidRPr="00A42196">
        <w:rPr>
          <w:i/>
        </w:rPr>
        <w:t>Cardiff: Public Health Wales</w:t>
      </w:r>
      <w:r w:rsidRPr="00A42196">
        <w:t xml:space="preserve">, </w:t>
      </w:r>
    </w:p>
    <w:p w14:paraId="26901D83" w14:textId="4AA5F107" w:rsidR="00A42196" w:rsidRPr="00A42196" w:rsidRDefault="00A42196" w:rsidP="00A42196">
      <w:pPr>
        <w:pStyle w:val="EndNoteBibliography"/>
        <w:spacing w:after="0"/>
        <w:ind w:left="720" w:hanging="720"/>
      </w:pPr>
      <w:r w:rsidRPr="00A42196">
        <w:t xml:space="preserve">Cadman, B., Wright, D., Bale, A., Barton, G., Desborough, J., Hammad, E. A., Holland, R., Howe, H., Nunney, I. and Irvine, L. (2017), 'Pharmacist provided medicines reconciliation within 24 hours of admission and on discharge: a randomised controlled pilot study', </w:t>
      </w:r>
      <w:r w:rsidRPr="00A42196">
        <w:rPr>
          <w:i/>
        </w:rPr>
        <w:t>BMJ Open,</w:t>
      </w:r>
      <w:r w:rsidRPr="00A42196">
        <w:t xml:space="preserve"> Vol. 7 No. 3, p. e013647.10.1136/bmjopen-2016-013647,Available at:</w:t>
      </w:r>
      <w:hyperlink r:id="rId8" w:history="1">
        <w:r w:rsidRPr="00A42196">
          <w:rPr>
            <w:rStyle w:val="Hyperlink"/>
          </w:rPr>
          <w:t>https://dx.doi.org/10.1136/bmjopen-2016-013647</w:t>
        </w:r>
      </w:hyperlink>
      <w:r w:rsidRPr="00A42196">
        <w:t xml:space="preserve"> </w:t>
      </w:r>
    </w:p>
    <w:p w14:paraId="1D6996E8" w14:textId="4E17BE84" w:rsidR="00A42196" w:rsidRPr="00A42196" w:rsidRDefault="00A42196" w:rsidP="00A42196">
      <w:pPr>
        <w:pStyle w:val="EndNoteBibliography"/>
        <w:spacing w:after="0"/>
        <w:ind w:left="720" w:hanging="720"/>
      </w:pPr>
      <w:r w:rsidRPr="00A42196">
        <w:t xml:space="preserve">Coombes, I. D., Stowasser, D. A., Reid, C. and Mitchell, C. A. (2009), 'Impact of a standard medication chart on prescribing errors: a before-and-after audit', </w:t>
      </w:r>
      <w:r w:rsidRPr="00A42196">
        <w:rPr>
          <w:i/>
        </w:rPr>
        <w:t>Qual Saf Health Care,</w:t>
      </w:r>
      <w:r w:rsidRPr="00A42196">
        <w:t xml:space="preserve"> Vol. 18 No. 6, pp. 478-85.10.1136/qshc.2007.025296,Available at:</w:t>
      </w:r>
      <w:hyperlink r:id="rId9" w:history="1">
        <w:r w:rsidRPr="00A42196">
          <w:rPr>
            <w:rStyle w:val="Hyperlink"/>
          </w:rPr>
          <w:t>https://www.ncbi.nlm.nih.gov/pubmed/19955461</w:t>
        </w:r>
      </w:hyperlink>
      <w:r w:rsidRPr="00A42196">
        <w:t xml:space="preserve"> </w:t>
      </w:r>
    </w:p>
    <w:p w14:paraId="45DAB405" w14:textId="266535CF" w:rsidR="00A42196" w:rsidRPr="00A42196" w:rsidRDefault="00A42196" w:rsidP="00A42196">
      <w:pPr>
        <w:pStyle w:val="EndNoteBibliography"/>
        <w:spacing w:after="0"/>
        <w:ind w:left="720" w:hanging="720"/>
      </w:pPr>
      <w:r w:rsidRPr="00A42196">
        <w:t xml:space="preserve">Davis, R. E., Sevdalis, N. and Vincent, C. A. (2012), 'Patient Involvement in Patient Safety: The Health-Care Professional’s Perspective', </w:t>
      </w:r>
      <w:r w:rsidRPr="00A42196">
        <w:rPr>
          <w:i/>
        </w:rPr>
        <w:t>Journal of Patient Safety,</w:t>
      </w:r>
      <w:r w:rsidRPr="00A42196">
        <w:t xml:space="preserve"> Vol. 8 No. 4, pp. 182-188.10.1097/PTS.0b013e318267c4aa,Available at:</w:t>
      </w:r>
      <w:hyperlink r:id="rId10" w:history="1">
        <w:r w:rsidRPr="00A42196">
          <w:rPr>
            <w:rStyle w:val="Hyperlink"/>
          </w:rPr>
          <w:t>https://journals.lww.com/journalpatientsafety/Fulltext/2012/12000/Patient_Involvement_in_Patient_Safety__The.6.aspx</w:t>
        </w:r>
      </w:hyperlink>
      <w:r w:rsidRPr="00A42196">
        <w:t xml:space="preserve"> </w:t>
      </w:r>
    </w:p>
    <w:p w14:paraId="01804A2C" w14:textId="5A7F2F27" w:rsidR="00A42196" w:rsidRPr="00A42196" w:rsidRDefault="00A42196" w:rsidP="00A42196">
      <w:pPr>
        <w:pStyle w:val="EndNoteBibliography"/>
        <w:spacing w:after="0"/>
        <w:ind w:left="720" w:hanging="720"/>
      </w:pPr>
      <w:r w:rsidRPr="00A42196">
        <w:t xml:space="preserve">De Lusignan, S., Mold, F., Sheikh, A., Majeed, A., Wyatt, J. C., Quinn, T., Cavill, M., Gronlund, T. A., Franco, C., Chauhan, U., Blakey, H., Kataria, N., Barker, F., Ellis, B., Koczan, P., Arvanitis, T. N., McCarthy, M., Jones, S. and Rafi, I. (2014), 'Patients' online access to their electronic health records and linked online services: a systematic interpretative review', </w:t>
      </w:r>
      <w:r w:rsidRPr="00A42196">
        <w:rPr>
          <w:i/>
        </w:rPr>
        <w:t>BMJ Open,</w:t>
      </w:r>
      <w:r w:rsidRPr="00A42196">
        <w:t xml:space="preserve"> Vol. 4 No. 9, pp. e006021-e006021.10.1136/bmjopen-2014-006021,Available at:</w:t>
      </w:r>
      <w:hyperlink r:id="rId11" w:history="1">
        <w:r w:rsidRPr="00A42196">
          <w:rPr>
            <w:rStyle w:val="Hyperlink"/>
          </w:rPr>
          <w:t>https://dx.doi.org/10.1136/bmjopen-2014-006021</w:t>
        </w:r>
      </w:hyperlink>
      <w:r w:rsidRPr="00A42196">
        <w:t xml:space="preserve"> </w:t>
      </w:r>
    </w:p>
    <w:p w14:paraId="135248A0" w14:textId="66094227" w:rsidR="00A42196" w:rsidRPr="00A42196" w:rsidRDefault="00A42196" w:rsidP="00A42196">
      <w:pPr>
        <w:pStyle w:val="EndNoteBibliography"/>
        <w:spacing w:after="0"/>
        <w:ind w:left="720" w:hanging="720"/>
      </w:pPr>
      <w:r w:rsidRPr="00A42196">
        <w:t xml:space="preserve">Dornan, T., Ashcroft, D., Heathfield, H., Lewis, P., Miles, J., Taylor, D., Tully, M. and Wass, V. (2009), 'An in-depth investigation into causes of prescribing errors by foundation trainees in relation to their medical education: EQUIP study', </w:t>
      </w:r>
      <w:r w:rsidRPr="00A42196">
        <w:rPr>
          <w:i/>
        </w:rPr>
        <w:t>London: General Medical Council</w:t>
      </w:r>
      <w:r w:rsidRPr="00A42196">
        <w:t>, pp. 1-215at:</w:t>
      </w:r>
      <w:hyperlink r:id="rId12" w:history="1">
        <w:r w:rsidRPr="00A42196">
          <w:rPr>
            <w:rStyle w:val="Hyperlink"/>
          </w:rPr>
          <w:t>https://www.gmc-uk.org/-/media/documents/FINAL_Report_prevalence_and_causes_of_prescribing_errors.pdf_28935150.pdf</w:t>
        </w:r>
      </w:hyperlink>
      <w:r w:rsidRPr="00A42196">
        <w:t xml:space="preserve"> </w:t>
      </w:r>
    </w:p>
    <w:p w14:paraId="4C8BDD89" w14:textId="6C2BF89B" w:rsidR="00A42196" w:rsidRPr="00A42196" w:rsidRDefault="00A42196" w:rsidP="00A42196">
      <w:pPr>
        <w:pStyle w:val="EndNoteBibliography"/>
        <w:spacing w:after="0"/>
        <w:ind w:left="720" w:hanging="720"/>
      </w:pPr>
      <w:r w:rsidRPr="00A42196">
        <w:t xml:space="preserve">Eluned Morgan MS (2021), </w:t>
      </w:r>
      <w:r w:rsidRPr="00A42196">
        <w:rPr>
          <w:i/>
        </w:rPr>
        <w:t>Written Statement: Statement on the ePrescribing Programme</w:t>
      </w:r>
      <w:r w:rsidRPr="00A42196">
        <w:t>, Available at:</w:t>
      </w:r>
      <w:hyperlink r:id="rId13" w:history="1">
        <w:r w:rsidRPr="00A42196">
          <w:rPr>
            <w:rStyle w:val="Hyperlink"/>
          </w:rPr>
          <w:t>https://gov.wales/written-statement-statement-eprescribing-programme</w:t>
        </w:r>
      </w:hyperlink>
      <w:r w:rsidRPr="00A42196">
        <w:t xml:space="preserve"> (Accessed:21/09/2021)</w:t>
      </w:r>
    </w:p>
    <w:p w14:paraId="0C0DE410" w14:textId="528E10A7" w:rsidR="00A42196" w:rsidRPr="00A42196" w:rsidRDefault="00A42196" w:rsidP="00A42196">
      <w:pPr>
        <w:pStyle w:val="EndNoteBibliography"/>
        <w:spacing w:after="0"/>
        <w:ind w:left="720" w:hanging="720"/>
      </w:pPr>
      <w:r w:rsidRPr="00A42196">
        <w:t xml:space="preserve">Franklin, B. D., Reynolds, M., Shebl, N. A., Burnett, S. and Jacklin, A. (2011), 'Prescribing errors in hospital inpatients: a three-centre study of their prevalence, types and causes', </w:t>
      </w:r>
      <w:r w:rsidRPr="00A42196">
        <w:rPr>
          <w:i/>
        </w:rPr>
        <w:t>Postgraduate Medical Journal,</w:t>
      </w:r>
      <w:r w:rsidRPr="00A42196">
        <w:t xml:space="preserve"> Vol. 87 No. 1033, pp. 739-745.10.1136/pgmj.2011.117879,Available at:</w:t>
      </w:r>
      <w:hyperlink r:id="rId14" w:history="1">
        <w:r w:rsidRPr="00A42196">
          <w:rPr>
            <w:rStyle w:val="Hyperlink"/>
          </w:rPr>
          <w:t>https://dx.doi.org/10.1136/pgmj.2011.117879</w:t>
        </w:r>
      </w:hyperlink>
      <w:r w:rsidRPr="00A42196">
        <w:t xml:space="preserve"> </w:t>
      </w:r>
    </w:p>
    <w:p w14:paraId="38053A73" w14:textId="77777777" w:rsidR="00A42196" w:rsidRPr="00A42196" w:rsidRDefault="00A42196" w:rsidP="00A42196">
      <w:pPr>
        <w:pStyle w:val="EndNoteBibliography"/>
        <w:spacing w:after="0"/>
        <w:ind w:left="720" w:hanging="720"/>
      </w:pPr>
      <w:r w:rsidRPr="00A42196">
        <w:t xml:space="preserve">Fylan, B., Armitage, G., Naylor, D. and Blenkinsopp, A. (2018), 'A qualitative study of patient involvement in medicines management after hospital discharge: an under-recognised source of systems resilience', </w:t>
      </w:r>
      <w:r w:rsidRPr="00A42196">
        <w:rPr>
          <w:i/>
        </w:rPr>
        <w:t>BMJ quality &amp; safety,</w:t>
      </w:r>
      <w:r w:rsidRPr="00A42196">
        <w:t xml:space="preserve"> Vol. 27 No. 7, pp. 539-546.10.1136/bmjqs-2017-006813,Available </w:t>
      </w:r>
    </w:p>
    <w:p w14:paraId="7ABDE6D6" w14:textId="5DDDE41A" w:rsidR="00A42196" w:rsidRPr="00A42196" w:rsidRDefault="00A42196" w:rsidP="00A42196">
      <w:pPr>
        <w:pStyle w:val="EndNoteBibliography"/>
        <w:spacing w:after="0"/>
        <w:ind w:left="720" w:hanging="720"/>
      </w:pPr>
      <w:r w:rsidRPr="00A42196">
        <w:t xml:space="preserve">Garfield, S., Jheeta, S., Husson, F., Lloyd, J., Taylor, A., Boucher, C., Jacklin, A., Bischler, A., Norton, C., Hayles, R. and Dean Franklin, B. (2016), 'The Role of Hospital Inpatients in Supporting Medication Safety: A Qualitative Study', </w:t>
      </w:r>
      <w:r w:rsidRPr="00A42196">
        <w:rPr>
          <w:i/>
        </w:rPr>
        <w:t>PLOS ONE,</w:t>
      </w:r>
      <w:r w:rsidRPr="00A42196">
        <w:t xml:space="preserve"> Vol. 11 No. 4, p. e0153721.10.1371/journal.pone.0153721,Available at:</w:t>
      </w:r>
      <w:hyperlink r:id="rId15" w:history="1">
        <w:r w:rsidRPr="00A42196">
          <w:rPr>
            <w:rStyle w:val="Hyperlink"/>
          </w:rPr>
          <w:t>https://dx.doi.org/10.1371/journal.pone.0153721</w:t>
        </w:r>
      </w:hyperlink>
      <w:r w:rsidRPr="00A42196">
        <w:t xml:space="preserve"> </w:t>
      </w:r>
    </w:p>
    <w:p w14:paraId="1ADEA978" w14:textId="345BB97B" w:rsidR="00A42196" w:rsidRPr="00A42196" w:rsidRDefault="00A42196" w:rsidP="00A42196">
      <w:pPr>
        <w:pStyle w:val="EndNoteBibliography"/>
        <w:spacing w:after="0"/>
        <w:ind w:left="720" w:hanging="720"/>
      </w:pPr>
      <w:r w:rsidRPr="00A42196">
        <w:lastRenderedPageBreak/>
        <w:t xml:space="preserve">Gates, P. J., Hardie, R.-A., Raban, M. Z., Li, L. and Westbrook, J. I. (2021), 'How effective are electronic medication systems in reducing medication error rates and associated harm among hospital inpatients? A systematic review and meta-analysis', </w:t>
      </w:r>
      <w:r w:rsidRPr="00A42196">
        <w:rPr>
          <w:i/>
        </w:rPr>
        <w:t>Journal of the American Medical Informatics Association,</w:t>
      </w:r>
      <w:r w:rsidRPr="00A42196">
        <w:t xml:space="preserve"> Vol. 28 No. 1, pp. 167-176.10.1093/jamia/ocaa230,Available at:</w:t>
      </w:r>
      <w:hyperlink r:id="rId16" w:history="1">
        <w:r w:rsidRPr="00A42196">
          <w:rPr>
            <w:rStyle w:val="Hyperlink"/>
          </w:rPr>
          <w:t>https://dx.doi.org/10.1093/jamia/ocaa230</w:t>
        </w:r>
      </w:hyperlink>
      <w:r w:rsidRPr="00A42196">
        <w:t xml:space="preserve"> </w:t>
      </w:r>
    </w:p>
    <w:p w14:paraId="3F1540B8" w14:textId="77777777" w:rsidR="00A42196" w:rsidRPr="00A42196" w:rsidRDefault="00A42196" w:rsidP="00A42196">
      <w:pPr>
        <w:pStyle w:val="EndNoteBibliography"/>
        <w:spacing w:after="0"/>
        <w:ind w:left="720" w:hanging="720"/>
      </w:pPr>
      <w:r w:rsidRPr="00A42196">
        <w:t xml:space="preserve">Haldar, S., Mishra, S. R., Pollack, A. H. and Pratt, W. (2020), 'Informatics opportunities to involve patients in hospital safety: a conceptual model', </w:t>
      </w:r>
      <w:r w:rsidRPr="00A42196">
        <w:rPr>
          <w:i/>
        </w:rPr>
        <w:t>Journal of the American Medical Informatics Association : JAMIA,</w:t>
      </w:r>
      <w:r w:rsidRPr="00A42196">
        <w:t xml:space="preserve"> Vol. 27 No. 2, pp. 202-211.10.1093/jamia/ocz167,Available </w:t>
      </w:r>
    </w:p>
    <w:p w14:paraId="0FD16DB4" w14:textId="77777777" w:rsidR="00A42196" w:rsidRPr="00A42196" w:rsidRDefault="00A42196" w:rsidP="00A42196">
      <w:pPr>
        <w:pStyle w:val="EndNoteBibliography"/>
        <w:spacing w:after="0"/>
        <w:ind w:left="720" w:hanging="720"/>
      </w:pPr>
      <w:r w:rsidRPr="00A42196">
        <w:t xml:space="preserve">Healthcare Safety Investigation Branch (2019), 'Electronic Prescribing and Medicines Administration Systems and Safe Discharge', </w:t>
      </w:r>
      <w:r w:rsidRPr="00A42196">
        <w:rPr>
          <w:i/>
        </w:rPr>
        <w:t>Healthcare Safety Investigation</w:t>
      </w:r>
      <w:r w:rsidRPr="00A42196">
        <w:t>.</w:t>
      </w:r>
    </w:p>
    <w:p w14:paraId="39269A63" w14:textId="77777777" w:rsidR="00A42196" w:rsidRPr="00A42196" w:rsidRDefault="00A42196" w:rsidP="00A42196">
      <w:pPr>
        <w:pStyle w:val="EndNoteBibliography"/>
        <w:spacing w:after="0"/>
        <w:ind w:left="720" w:hanging="720"/>
      </w:pPr>
      <w:r w:rsidRPr="00A42196">
        <w:t xml:space="preserve">Hedeman, B. and Seegers, R. (2009), </w:t>
      </w:r>
      <w:r w:rsidRPr="00A42196">
        <w:rPr>
          <w:i/>
        </w:rPr>
        <w:t xml:space="preserve">PRINCE2 2009 Edition-A Pocket Guide, </w:t>
      </w:r>
      <w:r w:rsidRPr="00A42196">
        <w:t>Van Haren.</w:t>
      </w:r>
    </w:p>
    <w:p w14:paraId="17549FA0" w14:textId="77777777" w:rsidR="00A42196" w:rsidRPr="00A42196" w:rsidRDefault="00A42196" w:rsidP="00A42196">
      <w:pPr>
        <w:pStyle w:val="EndNoteBibliography"/>
        <w:spacing w:after="0"/>
        <w:ind w:left="720" w:hanging="720"/>
      </w:pPr>
      <w:r w:rsidRPr="00A42196">
        <w:t xml:space="preserve">Kan, S. H. (2003), </w:t>
      </w:r>
      <w:r w:rsidRPr="00A42196">
        <w:rPr>
          <w:i/>
        </w:rPr>
        <w:t xml:space="preserve">Metrics and models in software quality engineering, </w:t>
      </w:r>
      <w:r w:rsidRPr="00A42196">
        <w:t>Addison-Wesley Professional.</w:t>
      </w:r>
    </w:p>
    <w:p w14:paraId="3E237CBE" w14:textId="77777777" w:rsidR="00A42196" w:rsidRPr="00A42196" w:rsidRDefault="00A42196" w:rsidP="00A42196">
      <w:pPr>
        <w:pStyle w:val="EndNoteBibliography"/>
        <w:spacing w:after="0"/>
        <w:ind w:left="720" w:hanging="720"/>
      </w:pPr>
      <w:r w:rsidRPr="00A42196">
        <w:t xml:space="preserve">Lawton, R., O'Hara, J. K., Sheard, L., Armitage, G., Cocks, K., Buckley, H., Corbacho, B., Reynolds, C., Marsh, C., Moore, S., Watt, I. and Wright, J. (2017), 'Can patient involvement improve patient safety? A cluster randomised control trial of the Patient Reporting and Action for a Safe Environment (PRASE) intervention', </w:t>
      </w:r>
      <w:r w:rsidRPr="00A42196">
        <w:rPr>
          <w:i/>
        </w:rPr>
        <w:t>BMJ quality &amp; safety,</w:t>
      </w:r>
      <w:r w:rsidRPr="00A42196">
        <w:t xml:space="preserve"> Vol. 26 No. 8, pp. 622-631.10.1136/bmjqs-2016-005570,Available </w:t>
      </w:r>
    </w:p>
    <w:p w14:paraId="07243D1B" w14:textId="5C026D1F" w:rsidR="00A42196" w:rsidRPr="00A42196" w:rsidRDefault="00A42196" w:rsidP="00A42196">
      <w:pPr>
        <w:pStyle w:val="EndNoteBibliography"/>
        <w:spacing w:after="0"/>
        <w:ind w:left="720" w:hanging="720"/>
      </w:pPr>
      <w:r w:rsidRPr="00A42196">
        <w:t xml:space="preserve">Lee, L., Williams, R. and Sheikh, A. (2015), 'What Does ePrescribing Mean for Patients? A Case Study of the Perspectives of Hospital Renal Patients', </w:t>
      </w:r>
      <w:r w:rsidRPr="00A42196">
        <w:rPr>
          <w:i/>
        </w:rPr>
        <w:t>Journal of Innovation in Health Informatics,</w:t>
      </w:r>
      <w:r w:rsidRPr="00A42196">
        <w:t xml:space="preserve"> Vol. 22 No. 4, pp. 391-398.10.14236/jhi.v22i4.176,Available at:</w:t>
      </w:r>
      <w:hyperlink r:id="rId17" w:history="1">
        <w:r w:rsidRPr="00A42196">
          <w:rPr>
            <w:rStyle w:val="Hyperlink"/>
          </w:rPr>
          <w:t>https://dx.doi.org/10.14236/jhi.v22i4.176</w:t>
        </w:r>
      </w:hyperlink>
      <w:r w:rsidRPr="00A42196">
        <w:t xml:space="preserve"> </w:t>
      </w:r>
    </w:p>
    <w:p w14:paraId="190D48BD" w14:textId="4F7D3C9F" w:rsidR="00A42196" w:rsidRPr="00A42196" w:rsidRDefault="00A42196" w:rsidP="00A42196">
      <w:pPr>
        <w:pStyle w:val="EndNoteBibliography"/>
        <w:spacing w:after="0"/>
        <w:ind w:left="720" w:hanging="720"/>
      </w:pPr>
      <w:r w:rsidRPr="00A42196">
        <w:t xml:space="preserve">Manias, E. (2015), 'Communication relating to family members' involvement and understandings about patients' medication management in hospital', </w:t>
      </w:r>
      <w:r w:rsidRPr="00A42196">
        <w:rPr>
          <w:i/>
        </w:rPr>
        <w:t>Health Expectations,</w:t>
      </w:r>
      <w:r w:rsidRPr="00A42196">
        <w:t xml:space="preserve"> Vol. 18 No. 5, pp. 850-866.10.1111/hex.12057,Available at:</w:t>
      </w:r>
      <w:hyperlink r:id="rId18" w:history="1">
        <w:r w:rsidRPr="00A42196">
          <w:rPr>
            <w:rStyle w:val="Hyperlink"/>
          </w:rPr>
          <w:t>https://dx.doi.org/10.1111/hex.12057</w:t>
        </w:r>
      </w:hyperlink>
      <w:r w:rsidRPr="00A42196">
        <w:t xml:space="preserve"> </w:t>
      </w:r>
    </w:p>
    <w:p w14:paraId="11023CB8" w14:textId="6F24EC64" w:rsidR="00A42196" w:rsidRPr="00A42196" w:rsidRDefault="00A42196" w:rsidP="00A42196">
      <w:pPr>
        <w:pStyle w:val="EndNoteBibliography"/>
        <w:spacing w:after="0"/>
        <w:ind w:left="720" w:hanging="720"/>
      </w:pPr>
      <w:r w:rsidRPr="00A42196">
        <w:t xml:space="preserve">Milne, H., Huby, G., Buckingham, S., Hayward, J., Sheikh, A., Cresswell, K. and Pinnock, H. (2016), 'Does sharing the electronic health record in the consultation enhance patient involvement? A mixed-methods study using multichannel video recording and in-depth interviews in primary care', </w:t>
      </w:r>
      <w:r w:rsidRPr="00A42196">
        <w:rPr>
          <w:i/>
        </w:rPr>
        <w:t>Health Expectations,</w:t>
      </w:r>
      <w:r w:rsidRPr="00A42196">
        <w:t xml:space="preserve"> Vol. 19 No. 3, pp. 602-616.10.1111/hex.12320,Available at:</w:t>
      </w:r>
      <w:hyperlink r:id="rId19" w:history="1">
        <w:r w:rsidRPr="00A42196">
          <w:rPr>
            <w:rStyle w:val="Hyperlink"/>
          </w:rPr>
          <w:t>https://dx.doi.org/10.1111/hex.12320</w:t>
        </w:r>
      </w:hyperlink>
      <w:r w:rsidRPr="00A42196">
        <w:t xml:space="preserve"> </w:t>
      </w:r>
    </w:p>
    <w:p w14:paraId="2847FB85" w14:textId="4B89567B" w:rsidR="00A42196" w:rsidRPr="00A42196" w:rsidRDefault="00A42196" w:rsidP="00A42196">
      <w:pPr>
        <w:pStyle w:val="EndNoteBibliography"/>
        <w:spacing w:after="0"/>
        <w:ind w:left="720" w:hanging="720"/>
      </w:pPr>
      <w:r w:rsidRPr="00A42196">
        <w:t xml:space="preserve">Mohsin-Shaikh, S., Garfield, S. and Franklin, B. D. (2014), 'Patient involvement in medication safety in hospital: an exploratory study', </w:t>
      </w:r>
      <w:r w:rsidRPr="00A42196">
        <w:rPr>
          <w:i/>
        </w:rPr>
        <w:t>International Journal of Clinical Pharmacy,</w:t>
      </w:r>
      <w:r w:rsidRPr="00A42196">
        <w:t xml:space="preserve"> Vol. 36 No. 3, pp. 657-666.10.1007/s11096-014-9951-8,Available at:</w:t>
      </w:r>
      <w:hyperlink r:id="rId20" w:history="1">
        <w:r w:rsidRPr="00A42196">
          <w:rPr>
            <w:rStyle w:val="Hyperlink"/>
          </w:rPr>
          <w:t>https://dx.doi.org/10.1007/s11096-014-9951-8</w:t>
        </w:r>
      </w:hyperlink>
      <w:r w:rsidRPr="00A42196">
        <w:t xml:space="preserve"> </w:t>
      </w:r>
    </w:p>
    <w:p w14:paraId="45A4398C" w14:textId="77777777" w:rsidR="00A42196" w:rsidRPr="00A42196" w:rsidRDefault="00A42196" w:rsidP="00A42196">
      <w:pPr>
        <w:pStyle w:val="EndNoteBibliography"/>
        <w:spacing w:after="0"/>
        <w:ind w:left="720" w:hanging="720"/>
      </w:pPr>
      <w:r w:rsidRPr="00A42196">
        <w:t xml:space="preserve">Murray-Webster, R. and Dalcher, D. (2019), </w:t>
      </w:r>
      <w:r w:rsidRPr="00A42196">
        <w:rPr>
          <w:i/>
        </w:rPr>
        <w:t xml:space="preserve">APM Body of Knowledge, </w:t>
      </w:r>
      <w:r w:rsidRPr="00A42196">
        <w:t>Association for Project Management, Princes RIsborough.</w:t>
      </w:r>
    </w:p>
    <w:p w14:paraId="79EDF334" w14:textId="6DAFFB64" w:rsidR="00A42196" w:rsidRPr="00A42196" w:rsidRDefault="00A42196" w:rsidP="00A42196">
      <w:pPr>
        <w:pStyle w:val="EndNoteBibliography"/>
        <w:spacing w:after="0"/>
        <w:ind w:left="720" w:hanging="720"/>
      </w:pPr>
      <w:r w:rsidRPr="00A42196">
        <w:t xml:space="preserve">Nguyen, T.-L., Leguelinel-Blache, G., Kinowski, J.-M., Roux-Marson, C., Rougier, M., Spence, J., Le Manach, Y. and Landais, P. (2017), 'Improving medication safety: Development and impact of a multivariate model-based strategy to target high-risk patients', </w:t>
      </w:r>
      <w:r w:rsidRPr="00A42196">
        <w:rPr>
          <w:i/>
        </w:rPr>
        <w:t>PLOS ONE,</w:t>
      </w:r>
      <w:r w:rsidRPr="00A42196">
        <w:t xml:space="preserve"> Vol. 12 No. 2, p. e0171995.10.1371/journal.pone.0171995,Available at:</w:t>
      </w:r>
      <w:hyperlink r:id="rId21" w:history="1">
        <w:r w:rsidRPr="00A42196">
          <w:rPr>
            <w:rStyle w:val="Hyperlink"/>
          </w:rPr>
          <w:t>https://dx.doi.org/10.1371/journal.pone.0171995</w:t>
        </w:r>
      </w:hyperlink>
      <w:r w:rsidRPr="00A42196">
        <w:t xml:space="preserve"> </w:t>
      </w:r>
    </w:p>
    <w:p w14:paraId="409B78A9" w14:textId="604369A8" w:rsidR="00A42196" w:rsidRPr="00A42196" w:rsidRDefault="00A42196" w:rsidP="00A42196">
      <w:pPr>
        <w:pStyle w:val="EndNoteBibliography"/>
        <w:spacing w:after="0"/>
        <w:ind w:left="720" w:hanging="720"/>
      </w:pPr>
      <w:r w:rsidRPr="00A42196">
        <w:t xml:space="preserve">O’Hara, J. K., Lawton, R. J., Armitage, G., Sheard, L., Marsh, C., Cocks, K., McEachan, R. R. C., Reynolds, C., Watt, I. and Wright, J. (2016), 'The patient reporting and action for a safe environment (PRASE) intervention: a feasibility study', </w:t>
      </w:r>
      <w:r w:rsidRPr="00A42196">
        <w:rPr>
          <w:i/>
        </w:rPr>
        <w:t>BMC Health Services Research,</w:t>
      </w:r>
      <w:r w:rsidRPr="00A42196">
        <w:t xml:space="preserve"> Vol. 16 No. 1.10.1186/s12913-016-1919-z,Available at:</w:t>
      </w:r>
      <w:hyperlink r:id="rId22" w:history="1">
        <w:r w:rsidRPr="00A42196">
          <w:rPr>
            <w:rStyle w:val="Hyperlink"/>
          </w:rPr>
          <w:t>https://dx.doi.org/10.1186/s12913-016-1919-z</w:t>
        </w:r>
      </w:hyperlink>
      <w:r w:rsidRPr="00A42196">
        <w:t xml:space="preserve"> </w:t>
      </w:r>
    </w:p>
    <w:p w14:paraId="2BFDCF6D" w14:textId="77777777" w:rsidR="00A42196" w:rsidRPr="00A42196" w:rsidRDefault="00A42196" w:rsidP="00A42196">
      <w:pPr>
        <w:pStyle w:val="EndNoteBibliography"/>
        <w:spacing w:after="0"/>
        <w:ind w:left="720" w:hanging="720"/>
      </w:pPr>
      <w:r w:rsidRPr="00A42196">
        <w:t xml:space="preserve">Paul, D., Cadle, J. and Yeates, D. (2010), </w:t>
      </w:r>
      <w:r w:rsidRPr="00A42196">
        <w:rPr>
          <w:i/>
        </w:rPr>
        <w:t xml:space="preserve">Business analysis, </w:t>
      </w:r>
      <w:r w:rsidRPr="00A42196">
        <w:t>BCS, The Chartered Institute for IT.</w:t>
      </w:r>
    </w:p>
    <w:p w14:paraId="24F4C992" w14:textId="46F27847" w:rsidR="00A42196" w:rsidRPr="00A42196" w:rsidRDefault="00A42196" w:rsidP="00A42196">
      <w:pPr>
        <w:pStyle w:val="EndNoteBibliography"/>
        <w:spacing w:after="0"/>
        <w:ind w:left="720" w:hanging="720"/>
      </w:pPr>
      <w:r w:rsidRPr="00A42196">
        <w:t xml:space="preserve">Renal Association (2021), </w:t>
      </w:r>
      <w:r w:rsidRPr="00A42196">
        <w:rPr>
          <w:i/>
        </w:rPr>
        <w:t>PatientView</w:t>
      </w:r>
      <w:r w:rsidRPr="00A42196">
        <w:t>, Available at:</w:t>
      </w:r>
      <w:hyperlink r:id="rId23" w:history="1">
        <w:r w:rsidRPr="00A42196">
          <w:rPr>
            <w:rStyle w:val="Hyperlink"/>
          </w:rPr>
          <w:t>https://www.patientview.org/</w:t>
        </w:r>
      </w:hyperlink>
      <w:r w:rsidRPr="00A42196">
        <w:t xml:space="preserve"> (Accessed:21/11/2021)</w:t>
      </w:r>
    </w:p>
    <w:p w14:paraId="3830C39F" w14:textId="77777777" w:rsidR="00A42196" w:rsidRPr="00A42196" w:rsidRDefault="00A42196" w:rsidP="00A42196">
      <w:pPr>
        <w:pStyle w:val="EndNoteBibliography"/>
        <w:spacing w:after="0"/>
        <w:ind w:left="720" w:hanging="720"/>
      </w:pPr>
      <w:r w:rsidRPr="00A42196">
        <w:t xml:space="preserve">Royal Pharmaceutical Society (2021), </w:t>
      </w:r>
      <w:r w:rsidRPr="00A42196">
        <w:rPr>
          <w:i/>
        </w:rPr>
        <w:t xml:space="preserve">Medicines, Ethics and Practice, </w:t>
      </w:r>
      <w:r w:rsidRPr="00A42196">
        <w:t>Pharmaceutical Press, London.</w:t>
      </w:r>
    </w:p>
    <w:p w14:paraId="02CF8BDB" w14:textId="77777777" w:rsidR="00A42196" w:rsidRPr="00A42196" w:rsidRDefault="00A42196" w:rsidP="00A42196">
      <w:pPr>
        <w:pStyle w:val="EndNoteBibliography"/>
        <w:spacing w:after="0"/>
        <w:ind w:left="720" w:hanging="720"/>
      </w:pPr>
      <w:r w:rsidRPr="00A42196">
        <w:t xml:space="preserve">Scholz-Reiter, B. and Stickel, E. (2012), </w:t>
      </w:r>
      <w:r w:rsidRPr="00A42196">
        <w:rPr>
          <w:i/>
        </w:rPr>
        <w:t xml:space="preserve">Business process modelling, </w:t>
      </w:r>
      <w:r w:rsidRPr="00A42196">
        <w:t>Springer Science &amp; Business Media.</w:t>
      </w:r>
    </w:p>
    <w:p w14:paraId="3320FE66" w14:textId="573D1DE9" w:rsidR="00A42196" w:rsidRPr="00A42196" w:rsidRDefault="00A42196" w:rsidP="00A42196">
      <w:pPr>
        <w:pStyle w:val="EndNoteBibliography"/>
        <w:spacing w:after="0"/>
        <w:ind w:left="720" w:hanging="720"/>
      </w:pPr>
      <w:r w:rsidRPr="00A42196">
        <w:lastRenderedPageBreak/>
        <w:t xml:space="preserve">Schwappach, D. L. B. and Wernli, M. (2010a), 'Chemotherapy Patients' Perceptions of Drug Administration Safety', </w:t>
      </w:r>
      <w:r w:rsidRPr="00A42196">
        <w:rPr>
          <w:i/>
        </w:rPr>
        <w:t>Journal of Clinical Oncology,</w:t>
      </w:r>
      <w:r w:rsidRPr="00A42196">
        <w:t xml:space="preserve"> Vol. 28 No. 17, pp. 2896-2901.10.1200/jco.2009.27.6626,Available at:</w:t>
      </w:r>
      <w:hyperlink r:id="rId24" w:history="1">
        <w:r w:rsidRPr="00A42196">
          <w:rPr>
            <w:rStyle w:val="Hyperlink"/>
          </w:rPr>
          <w:t>https://dx.doi.org/10.1200/jco.2009.27.6626</w:t>
        </w:r>
      </w:hyperlink>
      <w:r w:rsidRPr="00A42196">
        <w:t xml:space="preserve"> </w:t>
      </w:r>
    </w:p>
    <w:p w14:paraId="3F998421" w14:textId="4E0CA154" w:rsidR="00A42196" w:rsidRPr="00A42196" w:rsidRDefault="00A42196" w:rsidP="00A42196">
      <w:pPr>
        <w:pStyle w:val="EndNoteBibliography"/>
        <w:spacing w:after="0"/>
        <w:ind w:left="720" w:hanging="720"/>
      </w:pPr>
      <w:r w:rsidRPr="00A42196">
        <w:t xml:space="preserve">Schwappach, D. L. B. and Wernli, M. (2010b), 'Predictors of Chemotherapy Patients' Intentions to Engage in Medical Error Prevention', </w:t>
      </w:r>
      <w:r w:rsidRPr="00A42196">
        <w:rPr>
          <w:i/>
        </w:rPr>
        <w:t>The Oncologist,</w:t>
      </w:r>
      <w:r w:rsidRPr="00A42196">
        <w:t xml:space="preserve"> Vol. 15 No. 8, pp. 903-912.10.1634/theoncologist.2010-0117,Available at:</w:t>
      </w:r>
      <w:hyperlink r:id="rId25" w:history="1">
        <w:r w:rsidRPr="00A42196">
          <w:rPr>
            <w:rStyle w:val="Hyperlink"/>
          </w:rPr>
          <w:t>https://dx.doi.org/10.1634/theoncologist.2010-0117</w:t>
        </w:r>
      </w:hyperlink>
      <w:r w:rsidRPr="00A42196">
        <w:t xml:space="preserve"> </w:t>
      </w:r>
    </w:p>
    <w:p w14:paraId="57942144" w14:textId="0B6517A4" w:rsidR="00A42196" w:rsidRPr="00A42196" w:rsidRDefault="00A42196" w:rsidP="00A42196">
      <w:pPr>
        <w:pStyle w:val="EndNoteBibliography"/>
        <w:ind w:left="720" w:hanging="720"/>
      </w:pPr>
      <w:r w:rsidRPr="00A42196">
        <w:t xml:space="preserve">Slight, S. P., Tolley, C. L., Bates, D. W., Fraser, R., Bigirumurame, T., Kasim, A., Balaskonis, K., Narrie, S., Heed, A., Orav, E. J. and Watson, N. W. (2019), 'Medication errors and adverse drug events in a UK hospital during the optimisation of electronic prescriptions: a prospective observational study', </w:t>
      </w:r>
      <w:r w:rsidRPr="00A42196">
        <w:rPr>
          <w:i/>
        </w:rPr>
        <w:t>The Lancet Digital Health,</w:t>
      </w:r>
      <w:r w:rsidRPr="00A42196">
        <w:t xml:space="preserve"> Vol. 1 No. 8, pp. e403-e412.</w:t>
      </w:r>
      <w:hyperlink r:id="rId26" w:history="1">
        <w:r w:rsidRPr="00A42196">
          <w:rPr>
            <w:rStyle w:val="Hyperlink"/>
          </w:rPr>
          <w:t>https://doi.org/10.1016/S2589-7500(19)30158-X,Available</w:t>
        </w:r>
      </w:hyperlink>
      <w:r w:rsidRPr="00A42196">
        <w:t xml:space="preserve"> at:</w:t>
      </w:r>
      <w:hyperlink r:id="rId27" w:history="1">
        <w:r w:rsidRPr="00A42196">
          <w:rPr>
            <w:rStyle w:val="Hyperlink"/>
          </w:rPr>
          <w:t>http://www.sciencedirect.com/science/article/pii/S258975001930158X</w:t>
        </w:r>
      </w:hyperlink>
    </w:p>
    <w:p w14:paraId="0C0AA14D" w14:textId="12CD9ACB" w:rsidR="00A42196" w:rsidRPr="00A42196" w:rsidRDefault="00AA19B8" w:rsidP="00A42196">
      <w:pPr>
        <w:pStyle w:val="EndNoteBibliography"/>
        <w:spacing w:after="0"/>
        <w:ind w:left="720" w:hanging="720"/>
      </w:pPr>
      <w:hyperlink r:id="rId28" w:history="1">
        <w:r w:rsidR="00A42196" w:rsidRPr="00A42196">
          <w:rPr>
            <w:rStyle w:val="Hyperlink"/>
          </w:rPr>
          <w:t>https://www.thelancet.com/pdfs/journals/landig/PIIS2589-7500(19)30158-X.pdf</w:t>
        </w:r>
      </w:hyperlink>
      <w:r w:rsidR="00A42196" w:rsidRPr="00A42196">
        <w:t xml:space="preserve"> </w:t>
      </w:r>
    </w:p>
    <w:p w14:paraId="1755A186" w14:textId="5B2529CC" w:rsidR="00A42196" w:rsidRPr="00A42196" w:rsidRDefault="00A42196" w:rsidP="00A42196">
      <w:pPr>
        <w:pStyle w:val="EndNoteBibliography"/>
        <w:spacing w:after="0"/>
        <w:ind w:left="720" w:hanging="720"/>
      </w:pPr>
      <w:r w:rsidRPr="00A42196">
        <w:t xml:space="preserve">Tobiano, G., Chaboyer, W., Dornan, G., Teasdale, T. and Manias, E. (2021a), 'Older patients’ engagement in hospital medication safety behaviours', </w:t>
      </w:r>
      <w:r w:rsidRPr="00A42196">
        <w:rPr>
          <w:i/>
        </w:rPr>
        <w:t>Aging Clinical and Experimental Research</w:t>
      </w:r>
      <w:r w:rsidRPr="00A42196">
        <w:t>.10.1007/s40520-021-01866-3,Available at:</w:t>
      </w:r>
      <w:hyperlink r:id="rId29" w:history="1">
        <w:r w:rsidRPr="00A42196">
          <w:rPr>
            <w:rStyle w:val="Hyperlink"/>
          </w:rPr>
          <w:t>https://dx.doi.org/10.1007/s40520-021-01866-3</w:t>
        </w:r>
      </w:hyperlink>
      <w:r w:rsidRPr="00A42196">
        <w:t xml:space="preserve"> </w:t>
      </w:r>
    </w:p>
    <w:p w14:paraId="1D3CC308" w14:textId="2A7714BA" w:rsidR="00A42196" w:rsidRPr="00A42196" w:rsidRDefault="00A42196" w:rsidP="00A42196">
      <w:pPr>
        <w:pStyle w:val="EndNoteBibliography"/>
        <w:spacing w:after="0"/>
        <w:ind w:left="720" w:hanging="720"/>
      </w:pPr>
      <w:r w:rsidRPr="00A42196">
        <w:t xml:space="preserve">Tobiano, G., Chaboyer, W., Teasdale, T., Cussen, J., Raleigh, R. and Manias, E. (2021b), 'Older patient and family discharge medication communication: A mixed‐methods study', </w:t>
      </w:r>
      <w:r w:rsidRPr="00A42196">
        <w:rPr>
          <w:i/>
        </w:rPr>
        <w:t>Journal of Evaluation in Clinical Practice,</w:t>
      </w:r>
      <w:r w:rsidRPr="00A42196">
        <w:t xml:space="preserve"> Vol. 27 No. 4, pp. 898-906.10.1111/jep.13494,Available at:</w:t>
      </w:r>
      <w:hyperlink r:id="rId30" w:history="1">
        <w:r w:rsidRPr="00A42196">
          <w:rPr>
            <w:rStyle w:val="Hyperlink"/>
          </w:rPr>
          <w:t>https://dx.doi.org/10.1111/jep.13494</w:t>
        </w:r>
      </w:hyperlink>
      <w:r w:rsidRPr="00A42196">
        <w:t xml:space="preserve"> </w:t>
      </w:r>
    </w:p>
    <w:p w14:paraId="50174652" w14:textId="6FF5BD04" w:rsidR="00A42196" w:rsidRPr="00A42196" w:rsidRDefault="00A42196" w:rsidP="00A42196">
      <w:pPr>
        <w:pStyle w:val="EndNoteBibliography"/>
        <w:spacing w:after="0"/>
        <w:ind w:left="720" w:hanging="720"/>
      </w:pPr>
      <w:r w:rsidRPr="00A42196">
        <w:t xml:space="preserve">Topol, E. (2019), 'The Topol Review', </w:t>
      </w:r>
      <w:r w:rsidRPr="00A42196">
        <w:rPr>
          <w:i/>
        </w:rPr>
        <w:t>Preparing the Healthcare Workforce to Deliver the Digital Future</w:t>
      </w:r>
      <w:r w:rsidRPr="00A42196">
        <w:t>, at:</w:t>
      </w:r>
      <w:hyperlink r:id="rId31" w:history="1">
        <w:r w:rsidRPr="00A42196">
          <w:rPr>
            <w:rStyle w:val="Hyperlink"/>
          </w:rPr>
          <w:t>https://topol.hee.nhs.uk/</w:t>
        </w:r>
      </w:hyperlink>
      <w:r w:rsidRPr="00A42196">
        <w:t xml:space="preserve"> </w:t>
      </w:r>
    </w:p>
    <w:p w14:paraId="68BD3A49" w14:textId="77777777" w:rsidR="00A42196" w:rsidRPr="00A42196" w:rsidRDefault="00A42196" w:rsidP="00A42196">
      <w:pPr>
        <w:pStyle w:val="EndNoteBibliography"/>
        <w:spacing w:after="0"/>
        <w:ind w:left="720" w:hanging="720"/>
      </w:pPr>
      <w:r w:rsidRPr="00A42196">
        <w:t xml:space="preserve">Uko-Udom, B. (2014), 'Introduction of Drug Round Tabard and Checklist to Reduce Interruptions and Error in Medication Administration', Ireland, Institute of Leadership, Royal College of Surgeons </w:t>
      </w:r>
    </w:p>
    <w:p w14:paraId="233726F6" w14:textId="59EB8407" w:rsidR="00A42196" w:rsidRPr="00A42196" w:rsidRDefault="00A42196" w:rsidP="00A42196">
      <w:pPr>
        <w:pStyle w:val="EndNoteBibliography"/>
        <w:spacing w:after="0"/>
        <w:ind w:left="720" w:hanging="720"/>
      </w:pPr>
      <w:r w:rsidRPr="00A42196">
        <w:t xml:space="preserve">Welsh Chief Pharmacists Committee (2019), </w:t>
      </w:r>
      <w:r w:rsidRPr="00A42196">
        <w:rPr>
          <w:i/>
        </w:rPr>
        <w:t>In-patient Medication Administration Record</w:t>
      </w:r>
      <w:r w:rsidRPr="00A42196">
        <w:t>, Available at:</w:t>
      </w:r>
      <w:hyperlink r:id="rId32" w:history="1">
        <w:r w:rsidRPr="00A42196">
          <w:rPr>
            <w:rStyle w:val="Hyperlink"/>
          </w:rPr>
          <w:t>https://awmsg.nhs.wales/medicines-appraisals-and-guidance/medicines-optimisation/medication-charts-and-records/in-patient-medication-administration-record/</w:t>
        </w:r>
      </w:hyperlink>
      <w:r w:rsidRPr="00A42196">
        <w:t xml:space="preserve"> (Accessed:15/11/2021)</w:t>
      </w:r>
    </w:p>
    <w:p w14:paraId="5F6FE8A5" w14:textId="77777777" w:rsidR="00A42196" w:rsidRPr="00A42196" w:rsidRDefault="00A42196" w:rsidP="00A42196">
      <w:pPr>
        <w:pStyle w:val="EndNoteBibliography"/>
        <w:spacing w:after="0"/>
        <w:ind w:left="720" w:hanging="720"/>
      </w:pPr>
      <w:r w:rsidRPr="00A42196">
        <w:t>Welsh Government (2015), 'Well-being of Future Generations (Wales) Act.', in Government, W. (Ed., Cardiff, Welsh Government.</w:t>
      </w:r>
    </w:p>
    <w:p w14:paraId="3271C630" w14:textId="77777777" w:rsidR="00A42196" w:rsidRPr="00A42196" w:rsidRDefault="00A42196" w:rsidP="00A42196">
      <w:pPr>
        <w:pStyle w:val="EndNoteBibliography"/>
        <w:spacing w:after="0"/>
        <w:ind w:left="720" w:hanging="720"/>
      </w:pPr>
      <w:r w:rsidRPr="00A42196">
        <w:t>Welsh Government (2018), 'A Healthier Wales: Long term plan for health and social care', Cardiff.</w:t>
      </w:r>
    </w:p>
    <w:p w14:paraId="7328FB50" w14:textId="769CBF53" w:rsidR="00A42196" w:rsidRPr="00A42196" w:rsidRDefault="00A42196" w:rsidP="00A42196">
      <w:pPr>
        <w:pStyle w:val="EndNoteBibliography"/>
        <w:spacing w:after="0"/>
        <w:ind w:left="720" w:hanging="720"/>
      </w:pPr>
      <w:r w:rsidRPr="00A42196">
        <w:t xml:space="preserve">Westbrook, J. I., Li, L., Hooper, T. D., Raban, M. Z., Middleton, S. and Lehnbom, E. C. (2017), 'Effectiveness of a ‘Do not interrupt’ bundled intervention to reduce interruptions during medication administration: a cluster randomised controlled feasibility study', </w:t>
      </w:r>
      <w:r w:rsidRPr="00A42196">
        <w:rPr>
          <w:i/>
        </w:rPr>
        <w:t>BMJ Quality &amp; Safety,</w:t>
      </w:r>
      <w:r w:rsidRPr="00A42196">
        <w:t xml:space="preserve"> Vol. 26 No. 9, pp. 734-742.10.1136/bmjqs-2016-006123,Available at:</w:t>
      </w:r>
      <w:hyperlink r:id="rId33" w:history="1">
        <w:r w:rsidRPr="00A42196">
          <w:rPr>
            <w:rStyle w:val="Hyperlink"/>
          </w:rPr>
          <w:t>https://dx.doi.org/10.1136/bmjqs-2016-006123</w:t>
        </w:r>
      </w:hyperlink>
      <w:r w:rsidRPr="00A42196">
        <w:t xml:space="preserve"> </w:t>
      </w:r>
    </w:p>
    <w:p w14:paraId="67017727" w14:textId="77777777" w:rsidR="00A42196" w:rsidRPr="00A42196" w:rsidRDefault="00A42196" w:rsidP="00A42196">
      <w:pPr>
        <w:pStyle w:val="EndNoteBibliography"/>
        <w:ind w:left="720" w:hanging="720"/>
      </w:pPr>
      <w:r w:rsidRPr="00A42196">
        <w:t xml:space="preserve">Yoong, W., Assassi, Z., Ahmedani, I., Abdinasir, R., Denning, M., Taylor, H., Chandrakumar, D., Kwakye, M. and Nauta, M. (2019), 'Why are patients not more involved in their own safety? A questionnaire-based survey in a multi-ethnic North London hospital population', </w:t>
      </w:r>
      <w:r w:rsidRPr="00A42196">
        <w:rPr>
          <w:i/>
        </w:rPr>
        <w:t>Postgraduate medical journal,</w:t>
      </w:r>
      <w:r w:rsidRPr="00A42196">
        <w:t xml:space="preserve"> Vol. 95 No. 1123, pp. 266-270.10.1136/postgradmedj-2018-136221,Available </w:t>
      </w:r>
    </w:p>
    <w:p w14:paraId="6859C13F" w14:textId="16D0E582" w:rsidR="00002CE2" w:rsidRDefault="00B9315B">
      <w:r w:rsidRPr="00505966">
        <w:rPr>
          <w:rFonts w:cs="Arial"/>
        </w:rPr>
        <w:fldChar w:fldCharType="end"/>
      </w:r>
      <w:r w:rsidR="00F74641">
        <w:rPr>
          <w:rFonts w:cs="Arial"/>
        </w:rPr>
        <w:fldChar w:fldCharType="begin"/>
      </w:r>
      <w:r w:rsidR="00F74641">
        <w:rPr>
          <w:rFonts w:cs="Arial"/>
        </w:rPr>
        <w:instrText xml:space="preserve"> ADDIN </w:instrText>
      </w:r>
      <w:r w:rsidR="00F74641">
        <w:rPr>
          <w:rFonts w:cs="Arial"/>
        </w:rPr>
        <w:fldChar w:fldCharType="end"/>
      </w:r>
    </w:p>
    <w:sectPr w:rsidR="00002C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0299A"/>
    <w:multiLevelType w:val="multilevel"/>
    <w:tmpl w:val="8BC8F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AF583A"/>
    <w:multiLevelType w:val="multilevel"/>
    <w:tmpl w:val="00004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C00756"/>
    <w:multiLevelType w:val="hybridMultilevel"/>
    <w:tmpl w:val="0D0284BE"/>
    <w:lvl w:ilvl="0" w:tplc="E94CB4FE">
      <w:start w:val="1"/>
      <w:numFmt w:val="decimal"/>
      <w:lvlText w:val="%1."/>
      <w:lvlJc w:val="left"/>
      <w:pPr>
        <w:ind w:left="900" w:hanging="360"/>
      </w:pPr>
      <w:rPr>
        <w:rFonts w:hint="default"/>
      </w:rPr>
    </w:lvl>
    <w:lvl w:ilvl="1" w:tplc="08090019" w:tentative="1">
      <w:start w:val="1"/>
      <w:numFmt w:val="lowerLetter"/>
      <w:lvlText w:val="%2."/>
      <w:lvlJc w:val="left"/>
      <w:pPr>
        <w:ind w:left="1620" w:hanging="360"/>
      </w:pPr>
    </w:lvl>
    <w:lvl w:ilvl="2" w:tplc="0809001B" w:tentative="1">
      <w:start w:val="1"/>
      <w:numFmt w:val="lowerRoman"/>
      <w:lvlText w:val="%3."/>
      <w:lvlJc w:val="right"/>
      <w:pPr>
        <w:ind w:left="2340" w:hanging="180"/>
      </w:pPr>
    </w:lvl>
    <w:lvl w:ilvl="3" w:tplc="0809000F" w:tentative="1">
      <w:start w:val="1"/>
      <w:numFmt w:val="decimal"/>
      <w:lvlText w:val="%4."/>
      <w:lvlJc w:val="left"/>
      <w:pPr>
        <w:ind w:left="3060" w:hanging="360"/>
      </w:pPr>
    </w:lvl>
    <w:lvl w:ilvl="4" w:tplc="08090019" w:tentative="1">
      <w:start w:val="1"/>
      <w:numFmt w:val="lowerLetter"/>
      <w:lvlText w:val="%5."/>
      <w:lvlJc w:val="left"/>
      <w:pPr>
        <w:ind w:left="3780" w:hanging="360"/>
      </w:pPr>
    </w:lvl>
    <w:lvl w:ilvl="5" w:tplc="0809001B" w:tentative="1">
      <w:start w:val="1"/>
      <w:numFmt w:val="lowerRoman"/>
      <w:lvlText w:val="%6."/>
      <w:lvlJc w:val="right"/>
      <w:pPr>
        <w:ind w:left="4500" w:hanging="180"/>
      </w:pPr>
    </w:lvl>
    <w:lvl w:ilvl="6" w:tplc="0809000F" w:tentative="1">
      <w:start w:val="1"/>
      <w:numFmt w:val="decimal"/>
      <w:lvlText w:val="%7."/>
      <w:lvlJc w:val="left"/>
      <w:pPr>
        <w:ind w:left="5220" w:hanging="360"/>
      </w:pPr>
    </w:lvl>
    <w:lvl w:ilvl="7" w:tplc="08090019" w:tentative="1">
      <w:start w:val="1"/>
      <w:numFmt w:val="lowerLetter"/>
      <w:lvlText w:val="%8."/>
      <w:lvlJc w:val="left"/>
      <w:pPr>
        <w:ind w:left="5940" w:hanging="360"/>
      </w:pPr>
    </w:lvl>
    <w:lvl w:ilvl="8" w:tplc="0809001B" w:tentative="1">
      <w:start w:val="1"/>
      <w:numFmt w:val="lowerRoman"/>
      <w:lvlText w:val="%9."/>
      <w:lvlJc w:val="right"/>
      <w:pPr>
        <w:ind w:left="6660" w:hanging="180"/>
      </w:pPr>
    </w:lvl>
  </w:abstractNum>
  <w:abstractNum w:abstractNumId="3" w15:restartNumberingAfterBreak="0">
    <w:nsid w:val="0CB23A3B"/>
    <w:multiLevelType w:val="multilevel"/>
    <w:tmpl w:val="0E1A3BD8"/>
    <w:lvl w:ilvl="0">
      <w:start w:val="1"/>
      <w:numFmt w:val="lowerRoman"/>
      <w:lvlText w:val="%1."/>
      <w:lvlJc w:val="right"/>
      <w:pPr>
        <w:tabs>
          <w:tab w:val="num" w:pos="720"/>
        </w:tabs>
        <w:ind w:left="720" w:hanging="360"/>
      </w:pPr>
    </w:lvl>
    <w:lvl w:ilvl="1">
      <w:numFmt w:val="bullet"/>
      <w:lvlText w:val="-"/>
      <w:lvlJc w:val="left"/>
      <w:pPr>
        <w:ind w:left="1440" w:hanging="360"/>
      </w:pPr>
      <w:rPr>
        <w:rFonts w:ascii="Arial" w:eastAsiaTheme="minorHAnsi" w:hAnsi="Arial" w:cs="Arial" w:hint="default"/>
        <w:i w:val="0"/>
        <w:sz w:val="25"/>
      </w:r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 w15:restartNumberingAfterBreak="0">
    <w:nsid w:val="1314183C"/>
    <w:multiLevelType w:val="multilevel"/>
    <w:tmpl w:val="CF267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BC2B09"/>
    <w:multiLevelType w:val="multilevel"/>
    <w:tmpl w:val="4C2485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480AEB"/>
    <w:multiLevelType w:val="multilevel"/>
    <w:tmpl w:val="2424F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AF73C8F"/>
    <w:multiLevelType w:val="multilevel"/>
    <w:tmpl w:val="E6585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4CF0292"/>
    <w:multiLevelType w:val="multilevel"/>
    <w:tmpl w:val="9468F3E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abstractNumId w:val="5"/>
  </w:num>
  <w:num w:numId="2">
    <w:abstractNumId w:val="3"/>
    <w:lvlOverride w:ilvl="0">
      <w:startOverride w:val="1"/>
    </w:lvlOverride>
  </w:num>
  <w:num w:numId="3">
    <w:abstractNumId w:val="8"/>
    <w:lvlOverride w:ilvl="0">
      <w:startOverride w:val="1"/>
    </w:lvlOverride>
  </w:num>
  <w:num w:numId="4">
    <w:abstractNumId w:val="6"/>
  </w:num>
  <w:num w:numId="5">
    <w:abstractNumId w:val="1"/>
  </w:num>
  <w:num w:numId="6">
    <w:abstractNumId w:val="4"/>
    <w:lvlOverride w:ilvl="0">
      <w:startOverride w:val="1"/>
    </w:lvlOverride>
  </w:num>
  <w:num w:numId="7">
    <w:abstractNumId w:val="0"/>
    <w:lvlOverride w:ilvl="0">
      <w:startOverride w:val="2"/>
    </w:lvlOverride>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 UWTS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xra20f03dt20kepwrwvfa0mvpxxeeezfaaz&quot;&gt;My EndNote Library&lt;record-ids&gt;&lt;item&gt;20&lt;/item&gt;&lt;item&gt;32&lt;/item&gt;&lt;item&gt;55&lt;/item&gt;&lt;item&gt;91&lt;/item&gt;&lt;item&gt;92&lt;/item&gt;&lt;item&gt;119&lt;/item&gt;&lt;item&gt;128&lt;/item&gt;&lt;item&gt;131&lt;/item&gt;&lt;item&gt;132&lt;/item&gt;&lt;item&gt;135&lt;/item&gt;&lt;item&gt;136&lt;/item&gt;&lt;item&gt;138&lt;/item&gt;&lt;item&gt;141&lt;/item&gt;&lt;item&gt;142&lt;/item&gt;&lt;item&gt;143&lt;/item&gt;&lt;item&gt;145&lt;/item&gt;&lt;item&gt;146&lt;/item&gt;&lt;item&gt;147&lt;/item&gt;&lt;item&gt;154&lt;/item&gt;&lt;item&gt;155&lt;/item&gt;&lt;item&gt;156&lt;/item&gt;&lt;item&gt;157&lt;/item&gt;&lt;item&gt;158&lt;/item&gt;&lt;item&gt;159&lt;/item&gt;&lt;item&gt;160&lt;/item&gt;&lt;item&gt;163&lt;/item&gt;&lt;item&gt;164&lt;/item&gt;&lt;item&gt;165&lt;/item&gt;&lt;item&gt;166&lt;/item&gt;&lt;item&gt;169&lt;/item&gt;&lt;item&gt;170&lt;/item&gt;&lt;item&gt;171&lt;/item&gt;&lt;item&gt;173&lt;/item&gt;&lt;item&gt;176&lt;/item&gt;&lt;item&gt;177&lt;/item&gt;&lt;item&gt;180&lt;/item&gt;&lt;item&gt;182&lt;/item&gt;&lt;item&gt;184&lt;/item&gt;&lt;item&gt;185&lt;/item&gt;&lt;item&gt;187&lt;/item&gt;&lt;item&gt;188&lt;/item&gt;&lt;/record-ids&gt;&lt;/item&gt;&lt;/Libraries&gt;"/>
  </w:docVars>
  <w:rsids>
    <w:rsidRoot w:val="00EB4605"/>
    <w:rsid w:val="00006872"/>
    <w:rsid w:val="000074A3"/>
    <w:rsid w:val="000079D1"/>
    <w:rsid w:val="00007FA4"/>
    <w:rsid w:val="00011385"/>
    <w:rsid w:val="00012528"/>
    <w:rsid w:val="00022845"/>
    <w:rsid w:val="000268B0"/>
    <w:rsid w:val="00026BD4"/>
    <w:rsid w:val="00026E01"/>
    <w:rsid w:val="00027399"/>
    <w:rsid w:val="000306D2"/>
    <w:rsid w:val="00031362"/>
    <w:rsid w:val="00033E9B"/>
    <w:rsid w:val="0003550B"/>
    <w:rsid w:val="000357C8"/>
    <w:rsid w:val="000368AE"/>
    <w:rsid w:val="000402AE"/>
    <w:rsid w:val="00040B03"/>
    <w:rsid w:val="00040C44"/>
    <w:rsid w:val="00043A66"/>
    <w:rsid w:val="00043A87"/>
    <w:rsid w:val="0004419F"/>
    <w:rsid w:val="00045BEA"/>
    <w:rsid w:val="00046566"/>
    <w:rsid w:val="00051714"/>
    <w:rsid w:val="0005416D"/>
    <w:rsid w:val="00056F5E"/>
    <w:rsid w:val="000621D8"/>
    <w:rsid w:val="00062840"/>
    <w:rsid w:val="00063EA1"/>
    <w:rsid w:val="0007071C"/>
    <w:rsid w:val="00072052"/>
    <w:rsid w:val="00072436"/>
    <w:rsid w:val="00073CC5"/>
    <w:rsid w:val="000743F6"/>
    <w:rsid w:val="0007491B"/>
    <w:rsid w:val="0007638A"/>
    <w:rsid w:val="00077609"/>
    <w:rsid w:val="00077611"/>
    <w:rsid w:val="00083F9D"/>
    <w:rsid w:val="00085CC0"/>
    <w:rsid w:val="00086505"/>
    <w:rsid w:val="00092A05"/>
    <w:rsid w:val="000953A2"/>
    <w:rsid w:val="00095CF7"/>
    <w:rsid w:val="00096D2C"/>
    <w:rsid w:val="00097233"/>
    <w:rsid w:val="000A0EA9"/>
    <w:rsid w:val="000A2CB3"/>
    <w:rsid w:val="000A47C6"/>
    <w:rsid w:val="000A5634"/>
    <w:rsid w:val="000A6355"/>
    <w:rsid w:val="000A7B02"/>
    <w:rsid w:val="000B1C86"/>
    <w:rsid w:val="000B1FEF"/>
    <w:rsid w:val="000B4ECC"/>
    <w:rsid w:val="000B5AAA"/>
    <w:rsid w:val="000B5B67"/>
    <w:rsid w:val="000C2828"/>
    <w:rsid w:val="000C2FE0"/>
    <w:rsid w:val="000C4187"/>
    <w:rsid w:val="000C7038"/>
    <w:rsid w:val="000D1C11"/>
    <w:rsid w:val="000D261B"/>
    <w:rsid w:val="000D3A3B"/>
    <w:rsid w:val="000D627D"/>
    <w:rsid w:val="000E4920"/>
    <w:rsid w:val="000E73E7"/>
    <w:rsid w:val="000F06DD"/>
    <w:rsid w:val="000F34E2"/>
    <w:rsid w:val="000F437E"/>
    <w:rsid w:val="000F6BDB"/>
    <w:rsid w:val="000F6D6D"/>
    <w:rsid w:val="001006E8"/>
    <w:rsid w:val="00100DC1"/>
    <w:rsid w:val="0010100D"/>
    <w:rsid w:val="00101425"/>
    <w:rsid w:val="00110297"/>
    <w:rsid w:val="00110B6E"/>
    <w:rsid w:val="001152AF"/>
    <w:rsid w:val="00116D47"/>
    <w:rsid w:val="001216C8"/>
    <w:rsid w:val="00121815"/>
    <w:rsid w:val="00126877"/>
    <w:rsid w:val="001319C8"/>
    <w:rsid w:val="00135A00"/>
    <w:rsid w:val="00136980"/>
    <w:rsid w:val="00141B36"/>
    <w:rsid w:val="001436D9"/>
    <w:rsid w:val="00145192"/>
    <w:rsid w:val="00145421"/>
    <w:rsid w:val="00147A12"/>
    <w:rsid w:val="00150EBE"/>
    <w:rsid w:val="001522B6"/>
    <w:rsid w:val="00154F94"/>
    <w:rsid w:val="00155247"/>
    <w:rsid w:val="0015648E"/>
    <w:rsid w:val="00157431"/>
    <w:rsid w:val="00161E12"/>
    <w:rsid w:val="00162C50"/>
    <w:rsid w:val="0016339C"/>
    <w:rsid w:val="0016365F"/>
    <w:rsid w:val="00163A8B"/>
    <w:rsid w:val="00165448"/>
    <w:rsid w:val="00165B7C"/>
    <w:rsid w:val="00166B2A"/>
    <w:rsid w:val="0017235A"/>
    <w:rsid w:val="00172D83"/>
    <w:rsid w:val="00175575"/>
    <w:rsid w:val="001759F0"/>
    <w:rsid w:val="001775E7"/>
    <w:rsid w:val="001840CF"/>
    <w:rsid w:val="00185B99"/>
    <w:rsid w:val="001912E2"/>
    <w:rsid w:val="00191F24"/>
    <w:rsid w:val="001920A2"/>
    <w:rsid w:val="00194FF3"/>
    <w:rsid w:val="001964D1"/>
    <w:rsid w:val="001965A0"/>
    <w:rsid w:val="00197189"/>
    <w:rsid w:val="00197C65"/>
    <w:rsid w:val="001A2763"/>
    <w:rsid w:val="001A2A3E"/>
    <w:rsid w:val="001A348D"/>
    <w:rsid w:val="001A375A"/>
    <w:rsid w:val="001A5E3D"/>
    <w:rsid w:val="001A7336"/>
    <w:rsid w:val="001A7D13"/>
    <w:rsid w:val="001B02B9"/>
    <w:rsid w:val="001B0769"/>
    <w:rsid w:val="001B1847"/>
    <w:rsid w:val="001B1FC4"/>
    <w:rsid w:val="001B5432"/>
    <w:rsid w:val="001B5B23"/>
    <w:rsid w:val="001B7C65"/>
    <w:rsid w:val="001B7E97"/>
    <w:rsid w:val="001C055B"/>
    <w:rsid w:val="001C0BAE"/>
    <w:rsid w:val="001C110B"/>
    <w:rsid w:val="001C20B7"/>
    <w:rsid w:val="001C48B3"/>
    <w:rsid w:val="001C5BB5"/>
    <w:rsid w:val="001C6BF5"/>
    <w:rsid w:val="001D0109"/>
    <w:rsid w:val="001D34C9"/>
    <w:rsid w:val="001D4F87"/>
    <w:rsid w:val="001E21BB"/>
    <w:rsid w:val="001E2F0C"/>
    <w:rsid w:val="001E2F2B"/>
    <w:rsid w:val="001E44DB"/>
    <w:rsid w:val="001E6162"/>
    <w:rsid w:val="001F2EEB"/>
    <w:rsid w:val="001F56EB"/>
    <w:rsid w:val="001F7EFA"/>
    <w:rsid w:val="00203850"/>
    <w:rsid w:val="00205F9A"/>
    <w:rsid w:val="00206B88"/>
    <w:rsid w:val="00212041"/>
    <w:rsid w:val="00213F88"/>
    <w:rsid w:val="00215ECC"/>
    <w:rsid w:val="002175C2"/>
    <w:rsid w:val="00220A00"/>
    <w:rsid w:val="00220A75"/>
    <w:rsid w:val="00223C30"/>
    <w:rsid w:val="00223FCC"/>
    <w:rsid w:val="0022539C"/>
    <w:rsid w:val="00227A46"/>
    <w:rsid w:val="00232979"/>
    <w:rsid w:val="0023616C"/>
    <w:rsid w:val="0023722C"/>
    <w:rsid w:val="00237800"/>
    <w:rsid w:val="002408C8"/>
    <w:rsid w:val="00242530"/>
    <w:rsid w:val="00244B6E"/>
    <w:rsid w:val="002454B9"/>
    <w:rsid w:val="00245F46"/>
    <w:rsid w:val="00251C9C"/>
    <w:rsid w:val="00253CD5"/>
    <w:rsid w:val="00254707"/>
    <w:rsid w:val="002578DC"/>
    <w:rsid w:val="00260C2D"/>
    <w:rsid w:val="002611AB"/>
    <w:rsid w:val="00262A35"/>
    <w:rsid w:val="00262D12"/>
    <w:rsid w:val="00265D34"/>
    <w:rsid w:val="00267839"/>
    <w:rsid w:val="00272D2F"/>
    <w:rsid w:val="002730A0"/>
    <w:rsid w:val="002740AB"/>
    <w:rsid w:val="00274BF0"/>
    <w:rsid w:val="0027529B"/>
    <w:rsid w:val="00275CB2"/>
    <w:rsid w:val="00277B37"/>
    <w:rsid w:val="00280B29"/>
    <w:rsid w:val="002827CC"/>
    <w:rsid w:val="00284387"/>
    <w:rsid w:val="00284EEE"/>
    <w:rsid w:val="0028760A"/>
    <w:rsid w:val="00290F48"/>
    <w:rsid w:val="0029286D"/>
    <w:rsid w:val="00293090"/>
    <w:rsid w:val="002953A4"/>
    <w:rsid w:val="002973E8"/>
    <w:rsid w:val="00297D96"/>
    <w:rsid w:val="002A01A4"/>
    <w:rsid w:val="002A4F30"/>
    <w:rsid w:val="002A6324"/>
    <w:rsid w:val="002A6624"/>
    <w:rsid w:val="002A6C14"/>
    <w:rsid w:val="002A77A1"/>
    <w:rsid w:val="002B1E96"/>
    <w:rsid w:val="002B5F49"/>
    <w:rsid w:val="002C1088"/>
    <w:rsid w:val="002C124E"/>
    <w:rsid w:val="002C1FBC"/>
    <w:rsid w:val="002C4E37"/>
    <w:rsid w:val="002C57A3"/>
    <w:rsid w:val="002C6C87"/>
    <w:rsid w:val="002C7B9B"/>
    <w:rsid w:val="002D0A76"/>
    <w:rsid w:val="002D2CB2"/>
    <w:rsid w:val="002E2322"/>
    <w:rsid w:val="002E37AD"/>
    <w:rsid w:val="002E4665"/>
    <w:rsid w:val="002E516A"/>
    <w:rsid w:val="002E6C6D"/>
    <w:rsid w:val="002E7719"/>
    <w:rsid w:val="002E771D"/>
    <w:rsid w:val="002F5B66"/>
    <w:rsid w:val="00301227"/>
    <w:rsid w:val="00305A9C"/>
    <w:rsid w:val="0031067D"/>
    <w:rsid w:val="00317EE1"/>
    <w:rsid w:val="0032057E"/>
    <w:rsid w:val="003231DA"/>
    <w:rsid w:val="003235CF"/>
    <w:rsid w:val="003239CA"/>
    <w:rsid w:val="00337C51"/>
    <w:rsid w:val="00342913"/>
    <w:rsid w:val="00344339"/>
    <w:rsid w:val="00344579"/>
    <w:rsid w:val="00346977"/>
    <w:rsid w:val="00352850"/>
    <w:rsid w:val="00354200"/>
    <w:rsid w:val="003579E2"/>
    <w:rsid w:val="00362273"/>
    <w:rsid w:val="00364BE2"/>
    <w:rsid w:val="00364DD6"/>
    <w:rsid w:val="00367D49"/>
    <w:rsid w:val="0037570D"/>
    <w:rsid w:val="00377B38"/>
    <w:rsid w:val="0038171E"/>
    <w:rsid w:val="00382921"/>
    <w:rsid w:val="00382E46"/>
    <w:rsid w:val="003848C2"/>
    <w:rsid w:val="00385848"/>
    <w:rsid w:val="0038673E"/>
    <w:rsid w:val="00386F55"/>
    <w:rsid w:val="00386FE3"/>
    <w:rsid w:val="003877EE"/>
    <w:rsid w:val="00390DF3"/>
    <w:rsid w:val="00393D4B"/>
    <w:rsid w:val="00395072"/>
    <w:rsid w:val="00396EDA"/>
    <w:rsid w:val="003978A1"/>
    <w:rsid w:val="003A090B"/>
    <w:rsid w:val="003A10C5"/>
    <w:rsid w:val="003A17FC"/>
    <w:rsid w:val="003A7C6C"/>
    <w:rsid w:val="003B0640"/>
    <w:rsid w:val="003B1F0D"/>
    <w:rsid w:val="003B3D5A"/>
    <w:rsid w:val="003B6AD2"/>
    <w:rsid w:val="003C12E5"/>
    <w:rsid w:val="003C1A98"/>
    <w:rsid w:val="003C2437"/>
    <w:rsid w:val="003C366A"/>
    <w:rsid w:val="003C5D0F"/>
    <w:rsid w:val="003C6CAA"/>
    <w:rsid w:val="003C7A42"/>
    <w:rsid w:val="003D07E9"/>
    <w:rsid w:val="003D0B16"/>
    <w:rsid w:val="003D0B5C"/>
    <w:rsid w:val="003E4854"/>
    <w:rsid w:val="003E5E69"/>
    <w:rsid w:val="003E7657"/>
    <w:rsid w:val="003F063E"/>
    <w:rsid w:val="003F1BD0"/>
    <w:rsid w:val="003F28A3"/>
    <w:rsid w:val="003F2B9D"/>
    <w:rsid w:val="003F4DCB"/>
    <w:rsid w:val="0040077A"/>
    <w:rsid w:val="00400CB1"/>
    <w:rsid w:val="00401201"/>
    <w:rsid w:val="00401954"/>
    <w:rsid w:val="00410C1E"/>
    <w:rsid w:val="00411ABB"/>
    <w:rsid w:val="00412551"/>
    <w:rsid w:val="004129E0"/>
    <w:rsid w:val="004138FC"/>
    <w:rsid w:val="004154B1"/>
    <w:rsid w:val="00417C21"/>
    <w:rsid w:val="00424025"/>
    <w:rsid w:val="004251F3"/>
    <w:rsid w:val="00430576"/>
    <w:rsid w:val="00432A90"/>
    <w:rsid w:val="004340DE"/>
    <w:rsid w:val="004363FD"/>
    <w:rsid w:val="00443335"/>
    <w:rsid w:val="00443914"/>
    <w:rsid w:val="00446592"/>
    <w:rsid w:val="00446D77"/>
    <w:rsid w:val="0045017D"/>
    <w:rsid w:val="00452B2F"/>
    <w:rsid w:val="00455F3E"/>
    <w:rsid w:val="00456763"/>
    <w:rsid w:val="00456BB1"/>
    <w:rsid w:val="00457714"/>
    <w:rsid w:val="00461C78"/>
    <w:rsid w:val="004627A3"/>
    <w:rsid w:val="00462A39"/>
    <w:rsid w:val="004710EA"/>
    <w:rsid w:val="00473392"/>
    <w:rsid w:val="004754C7"/>
    <w:rsid w:val="00476B29"/>
    <w:rsid w:val="004778D8"/>
    <w:rsid w:val="00481812"/>
    <w:rsid w:val="00483B21"/>
    <w:rsid w:val="004841FD"/>
    <w:rsid w:val="00484E3A"/>
    <w:rsid w:val="0049138A"/>
    <w:rsid w:val="00491A92"/>
    <w:rsid w:val="00491DB2"/>
    <w:rsid w:val="0049254C"/>
    <w:rsid w:val="0049684C"/>
    <w:rsid w:val="00496A1E"/>
    <w:rsid w:val="004A035C"/>
    <w:rsid w:val="004A1153"/>
    <w:rsid w:val="004A1D8E"/>
    <w:rsid w:val="004A1E68"/>
    <w:rsid w:val="004A2D4C"/>
    <w:rsid w:val="004A3208"/>
    <w:rsid w:val="004A49D1"/>
    <w:rsid w:val="004A69C9"/>
    <w:rsid w:val="004A7AB3"/>
    <w:rsid w:val="004B126E"/>
    <w:rsid w:val="004B24C0"/>
    <w:rsid w:val="004B3601"/>
    <w:rsid w:val="004B4A0A"/>
    <w:rsid w:val="004C237F"/>
    <w:rsid w:val="004C2941"/>
    <w:rsid w:val="004C4B51"/>
    <w:rsid w:val="004C57AF"/>
    <w:rsid w:val="004C5A1C"/>
    <w:rsid w:val="004C5BF2"/>
    <w:rsid w:val="004C7634"/>
    <w:rsid w:val="004C7CD0"/>
    <w:rsid w:val="004D0079"/>
    <w:rsid w:val="004D172F"/>
    <w:rsid w:val="004D2069"/>
    <w:rsid w:val="004D28D2"/>
    <w:rsid w:val="004D4546"/>
    <w:rsid w:val="004D5973"/>
    <w:rsid w:val="004D5B1E"/>
    <w:rsid w:val="004D712F"/>
    <w:rsid w:val="004E01AF"/>
    <w:rsid w:val="004E10C3"/>
    <w:rsid w:val="004E12AF"/>
    <w:rsid w:val="004E18D0"/>
    <w:rsid w:val="004E3A37"/>
    <w:rsid w:val="004E3BFC"/>
    <w:rsid w:val="004E5FB4"/>
    <w:rsid w:val="004F36DE"/>
    <w:rsid w:val="004F67B1"/>
    <w:rsid w:val="0050354D"/>
    <w:rsid w:val="00505966"/>
    <w:rsid w:val="005066FE"/>
    <w:rsid w:val="00506709"/>
    <w:rsid w:val="00510F5B"/>
    <w:rsid w:val="00515D23"/>
    <w:rsid w:val="00516865"/>
    <w:rsid w:val="00517687"/>
    <w:rsid w:val="0052239E"/>
    <w:rsid w:val="005233C4"/>
    <w:rsid w:val="00523BF0"/>
    <w:rsid w:val="005248FC"/>
    <w:rsid w:val="00524992"/>
    <w:rsid w:val="0052650D"/>
    <w:rsid w:val="005276A7"/>
    <w:rsid w:val="005279FA"/>
    <w:rsid w:val="00527E09"/>
    <w:rsid w:val="00530626"/>
    <w:rsid w:val="00531777"/>
    <w:rsid w:val="005325A6"/>
    <w:rsid w:val="0053289B"/>
    <w:rsid w:val="00533173"/>
    <w:rsid w:val="0053528C"/>
    <w:rsid w:val="00535C72"/>
    <w:rsid w:val="005363E5"/>
    <w:rsid w:val="0054019F"/>
    <w:rsid w:val="0054107E"/>
    <w:rsid w:val="0054123E"/>
    <w:rsid w:val="005414F9"/>
    <w:rsid w:val="00541677"/>
    <w:rsid w:val="0054473C"/>
    <w:rsid w:val="00545018"/>
    <w:rsid w:val="0054564F"/>
    <w:rsid w:val="00545927"/>
    <w:rsid w:val="00547A51"/>
    <w:rsid w:val="00547C1D"/>
    <w:rsid w:val="005546CC"/>
    <w:rsid w:val="00555599"/>
    <w:rsid w:val="0056228A"/>
    <w:rsid w:val="005624B2"/>
    <w:rsid w:val="0056295B"/>
    <w:rsid w:val="005661DC"/>
    <w:rsid w:val="00566DE6"/>
    <w:rsid w:val="00566E80"/>
    <w:rsid w:val="005671D0"/>
    <w:rsid w:val="005713EF"/>
    <w:rsid w:val="00575A76"/>
    <w:rsid w:val="00581048"/>
    <w:rsid w:val="00583732"/>
    <w:rsid w:val="00584AD4"/>
    <w:rsid w:val="00587C6E"/>
    <w:rsid w:val="00590036"/>
    <w:rsid w:val="005911C6"/>
    <w:rsid w:val="0059122E"/>
    <w:rsid w:val="00591ECA"/>
    <w:rsid w:val="005940C0"/>
    <w:rsid w:val="00595B44"/>
    <w:rsid w:val="005A0593"/>
    <w:rsid w:val="005A26FE"/>
    <w:rsid w:val="005A308D"/>
    <w:rsid w:val="005A5AC0"/>
    <w:rsid w:val="005A5CEA"/>
    <w:rsid w:val="005C4F8B"/>
    <w:rsid w:val="005C5EDC"/>
    <w:rsid w:val="005D1E67"/>
    <w:rsid w:val="005D3839"/>
    <w:rsid w:val="005D3F93"/>
    <w:rsid w:val="005D6706"/>
    <w:rsid w:val="005D7DE6"/>
    <w:rsid w:val="005E1F32"/>
    <w:rsid w:val="005E2C6B"/>
    <w:rsid w:val="005E477E"/>
    <w:rsid w:val="005F1198"/>
    <w:rsid w:val="005F1828"/>
    <w:rsid w:val="005F2B8A"/>
    <w:rsid w:val="00600365"/>
    <w:rsid w:val="00602DAA"/>
    <w:rsid w:val="0060336D"/>
    <w:rsid w:val="006045FE"/>
    <w:rsid w:val="00606342"/>
    <w:rsid w:val="00610709"/>
    <w:rsid w:val="00611791"/>
    <w:rsid w:val="006117B9"/>
    <w:rsid w:val="00611E72"/>
    <w:rsid w:val="0061214C"/>
    <w:rsid w:val="00613E7E"/>
    <w:rsid w:val="00614C4E"/>
    <w:rsid w:val="00614C74"/>
    <w:rsid w:val="00616B1C"/>
    <w:rsid w:val="00616DAD"/>
    <w:rsid w:val="006171E1"/>
    <w:rsid w:val="0062052F"/>
    <w:rsid w:val="00620D1B"/>
    <w:rsid w:val="00625706"/>
    <w:rsid w:val="00630DF5"/>
    <w:rsid w:val="00641945"/>
    <w:rsid w:val="00641B11"/>
    <w:rsid w:val="0064377E"/>
    <w:rsid w:val="00643972"/>
    <w:rsid w:val="006446A4"/>
    <w:rsid w:val="00645C13"/>
    <w:rsid w:val="00646216"/>
    <w:rsid w:val="0064779D"/>
    <w:rsid w:val="0065413E"/>
    <w:rsid w:val="0065479A"/>
    <w:rsid w:val="00657D5B"/>
    <w:rsid w:val="00661D72"/>
    <w:rsid w:val="00664F9B"/>
    <w:rsid w:val="00665E08"/>
    <w:rsid w:val="006670A3"/>
    <w:rsid w:val="00667D2C"/>
    <w:rsid w:val="00674548"/>
    <w:rsid w:val="00674969"/>
    <w:rsid w:val="00674AFB"/>
    <w:rsid w:val="00677B3D"/>
    <w:rsid w:val="00682478"/>
    <w:rsid w:val="006826DD"/>
    <w:rsid w:val="006836CB"/>
    <w:rsid w:val="00684476"/>
    <w:rsid w:val="00687937"/>
    <w:rsid w:val="00690E1B"/>
    <w:rsid w:val="006914B5"/>
    <w:rsid w:val="006920A2"/>
    <w:rsid w:val="00694830"/>
    <w:rsid w:val="00695D4D"/>
    <w:rsid w:val="00695E02"/>
    <w:rsid w:val="00695FDC"/>
    <w:rsid w:val="006A1E70"/>
    <w:rsid w:val="006A2F20"/>
    <w:rsid w:val="006A6B9B"/>
    <w:rsid w:val="006A7406"/>
    <w:rsid w:val="006B195E"/>
    <w:rsid w:val="006B4CB4"/>
    <w:rsid w:val="006B6A62"/>
    <w:rsid w:val="006C2100"/>
    <w:rsid w:val="006C7390"/>
    <w:rsid w:val="006C75C2"/>
    <w:rsid w:val="006D0EE3"/>
    <w:rsid w:val="006D1523"/>
    <w:rsid w:val="006D2550"/>
    <w:rsid w:val="006D3457"/>
    <w:rsid w:val="006D6244"/>
    <w:rsid w:val="006E5020"/>
    <w:rsid w:val="006E5118"/>
    <w:rsid w:val="006E5916"/>
    <w:rsid w:val="006F20F6"/>
    <w:rsid w:val="006F4AD9"/>
    <w:rsid w:val="006F62BA"/>
    <w:rsid w:val="00700BE8"/>
    <w:rsid w:val="00703756"/>
    <w:rsid w:val="007044AC"/>
    <w:rsid w:val="007060BA"/>
    <w:rsid w:val="00706789"/>
    <w:rsid w:val="00706A82"/>
    <w:rsid w:val="00706E22"/>
    <w:rsid w:val="00707547"/>
    <w:rsid w:val="007113C5"/>
    <w:rsid w:val="007165D7"/>
    <w:rsid w:val="00717C61"/>
    <w:rsid w:val="0072390F"/>
    <w:rsid w:val="00723CF6"/>
    <w:rsid w:val="0072699A"/>
    <w:rsid w:val="007319DB"/>
    <w:rsid w:val="00732C65"/>
    <w:rsid w:val="00736E9A"/>
    <w:rsid w:val="00737CD1"/>
    <w:rsid w:val="00737F09"/>
    <w:rsid w:val="0074413D"/>
    <w:rsid w:val="00747AC5"/>
    <w:rsid w:val="00752CCB"/>
    <w:rsid w:val="00754AEB"/>
    <w:rsid w:val="00755400"/>
    <w:rsid w:val="00756A22"/>
    <w:rsid w:val="00761DBB"/>
    <w:rsid w:val="00762FFA"/>
    <w:rsid w:val="00765233"/>
    <w:rsid w:val="0076778A"/>
    <w:rsid w:val="00771ABB"/>
    <w:rsid w:val="00771CF9"/>
    <w:rsid w:val="00772DAB"/>
    <w:rsid w:val="00775B4C"/>
    <w:rsid w:val="00776C47"/>
    <w:rsid w:val="007800A0"/>
    <w:rsid w:val="00781325"/>
    <w:rsid w:val="00781871"/>
    <w:rsid w:val="007825A2"/>
    <w:rsid w:val="00783DB4"/>
    <w:rsid w:val="007877F4"/>
    <w:rsid w:val="007903C1"/>
    <w:rsid w:val="007912D1"/>
    <w:rsid w:val="00792C2D"/>
    <w:rsid w:val="0079668C"/>
    <w:rsid w:val="007A0C4B"/>
    <w:rsid w:val="007B267A"/>
    <w:rsid w:val="007B3F5E"/>
    <w:rsid w:val="007C284A"/>
    <w:rsid w:val="007C2AFD"/>
    <w:rsid w:val="007C38AB"/>
    <w:rsid w:val="007D0857"/>
    <w:rsid w:val="007D0CFC"/>
    <w:rsid w:val="007D1204"/>
    <w:rsid w:val="007D4A47"/>
    <w:rsid w:val="007D75D2"/>
    <w:rsid w:val="007E1628"/>
    <w:rsid w:val="007E2BCD"/>
    <w:rsid w:val="007E3907"/>
    <w:rsid w:val="007E52E1"/>
    <w:rsid w:val="007E5403"/>
    <w:rsid w:val="007E7FDD"/>
    <w:rsid w:val="007F0564"/>
    <w:rsid w:val="007F2004"/>
    <w:rsid w:val="007F29A0"/>
    <w:rsid w:val="007F2AF8"/>
    <w:rsid w:val="007F2CD9"/>
    <w:rsid w:val="007F3AC1"/>
    <w:rsid w:val="007F4C06"/>
    <w:rsid w:val="007F7E9E"/>
    <w:rsid w:val="00801037"/>
    <w:rsid w:val="008049E8"/>
    <w:rsid w:val="00805844"/>
    <w:rsid w:val="00810D02"/>
    <w:rsid w:val="00810DD9"/>
    <w:rsid w:val="0081120E"/>
    <w:rsid w:val="00813E63"/>
    <w:rsid w:val="00814341"/>
    <w:rsid w:val="0082640D"/>
    <w:rsid w:val="0082785A"/>
    <w:rsid w:val="008301B3"/>
    <w:rsid w:val="008315EB"/>
    <w:rsid w:val="00836120"/>
    <w:rsid w:val="00842F64"/>
    <w:rsid w:val="00844C22"/>
    <w:rsid w:val="00845FFE"/>
    <w:rsid w:val="008466A0"/>
    <w:rsid w:val="00847FE2"/>
    <w:rsid w:val="008522F1"/>
    <w:rsid w:val="008535D4"/>
    <w:rsid w:val="008549CA"/>
    <w:rsid w:val="0085634F"/>
    <w:rsid w:val="00857E76"/>
    <w:rsid w:val="00860109"/>
    <w:rsid w:val="00860F12"/>
    <w:rsid w:val="0086403B"/>
    <w:rsid w:val="0086423B"/>
    <w:rsid w:val="0086600F"/>
    <w:rsid w:val="008669D5"/>
    <w:rsid w:val="00867EE3"/>
    <w:rsid w:val="0087232C"/>
    <w:rsid w:val="00882828"/>
    <w:rsid w:val="008834DF"/>
    <w:rsid w:val="00885157"/>
    <w:rsid w:val="00890B1C"/>
    <w:rsid w:val="00890EB4"/>
    <w:rsid w:val="00891AE6"/>
    <w:rsid w:val="00893090"/>
    <w:rsid w:val="0089485B"/>
    <w:rsid w:val="00894F0B"/>
    <w:rsid w:val="008954B7"/>
    <w:rsid w:val="008A237B"/>
    <w:rsid w:val="008A44BB"/>
    <w:rsid w:val="008A4EA1"/>
    <w:rsid w:val="008A5E6A"/>
    <w:rsid w:val="008B162F"/>
    <w:rsid w:val="008B23AC"/>
    <w:rsid w:val="008B63E3"/>
    <w:rsid w:val="008B653B"/>
    <w:rsid w:val="008B7BD4"/>
    <w:rsid w:val="008C0B0A"/>
    <w:rsid w:val="008D2EB5"/>
    <w:rsid w:val="008D4BB8"/>
    <w:rsid w:val="008D65CA"/>
    <w:rsid w:val="008D7886"/>
    <w:rsid w:val="008D7FF9"/>
    <w:rsid w:val="008E4A73"/>
    <w:rsid w:val="008F0978"/>
    <w:rsid w:val="008F0CF5"/>
    <w:rsid w:val="008F46E7"/>
    <w:rsid w:val="008F4F44"/>
    <w:rsid w:val="008F62A3"/>
    <w:rsid w:val="008F6C84"/>
    <w:rsid w:val="00900608"/>
    <w:rsid w:val="00903EB7"/>
    <w:rsid w:val="009067AF"/>
    <w:rsid w:val="00907B2A"/>
    <w:rsid w:val="0091558A"/>
    <w:rsid w:val="00916401"/>
    <w:rsid w:val="009177F9"/>
    <w:rsid w:val="00924B54"/>
    <w:rsid w:val="00932232"/>
    <w:rsid w:val="009421C3"/>
    <w:rsid w:val="0094435E"/>
    <w:rsid w:val="00944DAF"/>
    <w:rsid w:val="00944F80"/>
    <w:rsid w:val="009461D6"/>
    <w:rsid w:val="00947AFC"/>
    <w:rsid w:val="00951848"/>
    <w:rsid w:val="0096200E"/>
    <w:rsid w:val="00965BCA"/>
    <w:rsid w:val="00966C98"/>
    <w:rsid w:val="009771FD"/>
    <w:rsid w:val="0098090D"/>
    <w:rsid w:val="00981E23"/>
    <w:rsid w:val="00982BEC"/>
    <w:rsid w:val="009838FF"/>
    <w:rsid w:val="009859D7"/>
    <w:rsid w:val="00990CA0"/>
    <w:rsid w:val="0099125E"/>
    <w:rsid w:val="009929B2"/>
    <w:rsid w:val="009943EE"/>
    <w:rsid w:val="00997F1A"/>
    <w:rsid w:val="009A00C2"/>
    <w:rsid w:val="009A2A88"/>
    <w:rsid w:val="009A45D9"/>
    <w:rsid w:val="009A4FC2"/>
    <w:rsid w:val="009A50FC"/>
    <w:rsid w:val="009A5BDD"/>
    <w:rsid w:val="009A678A"/>
    <w:rsid w:val="009A77A4"/>
    <w:rsid w:val="009B128B"/>
    <w:rsid w:val="009B5032"/>
    <w:rsid w:val="009B5AF1"/>
    <w:rsid w:val="009C114A"/>
    <w:rsid w:val="009C4390"/>
    <w:rsid w:val="009D016F"/>
    <w:rsid w:val="009D1271"/>
    <w:rsid w:val="009D34C7"/>
    <w:rsid w:val="009D4324"/>
    <w:rsid w:val="009D64E7"/>
    <w:rsid w:val="009E5307"/>
    <w:rsid w:val="009E5865"/>
    <w:rsid w:val="009E6A1B"/>
    <w:rsid w:val="009F195A"/>
    <w:rsid w:val="009F4CD8"/>
    <w:rsid w:val="009F6F44"/>
    <w:rsid w:val="009F7C39"/>
    <w:rsid w:val="00A026AD"/>
    <w:rsid w:val="00A0436A"/>
    <w:rsid w:val="00A06AD5"/>
    <w:rsid w:val="00A06F4D"/>
    <w:rsid w:val="00A10990"/>
    <w:rsid w:val="00A12B5E"/>
    <w:rsid w:val="00A13E9A"/>
    <w:rsid w:val="00A14277"/>
    <w:rsid w:val="00A14D2F"/>
    <w:rsid w:val="00A157AB"/>
    <w:rsid w:val="00A233E8"/>
    <w:rsid w:val="00A240BA"/>
    <w:rsid w:val="00A2625C"/>
    <w:rsid w:val="00A2648D"/>
    <w:rsid w:val="00A30587"/>
    <w:rsid w:val="00A3195B"/>
    <w:rsid w:val="00A33012"/>
    <w:rsid w:val="00A34D9E"/>
    <w:rsid w:val="00A3546C"/>
    <w:rsid w:val="00A35E25"/>
    <w:rsid w:val="00A35EF1"/>
    <w:rsid w:val="00A42196"/>
    <w:rsid w:val="00A42382"/>
    <w:rsid w:val="00A45E2F"/>
    <w:rsid w:val="00A5214E"/>
    <w:rsid w:val="00A564BE"/>
    <w:rsid w:val="00A56AED"/>
    <w:rsid w:val="00A578B5"/>
    <w:rsid w:val="00A61857"/>
    <w:rsid w:val="00A65851"/>
    <w:rsid w:val="00A6608E"/>
    <w:rsid w:val="00A7147A"/>
    <w:rsid w:val="00A7417B"/>
    <w:rsid w:val="00A74C6C"/>
    <w:rsid w:val="00A75001"/>
    <w:rsid w:val="00A77B18"/>
    <w:rsid w:val="00A77E78"/>
    <w:rsid w:val="00A82F08"/>
    <w:rsid w:val="00A845B4"/>
    <w:rsid w:val="00A84795"/>
    <w:rsid w:val="00A861DF"/>
    <w:rsid w:val="00A8699E"/>
    <w:rsid w:val="00A92A96"/>
    <w:rsid w:val="00A93A63"/>
    <w:rsid w:val="00A951EE"/>
    <w:rsid w:val="00A96862"/>
    <w:rsid w:val="00A9772D"/>
    <w:rsid w:val="00AA121C"/>
    <w:rsid w:val="00AA19B8"/>
    <w:rsid w:val="00AA49FD"/>
    <w:rsid w:val="00AA6FDA"/>
    <w:rsid w:val="00AA73E8"/>
    <w:rsid w:val="00AB1CAD"/>
    <w:rsid w:val="00AB21EF"/>
    <w:rsid w:val="00AB2A97"/>
    <w:rsid w:val="00AB68F5"/>
    <w:rsid w:val="00AB7FF7"/>
    <w:rsid w:val="00AC02BE"/>
    <w:rsid w:val="00AC066A"/>
    <w:rsid w:val="00AC0C59"/>
    <w:rsid w:val="00AC36D9"/>
    <w:rsid w:val="00AC51EA"/>
    <w:rsid w:val="00AC5250"/>
    <w:rsid w:val="00AC7737"/>
    <w:rsid w:val="00AC7ABB"/>
    <w:rsid w:val="00AD0EED"/>
    <w:rsid w:val="00AD17AC"/>
    <w:rsid w:val="00AD3519"/>
    <w:rsid w:val="00AD4CC4"/>
    <w:rsid w:val="00AE3BBC"/>
    <w:rsid w:val="00AE673F"/>
    <w:rsid w:val="00AF0779"/>
    <w:rsid w:val="00AF0E7A"/>
    <w:rsid w:val="00AF0EF3"/>
    <w:rsid w:val="00AF3871"/>
    <w:rsid w:val="00AF4215"/>
    <w:rsid w:val="00AF44FE"/>
    <w:rsid w:val="00AF5FA8"/>
    <w:rsid w:val="00B0007C"/>
    <w:rsid w:val="00B0142F"/>
    <w:rsid w:val="00B01D5F"/>
    <w:rsid w:val="00B02F74"/>
    <w:rsid w:val="00B03C0A"/>
    <w:rsid w:val="00B03CDE"/>
    <w:rsid w:val="00B073FB"/>
    <w:rsid w:val="00B07767"/>
    <w:rsid w:val="00B07B77"/>
    <w:rsid w:val="00B07C68"/>
    <w:rsid w:val="00B10568"/>
    <w:rsid w:val="00B124B4"/>
    <w:rsid w:val="00B14AA0"/>
    <w:rsid w:val="00B22BA4"/>
    <w:rsid w:val="00B232FB"/>
    <w:rsid w:val="00B26C63"/>
    <w:rsid w:val="00B303E0"/>
    <w:rsid w:val="00B353BE"/>
    <w:rsid w:val="00B356D9"/>
    <w:rsid w:val="00B366B5"/>
    <w:rsid w:val="00B40F60"/>
    <w:rsid w:val="00B41401"/>
    <w:rsid w:val="00B42FD9"/>
    <w:rsid w:val="00B47E4F"/>
    <w:rsid w:val="00B50D68"/>
    <w:rsid w:val="00B52C23"/>
    <w:rsid w:val="00B5498C"/>
    <w:rsid w:val="00B57285"/>
    <w:rsid w:val="00B576C6"/>
    <w:rsid w:val="00B61EBC"/>
    <w:rsid w:val="00B620E8"/>
    <w:rsid w:val="00B64786"/>
    <w:rsid w:val="00B6593D"/>
    <w:rsid w:val="00B71A4E"/>
    <w:rsid w:val="00B71AFC"/>
    <w:rsid w:val="00B74624"/>
    <w:rsid w:val="00B75980"/>
    <w:rsid w:val="00B77EBE"/>
    <w:rsid w:val="00B77F6D"/>
    <w:rsid w:val="00B83387"/>
    <w:rsid w:val="00B834AB"/>
    <w:rsid w:val="00B87A52"/>
    <w:rsid w:val="00B921BF"/>
    <w:rsid w:val="00B9315B"/>
    <w:rsid w:val="00B96B5E"/>
    <w:rsid w:val="00BA0912"/>
    <w:rsid w:val="00BA2227"/>
    <w:rsid w:val="00BA4216"/>
    <w:rsid w:val="00BA46C5"/>
    <w:rsid w:val="00BA72E7"/>
    <w:rsid w:val="00BA77E0"/>
    <w:rsid w:val="00BB2146"/>
    <w:rsid w:val="00BB27D3"/>
    <w:rsid w:val="00BB3733"/>
    <w:rsid w:val="00BB4575"/>
    <w:rsid w:val="00BC0394"/>
    <w:rsid w:val="00BC0873"/>
    <w:rsid w:val="00BC0A75"/>
    <w:rsid w:val="00BC0C90"/>
    <w:rsid w:val="00BC77D5"/>
    <w:rsid w:val="00BD57EC"/>
    <w:rsid w:val="00BD5CC2"/>
    <w:rsid w:val="00BD74E1"/>
    <w:rsid w:val="00BD7DBA"/>
    <w:rsid w:val="00BE0AA3"/>
    <w:rsid w:val="00BE1338"/>
    <w:rsid w:val="00BE51D5"/>
    <w:rsid w:val="00BE57C3"/>
    <w:rsid w:val="00BE7B23"/>
    <w:rsid w:val="00BE7C63"/>
    <w:rsid w:val="00BF0161"/>
    <w:rsid w:val="00BF11B0"/>
    <w:rsid w:val="00BF6119"/>
    <w:rsid w:val="00BF6ACD"/>
    <w:rsid w:val="00BF7280"/>
    <w:rsid w:val="00BF77FA"/>
    <w:rsid w:val="00BF784D"/>
    <w:rsid w:val="00C02CFF"/>
    <w:rsid w:val="00C03432"/>
    <w:rsid w:val="00C035E0"/>
    <w:rsid w:val="00C036D7"/>
    <w:rsid w:val="00C07A6B"/>
    <w:rsid w:val="00C11831"/>
    <w:rsid w:val="00C13E9C"/>
    <w:rsid w:val="00C20B44"/>
    <w:rsid w:val="00C27A38"/>
    <w:rsid w:val="00C27E6E"/>
    <w:rsid w:val="00C31F63"/>
    <w:rsid w:val="00C322A6"/>
    <w:rsid w:val="00C34B4E"/>
    <w:rsid w:val="00C35BC9"/>
    <w:rsid w:val="00C3669D"/>
    <w:rsid w:val="00C40633"/>
    <w:rsid w:val="00C41575"/>
    <w:rsid w:val="00C43A9C"/>
    <w:rsid w:val="00C45A7A"/>
    <w:rsid w:val="00C47B61"/>
    <w:rsid w:val="00C52A12"/>
    <w:rsid w:val="00C52AD8"/>
    <w:rsid w:val="00C53ACC"/>
    <w:rsid w:val="00C53EE2"/>
    <w:rsid w:val="00C53F34"/>
    <w:rsid w:val="00C560D8"/>
    <w:rsid w:val="00C562E4"/>
    <w:rsid w:val="00C610C5"/>
    <w:rsid w:val="00C62655"/>
    <w:rsid w:val="00C63318"/>
    <w:rsid w:val="00C6529A"/>
    <w:rsid w:val="00C75D1E"/>
    <w:rsid w:val="00C7658E"/>
    <w:rsid w:val="00C76D9D"/>
    <w:rsid w:val="00C76ED4"/>
    <w:rsid w:val="00C84F9B"/>
    <w:rsid w:val="00C84FD1"/>
    <w:rsid w:val="00C87D4D"/>
    <w:rsid w:val="00C909F6"/>
    <w:rsid w:val="00C9136B"/>
    <w:rsid w:val="00C93E6E"/>
    <w:rsid w:val="00C9605B"/>
    <w:rsid w:val="00CA1AF3"/>
    <w:rsid w:val="00CA2956"/>
    <w:rsid w:val="00CA3232"/>
    <w:rsid w:val="00CA6A20"/>
    <w:rsid w:val="00CA6B10"/>
    <w:rsid w:val="00CA6BC2"/>
    <w:rsid w:val="00CA717C"/>
    <w:rsid w:val="00CB48F7"/>
    <w:rsid w:val="00CB5639"/>
    <w:rsid w:val="00CB5E1B"/>
    <w:rsid w:val="00CB7337"/>
    <w:rsid w:val="00CB7695"/>
    <w:rsid w:val="00CC082C"/>
    <w:rsid w:val="00CC2E8A"/>
    <w:rsid w:val="00CC7D99"/>
    <w:rsid w:val="00CD0FAA"/>
    <w:rsid w:val="00CD5690"/>
    <w:rsid w:val="00CD683D"/>
    <w:rsid w:val="00CE457E"/>
    <w:rsid w:val="00CE6034"/>
    <w:rsid w:val="00CF58D5"/>
    <w:rsid w:val="00CF733B"/>
    <w:rsid w:val="00D013C2"/>
    <w:rsid w:val="00D021E8"/>
    <w:rsid w:val="00D02CFC"/>
    <w:rsid w:val="00D10238"/>
    <w:rsid w:val="00D10436"/>
    <w:rsid w:val="00D11350"/>
    <w:rsid w:val="00D1149C"/>
    <w:rsid w:val="00D12B0D"/>
    <w:rsid w:val="00D14E51"/>
    <w:rsid w:val="00D1659C"/>
    <w:rsid w:val="00D16DC7"/>
    <w:rsid w:val="00D16F52"/>
    <w:rsid w:val="00D20DE3"/>
    <w:rsid w:val="00D230DE"/>
    <w:rsid w:val="00D2389F"/>
    <w:rsid w:val="00D26F69"/>
    <w:rsid w:val="00D304CA"/>
    <w:rsid w:val="00D315D9"/>
    <w:rsid w:val="00D34B5B"/>
    <w:rsid w:val="00D34E4B"/>
    <w:rsid w:val="00D36FED"/>
    <w:rsid w:val="00D422CF"/>
    <w:rsid w:val="00D44E78"/>
    <w:rsid w:val="00D45720"/>
    <w:rsid w:val="00D477D2"/>
    <w:rsid w:val="00D5014D"/>
    <w:rsid w:val="00D50F7B"/>
    <w:rsid w:val="00D534B7"/>
    <w:rsid w:val="00D5546B"/>
    <w:rsid w:val="00D55C7F"/>
    <w:rsid w:val="00D56FCF"/>
    <w:rsid w:val="00D575AE"/>
    <w:rsid w:val="00D60CE6"/>
    <w:rsid w:val="00D61FF4"/>
    <w:rsid w:val="00D629D7"/>
    <w:rsid w:val="00D63B75"/>
    <w:rsid w:val="00D63CEC"/>
    <w:rsid w:val="00D64812"/>
    <w:rsid w:val="00D747A2"/>
    <w:rsid w:val="00D7564C"/>
    <w:rsid w:val="00D76381"/>
    <w:rsid w:val="00D769BE"/>
    <w:rsid w:val="00D830AE"/>
    <w:rsid w:val="00D85AE8"/>
    <w:rsid w:val="00D86434"/>
    <w:rsid w:val="00D86ABE"/>
    <w:rsid w:val="00D86AD8"/>
    <w:rsid w:val="00D86E32"/>
    <w:rsid w:val="00D87112"/>
    <w:rsid w:val="00D8711D"/>
    <w:rsid w:val="00D90026"/>
    <w:rsid w:val="00D9478B"/>
    <w:rsid w:val="00D97C59"/>
    <w:rsid w:val="00DA00BD"/>
    <w:rsid w:val="00DA115E"/>
    <w:rsid w:val="00DB6B8C"/>
    <w:rsid w:val="00DC0F84"/>
    <w:rsid w:val="00DC1D37"/>
    <w:rsid w:val="00DC28B4"/>
    <w:rsid w:val="00DC37C5"/>
    <w:rsid w:val="00DC5A93"/>
    <w:rsid w:val="00DD4ECE"/>
    <w:rsid w:val="00DD5A47"/>
    <w:rsid w:val="00DE3412"/>
    <w:rsid w:val="00DE457B"/>
    <w:rsid w:val="00DE5959"/>
    <w:rsid w:val="00DE6AB8"/>
    <w:rsid w:val="00DE779A"/>
    <w:rsid w:val="00DF6A98"/>
    <w:rsid w:val="00DF743C"/>
    <w:rsid w:val="00DF7947"/>
    <w:rsid w:val="00DF7C23"/>
    <w:rsid w:val="00E00C48"/>
    <w:rsid w:val="00E06A3A"/>
    <w:rsid w:val="00E0752B"/>
    <w:rsid w:val="00E1079B"/>
    <w:rsid w:val="00E1112A"/>
    <w:rsid w:val="00E1352B"/>
    <w:rsid w:val="00E15548"/>
    <w:rsid w:val="00E175C5"/>
    <w:rsid w:val="00E20D0B"/>
    <w:rsid w:val="00E2169C"/>
    <w:rsid w:val="00E2386C"/>
    <w:rsid w:val="00E26AEA"/>
    <w:rsid w:val="00E30399"/>
    <w:rsid w:val="00E30AC4"/>
    <w:rsid w:val="00E33A25"/>
    <w:rsid w:val="00E36945"/>
    <w:rsid w:val="00E422B4"/>
    <w:rsid w:val="00E42C68"/>
    <w:rsid w:val="00E434B0"/>
    <w:rsid w:val="00E50FEA"/>
    <w:rsid w:val="00E51B6B"/>
    <w:rsid w:val="00E51EAF"/>
    <w:rsid w:val="00E5224E"/>
    <w:rsid w:val="00E54AEF"/>
    <w:rsid w:val="00E56526"/>
    <w:rsid w:val="00E56C41"/>
    <w:rsid w:val="00E572F7"/>
    <w:rsid w:val="00E62542"/>
    <w:rsid w:val="00E63BB0"/>
    <w:rsid w:val="00E641B6"/>
    <w:rsid w:val="00E64450"/>
    <w:rsid w:val="00E65133"/>
    <w:rsid w:val="00E67049"/>
    <w:rsid w:val="00E67181"/>
    <w:rsid w:val="00E700A6"/>
    <w:rsid w:val="00E71CE7"/>
    <w:rsid w:val="00E742FF"/>
    <w:rsid w:val="00E747C0"/>
    <w:rsid w:val="00E74D7F"/>
    <w:rsid w:val="00E76F50"/>
    <w:rsid w:val="00E812DB"/>
    <w:rsid w:val="00E81514"/>
    <w:rsid w:val="00E82DCE"/>
    <w:rsid w:val="00E90B58"/>
    <w:rsid w:val="00E9154F"/>
    <w:rsid w:val="00E91B45"/>
    <w:rsid w:val="00E922CC"/>
    <w:rsid w:val="00E9545F"/>
    <w:rsid w:val="00E95FCE"/>
    <w:rsid w:val="00E97C7C"/>
    <w:rsid w:val="00EA1CED"/>
    <w:rsid w:val="00EA2049"/>
    <w:rsid w:val="00EA2726"/>
    <w:rsid w:val="00EA5211"/>
    <w:rsid w:val="00EA5FB0"/>
    <w:rsid w:val="00EA75FE"/>
    <w:rsid w:val="00EB34AD"/>
    <w:rsid w:val="00EB4605"/>
    <w:rsid w:val="00EB6DFB"/>
    <w:rsid w:val="00EC1E50"/>
    <w:rsid w:val="00EC2434"/>
    <w:rsid w:val="00EC6924"/>
    <w:rsid w:val="00EC7456"/>
    <w:rsid w:val="00EC762D"/>
    <w:rsid w:val="00EC7A24"/>
    <w:rsid w:val="00EC7F20"/>
    <w:rsid w:val="00ED0122"/>
    <w:rsid w:val="00ED099B"/>
    <w:rsid w:val="00ED0A3E"/>
    <w:rsid w:val="00ED13C0"/>
    <w:rsid w:val="00ED2D84"/>
    <w:rsid w:val="00ED336B"/>
    <w:rsid w:val="00ED3A80"/>
    <w:rsid w:val="00ED53A3"/>
    <w:rsid w:val="00ED7536"/>
    <w:rsid w:val="00ED7C58"/>
    <w:rsid w:val="00ED7CEB"/>
    <w:rsid w:val="00EE0E2C"/>
    <w:rsid w:val="00EE57F9"/>
    <w:rsid w:val="00EE7189"/>
    <w:rsid w:val="00EE73DD"/>
    <w:rsid w:val="00EE7FD2"/>
    <w:rsid w:val="00EF1462"/>
    <w:rsid w:val="00EF5F74"/>
    <w:rsid w:val="00EF6D65"/>
    <w:rsid w:val="00F00161"/>
    <w:rsid w:val="00F046A3"/>
    <w:rsid w:val="00F06219"/>
    <w:rsid w:val="00F0666B"/>
    <w:rsid w:val="00F209BF"/>
    <w:rsid w:val="00F221F7"/>
    <w:rsid w:val="00F249F1"/>
    <w:rsid w:val="00F24E8A"/>
    <w:rsid w:val="00F271F8"/>
    <w:rsid w:val="00F2725E"/>
    <w:rsid w:val="00F31D42"/>
    <w:rsid w:val="00F350E7"/>
    <w:rsid w:val="00F36665"/>
    <w:rsid w:val="00F378A3"/>
    <w:rsid w:val="00F42610"/>
    <w:rsid w:val="00F431A3"/>
    <w:rsid w:val="00F47111"/>
    <w:rsid w:val="00F5057C"/>
    <w:rsid w:val="00F50CFD"/>
    <w:rsid w:val="00F55782"/>
    <w:rsid w:val="00F56E63"/>
    <w:rsid w:val="00F56F82"/>
    <w:rsid w:val="00F60271"/>
    <w:rsid w:val="00F60A2C"/>
    <w:rsid w:val="00F63307"/>
    <w:rsid w:val="00F635D8"/>
    <w:rsid w:val="00F63E2F"/>
    <w:rsid w:val="00F64B07"/>
    <w:rsid w:val="00F6559F"/>
    <w:rsid w:val="00F658AF"/>
    <w:rsid w:val="00F658BF"/>
    <w:rsid w:val="00F723BD"/>
    <w:rsid w:val="00F74641"/>
    <w:rsid w:val="00F76C3B"/>
    <w:rsid w:val="00F805EE"/>
    <w:rsid w:val="00F80656"/>
    <w:rsid w:val="00F80A17"/>
    <w:rsid w:val="00F81E38"/>
    <w:rsid w:val="00F823ED"/>
    <w:rsid w:val="00F83B4C"/>
    <w:rsid w:val="00F852F7"/>
    <w:rsid w:val="00F85496"/>
    <w:rsid w:val="00F90587"/>
    <w:rsid w:val="00F92DBF"/>
    <w:rsid w:val="00F93323"/>
    <w:rsid w:val="00F934EE"/>
    <w:rsid w:val="00F9462C"/>
    <w:rsid w:val="00F94C37"/>
    <w:rsid w:val="00F95AE3"/>
    <w:rsid w:val="00FA195F"/>
    <w:rsid w:val="00FA26D1"/>
    <w:rsid w:val="00FA3801"/>
    <w:rsid w:val="00FA4DCC"/>
    <w:rsid w:val="00FA50D0"/>
    <w:rsid w:val="00FA7E4A"/>
    <w:rsid w:val="00FB2852"/>
    <w:rsid w:val="00FB2C42"/>
    <w:rsid w:val="00FC0A53"/>
    <w:rsid w:val="00FC1919"/>
    <w:rsid w:val="00FC3064"/>
    <w:rsid w:val="00FC5E70"/>
    <w:rsid w:val="00FC733C"/>
    <w:rsid w:val="00FD2E94"/>
    <w:rsid w:val="00FD3862"/>
    <w:rsid w:val="00FD3A4F"/>
    <w:rsid w:val="00FD49FD"/>
    <w:rsid w:val="00FD5CA5"/>
    <w:rsid w:val="00FD5D66"/>
    <w:rsid w:val="00FE3102"/>
    <w:rsid w:val="00FF32F6"/>
    <w:rsid w:val="1C050E87"/>
    <w:rsid w:val="4AE3D1E0"/>
    <w:rsid w:val="721CC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68D4B"/>
  <w15:chartTrackingRefBased/>
  <w15:docId w15:val="{03DC99F7-8702-4C76-BBAB-7E579F209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6E8"/>
    <w:rPr>
      <w:rFonts w:ascii="Arial" w:hAnsi="Arial"/>
      <w:sz w:val="24"/>
    </w:rPr>
  </w:style>
  <w:style w:type="paragraph" w:styleId="Heading1">
    <w:name w:val="heading 1"/>
    <w:basedOn w:val="Normal"/>
    <w:next w:val="Normal"/>
    <w:link w:val="Heading1Char"/>
    <w:uiPriority w:val="9"/>
    <w:qFormat/>
    <w:rsid w:val="009F6F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5F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4E8A"/>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F658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link w:val="NormalWebChar"/>
    <w:uiPriority w:val="99"/>
    <w:unhideWhenUsed/>
    <w:rsid w:val="00916401"/>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EndNoteBibliographyTitle">
    <w:name w:val="EndNote Bibliography Title"/>
    <w:basedOn w:val="Normal"/>
    <w:link w:val="EndNoteBibliographyTitleChar"/>
    <w:rsid w:val="00B9315B"/>
    <w:pPr>
      <w:spacing w:after="0"/>
      <w:jc w:val="center"/>
    </w:pPr>
    <w:rPr>
      <w:rFonts w:ascii="Calibri" w:hAnsi="Calibri" w:cs="Calibri"/>
      <w:noProof/>
      <w:sz w:val="22"/>
      <w:lang w:val="en-US"/>
    </w:rPr>
  </w:style>
  <w:style w:type="character" w:customStyle="1" w:styleId="NormalWebChar">
    <w:name w:val="Normal (Web) Char"/>
    <w:basedOn w:val="DefaultParagraphFont"/>
    <w:link w:val="NormalWeb"/>
    <w:uiPriority w:val="99"/>
    <w:rsid w:val="00B9315B"/>
    <w:rPr>
      <w:rFonts w:ascii="Times New Roman" w:eastAsia="Times New Roman" w:hAnsi="Times New Roman" w:cs="Times New Roman"/>
      <w:sz w:val="24"/>
      <w:szCs w:val="24"/>
      <w:lang w:eastAsia="en-GB"/>
    </w:rPr>
  </w:style>
  <w:style w:type="character" w:customStyle="1" w:styleId="EndNoteBibliographyTitleChar">
    <w:name w:val="EndNote Bibliography Title Char"/>
    <w:basedOn w:val="NormalWebChar"/>
    <w:link w:val="EndNoteBibliographyTitle"/>
    <w:rsid w:val="00B9315B"/>
    <w:rPr>
      <w:rFonts w:ascii="Calibri" w:eastAsia="Times New Roman" w:hAnsi="Calibri" w:cs="Calibri"/>
      <w:noProof/>
      <w:sz w:val="24"/>
      <w:szCs w:val="24"/>
      <w:lang w:val="en-US" w:eastAsia="en-GB"/>
    </w:rPr>
  </w:style>
  <w:style w:type="paragraph" w:customStyle="1" w:styleId="EndNoteBibliography">
    <w:name w:val="EndNote Bibliography"/>
    <w:basedOn w:val="Normal"/>
    <w:link w:val="EndNoteBibliographyChar"/>
    <w:rsid w:val="00B9315B"/>
    <w:pPr>
      <w:spacing w:line="240" w:lineRule="auto"/>
    </w:pPr>
    <w:rPr>
      <w:rFonts w:ascii="Calibri" w:hAnsi="Calibri" w:cs="Calibri"/>
      <w:noProof/>
      <w:sz w:val="22"/>
      <w:lang w:val="en-US"/>
    </w:rPr>
  </w:style>
  <w:style w:type="character" w:customStyle="1" w:styleId="EndNoteBibliographyChar">
    <w:name w:val="EndNote Bibliography Char"/>
    <w:basedOn w:val="NormalWebChar"/>
    <w:link w:val="EndNoteBibliography"/>
    <w:rsid w:val="00B9315B"/>
    <w:rPr>
      <w:rFonts w:ascii="Calibri" w:eastAsia="Times New Roman" w:hAnsi="Calibri" w:cs="Calibri"/>
      <w:noProof/>
      <w:sz w:val="24"/>
      <w:szCs w:val="24"/>
      <w:lang w:val="en-US" w:eastAsia="en-GB"/>
    </w:rPr>
  </w:style>
  <w:style w:type="character" w:customStyle="1" w:styleId="Heading1Char">
    <w:name w:val="Heading 1 Char"/>
    <w:basedOn w:val="DefaultParagraphFont"/>
    <w:link w:val="Heading1"/>
    <w:uiPriority w:val="9"/>
    <w:rsid w:val="009F6F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B5F4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B7FF7"/>
    <w:pPr>
      <w:ind w:left="720"/>
      <w:contextualSpacing/>
    </w:pPr>
  </w:style>
  <w:style w:type="character" w:styleId="Hyperlink">
    <w:name w:val="Hyperlink"/>
    <w:basedOn w:val="DefaultParagraphFont"/>
    <w:uiPriority w:val="99"/>
    <w:unhideWhenUsed/>
    <w:rsid w:val="00046566"/>
    <w:rPr>
      <w:color w:val="0563C1" w:themeColor="hyperlink"/>
      <w:u w:val="single"/>
    </w:rPr>
  </w:style>
  <w:style w:type="character" w:styleId="UnresolvedMention">
    <w:name w:val="Unresolved Mention"/>
    <w:basedOn w:val="DefaultParagraphFont"/>
    <w:uiPriority w:val="99"/>
    <w:semiHidden/>
    <w:unhideWhenUsed/>
    <w:rsid w:val="00046566"/>
    <w:rPr>
      <w:color w:val="605E5C"/>
      <w:shd w:val="clear" w:color="auto" w:fill="E1DFDD"/>
    </w:rPr>
  </w:style>
  <w:style w:type="character" w:customStyle="1" w:styleId="Heading3Char">
    <w:name w:val="Heading 3 Char"/>
    <w:basedOn w:val="DefaultParagraphFont"/>
    <w:link w:val="Heading3"/>
    <w:uiPriority w:val="9"/>
    <w:rsid w:val="00F24E8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A72E7"/>
    <w:pPr>
      <w:outlineLvl w:val="9"/>
    </w:pPr>
    <w:rPr>
      <w:lang w:val="en-US"/>
    </w:rPr>
  </w:style>
  <w:style w:type="paragraph" w:styleId="TOC1">
    <w:name w:val="toc 1"/>
    <w:basedOn w:val="Normal"/>
    <w:next w:val="Normal"/>
    <w:autoRedefine/>
    <w:uiPriority w:val="39"/>
    <w:unhideWhenUsed/>
    <w:rsid w:val="00BA72E7"/>
    <w:pPr>
      <w:spacing w:after="100"/>
    </w:pPr>
  </w:style>
  <w:style w:type="paragraph" w:styleId="TOC2">
    <w:name w:val="toc 2"/>
    <w:basedOn w:val="Normal"/>
    <w:next w:val="Normal"/>
    <w:autoRedefine/>
    <w:uiPriority w:val="39"/>
    <w:unhideWhenUsed/>
    <w:rsid w:val="00BA72E7"/>
    <w:pPr>
      <w:spacing w:after="100"/>
      <w:ind w:left="240"/>
    </w:pPr>
  </w:style>
  <w:style w:type="paragraph" w:styleId="TOC3">
    <w:name w:val="toc 3"/>
    <w:basedOn w:val="Normal"/>
    <w:next w:val="Normal"/>
    <w:autoRedefine/>
    <w:uiPriority w:val="39"/>
    <w:unhideWhenUsed/>
    <w:rsid w:val="00BA72E7"/>
    <w:pPr>
      <w:spacing w:after="100"/>
      <w:ind w:left="480"/>
    </w:pPr>
  </w:style>
  <w:style w:type="character" w:customStyle="1" w:styleId="Heading4Char">
    <w:name w:val="Heading 4 Char"/>
    <w:basedOn w:val="DefaultParagraphFont"/>
    <w:link w:val="Heading4"/>
    <w:uiPriority w:val="9"/>
    <w:rsid w:val="00F658BF"/>
    <w:rPr>
      <w:rFonts w:asciiTheme="majorHAnsi" w:eastAsiaTheme="majorEastAsia" w:hAnsiTheme="majorHAnsi" w:cstheme="majorBidi"/>
      <w:i/>
      <w:iCs/>
      <w:color w:val="2F5496" w:themeColor="accent1" w:themeShade="BF"/>
      <w:sz w:val="24"/>
    </w:rPr>
  </w:style>
  <w:style w:type="character" w:styleId="FollowedHyperlink">
    <w:name w:val="FollowedHyperlink"/>
    <w:basedOn w:val="DefaultParagraphFont"/>
    <w:uiPriority w:val="99"/>
    <w:semiHidden/>
    <w:unhideWhenUsed/>
    <w:rsid w:val="005912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391497">
      <w:bodyDiv w:val="1"/>
      <w:marLeft w:val="0"/>
      <w:marRight w:val="0"/>
      <w:marTop w:val="0"/>
      <w:marBottom w:val="0"/>
      <w:divBdr>
        <w:top w:val="none" w:sz="0" w:space="0" w:color="auto"/>
        <w:left w:val="none" w:sz="0" w:space="0" w:color="auto"/>
        <w:bottom w:val="none" w:sz="0" w:space="0" w:color="auto"/>
        <w:right w:val="none" w:sz="0" w:space="0" w:color="auto"/>
      </w:divBdr>
    </w:div>
    <w:div w:id="168030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written-statement-statement-eprescribing-programme" TargetMode="External"/><Relationship Id="rId18" Type="http://schemas.openxmlformats.org/officeDocument/2006/relationships/hyperlink" Target="https://dx.doi.org/10.1111/hex.12057" TargetMode="External"/><Relationship Id="rId26" Type="http://schemas.openxmlformats.org/officeDocument/2006/relationships/hyperlink" Target="https://doi.org/10.1016/S2589-7500(19)30158-X,Available" TargetMode="External"/><Relationship Id="rId3" Type="http://schemas.openxmlformats.org/officeDocument/2006/relationships/styles" Target="styles.xml"/><Relationship Id="rId21" Type="http://schemas.openxmlformats.org/officeDocument/2006/relationships/hyperlink" Target="https://dx.doi.org/10.1371/journal.pone.0171995" TargetMode="External"/><Relationship Id="rId34" Type="http://schemas.openxmlformats.org/officeDocument/2006/relationships/fontTable" Target="fontTable.xml"/><Relationship Id="rId7" Type="http://schemas.openxmlformats.org/officeDocument/2006/relationships/hyperlink" Target="https://dx.doi.org/10.1371/journal.pone.0068856" TargetMode="External"/><Relationship Id="rId12" Type="http://schemas.openxmlformats.org/officeDocument/2006/relationships/hyperlink" Target="https://www.gmc-uk.org/-/media/documents/FINAL_Report_prevalence_and_causes_of_prescribing_errors.pdf_28935150.pdf" TargetMode="External"/><Relationship Id="rId17" Type="http://schemas.openxmlformats.org/officeDocument/2006/relationships/hyperlink" Target="https://dx.doi.org/10.14236/jhi.v22i4.176" TargetMode="External"/><Relationship Id="rId25" Type="http://schemas.openxmlformats.org/officeDocument/2006/relationships/hyperlink" Target="https://dx.doi.org/10.1634/theoncologist.2010-0117" TargetMode="External"/><Relationship Id="rId33" Type="http://schemas.openxmlformats.org/officeDocument/2006/relationships/hyperlink" Target="https://dx.doi.org/10.1136/bmjqs-2016-006123" TargetMode="External"/><Relationship Id="rId2" Type="http://schemas.openxmlformats.org/officeDocument/2006/relationships/numbering" Target="numbering.xml"/><Relationship Id="rId16" Type="http://schemas.openxmlformats.org/officeDocument/2006/relationships/hyperlink" Target="https://dx.doi.org/10.1093/jamia/ocaa230" TargetMode="External"/><Relationship Id="rId20" Type="http://schemas.openxmlformats.org/officeDocument/2006/relationships/hyperlink" Target="https://dx.doi.org/10.1007/s11096-014-9951-8" TargetMode="External"/><Relationship Id="rId29" Type="http://schemas.openxmlformats.org/officeDocument/2006/relationships/hyperlink" Target="https://dx.doi.org/10.1007/s40520-021-01866-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x.doi.org/10.1136/bmjopen-2014-006021" TargetMode="External"/><Relationship Id="rId24" Type="http://schemas.openxmlformats.org/officeDocument/2006/relationships/hyperlink" Target="https://dx.doi.org/10.1200/jco.2009.27.6626" TargetMode="External"/><Relationship Id="rId32" Type="http://schemas.openxmlformats.org/officeDocument/2006/relationships/hyperlink" Target="https://awmsg.nhs.wales/medicines-appraisals-and-guidance/medicines-optimisation/medication-charts-and-records/in-patient-medication-administration-record/" TargetMode="External"/><Relationship Id="rId5" Type="http://schemas.openxmlformats.org/officeDocument/2006/relationships/webSettings" Target="webSettings.xml"/><Relationship Id="rId15" Type="http://schemas.openxmlformats.org/officeDocument/2006/relationships/hyperlink" Target="https://dx.doi.org/10.1371/journal.pone.0153721" TargetMode="External"/><Relationship Id="rId23" Type="http://schemas.openxmlformats.org/officeDocument/2006/relationships/hyperlink" Target="https://www.patientview.org/" TargetMode="External"/><Relationship Id="rId28" Type="http://schemas.openxmlformats.org/officeDocument/2006/relationships/hyperlink" Target="https://www.thelancet.com/pdfs/journals/landig/PIIS2589-7500(19)30158-X.pdf" TargetMode="External"/><Relationship Id="rId10" Type="http://schemas.openxmlformats.org/officeDocument/2006/relationships/hyperlink" Target="https://journals.lww.com/journalpatientsafety/Fulltext/2012/12000/Patient_Involvement_in_Patient_Safety__The.6.aspx" TargetMode="External"/><Relationship Id="rId19" Type="http://schemas.openxmlformats.org/officeDocument/2006/relationships/hyperlink" Target="https://dx.doi.org/10.1111/hex.12320" TargetMode="External"/><Relationship Id="rId31" Type="http://schemas.openxmlformats.org/officeDocument/2006/relationships/hyperlink" Target="https://topol.hee.nhs.uk/" TargetMode="External"/><Relationship Id="rId4" Type="http://schemas.openxmlformats.org/officeDocument/2006/relationships/settings" Target="settings.xml"/><Relationship Id="rId9" Type="http://schemas.openxmlformats.org/officeDocument/2006/relationships/hyperlink" Target="https://www.ncbi.nlm.nih.gov/pubmed/19955461" TargetMode="External"/><Relationship Id="rId14" Type="http://schemas.openxmlformats.org/officeDocument/2006/relationships/hyperlink" Target="https://dx.doi.org/10.1136/pgmj.2011.117879" TargetMode="External"/><Relationship Id="rId22" Type="http://schemas.openxmlformats.org/officeDocument/2006/relationships/hyperlink" Target="https://dx.doi.org/10.1186/s12913-016-1919-z" TargetMode="External"/><Relationship Id="rId27" Type="http://schemas.openxmlformats.org/officeDocument/2006/relationships/hyperlink" Target="http://www.sciencedirect.com/science/article/pii/S258975001930158X" TargetMode="External"/><Relationship Id="rId30" Type="http://schemas.openxmlformats.org/officeDocument/2006/relationships/hyperlink" Target="https://dx.doi.org/10.1111/jep.13494" TargetMode="External"/><Relationship Id="rId35" Type="http://schemas.openxmlformats.org/officeDocument/2006/relationships/theme" Target="theme/theme1.xml"/><Relationship Id="rId8" Type="http://schemas.openxmlformats.org/officeDocument/2006/relationships/hyperlink" Target="https://dx.doi.org/10.1136/bmjopen-2016-0136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5643D-33C2-406E-9F2F-5394AD03EE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15230</Words>
  <Characters>86813</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G</dc:creator>
  <cp:keywords/>
  <dc:description/>
  <cp:lastModifiedBy>J G</cp:lastModifiedBy>
  <cp:revision>1158</cp:revision>
  <cp:lastPrinted>2021-12-06T18:33:00Z</cp:lastPrinted>
  <dcterms:created xsi:type="dcterms:W3CDTF">2021-11-15T09:37:00Z</dcterms:created>
  <dcterms:modified xsi:type="dcterms:W3CDTF">2021-12-06T18:33:00Z</dcterms:modified>
</cp:coreProperties>
</file>