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0E8F" w:rsidRDefault="00207DCA" w:rsidP="00DA7D70">
      <w:pPr>
        <w:ind w:firstLine="720"/>
        <w:rPr>
          <w:sz w:val="24"/>
          <w:szCs w:val="24"/>
        </w:rPr>
      </w:pPr>
      <w:r>
        <w:rPr>
          <w:sz w:val="24"/>
          <w:szCs w:val="24"/>
        </w:rPr>
        <w:t>Reflective paper</w:t>
      </w:r>
    </w:p>
    <w:p w:rsidR="000B2CB6" w:rsidRPr="00207DCA" w:rsidRDefault="000B2CB6" w:rsidP="00DA7D70">
      <w:pPr>
        <w:ind w:firstLine="720"/>
        <w:rPr>
          <w:sz w:val="24"/>
          <w:szCs w:val="24"/>
        </w:rPr>
      </w:pPr>
    </w:p>
    <w:p w:rsidR="00390E8F" w:rsidRDefault="00390E8F" w:rsidP="00DA7D70">
      <w:pPr>
        <w:ind w:firstLine="720"/>
        <w:rPr>
          <w:sz w:val="24"/>
          <w:szCs w:val="24"/>
        </w:rPr>
      </w:pPr>
      <w:r w:rsidRPr="00390E8F">
        <w:rPr>
          <w:sz w:val="24"/>
          <w:szCs w:val="24"/>
        </w:rPr>
        <w:t>Introduction</w:t>
      </w:r>
    </w:p>
    <w:p w:rsidR="002C1EB6" w:rsidRDefault="000B2CB6" w:rsidP="00DA7D70">
      <w:pPr>
        <w:ind w:firstLine="720"/>
        <w:rPr>
          <w:sz w:val="24"/>
          <w:szCs w:val="24"/>
        </w:rPr>
      </w:pPr>
      <w:r>
        <w:rPr>
          <w:sz w:val="24"/>
          <w:szCs w:val="24"/>
        </w:rPr>
        <w:t xml:space="preserve">     </w:t>
      </w:r>
      <w:r w:rsidR="00390E8F">
        <w:rPr>
          <w:sz w:val="24"/>
          <w:szCs w:val="24"/>
        </w:rPr>
        <w:t xml:space="preserve">The way that nutrition influences energy levels is well acknowledged, especially among physically active individuals. However, </w:t>
      </w:r>
      <w:r w:rsidR="00CF2DC0">
        <w:rPr>
          <w:sz w:val="24"/>
          <w:szCs w:val="24"/>
        </w:rPr>
        <w:t xml:space="preserve">the ontology and epistemology on this subject reveals that </w:t>
      </w:r>
      <w:r w:rsidR="00390E8F">
        <w:rPr>
          <w:sz w:val="24"/>
          <w:szCs w:val="24"/>
        </w:rPr>
        <w:t>the majority of the existing literature and studies on this subject is addressed to elite athletes or clinical populations, leaving recreational athletes underrepresented</w:t>
      </w:r>
      <w:r w:rsidR="00A7008C">
        <w:rPr>
          <w:sz w:val="24"/>
          <w:szCs w:val="24"/>
        </w:rPr>
        <w:t xml:space="preserve"> (Gonzales </w:t>
      </w:r>
      <w:r w:rsidR="00A7008C" w:rsidRPr="00A7008C">
        <w:rPr>
          <w:i/>
          <w:sz w:val="24"/>
          <w:szCs w:val="24"/>
        </w:rPr>
        <w:t>et al.,</w:t>
      </w:r>
      <w:r w:rsidR="00A7008C">
        <w:rPr>
          <w:sz w:val="24"/>
          <w:szCs w:val="24"/>
        </w:rPr>
        <w:t xml:space="preserve"> 2022)</w:t>
      </w:r>
      <w:r w:rsidR="00390E8F">
        <w:rPr>
          <w:sz w:val="24"/>
          <w:szCs w:val="24"/>
        </w:rPr>
        <w:t xml:space="preserve">. To address this gap, a qualitative study has been conducted on a sample of eight recreational athletes to explore their perceptions of how daily nutrition </w:t>
      </w:r>
      <w:r w:rsidR="00FE4001">
        <w:rPr>
          <w:sz w:val="24"/>
          <w:szCs w:val="24"/>
        </w:rPr>
        <w:t xml:space="preserve">affects their energy levels. </w:t>
      </w:r>
      <w:r w:rsidR="00816CB4">
        <w:rPr>
          <w:sz w:val="24"/>
          <w:szCs w:val="24"/>
        </w:rPr>
        <w:t xml:space="preserve">This paper reflects on the appropriateness of the </w:t>
      </w:r>
      <w:r w:rsidR="005E0226">
        <w:rPr>
          <w:sz w:val="24"/>
          <w:szCs w:val="24"/>
        </w:rPr>
        <w:t>research</w:t>
      </w:r>
      <w:r w:rsidR="00816CB4">
        <w:rPr>
          <w:sz w:val="24"/>
          <w:szCs w:val="24"/>
        </w:rPr>
        <w:t xml:space="preserve"> design, my own personal experience as the researcher, ethical considerations and implications for future research and my own practice. </w:t>
      </w:r>
    </w:p>
    <w:p w:rsidR="00390E8F" w:rsidRDefault="000B2CB6" w:rsidP="00DA7D70">
      <w:pPr>
        <w:ind w:firstLine="720"/>
        <w:rPr>
          <w:sz w:val="24"/>
          <w:szCs w:val="24"/>
        </w:rPr>
      </w:pPr>
      <w:r>
        <w:rPr>
          <w:sz w:val="24"/>
          <w:szCs w:val="24"/>
        </w:rPr>
        <w:t xml:space="preserve">      </w:t>
      </w:r>
      <w:r w:rsidR="00816CB4">
        <w:rPr>
          <w:sz w:val="24"/>
          <w:szCs w:val="24"/>
        </w:rPr>
        <w:t xml:space="preserve">I have used </w:t>
      </w:r>
      <w:r w:rsidR="00FE4001">
        <w:rPr>
          <w:sz w:val="24"/>
          <w:szCs w:val="24"/>
        </w:rPr>
        <w:t xml:space="preserve">Kolb’s Reflective Cycle </w:t>
      </w:r>
      <w:r w:rsidR="00816CB4">
        <w:rPr>
          <w:sz w:val="24"/>
          <w:szCs w:val="24"/>
        </w:rPr>
        <w:t>(Kolb, 1984)</w:t>
      </w:r>
      <w:r w:rsidR="00FE4001">
        <w:rPr>
          <w:sz w:val="24"/>
          <w:szCs w:val="24"/>
        </w:rPr>
        <w:t xml:space="preserve"> to reflect on the experience o</w:t>
      </w:r>
      <w:r w:rsidR="0013731D">
        <w:rPr>
          <w:sz w:val="24"/>
          <w:szCs w:val="24"/>
        </w:rPr>
        <w:t>f conducting this study as this</w:t>
      </w:r>
      <w:r w:rsidR="002C1EB6">
        <w:rPr>
          <w:sz w:val="24"/>
          <w:szCs w:val="24"/>
        </w:rPr>
        <w:t xml:space="preserve"> is an effective framework for presenting research findings as it offers a structured, experiential approach to learning from practice. It has guided me through four stages: concrete experience, reflective observation, abstract conceptualization and active experimentation and provided me with an opportunity for deep, systematic reflection on the research process a</w:t>
      </w:r>
      <w:r w:rsidR="0013731D">
        <w:rPr>
          <w:sz w:val="24"/>
          <w:szCs w:val="24"/>
        </w:rPr>
        <w:t>nd it outcomes</w:t>
      </w:r>
      <w:r w:rsidR="00B7647C">
        <w:rPr>
          <w:sz w:val="24"/>
          <w:szCs w:val="24"/>
        </w:rPr>
        <w:t xml:space="preserve"> (Wijnen-Meijer </w:t>
      </w:r>
      <w:r w:rsidR="00B7647C" w:rsidRPr="00B7647C">
        <w:rPr>
          <w:i/>
          <w:sz w:val="24"/>
          <w:szCs w:val="24"/>
        </w:rPr>
        <w:t>et al.,</w:t>
      </w:r>
      <w:r w:rsidR="00B7647C">
        <w:rPr>
          <w:sz w:val="24"/>
          <w:szCs w:val="24"/>
        </w:rPr>
        <w:t xml:space="preserve"> 2022)</w:t>
      </w:r>
      <w:r w:rsidR="0013731D">
        <w:rPr>
          <w:sz w:val="24"/>
          <w:szCs w:val="24"/>
        </w:rPr>
        <w:t>. This model helped me to</w:t>
      </w:r>
      <w:r w:rsidR="002C1EB6">
        <w:rPr>
          <w:sz w:val="24"/>
          <w:szCs w:val="24"/>
        </w:rPr>
        <w:t xml:space="preserve"> connect</w:t>
      </w:r>
      <w:r w:rsidR="0013731D">
        <w:rPr>
          <w:sz w:val="24"/>
          <w:szCs w:val="24"/>
        </w:rPr>
        <w:t xml:space="preserve"> my</w:t>
      </w:r>
      <w:r w:rsidR="002C1EB6">
        <w:rPr>
          <w:sz w:val="24"/>
          <w:szCs w:val="24"/>
        </w:rPr>
        <w:t xml:space="preserve"> personal insights with theoretical und</w:t>
      </w:r>
      <w:r w:rsidR="0013731D">
        <w:rPr>
          <w:sz w:val="24"/>
          <w:szCs w:val="24"/>
        </w:rPr>
        <w:t>erstanding, which is particular</w:t>
      </w:r>
      <w:r w:rsidR="002C1EB6">
        <w:rPr>
          <w:sz w:val="24"/>
          <w:szCs w:val="24"/>
        </w:rPr>
        <w:t xml:space="preserve">ly valuable in qualitative studies where subjectivity and context are key. Using Kolb’s reflective cycle promotes critical thinking, enhances transparency in the research process, and supports the translation of experience into practical </w:t>
      </w:r>
      <w:r w:rsidR="0013731D">
        <w:rPr>
          <w:sz w:val="24"/>
          <w:szCs w:val="24"/>
        </w:rPr>
        <w:t>improvements. It also encouraged my</w:t>
      </w:r>
      <w:r w:rsidR="002C1EB6">
        <w:rPr>
          <w:sz w:val="24"/>
          <w:szCs w:val="24"/>
        </w:rPr>
        <w:t xml:space="preserve"> ethical refl</w:t>
      </w:r>
      <w:r w:rsidR="0013731D">
        <w:rPr>
          <w:sz w:val="24"/>
          <w:szCs w:val="24"/>
        </w:rPr>
        <w:t>exivity, helping me to acknowledge my</w:t>
      </w:r>
      <w:r w:rsidR="002C1EB6">
        <w:rPr>
          <w:sz w:val="24"/>
          <w:szCs w:val="24"/>
        </w:rPr>
        <w:t xml:space="preserve"> biases, emotional responses and the impact of my decisions. Overall, this framework not only aided me in my professional development but also improved the credibility and depth of my qualitative research</w:t>
      </w:r>
      <w:r w:rsidR="0013731D">
        <w:rPr>
          <w:sz w:val="24"/>
          <w:szCs w:val="24"/>
        </w:rPr>
        <w:t xml:space="preserve"> by linking my experiences, reflections, theory and action in a coherent narrative</w:t>
      </w:r>
      <w:r w:rsidR="00830E29">
        <w:rPr>
          <w:sz w:val="24"/>
          <w:szCs w:val="24"/>
        </w:rPr>
        <w:t xml:space="preserve"> (Wijnen-Meijer </w:t>
      </w:r>
      <w:r w:rsidR="00830E29" w:rsidRPr="00830E29">
        <w:rPr>
          <w:i/>
          <w:sz w:val="24"/>
          <w:szCs w:val="24"/>
        </w:rPr>
        <w:t>et al.,</w:t>
      </w:r>
      <w:r w:rsidR="00830E29">
        <w:rPr>
          <w:sz w:val="24"/>
          <w:szCs w:val="24"/>
        </w:rPr>
        <w:t xml:space="preserve"> 2022)</w:t>
      </w:r>
      <w:r w:rsidR="0013731D">
        <w:rPr>
          <w:sz w:val="24"/>
          <w:szCs w:val="24"/>
        </w:rPr>
        <w:t>.</w:t>
      </w:r>
    </w:p>
    <w:p w:rsidR="000B2CB6" w:rsidRDefault="000B2CB6" w:rsidP="00DA7D70">
      <w:pPr>
        <w:ind w:firstLine="720"/>
        <w:rPr>
          <w:sz w:val="24"/>
          <w:szCs w:val="24"/>
        </w:rPr>
      </w:pPr>
    </w:p>
    <w:p w:rsidR="00FE4001" w:rsidRDefault="00FE4001" w:rsidP="00DA7D70">
      <w:pPr>
        <w:ind w:firstLine="720"/>
        <w:rPr>
          <w:sz w:val="24"/>
          <w:szCs w:val="24"/>
        </w:rPr>
      </w:pPr>
      <w:r>
        <w:rPr>
          <w:sz w:val="24"/>
          <w:szCs w:val="24"/>
        </w:rPr>
        <w:t>Concrete experience</w:t>
      </w:r>
    </w:p>
    <w:p w:rsidR="000C031C" w:rsidRDefault="000B2CB6" w:rsidP="00DA7D70">
      <w:pPr>
        <w:ind w:firstLine="720"/>
        <w:rPr>
          <w:sz w:val="24"/>
          <w:szCs w:val="24"/>
        </w:rPr>
      </w:pPr>
      <w:r>
        <w:rPr>
          <w:sz w:val="24"/>
          <w:szCs w:val="24"/>
        </w:rPr>
        <w:t xml:space="preserve">      </w:t>
      </w:r>
      <w:r w:rsidR="00FE4001">
        <w:rPr>
          <w:sz w:val="24"/>
          <w:szCs w:val="24"/>
        </w:rPr>
        <w:t>The first stage of Kolb’s Reflective Cycle requires an account of what happened during the research process</w:t>
      </w:r>
      <w:r w:rsidR="00830226">
        <w:rPr>
          <w:sz w:val="24"/>
          <w:szCs w:val="24"/>
        </w:rPr>
        <w:t xml:space="preserve"> (Barker </w:t>
      </w:r>
      <w:r w:rsidR="00830226" w:rsidRPr="00830226">
        <w:rPr>
          <w:i/>
          <w:sz w:val="24"/>
          <w:szCs w:val="24"/>
        </w:rPr>
        <w:t>et al.,</w:t>
      </w:r>
      <w:r w:rsidR="00830226">
        <w:rPr>
          <w:sz w:val="24"/>
          <w:szCs w:val="24"/>
        </w:rPr>
        <w:t xml:space="preserve"> 2016)</w:t>
      </w:r>
      <w:r w:rsidR="00FE4001">
        <w:rPr>
          <w:sz w:val="24"/>
          <w:szCs w:val="24"/>
        </w:rPr>
        <w:t>. In order to answer the research question ‘</w:t>
      </w:r>
      <w:r w:rsidR="00A7008C">
        <w:rPr>
          <w:sz w:val="24"/>
          <w:szCs w:val="24"/>
        </w:rPr>
        <w:t>’</w:t>
      </w:r>
      <w:r w:rsidR="00FE4001" w:rsidRPr="00FE4001">
        <w:rPr>
          <w:sz w:val="24"/>
          <w:szCs w:val="24"/>
        </w:rPr>
        <w:t>How recreational athletes perceive the relationship between their daily nutrition and energy levels</w:t>
      </w:r>
      <w:r w:rsidR="00A7008C">
        <w:rPr>
          <w:sz w:val="24"/>
          <w:szCs w:val="24"/>
        </w:rPr>
        <w:t>’</w:t>
      </w:r>
      <w:r w:rsidR="00FE4001">
        <w:rPr>
          <w:sz w:val="24"/>
          <w:szCs w:val="24"/>
        </w:rPr>
        <w:t xml:space="preserve">’, </w:t>
      </w:r>
      <w:r w:rsidR="00816CB4">
        <w:rPr>
          <w:sz w:val="24"/>
          <w:szCs w:val="24"/>
        </w:rPr>
        <w:t xml:space="preserve">I have conducted </w:t>
      </w:r>
      <w:r w:rsidR="00F600C7">
        <w:rPr>
          <w:sz w:val="24"/>
          <w:szCs w:val="24"/>
        </w:rPr>
        <w:t>a qualitative phenomenological i</w:t>
      </w:r>
      <w:r w:rsidR="00816CB4">
        <w:rPr>
          <w:sz w:val="24"/>
          <w:szCs w:val="24"/>
        </w:rPr>
        <w:t xml:space="preserve">nvestigation </w:t>
      </w:r>
      <w:r w:rsidR="00F600C7">
        <w:rPr>
          <w:sz w:val="24"/>
          <w:szCs w:val="24"/>
        </w:rPr>
        <w:t>on eight recreational athletes with the aim of exploring their lived experiences with regards their nutritional habits and perceived energy levels</w:t>
      </w:r>
      <w:r w:rsidR="00A7008C">
        <w:rPr>
          <w:sz w:val="24"/>
          <w:szCs w:val="24"/>
        </w:rPr>
        <w:t xml:space="preserve"> (Amawi </w:t>
      </w:r>
      <w:r w:rsidR="00A7008C" w:rsidRPr="00A7008C">
        <w:rPr>
          <w:i/>
          <w:sz w:val="24"/>
          <w:szCs w:val="24"/>
        </w:rPr>
        <w:t>et al.,</w:t>
      </w:r>
      <w:r w:rsidR="00A7008C">
        <w:rPr>
          <w:sz w:val="24"/>
          <w:szCs w:val="24"/>
        </w:rPr>
        <w:t xml:space="preserve"> 2024)</w:t>
      </w:r>
      <w:r w:rsidR="00F600C7">
        <w:rPr>
          <w:sz w:val="24"/>
          <w:szCs w:val="24"/>
        </w:rPr>
        <w:t xml:space="preserve">. </w:t>
      </w:r>
      <w:r w:rsidR="000C031C">
        <w:rPr>
          <w:sz w:val="24"/>
          <w:szCs w:val="24"/>
        </w:rPr>
        <w:t>Active and healthy lifestyle research benefits from both qualitative and quantitative methodologies. Quantitative methods such as surveys or nutritional tracking offer measurable data but may overlook individual experiences</w:t>
      </w:r>
      <w:r w:rsidR="00A15E84">
        <w:rPr>
          <w:sz w:val="24"/>
          <w:szCs w:val="24"/>
        </w:rPr>
        <w:t xml:space="preserve"> (Clark, 2016)</w:t>
      </w:r>
      <w:r w:rsidR="003763E7">
        <w:rPr>
          <w:sz w:val="24"/>
          <w:szCs w:val="24"/>
        </w:rPr>
        <w:t xml:space="preserve">. In contrast, qualitative approaches like interviews are well align with a constructivist paradigm, emphasising subjective meaning and lived experiences. For this study’s question, </w:t>
      </w:r>
      <w:r w:rsidR="0082607C">
        <w:rPr>
          <w:sz w:val="24"/>
          <w:szCs w:val="24"/>
        </w:rPr>
        <w:t xml:space="preserve">I felt that </w:t>
      </w:r>
      <w:r w:rsidR="003763E7">
        <w:rPr>
          <w:sz w:val="24"/>
          <w:szCs w:val="24"/>
        </w:rPr>
        <w:t xml:space="preserve">a qualitative design is most </w:t>
      </w:r>
      <w:r w:rsidR="003763E7">
        <w:rPr>
          <w:sz w:val="24"/>
          <w:szCs w:val="24"/>
        </w:rPr>
        <w:lastRenderedPageBreak/>
        <w:t>appropriat</w:t>
      </w:r>
      <w:r w:rsidR="0082607C">
        <w:rPr>
          <w:sz w:val="24"/>
          <w:szCs w:val="24"/>
        </w:rPr>
        <w:t xml:space="preserve">e, particularly  </w:t>
      </w:r>
      <w:r w:rsidR="003763E7">
        <w:rPr>
          <w:sz w:val="24"/>
          <w:szCs w:val="24"/>
        </w:rPr>
        <w:t xml:space="preserve"> interpretative </w:t>
      </w:r>
      <w:r w:rsidR="0082607C">
        <w:rPr>
          <w:sz w:val="24"/>
          <w:szCs w:val="24"/>
        </w:rPr>
        <w:t>phenomenological analysis. This method</w:t>
      </w:r>
      <w:r w:rsidR="003763E7">
        <w:rPr>
          <w:sz w:val="24"/>
          <w:szCs w:val="24"/>
        </w:rPr>
        <w:t xml:space="preserve"> enable</w:t>
      </w:r>
      <w:r w:rsidR="0082607C">
        <w:rPr>
          <w:sz w:val="24"/>
          <w:szCs w:val="24"/>
        </w:rPr>
        <w:t>s</w:t>
      </w:r>
      <w:r w:rsidR="003763E7">
        <w:rPr>
          <w:sz w:val="24"/>
          <w:szCs w:val="24"/>
        </w:rPr>
        <w:t xml:space="preserve"> exploration of personal perceptions, aligning with the paradigm and research aim to understand experiences rather than test hypotheses</w:t>
      </w:r>
      <w:r w:rsidR="00A15E84">
        <w:rPr>
          <w:sz w:val="24"/>
          <w:szCs w:val="24"/>
        </w:rPr>
        <w:t xml:space="preserve"> (Clark, 2016)</w:t>
      </w:r>
      <w:r w:rsidR="003763E7">
        <w:rPr>
          <w:sz w:val="24"/>
          <w:szCs w:val="24"/>
        </w:rPr>
        <w:t>.</w:t>
      </w:r>
    </w:p>
    <w:p w:rsidR="00FE4001" w:rsidRDefault="000B2CB6" w:rsidP="00DA7D70">
      <w:pPr>
        <w:ind w:firstLine="720"/>
        <w:rPr>
          <w:sz w:val="24"/>
          <w:szCs w:val="24"/>
        </w:rPr>
      </w:pPr>
      <w:r>
        <w:rPr>
          <w:sz w:val="24"/>
          <w:szCs w:val="24"/>
        </w:rPr>
        <w:t xml:space="preserve">     </w:t>
      </w:r>
      <w:r w:rsidR="0081399C">
        <w:rPr>
          <w:sz w:val="24"/>
          <w:szCs w:val="24"/>
        </w:rPr>
        <w:t>The study sample included p</w:t>
      </w:r>
      <w:r w:rsidR="00F600C7">
        <w:rPr>
          <w:sz w:val="24"/>
          <w:szCs w:val="24"/>
        </w:rPr>
        <w:t xml:space="preserve">articipants </w:t>
      </w:r>
      <w:r w:rsidR="0081399C">
        <w:rPr>
          <w:sz w:val="24"/>
          <w:szCs w:val="24"/>
        </w:rPr>
        <w:t xml:space="preserve">aged 18-67, males and females both, who engage in various physical activities </w:t>
      </w:r>
      <w:r w:rsidR="00A44BE6">
        <w:rPr>
          <w:sz w:val="24"/>
          <w:szCs w:val="24"/>
        </w:rPr>
        <w:t xml:space="preserve">such as running, weightlifting, swimming and cycling, </w:t>
      </w:r>
      <w:r w:rsidR="0081399C">
        <w:rPr>
          <w:sz w:val="24"/>
          <w:szCs w:val="24"/>
        </w:rPr>
        <w:t>for at least three times a</w:t>
      </w:r>
      <w:r w:rsidR="005446E1">
        <w:rPr>
          <w:sz w:val="24"/>
          <w:szCs w:val="24"/>
        </w:rPr>
        <w:t xml:space="preserve"> </w:t>
      </w:r>
      <w:r w:rsidR="0081399C">
        <w:rPr>
          <w:sz w:val="24"/>
          <w:szCs w:val="24"/>
        </w:rPr>
        <w:t>week.</w:t>
      </w:r>
      <w:r w:rsidR="00816CB4">
        <w:rPr>
          <w:sz w:val="24"/>
          <w:szCs w:val="24"/>
        </w:rPr>
        <w:t xml:space="preserve"> I have </w:t>
      </w:r>
      <w:r w:rsidR="00632EDB">
        <w:rPr>
          <w:sz w:val="24"/>
          <w:szCs w:val="24"/>
        </w:rPr>
        <w:t xml:space="preserve">asked </w:t>
      </w:r>
      <w:r w:rsidR="00816CB4">
        <w:rPr>
          <w:sz w:val="24"/>
          <w:szCs w:val="24"/>
        </w:rPr>
        <w:t xml:space="preserve">them </w:t>
      </w:r>
      <w:r w:rsidR="00632EDB">
        <w:rPr>
          <w:sz w:val="24"/>
          <w:szCs w:val="24"/>
        </w:rPr>
        <w:t>to record their daily meals for one week in a food diary to provide</w:t>
      </w:r>
      <w:r w:rsidR="0081399C">
        <w:rPr>
          <w:sz w:val="24"/>
          <w:szCs w:val="24"/>
        </w:rPr>
        <w:t xml:space="preserve"> </w:t>
      </w:r>
      <w:r w:rsidR="00632EDB">
        <w:rPr>
          <w:sz w:val="24"/>
          <w:szCs w:val="24"/>
        </w:rPr>
        <w:t>context to their perceptions.</w:t>
      </w:r>
      <w:r w:rsidR="001A5A88">
        <w:rPr>
          <w:sz w:val="24"/>
          <w:szCs w:val="24"/>
        </w:rPr>
        <w:t xml:space="preserve"> Most of the participants handed over incomplete food diaries, arguing for time constraints, hence, the food diaries have not been taken into consideration.</w:t>
      </w:r>
      <w:r w:rsidR="00632EDB">
        <w:rPr>
          <w:sz w:val="24"/>
          <w:szCs w:val="24"/>
        </w:rPr>
        <w:t xml:space="preserve"> </w:t>
      </w:r>
      <w:r w:rsidR="00816CB4">
        <w:rPr>
          <w:sz w:val="24"/>
          <w:szCs w:val="24"/>
        </w:rPr>
        <w:t xml:space="preserve">I have </w:t>
      </w:r>
      <w:r w:rsidR="00F600C7">
        <w:rPr>
          <w:sz w:val="24"/>
          <w:szCs w:val="24"/>
        </w:rPr>
        <w:t xml:space="preserve">collected </w:t>
      </w:r>
      <w:r w:rsidR="00816CB4">
        <w:rPr>
          <w:sz w:val="24"/>
          <w:szCs w:val="24"/>
        </w:rPr>
        <w:t xml:space="preserve">data </w:t>
      </w:r>
      <w:r w:rsidR="00F600C7">
        <w:rPr>
          <w:sz w:val="24"/>
          <w:szCs w:val="24"/>
        </w:rPr>
        <w:t>throu</w:t>
      </w:r>
      <w:r w:rsidR="00816CB4">
        <w:rPr>
          <w:sz w:val="24"/>
          <w:szCs w:val="24"/>
        </w:rPr>
        <w:t>gh semi-structured interviews guided by</w:t>
      </w:r>
      <w:r w:rsidR="00F600C7">
        <w:rPr>
          <w:sz w:val="24"/>
          <w:szCs w:val="24"/>
        </w:rPr>
        <w:t xml:space="preserve"> five </w:t>
      </w:r>
      <w:r w:rsidR="00FD7056">
        <w:rPr>
          <w:sz w:val="24"/>
          <w:szCs w:val="24"/>
        </w:rPr>
        <w:t>structured questions</w:t>
      </w:r>
      <w:r w:rsidR="00CF2DC0">
        <w:rPr>
          <w:sz w:val="24"/>
          <w:szCs w:val="24"/>
        </w:rPr>
        <w:t xml:space="preserve"> which probed topics such as dietary routines, food timing, and nutrition strategies</w:t>
      </w:r>
      <w:r w:rsidR="00FD7056">
        <w:rPr>
          <w:sz w:val="24"/>
          <w:szCs w:val="24"/>
        </w:rPr>
        <w:t>:</w:t>
      </w:r>
    </w:p>
    <w:p w:rsidR="00FD7056" w:rsidRPr="00FD7056" w:rsidRDefault="00FD7056" w:rsidP="00DA7D70">
      <w:pPr>
        <w:ind w:firstLine="720"/>
        <w:rPr>
          <w:sz w:val="24"/>
          <w:szCs w:val="24"/>
        </w:rPr>
      </w:pPr>
      <w:r>
        <w:rPr>
          <w:sz w:val="24"/>
          <w:szCs w:val="24"/>
        </w:rPr>
        <w:t xml:space="preserve">1. </w:t>
      </w:r>
      <w:r w:rsidRPr="00FD7056">
        <w:rPr>
          <w:sz w:val="24"/>
          <w:szCs w:val="24"/>
        </w:rPr>
        <w:t>How do you perceive the impact of your food intake on your energy levels?</w:t>
      </w:r>
    </w:p>
    <w:p w:rsidR="00FD7056" w:rsidRPr="00FD7056" w:rsidRDefault="00FD7056" w:rsidP="00DA7D70">
      <w:pPr>
        <w:ind w:firstLine="720"/>
        <w:rPr>
          <w:sz w:val="24"/>
          <w:szCs w:val="24"/>
        </w:rPr>
      </w:pPr>
      <w:r>
        <w:rPr>
          <w:sz w:val="24"/>
          <w:szCs w:val="24"/>
        </w:rPr>
        <w:t xml:space="preserve">2. </w:t>
      </w:r>
      <w:r w:rsidRPr="00FD7056">
        <w:rPr>
          <w:sz w:val="24"/>
          <w:szCs w:val="24"/>
        </w:rPr>
        <w:t>What types of food do you associate with high or low energy levels?</w:t>
      </w:r>
    </w:p>
    <w:p w:rsidR="00FD7056" w:rsidRPr="00FD7056" w:rsidRDefault="00FD7056" w:rsidP="00DA7D70">
      <w:pPr>
        <w:ind w:firstLine="720"/>
        <w:rPr>
          <w:sz w:val="24"/>
          <w:szCs w:val="24"/>
        </w:rPr>
      </w:pPr>
      <w:r>
        <w:rPr>
          <w:sz w:val="24"/>
          <w:szCs w:val="24"/>
        </w:rPr>
        <w:t xml:space="preserve">3. </w:t>
      </w:r>
      <w:r w:rsidRPr="00FD7056">
        <w:rPr>
          <w:sz w:val="24"/>
          <w:szCs w:val="24"/>
        </w:rPr>
        <w:t>Do you feel any differences in energy levels based on diet change (high carbs vs. high fats or high protein)?</w:t>
      </w:r>
    </w:p>
    <w:p w:rsidR="00FD7056" w:rsidRDefault="00FD7056" w:rsidP="00DA7D70">
      <w:pPr>
        <w:ind w:firstLine="720"/>
        <w:rPr>
          <w:sz w:val="24"/>
          <w:szCs w:val="24"/>
        </w:rPr>
      </w:pPr>
      <w:r>
        <w:rPr>
          <w:sz w:val="24"/>
          <w:szCs w:val="24"/>
        </w:rPr>
        <w:t xml:space="preserve">4. </w:t>
      </w:r>
      <w:r w:rsidRPr="00FD7056">
        <w:rPr>
          <w:sz w:val="24"/>
          <w:szCs w:val="24"/>
        </w:rPr>
        <w:t>How do you time your meals around training sessions?</w:t>
      </w:r>
    </w:p>
    <w:p w:rsidR="00FD7056" w:rsidRDefault="00FD7056" w:rsidP="00DA7D70">
      <w:pPr>
        <w:ind w:firstLine="720"/>
        <w:rPr>
          <w:sz w:val="24"/>
          <w:szCs w:val="24"/>
        </w:rPr>
      </w:pPr>
      <w:r>
        <w:rPr>
          <w:sz w:val="24"/>
          <w:szCs w:val="24"/>
        </w:rPr>
        <w:t xml:space="preserve"> 5. </w:t>
      </w:r>
      <w:r w:rsidRPr="00FD7056">
        <w:rPr>
          <w:sz w:val="24"/>
          <w:szCs w:val="24"/>
        </w:rPr>
        <w:t>How do you make your dietary choices, what external or internal factors are influencing your food choices?</w:t>
      </w:r>
    </w:p>
    <w:p w:rsidR="00062F0B" w:rsidRDefault="000B2CB6" w:rsidP="00DA7D70">
      <w:pPr>
        <w:ind w:firstLine="720"/>
        <w:rPr>
          <w:sz w:val="24"/>
          <w:szCs w:val="24"/>
        </w:rPr>
      </w:pPr>
      <w:r>
        <w:rPr>
          <w:sz w:val="24"/>
          <w:szCs w:val="24"/>
        </w:rPr>
        <w:t xml:space="preserve">     </w:t>
      </w:r>
      <w:r w:rsidR="00062F0B">
        <w:rPr>
          <w:sz w:val="24"/>
          <w:szCs w:val="24"/>
        </w:rPr>
        <w:t>These structured questions have ensured consistency across participants, allowed for easier comparison and analysis of responses</w:t>
      </w:r>
      <w:r w:rsidR="001A5A88">
        <w:rPr>
          <w:sz w:val="24"/>
          <w:szCs w:val="24"/>
        </w:rPr>
        <w:t xml:space="preserve"> (Adeoye-Olatunde and Olenik, 2021)</w:t>
      </w:r>
      <w:r w:rsidR="00062F0B">
        <w:rPr>
          <w:sz w:val="24"/>
          <w:szCs w:val="24"/>
        </w:rPr>
        <w:t>. They helped me maintain focus on the research objectives and reduced my bias by standardising the way I have collected the information. This format has improved reliability of my study even if I was the sole interviewer. Even if sometimes structured questions can limit depth slightly, my chosen structured questions provided me with clarity, enhanced my efficiency and ensured that key topics relevant to my research question are thoroughly explored.</w:t>
      </w:r>
    </w:p>
    <w:p w:rsidR="00827740" w:rsidRPr="00827740" w:rsidRDefault="000B2CB6" w:rsidP="00DA7D70">
      <w:pPr>
        <w:ind w:firstLine="720"/>
        <w:rPr>
          <w:sz w:val="24"/>
          <w:szCs w:val="24"/>
        </w:rPr>
      </w:pPr>
      <w:r>
        <w:rPr>
          <w:sz w:val="24"/>
          <w:szCs w:val="24"/>
        </w:rPr>
        <w:t xml:space="preserve">     </w:t>
      </w:r>
      <w:r w:rsidR="00816CB4">
        <w:rPr>
          <w:sz w:val="24"/>
          <w:szCs w:val="24"/>
        </w:rPr>
        <w:t>I have analysed the transcripts with</w:t>
      </w:r>
      <w:r w:rsidR="00CF2DC0">
        <w:rPr>
          <w:sz w:val="24"/>
          <w:szCs w:val="24"/>
        </w:rPr>
        <w:t xml:space="preserve"> </w:t>
      </w:r>
      <w:r w:rsidR="00D3045F">
        <w:rPr>
          <w:sz w:val="24"/>
          <w:szCs w:val="24"/>
        </w:rPr>
        <w:t>Nvivo software</w:t>
      </w:r>
      <w:r w:rsidR="000F6359">
        <w:rPr>
          <w:sz w:val="24"/>
          <w:szCs w:val="24"/>
        </w:rPr>
        <w:t xml:space="preserve"> (Almusallam, 2021)</w:t>
      </w:r>
      <w:r w:rsidR="00D3045F">
        <w:rPr>
          <w:sz w:val="24"/>
          <w:szCs w:val="24"/>
        </w:rPr>
        <w:t xml:space="preserve"> and the t</w:t>
      </w:r>
      <w:r w:rsidR="00827740" w:rsidRPr="00827740">
        <w:rPr>
          <w:sz w:val="24"/>
          <w:szCs w:val="24"/>
        </w:rPr>
        <w:t xml:space="preserve">hematic analysis of the interviews revealed four core themes related to how individuals perceive their daily nutrition </w:t>
      </w:r>
      <w:r w:rsidR="00816CB4">
        <w:rPr>
          <w:sz w:val="24"/>
          <w:szCs w:val="24"/>
        </w:rPr>
        <w:t>and energy levels:</w:t>
      </w:r>
      <w:r w:rsidR="00066265">
        <w:rPr>
          <w:sz w:val="24"/>
          <w:szCs w:val="24"/>
        </w:rPr>
        <w:t xml:space="preserve"> food choices, meal timing, supplementation and consistency.</w:t>
      </w:r>
    </w:p>
    <w:p w:rsidR="00827740" w:rsidRPr="00827740" w:rsidRDefault="000B2CB6" w:rsidP="00DA7D70">
      <w:pPr>
        <w:ind w:firstLine="720"/>
        <w:rPr>
          <w:sz w:val="24"/>
          <w:szCs w:val="24"/>
        </w:rPr>
      </w:pPr>
      <w:r>
        <w:rPr>
          <w:sz w:val="24"/>
          <w:szCs w:val="24"/>
        </w:rPr>
        <w:t xml:space="preserve">     </w:t>
      </w:r>
      <w:r w:rsidR="00066265">
        <w:rPr>
          <w:sz w:val="24"/>
          <w:szCs w:val="24"/>
        </w:rPr>
        <w:t>Several participants demonstrated that n</w:t>
      </w:r>
      <w:r w:rsidR="00827740" w:rsidRPr="00827740">
        <w:rPr>
          <w:sz w:val="24"/>
          <w:szCs w:val="24"/>
        </w:rPr>
        <w:t>utrition knowledge influences choices. ‘I just follow what this fitness guy on Instagram eats. If it works for him, I guess it works for me’ (Participant 4). ‘I try to eat healthy but I am not sure what is right. Some days I skip breakfast, some days I skip carbs’ (Participant 2). ‘I am using olive oil in all my foods, on my salads, on everything, is good for the heart, isn’t it? (Participant 3).</w:t>
      </w:r>
    </w:p>
    <w:p w:rsidR="00827740" w:rsidRPr="00827740" w:rsidRDefault="000F6359" w:rsidP="00DA7D70">
      <w:pPr>
        <w:ind w:firstLine="720"/>
        <w:rPr>
          <w:sz w:val="24"/>
          <w:szCs w:val="24"/>
        </w:rPr>
      </w:pPr>
      <w:r>
        <w:rPr>
          <w:sz w:val="24"/>
          <w:szCs w:val="24"/>
        </w:rPr>
        <w:t xml:space="preserve">     </w:t>
      </w:r>
      <w:r w:rsidR="00066265">
        <w:rPr>
          <w:sz w:val="24"/>
          <w:szCs w:val="24"/>
        </w:rPr>
        <w:t>Some participants recognised how m</w:t>
      </w:r>
      <w:r w:rsidR="00827740" w:rsidRPr="00827740">
        <w:rPr>
          <w:sz w:val="24"/>
          <w:szCs w:val="24"/>
        </w:rPr>
        <w:t>eal timing affects performance. ‘If I don’t eat something an hour before, I am dragging myself through the workout’ (Participant 6). ‘I noticed I lift better in the evening because I’ve had more meals by then’ (Participant 5).</w:t>
      </w:r>
    </w:p>
    <w:p w:rsidR="00827740" w:rsidRPr="00827740" w:rsidRDefault="000F6359" w:rsidP="00DA7D70">
      <w:pPr>
        <w:ind w:firstLine="720"/>
        <w:rPr>
          <w:sz w:val="24"/>
          <w:szCs w:val="24"/>
        </w:rPr>
      </w:pPr>
      <w:r>
        <w:rPr>
          <w:sz w:val="24"/>
          <w:szCs w:val="24"/>
        </w:rPr>
        <w:lastRenderedPageBreak/>
        <w:t xml:space="preserve">     </w:t>
      </w:r>
      <w:r w:rsidR="00066265">
        <w:rPr>
          <w:sz w:val="24"/>
          <w:szCs w:val="24"/>
        </w:rPr>
        <w:t>Some participants admitted using s</w:t>
      </w:r>
      <w:r w:rsidR="00827740" w:rsidRPr="00827740">
        <w:rPr>
          <w:sz w:val="24"/>
          <w:szCs w:val="24"/>
        </w:rPr>
        <w:t>upplements as a prop. ‘Pre-workout gets me going but I am just covering for bad sleep or skipping meals’ (Participant 8). ‘Protein shakes are easier than cooking, especially when your schedule is busy all the time’. (Participant 7).</w:t>
      </w:r>
    </w:p>
    <w:p w:rsidR="00CF2DC0" w:rsidRDefault="000F6359" w:rsidP="00DA7D70">
      <w:pPr>
        <w:ind w:firstLine="720"/>
        <w:rPr>
          <w:sz w:val="24"/>
          <w:szCs w:val="24"/>
        </w:rPr>
      </w:pPr>
      <w:r>
        <w:rPr>
          <w:sz w:val="24"/>
          <w:szCs w:val="24"/>
        </w:rPr>
        <w:t xml:space="preserve">     </w:t>
      </w:r>
      <w:r w:rsidR="00066265">
        <w:rPr>
          <w:sz w:val="24"/>
          <w:szCs w:val="24"/>
        </w:rPr>
        <w:t>Several participants included the element of consistency in their responses</w:t>
      </w:r>
      <w:r w:rsidR="00827740" w:rsidRPr="00827740">
        <w:rPr>
          <w:sz w:val="24"/>
          <w:szCs w:val="24"/>
        </w:rPr>
        <w:t xml:space="preserve">. ‘If I know it is right what I am doing, I would stick to it daily, but I am not sure, there is so much contradictory information on </w:t>
      </w:r>
      <w:r w:rsidR="00827740">
        <w:rPr>
          <w:sz w:val="24"/>
          <w:szCs w:val="24"/>
        </w:rPr>
        <w:t>the social media’ (Participant 1</w:t>
      </w:r>
      <w:r w:rsidR="00827740" w:rsidRPr="00827740">
        <w:rPr>
          <w:sz w:val="24"/>
          <w:szCs w:val="24"/>
        </w:rPr>
        <w:t>). ‘I have noticed I have more energy have since I am eating four meals a day, I have been eating like this for 2 months now’ (Participant 5).</w:t>
      </w:r>
    </w:p>
    <w:p w:rsidR="00EA1449" w:rsidRDefault="000F6359" w:rsidP="00DA7D70">
      <w:pPr>
        <w:ind w:firstLine="720"/>
        <w:rPr>
          <w:sz w:val="24"/>
          <w:szCs w:val="24"/>
        </w:rPr>
      </w:pPr>
      <w:r>
        <w:rPr>
          <w:sz w:val="24"/>
          <w:szCs w:val="24"/>
        </w:rPr>
        <w:t xml:space="preserve">     </w:t>
      </w:r>
      <w:r w:rsidR="00EA1449">
        <w:rPr>
          <w:sz w:val="24"/>
          <w:szCs w:val="24"/>
        </w:rPr>
        <w:t>While the overall experience of conducting the research was enlightening and professionally rewarding, it was also intellectually and emotionally demanding</w:t>
      </w:r>
      <w:r w:rsidR="00302631">
        <w:rPr>
          <w:sz w:val="24"/>
          <w:szCs w:val="24"/>
        </w:rPr>
        <w:t xml:space="preserve"> for me</w:t>
      </w:r>
      <w:r w:rsidR="00EA1449">
        <w:rPr>
          <w:sz w:val="24"/>
          <w:szCs w:val="24"/>
        </w:rPr>
        <w:t xml:space="preserve">. </w:t>
      </w:r>
      <w:r w:rsidR="00105246">
        <w:rPr>
          <w:sz w:val="24"/>
          <w:szCs w:val="24"/>
        </w:rPr>
        <w:t>There wasn’t an issue with finding a suitable venue, the entire r</w:t>
      </w:r>
      <w:r w:rsidR="00302631">
        <w:rPr>
          <w:sz w:val="24"/>
          <w:szCs w:val="24"/>
        </w:rPr>
        <w:t xml:space="preserve">esearch has been conducted in my office in the </w:t>
      </w:r>
      <w:r w:rsidR="00105246">
        <w:rPr>
          <w:sz w:val="24"/>
          <w:szCs w:val="24"/>
        </w:rPr>
        <w:t>local gym</w:t>
      </w:r>
      <w:r w:rsidR="00302631">
        <w:rPr>
          <w:sz w:val="24"/>
          <w:szCs w:val="24"/>
        </w:rPr>
        <w:t xml:space="preserve"> where I am based</w:t>
      </w:r>
      <w:r w:rsidR="00105246">
        <w:rPr>
          <w:sz w:val="24"/>
          <w:szCs w:val="24"/>
        </w:rPr>
        <w:t xml:space="preserve">. </w:t>
      </w:r>
      <w:r w:rsidR="00EA1449">
        <w:rPr>
          <w:sz w:val="24"/>
          <w:szCs w:val="24"/>
        </w:rPr>
        <w:t>Challenges included recruiting participant</w:t>
      </w:r>
      <w:r w:rsidR="00302631">
        <w:rPr>
          <w:sz w:val="24"/>
          <w:szCs w:val="24"/>
        </w:rPr>
        <w:t>s, navigating ethical approvals. M</w:t>
      </w:r>
      <w:r w:rsidR="00EA1449">
        <w:rPr>
          <w:sz w:val="24"/>
          <w:szCs w:val="24"/>
        </w:rPr>
        <w:t>aintaining objectivity during interviews and balancing analysis with reflexivity</w:t>
      </w:r>
      <w:r w:rsidR="00302631">
        <w:rPr>
          <w:sz w:val="24"/>
          <w:szCs w:val="24"/>
        </w:rPr>
        <w:t xml:space="preserve"> was difficult for me at times, given my personal interest in nutrition and sport</w:t>
      </w:r>
      <w:r w:rsidR="00EA1449">
        <w:rPr>
          <w:sz w:val="24"/>
          <w:szCs w:val="24"/>
        </w:rPr>
        <w:t>.</w:t>
      </w:r>
      <w:r w:rsidR="00105246">
        <w:rPr>
          <w:sz w:val="24"/>
          <w:szCs w:val="24"/>
        </w:rPr>
        <w:t xml:space="preserve"> Discussions in focus groups on two occasions had to be facilitated and moderated accordingly.</w:t>
      </w:r>
    </w:p>
    <w:p w:rsidR="00A94416" w:rsidRDefault="00A94416" w:rsidP="00DA7D70">
      <w:pPr>
        <w:ind w:firstLine="720"/>
        <w:rPr>
          <w:sz w:val="24"/>
          <w:szCs w:val="24"/>
        </w:rPr>
      </w:pPr>
    </w:p>
    <w:p w:rsidR="00A94416" w:rsidRDefault="00A94416" w:rsidP="00DA7D70">
      <w:pPr>
        <w:ind w:firstLine="720"/>
        <w:rPr>
          <w:sz w:val="24"/>
          <w:szCs w:val="24"/>
        </w:rPr>
      </w:pPr>
      <w:r>
        <w:rPr>
          <w:sz w:val="24"/>
          <w:szCs w:val="24"/>
        </w:rPr>
        <w:t>Reflective observation</w:t>
      </w:r>
    </w:p>
    <w:p w:rsidR="00844F35" w:rsidRDefault="000F6359" w:rsidP="00DA7D70">
      <w:pPr>
        <w:ind w:firstLine="720"/>
        <w:rPr>
          <w:sz w:val="24"/>
          <w:szCs w:val="24"/>
        </w:rPr>
      </w:pPr>
      <w:r>
        <w:rPr>
          <w:sz w:val="24"/>
          <w:szCs w:val="24"/>
        </w:rPr>
        <w:t xml:space="preserve">     </w:t>
      </w:r>
      <w:r w:rsidR="00A94416">
        <w:rPr>
          <w:sz w:val="24"/>
          <w:szCs w:val="24"/>
        </w:rPr>
        <w:t>In Kolb’s reflective cycle, this stage involves looking back and reflecting on what went well and what could have been improved</w:t>
      </w:r>
      <w:r w:rsidR="00830226">
        <w:rPr>
          <w:sz w:val="24"/>
          <w:szCs w:val="24"/>
        </w:rPr>
        <w:t xml:space="preserve"> (Barker </w:t>
      </w:r>
      <w:r w:rsidR="00830226" w:rsidRPr="00830226">
        <w:rPr>
          <w:i/>
          <w:sz w:val="24"/>
          <w:szCs w:val="24"/>
        </w:rPr>
        <w:t>et al.,</w:t>
      </w:r>
      <w:r w:rsidR="00830226">
        <w:rPr>
          <w:sz w:val="24"/>
          <w:szCs w:val="24"/>
        </w:rPr>
        <w:t xml:space="preserve"> 2016)</w:t>
      </w:r>
      <w:r w:rsidR="00A94416">
        <w:rPr>
          <w:sz w:val="24"/>
          <w:szCs w:val="24"/>
        </w:rPr>
        <w:t xml:space="preserve">. </w:t>
      </w:r>
    </w:p>
    <w:p w:rsidR="00A94416" w:rsidRDefault="000F6359" w:rsidP="00DA7D70">
      <w:pPr>
        <w:ind w:firstLine="720"/>
        <w:rPr>
          <w:sz w:val="24"/>
          <w:szCs w:val="24"/>
        </w:rPr>
      </w:pPr>
      <w:r>
        <w:rPr>
          <w:sz w:val="24"/>
          <w:szCs w:val="24"/>
        </w:rPr>
        <w:t xml:space="preserve">     </w:t>
      </w:r>
      <w:r w:rsidR="00A94416">
        <w:rPr>
          <w:sz w:val="24"/>
          <w:szCs w:val="24"/>
        </w:rPr>
        <w:t xml:space="preserve">Engagement and depth reached good levels as participants were open and articulate, which allowed for rich, in-depth data collection. Many appreciated </w:t>
      </w:r>
      <w:r w:rsidR="00844F35">
        <w:rPr>
          <w:sz w:val="24"/>
          <w:szCs w:val="24"/>
        </w:rPr>
        <w:t>the opportunity to reflect on their own habits. The methodology was well-suited to the research question as the qualitative phenomenological approach allowed for nuanced understanding of subjective experiences</w:t>
      </w:r>
      <w:r w:rsidR="00302631">
        <w:rPr>
          <w:sz w:val="24"/>
          <w:szCs w:val="24"/>
        </w:rPr>
        <w:t xml:space="preserve"> (Creswell &amp; Poth, 2018)</w:t>
      </w:r>
      <w:r w:rsidR="00844F35">
        <w:rPr>
          <w:sz w:val="24"/>
          <w:szCs w:val="24"/>
        </w:rPr>
        <w:t>, which quantitative data could not have captured. The semi-stru</w:t>
      </w:r>
      <w:r w:rsidR="00302631">
        <w:rPr>
          <w:sz w:val="24"/>
          <w:szCs w:val="24"/>
        </w:rPr>
        <w:t>ctured format and</w:t>
      </w:r>
      <w:r w:rsidR="00585A97">
        <w:rPr>
          <w:sz w:val="24"/>
          <w:szCs w:val="24"/>
        </w:rPr>
        <w:t xml:space="preserve"> my</w:t>
      </w:r>
      <w:r w:rsidR="00844F35">
        <w:rPr>
          <w:sz w:val="24"/>
          <w:szCs w:val="24"/>
        </w:rPr>
        <w:t xml:space="preserve"> experience in coaching and sports nutrition helped build trust and rapport, making participants feel comfortable and validated in sharing their thoughts</w:t>
      </w:r>
      <w:r w:rsidR="00302631">
        <w:rPr>
          <w:sz w:val="24"/>
          <w:szCs w:val="24"/>
        </w:rPr>
        <w:t xml:space="preserve"> (Berger, 2015)</w:t>
      </w:r>
      <w:r w:rsidR="00844F35">
        <w:rPr>
          <w:sz w:val="24"/>
          <w:szCs w:val="24"/>
        </w:rPr>
        <w:t xml:space="preserve">. </w:t>
      </w:r>
    </w:p>
    <w:p w:rsidR="00302631" w:rsidRDefault="000F6359" w:rsidP="00DA7D70">
      <w:pPr>
        <w:ind w:firstLine="720"/>
        <w:rPr>
          <w:sz w:val="24"/>
          <w:szCs w:val="24"/>
        </w:rPr>
      </w:pPr>
      <w:r>
        <w:rPr>
          <w:sz w:val="24"/>
          <w:szCs w:val="24"/>
        </w:rPr>
        <w:t xml:space="preserve">      </w:t>
      </w:r>
      <w:r w:rsidR="00844F35">
        <w:rPr>
          <w:sz w:val="24"/>
          <w:szCs w:val="24"/>
        </w:rPr>
        <w:t>However, some challenges were faced. There was a sample limitation</w:t>
      </w:r>
      <w:r w:rsidR="000A0DDF">
        <w:rPr>
          <w:sz w:val="24"/>
          <w:szCs w:val="24"/>
        </w:rPr>
        <w:t xml:space="preserve"> with eight participants only, a broader demographic might have revealed more divergent experiences. Certain bias in the findings might have driven by the homogeneity of the participants: all recreational athletes with different levels of knowledge about health and nutrition. Data saturation doubts were faced as it was difficult</w:t>
      </w:r>
      <w:r w:rsidR="00585A97">
        <w:rPr>
          <w:sz w:val="24"/>
          <w:szCs w:val="24"/>
        </w:rPr>
        <w:t xml:space="preserve"> for me</w:t>
      </w:r>
      <w:r w:rsidR="000A0DDF">
        <w:rPr>
          <w:sz w:val="24"/>
          <w:szCs w:val="24"/>
        </w:rPr>
        <w:t xml:space="preserve"> to decide when enough data has been collected</w:t>
      </w:r>
      <w:r w:rsidR="00302631">
        <w:rPr>
          <w:sz w:val="24"/>
          <w:szCs w:val="24"/>
        </w:rPr>
        <w:t xml:space="preserve"> as the first six interviews provided rich, saturated data</w:t>
      </w:r>
      <w:r w:rsidR="000A0DDF">
        <w:rPr>
          <w:sz w:val="24"/>
          <w:szCs w:val="24"/>
        </w:rPr>
        <w:t>.</w:t>
      </w:r>
      <w:r w:rsidR="00302631">
        <w:rPr>
          <w:sz w:val="24"/>
          <w:szCs w:val="24"/>
        </w:rPr>
        <w:t xml:space="preserve"> However, the final two still offered a unique perspective, suggesting the saturation point may not have been fully achieved (Fusch &amp; Ness, 2015).</w:t>
      </w:r>
    </w:p>
    <w:p w:rsidR="001C71B0" w:rsidRDefault="000F6359" w:rsidP="00DA7D70">
      <w:pPr>
        <w:ind w:firstLine="720"/>
        <w:rPr>
          <w:sz w:val="24"/>
          <w:szCs w:val="24"/>
        </w:rPr>
      </w:pPr>
      <w:r>
        <w:rPr>
          <w:sz w:val="24"/>
          <w:szCs w:val="24"/>
        </w:rPr>
        <w:t xml:space="preserve">      </w:t>
      </w:r>
      <w:r w:rsidR="00302631">
        <w:rPr>
          <w:sz w:val="24"/>
          <w:szCs w:val="24"/>
        </w:rPr>
        <w:t xml:space="preserve">An </w:t>
      </w:r>
      <w:r w:rsidR="001C71B0">
        <w:rPr>
          <w:sz w:val="24"/>
          <w:szCs w:val="24"/>
        </w:rPr>
        <w:t>unexpected issue arose and I have identified an ethical issue when one participant disclosed a history of potentially disordered eating behaviours. Although handled sensitively, it highlighted the need for clearer referral protocols when psychological or medical issues emerge (British Psychological Society, 2021).</w:t>
      </w:r>
      <w:r w:rsidR="000A0DDF">
        <w:rPr>
          <w:sz w:val="24"/>
          <w:szCs w:val="24"/>
        </w:rPr>
        <w:t xml:space="preserve"> This was not the focus of the </w:t>
      </w:r>
      <w:r w:rsidR="000A0DDF">
        <w:rPr>
          <w:sz w:val="24"/>
          <w:szCs w:val="24"/>
        </w:rPr>
        <w:lastRenderedPageBreak/>
        <w:t xml:space="preserve">study, however it became clear that nutrition perception could be linked to problematic patterns such as under-eating or overreliance </w:t>
      </w:r>
      <w:r w:rsidR="001C71B0">
        <w:rPr>
          <w:sz w:val="24"/>
          <w:szCs w:val="24"/>
        </w:rPr>
        <w:t xml:space="preserve">on supplements. </w:t>
      </w:r>
    </w:p>
    <w:p w:rsidR="00844F35" w:rsidRDefault="000F6359" w:rsidP="00DA7D70">
      <w:pPr>
        <w:ind w:firstLine="720"/>
        <w:rPr>
          <w:sz w:val="24"/>
          <w:szCs w:val="24"/>
        </w:rPr>
      </w:pPr>
      <w:r>
        <w:rPr>
          <w:sz w:val="24"/>
          <w:szCs w:val="24"/>
        </w:rPr>
        <w:t xml:space="preserve">      </w:t>
      </w:r>
      <w:r w:rsidR="001C71B0">
        <w:rPr>
          <w:sz w:val="24"/>
          <w:szCs w:val="24"/>
        </w:rPr>
        <w:t xml:space="preserve"> I felt biased as the researcher </w:t>
      </w:r>
      <w:r w:rsidR="000A0DDF">
        <w:rPr>
          <w:sz w:val="24"/>
          <w:szCs w:val="24"/>
        </w:rPr>
        <w:t xml:space="preserve">as </w:t>
      </w:r>
      <w:r w:rsidR="000F7E43">
        <w:rPr>
          <w:sz w:val="24"/>
          <w:szCs w:val="24"/>
        </w:rPr>
        <w:t xml:space="preserve">maintaining neutrality was difficult. </w:t>
      </w:r>
      <w:r w:rsidR="001C71B0">
        <w:rPr>
          <w:sz w:val="24"/>
          <w:szCs w:val="24"/>
        </w:rPr>
        <w:t xml:space="preserve">My background in sport and nutrition made it difficult to remain fully neutral in probing responses or interpreting meaning. </w:t>
      </w:r>
      <w:r w:rsidR="000F7E43">
        <w:rPr>
          <w:sz w:val="24"/>
          <w:szCs w:val="24"/>
        </w:rPr>
        <w:t>There were moments during</w:t>
      </w:r>
      <w:r w:rsidR="00585A97">
        <w:rPr>
          <w:sz w:val="24"/>
          <w:szCs w:val="24"/>
        </w:rPr>
        <w:t xml:space="preserve"> interviews where I</w:t>
      </w:r>
      <w:r w:rsidR="000F7E43">
        <w:rPr>
          <w:sz w:val="24"/>
          <w:szCs w:val="24"/>
        </w:rPr>
        <w:t xml:space="preserve"> had to consciously restrain from offering advice or steering answers.</w:t>
      </w:r>
      <w:r w:rsidR="00585A97">
        <w:rPr>
          <w:sz w:val="24"/>
          <w:szCs w:val="24"/>
        </w:rPr>
        <w:t xml:space="preserve"> </w:t>
      </w:r>
      <w:r w:rsidR="001C71B0">
        <w:rPr>
          <w:sz w:val="24"/>
          <w:szCs w:val="24"/>
        </w:rPr>
        <w:t>This reflects the need for continuous reflexivity in qualitative research</w:t>
      </w:r>
      <w:r w:rsidR="006F4E62">
        <w:rPr>
          <w:sz w:val="24"/>
          <w:szCs w:val="24"/>
        </w:rPr>
        <w:t xml:space="preserve"> (Olmos-Vega </w:t>
      </w:r>
      <w:r w:rsidR="006F4E62" w:rsidRPr="006F4E62">
        <w:rPr>
          <w:i/>
          <w:sz w:val="24"/>
          <w:szCs w:val="24"/>
        </w:rPr>
        <w:t>et al.,</w:t>
      </w:r>
      <w:r w:rsidR="006F4E62">
        <w:rPr>
          <w:sz w:val="24"/>
          <w:szCs w:val="24"/>
        </w:rPr>
        <w:t xml:space="preserve"> 2022)</w:t>
      </w:r>
      <w:r w:rsidR="001C71B0">
        <w:rPr>
          <w:sz w:val="24"/>
          <w:szCs w:val="24"/>
        </w:rPr>
        <w:t>.  Finally, m</w:t>
      </w:r>
      <w:r w:rsidR="00585A97">
        <w:rPr>
          <w:sz w:val="24"/>
          <w:szCs w:val="24"/>
        </w:rPr>
        <w:t>y lack of experience in conducting studies and analysing findings has to be considered as well.</w:t>
      </w:r>
    </w:p>
    <w:p w:rsidR="000F6359" w:rsidRDefault="000F6359" w:rsidP="00DA7D70">
      <w:pPr>
        <w:ind w:firstLine="720"/>
        <w:rPr>
          <w:sz w:val="24"/>
          <w:szCs w:val="24"/>
        </w:rPr>
      </w:pPr>
    </w:p>
    <w:p w:rsidR="006950FF" w:rsidRDefault="006950FF" w:rsidP="00DA7D70">
      <w:pPr>
        <w:ind w:firstLine="720"/>
        <w:rPr>
          <w:sz w:val="24"/>
          <w:szCs w:val="24"/>
        </w:rPr>
      </w:pPr>
      <w:r>
        <w:rPr>
          <w:sz w:val="24"/>
          <w:szCs w:val="24"/>
        </w:rPr>
        <w:t>Abstract conceptualisation</w:t>
      </w:r>
    </w:p>
    <w:p w:rsidR="001C71B0" w:rsidRDefault="000F6359" w:rsidP="00DA7D70">
      <w:pPr>
        <w:ind w:firstLine="720"/>
        <w:rPr>
          <w:sz w:val="24"/>
          <w:szCs w:val="24"/>
        </w:rPr>
      </w:pPr>
      <w:r>
        <w:rPr>
          <w:sz w:val="24"/>
          <w:szCs w:val="24"/>
        </w:rPr>
        <w:t xml:space="preserve">     </w:t>
      </w:r>
      <w:r w:rsidR="007E2D22">
        <w:rPr>
          <w:sz w:val="24"/>
          <w:szCs w:val="24"/>
        </w:rPr>
        <w:t>The third stage in Kolb’s reflective cycle is the abstract conceptualization. At this stage, theories and conceptual understandings are drawn from the experience and reflection</w:t>
      </w:r>
      <w:r w:rsidR="00830226">
        <w:rPr>
          <w:sz w:val="24"/>
          <w:szCs w:val="24"/>
        </w:rPr>
        <w:t xml:space="preserve"> (Barker </w:t>
      </w:r>
      <w:r w:rsidR="00830226" w:rsidRPr="00830226">
        <w:rPr>
          <w:i/>
          <w:sz w:val="24"/>
          <w:szCs w:val="24"/>
        </w:rPr>
        <w:t>et al.,</w:t>
      </w:r>
      <w:r w:rsidR="00830226">
        <w:rPr>
          <w:sz w:val="24"/>
          <w:szCs w:val="24"/>
        </w:rPr>
        <w:t xml:space="preserve"> 2016)</w:t>
      </w:r>
      <w:r w:rsidR="007E2D22">
        <w:rPr>
          <w:sz w:val="24"/>
          <w:szCs w:val="24"/>
        </w:rPr>
        <w:t>.</w:t>
      </w:r>
      <w:r w:rsidR="001C71B0">
        <w:rPr>
          <w:sz w:val="24"/>
          <w:szCs w:val="24"/>
        </w:rPr>
        <w:t xml:space="preserve"> </w:t>
      </w:r>
    </w:p>
    <w:p w:rsidR="00C429A2" w:rsidRPr="00C429A2" w:rsidRDefault="000F6359" w:rsidP="00DA7D70">
      <w:pPr>
        <w:ind w:firstLine="720"/>
        <w:rPr>
          <w:sz w:val="24"/>
          <w:szCs w:val="24"/>
        </w:rPr>
      </w:pPr>
      <w:r>
        <w:rPr>
          <w:sz w:val="24"/>
          <w:szCs w:val="24"/>
        </w:rPr>
        <w:t xml:space="preserve">     </w:t>
      </w:r>
      <w:r w:rsidR="001C71B0">
        <w:rPr>
          <w:sz w:val="24"/>
          <w:szCs w:val="24"/>
        </w:rPr>
        <w:t>Evaluation of my</w:t>
      </w:r>
      <w:r w:rsidR="00C429A2">
        <w:rPr>
          <w:sz w:val="24"/>
          <w:szCs w:val="24"/>
        </w:rPr>
        <w:t xml:space="preserve"> research design: t</w:t>
      </w:r>
      <w:r w:rsidR="00C429A2" w:rsidRPr="00C429A2">
        <w:rPr>
          <w:sz w:val="24"/>
          <w:szCs w:val="24"/>
        </w:rPr>
        <w:t>he chosen design—a qualitative, phenomenological approach—was appropriate for the exploratory nature of the research question</w:t>
      </w:r>
      <w:r w:rsidR="00D87E2A">
        <w:rPr>
          <w:sz w:val="24"/>
          <w:szCs w:val="24"/>
        </w:rPr>
        <w:t xml:space="preserve"> (Creswell and Poth, 2016)</w:t>
      </w:r>
      <w:r w:rsidR="00C429A2" w:rsidRPr="00C429A2">
        <w:rPr>
          <w:sz w:val="24"/>
          <w:szCs w:val="24"/>
        </w:rPr>
        <w:t>. It allowed the participants to express personal, subjective interpretations of how their daily nutrition influences their energy. The semi-structured interviews gave enough flexibility for individuals to describe not only what they ate but why they made certain choices, including socio-cultural influences, body image concerns, and en</w:t>
      </w:r>
      <w:r w:rsidR="00C429A2">
        <w:rPr>
          <w:sz w:val="24"/>
          <w:szCs w:val="24"/>
        </w:rPr>
        <w:t xml:space="preserve">ergy management strategies. </w:t>
      </w:r>
      <w:r w:rsidR="001C71B0">
        <w:rPr>
          <w:sz w:val="24"/>
          <w:szCs w:val="24"/>
        </w:rPr>
        <w:t xml:space="preserve">Quantitative designs would have failed to capture the nuanced, individualised interpretation the </w:t>
      </w:r>
      <w:r w:rsidR="001A2AEA">
        <w:rPr>
          <w:sz w:val="24"/>
          <w:szCs w:val="24"/>
        </w:rPr>
        <w:t xml:space="preserve">participants offered (Patton, 2015). </w:t>
      </w:r>
      <w:r w:rsidR="00C429A2" w:rsidRPr="00C429A2">
        <w:rPr>
          <w:sz w:val="24"/>
          <w:szCs w:val="24"/>
        </w:rPr>
        <w:t>However, in hindsight,</w:t>
      </w:r>
      <w:r w:rsidR="001A2AEA">
        <w:rPr>
          <w:sz w:val="24"/>
          <w:szCs w:val="24"/>
        </w:rPr>
        <w:t xml:space="preserve"> incorporating wearable fitness trackers or</w:t>
      </w:r>
      <w:r w:rsidR="00C429A2" w:rsidRPr="00C429A2">
        <w:rPr>
          <w:sz w:val="24"/>
          <w:szCs w:val="24"/>
        </w:rPr>
        <w:t xml:space="preserve"> </w:t>
      </w:r>
      <w:r w:rsidR="00C429A2">
        <w:rPr>
          <w:sz w:val="24"/>
          <w:szCs w:val="24"/>
        </w:rPr>
        <w:t>adding</w:t>
      </w:r>
      <w:r w:rsidR="00632EDB">
        <w:rPr>
          <w:sz w:val="24"/>
          <w:szCs w:val="24"/>
        </w:rPr>
        <w:t xml:space="preserve"> a</w:t>
      </w:r>
      <w:r w:rsidR="00C429A2">
        <w:rPr>
          <w:sz w:val="24"/>
          <w:szCs w:val="24"/>
        </w:rPr>
        <w:t xml:space="preserve"> body fat percentage measurement</w:t>
      </w:r>
      <w:r w:rsidR="00C429A2" w:rsidRPr="00C429A2">
        <w:rPr>
          <w:sz w:val="24"/>
          <w:szCs w:val="24"/>
        </w:rPr>
        <w:t xml:space="preserve"> component might have enriched the findings. This mixed-methods approach could have allowed for cross-validation between perceived and actual nutritional patterns</w:t>
      </w:r>
      <w:r w:rsidR="001A2AEA">
        <w:rPr>
          <w:sz w:val="24"/>
          <w:szCs w:val="24"/>
        </w:rPr>
        <w:t xml:space="preserve"> (Bryman, 2016)</w:t>
      </w:r>
      <w:r w:rsidR="00C429A2" w:rsidRPr="00C429A2">
        <w:rPr>
          <w:sz w:val="24"/>
          <w:szCs w:val="24"/>
        </w:rPr>
        <w:t>.</w:t>
      </w:r>
    </w:p>
    <w:p w:rsidR="00C429A2" w:rsidRDefault="000F6359" w:rsidP="00DA7D70">
      <w:pPr>
        <w:ind w:firstLine="720"/>
        <w:rPr>
          <w:sz w:val="24"/>
          <w:szCs w:val="24"/>
        </w:rPr>
      </w:pPr>
      <w:r>
        <w:rPr>
          <w:sz w:val="24"/>
          <w:szCs w:val="24"/>
        </w:rPr>
        <w:t xml:space="preserve">     </w:t>
      </w:r>
      <w:r w:rsidR="00C429A2" w:rsidRPr="00C429A2">
        <w:rPr>
          <w:sz w:val="24"/>
          <w:szCs w:val="24"/>
        </w:rPr>
        <w:t>The use of thematic analysis was methodologically sound but required ongoing reflexivity</w:t>
      </w:r>
      <w:r w:rsidR="00406A4A">
        <w:rPr>
          <w:sz w:val="24"/>
          <w:szCs w:val="24"/>
        </w:rPr>
        <w:t xml:space="preserve"> (Olmos-Vega </w:t>
      </w:r>
      <w:r w:rsidR="00406A4A" w:rsidRPr="00406A4A">
        <w:rPr>
          <w:i/>
          <w:sz w:val="24"/>
          <w:szCs w:val="24"/>
        </w:rPr>
        <w:t>et al.,</w:t>
      </w:r>
      <w:r w:rsidR="00406A4A">
        <w:rPr>
          <w:sz w:val="24"/>
          <w:szCs w:val="24"/>
        </w:rPr>
        <w:t xml:space="preserve"> 2022)</w:t>
      </w:r>
      <w:r w:rsidR="00C429A2" w:rsidRPr="00C429A2">
        <w:rPr>
          <w:sz w:val="24"/>
          <w:szCs w:val="24"/>
        </w:rPr>
        <w:t>. I</w:t>
      </w:r>
      <w:r w:rsidR="00DB503D">
        <w:rPr>
          <w:sz w:val="24"/>
          <w:szCs w:val="24"/>
        </w:rPr>
        <w:t>t was found</w:t>
      </w:r>
      <w:r w:rsidR="00C429A2" w:rsidRPr="00C429A2">
        <w:rPr>
          <w:sz w:val="24"/>
          <w:szCs w:val="24"/>
        </w:rPr>
        <w:t xml:space="preserve"> necessary to use a research diary to record my own biases and assumptions during the coding process. Themes were not only emergent from data but also interpreted through my </w:t>
      </w:r>
      <w:r w:rsidR="00585A97">
        <w:rPr>
          <w:sz w:val="24"/>
          <w:szCs w:val="24"/>
        </w:rPr>
        <w:t>own lens as a fitness coach</w:t>
      </w:r>
      <w:r w:rsidR="00C429A2" w:rsidRPr="00C429A2">
        <w:rPr>
          <w:sz w:val="24"/>
          <w:szCs w:val="24"/>
        </w:rPr>
        <w:t xml:space="preserve"> with prior knowledge, which reinforces the importance of transparency in qualitative interpretation.</w:t>
      </w:r>
    </w:p>
    <w:p w:rsidR="001A2AEA" w:rsidRDefault="000F6359" w:rsidP="00DA7D70">
      <w:pPr>
        <w:ind w:firstLine="720"/>
        <w:rPr>
          <w:sz w:val="24"/>
          <w:szCs w:val="24"/>
        </w:rPr>
      </w:pPr>
      <w:r>
        <w:rPr>
          <w:sz w:val="24"/>
          <w:szCs w:val="24"/>
        </w:rPr>
        <w:t xml:space="preserve">     </w:t>
      </w:r>
      <w:r w:rsidR="001A2AEA">
        <w:rPr>
          <w:sz w:val="24"/>
          <w:szCs w:val="24"/>
        </w:rPr>
        <w:t xml:space="preserve">Ethically, the study was sound, with ethical approval obtained before any other actions to be taken, with informed consent, confidentiality and the right to withdraw clearly outlined. Still, greater consideration should have been given to the potential emotional risk on discussing </w:t>
      </w:r>
      <w:r w:rsidR="00410085">
        <w:rPr>
          <w:sz w:val="24"/>
          <w:szCs w:val="24"/>
        </w:rPr>
        <w:t xml:space="preserve">particular behaviours and </w:t>
      </w:r>
      <w:r w:rsidR="001A2AEA">
        <w:rPr>
          <w:sz w:val="24"/>
          <w:szCs w:val="24"/>
        </w:rPr>
        <w:t>eating patterns, especially in a society where orthorexia (guilt-based eating)</w:t>
      </w:r>
      <w:r w:rsidR="003F0D94">
        <w:rPr>
          <w:sz w:val="24"/>
          <w:szCs w:val="24"/>
        </w:rPr>
        <w:t xml:space="preserve"> or other eating disorders</w:t>
      </w:r>
      <w:r w:rsidR="001A2AEA">
        <w:rPr>
          <w:sz w:val="24"/>
          <w:szCs w:val="24"/>
        </w:rPr>
        <w:t xml:space="preserve"> can be prevalent</w:t>
      </w:r>
      <w:r w:rsidR="003F0D94">
        <w:rPr>
          <w:sz w:val="24"/>
          <w:szCs w:val="24"/>
        </w:rPr>
        <w:t xml:space="preserve"> (Niedzielski and Kazmierczak-Wojtas, 2021)</w:t>
      </w:r>
      <w:r w:rsidR="001A2AEA">
        <w:rPr>
          <w:sz w:val="24"/>
          <w:szCs w:val="24"/>
        </w:rPr>
        <w:t>.</w:t>
      </w:r>
    </w:p>
    <w:p w:rsidR="000F6359" w:rsidRDefault="000F6359" w:rsidP="00DA7D70">
      <w:pPr>
        <w:ind w:firstLine="720"/>
        <w:rPr>
          <w:sz w:val="24"/>
          <w:szCs w:val="24"/>
        </w:rPr>
      </w:pPr>
    </w:p>
    <w:p w:rsidR="000F6359" w:rsidRDefault="000F6359" w:rsidP="00DA7D70">
      <w:pPr>
        <w:ind w:firstLine="720"/>
        <w:rPr>
          <w:sz w:val="24"/>
          <w:szCs w:val="24"/>
        </w:rPr>
      </w:pPr>
    </w:p>
    <w:p w:rsidR="000F6359" w:rsidRPr="00C429A2" w:rsidRDefault="000F6359" w:rsidP="00DA7D70">
      <w:pPr>
        <w:ind w:firstLine="720"/>
        <w:rPr>
          <w:sz w:val="24"/>
          <w:szCs w:val="24"/>
        </w:rPr>
      </w:pPr>
    </w:p>
    <w:p w:rsidR="00C429A2" w:rsidRDefault="00034D2C" w:rsidP="00DA7D70">
      <w:pPr>
        <w:ind w:firstLine="720"/>
        <w:rPr>
          <w:sz w:val="24"/>
          <w:szCs w:val="24"/>
        </w:rPr>
      </w:pPr>
      <w:r>
        <w:rPr>
          <w:sz w:val="24"/>
          <w:szCs w:val="24"/>
        </w:rPr>
        <w:lastRenderedPageBreak/>
        <w:t xml:space="preserve">Lessons </w:t>
      </w:r>
      <w:r w:rsidR="0082380B">
        <w:rPr>
          <w:sz w:val="24"/>
          <w:szCs w:val="24"/>
        </w:rPr>
        <w:t>I have learnt during</w:t>
      </w:r>
      <w:r>
        <w:rPr>
          <w:sz w:val="24"/>
          <w:szCs w:val="24"/>
        </w:rPr>
        <w:t xml:space="preserve"> the research process</w:t>
      </w:r>
    </w:p>
    <w:p w:rsidR="001A2AEA" w:rsidRPr="00C429A2" w:rsidRDefault="000F6359" w:rsidP="00DA7D70">
      <w:pPr>
        <w:ind w:firstLine="720"/>
        <w:rPr>
          <w:sz w:val="24"/>
          <w:szCs w:val="24"/>
        </w:rPr>
      </w:pPr>
      <w:r>
        <w:rPr>
          <w:sz w:val="24"/>
          <w:szCs w:val="24"/>
        </w:rPr>
        <w:t xml:space="preserve">     </w:t>
      </w:r>
      <w:r w:rsidR="001A2AEA">
        <w:rPr>
          <w:sz w:val="24"/>
          <w:szCs w:val="24"/>
        </w:rPr>
        <w:t>This project deepened my understanding of constructivist epistemology, the idea that individuals create meaning through interaction with their environment</w:t>
      </w:r>
      <w:r w:rsidR="00643067">
        <w:rPr>
          <w:sz w:val="24"/>
          <w:szCs w:val="24"/>
        </w:rPr>
        <w:t xml:space="preserve"> (Charmaz, 2016)</w:t>
      </w:r>
      <w:r w:rsidR="001A2AEA">
        <w:rPr>
          <w:sz w:val="24"/>
          <w:szCs w:val="24"/>
        </w:rPr>
        <w:t>.</w:t>
      </w:r>
      <w:r w:rsidR="001C6DFA">
        <w:rPr>
          <w:sz w:val="24"/>
          <w:szCs w:val="24"/>
        </w:rPr>
        <w:t xml:space="preserve"> </w:t>
      </w:r>
      <w:r w:rsidR="001A2AEA">
        <w:rPr>
          <w:sz w:val="24"/>
          <w:szCs w:val="24"/>
        </w:rPr>
        <w:t>Participant’s narratives showed how energy perceptions were shaped not only by physical sensation but by cultural messages, social comparison and learned habits.</w:t>
      </w:r>
      <w:r w:rsidR="00822B4E">
        <w:rPr>
          <w:sz w:val="24"/>
          <w:szCs w:val="24"/>
        </w:rPr>
        <w:t xml:space="preserve"> Moreover, embodiment theory became salient</w:t>
      </w:r>
      <w:r w:rsidR="005E1AD8">
        <w:rPr>
          <w:sz w:val="24"/>
          <w:szCs w:val="24"/>
        </w:rPr>
        <w:t xml:space="preserve"> (Melvin, 2019)</w:t>
      </w:r>
      <w:r w:rsidR="00822B4E">
        <w:rPr>
          <w:sz w:val="24"/>
          <w:szCs w:val="24"/>
        </w:rPr>
        <w:t>. The way participants spoke about food and energy emphasised a lived, bodily experience, reminding me that dietary behaviour is not just cognitive but deeply sensory and emotional.</w:t>
      </w:r>
    </w:p>
    <w:p w:rsidR="00C429A2" w:rsidRPr="00C429A2" w:rsidRDefault="000F6359" w:rsidP="00DA7D70">
      <w:pPr>
        <w:ind w:firstLine="720"/>
        <w:rPr>
          <w:sz w:val="24"/>
          <w:szCs w:val="24"/>
        </w:rPr>
      </w:pPr>
      <w:r>
        <w:rPr>
          <w:sz w:val="24"/>
          <w:szCs w:val="24"/>
        </w:rPr>
        <w:t xml:space="preserve">     </w:t>
      </w:r>
      <w:r w:rsidR="001A2AEA">
        <w:rPr>
          <w:sz w:val="24"/>
          <w:szCs w:val="24"/>
        </w:rPr>
        <w:t>I have learnt that r</w:t>
      </w:r>
      <w:r w:rsidR="00034D2C">
        <w:rPr>
          <w:sz w:val="24"/>
          <w:szCs w:val="24"/>
        </w:rPr>
        <w:t>eflexivity is non-negotiable: q</w:t>
      </w:r>
      <w:r w:rsidR="00C429A2" w:rsidRPr="00C429A2">
        <w:rPr>
          <w:sz w:val="24"/>
          <w:szCs w:val="24"/>
        </w:rPr>
        <w:t>ualitative research is inherently subjective, and a</w:t>
      </w:r>
      <w:r w:rsidR="00034D2C">
        <w:rPr>
          <w:sz w:val="24"/>
          <w:szCs w:val="24"/>
        </w:rPr>
        <w:t xml:space="preserve">cknowledging one’s views, knowledge and interpretation of the given subject </w:t>
      </w:r>
      <w:r w:rsidR="00C429A2" w:rsidRPr="00C429A2">
        <w:rPr>
          <w:sz w:val="24"/>
          <w:szCs w:val="24"/>
        </w:rPr>
        <w:t>is vital to credible findings</w:t>
      </w:r>
      <w:r w:rsidR="009F0011">
        <w:rPr>
          <w:sz w:val="24"/>
          <w:szCs w:val="24"/>
        </w:rPr>
        <w:t xml:space="preserve"> (Braun and Clarke, 2020)</w:t>
      </w:r>
      <w:r w:rsidR="00C429A2" w:rsidRPr="00C429A2">
        <w:rPr>
          <w:sz w:val="24"/>
          <w:szCs w:val="24"/>
        </w:rPr>
        <w:t>.</w:t>
      </w:r>
    </w:p>
    <w:p w:rsidR="00C429A2" w:rsidRPr="00C429A2" w:rsidRDefault="000F6359" w:rsidP="00DA7D70">
      <w:pPr>
        <w:ind w:firstLine="720"/>
        <w:rPr>
          <w:sz w:val="24"/>
          <w:szCs w:val="24"/>
        </w:rPr>
      </w:pPr>
      <w:r>
        <w:rPr>
          <w:sz w:val="24"/>
          <w:szCs w:val="24"/>
        </w:rPr>
        <w:t xml:space="preserve">     </w:t>
      </w:r>
      <w:r w:rsidR="00410085">
        <w:rPr>
          <w:sz w:val="24"/>
          <w:szCs w:val="24"/>
        </w:rPr>
        <w:t xml:space="preserve">I have learnt how important </w:t>
      </w:r>
      <w:r w:rsidR="001378C3">
        <w:rPr>
          <w:sz w:val="24"/>
          <w:szCs w:val="24"/>
        </w:rPr>
        <w:t xml:space="preserve">it </w:t>
      </w:r>
      <w:r w:rsidR="00410085">
        <w:rPr>
          <w:sz w:val="24"/>
          <w:szCs w:val="24"/>
        </w:rPr>
        <w:t>is participant’s dynamics:</w:t>
      </w:r>
      <w:r w:rsidR="00034D2C">
        <w:rPr>
          <w:sz w:val="24"/>
          <w:szCs w:val="24"/>
        </w:rPr>
        <w:t xml:space="preserve"> t</w:t>
      </w:r>
      <w:r w:rsidR="00C429A2" w:rsidRPr="00C429A2">
        <w:rPr>
          <w:sz w:val="24"/>
          <w:szCs w:val="24"/>
        </w:rPr>
        <w:t xml:space="preserve">he trust built between </w:t>
      </w:r>
      <w:r w:rsidR="00585A97">
        <w:rPr>
          <w:sz w:val="24"/>
          <w:szCs w:val="24"/>
        </w:rPr>
        <w:t xml:space="preserve">myself, the </w:t>
      </w:r>
      <w:r w:rsidR="00C429A2" w:rsidRPr="00C429A2">
        <w:rPr>
          <w:sz w:val="24"/>
          <w:szCs w:val="24"/>
        </w:rPr>
        <w:t>researcher and participant</w:t>
      </w:r>
      <w:r w:rsidR="00585A97">
        <w:rPr>
          <w:sz w:val="24"/>
          <w:szCs w:val="24"/>
        </w:rPr>
        <w:t>s</w:t>
      </w:r>
      <w:r w:rsidR="00C429A2" w:rsidRPr="00C429A2">
        <w:rPr>
          <w:sz w:val="24"/>
          <w:szCs w:val="24"/>
        </w:rPr>
        <w:t xml:space="preserve"> directly impacted data quality. Interviews where rapport was weak</w:t>
      </w:r>
      <w:r w:rsidR="00410085">
        <w:rPr>
          <w:sz w:val="24"/>
          <w:szCs w:val="24"/>
        </w:rPr>
        <w:t>er</w:t>
      </w:r>
      <w:r w:rsidR="00C429A2" w:rsidRPr="00C429A2">
        <w:rPr>
          <w:sz w:val="24"/>
          <w:szCs w:val="24"/>
        </w:rPr>
        <w:t xml:space="preserve"> tended to yield more generic responses</w:t>
      </w:r>
      <w:r w:rsidR="00D357B8">
        <w:rPr>
          <w:sz w:val="24"/>
          <w:szCs w:val="24"/>
        </w:rPr>
        <w:t xml:space="preserve"> (Momme et al., 2025)</w:t>
      </w:r>
      <w:r w:rsidR="00C429A2" w:rsidRPr="00C429A2">
        <w:rPr>
          <w:sz w:val="24"/>
          <w:szCs w:val="24"/>
        </w:rPr>
        <w:t>.</w:t>
      </w:r>
    </w:p>
    <w:p w:rsidR="004D18B7" w:rsidRPr="00C429A2" w:rsidRDefault="000F6359" w:rsidP="00DA7D70">
      <w:pPr>
        <w:ind w:firstLine="720"/>
        <w:rPr>
          <w:sz w:val="24"/>
          <w:szCs w:val="24"/>
        </w:rPr>
      </w:pPr>
      <w:r>
        <w:rPr>
          <w:sz w:val="24"/>
          <w:szCs w:val="24"/>
        </w:rPr>
        <w:t xml:space="preserve">     </w:t>
      </w:r>
      <w:r w:rsidR="00410085">
        <w:rPr>
          <w:sz w:val="24"/>
          <w:szCs w:val="24"/>
        </w:rPr>
        <w:t>I have learnt that e</w:t>
      </w:r>
      <w:r w:rsidR="00C429A2" w:rsidRPr="00C429A2">
        <w:rPr>
          <w:sz w:val="24"/>
          <w:szCs w:val="24"/>
        </w:rPr>
        <w:t>th</w:t>
      </w:r>
      <w:r w:rsidR="009E2F6E">
        <w:rPr>
          <w:sz w:val="24"/>
          <w:szCs w:val="24"/>
        </w:rPr>
        <w:t>ics i</w:t>
      </w:r>
      <w:r w:rsidR="00034D2C">
        <w:rPr>
          <w:sz w:val="24"/>
          <w:szCs w:val="24"/>
        </w:rPr>
        <w:t>s ongoing: e</w:t>
      </w:r>
      <w:r w:rsidR="00C429A2" w:rsidRPr="00C429A2">
        <w:rPr>
          <w:sz w:val="24"/>
          <w:szCs w:val="24"/>
        </w:rPr>
        <w:t>thical co</w:t>
      </w:r>
      <w:r w:rsidR="00034D2C">
        <w:rPr>
          <w:sz w:val="24"/>
          <w:szCs w:val="24"/>
        </w:rPr>
        <w:t>nsiderations do not end once</w:t>
      </w:r>
      <w:r w:rsidR="00C429A2" w:rsidRPr="00C429A2">
        <w:rPr>
          <w:sz w:val="24"/>
          <w:szCs w:val="24"/>
        </w:rPr>
        <w:t xml:space="preserve"> approval</w:t>
      </w:r>
      <w:r w:rsidR="00034D2C">
        <w:rPr>
          <w:sz w:val="24"/>
          <w:szCs w:val="24"/>
        </w:rPr>
        <w:t xml:space="preserve"> </w:t>
      </w:r>
      <w:r w:rsidR="00585A97">
        <w:rPr>
          <w:sz w:val="24"/>
          <w:szCs w:val="24"/>
        </w:rPr>
        <w:t xml:space="preserve">for the study </w:t>
      </w:r>
      <w:r w:rsidR="00034D2C">
        <w:rPr>
          <w:sz w:val="24"/>
          <w:szCs w:val="24"/>
        </w:rPr>
        <w:t>has been obtained</w:t>
      </w:r>
      <w:r w:rsidR="00C429A2" w:rsidRPr="00C429A2">
        <w:rPr>
          <w:sz w:val="24"/>
          <w:szCs w:val="24"/>
        </w:rPr>
        <w:t>.</w:t>
      </w:r>
      <w:r w:rsidR="004D18B7">
        <w:rPr>
          <w:sz w:val="24"/>
          <w:szCs w:val="24"/>
        </w:rPr>
        <w:t xml:space="preserve"> Ethical considerations are essential in any study to protect the rights, dignity and well-being of participants</w:t>
      </w:r>
      <w:r w:rsidR="004F23B1">
        <w:rPr>
          <w:sz w:val="24"/>
          <w:szCs w:val="24"/>
        </w:rPr>
        <w:t xml:space="preserve"> (Ciuk and Latusek, 2018)</w:t>
      </w:r>
      <w:r w:rsidR="004D18B7">
        <w:rPr>
          <w:sz w:val="24"/>
          <w:szCs w:val="24"/>
        </w:rPr>
        <w:t xml:space="preserve">. Through ethical considerations informed consent is ensured, also confidentiality and the right to withdraw at any time from the study, without any consequences. Ethical guidelines help prevent harm, particularly in sensitive topics where participants may disclose personal or emotional information. </w:t>
      </w:r>
      <w:r w:rsidR="00C429A2" w:rsidRPr="00C429A2">
        <w:rPr>
          <w:sz w:val="24"/>
          <w:szCs w:val="24"/>
        </w:rPr>
        <w:t>One participant disclosed past struggles with</w:t>
      </w:r>
      <w:r w:rsidR="00585A97">
        <w:rPr>
          <w:sz w:val="24"/>
          <w:szCs w:val="24"/>
        </w:rPr>
        <w:t xml:space="preserve"> alcohol and</w:t>
      </w:r>
      <w:r w:rsidR="00C429A2" w:rsidRPr="00C429A2">
        <w:rPr>
          <w:sz w:val="24"/>
          <w:szCs w:val="24"/>
        </w:rPr>
        <w:t xml:space="preserve"> binge eating, which was emotionally challenging and made me rethink how I would screen or support participants in future work.</w:t>
      </w:r>
      <w:r w:rsidR="004D18B7">
        <w:rPr>
          <w:sz w:val="24"/>
          <w:szCs w:val="24"/>
        </w:rPr>
        <w:t xml:space="preserve"> Ethical considerat</w:t>
      </w:r>
      <w:r w:rsidR="00AC6C93">
        <w:rPr>
          <w:sz w:val="24"/>
          <w:szCs w:val="24"/>
        </w:rPr>
        <w:t>ions uphold the integrity of any</w:t>
      </w:r>
      <w:r w:rsidR="004D18B7">
        <w:rPr>
          <w:sz w:val="24"/>
          <w:szCs w:val="24"/>
        </w:rPr>
        <w:t xml:space="preserve"> research process, fostering </w:t>
      </w:r>
      <w:r w:rsidR="00AC6C93">
        <w:rPr>
          <w:sz w:val="24"/>
          <w:szCs w:val="24"/>
        </w:rPr>
        <w:t>trust between</w:t>
      </w:r>
      <w:r w:rsidR="00343BC2">
        <w:rPr>
          <w:sz w:val="24"/>
          <w:szCs w:val="24"/>
        </w:rPr>
        <w:t xml:space="preserve"> the researcher and the participants</w:t>
      </w:r>
      <w:r w:rsidR="00AC6C93">
        <w:rPr>
          <w:sz w:val="24"/>
          <w:szCs w:val="24"/>
        </w:rPr>
        <w:t xml:space="preserve"> (Ciuk and Latusek, 2018)</w:t>
      </w:r>
      <w:r w:rsidR="00343BC2">
        <w:rPr>
          <w:sz w:val="24"/>
          <w:szCs w:val="24"/>
        </w:rPr>
        <w:t xml:space="preserve">. My adherence to ethical standards enhanced the validity and the credibility of the study, ensuring it meets my professional and academic expectations while respecting the humanity and autonomy of those involved in the </w:t>
      </w:r>
      <w:r w:rsidR="00D60F3D">
        <w:rPr>
          <w:sz w:val="24"/>
          <w:szCs w:val="24"/>
        </w:rPr>
        <w:t>r</w:t>
      </w:r>
      <w:r w:rsidR="00343BC2">
        <w:rPr>
          <w:sz w:val="24"/>
          <w:szCs w:val="24"/>
        </w:rPr>
        <w:t>esearch.</w:t>
      </w:r>
    </w:p>
    <w:p w:rsidR="009E2F6E" w:rsidRDefault="009E2F6E" w:rsidP="00DA7D70">
      <w:pPr>
        <w:ind w:firstLine="720"/>
        <w:rPr>
          <w:sz w:val="24"/>
          <w:szCs w:val="24"/>
        </w:rPr>
      </w:pPr>
    </w:p>
    <w:p w:rsidR="009E2F6E" w:rsidRPr="00C429A2" w:rsidRDefault="009E2F6E" w:rsidP="00DA7D70">
      <w:pPr>
        <w:ind w:firstLine="720"/>
        <w:rPr>
          <w:sz w:val="24"/>
          <w:szCs w:val="24"/>
        </w:rPr>
      </w:pPr>
      <w:r>
        <w:rPr>
          <w:sz w:val="24"/>
          <w:szCs w:val="24"/>
        </w:rPr>
        <w:t>Active experimentation</w:t>
      </w:r>
    </w:p>
    <w:p w:rsidR="00C429A2" w:rsidRPr="00C429A2" w:rsidRDefault="000F6359" w:rsidP="00DA7D70">
      <w:pPr>
        <w:ind w:firstLine="720"/>
        <w:rPr>
          <w:sz w:val="24"/>
          <w:szCs w:val="24"/>
        </w:rPr>
      </w:pPr>
      <w:r>
        <w:rPr>
          <w:sz w:val="24"/>
          <w:szCs w:val="24"/>
        </w:rPr>
        <w:t xml:space="preserve">     </w:t>
      </w:r>
      <w:r w:rsidR="00034D2C">
        <w:rPr>
          <w:sz w:val="24"/>
          <w:szCs w:val="24"/>
        </w:rPr>
        <w:t xml:space="preserve">The fourth stage in Kolb’s reflective cycle is the active experimentation and in </w:t>
      </w:r>
      <w:r w:rsidR="00C429A2" w:rsidRPr="00C429A2">
        <w:rPr>
          <w:sz w:val="24"/>
          <w:szCs w:val="24"/>
        </w:rPr>
        <w:t>this final stage, Kolb encourages translating learning into future actions</w:t>
      </w:r>
      <w:r w:rsidR="00830226">
        <w:rPr>
          <w:sz w:val="24"/>
          <w:szCs w:val="24"/>
        </w:rPr>
        <w:t xml:space="preserve"> (Barker </w:t>
      </w:r>
      <w:r w:rsidR="00830226" w:rsidRPr="00830226">
        <w:rPr>
          <w:i/>
          <w:sz w:val="24"/>
          <w:szCs w:val="24"/>
        </w:rPr>
        <w:t>et al.,</w:t>
      </w:r>
      <w:r w:rsidR="00830226">
        <w:rPr>
          <w:sz w:val="24"/>
          <w:szCs w:val="24"/>
        </w:rPr>
        <w:t xml:space="preserve"> 2016)</w:t>
      </w:r>
      <w:r w:rsidR="00C429A2" w:rsidRPr="00C429A2">
        <w:rPr>
          <w:sz w:val="24"/>
          <w:szCs w:val="24"/>
        </w:rPr>
        <w:t>.</w:t>
      </w:r>
      <w:r w:rsidR="00585A97">
        <w:rPr>
          <w:sz w:val="24"/>
          <w:szCs w:val="24"/>
        </w:rPr>
        <w:t xml:space="preserve"> For a future study, I would look at the key-aspects detailed bellow.</w:t>
      </w:r>
    </w:p>
    <w:p w:rsidR="009E2F6E" w:rsidRDefault="000F6359" w:rsidP="00DA7D70">
      <w:pPr>
        <w:ind w:firstLine="720"/>
        <w:rPr>
          <w:sz w:val="24"/>
          <w:szCs w:val="24"/>
        </w:rPr>
      </w:pPr>
      <w:r>
        <w:rPr>
          <w:sz w:val="24"/>
          <w:szCs w:val="24"/>
        </w:rPr>
        <w:t xml:space="preserve">     </w:t>
      </w:r>
      <w:r w:rsidR="009E2F6E">
        <w:rPr>
          <w:sz w:val="24"/>
          <w:szCs w:val="24"/>
        </w:rPr>
        <w:t>Expanding diversity: a study sample of eight participants does not cover all ethnicities and culture. F</w:t>
      </w:r>
      <w:r w:rsidR="00C429A2" w:rsidRPr="00C429A2">
        <w:rPr>
          <w:sz w:val="24"/>
          <w:szCs w:val="24"/>
        </w:rPr>
        <w:t>uture studies should include participants</w:t>
      </w:r>
      <w:r w:rsidR="00E62119">
        <w:rPr>
          <w:sz w:val="24"/>
          <w:szCs w:val="24"/>
        </w:rPr>
        <w:t xml:space="preserve"> with limited access to nutritional education, participants</w:t>
      </w:r>
      <w:r w:rsidR="00C429A2" w:rsidRPr="00C429A2">
        <w:rPr>
          <w:sz w:val="24"/>
          <w:szCs w:val="24"/>
        </w:rPr>
        <w:t xml:space="preserve"> from varied</w:t>
      </w:r>
      <w:r w:rsidR="009E2F6E">
        <w:rPr>
          <w:sz w:val="24"/>
          <w:szCs w:val="24"/>
        </w:rPr>
        <w:t xml:space="preserve"> socioeconomic backgrounds</w:t>
      </w:r>
      <w:r w:rsidR="00C429A2" w:rsidRPr="00C429A2">
        <w:rPr>
          <w:sz w:val="24"/>
          <w:szCs w:val="24"/>
        </w:rPr>
        <w:t>, and possibly different cultural settings. This would</w:t>
      </w:r>
      <w:r w:rsidR="00E62119">
        <w:rPr>
          <w:sz w:val="24"/>
          <w:szCs w:val="24"/>
        </w:rPr>
        <w:t xml:space="preserve"> diversify findings and</w:t>
      </w:r>
      <w:r w:rsidR="00C429A2" w:rsidRPr="00C429A2">
        <w:rPr>
          <w:sz w:val="24"/>
          <w:szCs w:val="24"/>
        </w:rPr>
        <w:t xml:space="preserve"> provide a more holistic view of how different populations perceive and manage </w:t>
      </w:r>
      <w:r w:rsidR="002E15AB">
        <w:rPr>
          <w:sz w:val="24"/>
          <w:szCs w:val="24"/>
        </w:rPr>
        <w:t>nutrition-energy relationships</w:t>
      </w:r>
      <w:r w:rsidR="009E2F6E">
        <w:rPr>
          <w:sz w:val="24"/>
          <w:szCs w:val="24"/>
        </w:rPr>
        <w:t>.</w:t>
      </w:r>
    </w:p>
    <w:p w:rsidR="00C429A2" w:rsidRPr="00C429A2" w:rsidRDefault="000F6359" w:rsidP="00DA7D70">
      <w:pPr>
        <w:ind w:firstLine="720"/>
        <w:rPr>
          <w:sz w:val="24"/>
          <w:szCs w:val="24"/>
        </w:rPr>
      </w:pPr>
      <w:r>
        <w:rPr>
          <w:sz w:val="24"/>
          <w:szCs w:val="24"/>
        </w:rPr>
        <w:t xml:space="preserve">     </w:t>
      </w:r>
      <w:r w:rsidR="009E2F6E">
        <w:rPr>
          <w:sz w:val="24"/>
          <w:szCs w:val="24"/>
        </w:rPr>
        <w:t xml:space="preserve">Methodology:  using a mixed-methods design in these future studies would incorporate </w:t>
      </w:r>
      <w:r w:rsidR="00C429A2" w:rsidRPr="00C429A2">
        <w:rPr>
          <w:sz w:val="24"/>
          <w:szCs w:val="24"/>
        </w:rPr>
        <w:t>ob</w:t>
      </w:r>
      <w:r w:rsidR="009E2F6E">
        <w:rPr>
          <w:sz w:val="24"/>
          <w:szCs w:val="24"/>
        </w:rPr>
        <w:t>jective data (e.g.</w:t>
      </w:r>
      <w:r w:rsidR="00C429A2" w:rsidRPr="00C429A2">
        <w:rPr>
          <w:sz w:val="24"/>
          <w:szCs w:val="24"/>
        </w:rPr>
        <w:t xml:space="preserve"> wearable trackers for energy expenditure</w:t>
      </w:r>
      <w:r w:rsidR="00D60F3D">
        <w:rPr>
          <w:sz w:val="24"/>
          <w:szCs w:val="24"/>
        </w:rPr>
        <w:t xml:space="preserve">, tracking </w:t>
      </w:r>
      <w:r w:rsidR="00D60F3D">
        <w:rPr>
          <w:sz w:val="24"/>
          <w:szCs w:val="24"/>
        </w:rPr>
        <w:lastRenderedPageBreak/>
        <w:t>nutrients, analysing body composition)</w:t>
      </w:r>
      <w:r w:rsidR="00C429A2" w:rsidRPr="00C429A2">
        <w:rPr>
          <w:sz w:val="24"/>
          <w:szCs w:val="24"/>
        </w:rPr>
        <w:t>) would add depth and help identify gaps between perception and reality.</w:t>
      </w:r>
    </w:p>
    <w:p w:rsidR="00C429A2" w:rsidRPr="00C429A2" w:rsidRDefault="000F6359" w:rsidP="00DA7D70">
      <w:pPr>
        <w:ind w:firstLine="720"/>
        <w:rPr>
          <w:sz w:val="24"/>
          <w:szCs w:val="24"/>
        </w:rPr>
      </w:pPr>
      <w:r>
        <w:rPr>
          <w:sz w:val="24"/>
          <w:szCs w:val="24"/>
        </w:rPr>
        <w:t xml:space="preserve">     </w:t>
      </w:r>
      <w:r w:rsidR="009E2F6E">
        <w:rPr>
          <w:sz w:val="24"/>
          <w:szCs w:val="24"/>
        </w:rPr>
        <w:t xml:space="preserve">Longitudinal approach: a </w:t>
      </w:r>
      <w:r w:rsidR="003C2A03">
        <w:rPr>
          <w:sz w:val="24"/>
          <w:szCs w:val="24"/>
        </w:rPr>
        <w:t>one-off interview gives a one-off perception of the participants. A r</w:t>
      </w:r>
      <w:r w:rsidR="00C429A2" w:rsidRPr="00C429A2">
        <w:rPr>
          <w:sz w:val="24"/>
          <w:szCs w:val="24"/>
        </w:rPr>
        <w:t>epeated interview format over weeks or months could explore how percepti</w:t>
      </w:r>
      <w:r>
        <w:rPr>
          <w:sz w:val="24"/>
          <w:szCs w:val="24"/>
        </w:rPr>
        <w:t xml:space="preserve">ons and habits change over time, </w:t>
      </w:r>
      <w:r w:rsidR="00C429A2" w:rsidRPr="00C429A2">
        <w:rPr>
          <w:sz w:val="24"/>
          <w:szCs w:val="24"/>
        </w:rPr>
        <w:t>especially during different training cycles or life events (e.g., job stress, illness)</w:t>
      </w:r>
      <w:r>
        <w:rPr>
          <w:sz w:val="24"/>
          <w:szCs w:val="24"/>
        </w:rPr>
        <w:t xml:space="preserve"> (Audulv et al.,2022)</w:t>
      </w:r>
      <w:r w:rsidR="00C429A2" w:rsidRPr="00C429A2">
        <w:rPr>
          <w:sz w:val="24"/>
          <w:szCs w:val="24"/>
        </w:rPr>
        <w:t>.</w:t>
      </w:r>
    </w:p>
    <w:p w:rsidR="00C429A2" w:rsidRPr="00C429A2" w:rsidRDefault="000F6359" w:rsidP="00DA7D70">
      <w:pPr>
        <w:ind w:firstLine="720"/>
        <w:rPr>
          <w:sz w:val="24"/>
          <w:szCs w:val="24"/>
        </w:rPr>
      </w:pPr>
      <w:r>
        <w:rPr>
          <w:sz w:val="24"/>
          <w:szCs w:val="24"/>
        </w:rPr>
        <w:t xml:space="preserve">     </w:t>
      </w:r>
      <w:r w:rsidR="003C2A03">
        <w:rPr>
          <w:sz w:val="24"/>
          <w:szCs w:val="24"/>
        </w:rPr>
        <w:t>Ethical training and s</w:t>
      </w:r>
      <w:r w:rsidR="00585A97">
        <w:rPr>
          <w:sz w:val="24"/>
          <w:szCs w:val="24"/>
        </w:rPr>
        <w:t>upport: h</w:t>
      </w:r>
      <w:r w:rsidR="00C429A2" w:rsidRPr="00C429A2">
        <w:rPr>
          <w:sz w:val="24"/>
          <w:szCs w:val="24"/>
        </w:rPr>
        <w:t>aving a process in place for referring participants to professional help when issues like disordered eating emerge is crucial. It’s not enough to signpost helplines—participants need clearer support pathways</w:t>
      </w:r>
      <w:r w:rsidR="00D90E15">
        <w:rPr>
          <w:sz w:val="24"/>
          <w:szCs w:val="24"/>
        </w:rPr>
        <w:t xml:space="preserve"> </w:t>
      </w:r>
      <w:r w:rsidR="00D90E15" w:rsidRPr="00D90E15">
        <w:rPr>
          <w:sz w:val="24"/>
          <w:szCs w:val="24"/>
        </w:rPr>
        <w:t xml:space="preserve">(Ciuk and Latusek, 2018). </w:t>
      </w:r>
      <w:r w:rsidR="00D90E15">
        <w:rPr>
          <w:sz w:val="24"/>
          <w:szCs w:val="24"/>
        </w:rPr>
        <w:t xml:space="preserve"> </w:t>
      </w:r>
    </w:p>
    <w:p w:rsidR="00D60F3D" w:rsidRPr="00C429A2" w:rsidRDefault="000F6359" w:rsidP="00DA7D70">
      <w:pPr>
        <w:ind w:firstLine="720"/>
        <w:rPr>
          <w:sz w:val="24"/>
          <w:szCs w:val="24"/>
        </w:rPr>
      </w:pPr>
      <w:r>
        <w:rPr>
          <w:sz w:val="24"/>
          <w:szCs w:val="24"/>
        </w:rPr>
        <w:t xml:space="preserve">     </w:t>
      </w:r>
      <w:r w:rsidR="003C2A03">
        <w:rPr>
          <w:sz w:val="24"/>
          <w:szCs w:val="24"/>
        </w:rPr>
        <w:t xml:space="preserve">Co-creation with participants: a </w:t>
      </w:r>
      <w:r w:rsidR="00C429A2" w:rsidRPr="00C429A2">
        <w:rPr>
          <w:sz w:val="24"/>
          <w:szCs w:val="24"/>
        </w:rPr>
        <w:t>participatory approach, where recreational athletes help design</w:t>
      </w:r>
      <w:r w:rsidR="003C2A03">
        <w:rPr>
          <w:sz w:val="24"/>
          <w:szCs w:val="24"/>
        </w:rPr>
        <w:t xml:space="preserve"> the questions or even co-analys</w:t>
      </w:r>
      <w:r w:rsidR="00C429A2" w:rsidRPr="00C429A2">
        <w:rPr>
          <w:sz w:val="24"/>
          <w:szCs w:val="24"/>
        </w:rPr>
        <w:t>e data, could lead to more grounded and empowering findings</w:t>
      </w:r>
      <w:r w:rsidR="00E62119">
        <w:rPr>
          <w:sz w:val="24"/>
          <w:szCs w:val="24"/>
        </w:rPr>
        <w:t xml:space="preserve"> (Hickey </w:t>
      </w:r>
      <w:r w:rsidR="00E62119" w:rsidRPr="00E62119">
        <w:rPr>
          <w:i/>
          <w:sz w:val="24"/>
          <w:szCs w:val="24"/>
        </w:rPr>
        <w:t>et al.,</w:t>
      </w:r>
      <w:r w:rsidR="00E62119">
        <w:rPr>
          <w:sz w:val="24"/>
          <w:szCs w:val="24"/>
        </w:rPr>
        <w:t xml:space="preserve"> 2018)</w:t>
      </w:r>
      <w:r>
        <w:rPr>
          <w:sz w:val="24"/>
          <w:szCs w:val="24"/>
        </w:rPr>
        <w:t>.</w:t>
      </w:r>
    </w:p>
    <w:p w:rsidR="003C2A03" w:rsidRDefault="003C2A03" w:rsidP="00DA7D70">
      <w:pPr>
        <w:ind w:firstLine="720"/>
        <w:rPr>
          <w:sz w:val="24"/>
          <w:szCs w:val="24"/>
        </w:rPr>
      </w:pPr>
    </w:p>
    <w:p w:rsidR="00C429A2" w:rsidRPr="00C429A2" w:rsidRDefault="003C2A03" w:rsidP="00DA7D70">
      <w:pPr>
        <w:ind w:firstLine="720"/>
        <w:rPr>
          <w:sz w:val="24"/>
          <w:szCs w:val="24"/>
        </w:rPr>
      </w:pPr>
      <w:r>
        <w:rPr>
          <w:sz w:val="24"/>
          <w:szCs w:val="24"/>
        </w:rPr>
        <w:t>Implications for my p</w:t>
      </w:r>
      <w:r w:rsidR="00C429A2" w:rsidRPr="00C429A2">
        <w:rPr>
          <w:sz w:val="24"/>
          <w:szCs w:val="24"/>
        </w:rPr>
        <w:t>ractice:</w:t>
      </w:r>
    </w:p>
    <w:p w:rsidR="00C429A2" w:rsidRPr="00C429A2" w:rsidRDefault="000E7457" w:rsidP="00DA7D70">
      <w:pPr>
        <w:ind w:firstLine="720"/>
        <w:rPr>
          <w:sz w:val="24"/>
          <w:szCs w:val="24"/>
        </w:rPr>
      </w:pPr>
      <w:r>
        <w:rPr>
          <w:sz w:val="24"/>
          <w:szCs w:val="24"/>
        </w:rPr>
        <w:t xml:space="preserve">     </w:t>
      </w:r>
      <w:r w:rsidR="00C429A2" w:rsidRPr="00C429A2">
        <w:rPr>
          <w:sz w:val="24"/>
          <w:szCs w:val="24"/>
        </w:rPr>
        <w:t xml:space="preserve">This research reinforced </w:t>
      </w:r>
      <w:r w:rsidR="00183290">
        <w:rPr>
          <w:sz w:val="24"/>
          <w:szCs w:val="24"/>
        </w:rPr>
        <w:t xml:space="preserve">to me </w:t>
      </w:r>
      <w:r w:rsidR="00C429A2" w:rsidRPr="00C429A2">
        <w:rPr>
          <w:sz w:val="24"/>
          <w:szCs w:val="24"/>
        </w:rPr>
        <w:t>the idea that perception shapes behavio</w:t>
      </w:r>
      <w:r w:rsidR="00585A97">
        <w:rPr>
          <w:sz w:val="24"/>
          <w:szCs w:val="24"/>
        </w:rPr>
        <w:t>u</w:t>
      </w:r>
      <w:r w:rsidR="00C429A2" w:rsidRPr="00C429A2">
        <w:rPr>
          <w:sz w:val="24"/>
          <w:szCs w:val="24"/>
        </w:rPr>
        <w:t xml:space="preserve">r even more than </w:t>
      </w:r>
      <w:r w:rsidR="003C2A03">
        <w:rPr>
          <w:sz w:val="24"/>
          <w:szCs w:val="24"/>
        </w:rPr>
        <w:t>fact</w:t>
      </w:r>
      <w:r w:rsidR="00585A97">
        <w:rPr>
          <w:sz w:val="24"/>
          <w:szCs w:val="24"/>
        </w:rPr>
        <w:t>ual knowledge. Several partici</w:t>
      </w:r>
      <w:r w:rsidR="003C2A03">
        <w:rPr>
          <w:sz w:val="24"/>
          <w:szCs w:val="24"/>
        </w:rPr>
        <w:t>p</w:t>
      </w:r>
      <w:r w:rsidR="00585A97">
        <w:rPr>
          <w:sz w:val="24"/>
          <w:szCs w:val="24"/>
        </w:rPr>
        <w:t>a</w:t>
      </w:r>
      <w:r w:rsidR="003C2A03">
        <w:rPr>
          <w:sz w:val="24"/>
          <w:szCs w:val="24"/>
        </w:rPr>
        <w:t>nts</w:t>
      </w:r>
      <w:r w:rsidR="00C429A2" w:rsidRPr="00C429A2">
        <w:rPr>
          <w:sz w:val="24"/>
          <w:szCs w:val="24"/>
        </w:rPr>
        <w:t xml:space="preserve"> made dietary decisions based on how they felt, </w:t>
      </w:r>
      <w:r w:rsidR="002A0827">
        <w:rPr>
          <w:sz w:val="24"/>
          <w:szCs w:val="24"/>
        </w:rPr>
        <w:t xml:space="preserve">and influenced by the social media </w:t>
      </w:r>
      <w:r w:rsidR="00C429A2" w:rsidRPr="00C429A2">
        <w:rPr>
          <w:sz w:val="24"/>
          <w:szCs w:val="24"/>
        </w:rPr>
        <w:t xml:space="preserve">rather than what was scientifically optimal. </w:t>
      </w:r>
      <w:r w:rsidR="00582E21">
        <w:rPr>
          <w:sz w:val="24"/>
          <w:szCs w:val="24"/>
        </w:rPr>
        <w:t>One participant described heavy reliance on pre-workout supplements to ‘’</w:t>
      </w:r>
      <w:r w:rsidR="00382947">
        <w:rPr>
          <w:sz w:val="24"/>
          <w:szCs w:val="24"/>
        </w:rPr>
        <w:t xml:space="preserve">kick start the gym mind set’’. </w:t>
      </w:r>
      <w:r w:rsidR="00C429A2" w:rsidRPr="00C429A2">
        <w:rPr>
          <w:sz w:val="24"/>
          <w:szCs w:val="24"/>
        </w:rPr>
        <w:t>As a future practitioner, this reminds me to balance education with empathy—understanding lived experiences, not just correcting misinformation.</w:t>
      </w:r>
      <w:r w:rsidR="00183290">
        <w:rPr>
          <w:sz w:val="24"/>
          <w:szCs w:val="24"/>
        </w:rPr>
        <w:t xml:space="preserve"> Each participant viewed nutrition through a personal lens, cultural, emotional or functional, therefore dietary advice must consider the whole person, not just the physiology.</w:t>
      </w:r>
    </w:p>
    <w:p w:rsidR="00C429A2" w:rsidRDefault="000E7457" w:rsidP="00DA7D70">
      <w:pPr>
        <w:ind w:firstLine="720"/>
        <w:rPr>
          <w:sz w:val="24"/>
          <w:szCs w:val="24"/>
        </w:rPr>
      </w:pPr>
      <w:r>
        <w:rPr>
          <w:sz w:val="24"/>
          <w:szCs w:val="24"/>
        </w:rPr>
        <w:t xml:space="preserve">     </w:t>
      </w:r>
      <w:r w:rsidR="002A0827">
        <w:rPr>
          <w:sz w:val="24"/>
          <w:szCs w:val="24"/>
        </w:rPr>
        <w:t>I ha</w:t>
      </w:r>
      <w:r w:rsidR="00C429A2" w:rsidRPr="00C429A2">
        <w:rPr>
          <w:sz w:val="24"/>
          <w:szCs w:val="24"/>
        </w:rPr>
        <w:t>ve also realized that nutrition support is never one-size-fits-all. Emotional, cultural, an</w:t>
      </w:r>
      <w:r w:rsidR="003C2A03">
        <w:rPr>
          <w:sz w:val="24"/>
          <w:szCs w:val="24"/>
        </w:rPr>
        <w:t>d social factors heavily contribute to</w:t>
      </w:r>
      <w:r w:rsidR="00C429A2" w:rsidRPr="00C429A2">
        <w:rPr>
          <w:sz w:val="24"/>
          <w:szCs w:val="24"/>
        </w:rPr>
        <w:t xml:space="preserve"> how people interpret "energy" and how they connect it to food. For example, some participants described energy as “mental clarity” while others saw it as “physical stamina” or “not crashing mid-day.” These varied interpretations demand a personalized approach</w:t>
      </w:r>
      <w:r w:rsidR="003C2A03">
        <w:rPr>
          <w:sz w:val="24"/>
          <w:szCs w:val="24"/>
        </w:rPr>
        <w:t xml:space="preserve"> in both research and practice.</w:t>
      </w:r>
    </w:p>
    <w:p w:rsidR="00183290" w:rsidRPr="00C429A2" w:rsidRDefault="000E7457" w:rsidP="00DA7D70">
      <w:pPr>
        <w:ind w:firstLine="720"/>
        <w:rPr>
          <w:sz w:val="24"/>
          <w:szCs w:val="24"/>
        </w:rPr>
      </w:pPr>
      <w:r>
        <w:rPr>
          <w:sz w:val="24"/>
          <w:szCs w:val="24"/>
        </w:rPr>
        <w:t xml:space="preserve">     </w:t>
      </w:r>
      <w:r w:rsidR="00183290">
        <w:rPr>
          <w:sz w:val="24"/>
          <w:szCs w:val="24"/>
        </w:rPr>
        <w:t>I will implement a holistic assessment in my approach and</w:t>
      </w:r>
      <w:r w:rsidR="006C3AD4">
        <w:rPr>
          <w:sz w:val="24"/>
          <w:szCs w:val="24"/>
        </w:rPr>
        <w:t xml:space="preserve"> I will consider the whole person: body, mind, lifestyle, environment,</w:t>
      </w:r>
      <w:r w:rsidR="00183290">
        <w:rPr>
          <w:sz w:val="24"/>
          <w:szCs w:val="24"/>
        </w:rPr>
        <w:t xml:space="preserve"> instead of sole</w:t>
      </w:r>
      <w:r w:rsidR="006C3AD4">
        <w:rPr>
          <w:sz w:val="24"/>
          <w:szCs w:val="24"/>
        </w:rPr>
        <w:t>ly focusing on nutrient balance.</w:t>
      </w:r>
      <w:r w:rsidR="00183290">
        <w:rPr>
          <w:sz w:val="24"/>
          <w:szCs w:val="24"/>
        </w:rPr>
        <w:t xml:space="preserve"> I will </w:t>
      </w:r>
      <w:r w:rsidR="006C3AD4">
        <w:rPr>
          <w:sz w:val="24"/>
          <w:szCs w:val="24"/>
        </w:rPr>
        <w:t xml:space="preserve">also </w:t>
      </w:r>
      <w:r w:rsidR="00183290">
        <w:rPr>
          <w:sz w:val="24"/>
          <w:szCs w:val="24"/>
        </w:rPr>
        <w:t xml:space="preserve">incorporate questions about mood, sleep and daily stress for me to better understand energy dynamics. </w:t>
      </w:r>
      <w:r w:rsidR="006C3AD4">
        <w:rPr>
          <w:sz w:val="24"/>
          <w:szCs w:val="24"/>
        </w:rPr>
        <w:t>This perspective promotes sustainable health by addressing emotional, cultural and social factors that influence eating habits, leading to more personalised, effective and compassionate nutrition support.</w:t>
      </w:r>
    </w:p>
    <w:p w:rsidR="00224CF1" w:rsidRDefault="000E7457" w:rsidP="00DA7D70">
      <w:pPr>
        <w:ind w:firstLine="720"/>
        <w:rPr>
          <w:sz w:val="24"/>
          <w:szCs w:val="24"/>
        </w:rPr>
      </w:pPr>
      <w:r>
        <w:rPr>
          <w:sz w:val="24"/>
          <w:szCs w:val="24"/>
        </w:rPr>
        <w:t xml:space="preserve">     </w:t>
      </w:r>
      <w:r w:rsidR="00224CF1">
        <w:rPr>
          <w:sz w:val="24"/>
          <w:szCs w:val="24"/>
        </w:rPr>
        <w:t>Most important, I learned that listening without fixing is powerful. While it was tempting to ‘’correct’’ participant misconceptions, staying in a listening role allowed deeper insights to emerge and preserve the integrity of the narratives.</w:t>
      </w:r>
      <w:r w:rsidR="00B56027">
        <w:rPr>
          <w:sz w:val="24"/>
          <w:szCs w:val="24"/>
        </w:rPr>
        <w:t xml:space="preserve"> Listening without fixing during interviews allowed participants to express themselves freely without judgement or interruptions. It has built trust, encouraged deeper reflection and ensured that the </w:t>
      </w:r>
      <w:r w:rsidR="00B56027">
        <w:rPr>
          <w:sz w:val="24"/>
          <w:szCs w:val="24"/>
        </w:rPr>
        <w:lastRenderedPageBreak/>
        <w:t>authentic experiences and meanings were captured. This respectful approach enhanced data quality and aligned with ethical, participant-centred qualitative research practices.</w:t>
      </w:r>
    </w:p>
    <w:p w:rsidR="002B2536" w:rsidRDefault="000E7457" w:rsidP="00DA7D70">
      <w:pPr>
        <w:ind w:firstLine="720"/>
        <w:rPr>
          <w:sz w:val="24"/>
          <w:szCs w:val="24"/>
        </w:rPr>
      </w:pPr>
      <w:r>
        <w:rPr>
          <w:sz w:val="24"/>
          <w:szCs w:val="24"/>
        </w:rPr>
        <w:t xml:space="preserve">     </w:t>
      </w:r>
      <w:r w:rsidR="002B2536" w:rsidRPr="002B2536">
        <w:rPr>
          <w:sz w:val="24"/>
          <w:szCs w:val="24"/>
        </w:rPr>
        <w:t>Lastly, the study revealed to me the importance of language. Words like “clean eating”, ‘’junk food’’ or “fuel” carried significant emotional weight for some participants and sometimes these moral connotations can be harmful. As a future researcher and practitioner, I need to be careful with language that may inadvertently stigmatize or moralize food choices as clients often internalise these messages, affecting their food choice and self-worth.</w:t>
      </w:r>
    </w:p>
    <w:p w:rsidR="003C2A03" w:rsidRPr="00C429A2" w:rsidRDefault="003C2A03" w:rsidP="00DA7D70">
      <w:pPr>
        <w:ind w:firstLine="720"/>
        <w:rPr>
          <w:sz w:val="24"/>
          <w:szCs w:val="24"/>
        </w:rPr>
      </w:pPr>
    </w:p>
    <w:p w:rsidR="00C429A2" w:rsidRPr="00C429A2" w:rsidRDefault="00C429A2" w:rsidP="00DA7D70">
      <w:pPr>
        <w:ind w:firstLine="720"/>
        <w:rPr>
          <w:sz w:val="24"/>
          <w:szCs w:val="24"/>
        </w:rPr>
      </w:pPr>
      <w:r w:rsidRPr="00C429A2">
        <w:rPr>
          <w:sz w:val="24"/>
          <w:szCs w:val="24"/>
        </w:rPr>
        <w:t>Conclusion</w:t>
      </w:r>
    </w:p>
    <w:p w:rsidR="00C429A2" w:rsidRPr="00C429A2" w:rsidRDefault="000E7457" w:rsidP="00DA7D70">
      <w:pPr>
        <w:ind w:firstLine="720"/>
        <w:rPr>
          <w:sz w:val="24"/>
          <w:szCs w:val="24"/>
        </w:rPr>
      </w:pPr>
      <w:r>
        <w:rPr>
          <w:sz w:val="24"/>
          <w:szCs w:val="24"/>
        </w:rPr>
        <w:t xml:space="preserve">     </w:t>
      </w:r>
      <w:r w:rsidR="00C429A2" w:rsidRPr="00C429A2">
        <w:rPr>
          <w:sz w:val="24"/>
          <w:szCs w:val="24"/>
        </w:rPr>
        <w:t>This reflective paper, structured through Kolb’s Reflective Cycle, explored the entire process of conducting a qualitative study</w:t>
      </w:r>
      <w:r w:rsidR="00AE4F68">
        <w:rPr>
          <w:sz w:val="24"/>
          <w:szCs w:val="24"/>
        </w:rPr>
        <w:t xml:space="preserve"> and outcomes</w:t>
      </w:r>
      <w:r w:rsidR="00C429A2" w:rsidRPr="00C429A2">
        <w:rPr>
          <w:sz w:val="24"/>
          <w:szCs w:val="24"/>
        </w:rPr>
        <w:t xml:space="preserve"> on</w:t>
      </w:r>
      <w:r w:rsidR="003C2A03">
        <w:rPr>
          <w:sz w:val="24"/>
          <w:szCs w:val="24"/>
        </w:rPr>
        <w:t xml:space="preserve"> a small sample of recreational athletes, showcasing their</w:t>
      </w:r>
      <w:r w:rsidR="00C429A2" w:rsidRPr="00C429A2">
        <w:rPr>
          <w:sz w:val="24"/>
          <w:szCs w:val="24"/>
        </w:rPr>
        <w:t xml:space="preserve"> perceptions of nutrition and energy. It critically examined the appropriateness of the research design, the lived experience of conducting interviews, and the ethical an</w:t>
      </w:r>
      <w:r w:rsidR="0059748A">
        <w:rPr>
          <w:sz w:val="24"/>
          <w:szCs w:val="24"/>
        </w:rPr>
        <w:t xml:space="preserve">d professional lessons </w:t>
      </w:r>
      <w:r w:rsidR="0000425D">
        <w:rPr>
          <w:sz w:val="24"/>
          <w:szCs w:val="24"/>
        </w:rPr>
        <w:t xml:space="preserve">which I have </w:t>
      </w:r>
      <w:r w:rsidR="0059748A">
        <w:rPr>
          <w:sz w:val="24"/>
          <w:szCs w:val="24"/>
        </w:rPr>
        <w:t xml:space="preserve">learnt (Wijnen-Meijer </w:t>
      </w:r>
      <w:r w:rsidR="0059748A" w:rsidRPr="0000425D">
        <w:rPr>
          <w:i/>
          <w:sz w:val="24"/>
          <w:szCs w:val="24"/>
        </w:rPr>
        <w:t>et al.,</w:t>
      </w:r>
      <w:r w:rsidR="0059748A">
        <w:rPr>
          <w:sz w:val="24"/>
          <w:szCs w:val="24"/>
        </w:rPr>
        <w:t xml:space="preserve"> 2022)</w:t>
      </w:r>
      <w:r w:rsidR="003C2A03">
        <w:rPr>
          <w:sz w:val="24"/>
          <w:szCs w:val="24"/>
        </w:rPr>
        <w:t>.</w:t>
      </w:r>
    </w:p>
    <w:p w:rsidR="00C429A2" w:rsidRPr="00C429A2" w:rsidRDefault="000E7457" w:rsidP="00DA7D70">
      <w:pPr>
        <w:ind w:firstLine="720"/>
        <w:rPr>
          <w:sz w:val="24"/>
          <w:szCs w:val="24"/>
        </w:rPr>
      </w:pPr>
      <w:r>
        <w:rPr>
          <w:sz w:val="24"/>
          <w:szCs w:val="24"/>
        </w:rPr>
        <w:t xml:space="preserve">     </w:t>
      </w:r>
      <w:r w:rsidR="00C429A2" w:rsidRPr="00C429A2">
        <w:rPr>
          <w:sz w:val="24"/>
          <w:szCs w:val="24"/>
        </w:rPr>
        <w:t>While the qualitative approach suited the research aims, the study could be</w:t>
      </w:r>
      <w:r w:rsidR="00AE4F68">
        <w:rPr>
          <w:sz w:val="24"/>
          <w:szCs w:val="24"/>
        </w:rPr>
        <w:t xml:space="preserve">en enriched by integrating a greater methodological triangulation </w:t>
      </w:r>
      <w:r w:rsidR="00C429A2" w:rsidRPr="00C429A2">
        <w:rPr>
          <w:sz w:val="24"/>
          <w:szCs w:val="24"/>
        </w:rPr>
        <w:t>and a more diverse sample</w:t>
      </w:r>
      <w:r w:rsidR="0059748A">
        <w:rPr>
          <w:sz w:val="24"/>
          <w:szCs w:val="24"/>
        </w:rPr>
        <w:t xml:space="preserve"> </w:t>
      </w:r>
      <w:r w:rsidR="0059748A" w:rsidRPr="0059748A">
        <w:rPr>
          <w:sz w:val="24"/>
          <w:szCs w:val="24"/>
        </w:rPr>
        <w:t xml:space="preserve">(Olmos-Vega </w:t>
      </w:r>
      <w:r w:rsidR="0059748A" w:rsidRPr="0059748A">
        <w:rPr>
          <w:i/>
          <w:sz w:val="24"/>
          <w:szCs w:val="24"/>
        </w:rPr>
        <w:t>et al.,</w:t>
      </w:r>
      <w:r w:rsidR="0059748A" w:rsidRPr="0059748A">
        <w:rPr>
          <w:sz w:val="24"/>
          <w:szCs w:val="24"/>
        </w:rPr>
        <w:t xml:space="preserve"> 2022). </w:t>
      </w:r>
      <w:r w:rsidR="002B2536">
        <w:rPr>
          <w:sz w:val="24"/>
          <w:szCs w:val="24"/>
        </w:rPr>
        <w:t xml:space="preserve">Findings cannot be generalised due to the sample size. </w:t>
      </w:r>
      <w:r w:rsidR="00C429A2" w:rsidRPr="00C429A2">
        <w:rPr>
          <w:sz w:val="24"/>
          <w:szCs w:val="24"/>
        </w:rPr>
        <w:t>Personally and professionally, the experience was transformative</w:t>
      </w:r>
      <w:r w:rsidR="00AE4F68">
        <w:rPr>
          <w:sz w:val="24"/>
          <w:szCs w:val="24"/>
        </w:rPr>
        <w:t xml:space="preserve"> and reflection on the process revealed both challenges and transformative lessons.</w:t>
      </w:r>
      <w:r w:rsidR="00C429A2" w:rsidRPr="00C429A2">
        <w:rPr>
          <w:sz w:val="24"/>
          <w:szCs w:val="24"/>
        </w:rPr>
        <w:t xml:space="preserve"> It deepened my appreciation for reflexivity, participant dynamics, </w:t>
      </w:r>
      <w:r w:rsidR="003C2A03">
        <w:rPr>
          <w:sz w:val="24"/>
          <w:szCs w:val="24"/>
        </w:rPr>
        <w:t xml:space="preserve">appropriate language </w:t>
      </w:r>
      <w:r w:rsidR="00C429A2" w:rsidRPr="00C429A2">
        <w:rPr>
          <w:sz w:val="24"/>
          <w:szCs w:val="24"/>
        </w:rPr>
        <w:t>and</w:t>
      </w:r>
      <w:r w:rsidR="003C2A03">
        <w:rPr>
          <w:sz w:val="24"/>
          <w:szCs w:val="24"/>
        </w:rPr>
        <w:t xml:space="preserve"> ethical vigilance in research.</w:t>
      </w:r>
      <w:r w:rsidR="00004E12">
        <w:rPr>
          <w:sz w:val="24"/>
          <w:szCs w:val="24"/>
        </w:rPr>
        <w:t xml:space="preserve"> I understood that nutrition must be treated as a lived experience, influenced by body, mind and context, not just as a clinical formula.</w:t>
      </w:r>
    </w:p>
    <w:p w:rsidR="00C429A2" w:rsidRDefault="000E7457" w:rsidP="00DA7D70">
      <w:pPr>
        <w:ind w:firstLine="720"/>
        <w:rPr>
          <w:sz w:val="24"/>
          <w:szCs w:val="24"/>
        </w:rPr>
      </w:pPr>
      <w:r>
        <w:rPr>
          <w:sz w:val="24"/>
          <w:szCs w:val="24"/>
        </w:rPr>
        <w:t xml:space="preserve">     </w:t>
      </w:r>
      <w:r w:rsidR="00C429A2" w:rsidRPr="00C429A2">
        <w:rPr>
          <w:sz w:val="24"/>
          <w:szCs w:val="24"/>
        </w:rPr>
        <w:t>Moving forward, I aim to</w:t>
      </w:r>
      <w:r w:rsidR="00AE4F68">
        <w:rPr>
          <w:sz w:val="24"/>
          <w:szCs w:val="24"/>
        </w:rPr>
        <w:t xml:space="preserve"> grow by</w:t>
      </w:r>
      <w:r w:rsidR="00C429A2" w:rsidRPr="00C429A2">
        <w:rPr>
          <w:sz w:val="24"/>
          <w:szCs w:val="24"/>
        </w:rPr>
        <w:t xml:space="preserve"> apply</w:t>
      </w:r>
      <w:r w:rsidR="00AE4F68">
        <w:rPr>
          <w:sz w:val="24"/>
          <w:szCs w:val="24"/>
        </w:rPr>
        <w:t>ing</w:t>
      </w:r>
      <w:r w:rsidR="00C429A2" w:rsidRPr="00C429A2">
        <w:rPr>
          <w:sz w:val="24"/>
          <w:szCs w:val="24"/>
        </w:rPr>
        <w:t xml:space="preserve"> these lessons in future stud</w:t>
      </w:r>
      <w:r w:rsidR="002B2536">
        <w:rPr>
          <w:sz w:val="24"/>
          <w:szCs w:val="24"/>
        </w:rPr>
        <w:t xml:space="preserve">ies and my nutritional practice, </w:t>
      </w:r>
      <w:r w:rsidR="00C429A2" w:rsidRPr="00C429A2">
        <w:rPr>
          <w:sz w:val="24"/>
          <w:szCs w:val="24"/>
        </w:rPr>
        <w:t>placing greater emphasis on co-creation, empathy, and context-sensitive strategies to support real-world behavio</w:t>
      </w:r>
      <w:r w:rsidR="00585A97">
        <w:rPr>
          <w:sz w:val="24"/>
          <w:szCs w:val="24"/>
        </w:rPr>
        <w:t>u</w:t>
      </w:r>
      <w:r w:rsidR="00C429A2" w:rsidRPr="00C429A2">
        <w:rPr>
          <w:sz w:val="24"/>
          <w:szCs w:val="24"/>
        </w:rPr>
        <w:t>r change</w:t>
      </w:r>
      <w:r w:rsidR="003C2A03">
        <w:rPr>
          <w:sz w:val="24"/>
          <w:szCs w:val="24"/>
        </w:rPr>
        <w:t>s</w:t>
      </w:r>
      <w:r w:rsidR="00AE4F68">
        <w:rPr>
          <w:sz w:val="24"/>
          <w:szCs w:val="24"/>
        </w:rPr>
        <w:t xml:space="preserve"> and offer individualised nutrition support to my clients</w:t>
      </w:r>
      <w:r w:rsidR="003C2A03">
        <w:rPr>
          <w:sz w:val="24"/>
          <w:szCs w:val="24"/>
        </w:rPr>
        <w:t>.</w:t>
      </w:r>
    </w:p>
    <w:p w:rsidR="00A94416" w:rsidRDefault="00A94416" w:rsidP="00827740">
      <w:pPr>
        <w:rPr>
          <w:sz w:val="24"/>
          <w:szCs w:val="24"/>
        </w:rPr>
      </w:pPr>
    </w:p>
    <w:p w:rsidR="00CF2DC0" w:rsidRDefault="00207DCA" w:rsidP="00FD7056">
      <w:pPr>
        <w:rPr>
          <w:sz w:val="24"/>
          <w:szCs w:val="24"/>
        </w:rPr>
      </w:pPr>
      <w:r>
        <w:rPr>
          <w:sz w:val="24"/>
          <w:szCs w:val="24"/>
        </w:rPr>
        <w:t>Word count:</w:t>
      </w:r>
      <w:r w:rsidR="000E7457">
        <w:rPr>
          <w:sz w:val="24"/>
          <w:szCs w:val="24"/>
        </w:rPr>
        <w:t xml:space="preserve"> 2873</w:t>
      </w:r>
    </w:p>
    <w:p w:rsidR="00CF2DC0" w:rsidRDefault="00CF2DC0" w:rsidP="00FD7056">
      <w:pPr>
        <w:rPr>
          <w:sz w:val="24"/>
          <w:szCs w:val="24"/>
        </w:rPr>
      </w:pPr>
    </w:p>
    <w:p w:rsidR="000E7457" w:rsidRDefault="000E7457" w:rsidP="00FD7056">
      <w:pPr>
        <w:rPr>
          <w:sz w:val="24"/>
          <w:szCs w:val="24"/>
        </w:rPr>
      </w:pPr>
    </w:p>
    <w:p w:rsidR="000E7457" w:rsidRDefault="000E7457" w:rsidP="00FD7056">
      <w:pPr>
        <w:rPr>
          <w:sz w:val="24"/>
          <w:szCs w:val="24"/>
        </w:rPr>
      </w:pPr>
    </w:p>
    <w:p w:rsidR="000E7457" w:rsidRDefault="000E7457" w:rsidP="00FD7056">
      <w:pPr>
        <w:rPr>
          <w:sz w:val="24"/>
          <w:szCs w:val="24"/>
        </w:rPr>
      </w:pPr>
    </w:p>
    <w:p w:rsidR="000E7457" w:rsidRDefault="000E7457" w:rsidP="00FD7056">
      <w:pPr>
        <w:rPr>
          <w:sz w:val="24"/>
          <w:szCs w:val="24"/>
        </w:rPr>
      </w:pPr>
    </w:p>
    <w:p w:rsidR="000E7457" w:rsidRDefault="000E7457" w:rsidP="00FD7056">
      <w:pPr>
        <w:rPr>
          <w:sz w:val="24"/>
          <w:szCs w:val="24"/>
        </w:rPr>
      </w:pPr>
    </w:p>
    <w:p w:rsidR="000E7457" w:rsidRDefault="000E7457" w:rsidP="00FD7056">
      <w:pPr>
        <w:rPr>
          <w:sz w:val="24"/>
          <w:szCs w:val="24"/>
        </w:rPr>
      </w:pPr>
    </w:p>
    <w:p w:rsidR="00A7008C" w:rsidRDefault="00A7008C" w:rsidP="0047743A">
      <w:pPr>
        <w:rPr>
          <w:sz w:val="24"/>
          <w:szCs w:val="24"/>
        </w:rPr>
      </w:pPr>
      <w:r>
        <w:rPr>
          <w:sz w:val="24"/>
          <w:szCs w:val="24"/>
        </w:rPr>
        <w:t>References</w:t>
      </w:r>
    </w:p>
    <w:p w:rsidR="001A5A88" w:rsidRDefault="001A5A88" w:rsidP="00DA7D70">
      <w:pPr>
        <w:ind w:firstLine="720"/>
        <w:rPr>
          <w:sz w:val="24"/>
          <w:szCs w:val="24"/>
        </w:rPr>
      </w:pPr>
      <w:r w:rsidRPr="001A5A88">
        <w:rPr>
          <w:sz w:val="24"/>
          <w:szCs w:val="24"/>
        </w:rPr>
        <w:t>Adeoye‐Olatunde, O.A. and Olenik, N.L. (2021) 'Research and scholarly methods: Sem</w:t>
      </w:r>
      <w:r w:rsidR="00833F65">
        <w:rPr>
          <w:sz w:val="24"/>
          <w:szCs w:val="24"/>
        </w:rPr>
        <w:t xml:space="preserve">i‐structured interviews,' </w:t>
      </w:r>
      <w:r w:rsidR="00833F65" w:rsidRPr="00833F65">
        <w:rPr>
          <w:i/>
          <w:sz w:val="24"/>
          <w:szCs w:val="24"/>
        </w:rPr>
        <w:t>Journal of the American college of clinical pharmacy</w:t>
      </w:r>
      <w:r w:rsidRPr="001A5A88">
        <w:rPr>
          <w:sz w:val="24"/>
          <w:szCs w:val="24"/>
        </w:rPr>
        <w:t xml:space="preserve">, 4(10), pp. 1358–1367. </w:t>
      </w:r>
      <w:hyperlink r:id="rId6" w:history="1">
        <w:r w:rsidR="00833F65" w:rsidRPr="00833F65">
          <w:rPr>
            <w:rStyle w:val="Hyperlink"/>
            <w:color w:val="auto"/>
            <w:sz w:val="24"/>
            <w:szCs w:val="24"/>
            <w:u w:val="none"/>
          </w:rPr>
          <w:t>https://doi.org/10.1002/jac5.1441</w:t>
        </w:r>
      </w:hyperlink>
      <w:r w:rsidR="00833F65" w:rsidRPr="00833F65">
        <w:rPr>
          <w:sz w:val="24"/>
          <w:szCs w:val="24"/>
        </w:rPr>
        <w:t xml:space="preserve"> </w:t>
      </w:r>
      <w:r w:rsidR="00833F65">
        <w:rPr>
          <w:sz w:val="24"/>
          <w:szCs w:val="24"/>
        </w:rPr>
        <w:t>(accessed 12/04/2025).</w:t>
      </w:r>
    </w:p>
    <w:p w:rsidR="00C57A23" w:rsidRDefault="00C57A23" w:rsidP="00DA7D70">
      <w:pPr>
        <w:ind w:firstLine="720"/>
        <w:rPr>
          <w:sz w:val="24"/>
          <w:szCs w:val="24"/>
        </w:rPr>
      </w:pPr>
      <w:r>
        <w:rPr>
          <w:sz w:val="24"/>
          <w:szCs w:val="24"/>
        </w:rPr>
        <w:t xml:space="preserve">Audlv, A., et al. (2022).’Qualitative longitudinal research in health research: a method study’ </w:t>
      </w:r>
      <w:r w:rsidRPr="00C57A23">
        <w:rPr>
          <w:i/>
          <w:sz w:val="24"/>
          <w:szCs w:val="24"/>
        </w:rPr>
        <w:t>BMC Medical research methodology</w:t>
      </w:r>
      <w:r>
        <w:rPr>
          <w:i/>
          <w:sz w:val="24"/>
          <w:szCs w:val="24"/>
        </w:rPr>
        <w:t xml:space="preserve">. </w:t>
      </w:r>
      <w:r w:rsidRPr="00C57A23">
        <w:rPr>
          <w:sz w:val="24"/>
          <w:szCs w:val="24"/>
        </w:rPr>
        <w:t xml:space="preserve">22, 255 (2022). </w:t>
      </w:r>
      <w:hyperlink r:id="rId7" w:history="1">
        <w:r w:rsidRPr="00C57A23">
          <w:rPr>
            <w:rStyle w:val="Hyperlink"/>
            <w:color w:val="auto"/>
            <w:sz w:val="24"/>
            <w:szCs w:val="24"/>
            <w:u w:val="none"/>
          </w:rPr>
          <w:t>https://doi.org/10.1186/s12874-022-01732-4</w:t>
        </w:r>
      </w:hyperlink>
      <w:r w:rsidRPr="00C57A23">
        <w:rPr>
          <w:sz w:val="24"/>
          <w:szCs w:val="24"/>
        </w:rPr>
        <w:t xml:space="preserve"> </w:t>
      </w:r>
      <w:r>
        <w:rPr>
          <w:sz w:val="24"/>
          <w:szCs w:val="24"/>
        </w:rPr>
        <w:t>(accessed 21/04/2025).</w:t>
      </w:r>
    </w:p>
    <w:p w:rsidR="00CC24F5" w:rsidRDefault="009823B8" w:rsidP="00DA7D70">
      <w:pPr>
        <w:ind w:firstLine="720"/>
        <w:rPr>
          <w:sz w:val="24"/>
          <w:szCs w:val="24"/>
        </w:rPr>
      </w:pPr>
      <w:r w:rsidRPr="009823B8">
        <w:rPr>
          <w:sz w:val="24"/>
          <w:szCs w:val="24"/>
        </w:rPr>
        <w:t>Amawi A</w:t>
      </w:r>
      <w:r>
        <w:rPr>
          <w:sz w:val="24"/>
          <w:szCs w:val="24"/>
        </w:rPr>
        <w:t>.</w:t>
      </w:r>
      <w:r w:rsidRPr="009823B8">
        <w:rPr>
          <w:sz w:val="24"/>
          <w:szCs w:val="24"/>
        </w:rPr>
        <w:t>, AlKasasbeh</w:t>
      </w:r>
      <w:r>
        <w:rPr>
          <w:sz w:val="24"/>
          <w:szCs w:val="24"/>
        </w:rPr>
        <w:t>,</w:t>
      </w:r>
      <w:r w:rsidRPr="009823B8">
        <w:rPr>
          <w:sz w:val="24"/>
          <w:szCs w:val="24"/>
        </w:rPr>
        <w:t xml:space="preserve"> W</w:t>
      </w:r>
      <w:r>
        <w:rPr>
          <w:sz w:val="24"/>
          <w:szCs w:val="24"/>
        </w:rPr>
        <w:t>.</w:t>
      </w:r>
      <w:r w:rsidRPr="009823B8">
        <w:rPr>
          <w:sz w:val="24"/>
          <w:szCs w:val="24"/>
        </w:rPr>
        <w:t>, Jaradat</w:t>
      </w:r>
      <w:r>
        <w:rPr>
          <w:sz w:val="24"/>
          <w:szCs w:val="24"/>
        </w:rPr>
        <w:t>,</w:t>
      </w:r>
      <w:r w:rsidRPr="009823B8">
        <w:rPr>
          <w:sz w:val="24"/>
          <w:szCs w:val="24"/>
        </w:rPr>
        <w:t xml:space="preserve"> M</w:t>
      </w:r>
      <w:r>
        <w:rPr>
          <w:sz w:val="24"/>
          <w:szCs w:val="24"/>
        </w:rPr>
        <w:t>.</w:t>
      </w:r>
      <w:r w:rsidRPr="009823B8">
        <w:rPr>
          <w:sz w:val="24"/>
          <w:szCs w:val="24"/>
        </w:rPr>
        <w:t>, Almasri</w:t>
      </w:r>
      <w:r>
        <w:rPr>
          <w:sz w:val="24"/>
          <w:szCs w:val="24"/>
        </w:rPr>
        <w:t>,</w:t>
      </w:r>
      <w:r w:rsidRPr="009823B8">
        <w:rPr>
          <w:sz w:val="24"/>
          <w:szCs w:val="24"/>
        </w:rPr>
        <w:t xml:space="preserve"> A</w:t>
      </w:r>
      <w:r>
        <w:rPr>
          <w:sz w:val="24"/>
          <w:szCs w:val="24"/>
        </w:rPr>
        <w:t>.</w:t>
      </w:r>
      <w:r w:rsidRPr="009823B8">
        <w:rPr>
          <w:sz w:val="24"/>
          <w:szCs w:val="24"/>
        </w:rPr>
        <w:t>, Alobaidi</w:t>
      </w:r>
      <w:r>
        <w:rPr>
          <w:sz w:val="24"/>
          <w:szCs w:val="24"/>
        </w:rPr>
        <w:t>,</w:t>
      </w:r>
      <w:r w:rsidRPr="009823B8">
        <w:rPr>
          <w:sz w:val="24"/>
          <w:szCs w:val="24"/>
        </w:rPr>
        <w:t xml:space="preserve"> S</w:t>
      </w:r>
      <w:r>
        <w:rPr>
          <w:sz w:val="24"/>
          <w:szCs w:val="24"/>
        </w:rPr>
        <w:t>.</w:t>
      </w:r>
      <w:r w:rsidRPr="009823B8">
        <w:rPr>
          <w:sz w:val="24"/>
          <w:szCs w:val="24"/>
        </w:rPr>
        <w:t>, Hammad</w:t>
      </w:r>
      <w:r>
        <w:rPr>
          <w:sz w:val="24"/>
          <w:szCs w:val="24"/>
        </w:rPr>
        <w:t>,</w:t>
      </w:r>
      <w:r w:rsidRPr="009823B8">
        <w:rPr>
          <w:sz w:val="24"/>
          <w:szCs w:val="24"/>
        </w:rPr>
        <w:t xml:space="preserve"> A</w:t>
      </w:r>
      <w:r>
        <w:rPr>
          <w:sz w:val="24"/>
          <w:szCs w:val="24"/>
        </w:rPr>
        <w:t>.</w:t>
      </w:r>
      <w:r w:rsidRPr="009823B8">
        <w:rPr>
          <w:sz w:val="24"/>
          <w:szCs w:val="24"/>
        </w:rPr>
        <w:t>A</w:t>
      </w:r>
      <w:r>
        <w:rPr>
          <w:sz w:val="24"/>
          <w:szCs w:val="24"/>
        </w:rPr>
        <w:t xml:space="preserve">., </w:t>
      </w:r>
      <w:r w:rsidRPr="009823B8">
        <w:rPr>
          <w:sz w:val="24"/>
          <w:szCs w:val="24"/>
        </w:rPr>
        <w:t>Bishtawi</w:t>
      </w:r>
      <w:r>
        <w:rPr>
          <w:sz w:val="24"/>
          <w:szCs w:val="24"/>
        </w:rPr>
        <w:t>,</w:t>
      </w:r>
      <w:r w:rsidRPr="009823B8">
        <w:rPr>
          <w:sz w:val="24"/>
          <w:szCs w:val="24"/>
        </w:rPr>
        <w:t xml:space="preserve"> T</w:t>
      </w:r>
      <w:r>
        <w:rPr>
          <w:sz w:val="24"/>
          <w:szCs w:val="24"/>
        </w:rPr>
        <w:t>.</w:t>
      </w:r>
      <w:r w:rsidRPr="009823B8">
        <w:rPr>
          <w:sz w:val="24"/>
          <w:szCs w:val="24"/>
        </w:rPr>
        <w:t>, Fataftah</w:t>
      </w:r>
      <w:r>
        <w:rPr>
          <w:sz w:val="24"/>
          <w:szCs w:val="24"/>
        </w:rPr>
        <w:t>,</w:t>
      </w:r>
      <w:r w:rsidRPr="009823B8">
        <w:rPr>
          <w:sz w:val="24"/>
          <w:szCs w:val="24"/>
        </w:rPr>
        <w:t xml:space="preserve"> B</w:t>
      </w:r>
      <w:r>
        <w:rPr>
          <w:sz w:val="24"/>
          <w:szCs w:val="24"/>
        </w:rPr>
        <w:t>.</w:t>
      </w:r>
      <w:r w:rsidRPr="009823B8">
        <w:rPr>
          <w:sz w:val="24"/>
          <w:szCs w:val="24"/>
        </w:rPr>
        <w:t>, Turk</w:t>
      </w:r>
      <w:r>
        <w:rPr>
          <w:sz w:val="24"/>
          <w:szCs w:val="24"/>
        </w:rPr>
        <w:t>,</w:t>
      </w:r>
      <w:r w:rsidRPr="009823B8">
        <w:rPr>
          <w:sz w:val="24"/>
          <w:szCs w:val="24"/>
        </w:rPr>
        <w:t xml:space="preserve"> N</w:t>
      </w:r>
      <w:r>
        <w:rPr>
          <w:sz w:val="24"/>
          <w:szCs w:val="24"/>
        </w:rPr>
        <w:t>.</w:t>
      </w:r>
      <w:r w:rsidRPr="009823B8">
        <w:rPr>
          <w:sz w:val="24"/>
          <w:szCs w:val="24"/>
        </w:rPr>
        <w:t>, Saoud</w:t>
      </w:r>
      <w:r>
        <w:rPr>
          <w:sz w:val="24"/>
          <w:szCs w:val="24"/>
        </w:rPr>
        <w:t>,</w:t>
      </w:r>
      <w:r w:rsidRPr="009823B8">
        <w:rPr>
          <w:sz w:val="24"/>
          <w:szCs w:val="24"/>
        </w:rPr>
        <w:t xml:space="preserve"> H</w:t>
      </w:r>
      <w:r>
        <w:rPr>
          <w:sz w:val="24"/>
          <w:szCs w:val="24"/>
        </w:rPr>
        <w:t>.</w:t>
      </w:r>
      <w:r w:rsidRPr="009823B8">
        <w:rPr>
          <w:sz w:val="24"/>
          <w:szCs w:val="24"/>
        </w:rPr>
        <w:t>A</w:t>
      </w:r>
      <w:r>
        <w:rPr>
          <w:sz w:val="24"/>
          <w:szCs w:val="24"/>
        </w:rPr>
        <w:t>.</w:t>
      </w:r>
      <w:r w:rsidRPr="009823B8">
        <w:rPr>
          <w:sz w:val="24"/>
          <w:szCs w:val="24"/>
        </w:rPr>
        <w:t>, Jarrar</w:t>
      </w:r>
      <w:r>
        <w:rPr>
          <w:sz w:val="24"/>
          <w:szCs w:val="24"/>
        </w:rPr>
        <w:t>,</w:t>
      </w:r>
      <w:r w:rsidRPr="009823B8">
        <w:rPr>
          <w:sz w:val="24"/>
          <w:szCs w:val="24"/>
        </w:rPr>
        <w:t xml:space="preserve"> A</w:t>
      </w:r>
      <w:r>
        <w:rPr>
          <w:sz w:val="24"/>
          <w:szCs w:val="24"/>
        </w:rPr>
        <w:t>.</w:t>
      </w:r>
      <w:r w:rsidRPr="009823B8">
        <w:rPr>
          <w:sz w:val="24"/>
          <w:szCs w:val="24"/>
        </w:rPr>
        <w:t>, Ghazzawi</w:t>
      </w:r>
      <w:r>
        <w:rPr>
          <w:sz w:val="24"/>
          <w:szCs w:val="24"/>
        </w:rPr>
        <w:t>,</w:t>
      </w:r>
      <w:r w:rsidRPr="009823B8">
        <w:rPr>
          <w:sz w:val="24"/>
          <w:szCs w:val="24"/>
        </w:rPr>
        <w:t xml:space="preserve"> H.</w:t>
      </w:r>
      <w:r w:rsidR="00CC24F5">
        <w:rPr>
          <w:sz w:val="24"/>
          <w:szCs w:val="24"/>
        </w:rPr>
        <w:t xml:space="preserve"> (2024)</w:t>
      </w:r>
      <w:r w:rsidRPr="009823B8">
        <w:rPr>
          <w:sz w:val="24"/>
          <w:szCs w:val="24"/>
        </w:rPr>
        <w:t xml:space="preserve"> </w:t>
      </w:r>
      <w:r>
        <w:rPr>
          <w:sz w:val="24"/>
          <w:szCs w:val="24"/>
        </w:rPr>
        <w:t>‘</w:t>
      </w:r>
      <w:r w:rsidRPr="009823B8">
        <w:rPr>
          <w:sz w:val="24"/>
          <w:szCs w:val="24"/>
        </w:rPr>
        <w:t>Athletes' nutritional demands: a narrative review of nutritional requirements</w:t>
      </w:r>
      <w:r>
        <w:rPr>
          <w:sz w:val="24"/>
          <w:szCs w:val="24"/>
        </w:rPr>
        <w:t>’</w:t>
      </w:r>
      <w:r w:rsidRPr="009823B8">
        <w:rPr>
          <w:sz w:val="24"/>
          <w:szCs w:val="24"/>
        </w:rPr>
        <w:t xml:space="preserve">. </w:t>
      </w:r>
      <w:r w:rsidRPr="009823B8">
        <w:rPr>
          <w:i/>
          <w:sz w:val="24"/>
          <w:szCs w:val="24"/>
        </w:rPr>
        <w:t>Frontline Nutrition,</w:t>
      </w:r>
      <w:r>
        <w:rPr>
          <w:sz w:val="24"/>
          <w:szCs w:val="24"/>
        </w:rPr>
        <w:t xml:space="preserve"> </w:t>
      </w:r>
      <w:r w:rsidRPr="009823B8">
        <w:rPr>
          <w:sz w:val="24"/>
          <w:szCs w:val="24"/>
        </w:rPr>
        <w:t>18;</w:t>
      </w:r>
      <w:r w:rsidR="008539E4">
        <w:rPr>
          <w:sz w:val="24"/>
          <w:szCs w:val="24"/>
        </w:rPr>
        <w:t xml:space="preserve"> </w:t>
      </w:r>
      <w:r w:rsidRPr="009823B8">
        <w:rPr>
          <w:sz w:val="24"/>
          <w:szCs w:val="24"/>
        </w:rPr>
        <w:t xml:space="preserve">10:1331854. </w:t>
      </w:r>
      <w:r w:rsidR="00FB0D69" w:rsidRPr="00C97779">
        <w:rPr>
          <w:sz w:val="24"/>
          <w:szCs w:val="24"/>
        </w:rPr>
        <w:t>https://pmc.ncbi.nlm.nih.gov/articles/PMC10848936</w:t>
      </w:r>
      <w:r w:rsidR="00FB0D69" w:rsidRPr="00B205DD">
        <w:rPr>
          <w:color w:val="4472C4" w:themeColor="accent5"/>
          <w:sz w:val="24"/>
          <w:szCs w:val="24"/>
        </w:rPr>
        <w:t xml:space="preserve">/ </w:t>
      </w:r>
      <w:r w:rsidR="00CA45CD">
        <w:rPr>
          <w:sz w:val="24"/>
          <w:szCs w:val="24"/>
        </w:rPr>
        <w:t>(accessed 12/04/2025).</w:t>
      </w:r>
    </w:p>
    <w:p w:rsidR="00F233B2" w:rsidRDefault="00F233B2" w:rsidP="00DA7D70">
      <w:pPr>
        <w:ind w:firstLine="720"/>
        <w:rPr>
          <w:sz w:val="24"/>
          <w:szCs w:val="24"/>
        </w:rPr>
      </w:pPr>
      <w:r w:rsidRPr="00F233B2">
        <w:rPr>
          <w:sz w:val="24"/>
          <w:szCs w:val="24"/>
        </w:rPr>
        <w:t xml:space="preserve">Barker, D. J., Lencucha, J. and Anderson, R. (2016) ‘Kolb’s learning cycle as a framework for early fieldwork learning’, </w:t>
      </w:r>
      <w:r w:rsidRPr="00F233B2">
        <w:rPr>
          <w:i/>
          <w:sz w:val="24"/>
          <w:szCs w:val="24"/>
        </w:rPr>
        <w:t>World Federation of Occupational Therapists Bulletin,</w:t>
      </w:r>
      <w:r>
        <w:rPr>
          <w:sz w:val="24"/>
          <w:szCs w:val="24"/>
        </w:rPr>
        <w:t xml:space="preserve"> 72(1), pp. 28–34. </w:t>
      </w:r>
      <w:hyperlink r:id="rId8" w:history="1">
        <w:r w:rsidRPr="00F233B2">
          <w:rPr>
            <w:rStyle w:val="Hyperlink"/>
            <w:color w:val="auto"/>
            <w:sz w:val="24"/>
            <w:szCs w:val="24"/>
            <w:u w:val="none"/>
          </w:rPr>
          <w:t>https://www.tandfonline.com/doi/abs/10.1080/14473828.2016.1162373</w:t>
        </w:r>
      </w:hyperlink>
      <w:r>
        <w:rPr>
          <w:sz w:val="24"/>
          <w:szCs w:val="24"/>
        </w:rPr>
        <w:t xml:space="preserve"> (accessed 12/04/2025).</w:t>
      </w:r>
    </w:p>
    <w:p w:rsidR="00CA45CD" w:rsidRDefault="00CA45CD" w:rsidP="00DA7D70">
      <w:pPr>
        <w:ind w:firstLine="720"/>
        <w:rPr>
          <w:sz w:val="24"/>
          <w:szCs w:val="24"/>
        </w:rPr>
      </w:pPr>
      <w:r>
        <w:rPr>
          <w:sz w:val="24"/>
          <w:szCs w:val="24"/>
        </w:rPr>
        <w:t xml:space="preserve">Berger, R. (2015) ‘Now I see, now I don’t: researcher’s position and reflexivity in qualitative research’, </w:t>
      </w:r>
      <w:r w:rsidRPr="00CA45CD">
        <w:rPr>
          <w:i/>
          <w:sz w:val="24"/>
          <w:szCs w:val="24"/>
        </w:rPr>
        <w:t>Qualitative research,</w:t>
      </w:r>
      <w:r>
        <w:rPr>
          <w:i/>
          <w:sz w:val="24"/>
          <w:szCs w:val="24"/>
        </w:rPr>
        <w:t xml:space="preserve"> </w:t>
      </w:r>
      <w:r w:rsidRPr="00CA45CD">
        <w:rPr>
          <w:sz w:val="24"/>
          <w:szCs w:val="24"/>
        </w:rPr>
        <w:t>15(2)</w:t>
      </w:r>
      <w:r>
        <w:rPr>
          <w:sz w:val="24"/>
          <w:szCs w:val="24"/>
        </w:rPr>
        <w:t>, pp219-234.</w:t>
      </w:r>
      <w:r w:rsidR="00FB0D69">
        <w:rPr>
          <w:sz w:val="24"/>
          <w:szCs w:val="24"/>
        </w:rPr>
        <w:t xml:space="preserve"> </w:t>
      </w:r>
      <w:hyperlink r:id="rId9" w:history="1">
        <w:r w:rsidR="00FB0D69" w:rsidRPr="00C97779">
          <w:rPr>
            <w:rStyle w:val="Hyperlink"/>
            <w:color w:val="auto"/>
            <w:sz w:val="24"/>
            <w:szCs w:val="24"/>
            <w:u w:val="none"/>
          </w:rPr>
          <w:t>https://doi.org/10.1177/1468794112468475</w:t>
        </w:r>
      </w:hyperlink>
      <w:r w:rsidR="00FB0D69" w:rsidRPr="00FB0D69">
        <w:rPr>
          <w:color w:val="000000" w:themeColor="text1"/>
          <w:sz w:val="24"/>
          <w:szCs w:val="24"/>
        </w:rPr>
        <w:t xml:space="preserve"> </w:t>
      </w:r>
      <w:r w:rsidR="00FB0D69">
        <w:rPr>
          <w:sz w:val="24"/>
          <w:szCs w:val="24"/>
        </w:rPr>
        <w:t>(accessed 12/04/2025).</w:t>
      </w:r>
    </w:p>
    <w:p w:rsidR="009F0011" w:rsidRDefault="009F0011" w:rsidP="00DA7D70">
      <w:pPr>
        <w:ind w:firstLine="720"/>
        <w:rPr>
          <w:sz w:val="24"/>
          <w:szCs w:val="24"/>
        </w:rPr>
      </w:pPr>
      <w:r w:rsidRPr="009F0011">
        <w:rPr>
          <w:sz w:val="24"/>
          <w:szCs w:val="24"/>
        </w:rPr>
        <w:t xml:space="preserve">Braun, V. and Clarke, V. (2020) 'One size fits all? What counts as quality practice in (reflexive) thematic analysis?,' </w:t>
      </w:r>
      <w:r w:rsidRPr="009F0011">
        <w:rPr>
          <w:i/>
          <w:sz w:val="24"/>
          <w:szCs w:val="24"/>
        </w:rPr>
        <w:t>Qualitative Research in Psychology</w:t>
      </w:r>
      <w:r w:rsidRPr="009F0011">
        <w:rPr>
          <w:sz w:val="24"/>
          <w:szCs w:val="24"/>
        </w:rPr>
        <w:t xml:space="preserve">, 18(3), pp. 328–352. </w:t>
      </w:r>
      <w:hyperlink r:id="rId10" w:history="1">
        <w:r w:rsidRPr="009F0011">
          <w:rPr>
            <w:rStyle w:val="Hyperlink"/>
            <w:color w:val="auto"/>
            <w:sz w:val="24"/>
            <w:szCs w:val="24"/>
            <w:u w:val="none"/>
          </w:rPr>
          <w:t>https://doi.org/10.1080/14780887.2020.1769238</w:t>
        </w:r>
      </w:hyperlink>
      <w:r w:rsidRPr="009F0011">
        <w:rPr>
          <w:sz w:val="24"/>
          <w:szCs w:val="24"/>
        </w:rPr>
        <w:t xml:space="preserve"> </w:t>
      </w:r>
      <w:r>
        <w:rPr>
          <w:sz w:val="24"/>
          <w:szCs w:val="24"/>
        </w:rPr>
        <w:t>(accessed 15/04/2025).</w:t>
      </w:r>
    </w:p>
    <w:p w:rsidR="00D87FED" w:rsidRDefault="00D87FED" w:rsidP="00DA7D70">
      <w:pPr>
        <w:ind w:firstLine="720"/>
        <w:rPr>
          <w:sz w:val="24"/>
          <w:szCs w:val="24"/>
        </w:rPr>
      </w:pPr>
      <w:r>
        <w:rPr>
          <w:sz w:val="24"/>
          <w:szCs w:val="24"/>
        </w:rPr>
        <w:t>Bryman, A. (2016). ‘Social research methods’. 5</w:t>
      </w:r>
      <w:r w:rsidRPr="00D87FED">
        <w:rPr>
          <w:sz w:val="24"/>
          <w:szCs w:val="24"/>
          <w:vertAlign w:val="superscript"/>
        </w:rPr>
        <w:t>th</w:t>
      </w:r>
      <w:r>
        <w:rPr>
          <w:sz w:val="24"/>
          <w:szCs w:val="24"/>
        </w:rPr>
        <w:t xml:space="preserve"> ed. Oxford: Oxford University Press.</w:t>
      </w:r>
    </w:p>
    <w:p w:rsidR="00BD1378" w:rsidRDefault="00BD1378" w:rsidP="00DA7D70">
      <w:pPr>
        <w:ind w:firstLine="720"/>
        <w:rPr>
          <w:sz w:val="24"/>
          <w:szCs w:val="24"/>
        </w:rPr>
      </w:pPr>
      <w:r>
        <w:rPr>
          <w:sz w:val="24"/>
          <w:szCs w:val="24"/>
        </w:rPr>
        <w:t>British Psychological Society (2021). ‘Code of human research ethics</w:t>
      </w:r>
      <w:r w:rsidR="00E86986">
        <w:rPr>
          <w:sz w:val="24"/>
          <w:szCs w:val="24"/>
        </w:rPr>
        <w:t xml:space="preserve">’. </w:t>
      </w:r>
      <w:hyperlink r:id="rId11" w:history="1">
        <w:r w:rsidR="00E86986" w:rsidRPr="00C97779">
          <w:rPr>
            <w:rStyle w:val="Hyperlink"/>
            <w:color w:val="auto"/>
            <w:sz w:val="24"/>
            <w:szCs w:val="24"/>
            <w:u w:val="none"/>
          </w:rPr>
          <w:t>https://behaviorchange.hee.nhs.uk/toolkits/workforce/embedding-behaviour-change</w:t>
        </w:r>
      </w:hyperlink>
      <w:r w:rsidR="00E86986" w:rsidRPr="00C97779">
        <w:rPr>
          <w:sz w:val="24"/>
          <w:szCs w:val="24"/>
        </w:rPr>
        <w:t xml:space="preserve"> </w:t>
      </w:r>
      <w:r w:rsidR="00E86986">
        <w:rPr>
          <w:sz w:val="24"/>
          <w:szCs w:val="24"/>
        </w:rPr>
        <w:t xml:space="preserve">(accessed 16/04/2025). </w:t>
      </w:r>
    </w:p>
    <w:p w:rsidR="004F23B1" w:rsidRDefault="004F23B1" w:rsidP="00DA7D70">
      <w:pPr>
        <w:ind w:firstLine="720"/>
        <w:rPr>
          <w:sz w:val="24"/>
          <w:szCs w:val="24"/>
        </w:rPr>
      </w:pPr>
      <w:r w:rsidRPr="004F23B1">
        <w:rPr>
          <w:sz w:val="24"/>
          <w:szCs w:val="24"/>
        </w:rPr>
        <w:t xml:space="preserve">Ciuk, S. and Latusek, D. (2017) 'Ethics in Qualitative research,' in Springer eBooks, pp. 195–213. </w:t>
      </w:r>
      <w:hyperlink r:id="rId12" w:history="1">
        <w:r w:rsidRPr="004F23B1">
          <w:rPr>
            <w:rStyle w:val="Hyperlink"/>
            <w:color w:val="auto"/>
            <w:sz w:val="24"/>
            <w:szCs w:val="24"/>
            <w:u w:val="none"/>
          </w:rPr>
          <w:t>https://doi.org/10.1007/978-3-319-65217-7_11</w:t>
        </w:r>
      </w:hyperlink>
      <w:r>
        <w:rPr>
          <w:sz w:val="24"/>
          <w:szCs w:val="24"/>
        </w:rPr>
        <w:t xml:space="preserve"> (accessed 21/04/2025).</w:t>
      </w:r>
    </w:p>
    <w:p w:rsidR="00643067" w:rsidRDefault="00643067" w:rsidP="00DA7D70">
      <w:pPr>
        <w:ind w:firstLine="720"/>
        <w:rPr>
          <w:sz w:val="24"/>
          <w:szCs w:val="24"/>
        </w:rPr>
      </w:pPr>
      <w:r w:rsidRPr="00643067">
        <w:rPr>
          <w:sz w:val="24"/>
          <w:szCs w:val="24"/>
        </w:rPr>
        <w:t xml:space="preserve">Charmaz, K. (2016) 'Constructivist grounded theory,' </w:t>
      </w:r>
      <w:r w:rsidRPr="00643067">
        <w:rPr>
          <w:i/>
          <w:sz w:val="24"/>
          <w:szCs w:val="24"/>
        </w:rPr>
        <w:t>The Journal of Positive Psychology,</w:t>
      </w:r>
      <w:r w:rsidRPr="00643067">
        <w:rPr>
          <w:sz w:val="24"/>
          <w:szCs w:val="24"/>
        </w:rPr>
        <w:t xml:space="preserve"> 12(3), pp. 299–300. </w:t>
      </w:r>
      <w:hyperlink r:id="rId13" w:history="1">
        <w:r w:rsidRPr="00643067">
          <w:rPr>
            <w:rStyle w:val="Hyperlink"/>
            <w:color w:val="auto"/>
            <w:sz w:val="24"/>
            <w:szCs w:val="24"/>
            <w:u w:val="none"/>
          </w:rPr>
          <w:t>https://doi.org/10.1080/17439760.2016.1262612</w:t>
        </w:r>
      </w:hyperlink>
      <w:r>
        <w:rPr>
          <w:sz w:val="24"/>
          <w:szCs w:val="24"/>
        </w:rPr>
        <w:t xml:space="preserve"> (accessed 19/04/2025).</w:t>
      </w:r>
    </w:p>
    <w:p w:rsidR="00A15E84" w:rsidRDefault="00A15E84" w:rsidP="00DA7D70">
      <w:pPr>
        <w:ind w:firstLine="720"/>
        <w:rPr>
          <w:sz w:val="24"/>
          <w:szCs w:val="24"/>
        </w:rPr>
      </w:pPr>
      <w:r w:rsidRPr="00A15E84">
        <w:rPr>
          <w:sz w:val="24"/>
          <w:szCs w:val="24"/>
        </w:rPr>
        <w:t xml:space="preserve">Clark, V.L.P. (2016) 'Mixed methods research,' The Journal of Positive Psychology, 12(3), pp. 305–306. </w:t>
      </w:r>
      <w:hyperlink r:id="rId14" w:history="1">
        <w:r w:rsidRPr="00A15E84">
          <w:rPr>
            <w:rStyle w:val="Hyperlink"/>
            <w:color w:val="auto"/>
            <w:sz w:val="24"/>
            <w:szCs w:val="24"/>
            <w:u w:val="none"/>
          </w:rPr>
          <w:t>https://doi.org/10.1080/17439760.2016.1262619</w:t>
        </w:r>
      </w:hyperlink>
      <w:r w:rsidRPr="00A15E84">
        <w:rPr>
          <w:sz w:val="24"/>
          <w:szCs w:val="24"/>
        </w:rPr>
        <w:t xml:space="preserve"> </w:t>
      </w:r>
      <w:r>
        <w:rPr>
          <w:sz w:val="24"/>
          <w:szCs w:val="24"/>
        </w:rPr>
        <w:t>(accessed 12/04/2025).</w:t>
      </w:r>
    </w:p>
    <w:p w:rsidR="00CA45CD" w:rsidRDefault="00CE5C63" w:rsidP="00DA7D70">
      <w:pPr>
        <w:ind w:firstLine="720"/>
        <w:rPr>
          <w:sz w:val="24"/>
          <w:szCs w:val="24"/>
        </w:rPr>
      </w:pPr>
      <w:r>
        <w:rPr>
          <w:sz w:val="24"/>
          <w:szCs w:val="24"/>
        </w:rPr>
        <w:t>Creswell, J.</w:t>
      </w:r>
      <w:r w:rsidR="00CA45CD">
        <w:rPr>
          <w:sz w:val="24"/>
          <w:szCs w:val="24"/>
        </w:rPr>
        <w:t>W., and Poth, C.N. (2018). ‘’Qualitative inquiry and research design: choosing among five approaches’’. 4</w:t>
      </w:r>
      <w:r w:rsidR="00CA45CD" w:rsidRPr="00CA45CD">
        <w:rPr>
          <w:sz w:val="24"/>
          <w:szCs w:val="24"/>
          <w:vertAlign w:val="superscript"/>
        </w:rPr>
        <w:t>th</w:t>
      </w:r>
      <w:r w:rsidR="00D87FED">
        <w:rPr>
          <w:sz w:val="24"/>
          <w:szCs w:val="24"/>
        </w:rPr>
        <w:t xml:space="preserve"> e</w:t>
      </w:r>
      <w:r w:rsidR="008539E4">
        <w:rPr>
          <w:sz w:val="24"/>
          <w:szCs w:val="24"/>
        </w:rPr>
        <w:t>d. Thousand O</w:t>
      </w:r>
      <w:bookmarkStart w:id="0" w:name="_GoBack"/>
      <w:bookmarkEnd w:id="0"/>
      <w:r w:rsidR="00CA45CD">
        <w:rPr>
          <w:sz w:val="24"/>
          <w:szCs w:val="24"/>
        </w:rPr>
        <w:t>aks: Sage publication.</w:t>
      </w:r>
    </w:p>
    <w:p w:rsidR="00CE5C63" w:rsidRDefault="00CE5C63" w:rsidP="00DA7D70">
      <w:pPr>
        <w:ind w:firstLine="720"/>
        <w:rPr>
          <w:sz w:val="24"/>
          <w:szCs w:val="24"/>
        </w:rPr>
      </w:pPr>
      <w:r>
        <w:rPr>
          <w:sz w:val="24"/>
          <w:szCs w:val="24"/>
        </w:rPr>
        <w:lastRenderedPageBreak/>
        <w:t xml:space="preserve">Fusch, P.I., &amp; Ness, L. (2015). ‘Are we there yet? Data saturation in qualitative research. </w:t>
      </w:r>
      <w:r w:rsidRPr="00CE5C63">
        <w:rPr>
          <w:i/>
          <w:sz w:val="24"/>
          <w:szCs w:val="24"/>
        </w:rPr>
        <w:t>The qualitative report,</w:t>
      </w:r>
      <w:r>
        <w:rPr>
          <w:sz w:val="24"/>
          <w:szCs w:val="24"/>
        </w:rPr>
        <w:t xml:space="preserve"> 20(9), pp.1408-1416. </w:t>
      </w:r>
      <w:hyperlink r:id="rId15" w:history="1">
        <w:r w:rsidRPr="00C97779">
          <w:rPr>
            <w:rStyle w:val="Hyperlink"/>
            <w:color w:val="auto"/>
            <w:sz w:val="24"/>
            <w:szCs w:val="24"/>
            <w:u w:val="none"/>
          </w:rPr>
          <w:t>https://www.researchgate.net/publication/282955844</w:t>
        </w:r>
      </w:hyperlink>
      <w:r>
        <w:rPr>
          <w:sz w:val="24"/>
          <w:szCs w:val="24"/>
        </w:rPr>
        <w:t xml:space="preserve"> (accessed 16/04/2025).</w:t>
      </w:r>
    </w:p>
    <w:p w:rsidR="00CC24F5" w:rsidRDefault="00CC24F5" w:rsidP="00DA7D70">
      <w:pPr>
        <w:ind w:firstLine="720"/>
        <w:rPr>
          <w:sz w:val="24"/>
          <w:szCs w:val="24"/>
        </w:rPr>
      </w:pPr>
      <w:r w:rsidRPr="00CC24F5">
        <w:rPr>
          <w:sz w:val="24"/>
          <w:szCs w:val="24"/>
        </w:rPr>
        <w:t>Gonzalez, D.E., McAllister, M.J., Waldman, H.S., Ferrando, A.A. (2022) 'International society of sports nutrition position stand:</w:t>
      </w:r>
      <w:r>
        <w:rPr>
          <w:sz w:val="24"/>
          <w:szCs w:val="24"/>
        </w:rPr>
        <w:t xml:space="preserve"> </w:t>
      </w:r>
      <w:r w:rsidRPr="00CC24F5">
        <w:rPr>
          <w:sz w:val="24"/>
          <w:szCs w:val="24"/>
        </w:rPr>
        <w:t xml:space="preserve">tactical athlete nutrition,' </w:t>
      </w:r>
      <w:r w:rsidRPr="00CC24F5">
        <w:rPr>
          <w:i/>
          <w:sz w:val="24"/>
          <w:szCs w:val="24"/>
        </w:rPr>
        <w:t>Journal of the International Society of Sports Nutrition</w:t>
      </w:r>
      <w:r>
        <w:rPr>
          <w:sz w:val="24"/>
          <w:szCs w:val="24"/>
        </w:rPr>
        <w:t xml:space="preserve">, 19(1), pp. 267–315. </w:t>
      </w:r>
      <w:r w:rsidRPr="00C97779">
        <w:rPr>
          <w:sz w:val="24"/>
          <w:szCs w:val="24"/>
        </w:rPr>
        <w:t>https://doi.org/10.1080/15502</w:t>
      </w:r>
      <w:r w:rsidR="00CA45CD" w:rsidRPr="00C97779">
        <w:rPr>
          <w:sz w:val="24"/>
          <w:szCs w:val="24"/>
        </w:rPr>
        <w:t xml:space="preserve">783.2022.2086017 </w:t>
      </w:r>
      <w:r w:rsidR="00CA45CD">
        <w:rPr>
          <w:sz w:val="24"/>
          <w:szCs w:val="24"/>
        </w:rPr>
        <w:t>(accessed 12/04</w:t>
      </w:r>
      <w:r w:rsidRPr="00CC24F5">
        <w:rPr>
          <w:sz w:val="24"/>
          <w:szCs w:val="24"/>
        </w:rPr>
        <w:t>/2025).</w:t>
      </w:r>
    </w:p>
    <w:p w:rsidR="00D87FED" w:rsidRDefault="00D87FED" w:rsidP="00DA7D70">
      <w:pPr>
        <w:ind w:firstLine="720"/>
        <w:rPr>
          <w:sz w:val="24"/>
          <w:szCs w:val="24"/>
        </w:rPr>
      </w:pPr>
      <w:r>
        <w:rPr>
          <w:sz w:val="24"/>
          <w:szCs w:val="24"/>
        </w:rPr>
        <w:t xml:space="preserve">Hickey, G., Richards, T., Sheehy, J. (2018) ‘Co-production from proposal to paper’. Nature, pp.29-31. </w:t>
      </w:r>
      <w:hyperlink r:id="rId16" w:history="1">
        <w:r w:rsidRPr="00C97779">
          <w:rPr>
            <w:rStyle w:val="Hyperlink"/>
            <w:color w:val="auto"/>
            <w:sz w:val="24"/>
            <w:szCs w:val="24"/>
            <w:u w:val="none"/>
          </w:rPr>
          <w:t>https://www.researchgate.net/publication/</w:t>
        </w:r>
      </w:hyperlink>
      <w:r w:rsidRPr="00D87FED">
        <w:rPr>
          <w:color w:val="000000" w:themeColor="text1"/>
          <w:sz w:val="24"/>
          <w:szCs w:val="24"/>
        </w:rPr>
        <w:t xml:space="preserve"> </w:t>
      </w:r>
      <w:r>
        <w:rPr>
          <w:color w:val="000000" w:themeColor="text1"/>
          <w:sz w:val="24"/>
          <w:szCs w:val="24"/>
        </w:rPr>
        <w:t>(accessed 16/04/2025).</w:t>
      </w:r>
    </w:p>
    <w:p w:rsidR="00CC24F5" w:rsidRDefault="00CC24F5" w:rsidP="00DA7D70">
      <w:pPr>
        <w:ind w:firstLine="720"/>
        <w:rPr>
          <w:sz w:val="24"/>
          <w:szCs w:val="24"/>
        </w:rPr>
      </w:pPr>
      <w:r>
        <w:rPr>
          <w:sz w:val="24"/>
          <w:szCs w:val="24"/>
        </w:rPr>
        <w:t>Kolb, D.A., (1984) ‘Experiential learning: experience as the source of learning and development’ Englewood Cliffs, NJ: Prentice Hall.</w:t>
      </w:r>
    </w:p>
    <w:p w:rsidR="005E1AD8" w:rsidRDefault="005E1AD8" w:rsidP="00DA7D70">
      <w:pPr>
        <w:ind w:firstLine="720"/>
        <w:rPr>
          <w:sz w:val="24"/>
          <w:szCs w:val="24"/>
        </w:rPr>
      </w:pPr>
      <w:r w:rsidRPr="005E1AD8">
        <w:rPr>
          <w:sz w:val="24"/>
          <w:szCs w:val="24"/>
        </w:rPr>
        <w:t xml:space="preserve">Melvin, K. (2019) 'Embodiment in qualitative research,' </w:t>
      </w:r>
      <w:r w:rsidRPr="005E1AD8">
        <w:rPr>
          <w:i/>
          <w:sz w:val="24"/>
          <w:szCs w:val="24"/>
        </w:rPr>
        <w:t>Qualitative Research in Psychology,</w:t>
      </w:r>
      <w:r w:rsidRPr="005E1AD8">
        <w:rPr>
          <w:sz w:val="24"/>
          <w:szCs w:val="24"/>
        </w:rPr>
        <w:t xml:space="preserve"> 19(1), pp. 288–289. </w:t>
      </w:r>
      <w:hyperlink r:id="rId17" w:history="1">
        <w:r w:rsidRPr="005E1AD8">
          <w:rPr>
            <w:rStyle w:val="Hyperlink"/>
            <w:color w:val="auto"/>
            <w:sz w:val="24"/>
            <w:szCs w:val="24"/>
            <w:u w:val="none"/>
          </w:rPr>
          <w:t>https://doi.org/10.1080/14780887.2019.1579464</w:t>
        </w:r>
      </w:hyperlink>
      <w:r>
        <w:rPr>
          <w:sz w:val="24"/>
          <w:szCs w:val="24"/>
        </w:rPr>
        <w:t xml:space="preserve"> (accessed 19/04/2025).</w:t>
      </w:r>
    </w:p>
    <w:p w:rsidR="00D357B8" w:rsidRDefault="00D357B8" w:rsidP="00DA7D70">
      <w:pPr>
        <w:ind w:firstLine="720"/>
        <w:rPr>
          <w:sz w:val="24"/>
          <w:szCs w:val="24"/>
        </w:rPr>
      </w:pPr>
      <w:r w:rsidRPr="00D357B8">
        <w:rPr>
          <w:sz w:val="24"/>
          <w:szCs w:val="24"/>
        </w:rPr>
        <w:t>Momme, J.M., Hendriks, F. and Enzingmüller, C. (2025) 'From Participation to Trust? Understanding trust Dynamics in Participatory Science Communication,</w:t>
      </w:r>
      <w:r>
        <w:rPr>
          <w:sz w:val="24"/>
          <w:szCs w:val="24"/>
        </w:rPr>
        <w:t xml:space="preserve">' </w:t>
      </w:r>
      <w:r w:rsidRPr="00D357B8">
        <w:rPr>
          <w:i/>
          <w:sz w:val="24"/>
          <w:szCs w:val="24"/>
        </w:rPr>
        <w:t>Science Communication.</w:t>
      </w:r>
      <w:r>
        <w:rPr>
          <w:sz w:val="24"/>
          <w:szCs w:val="24"/>
        </w:rPr>
        <w:t xml:space="preserve"> </w:t>
      </w:r>
      <w:r w:rsidRPr="00D357B8">
        <w:rPr>
          <w:sz w:val="24"/>
          <w:szCs w:val="24"/>
        </w:rPr>
        <w:t xml:space="preserve"> </w:t>
      </w:r>
      <w:hyperlink r:id="rId18" w:history="1">
        <w:r w:rsidRPr="00D357B8">
          <w:rPr>
            <w:rStyle w:val="Hyperlink"/>
            <w:color w:val="auto"/>
            <w:sz w:val="24"/>
            <w:szCs w:val="24"/>
            <w:u w:val="none"/>
          </w:rPr>
          <w:t>https://doi.org/10.1177/10755470251333399</w:t>
        </w:r>
      </w:hyperlink>
      <w:r w:rsidRPr="00D357B8">
        <w:rPr>
          <w:sz w:val="24"/>
          <w:szCs w:val="24"/>
        </w:rPr>
        <w:t xml:space="preserve"> </w:t>
      </w:r>
      <w:r>
        <w:rPr>
          <w:sz w:val="24"/>
          <w:szCs w:val="24"/>
        </w:rPr>
        <w:t>(Accessed 19/04/1975).</w:t>
      </w:r>
    </w:p>
    <w:p w:rsidR="003F0D94" w:rsidRDefault="003F0D94" w:rsidP="00DA7D70">
      <w:pPr>
        <w:ind w:firstLine="720"/>
        <w:rPr>
          <w:sz w:val="24"/>
          <w:szCs w:val="24"/>
        </w:rPr>
      </w:pPr>
      <w:r>
        <w:rPr>
          <w:sz w:val="24"/>
          <w:szCs w:val="24"/>
        </w:rPr>
        <w:t xml:space="preserve">Niedzielski, A. and Kazmierczak-Wojtas, N. (2021) ‘Prevalence of Orthorexia Nervosa and its diagnostic tools – a literature review’. </w:t>
      </w:r>
      <w:r w:rsidRPr="003F0D94">
        <w:rPr>
          <w:sz w:val="24"/>
          <w:szCs w:val="24"/>
        </w:rPr>
        <w:t xml:space="preserve"> </w:t>
      </w:r>
      <w:r w:rsidRPr="003F0D94">
        <w:rPr>
          <w:i/>
          <w:sz w:val="24"/>
          <w:szCs w:val="24"/>
        </w:rPr>
        <w:t>J. Environ. Res. Public Health</w:t>
      </w:r>
      <w:r w:rsidRPr="003F0D94">
        <w:rPr>
          <w:sz w:val="24"/>
          <w:szCs w:val="24"/>
        </w:rPr>
        <w:t xml:space="preserve"> 2021, 18(10), 5488; </w:t>
      </w:r>
      <w:hyperlink r:id="rId19" w:history="1">
        <w:r w:rsidRPr="003F0D94">
          <w:rPr>
            <w:rStyle w:val="Hyperlink"/>
            <w:color w:val="auto"/>
            <w:sz w:val="24"/>
            <w:szCs w:val="24"/>
            <w:u w:val="none"/>
          </w:rPr>
          <w:t>https://doi.org/10.3390/ijerph18105488</w:t>
        </w:r>
      </w:hyperlink>
      <w:r>
        <w:rPr>
          <w:sz w:val="24"/>
          <w:szCs w:val="24"/>
        </w:rPr>
        <w:t xml:space="preserve"> (accessed 16/04/2025).</w:t>
      </w:r>
    </w:p>
    <w:p w:rsidR="006F4E62" w:rsidRDefault="006F4E62" w:rsidP="00DA7D70">
      <w:pPr>
        <w:ind w:firstLine="720"/>
        <w:rPr>
          <w:sz w:val="24"/>
          <w:szCs w:val="24"/>
        </w:rPr>
      </w:pPr>
      <w:r>
        <w:rPr>
          <w:sz w:val="24"/>
          <w:szCs w:val="24"/>
        </w:rPr>
        <w:t>Olmos-Vega, F.M., Stalmeijer, R.E., Varpio, L., Kahlke, R.</w:t>
      </w:r>
      <w:r w:rsidRPr="006F4E62">
        <w:rPr>
          <w:sz w:val="24"/>
          <w:szCs w:val="24"/>
        </w:rPr>
        <w:t xml:space="preserve"> (2022) 'A practical guide to reflexivity in qualitative research: AMEE Guide No. 149,' </w:t>
      </w:r>
      <w:r w:rsidRPr="006F4E62">
        <w:rPr>
          <w:i/>
          <w:sz w:val="24"/>
          <w:szCs w:val="24"/>
        </w:rPr>
        <w:t>Medical Teacher</w:t>
      </w:r>
      <w:r w:rsidRPr="006F4E62">
        <w:rPr>
          <w:sz w:val="24"/>
          <w:szCs w:val="24"/>
        </w:rPr>
        <w:t xml:space="preserve">, 45(3), pp. 241–251. </w:t>
      </w:r>
      <w:hyperlink r:id="rId20" w:history="1">
        <w:r w:rsidRPr="006F4E62">
          <w:rPr>
            <w:rStyle w:val="Hyperlink"/>
            <w:color w:val="auto"/>
            <w:sz w:val="24"/>
            <w:szCs w:val="24"/>
            <w:u w:val="none"/>
          </w:rPr>
          <w:t>https://doi.org/10.1080/0142159x.2022.2057287</w:t>
        </w:r>
      </w:hyperlink>
      <w:r w:rsidRPr="006F4E62">
        <w:rPr>
          <w:sz w:val="24"/>
          <w:szCs w:val="24"/>
        </w:rPr>
        <w:t xml:space="preserve"> </w:t>
      </w:r>
      <w:r>
        <w:rPr>
          <w:sz w:val="24"/>
          <w:szCs w:val="24"/>
        </w:rPr>
        <w:t>(accessed 15/04/2025).</w:t>
      </w:r>
    </w:p>
    <w:p w:rsidR="00D87FED" w:rsidRDefault="00D87FED" w:rsidP="00DA7D70">
      <w:pPr>
        <w:ind w:firstLine="720"/>
        <w:rPr>
          <w:sz w:val="24"/>
          <w:szCs w:val="24"/>
        </w:rPr>
      </w:pPr>
      <w:r>
        <w:rPr>
          <w:sz w:val="24"/>
          <w:szCs w:val="24"/>
        </w:rPr>
        <w:t>Patton, M.Q. (2015). Qualitative research &amp; evaluation methods. 4</w:t>
      </w:r>
      <w:r w:rsidRPr="00D87FED">
        <w:rPr>
          <w:sz w:val="24"/>
          <w:szCs w:val="24"/>
          <w:vertAlign w:val="superscript"/>
        </w:rPr>
        <w:t>th</w:t>
      </w:r>
      <w:r w:rsidR="001A1799">
        <w:rPr>
          <w:sz w:val="24"/>
          <w:szCs w:val="24"/>
        </w:rPr>
        <w:t xml:space="preserve"> ed. Thousand O</w:t>
      </w:r>
      <w:r>
        <w:rPr>
          <w:sz w:val="24"/>
          <w:szCs w:val="24"/>
        </w:rPr>
        <w:t>aks: Sage.</w:t>
      </w:r>
    </w:p>
    <w:p w:rsidR="00823F4B" w:rsidRDefault="00823F4B" w:rsidP="00DA7D70">
      <w:pPr>
        <w:ind w:firstLine="720"/>
        <w:rPr>
          <w:sz w:val="24"/>
          <w:szCs w:val="24"/>
        </w:rPr>
      </w:pPr>
      <w:r w:rsidRPr="00823F4B">
        <w:rPr>
          <w:sz w:val="24"/>
          <w:szCs w:val="24"/>
        </w:rPr>
        <w:t xml:space="preserve">Robinson, O.C. (2013) 'Sampling in Interview-Based Qualitative Research: A Theoretical and Practical Guide,' Qualitative Research in Psychology, 11(1), pp. 25–41. </w:t>
      </w:r>
      <w:hyperlink r:id="rId21" w:history="1">
        <w:r w:rsidRPr="00823F4B">
          <w:rPr>
            <w:rStyle w:val="Hyperlink"/>
            <w:color w:val="auto"/>
            <w:sz w:val="24"/>
            <w:szCs w:val="24"/>
            <w:u w:val="none"/>
          </w:rPr>
          <w:t>https://doi.org/10.1080/14780887.2013.801543</w:t>
        </w:r>
      </w:hyperlink>
      <w:r>
        <w:rPr>
          <w:sz w:val="24"/>
          <w:szCs w:val="24"/>
        </w:rPr>
        <w:t xml:space="preserve"> (accessed 20/04/2025).</w:t>
      </w:r>
    </w:p>
    <w:p w:rsidR="00B7647C" w:rsidRPr="00390E8F" w:rsidRDefault="00B7647C" w:rsidP="00DA7D70">
      <w:pPr>
        <w:ind w:firstLine="720"/>
        <w:rPr>
          <w:sz w:val="24"/>
          <w:szCs w:val="24"/>
        </w:rPr>
      </w:pPr>
      <w:r>
        <w:rPr>
          <w:sz w:val="24"/>
          <w:szCs w:val="24"/>
        </w:rPr>
        <w:t xml:space="preserve">Wijnen-Meijer, Brandhuber, T., Schneider, A., Berberat, P.O. </w:t>
      </w:r>
      <w:r w:rsidRPr="00B7647C">
        <w:rPr>
          <w:sz w:val="24"/>
          <w:szCs w:val="24"/>
        </w:rPr>
        <w:t xml:space="preserve"> (2022) 'Implementing Kolb´s Experiential Learning Cycle by Linking Real Experience, Case-Based Discussion and Simulation,' </w:t>
      </w:r>
      <w:r w:rsidRPr="00B7647C">
        <w:rPr>
          <w:i/>
          <w:sz w:val="24"/>
          <w:szCs w:val="24"/>
        </w:rPr>
        <w:t>Journal of Medical Educa</w:t>
      </w:r>
      <w:r w:rsidR="00C97779">
        <w:rPr>
          <w:i/>
          <w:sz w:val="24"/>
          <w:szCs w:val="24"/>
        </w:rPr>
        <w:t xml:space="preserve">tion and Curricular Development, </w:t>
      </w:r>
      <w:r w:rsidR="00C97779">
        <w:rPr>
          <w:sz w:val="24"/>
          <w:szCs w:val="24"/>
        </w:rPr>
        <w:t xml:space="preserve">9. </w:t>
      </w:r>
      <w:hyperlink r:id="rId22" w:history="1">
        <w:r w:rsidRPr="00C97779">
          <w:rPr>
            <w:rStyle w:val="Hyperlink"/>
            <w:color w:val="auto"/>
            <w:sz w:val="24"/>
            <w:szCs w:val="24"/>
            <w:u w:val="none"/>
          </w:rPr>
          <w:t>https://doi.org/10.1177/23821205221091511</w:t>
        </w:r>
      </w:hyperlink>
      <w:r>
        <w:rPr>
          <w:sz w:val="24"/>
          <w:szCs w:val="24"/>
        </w:rPr>
        <w:t xml:space="preserve"> (accessed 16/04/2025).</w:t>
      </w:r>
    </w:p>
    <w:p w:rsidR="00390E8F" w:rsidRPr="00390E8F" w:rsidRDefault="00390E8F" w:rsidP="00DA7D70">
      <w:pPr>
        <w:ind w:firstLine="720"/>
        <w:rPr>
          <w:sz w:val="24"/>
          <w:szCs w:val="24"/>
        </w:rPr>
      </w:pPr>
    </w:p>
    <w:sectPr w:rsidR="00390E8F" w:rsidRPr="00390E8F">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60FF" w:rsidRDefault="008E60FF" w:rsidP="00B1386D">
      <w:pPr>
        <w:spacing w:after="0" w:line="240" w:lineRule="auto"/>
      </w:pPr>
      <w:r>
        <w:separator/>
      </w:r>
    </w:p>
  </w:endnote>
  <w:endnote w:type="continuationSeparator" w:id="0">
    <w:p w:rsidR="008E60FF" w:rsidRDefault="008E60FF" w:rsidP="00B13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5006659"/>
      <w:docPartObj>
        <w:docPartGallery w:val="Page Numbers (Bottom of Page)"/>
        <w:docPartUnique/>
      </w:docPartObj>
    </w:sdtPr>
    <w:sdtEndPr>
      <w:rPr>
        <w:noProof/>
      </w:rPr>
    </w:sdtEndPr>
    <w:sdtContent>
      <w:p w:rsidR="00B1386D" w:rsidRDefault="00B1386D">
        <w:pPr>
          <w:pStyle w:val="Footer"/>
          <w:jc w:val="center"/>
        </w:pPr>
        <w:r>
          <w:fldChar w:fldCharType="begin"/>
        </w:r>
        <w:r>
          <w:instrText xml:space="preserve"> PAGE   \* MERGEFORMAT </w:instrText>
        </w:r>
        <w:r>
          <w:fldChar w:fldCharType="separate"/>
        </w:r>
        <w:r w:rsidR="008539E4">
          <w:rPr>
            <w:noProof/>
          </w:rPr>
          <w:t>9</w:t>
        </w:r>
        <w:r>
          <w:rPr>
            <w:noProof/>
          </w:rPr>
          <w:fldChar w:fldCharType="end"/>
        </w:r>
      </w:p>
    </w:sdtContent>
  </w:sdt>
  <w:p w:rsidR="00B1386D" w:rsidRDefault="00B138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60FF" w:rsidRDefault="008E60FF" w:rsidP="00B1386D">
      <w:pPr>
        <w:spacing w:after="0" w:line="240" w:lineRule="auto"/>
      </w:pPr>
      <w:r>
        <w:separator/>
      </w:r>
    </w:p>
  </w:footnote>
  <w:footnote w:type="continuationSeparator" w:id="0">
    <w:p w:rsidR="008E60FF" w:rsidRDefault="008E60FF" w:rsidP="00B138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43A"/>
    <w:rsid w:val="0000425D"/>
    <w:rsid w:val="00004E12"/>
    <w:rsid w:val="00034D2C"/>
    <w:rsid w:val="00062F0B"/>
    <w:rsid w:val="00066265"/>
    <w:rsid w:val="000A0DDF"/>
    <w:rsid w:val="000B2CB6"/>
    <w:rsid w:val="000C031C"/>
    <w:rsid w:val="000E7457"/>
    <w:rsid w:val="000F6359"/>
    <w:rsid w:val="000F7E43"/>
    <w:rsid w:val="00105246"/>
    <w:rsid w:val="0013731D"/>
    <w:rsid w:val="001378C3"/>
    <w:rsid w:val="00183290"/>
    <w:rsid w:val="00190523"/>
    <w:rsid w:val="00191BD0"/>
    <w:rsid w:val="001A1799"/>
    <w:rsid w:val="001A2AEA"/>
    <w:rsid w:val="001A5A88"/>
    <w:rsid w:val="001C6DFA"/>
    <w:rsid w:val="001C71B0"/>
    <w:rsid w:val="00207DCA"/>
    <w:rsid w:val="00224CF1"/>
    <w:rsid w:val="002A0827"/>
    <w:rsid w:val="002B2536"/>
    <w:rsid w:val="002C1EB6"/>
    <w:rsid w:val="002E15AB"/>
    <w:rsid w:val="00302631"/>
    <w:rsid w:val="00343BC2"/>
    <w:rsid w:val="003763E7"/>
    <w:rsid w:val="00382947"/>
    <w:rsid w:val="00390E8F"/>
    <w:rsid w:val="003C2A03"/>
    <w:rsid w:val="003F0D94"/>
    <w:rsid w:val="00406A4A"/>
    <w:rsid w:val="00410085"/>
    <w:rsid w:val="0047743A"/>
    <w:rsid w:val="004D18B7"/>
    <w:rsid w:val="004F23B1"/>
    <w:rsid w:val="004F6E1F"/>
    <w:rsid w:val="005446E1"/>
    <w:rsid w:val="00582E21"/>
    <w:rsid w:val="00585A97"/>
    <w:rsid w:val="0059748A"/>
    <w:rsid w:val="005E0226"/>
    <w:rsid w:val="005E1AD8"/>
    <w:rsid w:val="00632EDB"/>
    <w:rsid w:val="00643067"/>
    <w:rsid w:val="006950FF"/>
    <w:rsid w:val="006C3AD4"/>
    <w:rsid w:val="006F4E62"/>
    <w:rsid w:val="007E2D22"/>
    <w:rsid w:val="0081399C"/>
    <w:rsid w:val="00816CB4"/>
    <w:rsid w:val="00822B4E"/>
    <w:rsid w:val="0082380B"/>
    <w:rsid w:val="00823F4B"/>
    <w:rsid w:val="0082607C"/>
    <w:rsid w:val="00827740"/>
    <w:rsid w:val="00830226"/>
    <w:rsid w:val="00830E29"/>
    <w:rsid w:val="00833F65"/>
    <w:rsid w:val="00844D62"/>
    <w:rsid w:val="00844F35"/>
    <w:rsid w:val="008539E4"/>
    <w:rsid w:val="008E60FF"/>
    <w:rsid w:val="009823B8"/>
    <w:rsid w:val="0099026C"/>
    <w:rsid w:val="009E2F6E"/>
    <w:rsid w:val="009F0011"/>
    <w:rsid w:val="00A15E84"/>
    <w:rsid w:val="00A44BE6"/>
    <w:rsid w:val="00A7008C"/>
    <w:rsid w:val="00A94416"/>
    <w:rsid w:val="00AC6C93"/>
    <w:rsid w:val="00AE4F68"/>
    <w:rsid w:val="00B1386D"/>
    <w:rsid w:val="00B205DD"/>
    <w:rsid w:val="00B56027"/>
    <w:rsid w:val="00B7647C"/>
    <w:rsid w:val="00BD1378"/>
    <w:rsid w:val="00C429A2"/>
    <w:rsid w:val="00C57A23"/>
    <w:rsid w:val="00C85E11"/>
    <w:rsid w:val="00C97779"/>
    <w:rsid w:val="00CA45CD"/>
    <w:rsid w:val="00CC24F5"/>
    <w:rsid w:val="00CE5C63"/>
    <w:rsid w:val="00CF20A3"/>
    <w:rsid w:val="00CF2DC0"/>
    <w:rsid w:val="00D3045F"/>
    <w:rsid w:val="00D357B8"/>
    <w:rsid w:val="00D60F3D"/>
    <w:rsid w:val="00D87E2A"/>
    <w:rsid w:val="00D87FED"/>
    <w:rsid w:val="00D90E15"/>
    <w:rsid w:val="00D96147"/>
    <w:rsid w:val="00DA7D70"/>
    <w:rsid w:val="00DB503D"/>
    <w:rsid w:val="00E62119"/>
    <w:rsid w:val="00E86986"/>
    <w:rsid w:val="00EA1449"/>
    <w:rsid w:val="00F233B2"/>
    <w:rsid w:val="00F600C7"/>
    <w:rsid w:val="00F60C86"/>
    <w:rsid w:val="00FB0D69"/>
    <w:rsid w:val="00FD7056"/>
    <w:rsid w:val="00FE4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DD340D-FFD8-44C6-81ED-AD28CFD88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0D69"/>
    <w:rPr>
      <w:color w:val="0563C1" w:themeColor="hyperlink"/>
      <w:u w:val="single"/>
    </w:rPr>
  </w:style>
  <w:style w:type="paragraph" w:styleId="Header">
    <w:name w:val="header"/>
    <w:basedOn w:val="Normal"/>
    <w:link w:val="HeaderChar"/>
    <w:uiPriority w:val="99"/>
    <w:unhideWhenUsed/>
    <w:rsid w:val="00B138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86D"/>
  </w:style>
  <w:style w:type="paragraph" w:styleId="Footer">
    <w:name w:val="footer"/>
    <w:basedOn w:val="Normal"/>
    <w:link w:val="FooterChar"/>
    <w:uiPriority w:val="99"/>
    <w:unhideWhenUsed/>
    <w:rsid w:val="00B138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14473828.2016.1162373" TargetMode="External"/><Relationship Id="rId13" Type="http://schemas.openxmlformats.org/officeDocument/2006/relationships/hyperlink" Target="https://doi.org/10.1080/17439760.2016.1262612" TargetMode="External"/><Relationship Id="rId18" Type="http://schemas.openxmlformats.org/officeDocument/2006/relationships/hyperlink" Target="https://doi.org/10.1177/10755470251333399" TargetMode="External"/><Relationship Id="rId3" Type="http://schemas.openxmlformats.org/officeDocument/2006/relationships/webSettings" Target="webSettings.xml"/><Relationship Id="rId21" Type="http://schemas.openxmlformats.org/officeDocument/2006/relationships/hyperlink" Target="https://doi.org/10.1080/14780887.2013.801543" TargetMode="External"/><Relationship Id="rId7" Type="http://schemas.openxmlformats.org/officeDocument/2006/relationships/hyperlink" Target="https://doi.org/10.1186/s12874-022-01732-4" TargetMode="External"/><Relationship Id="rId12" Type="http://schemas.openxmlformats.org/officeDocument/2006/relationships/hyperlink" Target="https://doi.org/10.1007/978-3-319-65217-7_11" TargetMode="External"/><Relationship Id="rId17" Type="http://schemas.openxmlformats.org/officeDocument/2006/relationships/hyperlink" Target="https://doi.org/10.1080/14780887.2019.1579464"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researchgate.net/publication/" TargetMode="External"/><Relationship Id="rId20" Type="http://schemas.openxmlformats.org/officeDocument/2006/relationships/hyperlink" Target="https://doi.org/10.1080/0142159x.2022.2057287" TargetMode="External"/><Relationship Id="rId1" Type="http://schemas.openxmlformats.org/officeDocument/2006/relationships/styles" Target="styles.xml"/><Relationship Id="rId6" Type="http://schemas.openxmlformats.org/officeDocument/2006/relationships/hyperlink" Target="https://doi.org/10.1002/jac5.1441" TargetMode="External"/><Relationship Id="rId11" Type="http://schemas.openxmlformats.org/officeDocument/2006/relationships/hyperlink" Target="https://behaviorchange.hee.nhs.uk/toolkits/workforce/embedding-behaviour-change"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researchgate.net/publication/282955844" TargetMode="External"/><Relationship Id="rId23" Type="http://schemas.openxmlformats.org/officeDocument/2006/relationships/footer" Target="footer1.xml"/><Relationship Id="rId10" Type="http://schemas.openxmlformats.org/officeDocument/2006/relationships/hyperlink" Target="https://doi.org/10.1080/14780887.2020.1769238" TargetMode="External"/><Relationship Id="rId19" Type="http://schemas.openxmlformats.org/officeDocument/2006/relationships/hyperlink" Target="https://doi.org/10.3390/ijerph18105488" TargetMode="External"/><Relationship Id="rId4" Type="http://schemas.openxmlformats.org/officeDocument/2006/relationships/footnotes" Target="footnotes.xml"/><Relationship Id="rId9" Type="http://schemas.openxmlformats.org/officeDocument/2006/relationships/hyperlink" Target="https://doi.org/10.1177/1468794112468475" TargetMode="External"/><Relationship Id="rId14" Type="http://schemas.openxmlformats.org/officeDocument/2006/relationships/hyperlink" Target="https://doi.org/10.1080/17439760.2016.1262619" TargetMode="External"/><Relationship Id="rId22" Type="http://schemas.openxmlformats.org/officeDocument/2006/relationships/hyperlink" Target="https://doi.org/10.1177/238212052210915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3894</Words>
  <Characters>22199</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Parvu</dc:creator>
  <cp:keywords/>
  <dc:description/>
  <cp:lastModifiedBy>Gabriela Parvu</cp:lastModifiedBy>
  <cp:revision>2</cp:revision>
  <dcterms:created xsi:type="dcterms:W3CDTF">2025-05-09T22:30:00Z</dcterms:created>
  <dcterms:modified xsi:type="dcterms:W3CDTF">2025-05-09T22:30:00Z</dcterms:modified>
</cp:coreProperties>
</file>