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7C1657" w:rsidR="00691E0D" w:rsidP="00D54917" w:rsidRDefault="00691E0D" w14:paraId="3CC42F90" w14:textId="38BF5285">
      <w:pPr>
        <w:rPr>
          <w:rFonts w:ascii="Arial" w:hAnsi="Arial" w:cs="Arial"/>
        </w:rPr>
      </w:pPr>
      <w:r w:rsidRPr="007C1657">
        <w:rPr>
          <w:rFonts w:ascii="Arial" w:hAnsi="Arial" w:cs="Arial"/>
        </w:rPr>
        <w:t>Student Name:</w:t>
      </w:r>
      <w:r w:rsidR="005F0C9E">
        <w:rPr>
          <w:rFonts w:ascii="Arial" w:hAnsi="Arial" w:cs="Arial"/>
        </w:rPr>
        <w:t xml:space="preserve"> </w:t>
      </w:r>
      <w:r w:rsidR="00547E8A">
        <w:rPr>
          <w:rFonts w:ascii="Arial" w:hAnsi="Arial" w:cs="Arial"/>
        </w:rPr>
        <w:t>Jean Dumitru</w:t>
      </w:r>
    </w:p>
    <w:p w:rsidRPr="007C1657" w:rsidR="00691E0D" w:rsidP="00D54917" w:rsidRDefault="00691E0D" w14:paraId="4D618E7D" w14:textId="0CF4A0D4">
      <w:pPr>
        <w:rPr>
          <w:rFonts w:ascii="Arial" w:hAnsi="Arial" w:cs="Arial"/>
        </w:rPr>
      </w:pPr>
      <w:r w:rsidRPr="007C1657">
        <w:rPr>
          <w:rFonts w:ascii="Arial" w:hAnsi="Arial" w:cs="Arial"/>
        </w:rPr>
        <w:t>Student ID:25178</w:t>
      </w:r>
      <w:r w:rsidR="009F4A31">
        <w:rPr>
          <w:rFonts w:ascii="Arial" w:hAnsi="Arial" w:cs="Arial"/>
        </w:rPr>
        <w:t>67</w:t>
      </w:r>
    </w:p>
    <w:p w:rsidRPr="007C1657" w:rsidR="00691E0D" w:rsidP="00D54917" w:rsidRDefault="00691E0D" w14:paraId="32A42FD2" w14:textId="77777777">
      <w:pPr>
        <w:rPr>
          <w:rFonts w:ascii="Arial" w:hAnsi="Arial" w:cs="Arial"/>
        </w:rPr>
      </w:pPr>
      <w:r w:rsidRPr="007C1657">
        <w:rPr>
          <w:rFonts w:ascii="Arial" w:hAnsi="Arial" w:cs="Arial"/>
        </w:rPr>
        <w:t>Module Title and Code: Digital Skills and Research Methods (LCHS4007_BIRM)</w:t>
      </w:r>
    </w:p>
    <w:p w:rsidRPr="007C1657" w:rsidR="00691E0D" w:rsidP="00D54917" w:rsidRDefault="00691E0D" w14:paraId="5FCB6008" w14:textId="77777777">
      <w:pPr>
        <w:rPr>
          <w:rFonts w:ascii="Arial" w:hAnsi="Arial" w:cs="Arial"/>
        </w:rPr>
      </w:pPr>
      <w:r w:rsidRPr="007C1657">
        <w:rPr>
          <w:rFonts w:ascii="Arial" w:hAnsi="Arial" w:cs="Arial"/>
        </w:rPr>
        <w:t xml:space="preserve">Lecture Name: </w:t>
      </w:r>
      <w:proofErr w:type="spellStart"/>
      <w:r w:rsidRPr="007C1657">
        <w:rPr>
          <w:rFonts w:ascii="Arial" w:hAnsi="Arial" w:cs="Arial"/>
        </w:rPr>
        <w:t>Aliyuda</w:t>
      </w:r>
      <w:proofErr w:type="spellEnd"/>
      <w:r w:rsidRPr="007C1657">
        <w:rPr>
          <w:rFonts w:ascii="Arial" w:hAnsi="Arial" w:cs="Arial"/>
        </w:rPr>
        <w:t xml:space="preserve"> Ali</w:t>
      </w:r>
    </w:p>
    <w:p w:rsidR="00691E0D" w:rsidP="00D54917" w:rsidRDefault="00691E0D" w14:paraId="182FFD75" w14:textId="77777777">
      <w:pPr>
        <w:rPr>
          <w:rFonts w:ascii="Arial" w:hAnsi="Arial" w:cs="Arial"/>
        </w:rPr>
      </w:pPr>
      <w:r w:rsidRPr="007C1657">
        <w:rPr>
          <w:rFonts w:ascii="Arial" w:hAnsi="Arial" w:cs="Arial"/>
        </w:rPr>
        <w:t>Assignment Title: Research Report</w:t>
      </w:r>
    </w:p>
    <w:p w:rsidR="00D16937" w:rsidP="00D54917" w:rsidRDefault="00D16937" w14:paraId="30DC3E7B" w14:textId="77777777">
      <w:pPr>
        <w:rPr>
          <w:rFonts w:ascii="Arial" w:hAnsi="Arial" w:cs="Arial"/>
        </w:rPr>
      </w:pPr>
    </w:p>
    <w:p w:rsidRPr="0065517D" w:rsidR="00D16937" w:rsidP="00D54917" w:rsidRDefault="00D16937" w14:paraId="52A45F11" w14:textId="77777777">
      <w:pPr>
        <w:rPr>
          <w:rFonts w:ascii="Arial" w:hAnsi="Arial" w:cs="Arial"/>
          <w:sz w:val="30"/>
          <w:szCs w:val="30"/>
        </w:rPr>
      </w:pPr>
    </w:p>
    <w:p w:rsidR="00D16937" w:rsidP="00D54917" w:rsidRDefault="00D16937" w14:paraId="58625FF5" w14:textId="2DA46FDD">
      <w:pPr>
        <w:rPr>
          <w:rFonts w:ascii="Arial" w:hAnsi="Arial" w:cs="Arial"/>
        </w:rPr>
      </w:pPr>
      <w:r>
        <w:rPr>
          <w:rFonts w:ascii="Arial" w:hAnsi="Arial" w:cs="Arial"/>
        </w:rPr>
        <w:t>Section 1</w:t>
      </w:r>
      <w:r w:rsidR="008F530F">
        <w:rPr>
          <w:rFonts w:ascii="Arial" w:hAnsi="Arial" w:cs="Arial"/>
        </w:rPr>
        <w:t>: Introduc</w:t>
      </w:r>
      <w:r w:rsidR="00B075FA">
        <w:rPr>
          <w:rFonts w:ascii="Arial" w:hAnsi="Arial" w:cs="Arial"/>
        </w:rPr>
        <w:t xml:space="preserve">ing </w:t>
      </w:r>
      <w:r w:rsidR="004165E1">
        <w:rPr>
          <w:rFonts w:ascii="Arial" w:hAnsi="Arial" w:cs="Arial"/>
        </w:rPr>
        <w:t xml:space="preserve">The Research Paper and Topic Development </w:t>
      </w:r>
    </w:p>
    <w:p w:rsidRPr="00332542" w:rsidR="00753C5E" w:rsidP="00753C5E" w:rsidRDefault="00753C5E" w14:paraId="7013B62F" w14:textId="2030ED38">
      <w:pPr>
        <w:rPr>
          <w:rFonts w:ascii="Arial" w:hAnsi="Arial" w:cs="Arial"/>
          <w:sz w:val="26"/>
          <w:szCs w:val="26"/>
        </w:rPr>
      </w:pPr>
      <w:r w:rsidRPr="00332542">
        <w:rPr>
          <w:rFonts w:ascii="Arial" w:hAnsi="Arial" w:cs="Arial"/>
          <w:sz w:val="26"/>
          <w:szCs w:val="26"/>
        </w:rPr>
        <w:t xml:space="preserve">The research paper </w:t>
      </w:r>
      <w:r w:rsidR="00437D2C">
        <w:rPr>
          <w:rFonts w:ascii="Arial" w:hAnsi="Arial" w:cs="Arial"/>
          <w:sz w:val="26"/>
          <w:szCs w:val="26"/>
        </w:rPr>
        <w:t xml:space="preserve">I </w:t>
      </w:r>
      <w:r w:rsidRPr="00332542">
        <w:rPr>
          <w:rFonts w:ascii="Arial" w:hAnsi="Arial" w:cs="Arial"/>
          <w:sz w:val="26"/>
          <w:szCs w:val="26"/>
        </w:rPr>
        <w:t xml:space="preserve">selected for this report is “Barriers and Motivators to Undertaking Physical Activity in Adults Over 70—a Systematic Review of the Quantitative Literature” by </w:t>
      </w:r>
      <w:proofErr w:type="spellStart"/>
      <w:r w:rsidRPr="00332542">
        <w:rPr>
          <w:rFonts w:ascii="Arial" w:hAnsi="Arial" w:cs="Arial"/>
          <w:sz w:val="26"/>
          <w:szCs w:val="26"/>
        </w:rPr>
        <w:t>Kilgour</w:t>
      </w:r>
      <w:proofErr w:type="spellEnd"/>
      <w:r w:rsidRPr="00332542">
        <w:rPr>
          <w:rFonts w:ascii="Arial" w:hAnsi="Arial" w:cs="Arial"/>
          <w:sz w:val="26"/>
          <w:szCs w:val="26"/>
        </w:rPr>
        <w:t xml:space="preserve"> et al. (2024), published in the journal Age and Ageing. The study is a systematic review of quantitative research that examines the factors influencing physical activity among adults aged 70 years and over. Instead of collecting new data, the researchers reviewed existing studies to </w:t>
      </w:r>
      <w:r w:rsidRPr="00332542" w:rsidR="000D6F6C">
        <w:rPr>
          <w:rFonts w:ascii="Arial" w:hAnsi="Arial" w:cs="Arial"/>
          <w:sz w:val="26"/>
          <w:szCs w:val="26"/>
        </w:rPr>
        <w:t>find</w:t>
      </w:r>
      <w:r w:rsidRPr="00332542">
        <w:rPr>
          <w:rFonts w:ascii="Arial" w:hAnsi="Arial" w:cs="Arial"/>
          <w:sz w:val="26"/>
          <w:szCs w:val="26"/>
        </w:rPr>
        <w:t xml:space="preserve"> common barriers that prevent older adults from being physically active and the factors that encourage participation.</w:t>
      </w:r>
    </w:p>
    <w:p w:rsidRPr="00332542" w:rsidR="00753C5E" w:rsidP="00753C5E" w:rsidRDefault="00753C5E" w14:paraId="3F411AAB" w14:textId="77777777">
      <w:pPr>
        <w:rPr>
          <w:rFonts w:ascii="Arial" w:hAnsi="Arial" w:cs="Arial"/>
          <w:sz w:val="26"/>
          <w:szCs w:val="26"/>
        </w:rPr>
      </w:pPr>
    </w:p>
    <w:p w:rsidRPr="00332542" w:rsidR="00753C5E" w:rsidP="00753C5E" w:rsidRDefault="00753C5E" w14:paraId="3FA8DF39" w14:textId="3548C3D2">
      <w:pPr>
        <w:rPr>
          <w:rFonts w:ascii="Arial" w:hAnsi="Arial" w:cs="Arial"/>
          <w:sz w:val="26"/>
          <w:szCs w:val="26"/>
        </w:rPr>
      </w:pPr>
      <w:r w:rsidRPr="00332542">
        <w:rPr>
          <w:rFonts w:ascii="Arial" w:hAnsi="Arial" w:cs="Arial"/>
          <w:sz w:val="26"/>
          <w:szCs w:val="26"/>
        </w:rPr>
        <w:t xml:space="preserve">The main topic of the research is physical activity in older adults. Regular physical activity </w:t>
      </w:r>
      <w:bookmarkStart w:name="_Int_PMDQsnDR" w:id="0"/>
      <w:r w:rsidRPr="00332542">
        <w:rPr>
          <w:rFonts w:ascii="Arial" w:hAnsi="Arial" w:cs="Arial"/>
          <w:sz w:val="26"/>
          <w:szCs w:val="26"/>
        </w:rPr>
        <w:t>is recognised</w:t>
      </w:r>
      <w:bookmarkEnd w:id="0"/>
      <w:r w:rsidR="00B85E07">
        <w:rPr>
          <w:rFonts w:ascii="Arial" w:hAnsi="Arial" w:cs="Arial"/>
          <w:sz w:val="26"/>
          <w:szCs w:val="26"/>
        </w:rPr>
        <w:t xml:space="preserve"> </w:t>
      </w:r>
      <w:r w:rsidRPr="00332542">
        <w:rPr>
          <w:rFonts w:ascii="Arial" w:hAnsi="Arial" w:cs="Arial"/>
          <w:sz w:val="26"/>
          <w:szCs w:val="26"/>
        </w:rPr>
        <w:t xml:space="preserve">as an important part of healthy ageing because it helps </w:t>
      </w:r>
      <w:r w:rsidRPr="00332542" w:rsidR="00B85E07">
        <w:rPr>
          <w:rFonts w:ascii="Arial" w:hAnsi="Arial" w:cs="Arial"/>
          <w:sz w:val="26"/>
          <w:szCs w:val="26"/>
        </w:rPr>
        <w:t>support</w:t>
      </w:r>
      <w:r w:rsidRPr="00332542">
        <w:rPr>
          <w:rFonts w:ascii="Arial" w:hAnsi="Arial" w:cs="Arial"/>
          <w:sz w:val="26"/>
          <w:szCs w:val="26"/>
        </w:rPr>
        <w:t xml:space="preserve"> physical fitness, improves mental wellbeing, reduces the risk of falls, and lowers the likelihood of developing long-term health conditions such as heart disease and diabetes. Despite these benefits, many older adults do not meet the recommended levels of physical activity. This makes it important to understand the reasons why some older people </w:t>
      </w:r>
      <w:r w:rsidRPr="00332542" w:rsidR="00C576B5">
        <w:rPr>
          <w:rFonts w:ascii="Arial" w:hAnsi="Arial" w:cs="Arial"/>
          <w:sz w:val="26"/>
          <w:szCs w:val="26"/>
        </w:rPr>
        <w:t>are still</w:t>
      </w:r>
      <w:r w:rsidRPr="00332542">
        <w:rPr>
          <w:rFonts w:ascii="Arial" w:hAnsi="Arial" w:cs="Arial"/>
          <w:sz w:val="26"/>
          <w:szCs w:val="26"/>
        </w:rPr>
        <w:t xml:space="preserve"> active while others do not.</w:t>
      </w:r>
    </w:p>
    <w:p w:rsidRPr="00332542" w:rsidR="00753C5E" w:rsidP="00753C5E" w:rsidRDefault="00753C5E" w14:paraId="4C886406" w14:textId="77777777">
      <w:pPr>
        <w:rPr>
          <w:rFonts w:ascii="Arial" w:hAnsi="Arial" w:cs="Arial"/>
          <w:sz w:val="26"/>
          <w:szCs w:val="26"/>
        </w:rPr>
      </w:pPr>
    </w:p>
    <w:p w:rsidRPr="00332542" w:rsidR="00753C5E" w:rsidP="00753C5E" w:rsidRDefault="00753C5E" w14:paraId="27721D9D" w14:textId="1964292E">
      <w:pPr>
        <w:rPr>
          <w:rFonts w:ascii="Arial" w:hAnsi="Arial" w:cs="Arial"/>
          <w:sz w:val="26"/>
          <w:szCs w:val="26"/>
        </w:rPr>
      </w:pPr>
      <w:r w:rsidRPr="00332542">
        <w:rPr>
          <w:rFonts w:ascii="Arial" w:hAnsi="Arial" w:cs="Arial"/>
          <w:sz w:val="26"/>
          <w:szCs w:val="26"/>
        </w:rPr>
        <w:t xml:space="preserve">The research focuses specifically on adults aged 70 years and older living in community settings. The review examined evidence from several quantitative studies to </w:t>
      </w:r>
      <w:r w:rsidRPr="00332542" w:rsidR="00C576B5">
        <w:rPr>
          <w:rFonts w:ascii="Arial" w:hAnsi="Arial" w:cs="Arial"/>
          <w:sz w:val="26"/>
          <w:szCs w:val="26"/>
        </w:rPr>
        <w:t>name</w:t>
      </w:r>
      <w:r w:rsidRPr="00332542">
        <w:rPr>
          <w:rFonts w:ascii="Arial" w:hAnsi="Arial" w:cs="Arial"/>
          <w:sz w:val="26"/>
          <w:szCs w:val="26"/>
        </w:rPr>
        <w:t xml:space="preserve"> patterns in the experiences of older adults. The findings showed that poor physical health, fear of falling, lack of motivation, and environmental factors were common barriers to physical activity. In contrast, support from family and friends, opportunities for social interaction, and the desire to improve health </w:t>
      </w:r>
      <w:bookmarkStart w:name="_Int_5kw2Jf64" w:id="1"/>
      <w:r w:rsidRPr="00332542">
        <w:rPr>
          <w:rFonts w:ascii="Arial" w:hAnsi="Arial" w:cs="Arial"/>
          <w:sz w:val="26"/>
          <w:szCs w:val="26"/>
        </w:rPr>
        <w:t>were identified</w:t>
      </w:r>
      <w:bookmarkEnd w:id="1"/>
      <w:r w:rsidRPr="00332542">
        <w:rPr>
          <w:rFonts w:ascii="Arial" w:hAnsi="Arial" w:cs="Arial"/>
          <w:sz w:val="26"/>
          <w:szCs w:val="26"/>
        </w:rPr>
        <w:t xml:space="preserve"> as important motivators.</w:t>
      </w:r>
    </w:p>
    <w:p w:rsidRPr="00332542" w:rsidR="00753C5E" w:rsidP="00753C5E" w:rsidRDefault="00753C5E" w14:paraId="5FE6C4EF" w14:textId="77777777">
      <w:pPr>
        <w:rPr>
          <w:rFonts w:ascii="Arial" w:hAnsi="Arial" w:cs="Arial"/>
          <w:sz w:val="26"/>
          <w:szCs w:val="26"/>
        </w:rPr>
      </w:pPr>
    </w:p>
    <w:p w:rsidRPr="0065517D" w:rsidR="00691E0D" w:rsidRDefault="00753C5E" w14:paraId="2300A76E" w14:textId="6132CFE3">
      <w:pPr>
        <w:rPr>
          <w:rFonts w:ascii="Arial" w:hAnsi="Arial" w:cs="Arial"/>
          <w:sz w:val="30"/>
          <w:szCs w:val="30"/>
        </w:rPr>
      </w:pPr>
      <w:r w:rsidRPr="00332542">
        <w:rPr>
          <w:rFonts w:ascii="Arial" w:hAnsi="Arial" w:cs="Arial"/>
          <w:sz w:val="26"/>
          <w:szCs w:val="26"/>
        </w:rPr>
        <w:lastRenderedPageBreak/>
        <w:t xml:space="preserve">This research is highly relevant to health and social care in the United Kingdom because the population is ageing, increasing the demand for healthcare and support services. Promoting physical activity can help older adults </w:t>
      </w:r>
      <w:bookmarkStart w:name="_Int_G05d2x2Z" w:id="2"/>
      <w:r w:rsidRPr="00332542">
        <w:rPr>
          <w:rFonts w:ascii="Arial" w:hAnsi="Arial" w:cs="Arial"/>
          <w:sz w:val="26"/>
          <w:szCs w:val="26"/>
        </w:rPr>
        <w:t>maintain</w:t>
      </w:r>
      <w:bookmarkEnd w:id="2"/>
      <w:r w:rsidRPr="00332542">
        <w:rPr>
          <w:rFonts w:ascii="Arial" w:hAnsi="Arial" w:cs="Arial"/>
          <w:sz w:val="26"/>
          <w:szCs w:val="26"/>
        </w:rPr>
        <w:t xml:space="preserve"> their independence, improve their quality of life, and reduce the need for hospital admissions and long-term care. By understanding the barriers and motivators </w:t>
      </w:r>
      <w:r w:rsidRPr="00332542" w:rsidR="00D82176">
        <w:rPr>
          <w:rFonts w:ascii="Arial" w:hAnsi="Arial" w:cs="Arial"/>
          <w:sz w:val="26"/>
          <w:szCs w:val="26"/>
        </w:rPr>
        <w:t>shown</w:t>
      </w:r>
      <w:r w:rsidRPr="00332542">
        <w:rPr>
          <w:rFonts w:ascii="Arial" w:hAnsi="Arial" w:cs="Arial"/>
          <w:sz w:val="26"/>
          <w:szCs w:val="26"/>
        </w:rPr>
        <w:t xml:space="preserve"> in this study, healthcare professionals can develop person-centred interventions that encourage older adults to lead more active and healthier lives.</w:t>
      </w:r>
    </w:p>
    <w:p w:rsidR="000A5930" w:rsidRDefault="000A5930" w14:paraId="4E002842" w14:textId="77777777">
      <w:pPr>
        <w:rPr>
          <w:rFonts w:ascii="Arial" w:hAnsi="Arial" w:cs="Arial"/>
          <w:sz w:val="26"/>
          <w:szCs w:val="26"/>
        </w:rPr>
      </w:pPr>
    </w:p>
    <w:p w:rsidR="000A5930" w:rsidRDefault="000A5930" w14:paraId="070A2A41" w14:textId="79F1F538">
      <w:pPr>
        <w:rPr>
          <w:rFonts w:ascii="Arial" w:hAnsi="Arial" w:cs="Arial"/>
          <w:sz w:val="26"/>
          <w:szCs w:val="26"/>
        </w:rPr>
      </w:pPr>
      <w:r>
        <w:rPr>
          <w:rFonts w:ascii="Arial" w:hAnsi="Arial" w:cs="Arial"/>
          <w:sz w:val="26"/>
          <w:szCs w:val="26"/>
        </w:rPr>
        <w:t xml:space="preserve">Section 2: </w:t>
      </w:r>
      <w:r w:rsidR="00E6078C">
        <w:rPr>
          <w:rFonts w:ascii="Arial" w:hAnsi="Arial" w:cs="Arial"/>
          <w:sz w:val="26"/>
          <w:szCs w:val="26"/>
        </w:rPr>
        <w:t xml:space="preserve">Understanding the Purpose and Research Questions </w:t>
      </w:r>
    </w:p>
    <w:p w:rsidR="000221F0" w:rsidRDefault="000D20FA" w14:paraId="61DB1663" w14:textId="77154BCF">
      <w:pPr>
        <w:rPr>
          <w:rFonts w:ascii="Arial" w:hAnsi="Arial" w:cs="Arial"/>
          <w:sz w:val="26"/>
          <w:szCs w:val="26"/>
        </w:rPr>
      </w:pPr>
      <w:r w:rsidRPr="000D20FA">
        <w:rPr>
          <w:rFonts w:ascii="Arial" w:hAnsi="Arial" w:cs="Arial"/>
          <w:sz w:val="26"/>
          <w:szCs w:val="26"/>
        </w:rPr>
        <w:t xml:space="preserve">The purpose of this research was to </w:t>
      </w:r>
      <w:r w:rsidRPr="000D20FA" w:rsidR="00E540B7">
        <w:rPr>
          <w:rFonts w:ascii="Arial" w:hAnsi="Arial" w:cs="Arial"/>
          <w:sz w:val="26"/>
          <w:szCs w:val="26"/>
        </w:rPr>
        <w:t>name</w:t>
      </w:r>
      <w:r w:rsidRPr="000D20FA">
        <w:rPr>
          <w:rFonts w:ascii="Arial" w:hAnsi="Arial" w:cs="Arial"/>
          <w:sz w:val="26"/>
          <w:szCs w:val="26"/>
        </w:rPr>
        <w:t xml:space="preserve"> the barriers and motivators that influence physical activity among adults aged 70 years and over. The researchers aimed to understand why many older adults do not achieve the recommended levels of physical activity despite its known health benefits. The study reviewed existing quantitative research to </w:t>
      </w:r>
      <w:bookmarkStart w:name="_Int_OA4ePpwo" w:id="3"/>
      <w:r w:rsidRPr="000D20FA">
        <w:rPr>
          <w:rFonts w:ascii="Arial" w:hAnsi="Arial" w:cs="Arial"/>
          <w:sz w:val="26"/>
          <w:szCs w:val="26"/>
        </w:rPr>
        <w:t>identify</w:t>
      </w:r>
      <w:bookmarkEnd w:id="3"/>
      <w:r w:rsidRPr="000D20FA">
        <w:rPr>
          <w:rFonts w:ascii="Arial" w:hAnsi="Arial" w:cs="Arial"/>
          <w:sz w:val="26"/>
          <w:szCs w:val="26"/>
        </w:rPr>
        <w:t xml:space="preserve"> common factors affecting participation. The research question focused on what encourages and prevents older adults from engaging in physical activity. The findings can help healthcare professionals and policymakers develop effective strategies to promote physical activity and improve the health and wellbeing of older adults.</w:t>
      </w:r>
    </w:p>
    <w:p w:rsidR="00480564" w:rsidRDefault="00480564" w14:paraId="61F3F60A" w14:textId="77777777">
      <w:pPr>
        <w:rPr>
          <w:rFonts w:ascii="Arial" w:hAnsi="Arial" w:cs="Arial"/>
          <w:sz w:val="26"/>
          <w:szCs w:val="26"/>
        </w:rPr>
      </w:pPr>
    </w:p>
    <w:p w:rsidR="00480564" w:rsidRDefault="00480564" w14:paraId="0C68BBCE" w14:textId="200869B7">
      <w:pPr>
        <w:rPr>
          <w:rFonts w:ascii="Arial" w:hAnsi="Arial" w:cs="Arial"/>
          <w:sz w:val="26"/>
          <w:szCs w:val="26"/>
        </w:rPr>
      </w:pPr>
      <w:r>
        <w:rPr>
          <w:rFonts w:ascii="Arial" w:hAnsi="Arial" w:cs="Arial"/>
          <w:sz w:val="26"/>
          <w:szCs w:val="26"/>
        </w:rPr>
        <w:t xml:space="preserve">Section 3: </w:t>
      </w:r>
      <w:r w:rsidR="00311039">
        <w:rPr>
          <w:rFonts w:ascii="Arial" w:hAnsi="Arial" w:cs="Arial"/>
          <w:sz w:val="26"/>
          <w:szCs w:val="26"/>
        </w:rPr>
        <w:t xml:space="preserve">Understanding </w:t>
      </w:r>
      <w:r w:rsidR="00F86D87">
        <w:rPr>
          <w:rFonts w:ascii="Arial" w:hAnsi="Arial" w:cs="Arial"/>
          <w:sz w:val="26"/>
          <w:szCs w:val="26"/>
        </w:rPr>
        <w:t>t</w:t>
      </w:r>
      <w:r w:rsidR="00311039">
        <w:rPr>
          <w:rFonts w:ascii="Arial" w:hAnsi="Arial" w:cs="Arial"/>
          <w:sz w:val="26"/>
          <w:szCs w:val="26"/>
        </w:rPr>
        <w:t xml:space="preserve">he </w:t>
      </w:r>
      <w:r w:rsidR="00F86D87">
        <w:rPr>
          <w:rFonts w:ascii="Arial" w:hAnsi="Arial" w:cs="Arial"/>
          <w:sz w:val="26"/>
          <w:szCs w:val="26"/>
        </w:rPr>
        <w:t>Research Method</w:t>
      </w:r>
      <w:r w:rsidR="0065517D">
        <w:rPr>
          <w:rFonts w:ascii="Arial" w:hAnsi="Arial" w:cs="Arial"/>
          <w:sz w:val="26"/>
          <w:szCs w:val="26"/>
        </w:rPr>
        <w:t>s</w:t>
      </w:r>
    </w:p>
    <w:p w:rsidR="00480564" w:rsidRDefault="00480564" w14:paraId="1FDDACD2" w14:textId="77777777">
      <w:pPr>
        <w:rPr>
          <w:rFonts w:ascii="Arial" w:hAnsi="Arial" w:cs="Arial"/>
          <w:sz w:val="26"/>
          <w:szCs w:val="26"/>
        </w:rPr>
      </w:pPr>
    </w:p>
    <w:p w:rsidRPr="00AA5F7F" w:rsidR="00AA5F7F" w:rsidP="00AA5F7F" w:rsidRDefault="00AA5F7F" w14:paraId="57080D98" w14:textId="6E37CF28">
      <w:pPr>
        <w:rPr>
          <w:rFonts w:ascii="Arial" w:hAnsi="Arial" w:cs="Arial"/>
          <w:sz w:val="26"/>
          <w:szCs w:val="26"/>
        </w:rPr>
      </w:pPr>
      <w:r w:rsidRPr="00AA5F7F">
        <w:rPr>
          <w:rFonts w:ascii="Arial" w:hAnsi="Arial" w:cs="Arial"/>
          <w:sz w:val="26"/>
          <w:szCs w:val="26"/>
        </w:rPr>
        <w:t xml:space="preserve">Research methods are important because they </w:t>
      </w:r>
      <w:r w:rsidRPr="00AA5F7F" w:rsidR="00F24B19">
        <w:rPr>
          <w:rFonts w:ascii="Arial" w:hAnsi="Arial" w:cs="Arial"/>
          <w:sz w:val="26"/>
          <w:szCs w:val="26"/>
        </w:rPr>
        <w:t>decide</w:t>
      </w:r>
      <w:r w:rsidRPr="00AA5F7F">
        <w:rPr>
          <w:rFonts w:ascii="Arial" w:hAnsi="Arial" w:cs="Arial"/>
          <w:sz w:val="26"/>
          <w:szCs w:val="26"/>
        </w:rPr>
        <w:t xml:space="preserve"> how information </w:t>
      </w:r>
      <w:bookmarkStart w:name="_Int_DPgxYtmG" w:id="4"/>
      <w:r w:rsidRPr="00AA5F7F">
        <w:rPr>
          <w:rFonts w:ascii="Arial" w:hAnsi="Arial" w:cs="Arial"/>
          <w:sz w:val="26"/>
          <w:szCs w:val="26"/>
        </w:rPr>
        <w:t>is collected</w:t>
      </w:r>
      <w:bookmarkEnd w:id="4"/>
      <w:r w:rsidRPr="00AA5F7F">
        <w:rPr>
          <w:rFonts w:ascii="Arial" w:hAnsi="Arial" w:cs="Arial"/>
          <w:sz w:val="26"/>
          <w:szCs w:val="26"/>
        </w:rPr>
        <w:t xml:space="preserve">, </w:t>
      </w:r>
      <w:r w:rsidRPr="00AA5F7F" w:rsidR="006B66DB">
        <w:rPr>
          <w:rFonts w:ascii="Arial" w:hAnsi="Arial" w:cs="Arial"/>
          <w:sz w:val="26"/>
          <w:szCs w:val="26"/>
        </w:rPr>
        <w:t>analysed,</w:t>
      </w:r>
      <w:r w:rsidRPr="00AA5F7F">
        <w:rPr>
          <w:rFonts w:ascii="Arial" w:hAnsi="Arial" w:cs="Arial"/>
          <w:sz w:val="26"/>
          <w:szCs w:val="26"/>
        </w:rPr>
        <w:t xml:space="preserve"> and interpreted. Choosing the correct research method helps ensure that the findings are reliable and valid. In health and social care, different research methods are used depending on the research question. The study by </w:t>
      </w:r>
      <w:proofErr w:type="spellStart"/>
      <w:r w:rsidRPr="00AA5F7F">
        <w:rPr>
          <w:rFonts w:ascii="Arial" w:hAnsi="Arial" w:cs="Arial"/>
          <w:sz w:val="26"/>
          <w:szCs w:val="26"/>
        </w:rPr>
        <w:t>Kilgour</w:t>
      </w:r>
      <w:proofErr w:type="spellEnd"/>
      <w:r w:rsidRPr="00AA5F7F">
        <w:rPr>
          <w:rFonts w:ascii="Arial" w:hAnsi="Arial" w:cs="Arial"/>
          <w:sz w:val="26"/>
          <w:szCs w:val="26"/>
        </w:rPr>
        <w:t xml:space="preserve"> et al. (2024) used a quantitative systematic review to investigate the barriers and motivators affecting physical activity in adults aged 70 years and </w:t>
      </w:r>
      <w:r w:rsidRPr="00AA5F7F" w:rsidR="00CE2D60">
        <w:rPr>
          <w:rFonts w:ascii="Arial" w:hAnsi="Arial" w:cs="Arial"/>
          <w:sz w:val="26"/>
          <w:szCs w:val="26"/>
        </w:rPr>
        <w:t>over. Quantitative</w:t>
      </w:r>
      <w:r w:rsidRPr="00AA5F7F">
        <w:rPr>
          <w:rFonts w:ascii="Arial" w:hAnsi="Arial" w:cs="Arial"/>
          <w:sz w:val="26"/>
          <w:szCs w:val="26"/>
        </w:rPr>
        <w:t xml:space="preserve"> research involves collecting and analysing numerical data to </w:t>
      </w:r>
      <w:bookmarkStart w:name="_Int_BIL2Ahcw" w:id="5"/>
      <w:r w:rsidRPr="00AA5F7F">
        <w:rPr>
          <w:rFonts w:ascii="Arial" w:hAnsi="Arial" w:cs="Arial"/>
          <w:sz w:val="26"/>
          <w:szCs w:val="26"/>
        </w:rPr>
        <w:t>identify</w:t>
      </w:r>
      <w:bookmarkEnd w:id="5"/>
      <w:r w:rsidRPr="00AA5F7F">
        <w:rPr>
          <w:rFonts w:ascii="Arial" w:hAnsi="Arial" w:cs="Arial"/>
          <w:sz w:val="26"/>
          <w:szCs w:val="26"/>
        </w:rPr>
        <w:t xml:space="preserve"> patterns, </w:t>
      </w:r>
      <w:r w:rsidRPr="00AA5F7F" w:rsidR="00577BB1">
        <w:rPr>
          <w:rFonts w:ascii="Arial" w:hAnsi="Arial" w:cs="Arial"/>
          <w:sz w:val="26"/>
          <w:szCs w:val="26"/>
        </w:rPr>
        <w:t>relationships,</w:t>
      </w:r>
      <w:r w:rsidRPr="00AA5F7F">
        <w:rPr>
          <w:rFonts w:ascii="Arial" w:hAnsi="Arial" w:cs="Arial"/>
          <w:sz w:val="26"/>
          <w:szCs w:val="26"/>
        </w:rPr>
        <w:t xml:space="preserve"> and trends. It uses structured methods such as questionnaires, </w:t>
      </w:r>
      <w:r w:rsidRPr="00AA5F7F" w:rsidR="00577BB1">
        <w:rPr>
          <w:rFonts w:ascii="Arial" w:hAnsi="Arial" w:cs="Arial"/>
          <w:sz w:val="26"/>
          <w:szCs w:val="26"/>
        </w:rPr>
        <w:t>surveys,</w:t>
      </w:r>
      <w:r w:rsidRPr="00AA5F7F">
        <w:rPr>
          <w:rFonts w:ascii="Arial" w:hAnsi="Arial" w:cs="Arial"/>
          <w:sz w:val="26"/>
          <w:szCs w:val="26"/>
        </w:rPr>
        <w:t xml:space="preserve"> and experiments to produce measurable results that can </w:t>
      </w:r>
      <w:bookmarkStart w:name="_Int_UnighTHV" w:id="6"/>
      <w:r w:rsidRPr="00AA5F7F">
        <w:rPr>
          <w:rFonts w:ascii="Arial" w:hAnsi="Arial" w:cs="Arial"/>
          <w:sz w:val="26"/>
          <w:szCs w:val="26"/>
        </w:rPr>
        <w:t>be analysed</w:t>
      </w:r>
      <w:bookmarkEnd w:id="6"/>
      <w:r w:rsidRPr="00AA5F7F">
        <w:rPr>
          <w:rFonts w:ascii="Arial" w:hAnsi="Arial" w:cs="Arial"/>
          <w:sz w:val="26"/>
          <w:szCs w:val="26"/>
        </w:rPr>
        <w:t xml:space="preserve"> using statistical techniques. Quantitative research is useful because it allows researchers to compare results across large groups of people and draw objective conclusions. One advantage is that the findings are often reliable and can be generalised to a wider population. However, quantitative research may not provide detailed information about participants’ </w:t>
      </w:r>
      <w:r w:rsidRPr="00AA5F7F" w:rsidR="006065FB">
        <w:rPr>
          <w:rFonts w:ascii="Arial" w:hAnsi="Arial" w:cs="Arial"/>
          <w:sz w:val="26"/>
          <w:szCs w:val="26"/>
        </w:rPr>
        <w:t>individual experiences</w:t>
      </w:r>
      <w:r w:rsidRPr="00AA5F7F">
        <w:rPr>
          <w:rFonts w:ascii="Arial" w:hAnsi="Arial" w:cs="Arial"/>
          <w:sz w:val="26"/>
          <w:szCs w:val="26"/>
        </w:rPr>
        <w:t xml:space="preserve"> or feelings</w:t>
      </w:r>
      <w:r w:rsidR="00CE2D60">
        <w:rPr>
          <w:rFonts w:ascii="Arial" w:hAnsi="Arial" w:cs="Arial"/>
          <w:sz w:val="26"/>
          <w:szCs w:val="26"/>
        </w:rPr>
        <w:t xml:space="preserve"> </w:t>
      </w:r>
      <w:r w:rsidR="0065517D">
        <w:rPr>
          <w:rFonts w:ascii="Arial" w:hAnsi="Arial" w:cs="Arial"/>
          <w:sz w:val="26"/>
          <w:szCs w:val="26"/>
        </w:rPr>
        <w:t xml:space="preserve">     </w:t>
      </w:r>
      <w:r w:rsidR="00CE2D60">
        <w:rPr>
          <w:rFonts w:ascii="Arial" w:hAnsi="Arial" w:cs="Arial"/>
          <w:sz w:val="26"/>
          <w:szCs w:val="26"/>
        </w:rPr>
        <w:t xml:space="preserve"> </w:t>
      </w:r>
      <w:r w:rsidRPr="00AA5F7F">
        <w:rPr>
          <w:rFonts w:ascii="Arial" w:hAnsi="Arial" w:cs="Arial"/>
          <w:sz w:val="26"/>
          <w:szCs w:val="26"/>
        </w:rPr>
        <w:lastRenderedPageBreak/>
        <w:t xml:space="preserve">Qualitative research focuses on understanding people’s experiences, </w:t>
      </w:r>
      <w:r w:rsidRPr="00AA5F7F" w:rsidR="006065FB">
        <w:rPr>
          <w:rFonts w:ascii="Arial" w:hAnsi="Arial" w:cs="Arial"/>
          <w:sz w:val="26"/>
          <w:szCs w:val="26"/>
        </w:rPr>
        <w:t>opinions,</w:t>
      </w:r>
      <w:r w:rsidRPr="00AA5F7F">
        <w:rPr>
          <w:rFonts w:ascii="Arial" w:hAnsi="Arial" w:cs="Arial"/>
          <w:sz w:val="26"/>
          <w:szCs w:val="26"/>
        </w:rPr>
        <w:t xml:space="preserve"> and behaviours. Instead of using numbers, it collects non-numerical data through interviews, focus groups and observations. This type of research provides a deeper understanding of why people behave in certain ways and how they experience </w:t>
      </w:r>
      <w:r w:rsidRPr="00AA5F7F" w:rsidR="00FC31B8">
        <w:rPr>
          <w:rFonts w:ascii="Arial" w:hAnsi="Arial" w:cs="Arial"/>
          <w:sz w:val="26"/>
          <w:szCs w:val="26"/>
        </w:rPr>
        <w:t>situations</w:t>
      </w:r>
      <w:r w:rsidRPr="00AA5F7F">
        <w:rPr>
          <w:rFonts w:ascii="Arial" w:hAnsi="Arial" w:cs="Arial"/>
          <w:sz w:val="26"/>
          <w:szCs w:val="26"/>
        </w:rPr>
        <w:t>. Although qualitative research produces rich and detailed data, the findings are usually based on smaller groups and may not be generalisable to the wider population.</w:t>
      </w:r>
    </w:p>
    <w:p w:rsidRPr="00AA5F7F" w:rsidR="00AA5F7F" w:rsidP="00AA5F7F" w:rsidRDefault="00AA5F7F" w14:paraId="6AFE569C" w14:textId="77777777">
      <w:pPr>
        <w:rPr>
          <w:rFonts w:ascii="Arial" w:hAnsi="Arial" w:cs="Arial"/>
          <w:sz w:val="26"/>
          <w:szCs w:val="26"/>
        </w:rPr>
      </w:pPr>
    </w:p>
    <w:p w:rsidR="00AA5F7F" w:rsidP="00AA5F7F" w:rsidRDefault="00AA5F7F" w14:paraId="67E95C79" w14:textId="16F0B760">
      <w:pPr>
        <w:rPr>
          <w:rFonts w:ascii="Arial" w:hAnsi="Arial" w:cs="Arial"/>
          <w:sz w:val="26"/>
          <w:szCs w:val="26"/>
        </w:rPr>
      </w:pPr>
      <w:r w:rsidRPr="00AA5F7F">
        <w:rPr>
          <w:rFonts w:ascii="Arial" w:hAnsi="Arial" w:cs="Arial"/>
          <w:sz w:val="26"/>
          <w:szCs w:val="26"/>
        </w:rPr>
        <w:t>Mixed methods research combines both quantitative and qualitative</w:t>
      </w:r>
      <w:r w:rsidR="0065517D">
        <w:rPr>
          <w:rFonts w:ascii="Arial" w:hAnsi="Arial" w:cs="Arial"/>
          <w:sz w:val="26"/>
          <w:szCs w:val="26"/>
        </w:rPr>
        <w:t xml:space="preserve"> </w:t>
      </w:r>
      <w:r w:rsidRPr="00AA5F7F">
        <w:rPr>
          <w:rFonts w:ascii="Arial" w:hAnsi="Arial" w:cs="Arial"/>
          <w:sz w:val="26"/>
          <w:szCs w:val="26"/>
        </w:rPr>
        <w:t>approaches within the same study. Researchers may collect statistical data alongside interviews or focus groups to gain both numerical evidence and a deeper understanding of participants’ experiences. This approach provides a more complete picture of a research problem because it combines the strengths of both methods while reducing some of their individual limitations.</w:t>
      </w:r>
    </w:p>
    <w:p w:rsidRPr="00AA5F7F" w:rsidR="00DB6E9C" w:rsidP="00AA5F7F" w:rsidRDefault="00DB6E9C" w14:paraId="49F8D3C3" w14:textId="77777777">
      <w:pPr>
        <w:rPr>
          <w:rFonts w:ascii="Arial" w:hAnsi="Arial" w:cs="Arial"/>
          <w:sz w:val="26"/>
          <w:szCs w:val="26"/>
        </w:rPr>
      </w:pPr>
    </w:p>
    <w:p w:rsidRPr="00AA5F7F" w:rsidR="00AA5F7F" w:rsidP="00AA5F7F" w:rsidRDefault="00AA5F7F" w14:paraId="7E8D8910" w14:textId="4E5FAC78">
      <w:pPr>
        <w:rPr>
          <w:rFonts w:ascii="Arial" w:hAnsi="Arial" w:cs="Arial"/>
          <w:sz w:val="26"/>
          <w:szCs w:val="26"/>
        </w:rPr>
      </w:pPr>
      <w:proofErr w:type="spellStart"/>
      <w:r w:rsidRPr="00AA5F7F">
        <w:rPr>
          <w:rFonts w:ascii="Arial" w:hAnsi="Arial" w:cs="Arial"/>
          <w:sz w:val="26"/>
          <w:szCs w:val="26"/>
        </w:rPr>
        <w:t>Kilgour</w:t>
      </w:r>
      <w:proofErr w:type="spellEnd"/>
      <w:r w:rsidRPr="00AA5F7F">
        <w:rPr>
          <w:rFonts w:ascii="Arial" w:hAnsi="Arial" w:cs="Arial"/>
          <w:sz w:val="26"/>
          <w:szCs w:val="26"/>
        </w:rPr>
        <w:t xml:space="preserve"> et al. (2024) conducted a systematic review of quantitative literature. A systematic review is a type of secondary research that </w:t>
      </w:r>
      <w:r w:rsidRPr="00AA5F7F" w:rsidR="00A80491">
        <w:rPr>
          <w:rFonts w:ascii="Arial" w:hAnsi="Arial" w:cs="Arial"/>
          <w:sz w:val="26"/>
          <w:szCs w:val="26"/>
        </w:rPr>
        <w:t>shows</w:t>
      </w:r>
      <w:r w:rsidRPr="00AA5F7F">
        <w:rPr>
          <w:rFonts w:ascii="Arial" w:hAnsi="Arial" w:cs="Arial"/>
          <w:sz w:val="26"/>
          <w:szCs w:val="26"/>
        </w:rPr>
        <w:t xml:space="preserve">, </w:t>
      </w:r>
      <w:r w:rsidRPr="00AA5F7F" w:rsidR="008410F1">
        <w:rPr>
          <w:rFonts w:ascii="Arial" w:hAnsi="Arial" w:cs="Arial"/>
          <w:sz w:val="26"/>
          <w:szCs w:val="26"/>
        </w:rPr>
        <w:t>evaluates,</w:t>
      </w:r>
      <w:r w:rsidRPr="00AA5F7F">
        <w:rPr>
          <w:rFonts w:ascii="Arial" w:hAnsi="Arial" w:cs="Arial"/>
          <w:sz w:val="26"/>
          <w:szCs w:val="26"/>
        </w:rPr>
        <w:t xml:space="preserve"> and summarises evidence from previously published studies using a structured and transparent process. Rather than collecting </w:t>
      </w:r>
      <w:r w:rsidRPr="00AA5F7F" w:rsidR="008410F1">
        <w:rPr>
          <w:rFonts w:ascii="Arial" w:hAnsi="Arial" w:cs="Arial"/>
          <w:sz w:val="26"/>
          <w:szCs w:val="26"/>
        </w:rPr>
        <w:t>current information</w:t>
      </w:r>
      <w:r w:rsidRPr="00AA5F7F">
        <w:rPr>
          <w:rFonts w:ascii="Arial" w:hAnsi="Arial" w:cs="Arial"/>
          <w:sz w:val="26"/>
          <w:szCs w:val="26"/>
        </w:rPr>
        <w:t xml:space="preserve"> from participants, the researchers reviewed existing quantitative studies to </w:t>
      </w:r>
      <w:bookmarkStart w:name="_Int_V5faC47g" w:id="7"/>
      <w:r w:rsidRPr="00AA5F7F">
        <w:rPr>
          <w:rFonts w:ascii="Arial" w:hAnsi="Arial" w:cs="Arial"/>
          <w:sz w:val="26"/>
          <w:szCs w:val="26"/>
        </w:rPr>
        <w:t>identify</w:t>
      </w:r>
      <w:bookmarkEnd w:id="7"/>
      <w:r w:rsidRPr="00AA5F7F">
        <w:rPr>
          <w:rFonts w:ascii="Arial" w:hAnsi="Arial" w:cs="Arial"/>
          <w:sz w:val="26"/>
          <w:szCs w:val="26"/>
        </w:rPr>
        <w:t xml:space="preserve"> common barriers and motivators to physical activity among adults aged 70 years and older. This approach allowed the researchers to combine findings from multiple studies and </w:t>
      </w:r>
      <w:bookmarkStart w:name="_Int_NUW8mDhk" w:id="8"/>
      <w:r w:rsidRPr="00AA5F7F">
        <w:rPr>
          <w:rFonts w:ascii="Arial" w:hAnsi="Arial" w:cs="Arial"/>
          <w:sz w:val="26"/>
          <w:szCs w:val="26"/>
        </w:rPr>
        <w:t>identify</w:t>
      </w:r>
      <w:bookmarkEnd w:id="8"/>
      <w:r w:rsidRPr="00AA5F7F">
        <w:rPr>
          <w:rFonts w:ascii="Arial" w:hAnsi="Arial" w:cs="Arial"/>
          <w:sz w:val="26"/>
          <w:szCs w:val="26"/>
        </w:rPr>
        <w:t xml:space="preserve"> consistent themes across different populations</w:t>
      </w:r>
      <w:bookmarkStart w:name="_Int_gXPA56xY" w:id="9"/>
      <w:r w:rsidRPr="00AA5F7F">
        <w:rPr>
          <w:rFonts w:ascii="Arial" w:hAnsi="Arial" w:cs="Arial"/>
          <w:sz w:val="26"/>
          <w:szCs w:val="26"/>
        </w:rPr>
        <w:t>.</w:t>
      </w:r>
      <w:r w:rsidR="0065517D">
        <w:rPr>
          <w:rFonts w:ascii="Arial" w:hAnsi="Arial" w:cs="Arial"/>
          <w:sz w:val="26"/>
          <w:szCs w:val="26"/>
        </w:rPr>
        <w:t xml:space="preserve">  </w:t>
      </w:r>
      <w:bookmarkEnd w:id="9"/>
      <w:r w:rsidR="0065517D">
        <w:rPr>
          <w:rFonts w:ascii="Arial" w:hAnsi="Arial" w:cs="Arial"/>
          <w:sz w:val="26"/>
          <w:szCs w:val="26"/>
        </w:rPr>
        <w:t xml:space="preserve">           </w:t>
      </w:r>
    </w:p>
    <w:p w:rsidRPr="00AA5F7F" w:rsidR="00AA5F7F" w:rsidP="00AA5F7F" w:rsidRDefault="00AA5F7F" w14:paraId="60F12FBF" w14:textId="7043A76C">
      <w:pPr>
        <w:rPr>
          <w:rFonts w:ascii="Arial" w:hAnsi="Arial" w:cs="Arial"/>
          <w:sz w:val="26"/>
          <w:szCs w:val="26"/>
        </w:rPr>
      </w:pPr>
      <w:r w:rsidRPr="00AA5F7F">
        <w:rPr>
          <w:rFonts w:ascii="Arial" w:hAnsi="Arial" w:cs="Arial"/>
          <w:sz w:val="26"/>
          <w:szCs w:val="26"/>
        </w:rPr>
        <w:t xml:space="preserve">Primary data refers to information collected directly by researchers from participants through methods such as questionnaires, </w:t>
      </w:r>
      <w:r w:rsidRPr="00AA5F7F" w:rsidR="0020774D">
        <w:rPr>
          <w:rFonts w:ascii="Arial" w:hAnsi="Arial" w:cs="Arial"/>
          <w:sz w:val="26"/>
          <w:szCs w:val="26"/>
        </w:rPr>
        <w:t>interviews,</w:t>
      </w:r>
      <w:r w:rsidRPr="00AA5F7F">
        <w:rPr>
          <w:rFonts w:ascii="Arial" w:hAnsi="Arial" w:cs="Arial"/>
          <w:sz w:val="26"/>
          <w:szCs w:val="26"/>
        </w:rPr>
        <w:t xml:space="preserve"> or observations. Secondary data refers to information that ha</w:t>
      </w:r>
      <w:r w:rsidR="00511CAB">
        <w:rPr>
          <w:rFonts w:ascii="Arial" w:hAnsi="Arial" w:cs="Arial"/>
          <w:sz w:val="26"/>
          <w:szCs w:val="26"/>
        </w:rPr>
        <w:t>ve</w:t>
      </w:r>
      <w:r w:rsidRPr="00AA5F7F">
        <w:rPr>
          <w:rFonts w:ascii="Arial" w:hAnsi="Arial" w:cs="Arial"/>
          <w:sz w:val="26"/>
          <w:szCs w:val="26"/>
        </w:rPr>
        <w:t xml:space="preserve"> already </w:t>
      </w:r>
      <w:bookmarkStart w:name="_Int_RUQwGVtw" w:id="10"/>
      <w:r w:rsidRPr="00AA5F7F">
        <w:rPr>
          <w:rFonts w:ascii="Arial" w:hAnsi="Arial" w:cs="Arial"/>
          <w:sz w:val="26"/>
          <w:szCs w:val="26"/>
        </w:rPr>
        <w:t>been collected</w:t>
      </w:r>
      <w:bookmarkEnd w:id="10"/>
      <w:r w:rsidRPr="00AA5F7F">
        <w:rPr>
          <w:rFonts w:ascii="Arial" w:hAnsi="Arial" w:cs="Arial"/>
          <w:sz w:val="26"/>
          <w:szCs w:val="26"/>
        </w:rPr>
        <w:t xml:space="preserve"> and published by other researchers. The study by </w:t>
      </w:r>
      <w:proofErr w:type="spellStart"/>
      <w:r w:rsidRPr="00AA5F7F">
        <w:rPr>
          <w:rFonts w:ascii="Arial" w:hAnsi="Arial" w:cs="Arial"/>
          <w:sz w:val="26"/>
          <w:szCs w:val="26"/>
        </w:rPr>
        <w:t>Kilgour</w:t>
      </w:r>
      <w:proofErr w:type="spellEnd"/>
      <w:r w:rsidRPr="00AA5F7F">
        <w:rPr>
          <w:rFonts w:ascii="Arial" w:hAnsi="Arial" w:cs="Arial"/>
          <w:sz w:val="26"/>
          <w:szCs w:val="26"/>
        </w:rPr>
        <w:t xml:space="preserve"> et al. (2024) used secondary data, as it analysed findings from previously published quantitative studies rather than collecting new data from older adults. Using secondary data allowed the researchers to examine a large body of evidence efficiently and </w:t>
      </w:r>
      <w:bookmarkStart w:name="_Int_rvYpqDVN" w:id="11"/>
      <w:r w:rsidRPr="00AA5F7F">
        <w:rPr>
          <w:rFonts w:ascii="Arial" w:hAnsi="Arial" w:cs="Arial"/>
          <w:sz w:val="26"/>
          <w:szCs w:val="26"/>
        </w:rPr>
        <w:t>identify</w:t>
      </w:r>
      <w:bookmarkEnd w:id="11"/>
      <w:r w:rsidRPr="00AA5F7F">
        <w:rPr>
          <w:rFonts w:ascii="Arial" w:hAnsi="Arial" w:cs="Arial"/>
          <w:sz w:val="26"/>
          <w:szCs w:val="26"/>
        </w:rPr>
        <w:t xml:space="preserve"> overall patterns across multiple studies.</w:t>
      </w:r>
    </w:p>
    <w:p w:rsidRPr="00AA5F7F" w:rsidR="00AA5F7F" w:rsidP="00AA5F7F" w:rsidRDefault="00AA5F7F" w14:paraId="1FC18F00" w14:textId="77777777">
      <w:pPr>
        <w:rPr>
          <w:rFonts w:ascii="Arial" w:hAnsi="Arial" w:cs="Arial"/>
          <w:sz w:val="26"/>
          <w:szCs w:val="26"/>
        </w:rPr>
      </w:pPr>
    </w:p>
    <w:p w:rsidRPr="00AA5F7F" w:rsidR="00AA5F7F" w:rsidP="00AA5F7F" w:rsidRDefault="00AA5F7F" w14:paraId="5F97B9F5" w14:textId="7A4E8A1A">
      <w:pPr>
        <w:rPr>
          <w:rFonts w:ascii="Arial" w:hAnsi="Arial" w:cs="Arial"/>
          <w:sz w:val="26"/>
          <w:szCs w:val="26"/>
        </w:rPr>
      </w:pPr>
      <w:r w:rsidRPr="00AA5F7F">
        <w:rPr>
          <w:rFonts w:ascii="Arial" w:hAnsi="Arial" w:cs="Arial"/>
          <w:sz w:val="26"/>
          <w:szCs w:val="26"/>
        </w:rPr>
        <w:t xml:space="preserve">The researchers searched several electronic databases, including ASSIA, CINAHL, </w:t>
      </w:r>
      <w:proofErr w:type="spellStart"/>
      <w:r w:rsidRPr="00AA5F7F">
        <w:rPr>
          <w:rFonts w:ascii="Arial" w:hAnsi="Arial" w:cs="Arial"/>
          <w:sz w:val="26"/>
          <w:szCs w:val="26"/>
        </w:rPr>
        <w:t>Embase</w:t>
      </w:r>
      <w:proofErr w:type="spellEnd"/>
      <w:r w:rsidRPr="00AA5F7F">
        <w:rPr>
          <w:rFonts w:ascii="Arial" w:hAnsi="Arial" w:cs="Arial"/>
          <w:sz w:val="26"/>
          <w:szCs w:val="26"/>
        </w:rPr>
        <w:t xml:space="preserve">, </w:t>
      </w:r>
      <w:proofErr w:type="spellStart"/>
      <w:r w:rsidRPr="00AA5F7F">
        <w:rPr>
          <w:rFonts w:ascii="Arial" w:hAnsi="Arial" w:cs="Arial"/>
          <w:sz w:val="26"/>
          <w:szCs w:val="26"/>
        </w:rPr>
        <w:t>MEDLINE</w:t>
      </w:r>
      <w:proofErr w:type="spellEnd"/>
      <w:r w:rsidRPr="00AA5F7F">
        <w:rPr>
          <w:rFonts w:ascii="Arial" w:hAnsi="Arial" w:cs="Arial"/>
          <w:sz w:val="26"/>
          <w:szCs w:val="26"/>
        </w:rPr>
        <w:t xml:space="preserve">, </w:t>
      </w:r>
      <w:proofErr w:type="spellStart"/>
      <w:r w:rsidRPr="00AA5F7F">
        <w:rPr>
          <w:rFonts w:ascii="Arial" w:hAnsi="Arial" w:cs="Arial"/>
          <w:sz w:val="26"/>
          <w:szCs w:val="26"/>
        </w:rPr>
        <w:t>PsycINFO</w:t>
      </w:r>
      <w:proofErr w:type="spellEnd"/>
      <w:r w:rsidRPr="00AA5F7F">
        <w:rPr>
          <w:rFonts w:ascii="Arial" w:hAnsi="Arial" w:cs="Arial"/>
          <w:sz w:val="26"/>
          <w:szCs w:val="26"/>
        </w:rPr>
        <w:t xml:space="preserve"> and Web of Science, to </w:t>
      </w:r>
      <w:r w:rsidRPr="00AA5F7F" w:rsidR="0065517D">
        <w:rPr>
          <w:rFonts w:ascii="Arial" w:hAnsi="Arial" w:cs="Arial"/>
          <w:sz w:val="26"/>
          <w:szCs w:val="26"/>
        </w:rPr>
        <w:t>find</w:t>
      </w:r>
      <w:r w:rsidRPr="00AA5F7F">
        <w:rPr>
          <w:rFonts w:ascii="Arial" w:hAnsi="Arial" w:cs="Arial"/>
          <w:sz w:val="26"/>
          <w:szCs w:val="26"/>
        </w:rPr>
        <w:t xml:space="preserve"> relevant studies. Clear inclusion and exclusion criteria </w:t>
      </w:r>
      <w:bookmarkStart w:name="_Int_QkZqneY9" w:id="12"/>
      <w:r w:rsidRPr="00AA5F7F">
        <w:rPr>
          <w:rFonts w:ascii="Arial" w:hAnsi="Arial" w:cs="Arial"/>
          <w:sz w:val="26"/>
          <w:szCs w:val="26"/>
        </w:rPr>
        <w:t>were used</w:t>
      </w:r>
      <w:bookmarkEnd w:id="12"/>
      <w:r w:rsidRPr="00AA5F7F">
        <w:rPr>
          <w:rFonts w:ascii="Arial" w:hAnsi="Arial" w:cs="Arial"/>
          <w:sz w:val="26"/>
          <w:szCs w:val="26"/>
        </w:rPr>
        <w:t xml:space="preserve"> to ensure that only studies involving adults aged 70 years and over and focusing on physical </w:t>
      </w:r>
      <w:r w:rsidRPr="00AA5F7F">
        <w:rPr>
          <w:rFonts w:ascii="Arial" w:hAnsi="Arial" w:cs="Arial"/>
          <w:sz w:val="26"/>
          <w:szCs w:val="26"/>
        </w:rPr>
        <w:lastRenderedPageBreak/>
        <w:t xml:space="preserve">activity barriers and motivators </w:t>
      </w:r>
      <w:bookmarkStart w:name="_Int_14cublGt" w:id="13"/>
      <w:r w:rsidRPr="00AA5F7F">
        <w:rPr>
          <w:rFonts w:ascii="Arial" w:hAnsi="Arial" w:cs="Arial"/>
          <w:sz w:val="26"/>
          <w:szCs w:val="26"/>
        </w:rPr>
        <w:t>were included</w:t>
      </w:r>
      <w:bookmarkEnd w:id="13"/>
      <w:r w:rsidRPr="00AA5F7F">
        <w:rPr>
          <w:rFonts w:ascii="Arial" w:hAnsi="Arial" w:cs="Arial"/>
          <w:sz w:val="26"/>
          <w:szCs w:val="26"/>
        </w:rPr>
        <w:t xml:space="preserve">. After screening the studies, the quality of each one </w:t>
      </w:r>
      <w:bookmarkStart w:name="_Int_1UG4jPSI" w:id="14"/>
      <w:r w:rsidRPr="00AA5F7F">
        <w:rPr>
          <w:rFonts w:ascii="Arial" w:hAnsi="Arial" w:cs="Arial"/>
          <w:sz w:val="26"/>
          <w:szCs w:val="26"/>
        </w:rPr>
        <w:t>was assessed</w:t>
      </w:r>
      <w:bookmarkEnd w:id="14"/>
      <w:r w:rsidRPr="00AA5F7F">
        <w:rPr>
          <w:rFonts w:ascii="Arial" w:hAnsi="Arial" w:cs="Arial"/>
          <w:sz w:val="26"/>
          <w:szCs w:val="26"/>
        </w:rPr>
        <w:t xml:space="preserve"> using the Risk of Bias Assessment Tool for Non-randomised Studies (ROBANS).</w:t>
      </w:r>
    </w:p>
    <w:p w:rsidRPr="00AA5F7F" w:rsidR="00AA5F7F" w:rsidP="00AA5F7F" w:rsidRDefault="00AA5F7F" w14:paraId="5AC5C65E" w14:textId="77777777">
      <w:pPr>
        <w:rPr>
          <w:rFonts w:ascii="Arial" w:hAnsi="Arial" w:cs="Arial"/>
          <w:sz w:val="26"/>
          <w:szCs w:val="26"/>
        </w:rPr>
      </w:pPr>
    </w:p>
    <w:p w:rsidRPr="00AA5F7F" w:rsidR="00AA5F7F" w:rsidP="00AA5F7F" w:rsidRDefault="00AA5F7F" w14:paraId="7057E03C" w14:textId="77777777">
      <w:pPr>
        <w:rPr>
          <w:rFonts w:ascii="Arial" w:hAnsi="Arial" w:cs="Arial"/>
          <w:sz w:val="26"/>
          <w:szCs w:val="26"/>
        </w:rPr>
      </w:pPr>
      <w:r w:rsidRPr="00AA5F7F">
        <w:rPr>
          <w:rFonts w:ascii="Arial" w:hAnsi="Arial" w:cs="Arial"/>
          <w:sz w:val="26"/>
          <w:szCs w:val="26"/>
        </w:rPr>
        <w:t xml:space="preserve">The findings from the included studies </w:t>
      </w:r>
      <w:bookmarkStart w:name="_Int_w9Vt0fPI" w:id="15"/>
      <w:r w:rsidRPr="00AA5F7F">
        <w:rPr>
          <w:rFonts w:ascii="Arial" w:hAnsi="Arial" w:cs="Arial"/>
          <w:sz w:val="26"/>
          <w:szCs w:val="26"/>
        </w:rPr>
        <w:t>were analysed</w:t>
      </w:r>
      <w:bookmarkEnd w:id="15"/>
      <w:r w:rsidRPr="00AA5F7F">
        <w:rPr>
          <w:rFonts w:ascii="Arial" w:hAnsi="Arial" w:cs="Arial"/>
          <w:sz w:val="26"/>
          <w:szCs w:val="26"/>
        </w:rPr>
        <w:t xml:space="preserve"> using a narrative synthesis. This method </w:t>
      </w:r>
      <w:bookmarkStart w:name="_Int_UdeWN8To" w:id="16"/>
      <w:r w:rsidRPr="00AA5F7F">
        <w:rPr>
          <w:rFonts w:ascii="Arial" w:hAnsi="Arial" w:cs="Arial"/>
          <w:sz w:val="26"/>
          <w:szCs w:val="26"/>
        </w:rPr>
        <w:t>was chosen</w:t>
      </w:r>
      <w:bookmarkEnd w:id="16"/>
      <w:r w:rsidRPr="00AA5F7F">
        <w:rPr>
          <w:rFonts w:ascii="Arial" w:hAnsi="Arial" w:cs="Arial"/>
          <w:sz w:val="26"/>
          <w:szCs w:val="26"/>
        </w:rPr>
        <w:t xml:space="preserve"> because the studies differed in their design, outcome </w:t>
      </w:r>
      <w:bookmarkStart w:name="_Int_gtLJyf0w" w:id="17"/>
      <w:r w:rsidRPr="00AA5F7F">
        <w:rPr>
          <w:rFonts w:ascii="Arial" w:hAnsi="Arial" w:cs="Arial"/>
          <w:sz w:val="26"/>
          <w:szCs w:val="26"/>
        </w:rPr>
        <w:t>measures</w:t>
      </w:r>
      <w:bookmarkEnd w:id="17"/>
      <w:r w:rsidRPr="00AA5F7F">
        <w:rPr>
          <w:rFonts w:ascii="Arial" w:hAnsi="Arial" w:cs="Arial"/>
          <w:sz w:val="26"/>
          <w:szCs w:val="26"/>
        </w:rPr>
        <w:t xml:space="preserve"> and participant characteristics, making a statistical meta-analysis unsuitable. The narrative synthesis enabled the researchers to compare findings across studies and </w:t>
      </w:r>
      <w:bookmarkStart w:name="_Int_MbxwrRTU" w:id="18"/>
      <w:r w:rsidRPr="00AA5F7F">
        <w:rPr>
          <w:rFonts w:ascii="Arial" w:hAnsi="Arial" w:cs="Arial"/>
          <w:sz w:val="26"/>
          <w:szCs w:val="26"/>
        </w:rPr>
        <w:t>identify</w:t>
      </w:r>
      <w:bookmarkEnd w:id="18"/>
      <w:r w:rsidRPr="00AA5F7F">
        <w:rPr>
          <w:rFonts w:ascii="Arial" w:hAnsi="Arial" w:cs="Arial"/>
          <w:sz w:val="26"/>
          <w:szCs w:val="26"/>
        </w:rPr>
        <w:t xml:space="preserve"> the most common barriers and motivators influencing physical activity in older adults.</w:t>
      </w:r>
    </w:p>
    <w:p w:rsidRPr="00AA5F7F" w:rsidR="00AA5F7F" w:rsidP="00AA5F7F" w:rsidRDefault="00AA5F7F" w14:paraId="764240B3" w14:textId="77777777">
      <w:pPr>
        <w:rPr>
          <w:rFonts w:ascii="Arial" w:hAnsi="Arial" w:cs="Arial"/>
          <w:sz w:val="26"/>
          <w:szCs w:val="26"/>
        </w:rPr>
      </w:pPr>
    </w:p>
    <w:p w:rsidRPr="001E7A0C" w:rsidR="001E7A0C" w:rsidP="001E7A0C" w:rsidRDefault="001E7A0C" w14:paraId="369A5BD6" w14:textId="394FEA42">
      <w:pPr>
        <w:rPr>
          <w:rFonts w:ascii="Arial" w:hAnsi="Arial" w:cs="Arial"/>
          <w:sz w:val="26"/>
          <w:szCs w:val="26"/>
        </w:rPr>
      </w:pPr>
      <w:r w:rsidRPr="4DD53284" w:rsidR="00AA5F7F">
        <w:rPr>
          <w:rFonts w:ascii="Arial" w:hAnsi="Arial" w:cs="Arial"/>
          <w:sz w:val="26"/>
          <w:szCs w:val="26"/>
        </w:rPr>
        <w:t xml:space="preserve">Overall, the quantitative systematic review was </w:t>
      </w:r>
      <w:r w:rsidRPr="4DD53284" w:rsidR="00E70A10">
        <w:rPr>
          <w:rFonts w:ascii="Arial" w:hAnsi="Arial" w:cs="Arial"/>
          <w:sz w:val="26"/>
          <w:szCs w:val="26"/>
        </w:rPr>
        <w:t>a suitable research</w:t>
      </w:r>
      <w:r w:rsidRPr="4DD53284" w:rsidR="00AA5F7F">
        <w:rPr>
          <w:rFonts w:ascii="Arial" w:hAnsi="Arial" w:cs="Arial"/>
          <w:sz w:val="26"/>
          <w:szCs w:val="26"/>
        </w:rPr>
        <w:t xml:space="preserve"> method for this study because it brought together evidence from multiple published studies to provide a comprehensive understanding of the factors affecting physical activity in adults aged 70 years and over. The use of secondary data, structured database searches, quality </w:t>
      </w:r>
      <w:r w:rsidRPr="4DD53284" w:rsidR="00E70A10">
        <w:rPr>
          <w:rFonts w:ascii="Arial" w:hAnsi="Arial" w:cs="Arial"/>
          <w:sz w:val="26"/>
          <w:szCs w:val="26"/>
        </w:rPr>
        <w:t>assessment,</w:t>
      </w:r>
      <w:r w:rsidRPr="4DD53284" w:rsidR="00AA5F7F">
        <w:rPr>
          <w:rFonts w:ascii="Arial" w:hAnsi="Arial" w:cs="Arial"/>
          <w:sz w:val="26"/>
          <w:szCs w:val="26"/>
        </w:rPr>
        <w:t xml:space="preserve"> and narrative synthesis strengthened the reliability of the findings and provided valuable evidence to inform health and social care practice</w:t>
      </w:r>
      <w:r w:rsidRPr="4DD53284" w:rsidR="3EF6CC4D">
        <w:rPr>
          <w:rFonts w:ascii="Arial" w:hAnsi="Arial" w:cs="Arial"/>
          <w:sz w:val="26"/>
          <w:szCs w:val="26"/>
        </w:rPr>
        <w:t xml:space="preserve">, the </w:t>
      </w:r>
      <w:r w:rsidRPr="4DD53284" w:rsidR="3EF6CC4D">
        <w:rPr>
          <w:rFonts w:ascii="Arial" w:hAnsi="Arial" w:cs="Arial"/>
          <w:sz w:val="26"/>
          <w:szCs w:val="26"/>
        </w:rPr>
        <w:t>research</w:t>
      </w:r>
      <w:r w:rsidRPr="4DD53284" w:rsidR="001E7A0C">
        <w:rPr>
          <w:rFonts w:ascii="Arial" w:hAnsi="Arial" w:cs="Arial"/>
          <w:sz w:val="26"/>
          <w:szCs w:val="26"/>
        </w:rPr>
        <w:t xml:space="preserve"> provides valuable evidence on the barriers and motivators that influence physical activity among adults aged 70 years and over. The systematic review </w:t>
      </w:r>
      <w:r w:rsidRPr="4DD53284" w:rsidR="00390C30">
        <w:rPr>
          <w:rFonts w:ascii="Arial" w:hAnsi="Arial" w:cs="Arial"/>
          <w:sz w:val="26"/>
          <w:szCs w:val="26"/>
        </w:rPr>
        <w:t>found</w:t>
      </w:r>
      <w:r w:rsidRPr="4DD53284" w:rsidR="001E7A0C">
        <w:rPr>
          <w:rFonts w:ascii="Arial" w:hAnsi="Arial" w:cs="Arial"/>
          <w:sz w:val="26"/>
          <w:szCs w:val="26"/>
        </w:rPr>
        <w:t xml:space="preserve"> common barriers, including poor physical health, fear of falling, lack of motivation, and environmental challenges. It also highlighted important motivators, such as social support, the health benefits of exercise, and opportunities for social interaction. These findings </w:t>
      </w:r>
      <w:r w:rsidRPr="4DD53284" w:rsidR="00E70A10">
        <w:rPr>
          <w:rFonts w:ascii="Arial" w:hAnsi="Arial" w:cs="Arial"/>
          <w:sz w:val="26"/>
          <w:szCs w:val="26"/>
        </w:rPr>
        <w:t>prove</w:t>
      </w:r>
      <w:r w:rsidRPr="4DD53284" w:rsidR="001E7A0C">
        <w:rPr>
          <w:rFonts w:ascii="Arial" w:hAnsi="Arial" w:cs="Arial"/>
          <w:sz w:val="26"/>
          <w:szCs w:val="26"/>
        </w:rPr>
        <w:t xml:space="preserve"> that encouraging physical activity in older adults requires both individual and community-based approaches.</w:t>
      </w:r>
      <w:proofErr w:type="spellStart"/>
      <w:proofErr w:type="spellEnd"/>
    </w:p>
    <w:p w:rsidRPr="001E7A0C" w:rsidR="001E7A0C" w:rsidP="001E7A0C" w:rsidRDefault="00CE2D60" w14:paraId="5AC1EBD2" w14:textId="06619CFB">
      <w:pPr>
        <w:rPr>
          <w:rFonts w:ascii="Arial" w:hAnsi="Arial" w:cs="Arial"/>
          <w:sz w:val="26"/>
          <w:szCs w:val="26"/>
        </w:rPr>
      </w:pPr>
      <w:r>
        <w:rPr>
          <w:rFonts w:ascii="Arial" w:hAnsi="Arial" w:cs="Arial"/>
          <w:sz w:val="26"/>
          <w:szCs w:val="26"/>
        </w:rPr>
        <w:t xml:space="preserve">Section 4: Conclusion </w:t>
      </w:r>
    </w:p>
    <w:p w:rsidR="00CE2D60" w:rsidRDefault="001E7A0C" w14:paraId="57C9AF83" w14:textId="77777777">
      <w:pPr>
        <w:rPr>
          <w:rFonts w:ascii="Arial" w:hAnsi="Arial" w:cs="Arial"/>
          <w:sz w:val="26"/>
          <w:szCs w:val="26"/>
        </w:rPr>
      </w:pPr>
      <w:r w:rsidRPr="001E7A0C">
        <w:rPr>
          <w:rFonts w:ascii="Arial" w:hAnsi="Arial" w:cs="Arial"/>
          <w:sz w:val="26"/>
          <w:szCs w:val="26"/>
        </w:rPr>
        <w:t xml:space="preserve">The research is important because it contributes to improving health and social care practice in the UK. Understanding why older adults may struggle to remain physically active allows healthcare professionals to develop person-centred interventions that promote independence, reduce the risk of falls, and improve overall health and wellbeing. </w:t>
      </w:r>
    </w:p>
    <w:p w:rsidR="00DB6E9C" w:rsidRDefault="001E7A0C" w14:paraId="6B0133BF" w14:textId="5200E5FE">
      <w:pPr>
        <w:rPr>
          <w:rFonts w:ascii="Arial" w:hAnsi="Arial" w:cs="Arial"/>
          <w:sz w:val="26"/>
          <w:szCs w:val="26"/>
        </w:rPr>
      </w:pPr>
      <w:r w:rsidRPr="001E7A0C">
        <w:rPr>
          <w:rFonts w:ascii="Arial" w:hAnsi="Arial" w:cs="Arial"/>
          <w:sz w:val="26"/>
          <w:szCs w:val="26"/>
        </w:rPr>
        <w:t xml:space="preserve">The findings may also help policymakers design services and programmes that encourage active ageing and reduce pressure on the NHS and social care </w:t>
      </w:r>
      <w:r w:rsidRPr="001E7A0C" w:rsidR="00CE2D60">
        <w:rPr>
          <w:rFonts w:ascii="Arial" w:hAnsi="Arial" w:cs="Arial"/>
          <w:sz w:val="26"/>
          <w:szCs w:val="26"/>
        </w:rPr>
        <w:t>services. This</w:t>
      </w:r>
      <w:r w:rsidRPr="001E7A0C">
        <w:rPr>
          <w:rFonts w:ascii="Arial" w:hAnsi="Arial" w:cs="Arial"/>
          <w:sz w:val="26"/>
          <w:szCs w:val="26"/>
        </w:rPr>
        <w:t xml:space="preserve"> report has also increased my understanding of research methods and the importance of using evidence-based practice in health and</w:t>
      </w:r>
      <w:r w:rsidR="00CE2D60">
        <w:rPr>
          <w:rFonts w:ascii="Arial" w:hAnsi="Arial" w:cs="Arial"/>
          <w:sz w:val="26"/>
          <w:szCs w:val="26"/>
        </w:rPr>
        <w:t xml:space="preserve"> </w:t>
      </w:r>
      <w:r w:rsidRPr="001E7A0C">
        <w:rPr>
          <w:rFonts w:ascii="Arial" w:hAnsi="Arial" w:cs="Arial"/>
          <w:sz w:val="26"/>
          <w:szCs w:val="26"/>
        </w:rPr>
        <w:lastRenderedPageBreak/>
        <w:t>social care. By examining a quantitative systematic review, I have gained a better understanding of how researchers collect, analyse, and interpret evidence to answer important healthcare questions. Overall, this study highlights the value of research in supporting informed decision-making and improving outcomes for older adults.</w:t>
      </w:r>
    </w:p>
    <w:p w:rsidR="00CE2D60" w:rsidRDefault="00CE2D60" w14:paraId="7181A9CD" w14:textId="77777777">
      <w:pPr>
        <w:rPr>
          <w:rFonts w:ascii="Arial" w:hAnsi="Arial" w:cs="Arial"/>
          <w:sz w:val="26"/>
          <w:szCs w:val="26"/>
        </w:rPr>
      </w:pPr>
    </w:p>
    <w:p w:rsidR="00CE2D60" w:rsidRDefault="00CE2D60" w14:paraId="670DC60A" w14:textId="77777777">
      <w:pPr>
        <w:rPr>
          <w:rFonts w:ascii="Arial" w:hAnsi="Arial" w:cs="Arial"/>
          <w:sz w:val="26"/>
          <w:szCs w:val="26"/>
        </w:rPr>
      </w:pPr>
    </w:p>
    <w:p w:rsidR="00CE2D60" w:rsidRDefault="00CE2D60" w14:paraId="649A244D" w14:textId="77777777">
      <w:pPr>
        <w:rPr>
          <w:rFonts w:ascii="Arial" w:hAnsi="Arial" w:cs="Arial"/>
          <w:sz w:val="26"/>
          <w:szCs w:val="26"/>
        </w:rPr>
      </w:pPr>
    </w:p>
    <w:p w:rsidR="00CE2D60" w:rsidRDefault="00CE2D60" w14:paraId="3A707469" w14:textId="77777777">
      <w:pPr>
        <w:rPr>
          <w:rFonts w:ascii="Arial" w:hAnsi="Arial" w:cs="Arial"/>
          <w:sz w:val="26"/>
          <w:szCs w:val="26"/>
        </w:rPr>
      </w:pPr>
    </w:p>
    <w:p w:rsidR="00C7749F" w:rsidRDefault="00C2788B" w14:paraId="068CF663" w14:textId="086F8C92">
      <w:pPr>
        <w:rPr>
          <w:rFonts w:ascii="Arial" w:hAnsi="Arial" w:cs="Arial"/>
          <w:sz w:val="26"/>
          <w:szCs w:val="26"/>
        </w:rPr>
      </w:pPr>
      <w:r>
        <w:rPr>
          <w:rFonts w:ascii="Arial" w:hAnsi="Arial" w:cs="Arial"/>
          <w:sz w:val="26"/>
          <w:szCs w:val="26"/>
        </w:rPr>
        <w:t>Reference List:</w:t>
      </w:r>
    </w:p>
    <w:p w:rsidRPr="00105BA2" w:rsidR="00105BA2" w:rsidP="00105BA2" w:rsidRDefault="00105BA2" w14:paraId="700B95FC" w14:textId="16FC561C">
      <w:pPr>
        <w:rPr>
          <w:rFonts w:ascii="Arial" w:hAnsi="Arial" w:cs="Arial"/>
          <w:sz w:val="26"/>
          <w:szCs w:val="26"/>
        </w:rPr>
      </w:pPr>
      <w:r w:rsidRPr="4DD53284" w:rsidR="00105BA2">
        <w:rPr>
          <w:rFonts w:ascii="Arial" w:hAnsi="Arial" w:cs="Arial"/>
          <w:sz w:val="26"/>
          <w:szCs w:val="26"/>
        </w:rPr>
        <w:t>Creswell</w:t>
      </w:r>
      <w:r w:rsidRPr="4DD53284" w:rsidR="00105BA2">
        <w:rPr>
          <w:rFonts w:ascii="Arial" w:hAnsi="Arial" w:cs="Arial"/>
          <w:sz w:val="26"/>
          <w:szCs w:val="26"/>
        </w:rPr>
        <w:t xml:space="preserve">, J.W. and </w:t>
      </w:r>
      <w:r w:rsidRPr="4DD53284" w:rsidR="00105BA2">
        <w:rPr>
          <w:rFonts w:ascii="Arial" w:hAnsi="Arial" w:cs="Arial"/>
          <w:sz w:val="26"/>
          <w:szCs w:val="26"/>
        </w:rPr>
        <w:t>Creswell</w:t>
      </w:r>
      <w:r w:rsidRPr="4DD53284" w:rsidR="00105BA2">
        <w:rPr>
          <w:rFonts w:ascii="Arial" w:hAnsi="Arial" w:cs="Arial"/>
          <w:sz w:val="26"/>
          <w:szCs w:val="26"/>
        </w:rPr>
        <w:t xml:space="preserve">, J.D. (2023) Research Design: Qualitative, Quantitative, and Mixed Methods Approaches. </w:t>
      </w:r>
      <w:r w:rsidRPr="4DD53284" w:rsidR="00C665C3">
        <w:rPr>
          <w:rFonts w:ascii="Arial" w:hAnsi="Arial" w:cs="Arial"/>
          <w:sz w:val="26"/>
          <w:szCs w:val="26"/>
        </w:rPr>
        <w:t xml:space="preserve"> </w:t>
      </w:r>
      <w:hyperlink r:id="R9e120da7b0494a49">
        <w:r w:rsidRPr="4DD53284" w:rsidR="00C665C3">
          <w:rPr>
            <w:rStyle w:val="Hyperlink"/>
            <w:rFonts w:ascii="Arial" w:hAnsi="Arial" w:cs="Arial"/>
            <w:sz w:val="26"/>
            <w:szCs w:val="26"/>
          </w:rPr>
          <w:t>https://us.sagepub.com/en-us/nam/research-design/book270550</w:t>
        </w:r>
      </w:hyperlink>
      <w:r w:rsidRPr="4DD53284" w:rsidR="00C665C3">
        <w:rPr>
          <w:rFonts w:ascii="Arial" w:hAnsi="Arial" w:cs="Arial"/>
          <w:sz w:val="26"/>
          <w:szCs w:val="26"/>
        </w:rPr>
        <w:t xml:space="preserve"> </w:t>
      </w:r>
      <w:r w:rsidRPr="4DD53284" w:rsidR="00105BA2">
        <w:rPr>
          <w:rFonts w:ascii="Arial" w:hAnsi="Arial" w:cs="Arial"/>
          <w:sz w:val="26"/>
          <w:szCs w:val="26"/>
        </w:rPr>
        <w:t xml:space="preserve"> </w:t>
      </w:r>
    </w:p>
    <w:p w:rsidRPr="00105BA2" w:rsidR="00105BA2" w:rsidP="00105BA2" w:rsidRDefault="00105BA2" w14:paraId="353B3BCB" w14:textId="18BA2E0A">
      <w:pPr>
        <w:rPr>
          <w:rFonts w:ascii="Arial" w:hAnsi="Arial" w:cs="Arial"/>
          <w:sz w:val="26"/>
          <w:szCs w:val="26"/>
        </w:rPr>
      </w:pPr>
      <w:r w:rsidRPr="4DD53284" w:rsidR="00105BA2">
        <w:rPr>
          <w:rFonts w:ascii="Arial" w:hAnsi="Arial" w:cs="Arial"/>
          <w:sz w:val="26"/>
          <w:szCs w:val="26"/>
        </w:rPr>
        <w:t>Kilgour</w:t>
      </w:r>
      <w:r w:rsidRPr="4DD53284" w:rsidR="00105BA2">
        <w:rPr>
          <w:rFonts w:ascii="Arial" w:hAnsi="Arial" w:cs="Arial"/>
          <w:sz w:val="26"/>
          <w:szCs w:val="26"/>
        </w:rPr>
        <w:t xml:space="preserve">, A.H.M., Rutherford, M., </w:t>
      </w:r>
      <w:r w:rsidRPr="4DD53284" w:rsidR="00105BA2">
        <w:rPr>
          <w:rFonts w:ascii="Arial" w:hAnsi="Arial" w:cs="Arial"/>
          <w:sz w:val="26"/>
          <w:szCs w:val="26"/>
        </w:rPr>
        <w:t>Higson</w:t>
      </w:r>
      <w:r w:rsidRPr="4DD53284" w:rsidR="00105BA2">
        <w:rPr>
          <w:rFonts w:ascii="Arial" w:hAnsi="Arial" w:cs="Arial"/>
          <w:sz w:val="26"/>
          <w:szCs w:val="26"/>
        </w:rPr>
        <w:t xml:space="preserve">, J., Meredith, S.J., </w:t>
      </w:r>
      <w:r w:rsidRPr="4DD53284" w:rsidR="00105BA2">
        <w:rPr>
          <w:rFonts w:ascii="Arial" w:hAnsi="Arial" w:cs="Arial"/>
          <w:sz w:val="26"/>
          <w:szCs w:val="26"/>
        </w:rPr>
        <w:t>McNiff</w:t>
      </w:r>
      <w:r w:rsidRPr="4DD53284" w:rsidR="00105BA2">
        <w:rPr>
          <w:rFonts w:ascii="Arial" w:hAnsi="Arial" w:cs="Arial"/>
          <w:sz w:val="26"/>
          <w:szCs w:val="26"/>
        </w:rPr>
        <w:t xml:space="preserve">, J., Mitchell, S., </w:t>
      </w:r>
      <w:r w:rsidRPr="4DD53284" w:rsidR="00105BA2">
        <w:rPr>
          <w:rFonts w:ascii="Arial" w:hAnsi="Arial" w:cs="Arial"/>
          <w:sz w:val="26"/>
          <w:szCs w:val="26"/>
        </w:rPr>
        <w:t>Wijeyendran</w:t>
      </w:r>
      <w:r w:rsidRPr="4DD53284" w:rsidR="00105BA2">
        <w:rPr>
          <w:rFonts w:ascii="Arial" w:hAnsi="Arial" w:cs="Arial"/>
          <w:sz w:val="26"/>
          <w:szCs w:val="26"/>
        </w:rPr>
        <w:t xml:space="preserve">, A., Lim, S.E.R. and </w:t>
      </w:r>
      <w:r w:rsidRPr="4DD53284" w:rsidR="00105BA2">
        <w:rPr>
          <w:rFonts w:ascii="Arial" w:hAnsi="Arial" w:cs="Arial"/>
          <w:sz w:val="26"/>
          <w:szCs w:val="26"/>
        </w:rPr>
        <w:t>Shenkin</w:t>
      </w:r>
      <w:r w:rsidRPr="4DD53284" w:rsidR="00105BA2">
        <w:rPr>
          <w:rFonts w:ascii="Arial" w:hAnsi="Arial" w:cs="Arial"/>
          <w:sz w:val="26"/>
          <w:szCs w:val="26"/>
        </w:rPr>
        <w:t xml:space="preserve">, S.D. (2024) ‘Barriers and motivators to undertaking physical activity in adults over 70—a systematic review of the quantitative literature’, Age and Ageing, </w:t>
      </w:r>
      <w:hyperlink r:id="R698f27e6a8124679">
        <w:r w:rsidRPr="4DD53284" w:rsidR="00FA01B6">
          <w:rPr>
            <w:rStyle w:val="Hyperlink"/>
            <w:rFonts w:ascii="Arial" w:hAnsi="Arial" w:cs="Arial"/>
            <w:sz w:val="26"/>
            <w:szCs w:val="26"/>
          </w:rPr>
          <w:t>https://academic.oup.com/ageing/article/53/2/afae031/7616475</w:t>
        </w:r>
      </w:hyperlink>
      <w:r w:rsidRPr="4DD53284" w:rsidR="00FA01B6">
        <w:rPr>
          <w:rFonts w:ascii="Arial" w:hAnsi="Arial" w:cs="Arial"/>
          <w:sz w:val="26"/>
          <w:szCs w:val="26"/>
        </w:rPr>
        <w:t xml:space="preserve"> </w:t>
      </w:r>
    </w:p>
    <w:p w:rsidRPr="00105BA2" w:rsidR="00105BA2" w:rsidP="00105BA2" w:rsidRDefault="00105BA2" w14:paraId="3C71A946" w14:textId="5BA5A5B1">
      <w:pPr>
        <w:rPr>
          <w:rFonts w:ascii="Arial" w:hAnsi="Arial" w:cs="Arial"/>
          <w:sz w:val="26"/>
          <w:szCs w:val="26"/>
        </w:rPr>
      </w:pPr>
      <w:r w:rsidRPr="4DD53284" w:rsidR="00105BA2">
        <w:rPr>
          <w:rFonts w:ascii="Arial" w:hAnsi="Arial" w:cs="Arial"/>
          <w:sz w:val="26"/>
          <w:szCs w:val="26"/>
        </w:rPr>
        <w:t xml:space="preserve">National Institute for Health and Care Excellence (NICE) (2023) Falls: assessment and prevention in older people and in people 50 and over at higher risk </w:t>
      </w:r>
      <w:r w:rsidRPr="4DD53284" w:rsidR="00C665C3">
        <w:rPr>
          <w:rFonts w:ascii="Arial" w:hAnsi="Arial" w:cs="Arial"/>
          <w:sz w:val="26"/>
          <w:szCs w:val="26"/>
        </w:rPr>
        <w:t xml:space="preserve"> </w:t>
      </w:r>
      <w:hyperlink r:id="R88aaf6bc4ab14462">
        <w:r w:rsidRPr="4DD53284" w:rsidR="00C665C3">
          <w:rPr>
            <w:rStyle w:val="Hyperlink"/>
            <w:rFonts w:ascii="Arial" w:hAnsi="Arial" w:cs="Arial"/>
            <w:sz w:val="26"/>
            <w:szCs w:val="26"/>
          </w:rPr>
          <w:t>https://www.nice.org.uk/guidance/ng249</w:t>
        </w:r>
      </w:hyperlink>
      <w:r w:rsidRPr="4DD53284" w:rsidR="00C665C3">
        <w:rPr>
          <w:rFonts w:ascii="Arial" w:hAnsi="Arial" w:cs="Arial"/>
          <w:sz w:val="26"/>
          <w:szCs w:val="26"/>
        </w:rPr>
        <w:t xml:space="preserve"> </w:t>
      </w:r>
    </w:p>
    <w:p w:rsidRPr="00105BA2" w:rsidR="00105BA2" w:rsidP="00105BA2" w:rsidRDefault="00105BA2" w14:paraId="6F77A3B1" w14:textId="77777777">
      <w:pPr>
        <w:rPr>
          <w:rFonts w:ascii="Arial" w:hAnsi="Arial" w:cs="Arial"/>
          <w:sz w:val="26"/>
          <w:szCs w:val="26"/>
        </w:rPr>
      </w:pPr>
    </w:p>
    <w:p w:rsidRPr="00105BA2" w:rsidR="00105BA2" w:rsidP="00105BA2" w:rsidRDefault="00105BA2" w14:paraId="5BCF9F28" w14:textId="3874D051">
      <w:pPr>
        <w:rPr>
          <w:rFonts w:ascii="Arial" w:hAnsi="Arial" w:cs="Arial"/>
          <w:sz w:val="26"/>
          <w:szCs w:val="26"/>
        </w:rPr>
      </w:pPr>
      <w:r w:rsidRPr="4DD53284" w:rsidR="00105BA2">
        <w:rPr>
          <w:rFonts w:ascii="Arial" w:hAnsi="Arial" w:cs="Arial"/>
          <w:sz w:val="26"/>
          <w:szCs w:val="26"/>
        </w:rPr>
        <w:t>Polit</w:t>
      </w:r>
      <w:r w:rsidRPr="4DD53284" w:rsidR="00105BA2">
        <w:rPr>
          <w:rFonts w:ascii="Arial" w:hAnsi="Arial" w:cs="Arial"/>
          <w:sz w:val="26"/>
          <w:szCs w:val="26"/>
        </w:rPr>
        <w:t xml:space="preserve">, D.F. and Beck, C.T. (2021) Nursing Research: Generating and Assessing Evidence for Nursing Practice. </w:t>
      </w:r>
      <w:hyperlink r:id="R7e92e1325fb645e2">
        <w:r w:rsidRPr="4DD53284" w:rsidR="00C665C3">
          <w:rPr>
            <w:rStyle w:val="Hyperlink"/>
            <w:rFonts w:ascii="Arial" w:hAnsi="Arial" w:cs="Arial"/>
            <w:sz w:val="26"/>
            <w:szCs w:val="26"/>
          </w:rPr>
          <w:t>https://shop.lww.com/Nursing-Research/p/9781975110648</w:t>
        </w:r>
      </w:hyperlink>
    </w:p>
    <w:p w:rsidRPr="00105BA2" w:rsidR="00105BA2" w:rsidP="00105BA2" w:rsidRDefault="00105BA2" w14:paraId="4719A3E9" w14:textId="77777777">
      <w:pPr>
        <w:rPr>
          <w:rFonts w:ascii="Arial" w:hAnsi="Arial" w:cs="Arial"/>
          <w:sz w:val="26"/>
          <w:szCs w:val="26"/>
        </w:rPr>
      </w:pPr>
    </w:p>
    <w:p w:rsidR="00C2788B" w:rsidRDefault="00105BA2" w14:paraId="5268F2EE" w14:textId="05D9A9FE">
      <w:pPr>
        <w:rPr>
          <w:rFonts w:ascii="Arial" w:hAnsi="Arial" w:cs="Arial"/>
          <w:sz w:val="26"/>
          <w:szCs w:val="26"/>
        </w:rPr>
      </w:pPr>
      <w:r w:rsidRPr="00105BA2">
        <w:rPr>
          <w:rFonts w:ascii="Arial" w:hAnsi="Arial" w:cs="Arial"/>
          <w:sz w:val="26"/>
          <w:szCs w:val="26"/>
        </w:rPr>
        <w:t xml:space="preserve">World Health </w:t>
      </w:r>
      <w:proofErr w:type="spellStart"/>
      <w:r w:rsidRPr="00105BA2">
        <w:rPr>
          <w:rFonts w:ascii="Arial" w:hAnsi="Arial" w:cs="Arial"/>
          <w:sz w:val="26"/>
          <w:szCs w:val="26"/>
        </w:rPr>
        <w:t>Organization</w:t>
      </w:r>
      <w:proofErr w:type="spellEnd"/>
      <w:r w:rsidRPr="00105BA2">
        <w:rPr>
          <w:rFonts w:ascii="Arial" w:hAnsi="Arial" w:cs="Arial"/>
          <w:sz w:val="26"/>
          <w:szCs w:val="26"/>
        </w:rPr>
        <w:t xml:space="preserve"> (2020) WHO Guidelines on Physical Activity and Sedentary Behaviour. Geneva: World Health </w:t>
      </w:r>
      <w:proofErr w:type="spellStart"/>
      <w:r w:rsidRPr="00105BA2">
        <w:rPr>
          <w:rFonts w:ascii="Arial" w:hAnsi="Arial" w:cs="Arial"/>
          <w:sz w:val="26"/>
          <w:szCs w:val="26"/>
        </w:rPr>
        <w:t>Organization</w:t>
      </w:r>
      <w:proofErr w:type="spellEnd"/>
      <w:r w:rsidRPr="00105BA2">
        <w:rPr>
          <w:rFonts w:ascii="Arial" w:hAnsi="Arial" w:cs="Arial"/>
          <w:sz w:val="26"/>
          <w:szCs w:val="26"/>
        </w:rPr>
        <w:t xml:space="preserve">. </w:t>
      </w:r>
      <w:hyperlink w:history="1" r:id="rId11">
        <w:r w:rsidRPr="00441713" w:rsidR="00C665C3">
          <w:rPr>
            <w:rStyle w:val="Hyperlink"/>
            <w:rFonts w:ascii="Arial" w:hAnsi="Arial" w:cs="Arial"/>
            <w:sz w:val="26"/>
            <w:szCs w:val="26"/>
          </w:rPr>
          <w:t>https://www.who.int/publications/i/item/9789240015128</w:t>
        </w:r>
      </w:hyperlink>
      <w:r w:rsidR="00C665C3">
        <w:rPr>
          <w:rFonts w:ascii="Arial" w:hAnsi="Arial" w:cs="Arial"/>
          <w:sz w:val="26"/>
          <w:szCs w:val="26"/>
        </w:rPr>
        <w:t xml:space="preserve"> </w:t>
      </w:r>
    </w:p>
    <w:sectPr w:rsidR="00C2788B">
      <w:footerReference w:type="even" r:id="rId12"/>
      <w:footerReference w:type="default" r:id="rId13"/>
      <w:pgSz w:w="11906" w:h="16838" w:orient="portrait"/>
      <w:pgMar w:top="1440" w:right="1440" w:bottom="1440" w:left="1440" w:header="708" w:footer="708" w:gutter="0"/>
      <w:cols w:space="708"/>
      <w:docGrid w:linePitch="360"/>
      <w:headerReference w:type="default" r:id="Re7ffb19c22b349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rsidR="0065517D" w:rsidP="0065517D" w:rsidRDefault="0065517D" w14:paraId="6BB0F8E9" w14:textId="77777777">
      <w:pPr>
        <w:spacing w:after="0" w:line="240" w:lineRule="auto"/>
      </w:pPr>
      <w:r>
        <w:separator/>
      </w:r>
    </w:p>
  </w:endnote>
  <w:endnote w:type="continuationSeparator" w:id="0">
    <w:p w:rsidR="0065517D" w:rsidP="0065517D" w:rsidRDefault="0065517D" w14:paraId="1C14DC6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65517D" w:rsidRDefault="0065517D" w14:paraId="2B39223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rsidR="0065517D" w:rsidRDefault="0065517D" w14:paraId="1023EC3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rsidR="0065517D" w:rsidP="0065517D" w:rsidRDefault="0065517D" w14:paraId="55579451" w14:textId="77777777">
      <w:pPr>
        <w:spacing w:after="0" w:line="240" w:lineRule="auto"/>
      </w:pPr>
      <w:r>
        <w:separator/>
      </w:r>
    </w:p>
  </w:footnote>
  <w:footnote w:type="continuationSeparator" w:id="0">
    <w:p w:rsidR="0065517D" w:rsidP="0065517D" w:rsidRDefault="0065517D" w14:paraId="17CCAEF2"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D53284" w:rsidTr="4DD53284" w14:paraId="482F2B91">
      <w:trPr>
        <w:trHeight w:val="300"/>
      </w:trPr>
      <w:tc>
        <w:tcPr>
          <w:tcW w:w="3005" w:type="dxa"/>
          <w:tcMar/>
        </w:tcPr>
        <w:p w:rsidR="4DD53284" w:rsidP="4DD53284" w:rsidRDefault="4DD53284" w14:paraId="45EA9AD9" w14:textId="1A90B147">
          <w:pPr>
            <w:pStyle w:val="Header"/>
            <w:bidi w:val="0"/>
            <w:ind w:left="-115"/>
            <w:jc w:val="left"/>
          </w:pPr>
        </w:p>
      </w:tc>
      <w:tc>
        <w:tcPr>
          <w:tcW w:w="3005" w:type="dxa"/>
          <w:tcMar/>
        </w:tcPr>
        <w:p w:rsidR="4DD53284" w:rsidP="4DD53284" w:rsidRDefault="4DD53284" w14:paraId="6A9C3C70" w14:textId="3CF4CB1F">
          <w:pPr>
            <w:pStyle w:val="Header"/>
            <w:bidi w:val="0"/>
            <w:jc w:val="center"/>
          </w:pPr>
        </w:p>
      </w:tc>
      <w:tc>
        <w:tcPr>
          <w:tcW w:w="3005" w:type="dxa"/>
          <w:tcMar/>
        </w:tcPr>
        <w:p w:rsidR="4DD53284" w:rsidP="4DD53284" w:rsidRDefault="4DD53284" w14:paraId="25126186" w14:textId="0D116ABE">
          <w:pPr>
            <w:pStyle w:val="Header"/>
            <w:bidi w:val="0"/>
            <w:ind w:right="-115"/>
            <w:jc w:val="right"/>
          </w:pPr>
        </w:p>
      </w:tc>
    </w:tr>
  </w:tbl>
  <w:p w:rsidR="4DD53284" w:rsidP="4DD53284" w:rsidRDefault="4DD53284" w14:paraId="586E580A" w14:textId="6AC71CF6">
    <w:pPr>
      <w:pStyle w:val="Header"/>
      <w:bidi w:val="0"/>
    </w:pPr>
  </w:p>
</w:hdr>
</file>

<file path=word/intelligence2.xml><?xml version="1.0" encoding="utf-8"?>
<int2:intelligence xmlns:int2="http://schemas.microsoft.com/office/intelligence/2020/intelligence" xmlns:oel="http://schemas.microsoft.com/office/2019/extlst">
  <int2:observations>
    <int2:bookmark int2:bookmarkName="_Int_UdeWN8To" int2:invalidationBookmarkName="" int2:hashCode="6zRtGqur5yDdFq" int2:id="3b42riVM">
      <int2:state int2:value="Rejected" int2:type="style"/>
    </int2:bookmark>
    <int2:bookmark int2:bookmarkName="_Int_w9Vt0fPI" int2:invalidationBookmarkName="" int2:hashCode="I5CuvYBH9VCFbg" int2:id="6NSIu2Ds">
      <int2:state int2:value="Rejected" int2:type="style"/>
    </int2:bookmark>
    <int2:bookmark int2:bookmarkName="_Int_DPgxYtmG" int2:invalidationBookmarkName="" int2:hashCode="hT+79W1F9O+B9Z" int2:id="6UfmdGDy">
      <int2:state int2:value="Rejected" int2:type="style"/>
    </int2:bookmark>
    <int2:bookmark int2:bookmarkName="_Int_14cublGt" int2:invalidationBookmarkName="" int2:hashCode="ttZLHufjC5dMTJ" int2:id="BgljyGB0">
      <int2:state int2:value="Rejected" int2:type="style"/>
    </int2:bookmark>
    <int2:bookmark int2:bookmarkName="_Int_UnighTHV" int2:invalidationBookmarkName="" int2:hashCode="hX/45hd2EspNt9" int2:id="CkDkOMG1">
      <int2:state int2:value="Rejected" int2:type="style"/>
    </int2:bookmark>
    <int2:bookmark int2:bookmarkName="_Int_1UG4jPSI" int2:invalidationBookmarkName="" int2:hashCode="dz2p4+UiYI1iPw" int2:id="EJxCDFQp">
      <int2:state int2:value="Rejected" int2:type="style"/>
    </int2:bookmark>
    <int2:bookmark int2:bookmarkName="_Int_NUW8mDhk" int2:invalidationBookmarkName="" int2:hashCode="m/D4/19di8v/ud" int2:id="K1Lin7on">
      <int2:state int2:value="Rejected" int2:type="style"/>
    </int2:bookmark>
    <int2:bookmark int2:bookmarkName="_Int_V5faC47g" int2:invalidationBookmarkName="" int2:hashCode="m/D4/19di8v/ud" int2:id="LOl3NQPO">
      <int2:state int2:value="Rejected" int2:type="style"/>
    </int2:bookmark>
    <int2:bookmark int2:bookmarkName="_Int_RUQwGVtw" int2:invalidationBookmarkName="" int2:hashCode="0dfE/zTUiXPFMs" int2:id="Sm3W6TKt">
      <int2:state int2:value="Rejected" int2:type="style"/>
    </int2:bookmark>
    <int2:bookmark int2:bookmarkName="_Int_rvYpqDVN" int2:invalidationBookmarkName="" int2:hashCode="m/D4/19di8v/ud" int2:id="dUoTPVG9">
      <int2:state int2:value="Rejected" int2:type="style"/>
    </int2:bookmark>
    <int2:bookmark int2:bookmarkName="_Int_5kw2Jf64" int2:invalidationBookmarkName="" int2:hashCode="GLnRIowK1Vcrv2" int2:id="o16DEvXn">
      <int2:state int2:value="Rejected" int2:type="style"/>
    </int2:bookmark>
    <int2:bookmark int2:bookmarkName="_Int_BIL2Ahcw" int2:invalidationBookmarkName="" int2:hashCode="m/D4/19di8v/ud" int2:id="sVS6Dd3C">
      <int2:state int2:value="Rejected" int2:type="style"/>
    </int2:bookmark>
    <int2:bookmark int2:bookmarkName="_Int_OA4ePpwo" int2:invalidationBookmarkName="" int2:hashCode="m/D4/19di8v/ud" int2:id="tki1mJiZ">
      <int2:state int2:value="Rejected" int2:type="style"/>
    </int2:bookmark>
    <int2:bookmark int2:bookmarkName="_Int_G05d2x2Z" int2:invalidationBookmarkName="" int2:hashCode="6xX40Nbu8SUY24" int2:id="uuAPqCQv">
      <int2:state int2:value="Rejected" int2:type="style"/>
    </int2:bookmark>
    <int2:bookmark int2:bookmarkName="_Int_PMDQsnDR" int2:invalidationBookmarkName="" int2:hashCode="822G2YT1BzW/KR" int2:id="wFXQPpAr">
      <int2:state int2:value="Rejected" int2:type="style"/>
    </int2:bookmark>
    <int2:bookmark int2:bookmarkName="_Int_MbxwrRTU" int2:invalidationBookmarkName="" int2:hashCode="m/D4/19di8v/ud" int2:id="ywNVAf7i">
      <int2:state int2:value="Rejected" int2:type="style"/>
    </int2:bookmark>
    <int2:bookmark int2:bookmarkName="_Int_gtLJyf0w" int2:invalidationBookmarkName="" int2:hashCode="Erh5WSpXq5KhaQ" int2:id="yxK4B2Lx">
      <int2:state int2:value="Rejected" int2:type="style"/>
    </int2:bookmark>
    <int2:bookmark int2:bookmarkName="_Int_QkZqneY9" int2:invalidationBookmarkName="" int2:hashCode="1uwbp8FCN5lvgo" int2:id="z6w3zn4e">
      <int2:state int2:value="Rejected" int2:type="style"/>
    </int2:bookmark>
    <int2:bookmark int2:bookmarkName="_Int_gXPA56xY" int2:invalidationBookmarkName="" int2:hashCode="RoHRJMxsS3O6q/" int2:id="5wX42QYT">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17"/>
  <w:proofState w:spelling="clean" w:grammar="dirty"/>
  <w:revisionView w:inkAnnotations="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E0D"/>
    <w:rsid w:val="000221F0"/>
    <w:rsid w:val="000231C3"/>
    <w:rsid w:val="000A5930"/>
    <w:rsid w:val="000D20FA"/>
    <w:rsid w:val="000D6F6C"/>
    <w:rsid w:val="00105BA2"/>
    <w:rsid w:val="001539A7"/>
    <w:rsid w:val="001B44B3"/>
    <w:rsid w:val="001E7A0C"/>
    <w:rsid w:val="0020774D"/>
    <w:rsid w:val="00286976"/>
    <w:rsid w:val="002C43B4"/>
    <w:rsid w:val="002E392C"/>
    <w:rsid w:val="00311039"/>
    <w:rsid w:val="00332542"/>
    <w:rsid w:val="00390C30"/>
    <w:rsid w:val="004165E1"/>
    <w:rsid w:val="0042458E"/>
    <w:rsid w:val="00437D2C"/>
    <w:rsid w:val="00480564"/>
    <w:rsid w:val="00511CAB"/>
    <w:rsid w:val="00547E8A"/>
    <w:rsid w:val="00577BB1"/>
    <w:rsid w:val="00581291"/>
    <w:rsid w:val="005F0C9E"/>
    <w:rsid w:val="006065FB"/>
    <w:rsid w:val="0065517D"/>
    <w:rsid w:val="00657807"/>
    <w:rsid w:val="00691E0D"/>
    <w:rsid w:val="006B66DB"/>
    <w:rsid w:val="006C6021"/>
    <w:rsid w:val="00753C5E"/>
    <w:rsid w:val="008410F1"/>
    <w:rsid w:val="008F530F"/>
    <w:rsid w:val="009D0810"/>
    <w:rsid w:val="009F4A31"/>
    <w:rsid w:val="00A37C96"/>
    <w:rsid w:val="00A80491"/>
    <w:rsid w:val="00AA5F7F"/>
    <w:rsid w:val="00B04E11"/>
    <w:rsid w:val="00B075FA"/>
    <w:rsid w:val="00B14327"/>
    <w:rsid w:val="00B3474D"/>
    <w:rsid w:val="00B85E07"/>
    <w:rsid w:val="00BF01FB"/>
    <w:rsid w:val="00C2788B"/>
    <w:rsid w:val="00C576B5"/>
    <w:rsid w:val="00C665C3"/>
    <w:rsid w:val="00C7749F"/>
    <w:rsid w:val="00CE2D60"/>
    <w:rsid w:val="00CF3CDC"/>
    <w:rsid w:val="00D16937"/>
    <w:rsid w:val="00D82176"/>
    <w:rsid w:val="00DB6E9C"/>
    <w:rsid w:val="00E540B7"/>
    <w:rsid w:val="00E5628B"/>
    <w:rsid w:val="00E6078C"/>
    <w:rsid w:val="00E70A10"/>
    <w:rsid w:val="00EA6B1A"/>
    <w:rsid w:val="00F24B19"/>
    <w:rsid w:val="00F86D87"/>
    <w:rsid w:val="00FA01B6"/>
    <w:rsid w:val="00FC31B8"/>
    <w:rsid w:val="00FD0249"/>
    <w:rsid w:val="08B89A49"/>
    <w:rsid w:val="237366F5"/>
    <w:rsid w:val="2CB065FF"/>
    <w:rsid w:val="3EF6CC4D"/>
    <w:rsid w:val="4DD53284"/>
    <w:rsid w:val="694CC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51F332F"/>
  <w15:chartTrackingRefBased/>
  <w15:docId w15:val="{57EC1F89-46FD-6A40-8F3B-0E3020096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91E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1E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1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1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1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1E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1E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1E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1E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1E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691E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91E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91E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91E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91E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91E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91E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91E0D"/>
    <w:rPr>
      <w:rFonts w:eastAsiaTheme="majorEastAsia" w:cstheme="majorBidi"/>
      <w:color w:val="272727" w:themeColor="text1" w:themeTint="D8"/>
    </w:rPr>
  </w:style>
  <w:style w:type="paragraph" w:styleId="Title">
    <w:name w:val="Title"/>
    <w:basedOn w:val="Normal"/>
    <w:next w:val="Normal"/>
    <w:link w:val="TitleChar"/>
    <w:uiPriority w:val="10"/>
    <w:qFormat/>
    <w:rsid w:val="00691E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91E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91E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91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1E0D"/>
    <w:pPr>
      <w:spacing w:before="160"/>
      <w:jc w:val="center"/>
    </w:pPr>
    <w:rPr>
      <w:i/>
      <w:iCs/>
      <w:color w:val="404040" w:themeColor="text1" w:themeTint="BF"/>
    </w:rPr>
  </w:style>
  <w:style w:type="character" w:styleId="QuoteChar" w:customStyle="1">
    <w:name w:val="Quote Char"/>
    <w:basedOn w:val="DefaultParagraphFont"/>
    <w:link w:val="Quote"/>
    <w:uiPriority w:val="29"/>
    <w:rsid w:val="00691E0D"/>
    <w:rPr>
      <w:i/>
      <w:iCs/>
      <w:color w:val="404040" w:themeColor="text1" w:themeTint="BF"/>
    </w:rPr>
  </w:style>
  <w:style w:type="paragraph" w:styleId="ListParagraph">
    <w:name w:val="List Paragraph"/>
    <w:basedOn w:val="Normal"/>
    <w:uiPriority w:val="34"/>
    <w:qFormat/>
    <w:rsid w:val="00691E0D"/>
    <w:pPr>
      <w:ind w:left="720"/>
      <w:contextualSpacing/>
    </w:pPr>
  </w:style>
  <w:style w:type="character" w:styleId="IntenseEmphasis">
    <w:name w:val="Intense Emphasis"/>
    <w:basedOn w:val="DefaultParagraphFont"/>
    <w:uiPriority w:val="21"/>
    <w:qFormat/>
    <w:rsid w:val="00691E0D"/>
    <w:rPr>
      <w:i/>
      <w:iCs/>
      <w:color w:val="0F4761" w:themeColor="accent1" w:themeShade="BF"/>
    </w:rPr>
  </w:style>
  <w:style w:type="paragraph" w:styleId="IntenseQuote">
    <w:name w:val="Intense Quote"/>
    <w:basedOn w:val="Normal"/>
    <w:next w:val="Normal"/>
    <w:link w:val="IntenseQuoteChar"/>
    <w:uiPriority w:val="30"/>
    <w:qFormat/>
    <w:rsid w:val="00691E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91E0D"/>
    <w:rPr>
      <w:i/>
      <w:iCs/>
      <w:color w:val="0F4761" w:themeColor="accent1" w:themeShade="BF"/>
    </w:rPr>
  </w:style>
  <w:style w:type="character" w:styleId="IntenseReference">
    <w:name w:val="Intense Reference"/>
    <w:basedOn w:val="DefaultParagraphFont"/>
    <w:uiPriority w:val="32"/>
    <w:qFormat/>
    <w:rsid w:val="00691E0D"/>
    <w:rPr>
      <w:b/>
      <w:bCs/>
      <w:smallCaps/>
      <w:color w:val="0F4761" w:themeColor="accent1" w:themeShade="BF"/>
      <w:spacing w:val="5"/>
    </w:rPr>
  </w:style>
  <w:style w:type="character" w:styleId="Hyperlink">
    <w:name w:val="Hyperlink"/>
    <w:basedOn w:val="DefaultParagraphFont"/>
    <w:uiPriority w:val="99"/>
    <w:unhideWhenUsed/>
    <w:rsid w:val="00C665C3"/>
    <w:rPr>
      <w:color w:val="467886" w:themeColor="hyperlink"/>
      <w:u w:val="single"/>
    </w:rPr>
  </w:style>
  <w:style w:type="character" w:styleId="UnresolvedMention">
    <w:name w:val="Unresolved Mention"/>
    <w:basedOn w:val="DefaultParagraphFont"/>
    <w:uiPriority w:val="99"/>
    <w:semiHidden/>
    <w:unhideWhenUsed/>
    <w:rsid w:val="00C665C3"/>
    <w:rPr>
      <w:color w:val="605E5C"/>
      <w:shd w:val="clear" w:color="auto" w:fill="E1DFDD"/>
    </w:rPr>
  </w:style>
  <w:style w:type="character" w:styleId="FollowedHyperlink">
    <w:name w:val="FollowedHyperlink"/>
    <w:basedOn w:val="DefaultParagraphFont"/>
    <w:uiPriority w:val="99"/>
    <w:semiHidden/>
    <w:unhideWhenUsed/>
    <w:rsid w:val="00E70A10"/>
    <w:rPr>
      <w:color w:val="96607D" w:themeColor="followedHyperlink"/>
      <w:u w:val="single"/>
    </w:rPr>
  </w:style>
  <w:style w:type="paragraph" w:styleId="Header">
    <w:name w:val="header"/>
    <w:basedOn w:val="Normal"/>
    <w:link w:val="HeaderChar"/>
    <w:uiPriority w:val="99"/>
    <w:unhideWhenUsed/>
    <w:rsid w:val="0065517D"/>
    <w:pPr>
      <w:tabs>
        <w:tab w:val="center" w:pos="4513"/>
        <w:tab w:val="right" w:pos="9026"/>
      </w:tabs>
      <w:spacing w:after="0" w:line="240" w:lineRule="auto"/>
    </w:pPr>
  </w:style>
  <w:style w:type="character" w:styleId="HeaderChar" w:customStyle="1">
    <w:name w:val="Header Char"/>
    <w:basedOn w:val="DefaultParagraphFont"/>
    <w:link w:val="Header"/>
    <w:uiPriority w:val="99"/>
    <w:rsid w:val="0065517D"/>
  </w:style>
  <w:style w:type="paragraph" w:styleId="Footer">
    <w:name w:val="footer"/>
    <w:basedOn w:val="Normal"/>
    <w:link w:val="FooterChar"/>
    <w:uiPriority w:val="99"/>
    <w:unhideWhenUsed/>
    <w:rsid w:val="0065517D"/>
    <w:pPr>
      <w:tabs>
        <w:tab w:val="center" w:pos="4513"/>
        <w:tab w:val="right" w:pos="9026"/>
      </w:tabs>
      <w:spacing w:after="0" w:line="240" w:lineRule="auto"/>
    </w:pPr>
  </w:style>
  <w:style w:type="character" w:styleId="FooterChar" w:customStyle="1">
    <w:name w:val="Footer Char"/>
    <w:basedOn w:val="DefaultParagraphFont"/>
    <w:link w:val="Footer"/>
    <w:uiPriority w:val="99"/>
    <w:rsid w:val="0065517D"/>
  </w:style>
  <w:style w:type="character" w:styleId="PageNumber">
    <w:name w:val="page number"/>
    <w:basedOn w:val="DefaultParagraphFont"/>
    <w:uiPriority w:val="99"/>
    <w:semiHidden/>
    <w:unhideWhenUsed/>
    <w:rsid w:val="0065517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2.xml" Id="rId13" /><Relationship Type="http://schemas.openxmlformats.org/officeDocument/2006/relationships/settings" Target="settings.xml" Id="rId3" /><Relationship Type="http://schemas.openxmlformats.org/officeDocument/2006/relationships/footer" Target="footer1.xml" Id="rId12" /><Relationship Type="http://schemas.openxmlformats.org/officeDocument/2006/relationships/styles" Target="styles.xml" Id="rId2" /><Relationship Type="http://schemas.microsoft.com/office/2020/10/relationships/intelligence" Target="intelligence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who.int/publications/i/item/9789240015128"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s://us.sagepub.com/en-us/nam/research-design/book270550" TargetMode="External" Id="R9e120da7b0494a49" /><Relationship Type="http://schemas.openxmlformats.org/officeDocument/2006/relationships/hyperlink" Target="https://academic.oup.com/ageing/article/53/2/afae031/7616475" TargetMode="External" Id="R698f27e6a8124679" /><Relationship Type="http://schemas.openxmlformats.org/officeDocument/2006/relationships/hyperlink" Target="https://www.nice.org.uk/guidance/ng249" TargetMode="External" Id="R88aaf6bc4ab14462" /><Relationship Type="http://schemas.openxmlformats.org/officeDocument/2006/relationships/hyperlink" Target="https://shop.lww.com/Nursing-Research/p/9781975110648" TargetMode="External" Id="R7e92e1325fb645e2" /><Relationship Type="http://schemas.openxmlformats.org/officeDocument/2006/relationships/header" Target="header.xml" Id="Re7ffb19c22b3499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Marta Ciuca (2517802)</dc:creator>
  <keywords/>
  <dc:description/>
  <lastModifiedBy>Marta Ciuca (2517802)</lastModifiedBy>
  <revision>16</revision>
  <dcterms:created xsi:type="dcterms:W3CDTF">2026-07-21T00:53:00.0000000Z</dcterms:created>
  <dcterms:modified xsi:type="dcterms:W3CDTF">2026-07-21T02:22:24.6922098Z</dcterms:modified>
</coreProperties>
</file>