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2C18D" w14:textId="77777777" w:rsidR="00E9085C" w:rsidRPr="00E9085C" w:rsidRDefault="00E9085C" w:rsidP="00E9085C">
      <w:pPr>
        <w:rPr>
          <w:rFonts w:ascii="MS Reference Sans Serif" w:hAnsi="MS Reference Sans Serif"/>
        </w:rPr>
      </w:pPr>
      <w:r w:rsidRPr="00E9085C">
        <w:rPr>
          <w:rFonts w:ascii="MS Reference Sans Serif" w:hAnsi="MS Reference Sans Serif"/>
        </w:rPr>
        <w:t xml:space="preserve">The advantages of observational research are the ecological validity of observing a subject in its natural habitat, giving the results real-world applicability. They give the researcher the advantage of observing behaviours which would be unethical or even immoral to manipulate </w:t>
      </w:r>
      <w:bookmarkStart w:id="0" w:name="_Int_PRGJadN8"/>
      <w:proofErr w:type="spellStart"/>
      <w:r w:rsidRPr="00E9085C">
        <w:rPr>
          <w:rFonts w:ascii="MS Reference Sans Serif" w:hAnsi="MS Reference Sans Serif"/>
        </w:rPr>
        <w:t>laboratorically</w:t>
      </w:r>
      <w:bookmarkEnd w:id="0"/>
      <w:proofErr w:type="spellEnd"/>
      <w:r w:rsidRPr="00E9085C">
        <w:rPr>
          <w:rFonts w:ascii="MS Reference Sans Serif" w:hAnsi="MS Reference Sans Serif"/>
        </w:rPr>
        <w:t>. When done covertly, there is no possibility of participant bias; the qualitative data captured from non-verbal cues and complex social dynamics would be missed and insights undiscovered.</w:t>
      </w:r>
    </w:p>
    <w:p w14:paraId="22C31D1A" w14:textId="77777777" w:rsidR="00A87148" w:rsidRDefault="00A87148"/>
    <w:sectPr w:rsidR="00A87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85C"/>
    <w:rsid w:val="009A3F7E"/>
    <w:rsid w:val="00A87148"/>
    <w:rsid w:val="00AB60C3"/>
    <w:rsid w:val="00E9085C"/>
    <w:rsid w:val="00FF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30907"/>
  <w15:chartTrackingRefBased/>
  <w15:docId w15:val="{0EEE1E04-1C91-4B8A-8070-03C383FF4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08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08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08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08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08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8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8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8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8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8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08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08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8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8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8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8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8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8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08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8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8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08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08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8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08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08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8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8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08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Thompson (2601685)</dc:creator>
  <cp:keywords/>
  <dc:description/>
  <cp:lastModifiedBy>Carly Thompson (2601685)</cp:lastModifiedBy>
  <cp:revision>2</cp:revision>
  <dcterms:created xsi:type="dcterms:W3CDTF">2026-10-16T04:03:00Z</dcterms:created>
  <dcterms:modified xsi:type="dcterms:W3CDTF">2026-10-16T04:03:00Z</dcterms:modified>
</cp:coreProperties>
</file>