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A4B99" w14:textId="5A7336ED" w:rsidR="008A55B5" w:rsidRPr="00392548" w:rsidRDefault="00366CC7">
      <w:pPr>
        <w:rPr>
          <w:rFonts w:eastAsia="MS Mincho"/>
        </w:rPr>
      </w:pPr>
      <w:r w:rsidRPr="00366CC7">
        <w:rPr>
          <w:rFonts w:eastAsia="MS Mincho"/>
          <w:bCs/>
          <w:sz w:val="48"/>
          <w:szCs w:val="48"/>
        </w:rPr>
        <w:t>Design and Analysis of Electromagnetic Systems</w:t>
      </w:r>
    </w:p>
    <w:p w14:paraId="6C5304EC" w14:textId="77777777" w:rsidR="008A55B5" w:rsidRPr="00392548" w:rsidRDefault="008A55B5">
      <w:pPr>
        <w:pStyle w:val="Author"/>
        <w:rPr>
          <w:rFonts w:eastAsia="MS Mincho"/>
          <w:noProof w:val="0"/>
          <w:lang w:val="en-GB"/>
        </w:rPr>
        <w:sectPr w:rsidR="008A55B5" w:rsidRPr="00392548" w:rsidSect="006C4648">
          <w:pgSz w:w="11909" w:h="16834" w:code="9"/>
          <w:pgMar w:top="1080" w:right="734" w:bottom="2434" w:left="734" w:header="720" w:footer="720" w:gutter="0"/>
          <w:cols w:space="720"/>
          <w:docGrid w:linePitch="360"/>
        </w:sectPr>
      </w:pPr>
    </w:p>
    <w:p w14:paraId="47F0B17E" w14:textId="77777777" w:rsidR="008A55B5" w:rsidRPr="00392548" w:rsidRDefault="009A136E" w:rsidP="009A136E">
      <w:pPr>
        <w:pStyle w:val="Author"/>
        <w:rPr>
          <w:rFonts w:eastAsia="MS Mincho"/>
          <w:noProof w:val="0"/>
          <w:lang w:val="en-GB"/>
        </w:rPr>
      </w:pPr>
      <w:r w:rsidRPr="00392548">
        <w:rPr>
          <w:rFonts w:eastAsia="MS Mincho"/>
          <w:noProof w:val="0"/>
          <w:lang w:val="en-GB"/>
        </w:rPr>
        <w:t>Edward Bulpitt</w:t>
      </w:r>
    </w:p>
    <w:p w14:paraId="77D60E01" w14:textId="79D874AF" w:rsidR="008A55B5" w:rsidRPr="00392548" w:rsidRDefault="009A136E" w:rsidP="009A136E">
      <w:pPr>
        <w:pStyle w:val="Affiliation"/>
        <w:rPr>
          <w:rFonts w:eastAsia="MS Mincho"/>
          <w:lang w:val="en-GB"/>
        </w:rPr>
      </w:pPr>
      <w:r w:rsidRPr="00392548">
        <w:rPr>
          <w:rFonts w:eastAsia="MS Mincho"/>
          <w:lang w:val="en-GB"/>
        </w:rPr>
        <w:t>UWTSD</w:t>
      </w:r>
      <w:r w:rsidR="008A55B5" w:rsidRPr="00392548">
        <w:rPr>
          <w:rFonts w:eastAsia="MS Mincho"/>
          <w:lang w:val="en-GB"/>
        </w:rPr>
        <w:t xml:space="preserve"> </w:t>
      </w:r>
      <w:r w:rsidRPr="00392548">
        <w:rPr>
          <w:rFonts w:eastAsia="MS Mincho"/>
          <w:lang w:val="en-GB"/>
        </w:rPr>
        <w:t>Swansea</w:t>
      </w:r>
      <w:r w:rsidR="002A000B">
        <w:rPr>
          <w:rFonts w:eastAsia="MS Mincho"/>
          <w:lang w:val="en-GB"/>
        </w:rPr>
        <w:t>, UK</w:t>
      </w:r>
    </w:p>
    <w:p w14:paraId="69E43765" w14:textId="77777777" w:rsidR="008A55B5" w:rsidRPr="00392548" w:rsidRDefault="009A136E">
      <w:pPr>
        <w:pStyle w:val="Affiliation"/>
        <w:rPr>
          <w:rFonts w:eastAsia="MS Mincho"/>
          <w:lang w:val="en-GB"/>
        </w:rPr>
      </w:pPr>
      <w:r w:rsidRPr="00392548">
        <w:rPr>
          <w:rFonts w:eastAsia="MS Mincho"/>
          <w:lang w:val="en-GB"/>
        </w:rPr>
        <w:t>2317250@student.uwtsd.ac.uk</w:t>
      </w:r>
    </w:p>
    <w:p w14:paraId="732E016B" w14:textId="77777777" w:rsidR="008A55B5" w:rsidRPr="00392548" w:rsidRDefault="008A55B5">
      <w:pPr>
        <w:pStyle w:val="Affiliation"/>
        <w:rPr>
          <w:rFonts w:eastAsia="MS Mincho"/>
          <w:lang w:val="en-GB"/>
        </w:rPr>
      </w:pPr>
    </w:p>
    <w:p w14:paraId="46F95D02" w14:textId="77777777" w:rsidR="008A55B5" w:rsidRPr="00392548" w:rsidRDefault="008A55B5">
      <w:pPr>
        <w:rPr>
          <w:rFonts w:eastAsia="MS Mincho"/>
        </w:rPr>
      </w:pPr>
    </w:p>
    <w:p w14:paraId="6771E85F" w14:textId="77777777" w:rsidR="008A55B5" w:rsidRPr="00392548" w:rsidRDefault="008A55B5">
      <w:pPr>
        <w:rPr>
          <w:rFonts w:eastAsia="MS Mincho"/>
        </w:rPr>
        <w:sectPr w:rsidR="008A55B5" w:rsidRPr="00392548" w:rsidSect="006C4648">
          <w:type w:val="continuous"/>
          <w:pgSz w:w="11909" w:h="16834" w:code="9"/>
          <w:pgMar w:top="1080" w:right="734" w:bottom="2434" w:left="734" w:header="720" w:footer="720" w:gutter="0"/>
          <w:cols w:space="720"/>
          <w:docGrid w:linePitch="360"/>
        </w:sectPr>
      </w:pPr>
    </w:p>
    <w:p w14:paraId="17EC6BC4" w14:textId="205A5B60" w:rsidR="008A55B5" w:rsidRPr="00392548" w:rsidRDefault="008A55B5">
      <w:pPr>
        <w:pStyle w:val="Abstract"/>
        <w:rPr>
          <w:rFonts w:eastAsia="MS Mincho"/>
          <w:lang w:val="en-GB"/>
        </w:rPr>
      </w:pPr>
      <w:r w:rsidRPr="00392548">
        <w:rPr>
          <w:rFonts w:eastAsia="MS Mincho"/>
          <w:i/>
          <w:iCs/>
          <w:lang w:val="en-GB"/>
        </w:rPr>
        <w:t>Abstract</w:t>
      </w:r>
      <w:r w:rsidR="002A000B">
        <w:rPr>
          <w:rFonts w:eastAsia="MS Mincho"/>
          <w:i/>
          <w:iCs/>
          <w:lang w:val="en-GB"/>
        </w:rPr>
        <w:t xml:space="preserve"> </w:t>
      </w:r>
      <w:r w:rsidRPr="00392548">
        <w:rPr>
          <w:rFonts w:eastAsia="MS Mincho"/>
          <w:lang w:val="en-GB"/>
        </w:rPr>
        <w:t>—</w:t>
      </w:r>
      <w:r w:rsidR="002A000B" w:rsidRPr="002A000B">
        <w:t xml:space="preserve"> </w:t>
      </w:r>
      <w:r w:rsidR="002A000B" w:rsidRPr="002A000B">
        <w:rPr>
          <w:lang w:val="en-GB"/>
        </w:rPr>
        <w:t xml:space="preserve">This </w:t>
      </w:r>
      <w:r w:rsidR="002A000B">
        <w:rPr>
          <w:lang w:val="en-GB"/>
        </w:rPr>
        <w:t>paper</w:t>
      </w:r>
      <w:r w:rsidR="002A000B" w:rsidRPr="002A000B">
        <w:rPr>
          <w:lang w:val="en-GB"/>
        </w:rPr>
        <w:t xml:space="preserve"> </w:t>
      </w:r>
      <w:r w:rsidR="002A000B">
        <w:rPr>
          <w:lang w:val="en-GB"/>
        </w:rPr>
        <w:t>goes</w:t>
      </w:r>
      <w:r w:rsidR="002A000B" w:rsidRPr="002A000B">
        <w:rPr>
          <w:lang w:val="en-GB"/>
        </w:rPr>
        <w:t xml:space="preserve"> into electromagnetic wave propagation within rectangular waveguides, a half-wave dipole antenna</w:t>
      </w:r>
      <w:r w:rsidR="002A000B">
        <w:rPr>
          <w:lang w:val="en-GB"/>
        </w:rPr>
        <w:t>’s</w:t>
      </w:r>
      <w:r w:rsidR="002A000B" w:rsidRPr="002A000B">
        <w:rPr>
          <w:lang w:val="en-GB"/>
        </w:rPr>
        <w:t xml:space="preserve"> behaviour and the radar-based drone detection problem. Rectangular waveguides were theoretically and via simulation studied. Findings confirm TE₁₀ as the </w:t>
      </w:r>
      <w:r w:rsidR="002A000B">
        <w:rPr>
          <w:lang w:val="en-GB"/>
        </w:rPr>
        <w:t>dominant</w:t>
      </w:r>
      <w:r w:rsidR="002A000B" w:rsidRPr="002A000B">
        <w:rPr>
          <w:lang w:val="en-GB"/>
        </w:rPr>
        <w:t xml:space="preserve"> mode and demonstrate</w:t>
      </w:r>
      <w:r w:rsidR="002A000B">
        <w:rPr>
          <w:lang w:val="en-GB"/>
        </w:rPr>
        <w:t>s</w:t>
      </w:r>
      <w:r w:rsidR="002A000B" w:rsidRPr="002A000B">
        <w:rPr>
          <w:lang w:val="en-GB"/>
        </w:rPr>
        <w:t xml:space="preserve"> that dielectric filling decreases cutoff frequencies significantly </w:t>
      </w:r>
      <w:r w:rsidR="002A000B">
        <w:rPr>
          <w:lang w:val="en-GB"/>
        </w:rPr>
        <w:t>when compared to simulated with a vacuum</w:t>
      </w:r>
      <w:r w:rsidR="002A000B" w:rsidRPr="002A000B">
        <w:rPr>
          <w:lang w:val="en-GB"/>
        </w:rPr>
        <w:t xml:space="preserve">. A half-wave dipole was modelled on a hypothetical 1.30 GHz frequency and exhibited a resonance of about 1.90 GHz, as explained by the </w:t>
      </w:r>
      <w:r w:rsidR="002A000B">
        <w:rPr>
          <w:lang w:val="en-GB"/>
        </w:rPr>
        <w:t>fringing</w:t>
      </w:r>
      <w:r w:rsidR="002A000B" w:rsidRPr="002A000B">
        <w:rPr>
          <w:lang w:val="en-GB"/>
        </w:rPr>
        <w:t xml:space="preserve"> effects. Finally, the paper discusses challenges in detecting low RCS, small, low, slow drones using radar and explores innovations like expanded frequency bands, AESA, micro-Doppler signal processing, and sensor fusion, considering their social and environmental impact.</w:t>
      </w:r>
    </w:p>
    <w:p w14:paraId="63EEFD37" w14:textId="7670C886" w:rsidR="008A55B5" w:rsidRPr="00392548" w:rsidRDefault="0072064C">
      <w:pPr>
        <w:pStyle w:val="keywords"/>
        <w:rPr>
          <w:rFonts w:eastAsia="MS Mincho"/>
          <w:noProof w:val="0"/>
          <w:lang w:val="en-GB"/>
        </w:rPr>
      </w:pPr>
      <w:r w:rsidRPr="00392548">
        <w:rPr>
          <w:rFonts w:eastAsia="MS Mincho"/>
          <w:noProof w:val="0"/>
          <w:lang w:val="en-GB"/>
        </w:rPr>
        <w:t>Keywords</w:t>
      </w:r>
      <w:r w:rsidR="00DE1D97">
        <w:rPr>
          <w:rFonts w:eastAsia="MS Mincho"/>
          <w:noProof w:val="0"/>
          <w:lang w:val="en-GB"/>
        </w:rPr>
        <w:t xml:space="preserve"> </w:t>
      </w:r>
      <w:r w:rsidRPr="00392548">
        <w:rPr>
          <w:rFonts w:eastAsia="MS Mincho"/>
          <w:noProof w:val="0"/>
          <w:lang w:val="en-GB"/>
        </w:rPr>
        <w:t>—</w:t>
      </w:r>
      <w:r w:rsidR="002A000B" w:rsidRPr="002A000B">
        <w:t xml:space="preserve"> </w:t>
      </w:r>
      <w:r w:rsidR="002A000B" w:rsidRPr="002A000B">
        <w:rPr>
          <w:rFonts w:eastAsia="MS Mincho"/>
          <w:noProof w:val="0"/>
          <w:lang w:val="en-GB"/>
        </w:rPr>
        <w:t>Rectangular waveguides</w:t>
      </w:r>
      <w:r w:rsidR="002A000B">
        <w:rPr>
          <w:rFonts w:eastAsia="MS Mincho"/>
          <w:noProof w:val="0"/>
          <w:lang w:val="en-GB"/>
        </w:rPr>
        <w:t xml:space="preserve">; </w:t>
      </w:r>
      <w:r w:rsidR="002A000B" w:rsidRPr="002A000B">
        <w:rPr>
          <w:rFonts w:eastAsia="MS Mincho"/>
          <w:noProof w:val="0"/>
          <w:lang w:val="en-GB"/>
        </w:rPr>
        <w:t>Half-Wave Dipole Antenna</w:t>
      </w:r>
      <w:r w:rsidR="002A000B">
        <w:rPr>
          <w:rFonts w:eastAsia="MS Mincho"/>
          <w:noProof w:val="0"/>
          <w:lang w:val="en-GB"/>
        </w:rPr>
        <w:t xml:space="preserve">; </w:t>
      </w:r>
      <w:r w:rsidR="002A000B" w:rsidRPr="002A000B">
        <w:rPr>
          <w:lang w:val="en-GB"/>
        </w:rPr>
        <w:t>low RCS</w:t>
      </w:r>
      <w:r w:rsidR="002A000B">
        <w:rPr>
          <w:lang w:val="en-GB"/>
        </w:rPr>
        <w:t xml:space="preserve">; </w:t>
      </w:r>
    </w:p>
    <w:p w14:paraId="62751DF7" w14:textId="77777777" w:rsidR="008A55B5" w:rsidRPr="00392548" w:rsidRDefault="008A55B5" w:rsidP="00CB1404">
      <w:pPr>
        <w:pStyle w:val="Heading1"/>
        <w:rPr>
          <w:noProof w:val="0"/>
        </w:rPr>
      </w:pPr>
      <w:r w:rsidRPr="00392548">
        <w:rPr>
          <w:noProof w:val="0"/>
        </w:rPr>
        <w:t xml:space="preserve"> Introduction</w:t>
      </w:r>
    </w:p>
    <w:p w14:paraId="258CB8D7" w14:textId="11FFC98B" w:rsidR="007177E8" w:rsidRPr="00392548" w:rsidRDefault="002A000B" w:rsidP="00AA4745">
      <w:pPr>
        <w:pStyle w:val="BodyText"/>
      </w:pPr>
      <w:r w:rsidRPr="002A000B">
        <w:t>Electromagnetic wave radiation and propagation form the core of communication and sensing systems analysis and design. This work deals with the fundamentals through three interrelated studies. Firstly, it explores the behaviour of waves in rectangular waveguides (dimensions a=23mm, b=9mm) by comparing the performance when they are vacuum</w:t>
      </w:r>
      <w:r w:rsidR="00425B5F">
        <w:t xml:space="preserve"> </w:t>
      </w:r>
      <w:r w:rsidRPr="002A000B">
        <w:t xml:space="preserve">filled and when filled with a dielectric material (Teflon, </w:t>
      </w:r>
      <w:proofErr w:type="spellStart"/>
      <w:r w:rsidRPr="002A000B">
        <w:t>εr</w:t>
      </w:r>
      <w:proofErr w:type="spellEnd"/>
      <w:r w:rsidRPr="002A000B">
        <w:t>=2.1). Theoretical calculations and simulation results for cutoff frequencies and field patterns of the first three modes (TE₁₀, TE₂₀, TE₀₁) are presented. Secondly, design, simulation, and analysis of a half-wave dipole antenna (L=115.5mm) are presented, comparing theoretical operating frequency (1.30 GHz) with simulated results (~1.90 GHz) and analysing radiation patterns. Finally, the article addresses the issue of radar systems in the detection of small Unmanned Aerial Vehicles (UAVs), explaining</w:t>
      </w:r>
      <w:r>
        <w:t xml:space="preserve"> </w:t>
      </w:r>
      <w:r w:rsidRPr="002A000B">
        <w:t>challenges and reviewing existing technological advancements in the direction of improving detection capabilities.</w:t>
      </w:r>
    </w:p>
    <w:p w14:paraId="6E219004" w14:textId="6F61A70F" w:rsidR="009D2EFB" w:rsidRPr="009D2EFB" w:rsidRDefault="004D3C1F" w:rsidP="009D2EFB">
      <w:pPr>
        <w:pStyle w:val="Heading1"/>
        <w:rPr>
          <w:noProof w:val="0"/>
        </w:rPr>
      </w:pPr>
      <w:bookmarkStart w:id="0" w:name="_Ref196578590"/>
      <w:r>
        <w:rPr>
          <w:noProof w:val="0"/>
        </w:rPr>
        <w:t>Rectangular wave guide</w:t>
      </w:r>
      <w:r w:rsidR="00853CEF">
        <w:rPr>
          <w:noProof w:val="0"/>
        </w:rPr>
        <w:t xml:space="preserve"> </w:t>
      </w:r>
      <w:r w:rsidR="009D2EFB">
        <w:rPr>
          <w:noProof w:val="0"/>
        </w:rPr>
        <w:t>pec</w:t>
      </w:r>
      <w:r w:rsidR="00853CEF">
        <w:rPr>
          <w:noProof w:val="0"/>
        </w:rPr>
        <w:t xml:space="preserve"> walls filled </w:t>
      </w:r>
      <w:bookmarkEnd w:id="0"/>
      <w:r w:rsidR="009D2EFB">
        <w:rPr>
          <w:noProof w:val="0"/>
        </w:rPr>
        <w:t>with vacuum</w:t>
      </w:r>
      <w:r w:rsidR="00853CEF">
        <w:rPr>
          <w:noProof w:val="0"/>
        </w:rPr>
        <w:t xml:space="preserve"> </w:t>
      </w:r>
    </w:p>
    <w:p w14:paraId="4E7CA7D9" w14:textId="4DA99CB5" w:rsidR="008D7CE0" w:rsidRPr="00026C0B" w:rsidRDefault="004D3C1F" w:rsidP="008D7CE0">
      <w:pPr>
        <w:pStyle w:val="Heading2"/>
        <w:rPr>
          <w:rStyle w:val="SubtleReference"/>
        </w:rPr>
      </w:pPr>
      <w:r w:rsidRPr="00026C0B">
        <w:rPr>
          <w:rStyle w:val="SubtleReference"/>
        </w:rPr>
        <w:t>Wave guide dimensions</w:t>
      </w:r>
    </w:p>
    <w:p w14:paraId="68DF6E22" w14:textId="7CC89ECA" w:rsidR="004D3C1F" w:rsidRDefault="004D3C1F" w:rsidP="004D3C1F">
      <w:pPr>
        <w:pStyle w:val="BodyText"/>
      </w:pPr>
      <w:r>
        <w:t xml:space="preserve">For the dimensions of the rectangular waveguide, I used my student ID number: 2317250 </w:t>
      </w:r>
      <w:r w:rsidR="00425B5F">
        <w:t xml:space="preserve">for the </w:t>
      </w:r>
      <w:r>
        <w:t>cross</w:t>
      </w:r>
      <w:r w:rsidR="00425B5F">
        <w:t xml:space="preserve"> </w:t>
      </w:r>
      <w:r>
        <w:t>sectional sizes. The mapping is defined as</w:t>
      </w:r>
    </w:p>
    <w:p w14:paraId="68AADE6F" w14:textId="77777777" w:rsidR="004D3C1F" w:rsidRDefault="004D3C1F" w:rsidP="004D3C1F">
      <w:pPr>
        <w:pStyle w:val="BodyText"/>
      </w:pPr>
      <w:r>
        <w:t xml:space="preserve">a= first two numbers of the student ID </w:t>
      </w:r>
    </w:p>
    <w:p w14:paraId="7418381E" w14:textId="1D414AFF" w:rsidR="00EF131F" w:rsidRDefault="004D3C1F" w:rsidP="00241344">
      <w:pPr>
        <w:pStyle w:val="BodyText"/>
      </w:pPr>
      <w:r>
        <w:t>b= (3rd and 4th number of the student ID)/2 (rounded to the nearest integer)</w:t>
      </w:r>
    </w:p>
    <w:p w14:paraId="759B13DC" w14:textId="3AF2698A" w:rsidR="004D3C1F" w:rsidRDefault="004D3C1F" w:rsidP="00753F7B">
      <w:pPr>
        <w:pStyle w:val="BodyText"/>
      </w:pPr>
      <w:r>
        <w:t xml:space="preserve">a = </w:t>
      </w:r>
      <w:r w:rsidRPr="004D3C1F">
        <w:t>23 mm</w:t>
      </w:r>
    </w:p>
    <w:p w14:paraId="577FAAC3" w14:textId="6E3C9A2D" w:rsidR="007177E8" w:rsidRPr="00392548" w:rsidRDefault="004D3C1F" w:rsidP="00241344">
      <w:pPr>
        <w:pStyle w:val="BodyText"/>
        <w:pBdr>
          <w:bottom w:val="single" w:sz="6" w:space="1" w:color="auto"/>
        </w:pBdr>
      </w:pPr>
      <w:r>
        <w:t xml:space="preserve">b </w:t>
      </w:r>
      <w:r w:rsidRPr="004D3C1F">
        <w:t>=</w:t>
      </w:r>
      <w:r>
        <w:t xml:space="preserve"> 9</w:t>
      </w:r>
      <w:r w:rsidRPr="004D3C1F">
        <w:t> mm</w:t>
      </w:r>
    </w:p>
    <w:p w14:paraId="57C6EAEE" w14:textId="334CDA14" w:rsidR="008D7CE0" w:rsidRPr="00026C0B" w:rsidRDefault="004D3C1F" w:rsidP="008D7CE0">
      <w:pPr>
        <w:pStyle w:val="Heading2"/>
        <w:rPr>
          <w:rStyle w:val="SubtleReference"/>
        </w:rPr>
      </w:pPr>
      <w:r w:rsidRPr="00026C0B">
        <w:rPr>
          <w:rStyle w:val="SubtleReference"/>
        </w:rPr>
        <w:t>Dominant Mode</w:t>
      </w:r>
    </w:p>
    <w:p w14:paraId="2D2C8161" w14:textId="77777777" w:rsidR="003012C6" w:rsidRDefault="00A75A31" w:rsidP="003012C6">
      <w:pPr>
        <w:pStyle w:val="BodyText"/>
        <w:keepNext/>
      </w:pPr>
      <w:r>
        <w:rPr>
          <w:noProof/>
        </w:rPr>
        <w:drawing>
          <wp:inline distT="0" distB="0" distL="0" distR="0" wp14:anchorId="60F32D1B" wp14:editId="393E11E5">
            <wp:extent cx="2830664" cy="1585821"/>
            <wp:effectExtent l="0" t="0" r="825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39765" cy="1590919"/>
                    </a:xfrm>
                    <a:prstGeom prst="rect">
                      <a:avLst/>
                    </a:prstGeom>
                    <a:noFill/>
                    <a:ln>
                      <a:noFill/>
                    </a:ln>
                  </pic:spPr>
                </pic:pic>
              </a:graphicData>
            </a:graphic>
          </wp:inline>
        </w:drawing>
      </w:r>
    </w:p>
    <w:p w14:paraId="12EF86AA" w14:textId="4FFDC0E1" w:rsidR="004D3C1F" w:rsidRDefault="003012C6" w:rsidP="003012C6">
      <w:pPr>
        <w:pStyle w:val="Caption"/>
        <w:jc w:val="both"/>
      </w:pPr>
      <w:r>
        <w:t xml:space="preserve">Figure </w:t>
      </w:r>
      <w:fldSimple w:instr=" SEQ Figure \* ARABIC ">
        <w:r w:rsidR="00D415AC">
          <w:rPr>
            <w:noProof/>
          </w:rPr>
          <w:t>1</w:t>
        </w:r>
      </w:fldSimple>
      <w:r w:rsidRPr="00480499">
        <w:t>. Frequency cut off gamma plot</w:t>
      </w:r>
    </w:p>
    <w:p w14:paraId="43F38A32" w14:textId="77777777" w:rsidR="003012C6" w:rsidRDefault="003012C6" w:rsidP="00110245">
      <w:pPr>
        <w:pStyle w:val="BodyText"/>
      </w:pPr>
    </w:p>
    <w:p w14:paraId="134B7289" w14:textId="25C2F9BD" w:rsidR="004D3C1F" w:rsidRDefault="004D3C1F" w:rsidP="00110245">
      <w:pPr>
        <w:pStyle w:val="BodyText"/>
        <w:rPr>
          <w:vertAlign w:val="subscript"/>
        </w:rPr>
      </w:pPr>
      <w:r>
        <w:t xml:space="preserve">The dominant mode </w:t>
      </w:r>
      <w:r w:rsidR="00110245">
        <w:t xml:space="preserve">(red curve in the </w:t>
      </w:r>
      <w:r w:rsidR="00E44262">
        <w:t>gamma</w:t>
      </w:r>
      <w:r w:rsidR="00110245">
        <w:t xml:space="preserve"> plot) </w:t>
      </w:r>
      <w:r>
        <w:t xml:space="preserve">is </w:t>
      </w:r>
      <w:r w:rsidRPr="004D3C1F">
        <w:t>TE</w:t>
      </w:r>
      <w:r w:rsidRPr="004D3C1F">
        <w:rPr>
          <w:vertAlign w:val="subscript"/>
        </w:rPr>
        <w:t>10</w:t>
      </w:r>
      <w:r w:rsidR="00110245" w:rsidRPr="00110245">
        <w:rPr>
          <w:rFonts w:ascii="Cambria Math" w:hAnsi="Cambria Math" w:cs="Cambria Math"/>
          <w:i/>
          <w:vertAlign w:val="subscript"/>
        </w:rPr>
        <w:br/>
      </w:r>
      <m:oMathPara>
        <m:oMath>
          <m:r>
            <m:rPr>
              <m:sty m:val="p"/>
            </m:rPr>
            <w:rPr>
              <w:rFonts w:ascii="Cambria Math" w:hAnsi="Cambria Math" w:cs="Cambria Math"/>
              <w:vertAlign w:val="subscript"/>
            </w:rPr>
            <m:t>-fc =</m:t>
          </m:r>
          <m:f>
            <m:fPr>
              <m:ctrlPr>
                <w:rPr>
                  <w:rFonts w:ascii="Cambria Math" w:hAnsi="Cambria Math"/>
                  <w:vertAlign w:val="subscript"/>
                </w:rPr>
              </m:ctrlPr>
            </m:fPr>
            <m:num>
              <m:r>
                <m:rPr>
                  <m:sty m:val="p"/>
                </m:rPr>
                <w:rPr>
                  <w:rFonts w:ascii="Cambria Math" w:hAnsi="Cambria Math" w:cs="Cambria Math"/>
                  <w:vertAlign w:val="subscript"/>
                </w:rPr>
                <m:t>c</m:t>
              </m:r>
            </m:num>
            <m:den>
              <m:r>
                <m:rPr>
                  <m:sty m:val="p"/>
                </m:rPr>
                <w:rPr>
                  <w:rFonts w:ascii="Cambria Math" w:hAnsi="Cambria Math" w:cs="Cambria Math"/>
                  <w:vertAlign w:val="subscript"/>
                </w:rPr>
                <m:t>2</m:t>
              </m:r>
              <m:r>
                <w:rPr>
                  <w:rFonts w:ascii="Cambria Math" w:hAnsi="Cambria Math" w:cs="Cambria Math"/>
                  <w:vertAlign w:val="subscript"/>
                </w:rPr>
                <m:t>a</m:t>
              </m:r>
            </m:den>
          </m:f>
        </m:oMath>
      </m:oMathPara>
    </w:p>
    <w:p w14:paraId="1D6BEEA5" w14:textId="221E964C" w:rsidR="004D3C1F" w:rsidRDefault="004D3C1F" w:rsidP="004D3C1F">
      <w:pPr>
        <w:pStyle w:val="BodyText"/>
      </w:pPr>
      <w:r>
        <w:t>​</w:t>
      </w:r>
      <w:r w:rsidR="00110245">
        <w:t>Where c is the speed of light and a is the wide dimension of the wave guide</w:t>
      </w:r>
    </w:p>
    <w:p w14:paraId="2A2A5F39" w14:textId="33759F5C" w:rsidR="008D7CE0" w:rsidRDefault="004D3C1F" w:rsidP="004D3C1F">
      <w:pPr>
        <w:pStyle w:val="BodyText"/>
        <w:pBdr>
          <w:bottom w:val="single" w:sz="6" w:space="1" w:color="auto"/>
        </w:pBdr>
        <w:ind w:firstLine="0"/>
      </w:pPr>
      <w:r>
        <w:t xml:space="preserve">  It has the lowest cutoff frequency</w:t>
      </w:r>
      <w:r w:rsidR="00110245">
        <w:t xml:space="preserve"> of </w:t>
      </w:r>
      <w:r w:rsidR="00110245" w:rsidRPr="009D2EFB">
        <w:rPr>
          <w:b/>
          <w:bCs/>
        </w:rPr>
        <w:t>6.48 G</w:t>
      </w:r>
      <w:r w:rsidR="009D2EFB" w:rsidRPr="009D2EFB">
        <w:rPr>
          <w:b/>
          <w:bCs/>
        </w:rPr>
        <w:t>H</w:t>
      </w:r>
      <w:r w:rsidR="00110245" w:rsidRPr="009D2EFB">
        <w:rPr>
          <w:b/>
          <w:bCs/>
        </w:rPr>
        <w:t>z</w:t>
      </w:r>
    </w:p>
    <w:p w14:paraId="000CF895" w14:textId="77777777" w:rsidR="00110245" w:rsidRDefault="00110245" w:rsidP="004D3C1F">
      <w:pPr>
        <w:pStyle w:val="BodyText"/>
        <w:pBdr>
          <w:bottom w:val="single" w:sz="6" w:space="1" w:color="auto"/>
        </w:pBdr>
        <w:ind w:firstLine="0"/>
      </w:pPr>
    </w:p>
    <w:p w14:paraId="7ABD5FA0" w14:textId="77777777" w:rsidR="00110245" w:rsidRDefault="00110245" w:rsidP="004D3C1F">
      <w:pPr>
        <w:pStyle w:val="BodyText"/>
        <w:ind w:firstLine="0"/>
      </w:pPr>
    </w:p>
    <w:p w14:paraId="17E79BAD" w14:textId="0A93D947" w:rsidR="001F7459" w:rsidRPr="00026C0B" w:rsidRDefault="00110245" w:rsidP="001F7459">
      <w:pPr>
        <w:pStyle w:val="Heading2"/>
        <w:numPr>
          <w:ilvl w:val="1"/>
          <w:numId w:val="4"/>
        </w:numPr>
        <w:tabs>
          <w:tab w:val="num" w:pos="288"/>
        </w:tabs>
        <w:rPr>
          <w:rStyle w:val="SubtleReference"/>
        </w:rPr>
      </w:pPr>
      <w:r w:rsidRPr="00026C0B">
        <w:rPr>
          <w:rStyle w:val="SubtleReference"/>
        </w:rPr>
        <w:t>Port field display for port 1</w:t>
      </w:r>
      <w:r w:rsidR="002429D2">
        <w:rPr>
          <w:rStyle w:val="SubtleReference"/>
        </w:rPr>
        <w:t xml:space="preserve"> and </w:t>
      </w:r>
      <w:r w:rsidRPr="00026C0B">
        <w:rPr>
          <w:rStyle w:val="SubtleReference"/>
        </w:rPr>
        <w:t>2</w:t>
      </w:r>
    </w:p>
    <w:tbl>
      <w:tblPr>
        <w:tblStyle w:val="TableGrid"/>
        <w:tblW w:w="0" w:type="auto"/>
        <w:tblLook w:val="04A0" w:firstRow="1" w:lastRow="0" w:firstColumn="1" w:lastColumn="0" w:noHBand="0" w:noVBand="1"/>
      </w:tblPr>
      <w:tblGrid>
        <w:gridCol w:w="2473"/>
        <w:gridCol w:w="2557"/>
      </w:tblGrid>
      <w:tr w:rsidR="00110245" w14:paraId="58E11B4F" w14:textId="77777777" w:rsidTr="00110245">
        <w:tc>
          <w:tcPr>
            <w:tcW w:w="2515" w:type="dxa"/>
          </w:tcPr>
          <w:p w14:paraId="5308CB4F" w14:textId="77777777" w:rsidR="00110245" w:rsidRDefault="00110245" w:rsidP="00110245">
            <w:pPr>
              <w:keepNext/>
            </w:pPr>
            <w:r w:rsidRPr="00110245">
              <w:rPr>
                <w:noProof/>
              </w:rPr>
              <w:drawing>
                <wp:inline distT="0" distB="0" distL="0" distR="0" wp14:anchorId="7AF61720" wp14:editId="4DE22D6C">
                  <wp:extent cx="1543050" cy="1181779"/>
                  <wp:effectExtent l="0" t="0" r="0" b="0"/>
                  <wp:docPr id="1043062361" name="Picture 1" descr="A graph paper with a diagram of a tri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138062" name="Picture 1" descr="A graph paper with a diagram of a triangle&#10;&#10;AI-generated content may be incorrect."/>
                          <pic:cNvPicPr/>
                        </pic:nvPicPr>
                        <pic:blipFill>
                          <a:blip r:embed="rId7"/>
                          <a:stretch>
                            <a:fillRect/>
                          </a:stretch>
                        </pic:blipFill>
                        <pic:spPr>
                          <a:xfrm>
                            <a:off x="0" y="0"/>
                            <a:ext cx="1599721" cy="1225182"/>
                          </a:xfrm>
                          <a:prstGeom prst="rect">
                            <a:avLst/>
                          </a:prstGeom>
                        </pic:spPr>
                      </pic:pic>
                    </a:graphicData>
                  </a:graphic>
                </wp:inline>
              </w:drawing>
            </w:r>
          </w:p>
          <w:p w14:paraId="01E70ADF" w14:textId="6AB76F95" w:rsidR="00110245" w:rsidRDefault="00110245" w:rsidP="00110245">
            <w:pPr>
              <w:pStyle w:val="Caption"/>
            </w:pPr>
            <w:r>
              <w:t xml:space="preserve">Figure </w:t>
            </w:r>
            <w:fldSimple w:instr=" SEQ Figure \* ARABIC ">
              <w:r w:rsidR="00D415AC">
                <w:rPr>
                  <w:noProof/>
                </w:rPr>
                <w:t>2</w:t>
              </w:r>
            </w:fldSimple>
            <w:r>
              <w:t xml:space="preserve">. </w:t>
            </w:r>
            <w:r w:rsidRPr="00B60D8D">
              <w:t>Port 1 Field Display</w:t>
            </w:r>
          </w:p>
        </w:tc>
        <w:tc>
          <w:tcPr>
            <w:tcW w:w="2515" w:type="dxa"/>
          </w:tcPr>
          <w:p w14:paraId="2013CF0A" w14:textId="77777777" w:rsidR="00110245" w:rsidRDefault="00110245" w:rsidP="00110245">
            <w:pPr>
              <w:keepNext/>
            </w:pPr>
            <w:r w:rsidRPr="00110245">
              <w:rPr>
                <w:noProof/>
              </w:rPr>
              <w:drawing>
                <wp:inline distT="0" distB="0" distL="0" distR="0" wp14:anchorId="7704D6ED" wp14:editId="0FB63617">
                  <wp:extent cx="1599764" cy="1168400"/>
                  <wp:effectExtent l="0" t="0" r="635" b="0"/>
                  <wp:docPr id="1984904114" name="Picture 1" descr="A close-up of a cu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578328" name="Picture 1" descr="A close-up of a cube&#10;&#10;AI-generated content may be incorrect."/>
                          <pic:cNvPicPr/>
                        </pic:nvPicPr>
                        <pic:blipFill>
                          <a:blip r:embed="rId8"/>
                          <a:stretch>
                            <a:fillRect/>
                          </a:stretch>
                        </pic:blipFill>
                        <pic:spPr>
                          <a:xfrm>
                            <a:off x="0" y="0"/>
                            <a:ext cx="1622113" cy="1184723"/>
                          </a:xfrm>
                          <a:prstGeom prst="rect">
                            <a:avLst/>
                          </a:prstGeom>
                        </pic:spPr>
                      </pic:pic>
                    </a:graphicData>
                  </a:graphic>
                </wp:inline>
              </w:drawing>
            </w:r>
          </w:p>
          <w:p w14:paraId="32FA6A9B" w14:textId="087C7C86" w:rsidR="00110245" w:rsidRDefault="00110245" w:rsidP="00110245">
            <w:pPr>
              <w:pStyle w:val="Caption"/>
            </w:pPr>
            <w:r>
              <w:t xml:space="preserve">Figure </w:t>
            </w:r>
            <w:fldSimple w:instr=" SEQ Figure \* ARABIC ">
              <w:r w:rsidR="00D415AC">
                <w:rPr>
                  <w:noProof/>
                </w:rPr>
                <w:t>3</w:t>
              </w:r>
            </w:fldSimple>
            <w:r>
              <w:t xml:space="preserve">. </w:t>
            </w:r>
            <w:r w:rsidRPr="00ED0418">
              <w:t xml:space="preserve">Port </w:t>
            </w:r>
            <w:r>
              <w:t>2</w:t>
            </w:r>
            <w:r w:rsidRPr="00ED0418">
              <w:t xml:space="preserve"> Field Display</w:t>
            </w:r>
          </w:p>
          <w:p w14:paraId="1798B840" w14:textId="78A2FEBF" w:rsidR="00110245" w:rsidRDefault="00110245" w:rsidP="00110245"/>
        </w:tc>
      </w:tr>
    </w:tbl>
    <w:p w14:paraId="1D968ADE" w14:textId="77777777" w:rsidR="00110245" w:rsidRDefault="00110245" w:rsidP="00110245"/>
    <w:p w14:paraId="2DA70A82" w14:textId="107B1DC6" w:rsidR="001F7459" w:rsidRDefault="001F7459" w:rsidP="001F7459">
      <w:r>
        <w:t>The colour map (red - high, green - medium, blue - low) confirms the maximum field at the centre of the waveguide and near null at the walls</w:t>
      </w:r>
    </w:p>
    <w:p w14:paraId="2609BC66" w14:textId="4DE976B0" w:rsidR="001F7459" w:rsidRDefault="001F7459" w:rsidP="001F7459">
      <w:r>
        <w:t>This pattern verifies correct excitation of TE₁₀.</w:t>
      </w:r>
    </w:p>
    <w:p w14:paraId="2694422A" w14:textId="77777777" w:rsidR="00110245" w:rsidRDefault="00110245" w:rsidP="00110245"/>
    <w:p w14:paraId="160353D0" w14:textId="77777777" w:rsidR="001F7459" w:rsidRDefault="001F7459" w:rsidP="00110245"/>
    <w:p w14:paraId="27D035BD" w14:textId="77777777" w:rsidR="001F7459" w:rsidRDefault="001F7459" w:rsidP="00110245"/>
    <w:p w14:paraId="27A83903" w14:textId="59B5665F" w:rsidR="00110245" w:rsidRDefault="00110245" w:rsidP="00110245">
      <w:pPr>
        <w:keepNext/>
      </w:pPr>
    </w:p>
    <w:p w14:paraId="1675B6D6" w14:textId="77777777" w:rsidR="008D7CE0" w:rsidRDefault="008D7CE0" w:rsidP="00753F7B">
      <w:pPr>
        <w:pStyle w:val="BodyText"/>
      </w:pPr>
    </w:p>
    <w:p w14:paraId="3CF3F307" w14:textId="233F345C" w:rsidR="008D7CE0" w:rsidRPr="00026C0B" w:rsidRDefault="00026C0B" w:rsidP="001F7459">
      <w:pPr>
        <w:pStyle w:val="Heading2"/>
        <w:rPr>
          <w:rStyle w:val="SubtleReference"/>
        </w:rPr>
      </w:pPr>
      <w:r>
        <w:rPr>
          <w:rStyle w:val="SubtleReference"/>
        </w:rPr>
        <w:lastRenderedPageBreak/>
        <w:t>M</w:t>
      </w:r>
      <w:r w:rsidR="001F7459" w:rsidRPr="00026C0B">
        <w:rPr>
          <w:rStyle w:val="SubtleReference"/>
        </w:rPr>
        <w:t xml:space="preserve">agnitude and </w:t>
      </w:r>
      <w:r>
        <w:rPr>
          <w:rStyle w:val="SubtleReference"/>
        </w:rPr>
        <w:t>v</w:t>
      </w:r>
      <w:r w:rsidR="001F7459" w:rsidRPr="00026C0B">
        <w:rPr>
          <w:rStyle w:val="SubtleReference"/>
        </w:rPr>
        <w:t>ectors of Electric and magnetic fields for the modes</w:t>
      </w:r>
      <w:r w:rsidR="009D2EFB">
        <w:rPr>
          <w:rStyle w:val="SubtleReference"/>
        </w:rPr>
        <w:t xml:space="preserve"> </w:t>
      </w:r>
      <w:r w:rsidR="009D2EFB" w:rsidRPr="00026C0B">
        <w:rPr>
          <w:rStyle w:val="SubtleReference"/>
        </w:rPr>
        <w:t>1</w:t>
      </w:r>
      <w:r w:rsidR="009D2EFB">
        <w:rPr>
          <w:rStyle w:val="SubtleReference"/>
        </w:rPr>
        <w:t>,2 &amp; 3</w:t>
      </w:r>
    </w:p>
    <w:p w14:paraId="7748AC49" w14:textId="77777777" w:rsidR="001F7459" w:rsidRDefault="001F7459" w:rsidP="001F7459"/>
    <w:tbl>
      <w:tblPr>
        <w:tblStyle w:val="TableGrid"/>
        <w:tblW w:w="0" w:type="auto"/>
        <w:tblLook w:val="04A0" w:firstRow="1" w:lastRow="0" w:firstColumn="1" w:lastColumn="0" w:noHBand="0" w:noVBand="1"/>
      </w:tblPr>
      <w:tblGrid>
        <w:gridCol w:w="2554"/>
        <w:gridCol w:w="2476"/>
      </w:tblGrid>
      <w:tr w:rsidR="00E44262" w14:paraId="26942F37" w14:textId="77777777" w:rsidTr="001F7459">
        <w:tc>
          <w:tcPr>
            <w:tcW w:w="2515" w:type="dxa"/>
          </w:tcPr>
          <w:p w14:paraId="011D1D64" w14:textId="33E6DE2E" w:rsidR="00026C0B" w:rsidRDefault="00E44262" w:rsidP="00026C0B">
            <w:pPr>
              <w:keepNext/>
            </w:pPr>
            <w:r w:rsidRPr="00E44262">
              <w:rPr>
                <w:noProof/>
              </w:rPr>
              <w:drawing>
                <wp:inline distT="0" distB="0" distL="0" distR="0" wp14:anchorId="3AE64B00" wp14:editId="714B1D5D">
                  <wp:extent cx="1494211" cy="1190625"/>
                  <wp:effectExtent l="0" t="0" r="0" b="0"/>
                  <wp:docPr id="1043055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055568" name=""/>
                          <pic:cNvPicPr/>
                        </pic:nvPicPr>
                        <pic:blipFill>
                          <a:blip r:embed="rId9"/>
                          <a:stretch>
                            <a:fillRect/>
                          </a:stretch>
                        </pic:blipFill>
                        <pic:spPr>
                          <a:xfrm>
                            <a:off x="0" y="0"/>
                            <a:ext cx="1506555" cy="1200461"/>
                          </a:xfrm>
                          <a:prstGeom prst="rect">
                            <a:avLst/>
                          </a:prstGeom>
                        </pic:spPr>
                      </pic:pic>
                    </a:graphicData>
                  </a:graphic>
                </wp:inline>
              </w:drawing>
            </w:r>
          </w:p>
          <w:p w14:paraId="41A00998" w14:textId="64AA51C3" w:rsidR="001F7459" w:rsidRDefault="00026C0B" w:rsidP="00026C0B">
            <w:pPr>
              <w:pStyle w:val="Caption"/>
            </w:pPr>
            <w:r>
              <w:t xml:space="preserve">Figure </w:t>
            </w:r>
            <w:fldSimple w:instr=" SEQ Figure \* ARABIC ">
              <w:r w:rsidR="00D415AC">
                <w:rPr>
                  <w:noProof/>
                </w:rPr>
                <w:t>4</w:t>
              </w:r>
            </w:fldSimple>
            <w:r>
              <w:t>. Mag E of Mode 1</w:t>
            </w:r>
          </w:p>
        </w:tc>
        <w:tc>
          <w:tcPr>
            <w:tcW w:w="2515" w:type="dxa"/>
          </w:tcPr>
          <w:p w14:paraId="1DD2CFFE" w14:textId="3D19CB23" w:rsidR="00026C0B" w:rsidRDefault="00E44262" w:rsidP="00026C0B">
            <w:pPr>
              <w:keepNext/>
            </w:pPr>
            <w:r w:rsidRPr="00E44262">
              <w:rPr>
                <w:noProof/>
              </w:rPr>
              <w:drawing>
                <wp:inline distT="0" distB="0" distL="0" distR="0" wp14:anchorId="2192E1BF" wp14:editId="282F5A5B">
                  <wp:extent cx="1552575" cy="1242368"/>
                  <wp:effectExtent l="0" t="0" r="0" b="0"/>
                  <wp:docPr id="2020380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380540" name=""/>
                          <pic:cNvPicPr/>
                        </pic:nvPicPr>
                        <pic:blipFill>
                          <a:blip r:embed="rId10"/>
                          <a:stretch>
                            <a:fillRect/>
                          </a:stretch>
                        </pic:blipFill>
                        <pic:spPr>
                          <a:xfrm>
                            <a:off x="0" y="0"/>
                            <a:ext cx="1566568" cy="1253565"/>
                          </a:xfrm>
                          <a:prstGeom prst="rect">
                            <a:avLst/>
                          </a:prstGeom>
                        </pic:spPr>
                      </pic:pic>
                    </a:graphicData>
                  </a:graphic>
                </wp:inline>
              </w:drawing>
            </w:r>
          </w:p>
          <w:p w14:paraId="339CEF46" w14:textId="6212CD3E" w:rsidR="001F7459" w:rsidRDefault="00026C0B" w:rsidP="00026C0B">
            <w:pPr>
              <w:pStyle w:val="Caption"/>
            </w:pPr>
            <w:r>
              <w:t xml:space="preserve">Figure </w:t>
            </w:r>
            <w:fldSimple w:instr=" SEQ Figure \* ARABIC ">
              <w:r w:rsidR="00D415AC">
                <w:rPr>
                  <w:noProof/>
                </w:rPr>
                <w:t>5</w:t>
              </w:r>
            </w:fldSimple>
            <w:r>
              <w:t>.Vector E of Mode 1</w:t>
            </w:r>
          </w:p>
        </w:tc>
      </w:tr>
      <w:tr w:rsidR="00E44262" w14:paraId="44A3A455" w14:textId="77777777" w:rsidTr="001F7459">
        <w:tc>
          <w:tcPr>
            <w:tcW w:w="2515" w:type="dxa"/>
          </w:tcPr>
          <w:p w14:paraId="322F349C" w14:textId="47F97367" w:rsidR="00026C0B" w:rsidRDefault="00E44262" w:rsidP="00026C0B">
            <w:pPr>
              <w:keepNext/>
            </w:pPr>
            <w:r w:rsidRPr="00E44262">
              <w:rPr>
                <w:noProof/>
              </w:rPr>
              <w:drawing>
                <wp:inline distT="0" distB="0" distL="0" distR="0" wp14:anchorId="47CD03AB" wp14:editId="03D81EBB">
                  <wp:extent cx="1730379" cy="1371600"/>
                  <wp:effectExtent l="0" t="0" r="3175" b="0"/>
                  <wp:docPr id="319292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292196" name=""/>
                          <pic:cNvPicPr/>
                        </pic:nvPicPr>
                        <pic:blipFill>
                          <a:blip r:embed="rId11"/>
                          <a:stretch>
                            <a:fillRect/>
                          </a:stretch>
                        </pic:blipFill>
                        <pic:spPr>
                          <a:xfrm>
                            <a:off x="0" y="0"/>
                            <a:ext cx="1737686" cy="1377392"/>
                          </a:xfrm>
                          <a:prstGeom prst="rect">
                            <a:avLst/>
                          </a:prstGeom>
                        </pic:spPr>
                      </pic:pic>
                    </a:graphicData>
                  </a:graphic>
                </wp:inline>
              </w:drawing>
            </w:r>
          </w:p>
          <w:p w14:paraId="1DE42235" w14:textId="6F21587F" w:rsidR="001F7459" w:rsidRDefault="00026C0B" w:rsidP="00026C0B">
            <w:pPr>
              <w:pStyle w:val="Caption"/>
            </w:pPr>
            <w:r>
              <w:t xml:space="preserve">Figure </w:t>
            </w:r>
            <w:fldSimple w:instr=" SEQ Figure \* ARABIC ">
              <w:r w:rsidR="00D415AC">
                <w:rPr>
                  <w:noProof/>
                </w:rPr>
                <w:t>6</w:t>
              </w:r>
            </w:fldSimple>
            <w:r w:rsidRPr="003631CE">
              <w:t xml:space="preserve">. Mag </w:t>
            </w:r>
            <w:r>
              <w:t>H</w:t>
            </w:r>
            <w:r w:rsidRPr="003631CE">
              <w:t xml:space="preserve"> of Mode </w:t>
            </w:r>
            <w:r>
              <w:t>1</w:t>
            </w:r>
          </w:p>
        </w:tc>
        <w:tc>
          <w:tcPr>
            <w:tcW w:w="2515" w:type="dxa"/>
          </w:tcPr>
          <w:p w14:paraId="6E6CACB2" w14:textId="479F396A" w:rsidR="00026C0B" w:rsidRDefault="00E44262" w:rsidP="00026C0B">
            <w:pPr>
              <w:keepNext/>
            </w:pPr>
            <w:r w:rsidRPr="00E44262">
              <w:rPr>
                <w:noProof/>
              </w:rPr>
              <w:drawing>
                <wp:inline distT="0" distB="0" distL="0" distR="0" wp14:anchorId="426A80DB" wp14:editId="6CF07D81">
                  <wp:extent cx="1676400" cy="1337128"/>
                  <wp:effectExtent l="0" t="0" r="0" b="0"/>
                  <wp:docPr id="646099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099588" name=""/>
                          <pic:cNvPicPr/>
                        </pic:nvPicPr>
                        <pic:blipFill>
                          <a:blip r:embed="rId12"/>
                          <a:stretch>
                            <a:fillRect/>
                          </a:stretch>
                        </pic:blipFill>
                        <pic:spPr>
                          <a:xfrm>
                            <a:off x="0" y="0"/>
                            <a:ext cx="1690847" cy="1348651"/>
                          </a:xfrm>
                          <a:prstGeom prst="rect">
                            <a:avLst/>
                          </a:prstGeom>
                        </pic:spPr>
                      </pic:pic>
                    </a:graphicData>
                  </a:graphic>
                </wp:inline>
              </w:drawing>
            </w:r>
          </w:p>
          <w:p w14:paraId="5A2A0F3D" w14:textId="13F454B2" w:rsidR="00026C0B" w:rsidRDefault="00026C0B" w:rsidP="00026C0B">
            <w:pPr>
              <w:pStyle w:val="Caption"/>
            </w:pPr>
            <w:r>
              <w:t xml:space="preserve">Figure </w:t>
            </w:r>
            <w:fldSimple w:instr=" SEQ Figure \* ARABIC ">
              <w:r w:rsidR="00D415AC">
                <w:rPr>
                  <w:noProof/>
                </w:rPr>
                <w:t>7</w:t>
              </w:r>
            </w:fldSimple>
            <w:r w:rsidRPr="00255D4B">
              <w:t xml:space="preserve">.Vector </w:t>
            </w:r>
            <w:r>
              <w:t xml:space="preserve">H </w:t>
            </w:r>
            <w:r w:rsidRPr="00255D4B">
              <w:t>of Mode 1</w:t>
            </w:r>
          </w:p>
          <w:p w14:paraId="5400FAD5" w14:textId="29EC6F0A" w:rsidR="001F7459" w:rsidRDefault="001F7459" w:rsidP="001F7459"/>
        </w:tc>
      </w:tr>
    </w:tbl>
    <w:p w14:paraId="6A93BE58" w14:textId="77777777" w:rsidR="00026C0B" w:rsidRDefault="00026C0B" w:rsidP="00026C0B">
      <w:pPr>
        <w:pBdr>
          <w:bottom w:val="single" w:sz="6" w:space="1" w:color="auto"/>
        </w:pBdr>
        <w:jc w:val="both"/>
      </w:pPr>
    </w:p>
    <w:tbl>
      <w:tblPr>
        <w:tblStyle w:val="TableGrid"/>
        <w:tblW w:w="0" w:type="auto"/>
        <w:tblLook w:val="04A0" w:firstRow="1" w:lastRow="0" w:firstColumn="1" w:lastColumn="0" w:noHBand="0" w:noVBand="1"/>
      </w:tblPr>
      <w:tblGrid>
        <w:gridCol w:w="2441"/>
        <w:gridCol w:w="2589"/>
      </w:tblGrid>
      <w:tr w:rsidR="00E44262" w14:paraId="6442FCF7" w14:textId="77777777" w:rsidTr="00026C0B">
        <w:tc>
          <w:tcPr>
            <w:tcW w:w="2515" w:type="dxa"/>
          </w:tcPr>
          <w:p w14:paraId="5E251EDE" w14:textId="09D340E1" w:rsidR="00026C0B" w:rsidRDefault="00E44262" w:rsidP="00026C0B">
            <w:pPr>
              <w:keepNext/>
              <w:jc w:val="both"/>
            </w:pPr>
            <w:r w:rsidRPr="00E44262">
              <w:rPr>
                <w:noProof/>
              </w:rPr>
              <w:drawing>
                <wp:inline distT="0" distB="0" distL="0" distR="0" wp14:anchorId="086CB9E7" wp14:editId="4466E05F">
                  <wp:extent cx="1645028" cy="1304925"/>
                  <wp:effectExtent l="0" t="0" r="0" b="0"/>
                  <wp:docPr id="225227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227906" name=""/>
                          <pic:cNvPicPr/>
                        </pic:nvPicPr>
                        <pic:blipFill>
                          <a:blip r:embed="rId13"/>
                          <a:stretch>
                            <a:fillRect/>
                          </a:stretch>
                        </pic:blipFill>
                        <pic:spPr>
                          <a:xfrm>
                            <a:off x="0" y="0"/>
                            <a:ext cx="1679641" cy="1332382"/>
                          </a:xfrm>
                          <a:prstGeom prst="rect">
                            <a:avLst/>
                          </a:prstGeom>
                        </pic:spPr>
                      </pic:pic>
                    </a:graphicData>
                  </a:graphic>
                </wp:inline>
              </w:drawing>
            </w:r>
          </w:p>
          <w:p w14:paraId="60A497DE" w14:textId="4522A15F" w:rsidR="00026C0B" w:rsidRDefault="00026C0B" w:rsidP="00026C0B">
            <w:pPr>
              <w:pStyle w:val="Caption"/>
            </w:pPr>
            <w:r>
              <w:t xml:space="preserve">Figure </w:t>
            </w:r>
            <w:fldSimple w:instr=" SEQ Figure \* ARABIC ">
              <w:r w:rsidR="00D415AC">
                <w:rPr>
                  <w:noProof/>
                </w:rPr>
                <w:t>8</w:t>
              </w:r>
            </w:fldSimple>
            <w:r w:rsidRPr="005013B6">
              <w:t xml:space="preserve">. Mag E of Mode </w:t>
            </w:r>
            <w:r>
              <w:t>2</w:t>
            </w:r>
          </w:p>
        </w:tc>
        <w:tc>
          <w:tcPr>
            <w:tcW w:w="2515" w:type="dxa"/>
          </w:tcPr>
          <w:p w14:paraId="4461CB0D" w14:textId="5F8583E3" w:rsidR="00026C0B" w:rsidRDefault="00E44262" w:rsidP="00026C0B">
            <w:pPr>
              <w:keepNext/>
            </w:pPr>
            <w:r w:rsidRPr="00E44262">
              <w:rPr>
                <w:noProof/>
              </w:rPr>
              <w:drawing>
                <wp:inline distT="0" distB="0" distL="0" distR="0" wp14:anchorId="20217442" wp14:editId="28E53A27">
                  <wp:extent cx="1676400" cy="1337129"/>
                  <wp:effectExtent l="0" t="0" r="0" b="0"/>
                  <wp:docPr id="1628047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047466" name=""/>
                          <pic:cNvPicPr/>
                        </pic:nvPicPr>
                        <pic:blipFill>
                          <a:blip r:embed="rId14"/>
                          <a:stretch>
                            <a:fillRect/>
                          </a:stretch>
                        </pic:blipFill>
                        <pic:spPr>
                          <a:xfrm>
                            <a:off x="0" y="0"/>
                            <a:ext cx="1712986" cy="1366311"/>
                          </a:xfrm>
                          <a:prstGeom prst="rect">
                            <a:avLst/>
                          </a:prstGeom>
                        </pic:spPr>
                      </pic:pic>
                    </a:graphicData>
                  </a:graphic>
                </wp:inline>
              </w:drawing>
            </w:r>
          </w:p>
          <w:p w14:paraId="76B7893C" w14:textId="6D3077D3" w:rsidR="00026C0B" w:rsidRDefault="00026C0B" w:rsidP="00026C0B">
            <w:pPr>
              <w:pStyle w:val="Caption"/>
            </w:pPr>
            <w:r>
              <w:t xml:space="preserve">Figure </w:t>
            </w:r>
            <w:fldSimple w:instr=" SEQ Figure \* ARABIC ">
              <w:r w:rsidR="00D415AC">
                <w:rPr>
                  <w:noProof/>
                </w:rPr>
                <w:t>9</w:t>
              </w:r>
            </w:fldSimple>
            <w:r w:rsidRPr="00040AC8">
              <w:t xml:space="preserve">.Vector E of Mode </w:t>
            </w:r>
            <w:r>
              <w:t>2</w:t>
            </w:r>
          </w:p>
          <w:p w14:paraId="25630EFE" w14:textId="1BC3DF7F" w:rsidR="00026C0B" w:rsidRDefault="00026C0B" w:rsidP="001F7459"/>
        </w:tc>
      </w:tr>
      <w:tr w:rsidR="00E44262" w14:paraId="0CF4BBBB" w14:textId="77777777" w:rsidTr="00026C0B">
        <w:tc>
          <w:tcPr>
            <w:tcW w:w="2515" w:type="dxa"/>
          </w:tcPr>
          <w:p w14:paraId="160BF5C6" w14:textId="7C50BA6F" w:rsidR="00026C0B" w:rsidRDefault="00E44262" w:rsidP="00026C0B">
            <w:pPr>
              <w:keepNext/>
            </w:pPr>
            <w:r w:rsidRPr="00E44262">
              <w:rPr>
                <w:noProof/>
              </w:rPr>
              <w:drawing>
                <wp:inline distT="0" distB="0" distL="0" distR="0" wp14:anchorId="400D3042" wp14:editId="2916EF02">
                  <wp:extent cx="1697846" cy="1352550"/>
                  <wp:effectExtent l="0" t="0" r="0" b="0"/>
                  <wp:docPr id="2101790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790916" name=""/>
                          <pic:cNvPicPr/>
                        </pic:nvPicPr>
                        <pic:blipFill>
                          <a:blip r:embed="rId15"/>
                          <a:stretch>
                            <a:fillRect/>
                          </a:stretch>
                        </pic:blipFill>
                        <pic:spPr>
                          <a:xfrm>
                            <a:off x="0" y="0"/>
                            <a:ext cx="1706938" cy="1359793"/>
                          </a:xfrm>
                          <a:prstGeom prst="rect">
                            <a:avLst/>
                          </a:prstGeom>
                        </pic:spPr>
                      </pic:pic>
                    </a:graphicData>
                  </a:graphic>
                </wp:inline>
              </w:drawing>
            </w:r>
          </w:p>
          <w:p w14:paraId="78EF6FA3" w14:textId="53F9225A" w:rsidR="00026C0B" w:rsidRDefault="00026C0B" w:rsidP="00026C0B">
            <w:pPr>
              <w:pStyle w:val="Caption"/>
            </w:pPr>
            <w:r>
              <w:t xml:space="preserve">Figure </w:t>
            </w:r>
            <w:fldSimple w:instr=" SEQ Figure \* ARABIC ">
              <w:r w:rsidR="00D415AC">
                <w:rPr>
                  <w:noProof/>
                </w:rPr>
                <w:t>10</w:t>
              </w:r>
            </w:fldSimple>
            <w:r w:rsidRPr="00877CEA">
              <w:t xml:space="preserve">. Mag H of Mode </w:t>
            </w:r>
            <w:r>
              <w:t>2</w:t>
            </w:r>
          </w:p>
        </w:tc>
        <w:tc>
          <w:tcPr>
            <w:tcW w:w="2515" w:type="dxa"/>
          </w:tcPr>
          <w:p w14:paraId="78CD215B" w14:textId="7A0E1B25" w:rsidR="00026C0B" w:rsidRDefault="00E44262" w:rsidP="00026C0B">
            <w:pPr>
              <w:keepNext/>
            </w:pPr>
            <w:r w:rsidRPr="00E44262">
              <w:rPr>
                <w:noProof/>
              </w:rPr>
              <w:drawing>
                <wp:inline distT="0" distB="0" distL="0" distR="0" wp14:anchorId="0A3442F8" wp14:editId="3DACF2BF">
                  <wp:extent cx="1809750" cy="1436310"/>
                  <wp:effectExtent l="0" t="0" r="0" b="0"/>
                  <wp:docPr id="870675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675287" name=""/>
                          <pic:cNvPicPr/>
                        </pic:nvPicPr>
                        <pic:blipFill>
                          <a:blip r:embed="rId16"/>
                          <a:stretch>
                            <a:fillRect/>
                          </a:stretch>
                        </pic:blipFill>
                        <pic:spPr>
                          <a:xfrm>
                            <a:off x="0" y="0"/>
                            <a:ext cx="1831059" cy="1453222"/>
                          </a:xfrm>
                          <a:prstGeom prst="rect">
                            <a:avLst/>
                          </a:prstGeom>
                        </pic:spPr>
                      </pic:pic>
                    </a:graphicData>
                  </a:graphic>
                </wp:inline>
              </w:drawing>
            </w:r>
          </w:p>
          <w:p w14:paraId="70858C07" w14:textId="6A8B5044" w:rsidR="00026C0B" w:rsidRDefault="00026C0B" w:rsidP="00026C0B">
            <w:pPr>
              <w:pStyle w:val="Caption"/>
            </w:pPr>
            <w:r>
              <w:t xml:space="preserve">Figure </w:t>
            </w:r>
            <w:fldSimple w:instr=" SEQ Figure \* ARABIC ">
              <w:r w:rsidR="00D415AC">
                <w:rPr>
                  <w:noProof/>
                </w:rPr>
                <w:t>11</w:t>
              </w:r>
            </w:fldSimple>
            <w:r w:rsidRPr="00AC3165">
              <w:t xml:space="preserve">.Vector </w:t>
            </w:r>
            <w:r>
              <w:t>H</w:t>
            </w:r>
            <w:r w:rsidRPr="00AC3165">
              <w:t xml:space="preserve"> of Mode 2</w:t>
            </w:r>
          </w:p>
          <w:p w14:paraId="149AAD3D" w14:textId="711CCC0E" w:rsidR="00026C0B" w:rsidRDefault="00026C0B" w:rsidP="001F7459"/>
        </w:tc>
      </w:tr>
    </w:tbl>
    <w:p w14:paraId="7E31C7C3" w14:textId="77777777" w:rsidR="00026C0B" w:rsidRDefault="00026C0B" w:rsidP="001F7459"/>
    <w:p w14:paraId="54A25482" w14:textId="77777777" w:rsidR="00E44262" w:rsidRDefault="00E44262" w:rsidP="001F7459"/>
    <w:p w14:paraId="3D8D48B0" w14:textId="77777777" w:rsidR="00E44262" w:rsidRDefault="00E44262" w:rsidP="001F7459"/>
    <w:p w14:paraId="24C7E309" w14:textId="77777777" w:rsidR="00E44262" w:rsidRDefault="00E44262" w:rsidP="001F7459"/>
    <w:p w14:paraId="59AA58FC" w14:textId="77777777" w:rsidR="00E44262" w:rsidRDefault="00E44262" w:rsidP="001F7459"/>
    <w:tbl>
      <w:tblPr>
        <w:tblStyle w:val="TableGrid"/>
        <w:tblW w:w="0" w:type="auto"/>
        <w:tblLook w:val="04A0" w:firstRow="1" w:lastRow="0" w:firstColumn="1" w:lastColumn="0" w:noHBand="0" w:noVBand="1"/>
      </w:tblPr>
      <w:tblGrid>
        <w:gridCol w:w="2511"/>
        <w:gridCol w:w="2519"/>
      </w:tblGrid>
      <w:tr w:rsidR="009265E1" w14:paraId="2CE93F61" w14:textId="77777777" w:rsidTr="00E44262">
        <w:tc>
          <w:tcPr>
            <w:tcW w:w="2515" w:type="dxa"/>
          </w:tcPr>
          <w:p w14:paraId="71BF5CDB" w14:textId="77777777" w:rsidR="00E44262" w:rsidRDefault="00E44262" w:rsidP="00E44262">
            <w:pPr>
              <w:keepNext/>
            </w:pPr>
            <w:r w:rsidRPr="00E44262">
              <w:rPr>
                <w:noProof/>
              </w:rPr>
              <w:drawing>
                <wp:inline distT="0" distB="0" distL="0" distR="0" wp14:anchorId="65FB80F9" wp14:editId="141FB5E5">
                  <wp:extent cx="1590675" cy="1266229"/>
                  <wp:effectExtent l="0" t="0" r="0" b="0"/>
                  <wp:docPr id="1427797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797454" name=""/>
                          <pic:cNvPicPr/>
                        </pic:nvPicPr>
                        <pic:blipFill>
                          <a:blip r:embed="rId17"/>
                          <a:stretch>
                            <a:fillRect/>
                          </a:stretch>
                        </pic:blipFill>
                        <pic:spPr>
                          <a:xfrm>
                            <a:off x="0" y="0"/>
                            <a:ext cx="1605714" cy="1278200"/>
                          </a:xfrm>
                          <a:prstGeom prst="rect">
                            <a:avLst/>
                          </a:prstGeom>
                        </pic:spPr>
                      </pic:pic>
                    </a:graphicData>
                  </a:graphic>
                </wp:inline>
              </w:drawing>
            </w:r>
          </w:p>
          <w:p w14:paraId="1FE2DE61" w14:textId="1B2F1FA7" w:rsidR="00E44262" w:rsidRDefault="00E44262" w:rsidP="00E44262">
            <w:pPr>
              <w:pStyle w:val="Caption"/>
            </w:pPr>
            <w:r>
              <w:t xml:space="preserve">Figure </w:t>
            </w:r>
            <w:fldSimple w:instr=" SEQ Figure \* ARABIC ">
              <w:r w:rsidR="00D415AC">
                <w:rPr>
                  <w:noProof/>
                </w:rPr>
                <w:t>12</w:t>
              </w:r>
            </w:fldSimple>
            <w:r w:rsidRPr="00F86615">
              <w:t xml:space="preserve">. Mag E of Mode </w:t>
            </w:r>
            <w:r>
              <w:t>3</w:t>
            </w:r>
          </w:p>
        </w:tc>
        <w:tc>
          <w:tcPr>
            <w:tcW w:w="2515" w:type="dxa"/>
          </w:tcPr>
          <w:p w14:paraId="153330FC" w14:textId="77777777" w:rsidR="00E44262" w:rsidRDefault="00E44262" w:rsidP="00E44262">
            <w:pPr>
              <w:keepNext/>
            </w:pPr>
            <w:r w:rsidRPr="00E44262">
              <w:rPr>
                <w:noProof/>
              </w:rPr>
              <w:drawing>
                <wp:inline distT="0" distB="0" distL="0" distR="0" wp14:anchorId="490B950E" wp14:editId="60D12FB1">
                  <wp:extent cx="1590675" cy="1263388"/>
                  <wp:effectExtent l="0" t="0" r="0" b="0"/>
                  <wp:docPr id="1408988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988558" name=""/>
                          <pic:cNvPicPr/>
                        </pic:nvPicPr>
                        <pic:blipFill>
                          <a:blip r:embed="rId18"/>
                          <a:stretch>
                            <a:fillRect/>
                          </a:stretch>
                        </pic:blipFill>
                        <pic:spPr>
                          <a:xfrm>
                            <a:off x="0" y="0"/>
                            <a:ext cx="1605483" cy="1275149"/>
                          </a:xfrm>
                          <a:prstGeom prst="rect">
                            <a:avLst/>
                          </a:prstGeom>
                        </pic:spPr>
                      </pic:pic>
                    </a:graphicData>
                  </a:graphic>
                </wp:inline>
              </w:drawing>
            </w:r>
          </w:p>
          <w:p w14:paraId="5D7A039B" w14:textId="76934AE3" w:rsidR="00E44262" w:rsidRDefault="00E44262" w:rsidP="00E44262">
            <w:pPr>
              <w:pStyle w:val="Caption"/>
            </w:pPr>
            <w:r>
              <w:t xml:space="preserve">Figure </w:t>
            </w:r>
            <w:fldSimple w:instr=" SEQ Figure \* ARABIC ">
              <w:r w:rsidR="00D415AC">
                <w:rPr>
                  <w:noProof/>
                </w:rPr>
                <w:t>13</w:t>
              </w:r>
            </w:fldSimple>
            <w:r w:rsidRPr="006E02C8">
              <w:t xml:space="preserve">.Vector E of Mode </w:t>
            </w:r>
            <w:r>
              <w:t>3</w:t>
            </w:r>
          </w:p>
        </w:tc>
      </w:tr>
      <w:tr w:rsidR="009265E1" w14:paraId="333F5A17" w14:textId="77777777" w:rsidTr="00E44262">
        <w:tc>
          <w:tcPr>
            <w:tcW w:w="2515" w:type="dxa"/>
          </w:tcPr>
          <w:p w14:paraId="7E8EC959" w14:textId="77777777" w:rsidR="00E44262" w:rsidRDefault="00E44262" w:rsidP="00E44262">
            <w:pPr>
              <w:keepNext/>
            </w:pPr>
            <w:r w:rsidRPr="00E44262">
              <w:rPr>
                <w:noProof/>
              </w:rPr>
              <w:drawing>
                <wp:inline distT="0" distB="0" distL="0" distR="0" wp14:anchorId="10FECF66" wp14:editId="42547CDC">
                  <wp:extent cx="1717734" cy="1373505"/>
                  <wp:effectExtent l="0" t="0" r="0" b="0"/>
                  <wp:docPr id="1958426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426178" name=""/>
                          <pic:cNvPicPr/>
                        </pic:nvPicPr>
                        <pic:blipFill>
                          <a:blip r:embed="rId19"/>
                          <a:stretch>
                            <a:fillRect/>
                          </a:stretch>
                        </pic:blipFill>
                        <pic:spPr>
                          <a:xfrm>
                            <a:off x="0" y="0"/>
                            <a:ext cx="1745120" cy="1395403"/>
                          </a:xfrm>
                          <a:prstGeom prst="rect">
                            <a:avLst/>
                          </a:prstGeom>
                        </pic:spPr>
                      </pic:pic>
                    </a:graphicData>
                  </a:graphic>
                </wp:inline>
              </w:drawing>
            </w:r>
          </w:p>
          <w:p w14:paraId="0B313F90" w14:textId="03E1D3E3" w:rsidR="00E44262" w:rsidRDefault="00E44262" w:rsidP="00E44262">
            <w:pPr>
              <w:pStyle w:val="Caption"/>
            </w:pPr>
            <w:r>
              <w:t xml:space="preserve">Figure </w:t>
            </w:r>
            <w:fldSimple w:instr=" SEQ Figure \* ARABIC ">
              <w:r w:rsidR="00D415AC">
                <w:rPr>
                  <w:noProof/>
                </w:rPr>
                <w:t>14</w:t>
              </w:r>
            </w:fldSimple>
            <w:r w:rsidRPr="00D97DBA">
              <w:t xml:space="preserve">. Mag H of Mode </w:t>
            </w:r>
            <w:r>
              <w:t>3</w:t>
            </w:r>
          </w:p>
        </w:tc>
        <w:tc>
          <w:tcPr>
            <w:tcW w:w="2515" w:type="dxa"/>
          </w:tcPr>
          <w:p w14:paraId="0FD0003B" w14:textId="77777777" w:rsidR="00E44262" w:rsidRDefault="00E44262" w:rsidP="00E44262">
            <w:pPr>
              <w:keepNext/>
            </w:pPr>
            <w:r w:rsidRPr="00E44262">
              <w:rPr>
                <w:noProof/>
              </w:rPr>
              <w:drawing>
                <wp:inline distT="0" distB="0" distL="0" distR="0" wp14:anchorId="65C5C6BC" wp14:editId="2B558AC5">
                  <wp:extent cx="1723723" cy="1373505"/>
                  <wp:effectExtent l="0" t="0" r="0" b="0"/>
                  <wp:docPr id="45569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69726" name=""/>
                          <pic:cNvPicPr/>
                        </pic:nvPicPr>
                        <pic:blipFill>
                          <a:blip r:embed="rId20"/>
                          <a:stretch>
                            <a:fillRect/>
                          </a:stretch>
                        </pic:blipFill>
                        <pic:spPr>
                          <a:xfrm>
                            <a:off x="0" y="0"/>
                            <a:ext cx="1739411" cy="1386006"/>
                          </a:xfrm>
                          <a:prstGeom prst="rect">
                            <a:avLst/>
                          </a:prstGeom>
                        </pic:spPr>
                      </pic:pic>
                    </a:graphicData>
                  </a:graphic>
                </wp:inline>
              </w:drawing>
            </w:r>
          </w:p>
          <w:p w14:paraId="7B602A2F" w14:textId="7D1852FC" w:rsidR="00E44262" w:rsidRDefault="00E44262" w:rsidP="00E44262">
            <w:pPr>
              <w:pStyle w:val="Caption"/>
            </w:pPr>
            <w:r>
              <w:t xml:space="preserve">Figure </w:t>
            </w:r>
            <w:fldSimple w:instr=" SEQ Figure \* ARABIC ">
              <w:r w:rsidR="00D415AC">
                <w:rPr>
                  <w:noProof/>
                </w:rPr>
                <w:t>15</w:t>
              </w:r>
            </w:fldSimple>
            <w:r w:rsidRPr="00D740C9">
              <w:t xml:space="preserve">.Vector H of Mode </w:t>
            </w:r>
            <w:r>
              <w:t>3</w:t>
            </w:r>
          </w:p>
        </w:tc>
      </w:tr>
    </w:tbl>
    <w:p w14:paraId="0F25ABE6" w14:textId="48461420" w:rsidR="00E44262" w:rsidRDefault="00E44262" w:rsidP="001F7459"/>
    <w:p w14:paraId="47C33FC8" w14:textId="77777777" w:rsidR="00E44262" w:rsidRDefault="00E44262" w:rsidP="001F7459"/>
    <w:p w14:paraId="0CC73A73" w14:textId="3AE35572" w:rsidR="009265E1" w:rsidRPr="00026C0B" w:rsidRDefault="00BD5E58" w:rsidP="009265E1">
      <w:pPr>
        <w:pStyle w:val="Heading2"/>
        <w:numPr>
          <w:ilvl w:val="1"/>
          <w:numId w:val="4"/>
        </w:numPr>
        <w:tabs>
          <w:tab w:val="num" w:pos="288"/>
        </w:tabs>
        <w:ind w:left="288"/>
        <w:rPr>
          <w:rStyle w:val="SubtleReference"/>
        </w:rPr>
      </w:pPr>
      <w:r>
        <w:rPr>
          <w:rStyle w:val="SubtleReference"/>
        </w:rPr>
        <w:t xml:space="preserve">Simulated </w:t>
      </w:r>
      <w:r w:rsidR="009265E1">
        <w:rPr>
          <w:rStyle w:val="SubtleReference"/>
        </w:rPr>
        <w:t>Cut Off Frequencies</w:t>
      </w:r>
    </w:p>
    <w:p w14:paraId="0DD83CAA" w14:textId="77777777" w:rsidR="009265E1" w:rsidRDefault="009265E1" w:rsidP="009265E1">
      <w:pPr>
        <w:keepNext/>
        <w:jc w:val="both"/>
      </w:pPr>
      <w:r>
        <w:rPr>
          <w:noProof/>
        </w:rPr>
        <w:drawing>
          <wp:inline distT="0" distB="0" distL="0" distR="0" wp14:anchorId="755B51D1" wp14:editId="28D9BDD4">
            <wp:extent cx="3190875" cy="1783471"/>
            <wp:effectExtent l="0" t="0" r="0" b="7620"/>
            <wp:docPr id="1024371373" name="Picture 6" descr="A graph of 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71373" name="Picture 6" descr="A graph of a graph with different colored lines&#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01442" cy="1789377"/>
                    </a:xfrm>
                    <a:prstGeom prst="rect">
                      <a:avLst/>
                    </a:prstGeom>
                    <a:noFill/>
                    <a:ln>
                      <a:noFill/>
                    </a:ln>
                  </pic:spPr>
                </pic:pic>
              </a:graphicData>
            </a:graphic>
          </wp:inline>
        </w:drawing>
      </w:r>
    </w:p>
    <w:p w14:paraId="6655C812" w14:textId="443446A1" w:rsidR="009265E1" w:rsidRDefault="009265E1" w:rsidP="009265E1">
      <w:pPr>
        <w:pStyle w:val="Caption"/>
        <w:jc w:val="both"/>
      </w:pPr>
      <w:bookmarkStart w:id="1" w:name="_Ref196576355"/>
      <w:r>
        <w:t xml:space="preserve">Figure </w:t>
      </w:r>
      <w:fldSimple w:instr=" SEQ Figure \* ARABIC ">
        <w:r w:rsidR="00D415AC">
          <w:rPr>
            <w:noProof/>
          </w:rPr>
          <w:t>16</w:t>
        </w:r>
      </w:fldSimple>
      <w:r>
        <w:t>.</w:t>
      </w:r>
      <w:r w:rsidR="00BD5E58">
        <w:t xml:space="preserve"> </w:t>
      </w:r>
      <w:r>
        <w:t>Rectangular Cut off frequency Plot</w:t>
      </w:r>
      <w:bookmarkEnd w:id="1"/>
    </w:p>
    <w:p w14:paraId="0F6F4CF7" w14:textId="77777777" w:rsidR="009265E1" w:rsidRDefault="009265E1" w:rsidP="009265E1"/>
    <w:tbl>
      <w:tblPr>
        <w:tblStyle w:val="TableGrid"/>
        <w:tblW w:w="5147" w:type="dxa"/>
        <w:tblLook w:val="04A0" w:firstRow="1" w:lastRow="0" w:firstColumn="1" w:lastColumn="0" w:noHBand="0" w:noVBand="1"/>
      </w:tblPr>
      <w:tblGrid>
        <w:gridCol w:w="1715"/>
        <w:gridCol w:w="1716"/>
        <w:gridCol w:w="1716"/>
      </w:tblGrid>
      <w:tr w:rsidR="009265E1" w14:paraId="5E23E6A6" w14:textId="77777777" w:rsidTr="009265E1">
        <w:trPr>
          <w:trHeight w:val="609"/>
        </w:trPr>
        <w:tc>
          <w:tcPr>
            <w:tcW w:w="1715" w:type="dxa"/>
          </w:tcPr>
          <w:p w14:paraId="3EEA7F7E" w14:textId="77777777" w:rsidR="009265E1" w:rsidRDefault="009265E1" w:rsidP="009265E1">
            <w:r w:rsidRPr="009265E1">
              <w:t>Mode 1:</w:t>
            </w:r>
          </w:p>
          <w:p w14:paraId="6F9C7E4D" w14:textId="4B9C1BFC" w:rsidR="009265E1" w:rsidRDefault="009265E1" w:rsidP="009265E1">
            <w:r w:rsidRPr="009265E1">
              <w:t xml:space="preserve"> 6.480 GHz</w:t>
            </w:r>
          </w:p>
        </w:tc>
        <w:tc>
          <w:tcPr>
            <w:tcW w:w="1716" w:type="dxa"/>
          </w:tcPr>
          <w:p w14:paraId="36DFB18C" w14:textId="77777777" w:rsidR="009265E1" w:rsidRDefault="009265E1" w:rsidP="009265E1">
            <w:r w:rsidRPr="009265E1">
              <w:t xml:space="preserve">Mode 2: </w:t>
            </w:r>
          </w:p>
          <w:p w14:paraId="61A63D5E" w14:textId="488BD10D" w:rsidR="009265E1" w:rsidRDefault="009265E1" w:rsidP="009265E1">
            <w:r w:rsidRPr="009265E1">
              <w:t>12.990 GHz</w:t>
            </w:r>
          </w:p>
        </w:tc>
        <w:tc>
          <w:tcPr>
            <w:tcW w:w="1716" w:type="dxa"/>
          </w:tcPr>
          <w:p w14:paraId="74A85D5C" w14:textId="77777777" w:rsidR="009265E1" w:rsidRDefault="009265E1" w:rsidP="009265E1">
            <w:r w:rsidRPr="009265E1">
              <w:t xml:space="preserve">Mode 3: </w:t>
            </w:r>
          </w:p>
          <w:p w14:paraId="418D207B" w14:textId="521E6F80" w:rsidR="009265E1" w:rsidRDefault="009265E1" w:rsidP="009265E1">
            <w:r w:rsidRPr="009265E1">
              <w:t>16.630 GHz</w:t>
            </w:r>
          </w:p>
        </w:tc>
      </w:tr>
    </w:tbl>
    <w:p w14:paraId="5D4B0D37" w14:textId="173C8D44" w:rsidR="009265E1" w:rsidRDefault="009265E1" w:rsidP="009265E1">
      <w:pPr>
        <w:pStyle w:val="Caption"/>
      </w:pPr>
      <w:r>
        <w:t xml:space="preserve">Table </w:t>
      </w:r>
      <w:fldSimple w:instr=" SEQ Table \* ARABIC ">
        <w:r w:rsidR="009E7454">
          <w:rPr>
            <w:noProof/>
          </w:rPr>
          <w:t>1</w:t>
        </w:r>
      </w:fldSimple>
      <w:r>
        <w:t>. Cut Off Frequencies</w:t>
      </w:r>
    </w:p>
    <w:p w14:paraId="3375CF59" w14:textId="77777777" w:rsidR="009265E1" w:rsidRDefault="009265E1" w:rsidP="009265E1"/>
    <w:p w14:paraId="0E5E3543" w14:textId="77777777" w:rsidR="00BD5E58" w:rsidRDefault="00BD5E58" w:rsidP="009265E1"/>
    <w:p w14:paraId="3195951C" w14:textId="77777777" w:rsidR="00BD5E58" w:rsidRDefault="00BD5E58" w:rsidP="009265E1"/>
    <w:p w14:paraId="7DE19BA2" w14:textId="23ED2239" w:rsidR="00BD5E58" w:rsidRDefault="00BD5E58" w:rsidP="009265E1"/>
    <w:p w14:paraId="099315F9" w14:textId="77777777" w:rsidR="00BD5E58" w:rsidRDefault="00BD5E58" w:rsidP="009265E1"/>
    <w:p w14:paraId="6594594B" w14:textId="0654F41B" w:rsidR="00BD5E58" w:rsidRDefault="00BD5E58" w:rsidP="00241344">
      <w:pPr>
        <w:pBdr>
          <w:bottom w:val="single" w:sz="6" w:space="1" w:color="auto"/>
        </w:pBdr>
        <w:jc w:val="both"/>
      </w:pPr>
    </w:p>
    <w:p w14:paraId="48A12FB3" w14:textId="77777777" w:rsidR="00241344" w:rsidRDefault="00241344" w:rsidP="009265E1"/>
    <w:p w14:paraId="10C8E2F9" w14:textId="77777777" w:rsidR="00241344" w:rsidRDefault="00241344" w:rsidP="009265E1"/>
    <w:p w14:paraId="045B4040" w14:textId="77777777" w:rsidR="00241344" w:rsidRDefault="00241344" w:rsidP="009265E1"/>
    <w:p w14:paraId="4914CAE9" w14:textId="77777777" w:rsidR="00241344" w:rsidRDefault="00241344" w:rsidP="009265E1"/>
    <w:p w14:paraId="00FDEC22" w14:textId="77777777" w:rsidR="00241344" w:rsidRDefault="00241344" w:rsidP="009265E1"/>
    <w:p w14:paraId="641B2752" w14:textId="77777777" w:rsidR="00241344" w:rsidRDefault="00241344" w:rsidP="009265E1"/>
    <w:p w14:paraId="5CFCA361" w14:textId="4E5B399E" w:rsidR="00BD5E58" w:rsidRPr="00D415AC" w:rsidRDefault="00BD5E58" w:rsidP="00D415AC">
      <w:pPr>
        <w:pStyle w:val="Heading2"/>
        <w:numPr>
          <w:ilvl w:val="1"/>
          <w:numId w:val="4"/>
        </w:numPr>
        <w:tabs>
          <w:tab w:val="clear" w:pos="502"/>
          <w:tab w:val="num" w:pos="288"/>
          <w:tab w:val="num" w:pos="1440"/>
        </w:tabs>
        <w:ind w:left="288" w:hanging="360"/>
        <w:rPr>
          <w:smallCaps/>
          <w:color w:val="5A5A5A" w:themeColor="text1" w:themeTint="A5"/>
        </w:rPr>
      </w:pPr>
      <w:r>
        <w:rPr>
          <w:rStyle w:val="SubtleReference"/>
        </w:rPr>
        <w:lastRenderedPageBreak/>
        <w:t>Theoretical Cut Off Frequencies</w:t>
      </w:r>
    </w:p>
    <w:p w14:paraId="357D4D40" w14:textId="4CC083EC" w:rsidR="00BD5E58" w:rsidRDefault="00BD5E58" w:rsidP="009265E1">
      <w:r w:rsidRPr="00BD5E58">
        <w:t>To calculate the cutoff frequencies for the individual modes, we must use the general cutoff frequency formula for a rectangular waveguide:</w:t>
      </w:r>
    </w:p>
    <w:p w14:paraId="447531A9" w14:textId="77777777" w:rsidR="00BD5E58" w:rsidRDefault="00BD5E58" w:rsidP="009265E1"/>
    <w:p w14:paraId="779BD86A" w14:textId="32C50EB4" w:rsidR="00BD5E58" w:rsidRDefault="00000000" w:rsidP="009265E1">
      <m:oMathPara>
        <m:oMath>
          <m:sSub>
            <m:sSubPr>
              <m:ctrlPr>
                <w:rPr>
                  <w:rFonts w:ascii="Cambria Math" w:hAnsi="Cambria Math"/>
                </w:rPr>
              </m:ctrlPr>
            </m:sSubPr>
            <m:e>
              <m:r>
                <w:rPr>
                  <w:rFonts w:ascii="Cambria Math" w:hAnsi="Cambria Math"/>
                </w:rPr>
                <m:t>f</m:t>
              </m:r>
            </m:e>
            <m:sub>
              <m:r>
                <w:rPr>
                  <w:rFonts w:ascii="Cambria Math" w:hAnsi="Cambria Math"/>
                </w:rPr>
                <m:t>c(mn)</m:t>
              </m:r>
            </m:sub>
          </m:sSub>
          <m:r>
            <w:rPr>
              <w:rFonts w:ascii="Cambria Math" w:hAnsi="Cambria Math"/>
            </w:rPr>
            <m:t>=</m:t>
          </m:r>
          <m:f>
            <m:fPr>
              <m:ctrlPr>
                <w:rPr>
                  <w:rFonts w:ascii="Cambria Math" w:hAnsi="Cambria Math"/>
                </w:rPr>
              </m:ctrlPr>
            </m:fPr>
            <m:num>
              <m:r>
                <w:rPr>
                  <w:rFonts w:ascii="Cambria Math" w:hAnsi="Cambria Math"/>
                </w:rPr>
                <m:t>c</m:t>
              </m:r>
            </m:num>
            <m:den>
              <m:r>
                <w:rPr>
                  <w:rFonts w:ascii="Cambria Math" w:hAnsi="Cambria Math"/>
                </w:rPr>
                <m:t>2</m:t>
              </m:r>
            </m:den>
          </m:f>
          <m:rad>
            <m:radPr>
              <m:degHide m:val="1"/>
              <m:ctrlPr>
                <w:rPr>
                  <w:rFonts w:ascii="Cambria Math" w:hAnsi="Cambria Math"/>
                </w:rPr>
              </m:ctrlPr>
            </m:radPr>
            <m:deg/>
            <m:e>
              <m:sSup>
                <m:sSupPr>
                  <m:ctrlPr>
                    <w:rPr>
                      <w:rFonts w:ascii="Cambria Math" w:hAnsi="Cambria Math"/>
                    </w:rPr>
                  </m:ctrlPr>
                </m:sSupPr>
                <m:e>
                  <m:d>
                    <m:dPr>
                      <m:ctrlPr>
                        <w:rPr>
                          <w:rFonts w:ascii="Cambria Math" w:hAnsi="Cambria Math"/>
                        </w:rPr>
                      </m:ctrlPr>
                    </m:dPr>
                    <m:e>
                      <m:f>
                        <m:fPr>
                          <m:ctrlPr>
                            <w:rPr>
                              <w:rFonts w:ascii="Cambria Math" w:hAnsi="Cambria Math"/>
                            </w:rPr>
                          </m:ctrlPr>
                        </m:fPr>
                        <m:num>
                          <m:r>
                            <w:rPr>
                              <w:rFonts w:ascii="Cambria Math" w:hAnsi="Cambria Math"/>
                            </w:rPr>
                            <m:t>m</m:t>
                          </m:r>
                        </m:num>
                        <m:den>
                          <m:r>
                            <w:rPr>
                              <w:rFonts w:ascii="Cambria Math" w:hAnsi="Cambria Math"/>
                            </w:rPr>
                            <m:t>a</m:t>
                          </m:r>
                        </m:den>
                      </m:f>
                    </m:e>
                  </m:d>
                </m:e>
                <m:sup>
                  <m:r>
                    <w:rPr>
                      <w:rFonts w:ascii="Cambria Math" w:hAnsi="Cambria Math"/>
                    </w:rPr>
                    <m:t>2</m:t>
                  </m:r>
                </m:sup>
              </m:sSup>
              <m:r>
                <w:rPr>
                  <w:rFonts w:ascii="Cambria Math" w:hAnsi="Cambria Math"/>
                </w:rPr>
                <m:t>+</m:t>
              </m:r>
              <m:sSup>
                <m:sSupPr>
                  <m:ctrlPr>
                    <w:rPr>
                      <w:rFonts w:ascii="Cambria Math" w:hAnsi="Cambria Math"/>
                    </w:rPr>
                  </m:ctrlPr>
                </m:sSupPr>
                <m:e>
                  <m:d>
                    <m:dPr>
                      <m:ctrlPr>
                        <w:rPr>
                          <w:rFonts w:ascii="Cambria Math" w:hAnsi="Cambria Math"/>
                        </w:rPr>
                      </m:ctrlPr>
                    </m:dPr>
                    <m:e>
                      <m:f>
                        <m:fPr>
                          <m:ctrlPr>
                            <w:rPr>
                              <w:rFonts w:ascii="Cambria Math" w:hAnsi="Cambria Math"/>
                            </w:rPr>
                          </m:ctrlPr>
                        </m:fPr>
                        <m:num>
                          <m:r>
                            <w:rPr>
                              <w:rFonts w:ascii="Cambria Math" w:hAnsi="Cambria Math"/>
                            </w:rPr>
                            <m:t>n</m:t>
                          </m:r>
                        </m:num>
                        <m:den>
                          <m:r>
                            <w:rPr>
                              <w:rFonts w:ascii="Cambria Math" w:hAnsi="Cambria Math"/>
                            </w:rPr>
                            <m:t>b</m:t>
                          </m:r>
                        </m:den>
                      </m:f>
                    </m:e>
                  </m:d>
                </m:e>
                <m:sup>
                  <m:r>
                    <w:rPr>
                      <w:rFonts w:ascii="Cambria Math" w:hAnsi="Cambria Math"/>
                    </w:rPr>
                    <m:t>2</m:t>
                  </m:r>
                </m:sup>
              </m:sSup>
            </m:e>
          </m:rad>
        </m:oMath>
      </m:oMathPara>
    </w:p>
    <w:p w14:paraId="1BC4217D" w14:textId="77777777" w:rsidR="00BD5E58" w:rsidRPr="00BD5E58" w:rsidRDefault="00BD5E58" w:rsidP="00BD5E58">
      <w:r w:rsidRPr="00BD5E58">
        <w:t>where:</w:t>
      </w:r>
    </w:p>
    <w:p w14:paraId="6B9584EF" w14:textId="4E535B55" w:rsidR="00BD5E58" w:rsidRPr="00BD5E58" w:rsidRDefault="00000000" w:rsidP="009265E1">
      <m:oMathPara>
        <m:oMath>
          <m:sSub>
            <m:sSubPr>
              <m:ctrlPr>
                <w:rPr>
                  <w:rFonts w:ascii="Cambria Math" w:hAnsi="Cambria Math"/>
                </w:rPr>
              </m:ctrlPr>
            </m:sSubPr>
            <m:e>
              <m:r>
                <w:rPr>
                  <w:rFonts w:ascii="Cambria Math" w:hAnsi="Cambria Math"/>
                </w:rPr>
                <m:t>f</m:t>
              </m:r>
            </m:e>
            <m:sub>
              <m:r>
                <w:rPr>
                  <w:rFonts w:ascii="Cambria Math" w:hAnsi="Cambria Math"/>
                </w:rPr>
                <m:t>c(mn)</m:t>
              </m:r>
            </m:sub>
          </m:sSub>
          <m:r>
            <w:rPr>
              <w:rFonts w:ascii="Cambria Math" w:hAnsi="Cambria Math"/>
            </w:rPr>
            <m:t>is the cutoff frequency for the(m,n)mode,</m:t>
          </m:r>
        </m:oMath>
      </m:oMathPara>
    </w:p>
    <w:p w14:paraId="3033A02E" w14:textId="1E844023" w:rsidR="00BD5E58" w:rsidRPr="00BD5E58" w:rsidRDefault="00BD5E58" w:rsidP="009265E1">
      <m:oMathPara>
        <m:oMath>
          <m:r>
            <w:rPr>
              <w:rFonts w:ascii="Cambria Math" w:hAnsi="Cambria Math"/>
            </w:rPr>
            <m:t>c is the speed of light 3×</m:t>
          </m:r>
          <m:sSup>
            <m:sSupPr>
              <m:ctrlPr>
                <w:rPr>
                  <w:rFonts w:ascii="Cambria Math" w:hAnsi="Cambria Math"/>
                </w:rPr>
              </m:ctrlPr>
            </m:sSupPr>
            <m:e>
              <m:r>
                <w:rPr>
                  <w:rFonts w:ascii="Cambria Math" w:hAnsi="Cambria Math"/>
                </w:rPr>
                <m:t>10</m:t>
              </m:r>
            </m:e>
            <m:sup>
              <m:r>
                <w:rPr>
                  <w:rFonts w:ascii="Cambria Math" w:hAnsi="Cambria Math"/>
                </w:rPr>
                <m:t>8</m:t>
              </m:r>
            </m:sup>
          </m:sSup>
          <m:r>
            <w:rPr>
              <w:rFonts w:ascii="Cambria Math" w:hAnsi="Cambria Math"/>
            </w:rPr>
            <m:t xml:space="preserve"> m/s),</m:t>
          </m:r>
        </m:oMath>
      </m:oMathPara>
    </w:p>
    <w:p w14:paraId="73F46F76" w14:textId="54960FD6" w:rsidR="00BD5E58" w:rsidRPr="00BD5E58" w:rsidRDefault="00BD5E58" w:rsidP="009265E1">
      <m:oMathPara>
        <m:oMath>
          <m:r>
            <w:rPr>
              <w:rFonts w:ascii="Cambria Math" w:hAnsi="Cambria Math"/>
            </w:rPr>
            <m:t>a is the width of the waveguide (23 mm),</m:t>
          </m:r>
        </m:oMath>
      </m:oMathPara>
    </w:p>
    <w:p w14:paraId="0B01775F" w14:textId="1451C6B6" w:rsidR="00BD5E58" w:rsidRPr="00BD5E58" w:rsidRDefault="00BD5E58" w:rsidP="009265E1">
      <m:oMathPara>
        <m:oMath>
          <m:r>
            <w:rPr>
              <w:rFonts w:ascii="Cambria Math" w:hAnsi="Cambria Math"/>
            </w:rPr>
            <m:t>b is the height of the waveguide (9 mm),</m:t>
          </m:r>
        </m:oMath>
      </m:oMathPara>
    </w:p>
    <w:p w14:paraId="753B014D" w14:textId="3D22567F" w:rsidR="00BD5E58" w:rsidRDefault="00BD5E58" w:rsidP="009265E1">
      <m:oMath>
        <m:r>
          <w:rPr>
            <w:rFonts w:ascii="Cambria Math" w:hAnsi="Cambria Math"/>
          </w:rPr>
          <m:t>m</m:t>
        </m:r>
      </m:oMath>
      <w:r>
        <w:t xml:space="preserve"> </w:t>
      </w:r>
      <w:r w:rsidRPr="00BD5E58">
        <w:t>and</w:t>
      </w:r>
      <w:r>
        <w:t xml:space="preserve"> </w:t>
      </w:r>
      <m:oMath>
        <m:r>
          <w:rPr>
            <w:rFonts w:ascii="Cambria Math" w:hAnsi="Cambria Math"/>
          </w:rPr>
          <m:t>n</m:t>
        </m:r>
      </m:oMath>
      <w:r>
        <w:t xml:space="preserve"> </w:t>
      </w:r>
      <w:r w:rsidRPr="00BD5E58">
        <w:t>are the mode indices.</w:t>
      </w:r>
    </w:p>
    <w:p w14:paraId="35CB7E0B" w14:textId="77777777" w:rsidR="00BD5E58" w:rsidRDefault="00BD5E58" w:rsidP="009265E1"/>
    <w:p w14:paraId="1008C093" w14:textId="007B4A45" w:rsidR="00BD5E58" w:rsidRDefault="00BD5E58" w:rsidP="009265E1">
      <w:r w:rsidRPr="00BD5E58">
        <w:t>For the first three modes (TE₁₀, TE₂₀, and TE₀₁), the theoretical cutoff frequencies are calculated as follows:</w:t>
      </w:r>
    </w:p>
    <w:p w14:paraId="709EC5B2" w14:textId="77777777" w:rsidR="00BD5E58" w:rsidRDefault="00BD5E58" w:rsidP="009265E1"/>
    <w:p w14:paraId="1A92E6F0" w14:textId="1F6E4C5B" w:rsidR="00BD5E58" w:rsidRDefault="00BD5E58" w:rsidP="00BD5E58">
      <w:r w:rsidRPr="00BD5E58">
        <w:t>TE₁₀ Mode:</w:t>
      </w:r>
    </w:p>
    <w:p w14:paraId="2E7988EE" w14:textId="61632A03" w:rsidR="00BD5E58" w:rsidRPr="00BD5E58" w:rsidRDefault="00000000" w:rsidP="00BD5E58">
      <m:oMathPara>
        <m:oMath>
          <m:sSub>
            <m:sSubPr>
              <m:ctrlPr>
                <w:rPr>
                  <w:rFonts w:ascii="Cambria Math" w:hAnsi="Cambria Math"/>
                </w:rPr>
              </m:ctrlPr>
            </m:sSubPr>
            <m:e>
              <m:r>
                <w:rPr>
                  <w:rFonts w:ascii="Cambria Math" w:hAnsi="Cambria Math"/>
                </w:rPr>
                <m:t>f</m:t>
              </m:r>
            </m:e>
            <m:sub>
              <m:r>
                <w:rPr>
                  <w:rFonts w:ascii="Cambria Math" w:hAnsi="Cambria Math"/>
                </w:rPr>
                <m:t>c(10)</m:t>
              </m:r>
            </m:sub>
          </m:sSub>
          <m:r>
            <w:rPr>
              <w:rFonts w:ascii="Cambria Math" w:hAnsi="Cambria Math"/>
            </w:rPr>
            <m:t>=6.52</m:t>
          </m:r>
          <m:r>
            <m:rPr>
              <m:nor/>
            </m:rPr>
            <w:rPr>
              <w:rFonts w:ascii="Cambria Math"/>
            </w:rPr>
            <m:t xml:space="preserve"> </m:t>
          </m:r>
          <m:r>
            <m:rPr>
              <m:nor/>
            </m:rPr>
            <m:t>GHz</m:t>
          </m:r>
        </m:oMath>
      </m:oMathPara>
    </w:p>
    <w:p w14:paraId="1FB44A07" w14:textId="77777777" w:rsidR="00BD5E58" w:rsidRDefault="00BD5E58" w:rsidP="00BD5E58"/>
    <w:p w14:paraId="3206A599" w14:textId="5157D4DF" w:rsidR="00BD5E58" w:rsidRDefault="00BD5E58" w:rsidP="00BD5E58">
      <w:r w:rsidRPr="00BD5E58">
        <w:t>TE₂₀ Mode:</w:t>
      </w:r>
    </w:p>
    <w:p w14:paraId="41F9C2B9" w14:textId="6FE25BD0" w:rsidR="00BD5E58" w:rsidRDefault="00000000" w:rsidP="00BD5E58">
      <m:oMathPara>
        <m:oMath>
          <m:sSub>
            <m:sSubPr>
              <m:ctrlPr>
                <w:rPr>
                  <w:rFonts w:ascii="Cambria Math" w:hAnsi="Cambria Math"/>
                </w:rPr>
              </m:ctrlPr>
            </m:sSubPr>
            <m:e>
              <m:r>
                <w:rPr>
                  <w:rFonts w:ascii="Cambria Math" w:hAnsi="Cambria Math"/>
                </w:rPr>
                <m:t>f</m:t>
              </m:r>
            </m:e>
            <m:sub>
              <m:r>
                <w:rPr>
                  <w:rFonts w:ascii="Cambria Math" w:hAnsi="Cambria Math"/>
                </w:rPr>
                <m:t>c(20)</m:t>
              </m:r>
            </m:sub>
          </m:sSub>
          <m:r>
            <w:rPr>
              <w:rFonts w:ascii="Cambria Math" w:hAnsi="Cambria Math"/>
            </w:rPr>
            <m:t>=13.04</m:t>
          </m:r>
          <m:r>
            <m:rPr>
              <m:nor/>
            </m:rPr>
            <w:rPr>
              <w:rFonts w:ascii="Cambria Math"/>
            </w:rPr>
            <m:t xml:space="preserve"> </m:t>
          </m:r>
          <m:r>
            <m:rPr>
              <m:nor/>
            </m:rPr>
            <m:t>GHz</m:t>
          </m:r>
        </m:oMath>
      </m:oMathPara>
    </w:p>
    <w:p w14:paraId="002828CE" w14:textId="77777777" w:rsidR="00BD5E58" w:rsidRDefault="00BD5E58" w:rsidP="009265E1"/>
    <w:p w14:paraId="0F635D5E" w14:textId="70B5E705" w:rsidR="00BD5E58" w:rsidRDefault="00BD5E58" w:rsidP="009265E1">
      <w:r w:rsidRPr="00BD5E58">
        <w:t>TE₀₁ Mode:</w:t>
      </w:r>
    </w:p>
    <w:p w14:paraId="534FEDAC" w14:textId="62C28B7C" w:rsidR="00BD5E58" w:rsidRPr="00BD5E58" w:rsidRDefault="00000000" w:rsidP="009265E1">
      <m:oMathPara>
        <m:oMath>
          <m:sSub>
            <m:sSubPr>
              <m:ctrlPr>
                <w:rPr>
                  <w:rFonts w:ascii="Cambria Math" w:hAnsi="Cambria Math"/>
                </w:rPr>
              </m:ctrlPr>
            </m:sSubPr>
            <m:e>
              <m:r>
                <w:rPr>
                  <w:rFonts w:ascii="Cambria Math" w:hAnsi="Cambria Math"/>
                </w:rPr>
                <m:t>f</m:t>
              </m:r>
            </m:e>
            <m:sub>
              <m:r>
                <w:rPr>
                  <w:rFonts w:ascii="Cambria Math" w:hAnsi="Cambria Math"/>
                </w:rPr>
                <m:t>c(01)</m:t>
              </m:r>
            </m:sub>
          </m:sSub>
          <m:r>
            <w:rPr>
              <w:rFonts w:ascii="Cambria Math" w:hAnsi="Cambria Math"/>
            </w:rPr>
            <m:t>=16.67</m:t>
          </m:r>
          <m:r>
            <m:rPr>
              <m:nor/>
            </m:rPr>
            <w:rPr>
              <w:rFonts w:ascii="Cambria Math"/>
            </w:rPr>
            <m:t xml:space="preserve"> </m:t>
          </m:r>
          <m:r>
            <m:rPr>
              <m:nor/>
            </m:rPr>
            <m:t>GHz</m:t>
          </m:r>
        </m:oMath>
      </m:oMathPara>
    </w:p>
    <w:p w14:paraId="248CEE5D" w14:textId="77777777" w:rsidR="00BD5E58" w:rsidRDefault="00BD5E58" w:rsidP="009265E1"/>
    <w:p w14:paraId="3DEA709C" w14:textId="020CFDC3" w:rsidR="00BD5E58" w:rsidRDefault="00BD5E58" w:rsidP="009265E1">
      <w:r w:rsidRPr="00BD5E58">
        <w:t xml:space="preserve">These results align closely with the simulated cutoff frequencies obtained from </w:t>
      </w:r>
      <w:r w:rsidR="009F7589" w:rsidRPr="009F7589">
        <w:rPr>
          <w:u w:val="single"/>
        </w:rPr>
        <w:fldChar w:fldCharType="begin"/>
      </w:r>
      <w:r w:rsidR="009F7589" w:rsidRPr="009F7589">
        <w:rPr>
          <w:u w:val="single"/>
        </w:rPr>
        <w:instrText xml:space="preserve"> REF _Ref196576355 \h  \* MERGEFORMAT </w:instrText>
      </w:r>
      <w:r w:rsidR="009F7589" w:rsidRPr="009F7589">
        <w:rPr>
          <w:u w:val="single"/>
        </w:rPr>
      </w:r>
      <w:r w:rsidR="009F7589" w:rsidRPr="009F7589">
        <w:rPr>
          <w:u w:val="single"/>
        </w:rPr>
        <w:fldChar w:fldCharType="separate"/>
      </w:r>
      <w:r w:rsidR="009E7454" w:rsidRPr="009E7454">
        <w:rPr>
          <w:u w:val="single"/>
        </w:rPr>
        <w:t xml:space="preserve">Figure </w:t>
      </w:r>
      <w:r w:rsidR="009E7454" w:rsidRPr="009E7454">
        <w:rPr>
          <w:noProof/>
          <w:u w:val="single"/>
        </w:rPr>
        <w:t>16.</w:t>
      </w:r>
      <w:r w:rsidR="009E7454" w:rsidRPr="009E7454">
        <w:rPr>
          <w:u w:val="single"/>
        </w:rPr>
        <w:t xml:space="preserve"> Rectangular Cut off frequency Plot</w:t>
      </w:r>
      <w:r w:rsidR="009F7589" w:rsidRPr="009F7589">
        <w:rPr>
          <w:u w:val="single"/>
        </w:rPr>
        <w:fldChar w:fldCharType="end"/>
      </w:r>
    </w:p>
    <w:p w14:paraId="0CAE2DE5" w14:textId="77777777" w:rsidR="00BD5E58" w:rsidRDefault="00BD5E58" w:rsidP="009265E1">
      <w:pPr>
        <w:pBdr>
          <w:bottom w:val="single" w:sz="6" w:space="1" w:color="auto"/>
        </w:pBdr>
      </w:pPr>
    </w:p>
    <w:p w14:paraId="0681AEFA" w14:textId="77777777" w:rsidR="009D2EFB" w:rsidRDefault="009D2EFB" w:rsidP="00465F28">
      <w:pPr>
        <w:jc w:val="both"/>
      </w:pPr>
    </w:p>
    <w:p w14:paraId="6C2C18A5" w14:textId="6D049B6B" w:rsidR="003012C6" w:rsidRDefault="001441CE" w:rsidP="003012C6">
      <w:pPr>
        <w:pStyle w:val="Heading1"/>
        <w:rPr>
          <w:noProof w:val="0"/>
        </w:rPr>
      </w:pPr>
      <w:r w:rsidRPr="001441CE">
        <w:rPr>
          <w:noProof w:val="0"/>
        </w:rPr>
        <w:t>Rectangular waveguide</w:t>
      </w:r>
      <w:r w:rsidR="002429D2">
        <w:rPr>
          <w:noProof w:val="0"/>
        </w:rPr>
        <w:t xml:space="preserve"> pec</w:t>
      </w:r>
      <w:r w:rsidRPr="001441CE">
        <w:rPr>
          <w:noProof w:val="0"/>
        </w:rPr>
        <w:t xml:space="preserve"> wall filled with Teflon</w:t>
      </w:r>
    </w:p>
    <w:p w14:paraId="0466FFD6" w14:textId="21EC77E2" w:rsidR="009D2EFB" w:rsidRPr="00392548" w:rsidRDefault="009D2EFB" w:rsidP="00D415AC">
      <w:pPr>
        <w:pStyle w:val="BodyText"/>
      </w:pPr>
      <w:r>
        <w:t>The following shows the same rectangular waveguide but instead Teflon filled.</w:t>
      </w:r>
    </w:p>
    <w:p w14:paraId="729AAB23" w14:textId="77777777" w:rsidR="003012C6" w:rsidRPr="00026C0B" w:rsidRDefault="003012C6" w:rsidP="003012C6">
      <w:pPr>
        <w:pStyle w:val="Heading2"/>
        <w:numPr>
          <w:ilvl w:val="1"/>
          <w:numId w:val="4"/>
        </w:numPr>
        <w:tabs>
          <w:tab w:val="num" w:pos="288"/>
        </w:tabs>
        <w:ind w:left="288"/>
        <w:rPr>
          <w:rStyle w:val="SubtleReference"/>
        </w:rPr>
      </w:pPr>
      <w:r w:rsidRPr="00026C0B">
        <w:rPr>
          <w:rStyle w:val="SubtleReference"/>
        </w:rPr>
        <w:t>Dominant Mode</w:t>
      </w:r>
    </w:p>
    <w:p w14:paraId="2E0F9232" w14:textId="77777777" w:rsidR="00D415AC" w:rsidRDefault="003012C6" w:rsidP="00D415AC">
      <w:pPr>
        <w:pStyle w:val="BodyText"/>
        <w:keepNext/>
      </w:pPr>
      <w:r>
        <w:rPr>
          <w:noProof/>
        </w:rPr>
        <w:drawing>
          <wp:inline distT="0" distB="0" distL="0" distR="0" wp14:anchorId="3421BC82" wp14:editId="554597EC">
            <wp:extent cx="2449773" cy="1362441"/>
            <wp:effectExtent l="0" t="0" r="8255" b="9525"/>
            <wp:docPr id="527496341" name="Picture 8" descr="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496341" name="Picture 8" descr="A graph with different colored lines&#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34841" cy="1409752"/>
                    </a:xfrm>
                    <a:prstGeom prst="rect">
                      <a:avLst/>
                    </a:prstGeom>
                    <a:noFill/>
                    <a:ln>
                      <a:noFill/>
                    </a:ln>
                  </pic:spPr>
                </pic:pic>
              </a:graphicData>
            </a:graphic>
          </wp:inline>
        </w:drawing>
      </w:r>
    </w:p>
    <w:p w14:paraId="672EAEE0" w14:textId="64A5FD5C" w:rsidR="00D415AC" w:rsidRDefault="00D415AC" w:rsidP="00D415AC">
      <w:pPr>
        <w:pStyle w:val="Caption"/>
        <w:jc w:val="both"/>
      </w:pPr>
      <w:r>
        <w:t xml:space="preserve">Figure </w:t>
      </w:r>
      <w:fldSimple w:instr=" SEQ Figure \* ARABIC ">
        <w:r>
          <w:rPr>
            <w:noProof/>
          </w:rPr>
          <w:t>17</w:t>
        </w:r>
      </w:fldSimple>
      <w:r>
        <w:t>. Cut off frequency gamma plot of Tef</w:t>
      </w:r>
      <w:r>
        <w:rPr>
          <w:noProof/>
        </w:rPr>
        <w:t>lon filled waveguide</w:t>
      </w:r>
    </w:p>
    <w:p w14:paraId="03412BCC" w14:textId="203729B7" w:rsidR="009D2EFB" w:rsidRPr="002429D2" w:rsidRDefault="003012C6" w:rsidP="009D2EFB">
      <w:pPr>
        <w:pStyle w:val="BodyText"/>
      </w:pPr>
      <w:r w:rsidRPr="002429D2">
        <w:t>The dominant mode</w:t>
      </w:r>
      <w:r w:rsidR="009D2EFB" w:rsidRPr="002429D2">
        <w:t xml:space="preserve"> in this wave guide</w:t>
      </w:r>
      <w:r w:rsidRPr="002429D2">
        <w:t xml:space="preserve"> </w:t>
      </w:r>
      <w:r w:rsidR="009D2EFB" w:rsidRPr="002429D2">
        <w:t>(</w:t>
      </w:r>
      <w:r w:rsidR="002429D2" w:rsidRPr="002429D2">
        <w:t>red curve</w:t>
      </w:r>
      <w:r w:rsidR="009D2EFB" w:rsidRPr="002429D2">
        <w:t>)</w:t>
      </w:r>
    </w:p>
    <w:p w14:paraId="155717A9" w14:textId="6F890CDA" w:rsidR="002429D2" w:rsidRDefault="003012C6" w:rsidP="002429D2">
      <w:pPr>
        <w:pStyle w:val="BodyText"/>
      </w:pPr>
      <w:r w:rsidRPr="002429D2">
        <w:t xml:space="preserve"> </w:t>
      </w:r>
      <w:r w:rsidR="002429D2" w:rsidRPr="002429D2">
        <w:t>TE</w:t>
      </w:r>
      <w:proofErr w:type="gramStart"/>
      <w:r w:rsidR="002429D2" w:rsidRPr="002429D2">
        <w:rPr>
          <w:vertAlign w:val="subscript"/>
        </w:rPr>
        <w:t>10</w:t>
      </w:r>
      <w:r w:rsidRPr="002429D2">
        <w:t xml:space="preserve"> </w:t>
      </w:r>
      <w:r w:rsidR="002429D2" w:rsidRPr="002429D2">
        <w:t xml:space="preserve"> </w:t>
      </w:r>
      <w:r w:rsidRPr="002429D2">
        <w:t>has</w:t>
      </w:r>
      <w:proofErr w:type="gramEnd"/>
      <w:r w:rsidRPr="002429D2">
        <w:t xml:space="preserve"> the lowest cutoff frequency of </w:t>
      </w:r>
      <w:r w:rsidR="009D2EFB" w:rsidRPr="002429D2">
        <w:t>4.52GHz</w:t>
      </w:r>
      <w:r w:rsidR="002429D2" w:rsidRPr="002429D2">
        <w:t xml:space="preserve"> meaning it is the dominant mode</w:t>
      </w:r>
    </w:p>
    <w:p w14:paraId="753E34CD" w14:textId="77777777" w:rsidR="002429D2" w:rsidRDefault="002429D2" w:rsidP="002429D2">
      <w:pPr>
        <w:pStyle w:val="BodyText"/>
        <w:pBdr>
          <w:bottom w:val="single" w:sz="6" w:space="1" w:color="auto"/>
        </w:pBdr>
      </w:pPr>
    </w:p>
    <w:p w14:paraId="62F5E260" w14:textId="77777777" w:rsidR="002429D2" w:rsidRDefault="002429D2" w:rsidP="002429D2">
      <w:pPr>
        <w:pStyle w:val="BodyText"/>
      </w:pPr>
    </w:p>
    <w:p w14:paraId="2921E9E2" w14:textId="6D42E8F3" w:rsidR="003012C6" w:rsidRPr="00026C0B" w:rsidRDefault="002429D2" w:rsidP="002429D2">
      <w:pPr>
        <w:pStyle w:val="Heading2"/>
        <w:numPr>
          <w:ilvl w:val="1"/>
          <w:numId w:val="4"/>
        </w:numPr>
        <w:tabs>
          <w:tab w:val="clear" w:pos="502"/>
          <w:tab w:val="num" w:pos="288"/>
          <w:tab w:val="num" w:pos="1440"/>
        </w:tabs>
        <w:ind w:left="288" w:hanging="360"/>
        <w:rPr>
          <w:rStyle w:val="SubtleReference"/>
        </w:rPr>
      </w:pPr>
      <w:r w:rsidRPr="002429D2">
        <w:rPr>
          <w:rStyle w:val="SubtleReference"/>
        </w:rPr>
        <w:t>PORT FIELD DISPLAY FOR PORT 1 AND PORT 2</w:t>
      </w:r>
    </w:p>
    <w:tbl>
      <w:tblPr>
        <w:tblStyle w:val="TableGrid"/>
        <w:tblW w:w="0" w:type="auto"/>
        <w:tblLook w:val="04A0" w:firstRow="1" w:lastRow="0" w:firstColumn="1" w:lastColumn="0" w:noHBand="0" w:noVBand="1"/>
      </w:tblPr>
      <w:tblGrid>
        <w:gridCol w:w="2515"/>
        <w:gridCol w:w="2515"/>
      </w:tblGrid>
      <w:tr w:rsidR="009D2EFB" w14:paraId="4437F0F5" w14:textId="77777777" w:rsidTr="00161D5C">
        <w:tc>
          <w:tcPr>
            <w:tcW w:w="2515" w:type="dxa"/>
          </w:tcPr>
          <w:p w14:paraId="15164F75" w14:textId="2CBAFB28" w:rsidR="003012C6" w:rsidRDefault="009D2EFB" w:rsidP="00161D5C">
            <w:pPr>
              <w:keepNext/>
            </w:pPr>
            <w:r w:rsidRPr="009D2EFB">
              <w:rPr>
                <w:noProof/>
              </w:rPr>
              <w:drawing>
                <wp:inline distT="0" distB="0" distL="0" distR="0" wp14:anchorId="1C41F1DE" wp14:editId="78F1CE6C">
                  <wp:extent cx="1266369" cy="1041990"/>
                  <wp:effectExtent l="0" t="0" r="0" b="6350"/>
                  <wp:docPr id="743748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748681" name=""/>
                          <pic:cNvPicPr/>
                        </pic:nvPicPr>
                        <pic:blipFill>
                          <a:blip r:embed="rId22"/>
                          <a:stretch>
                            <a:fillRect/>
                          </a:stretch>
                        </pic:blipFill>
                        <pic:spPr>
                          <a:xfrm>
                            <a:off x="0" y="0"/>
                            <a:ext cx="1281787" cy="1054676"/>
                          </a:xfrm>
                          <a:prstGeom prst="rect">
                            <a:avLst/>
                          </a:prstGeom>
                        </pic:spPr>
                      </pic:pic>
                    </a:graphicData>
                  </a:graphic>
                </wp:inline>
              </w:drawing>
            </w:r>
          </w:p>
          <w:p w14:paraId="13F2F281" w14:textId="119B6187" w:rsidR="003012C6" w:rsidRDefault="003012C6" w:rsidP="00161D5C">
            <w:pPr>
              <w:pStyle w:val="Caption"/>
            </w:pPr>
            <w:r>
              <w:t xml:space="preserve">Figure </w:t>
            </w:r>
            <w:fldSimple w:instr=" SEQ Figure \* ARABIC ">
              <w:r w:rsidR="00D415AC">
                <w:rPr>
                  <w:noProof/>
                </w:rPr>
                <w:t>18</w:t>
              </w:r>
            </w:fldSimple>
            <w:r>
              <w:t xml:space="preserve">. </w:t>
            </w:r>
            <w:r w:rsidRPr="00B60D8D">
              <w:t>Port 1 Field Display</w:t>
            </w:r>
          </w:p>
        </w:tc>
        <w:tc>
          <w:tcPr>
            <w:tcW w:w="2515" w:type="dxa"/>
          </w:tcPr>
          <w:p w14:paraId="6A4DFEC6" w14:textId="25EE8770" w:rsidR="003012C6" w:rsidRDefault="009D2EFB" w:rsidP="00161D5C">
            <w:pPr>
              <w:keepNext/>
            </w:pPr>
            <w:r w:rsidRPr="009D2EFB">
              <w:rPr>
                <w:noProof/>
              </w:rPr>
              <w:drawing>
                <wp:inline distT="0" distB="0" distL="0" distR="0" wp14:anchorId="4ACE95C6" wp14:editId="7333E329">
                  <wp:extent cx="1201480" cy="1074180"/>
                  <wp:effectExtent l="0" t="0" r="0" b="0"/>
                  <wp:docPr id="1936622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622760" name=""/>
                          <pic:cNvPicPr/>
                        </pic:nvPicPr>
                        <pic:blipFill>
                          <a:blip r:embed="rId23"/>
                          <a:stretch>
                            <a:fillRect/>
                          </a:stretch>
                        </pic:blipFill>
                        <pic:spPr>
                          <a:xfrm>
                            <a:off x="0" y="0"/>
                            <a:ext cx="1231078" cy="1100642"/>
                          </a:xfrm>
                          <a:prstGeom prst="rect">
                            <a:avLst/>
                          </a:prstGeom>
                        </pic:spPr>
                      </pic:pic>
                    </a:graphicData>
                  </a:graphic>
                </wp:inline>
              </w:drawing>
            </w:r>
          </w:p>
          <w:p w14:paraId="5C83B808" w14:textId="0BED268C" w:rsidR="003012C6" w:rsidRDefault="003012C6" w:rsidP="009D2EFB">
            <w:pPr>
              <w:pStyle w:val="Caption"/>
            </w:pPr>
            <w:r>
              <w:t xml:space="preserve">Figure </w:t>
            </w:r>
            <w:fldSimple w:instr=" SEQ Figure \* ARABIC ">
              <w:r w:rsidR="00D415AC">
                <w:rPr>
                  <w:noProof/>
                </w:rPr>
                <w:t>19</w:t>
              </w:r>
            </w:fldSimple>
            <w:r>
              <w:t xml:space="preserve">. </w:t>
            </w:r>
            <w:r w:rsidRPr="00ED0418">
              <w:t xml:space="preserve">Port </w:t>
            </w:r>
            <w:r>
              <w:t>2</w:t>
            </w:r>
            <w:r w:rsidRPr="00ED0418">
              <w:t xml:space="preserve"> Field Display</w:t>
            </w:r>
          </w:p>
        </w:tc>
      </w:tr>
    </w:tbl>
    <w:p w14:paraId="3123CFFB" w14:textId="77777777" w:rsidR="003012C6" w:rsidRDefault="003012C6" w:rsidP="003012C6"/>
    <w:p w14:paraId="5024D052" w14:textId="2F4CB881" w:rsidR="003012C6" w:rsidRDefault="003012C6" w:rsidP="002429D2">
      <w:r>
        <w:t xml:space="preserve">The colour </w:t>
      </w:r>
      <w:r w:rsidR="002429D2">
        <w:t xml:space="preserve">on this waveguide also </w:t>
      </w:r>
      <w:r>
        <w:t xml:space="preserve">confirms the maximum field </w:t>
      </w:r>
      <w:r w:rsidR="002429D2">
        <w:t xml:space="preserve">is </w:t>
      </w:r>
      <w:r>
        <w:t>at the centre of the waveguide and near null at the walls</w:t>
      </w:r>
    </w:p>
    <w:p w14:paraId="2F58BA00" w14:textId="77777777" w:rsidR="003012C6" w:rsidRDefault="003012C6" w:rsidP="003012C6">
      <w:pPr>
        <w:pStyle w:val="BodyText"/>
      </w:pPr>
    </w:p>
    <w:p w14:paraId="79E44E2A" w14:textId="21662171" w:rsidR="003012C6" w:rsidRPr="00026C0B" w:rsidRDefault="003012C6" w:rsidP="003012C6">
      <w:pPr>
        <w:pStyle w:val="Heading2"/>
        <w:numPr>
          <w:ilvl w:val="1"/>
          <w:numId w:val="4"/>
        </w:numPr>
        <w:tabs>
          <w:tab w:val="num" w:pos="288"/>
        </w:tabs>
        <w:ind w:left="288"/>
        <w:rPr>
          <w:rStyle w:val="SubtleReference"/>
        </w:rPr>
      </w:pPr>
      <w:r>
        <w:rPr>
          <w:rStyle w:val="SubtleReference"/>
        </w:rPr>
        <w:t>M</w:t>
      </w:r>
      <w:r w:rsidRPr="00026C0B">
        <w:rPr>
          <w:rStyle w:val="SubtleReference"/>
        </w:rPr>
        <w:t xml:space="preserve">agnitude and </w:t>
      </w:r>
      <w:r>
        <w:rPr>
          <w:rStyle w:val="SubtleReference"/>
        </w:rPr>
        <w:t>v</w:t>
      </w:r>
      <w:r w:rsidRPr="00026C0B">
        <w:rPr>
          <w:rStyle w:val="SubtleReference"/>
        </w:rPr>
        <w:t>ectors of Electric and magnetic fields for the modes 1</w:t>
      </w:r>
      <w:r w:rsidR="009D2EFB">
        <w:rPr>
          <w:rStyle w:val="SubtleReference"/>
        </w:rPr>
        <w:t>,2 &amp; 3</w:t>
      </w:r>
    </w:p>
    <w:p w14:paraId="46979BFE" w14:textId="77777777" w:rsidR="003012C6" w:rsidRDefault="003012C6" w:rsidP="003012C6"/>
    <w:tbl>
      <w:tblPr>
        <w:tblStyle w:val="TableGrid"/>
        <w:tblW w:w="0" w:type="auto"/>
        <w:tblLook w:val="04A0" w:firstRow="1" w:lastRow="0" w:firstColumn="1" w:lastColumn="0" w:noHBand="0" w:noVBand="1"/>
      </w:tblPr>
      <w:tblGrid>
        <w:gridCol w:w="2504"/>
        <w:gridCol w:w="2526"/>
      </w:tblGrid>
      <w:tr w:rsidR="000C41DF" w14:paraId="2E9BB1D1" w14:textId="77777777" w:rsidTr="00161D5C">
        <w:tc>
          <w:tcPr>
            <w:tcW w:w="2515" w:type="dxa"/>
          </w:tcPr>
          <w:p w14:paraId="41482721" w14:textId="3F185475" w:rsidR="003012C6" w:rsidRDefault="002429D2" w:rsidP="00161D5C">
            <w:pPr>
              <w:keepNext/>
            </w:pPr>
            <w:r w:rsidRPr="002429D2">
              <w:rPr>
                <w:noProof/>
              </w:rPr>
              <w:drawing>
                <wp:inline distT="0" distB="0" distL="0" distR="0" wp14:anchorId="236CF27C" wp14:editId="3A5FA261">
                  <wp:extent cx="1403498" cy="1123077"/>
                  <wp:effectExtent l="0" t="0" r="6350" b="1270"/>
                  <wp:docPr id="150528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28451" name=""/>
                          <pic:cNvPicPr/>
                        </pic:nvPicPr>
                        <pic:blipFill>
                          <a:blip r:embed="rId24"/>
                          <a:stretch>
                            <a:fillRect/>
                          </a:stretch>
                        </pic:blipFill>
                        <pic:spPr>
                          <a:xfrm>
                            <a:off x="0" y="0"/>
                            <a:ext cx="1427496" cy="1142280"/>
                          </a:xfrm>
                          <a:prstGeom prst="rect">
                            <a:avLst/>
                          </a:prstGeom>
                        </pic:spPr>
                      </pic:pic>
                    </a:graphicData>
                  </a:graphic>
                </wp:inline>
              </w:drawing>
            </w:r>
          </w:p>
          <w:p w14:paraId="0811FE40" w14:textId="58F639B4" w:rsidR="003012C6" w:rsidRDefault="003012C6" w:rsidP="00161D5C">
            <w:pPr>
              <w:pStyle w:val="Caption"/>
            </w:pPr>
            <w:r>
              <w:t xml:space="preserve">Figure </w:t>
            </w:r>
            <w:fldSimple w:instr=" SEQ Figure \* ARABIC ">
              <w:r w:rsidR="00D415AC">
                <w:rPr>
                  <w:noProof/>
                </w:rPr>
                <w:t>20</w:t>
              </w:r>
            </w:fldSimple>
            <w:r>
              <w:t>. Mag E of Mode 1</w:t>
            </w:r>
          </w:p>
        </w:tc>
        <w:tc>
          <w:tcPr>
            <w:tcW w:w="2515" w:type="dxa"/>
          </w:tcPr>
          <w:p w14:paraId="355387E3" w14:textId="748FF4ED" w:rsidR="003012C6" w:rsidRDefault="002429D2" w:rsidP="00161D5C">
            <w:pPr>
              <w:keepNext/>
            </w:pPr>
            <w:r w:rsidRPr="002429D2">
              <w:rPr>
                <w:noProof/>
              </w:rPr>
              <w:drawing>
                <wp:inline distT="0" distB="0" distL="0" distR="0" wp14:anchorId="51B41F28" wp14:editId="13F13F78">
                  <wp:extent cx="1467293" cy="1166847"/>
                  <wp:effectExtent l="0" t="0" r="0" b="0"/>
                  <wp:docPr id="988813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813392" name=""/>
                          <pic:cNvPicPr/>
                        </pic:nvPicPr>
                        <pic:blipFill>
                          <a:blip r:embed="rId25"/>
                          <a:stretch>
                            <a:fillRect/>
                          </a:stretch>
                        </pic:blipFill>
                        <pic:spPr>
                          <a:xfrm>
                            <a:off x="0" y="0"/>
                            <a:ext cx="1493938" cy="1188036"/>
                          </a:xfrm>
                          <a:prstGeom prst="rect">
                            <a:avLst/>
                          </a:prstGeom>
                        </pic:spPr>
                      </pic:pic>
                    </a:graphicData>
                  </a:graphic>
                </wp:inline>
              </w:drawing>
            </w:r>
          </w:p>
          <w:p w14:paraId="6090D080" w14:textId="7AF6F16E" w:rsidR="003012C6" w:rsidRDefault="003012C6" w:rsidP="00161D5C">
            <w:pPr>
              <w:pStyle w:val="Caption"/>
            </w:pPr>
            <w:r>
              <w:t xml:space="preserve">Figure </w:t>
            </w:r>
            <w:fldSimple w:instr=" SEQ Figure \* ARABIC ">
              <w:r w:rsidR="00D415AC">
                <w:rPr>
                  <w:noProof/>
                </w:rPr>
                <w:t>21</w:t>
              </w:r>
            </w:fldSimple>
            <w:r>
              <w:t>.Vector E of Mode 1</w:t>
            </w:r>
          </w:p>
        </w:tc>
      </w:tr>
      <w:tr w:rsidR="000C41DF" w14:paraId="158DCD69" w14:textId="77777777" w:rsidTr="00161D5C">
        <w:tc>
          <w:tcPr>
            <w:tcW w:w="2515" w:type="dxa"/>
          </w:tcPr>
          <w:p w14:paraId="2601674F" w14:textId="759A14E9" w:rsidR="003012C6" w:rsidRDefault="002429D2" w:rsidP="00161D5C">
            <w:pPr>
              <w:keepNext/>
            </w:pPr>
            <w:r w:rsidRPr="002429D2">
              <w:rPr>
                <w:noProof/>
              </w:rPr>
              <w:drawing>
                <wp:inline distT="0" distB="0" distL="0" distR="0" wp14:anchorId="33212B67" wp14:editId="755AD47B">
                  <wp:extent cx="1158949" cy="924170"/>
                  <wp:effectExtent l="0" t="0" r="3175" b="9525"/>
                  <wp:docPr id="925541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541520" name=""/>
                          <pic:cNvPicPr/>
                        </pic:nvPicPr>
                        <pic:blipFill>
                          <a:blip r:embed="rId26"/>
                          <a:stretch>
                            <a:fillRect/>
                          </a:stretch>
                        </pic:blipFill>
                        <pic:spPr>
                          <a:xfrm>
                            <a:off x="0" y="0"/>
                            <a:ext cx="1178042" cy="939395"/>
                          </a:xfrm>
                          <a:prstGeom prst="rect">
                            <a:avLst/>
                          </a:prstGeom>
                        </pic:spPr>
                      </pic:pic>
                    </a:graphicData>
                  </a:graphic>
                </wp:inline>
              </w:drawing>
            </w:r>
          </w:p>
          <w:p w14:paraId="1EE50703" w14:textId="495DBF2A" w:rsidR="003012C6" w:rsidRDefault="003012C6" w:rsidP="00161D5C">
            <w:pPr>
              <w:pStyle w:val="Caption"/>
            </w:pPr>
            <w:r>
              <w:t xml:space="preserve">Figure </w:t>
            </w:r>
            <w:fldSimple w:instr=" SEQ Figure \* ARABIC ">
              <w:r w:rsidR="00D415AC">
                <w:rPr>
                  <w:noProof/>
                </w:rPr>
                <w:t>22</w:t>
              </w:r>
            </w:fldSimple>
            <w:r w:rsidRPr="003631CE">
              <w:t xml:space="preserve">. Mag </w:t>
            </w:r>
            <w:r>
              <w:t>H</w:t>
            </w:r>
            <w:r w:rsidRPr="003631CE">
              <w:t xml:space="preserve"> of Mode </w:t>
            </w:r>
            <w:r>
              <w:t>1</w:t>
            </w:r>
          </w:p>
        </w:tc>
        <w:tc>
          <w:tcPr>
            <w:tcW w:w="2515" w:type="dxa"/>
          </w:tcPr>
          <w:p w14:paraId="534AB23D" w14:textId="5837D777" w:rsidR="003012C6" w:rsidRDefault="002429D2" w:rsidP="00161D5C">
            <w:pPr>
              <w:keepNext/>
            </w:pPr>
            <w:r w:rsidRPr="002429D2">
              <w:rPr>
                <w:noProof/>
              </w:rPr>
              <w:drawing>
                <wp:inline distT="0" distB="0" distL="0" distR="0" wp14:anchorId="7151D947" wp14:editId="0B89DE7C">
                  <wp:extent cx="1199136" cy="956931"/>
                  <wp:effectExtent l="0" t="0" r="1270" b="0"/>
                  <wp:docPr id="1751204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204226" name=""/>
                          <pic:cNvPicPr/>
                        </pic:nvPicPr>
                        <pic:blipFill>
                          <a:blip r:embed="rId27"/>
                          <a:stretch>
                            <a:fillRect/>
                          </a:stretch>
                        </pic:blipFill>
                        <pic:spPr>
                          <a:xfrm>
                            <a:off x="0" y="0"/>
                            <a:ext cx="1222943" cy="975929"/>
                          </a:xfrm>
                          <a:prstGeom prst="rect">
                            <a:avLst/>
                          </a:prstGeom>
                        </pic:spPr>
                      </pic:pic>
                    </a:graphicData>
                  </a:graphic>
                </wp:inline>
              </w:drawing>
            </w:r>
          </w:p>
          <w:p w14:paraId="73A4B82E" w14:textId="27DC0D53" w:rsidR="003012C6" w:rsidRDefault="003012C6" w:rsidP="00161D5C">
            <w:pPr>
              <w:pStyle w:val="Caption"/>
            </w:pPr>
            <w:r>
              <w:t xml:space="preserve">Figure </w:t>
            </w:r>
            <w:fldSimple w:instr=" SEQ Figure \* ARABIC ">
              <w:r w:rsidR="00D415AC">
                <w:rPr>
                  <w:noProof/>
                </w:rPr>
                <w:t>23</w:t>
              </w:r>
            </w:fldSimple>
            <w:r w:rsidRPr="00255D4B">
              <w:t xml:space="preserve">.Vector </w:t>
            </w:r>
            <w:r>
              <w:t xml:space="preserve">H </w:t>
            </w:r>
            <w:r w:rsidRPr="00255D4B">
              <w:t>of Mode 1</w:t>
            </w:r>
          </w:p>
          <w:p w14:paraId="113ABDBE" w14:textId="77777777" w:rsidR="003012C6" w:rsidRDefault="003012C6" w:rsidP="00161D5C"/>
        </w:tc>
      </w:tr>
    </w:tbl>
    <w:p w14:paraId="7C0DEF23" w14:textId="77777777" w:rsidR="003012C6" w:rsidRDefault="003012C6" w:rsidP="003012C6">
      <w:pPr>
        <w:pBdr>
          <w:bottom w:val="single" w:sz="6" w:space="1" w:color="auto"/>
        </w:pBdr>
        <w:jc w:val="both"/>
      </w:pPr>
    </w:p>
    <w:tbl>
      <w:tblPr>
        <w:tblStyle w:val="TableGrid"/>
        <w:tblW w:w="0" w:type="auto"/>
        <w:tblLook w:val="04A0" w:firstRow="1" w:lastRow="0" w:firstColumn="1" w:lastColumn="0" w:noHBand="0" w:noVBand="1"/>
      </w:tblPr>
      <w:tblGrid>
        <w:gridCol w:w="2515"/>
        <w:gridCol w:w="2515"/>
      </w:tblGrid>
      <w:tr w:rsidR="002429D2" w14:paraId="7F7BF486" w14:textId="77777777" w:rsidTr="00161D5C">
        <w:tc>
          <w:tcPr>
            <w:tcW w:w="2515" w:type="dxa"/>
          </w:tcPr>
          <w:p w14:paraId="3D9C022F" w14:textId="26EAF495" w:rsidR="003012C6" w:rsidRDefault="002429D2" w:rsidP="00161D5C">
            <w:pPr>
              <w:keepNext/>
              <w:jc w:val="both"/>
            </w:pPr>
            <w:r w:rsidRPr="002429D2">
              <w:rPr>
                <w:noProof/>
              </w:rPr>
              <w:drawing>
                <wp:inline distT="0" distB="0" distL="0" distR="0" wp14:anchorId="1EB5C203" wp14:editId="57CD725F">
                  <wp:extent cx="1316102" cy="1053665"/>
                  <wp:effectExtent l="0" t="0" r="0" b="0"/>
                  <wp:docPr id="443805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05020" name=""/>
                          <pic:cNvPicPr/>
                        </pic:nvPicPr>
                        <pic:blipFill>
                          <a:blip r:embed="rId28"/>
                          <a:stretch>
                            <a:fillRect/>
                          </a:stretch>
                        </pic:blipFill>
                        <pic:spPr>
                          <a:xfrm>
                            <a:off x="0" y="0"/>
                            <a:ext cx="1342426" cy="1074740"/>
                          </a:xfrm>
                          <a:prstGeom prst="rect">
                            <a:avLst/>
                          </a:prstGeom>
                        </pic:spPr>
                      </pic:pic>
                    </a:graphicData>
                  </a:graphic>
                </wp:inline>
              </w:drawing>
            </w:r>
          </w:p>
          <w:p w14:paraId="250C9147" w14:textId="18C678EC" w:rsidR="003012C6" w:rsidRDefault="003012C6" w:rsidP="00161D5C">
            <w:pPr>
              <w:pStyle w:val="Caption"/>
            </w:pPr>
            <w:r>
              <w:t xml:space="preserve">Figure </w:t>
            </w:r>
            <w:fldSimple w:instr=" SEQ Figure \* ARABIC ">
              <w:r w:rsidR="00D415AC">
                <w:rPr>
                  <w:noProof/>
                </w:rPr>
                <w:t>24</w:t>
              </w:r>
            </w:fldSimple>
            <w:r w:rsidRPr="005013B6">
              <w:t xml:space="preserve">. Mag E of Mode </w:t>
            </w:r>
            <w:r>
              <w:t>2</w:t>
            </w:r>
          </w:p>
        </w:tc>
        <w:tc>
          <w:tcPr>
            <w:tcW w:w="2515" w:type="dxa"/>
          </w:tcPr>
          <w:p w14:paraId="6E2E2037" w14:textId="09BD35EF" w:rsidR="003012C6" w:rsidRDefault="002429D2" w:rsidP="00161D5C">
            <w:pPr>
              <w:keepNext/>
            </w:pPr>
            <w:r w:rsidRPr="002429D2">
              <w:rPr>
                <w:noProof/>
              </w:rPr>
              <w:drawing>
                <wp:inline distT="0" distB="0" distL="0" distR="0" wp14:anchorId="3ACABA83" wp14:editId="00B4CD21">
                  <wp:extent cx="1127051" cy="900299"/>
                  <wp:effectExtent l="0" t="0" r="0" b="0"/>
                  <wp:docPr id="1882448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448879" name=""/>
                          <pic:cNvPicPr/>
                        </pic:nvPicPr>
                        <pic:blipFill>
                          <a:blip r:embed="rId29"/>
                          <a:stretch>
                            <a:fillRect/>
                          </a:stretch>
                        </pic:blipFill>
                        <pic:spPr>
                          <a:xfrm>
                            <a:off x="0" y="0"/>
                            <a:ext cx="1145643" cy="915150"/>
                          </a:xfrm>
                          <a:prstGeom prst="rect">
                            <a:avLst/>
                          </a:prstGeom>
                        </pic:spPr>
                      </pic:pic>
                    </a:graphicData>
                  </a:graphic>
                </wp:inline>
              </w:drawing>
            </w:r>
          </w:p>
          <w:p w14:paraId="06302159" w14:textId="4CE109EE" w:rsidR="003012C6" w:rsidRDefault="003012C6" w:rsidP="000C41DF">
            <w:pPr>
              <w:pStyle w:val="Caption"/>
            </w:pPr>
            <w:r>
              <w:t xml:space="preserve">Figure </w:t>
            </w:r>
            <w:fldSimple w:instr=" SEQ Figure \* ARABIC ">
              <w:r w:rsidR="00D415AC">
                <w:rPr>
                  <w:noProof/>
                </w:rPr>
                <w:t>25</w:t>
              </w:r>
            </w:fldSimple>
            <w:r w:rsidRPr="00040AC8">
              <w:t xml:space="preserve">.Vector E of Mode </w:t>
            </w:r>
            <w:r>
              <w:t>2</w:t>
            </w:r>
          </w:p>
        </w:tc>
      </w:tr>
      <w:tr w:rsidR="002429D2" w14:paraId="1F7D6B83" w14:textId="77777777" w:rsidTr="00161D5C">
        <w:tc>
          <w:tcPr>
            <w:tcW w:w="2515" w:type="dxa"/>
          </w:tcPr>
          <w:p w14:paraId="5160A46D" w14:textId="59540688" w:rsidR="003012C6" w:rsidRDefault="002429D2" w:rsidP="00161D5C">
            <w:pPr>
              <w:keepNext/>
            </w:pPr>
            <w:r w:rsidRPr="002429D2">
              <w:rPr>
                <w:noProof/>
              </w:rPr>
              <w:drawing>
                <wp:inline distT="0" distB="0" distL="0" distR="0" wp14:anchorId="078B6ABF" wp14:editId="00D57490">
                  <wp:extent cx="967563" cy="772130"/>
                  <wp:effectExtent l="0" t="0" r="4445" b="9525"/>
                  <wp:docPr id="1271247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247376" name=""/>
                          <pic:cNvPicPr/>
                        </pic:nvPicPr>
                        <pic:blipFill>
                          <a:blip r:embed="rId30"/>
                          <a:stretch>
                            <a:fillRect/>
                          </a:stretch>
                        </pic:blipFill>
                        <pic:spPr>
                          <a:xfrm>
                            <a:off x="0" y="0"/>
                            <a:ext cx="990063" cy="790085"/>
                          </a:xfrm>
                          <a:prstGeom prst="rect">
                            <a:avLst/>
                          </a:prstGeom>
                        </pic:spPr>
                      </pic:pic>
                    </a:graphicData>
                  </a:graphic>
                </wp:inline>
              </w:drawing>
            </w:r>
          </w:p>
          <w:p w14:paraId="0390CB3C" w14:textId="5FAEB954" w:rsidR="003012C6" w:rsidRDefault="003012C6" w:rsidP="00161D5C">
            <w:pPr>
              <w:pStyle w:val="Caption"/>
            </w:pPr>
            <w:r>
              <w:t xml:space="preserve">Figure </w:t>
            </w:r>
            <w:fldSimple w:instr=" SEQ Figure \* ARABIC ">
              <w:r w:rsidR="00D415AC">
                <w:rPr>
                  <w:noProof/>
                </w:rPr>
                <w:t>26</w:t>
              </w:r>
            </w:fldSimple>
            <w:r w:rsidRPr="00877CEA">
              <w:t xml:space="preserve">. Mag H of Mode </w:t>
            </w:r>
            <w:r>
              <w:t>2</w:t>
            </w:r>
          </w:p>
        </w:tc>
        <w:tc>
          <w:tcPr>
            <w:tcW w:w="2515" w:type="dxa"/>
          </w:tcPr>
          <w:p w14:paraId="64D163E8" w14:textId="20543720" w:rsidR="003012C6" w:rsidRDefault="002429D2" w:rsidP="00161D5C">
            <w:pPr>
              <w:keepNext/>
            </w:pPr>
            <w:r w:rsidRPr="002429D2">
              <w:rPr>
                <w:noProof/>
              </w:rPr>
              <w:drawing>
                <wp:inline distT="0" distB="0" distL="0" distR="0" wp14:anchorId="59D377B4" wp14:editId="66539498">
                  <wp:extent cx="1150417" cy="914400"/>
                  <wp:effectExtent l="0" t="0" r="0" b="0"/>
                  <wp:docPr id="1814289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289613" name=""/>
                          <pic:cNvPicPr/>
                        </pic:nvPicPr>
                        <pic:blipFill>
                          <a:blip r:embed="rId31"/>
                          <a:stretch>
                            <a:fillRect/>
                          </a:stretch>
                        </pic:blipFill>
                        <pic:spPr>
                          <a:xfrm>
                            <a:off x="0" y="0"/>
                            <a:ext cx="1184364" cy="941382"/>
                          </a:xfrm>
                          <a:prstGeom prst="rect">
                            <a:avLst/>
                          </a:prstGeom>
                        </pic:spPr>
                      </pic:pic>
                    </a:graphicData>
                  </a:graphic>
                </wp:inline>
              </w:drawing>
            </w:r>
          </w:p>
          <w:p w14:paraId="2D0121E0" w14:textId="377B1EA3" w:rsidR="003012C6" w:rsidRDefault="003012C6" w:rsidP="000C41DF">
            <w:pPr>
              <w:pStyle w:val="Caption"/>
            </w:pPr>
            <w:r>
              <w:t xml:space="preserve">Figure </w:t>
            </w:r>
            <w:fldSimple w:instr=" SEQ Figure \* ARABIC ">
              <w:r w:rsidR="00D415AC">
                <w:rPr>
                  <w:noProof/>
                </w:rPr>
                <w:t>27</w:t>
              </w:r>
            </w:fldSimple>
            <w:r w:rsidRPr="00AC3165">
              <w:t xml:space="preserve">.Vector </w:t>
            </w:r>
            <w:r>
              <w:t>H</w:t>
            </w:r>
            <w:r w:rsidRPr="00AC3165">
              <w:t xml:space="preserve"> of Mode 2</w:t>
            </w:r>
          </w:p>
        </w:tc>
      </w:tr>
    </w:tbl>
    <w:p w14:paraId="233A8653" w14:textId="77777777" w:rsidR="003012C6" w:rsidRDefault="003012C6" w:rsidP="000C41DF">
      <w:pPr>
        <w:jc w:val="both"/>
      </w:pPr>
    </w:p>
    <w:p w14:paraId="173FDBD2" w14:textId="77777777" w:rsidR="003012C6" w:rsidRDefault="003012C6" w:rsidP="003012C6"/>
    <w:tbl>
      <w:tblPr>
        <w:tblStyle w:val="TableGrid"/>
        <w:tblW w:w="0" w:type="auto"/>
        <w:tblLook w:val="04A0" w:firstRow="1" w:lastRow="0" w:firstColumn="1" w:lastColumn="0" w:noHBand="0" w:noVBand="1"/>
      </w:tblPr>
      <w:tblGrid>
        <w:gridCol w:w="2489"/>
        <w:gridCol w:w="2541"/>
      </w:tblGrid>
      <w:tr w:rsidR="000C41DF" w14:paraId="1424CE56" w14:textId="77777777" w:rsidTr="00161D5C">
        <w:tc>
          <w:tcPr>
            <w:tcW w:w="2515" w:type="dxa"/>
          </w:tcPr>
          <w:p w14:paraId="07E0CD93" w14:textId="73532EFC" w:rsidR="003012C6" w:rsidRDefault="002429D2" w:rsidP="00161D5C">
            <w:pPr>
              <w:keepNext/>
            </w:pPr>
            <w:r w:rsidRPr="002429D2">
              <w:rPr>
                <w:noProof/>
              </w:rPr>
              <w:drawing>
                <wp:inline distT="0" distB="0" distL="0" distR="0" wp14:anchorId="593E6824" wp14:editId="564C7E7B">
                  <wp:extent cx="1476734" cy="1180214"/>
                  <wp:effectExtent l="0" t="0" r="0" b="1270"/>
                  <wp:docPr id="643485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485186" name=""/>
                          <pic:cNvPicPr/>
                        </pic:nvPicPr>
                        <pic:blipFill>
                          <a:blip r:embed="rId32"/>
                          <a:stretch>
                            <a:fillRect/>
                          </a:stretch>
                        </pic:blipFill>
                        <pic:spPr>
                          <a:xfrm>
                            <a:off x="0" y="0"/>
                            <a:ext cx="1491841" cy="1192288"/>
                          </a:xfrm>
                          <a:prstGeom prst="rect">
                            <a:avLst/>
                          </a:prstGeom>
                        </pic:spPr>
                      </pic:pic>
                    </a:graphicData>
                  </a:graphic>
                </wp:inline>
              </w:drawing>
            </w:r>
          </w:p>
          <w:p w14:paraId="563B426A" w14:textId="5FBF9691" w:rsidR="003012C6" w:rsidRDefault="003012C6" w:rsidP="00161D5C">
            <w:pPr>
              <w:pStyle w:val="Caption"/>
            </w:pPr>
            <w:r>
              <w:t xml:space="preserve">Figure </w:t>
            </w:r>
            <w:fldSimple w:instr=" SEQ Figure \* ARABIC ">
              <w:r w:rsidR="00D415AC">
                <w:rPr>
                  <w:noProof/>
                </w:rPr>
                <w:t>28</w:t>
              </w:r>
            </w:fldSimple>
            <w:r w:rsidRPr="00F86615">
              <w:t xml:space="preserve">. Mag E of Mode </w:t>
            </w:r>
            <w:r>
              <w:t>3</w:t>
            </w:r>
          </w:p>
        </w:tc>
        <w:tc>
          <w:tcPr>
            <w:tcW w:w="2515" w:type="dxa"/>
          </w:tcPr>
          <w:p w14:paraId="3A6FB752" w14:textId="74524F0A" w:rsidR="003012C6" w:rsidRDefault="002429D2" w:rsidP="00161D5C">
            <w:pPr>
              <w:keepNext/>
            </w:pPr>
            <w:r w:rsidRPr="002429D2">
              <w:rPr>
                <w:noProof/>
              </w:rPr>
              <w:drawing>
                <wp:inline distT="0" distB="0" distL="0" distR="0" wp14:anchorId="14AF1A1D" wp14:editId="7F24F379">
                  <wp:extent cx="1510465" cy="1201479"/>
                  <wp:effectExtent l="0" t="0" r="0" b="0"/>
                  <wp:docPr id="758748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748072" name=""/>
                          <pic:cNvPicPr/>
                        </pic:nvPicPr>
                        <pic:blipFill>
                          <a:blip r:embed="rId33"/>
                          <a:stretch>
                            <a:fillRect/>
                          </a:stretch>
                        </pic:blipFill>
                        <pic:spPr>
                          <a:xfrm>
                            <a:off x="0" y="0"/>
                            <a:ext cx="1521937" cy="1210604"/>
                          </a:xfrm>
                          <a:prstGeom prst="rect">
                            <a:avLst/>
                          </a:prstGeom>
                        </pic:spPr>
                      </pic:pic>
                    </a:graphicData>
                  </a:graphic>
                </wp:inline>
              </w:drawing>
            </w:r>
          </w:p>
          <w:p w14:paraId="6AD8A452" w14:textId="4CEDE403" w:rsidR="003012C6" w:rsidRDefault="003012C6" w:rsidP="00161D5C">
            <w:pPr>
              <w:pStyle w:val="Caption"/>
            </w:pPr>
            <w:r>
              <w:t xml:space="preserve">Figure </w:t>
            </w:r>
            <w:fldSimple w:instr=" SEQ Figure \* ARABIC ">
              <w:r w:rsidR="00D415AC">
                <w:rPr>
                  <w:noProof/>
                </w:rPr>
                <w:t>29</w:t>
              </w:r>
            </w:fldSimple>
            <w:r w:rsidRPr="006E02C8">
              <w:t xml:space="preserve">.Vector E of Mode </w:t>
            </w:r>
            <w:r>
              <w:t>3</w:t>
            </w:r>
          </w:p>
        </w:tc>
      </w:tr>
      <w:tr w:rsidR="000C41DF" w14:paraId="68EFF050" w14:textId="77777777" w:rsidTr="00161D5C">
        <w:tc>
          <w:tcPr>
            <w:tcW w:w="2515" w:type="dxa"/>
          </w:tcPr>
          <w:p w14:paraId="630C661F" w14:textId="543005D8" w:rsidR="003012C6" w:rsidRDefault="002429D2" w:rsidP="00161D5C">
            <w:pPr>
              <w:keepNext/>
            </w:pPr>
            <w:r w:rsidRPr="002429D2">
              <w:rPr>
                <w:noProof/>
              </w:rPr>
              <w:drawing>
                <wp:inline distT="0" distB="0" distL="0" distR="0" wp14:anchorId="515D204F" wp14:editId="4E2D2C9C">
                  <wp:extent cx="1367923" cy="1095153"/>
                  <wp:effectExtent l="0" t="0" r="3810" b="0"/>
                  <wp:docPr id="776191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191544" name=""/>
                          <pic:cNvPicPr/>
                        </pic:nvPicPr>
                        <pic:blipFill>
                          <a:blip r:embed="rId34"/>
                          <a:stretch>
                            <a:fillRect/>
                          </a:stretch>
                        </pic:blipFill>
                        <pic:spPr>
                          <a:xfrm>
                            <a:off x="0" y="0"/>
                            <a:ext cx="1382573" cy="1106881"/>
                          </a:xfrm>
                          <a:prstGeom prst="rect">
                            <a:avLst/>
                          </a:prstGeom>
                        </pic:spPr>
                      </pic:pic>
                    </a:graphicData>
                  </a:graphic>
                </wp:inline>
              </w:drawing>
            </w:r>
          </w:p>
          <w:p w14:paraId="6DB6ABE5" w14:textId="528F0F79" w:rsidR="003012C6" w:rsidRDefault="003012C6" w:rsidP="00161D5C">
            <w:pPr>
              <w:pStyle w:val="Caption"/>
            </w:pPr>
            <w:r>
              <w:t xml:space="preserve">Figure </w:t>
            </w:r>
            <w:fldSimple w:instr=" SEQ Figure \* ARABIC ">
              <w:r w:rsidR="00D415AC">
                <w:rPr>
                  <w:noProof/>
                </w:rPr>
                <w:t>30</w:t>
              </w:r>
            </w:fldSimple>
            <w:r w:rsidRPr="00D97DBA">
              <w:t xml:space="preserve">. Mag H of Mode </w:t>
            </w:r>
            <w:r>
              <w:t>3</w:t>
            </w:r>
          </w:p>
        </w:tc>
        <w:tc>
          <w:tcPr>
            <w:tcW w:w="2515" w:type="dxa"/>
          </w:tcPr>
          <w:p w14:paraId="13ED5AF8" w14:textId="3B68BCBB" w:rsidR="003012C6" w:rsidRDefault="002429D2" w:rsidP="00161D5C">
            <w:pPr>
              <w:keepNext/>
            </w:pPr>
            <w:r w:rsidRPr="002429D2">
              <w:rPr>
                <w:noProof/>
              </w:rPr>
              <w:drawing>
                <wp:inline distT="0" distB="0" distL="0" distR="0" wp14:anchorId="3C1D3238" wp14:editId="468E568B">
                  <wp:extent cx="1439321" cy="1148316"/>
                  <wp:effectExtent l="0" t="0" r="8890" b="0"/>
                  <wp:docPr id="1288317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317716" name=""/>
                          <pic:cNvPicPr/>
                        </pic:nvPicPr>
                        <pic:blipFill>
                          <a:blip r:embed="rId35"/>
                          <a:stretch>
                            <a:fillRect/>
                          </a:stretch>
                        </pic:blipFill>
                        <pic:spPr>
                          <a:xfrm>
                            <a:off x="0" y="0"/>
                            <a:ext cx="1451946" cy="1158389"/>
                          </a:xfrm>
                          <a:prstGeom prst="rect">
                            <a:avLst/>
                          </a:prstGeom>
                        </pic:spPr>
                      </pic:pic>
                    </a:graphicData>
                  </a:graphic>
                </wp:inline>
              </w:drawing>
            </w:r>
          </w:p>
          <w:p w14:paraId="13C7896E" w14:textId="472F5916" w:rsidR="003012C6" w:rsidRDefault="003012C6" w:rsidP="00161D5C">
            <w:pPr>
              <w:pStyle w:val="Caption"/>
            </w:pPr>
            <w:r>
              <w:t xml:space="preserve">Figure </w:t>
            </w:r>
            <w:fldSimple w:instr=" SEQ Figure \* ARABIC ">
              <w:r w:rsidR="00D415AC">
                <w:rPr>
                  <w:noProof/>
                </w:rPr>
                <w:t>31</w:t>
              </w:r>
            </w:fldSimple>
            <w:r w:rsidRPr="00D740C9">
              <w:t xml:space="preserve">.Vector H of Mode </w:t>
            </w:r>
            <w:r>
              <w:t>3</w:t>
            </w:r>
          </w:p>
        </w:tc>
      </w:tr>
    </w:tbl>
    <w:p w14:paraId="57E32579" w14:textId="77777777" w:rsidR="003012C6" w:rsidRDefault="003012C6" w:rsidP="003012C6"/>
    <w:p w14:paraId="402168D3" w14:textId="77777777" w:rsidR="003012C6" w:rsidRDefault="003012C6" w:rsidP="003012C6"/>
    <w:p w14:paraId="5CBF46A2" w14:textId="112B5BAA" w:rsidR="003012C6" w:rsidRPr="00026C0B" w:rsidRDefault="003012C6" w:rsidP="003012C6">
      <w:pPr>
        <w:pStyle w:val="Heading2"/>
        <w:numPr>
          <w:ilvl w:val="1"/>
          <w:numId w:val="4"/>
        </w:numPr>
        <w:tabs>
          <w:tab w:val="clear" w:pos="502"/>
          <w:tab w:val="num" w:pos="288"/>
          <w:tab w:val="num" w:pos="1440"/>
        </w:tabs>
        <w:ind w:left="288" w:hanging="360"/>
        <w:rPr>
          <w:rStyle w:val="SubtleReference"/>
        </w:rPr>
      </w:pPr>
      <w:r>
        <w:rPr>
          <w:rStyle w:val="SubtleReference"/>
        </w:rPr>
        <w:t>Simulated Cut Off Frequencies</w:t>
      </w:r>
      <w:r w:rsidR="002429D2">
        <w:rPr>
          <w:rStyle w:val="SubtleReference"/>
        </w:rPr>
        <w:t xml:space="preserve"> with teflon</w:t>
      </w:r>
    </w:p>
    <w:p w14:paraId="3105A8D7" w14:textId="77777777" w:rsidR="003012C6" w:rsidRDefault="003012C6" w:rsidP="003012C6">
      <w:pPr>
        <w:keepNext/>
        <w:jc w:val="both"/>
      </w:pPr>
      <w:r>
        <w:rPr>
          <w:noProof/>
        </w:rPr>
        <w:drawing>
          <wp:inline distT="0" distB="0" distL="0" distR="0" wp14:anchorId="496D6DA1" wp14:editId="30E53A3B">
            <wp:extent cx="3189767" cy="1782851"/>
            <wp:effectExtent l="0" t="0" r="0" b="8255"/>
            <wp:docPr id="320241943" name="Picture 6" descr="A graph of 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71373" name="Picture 6" descr="A graph of a graph with different colored lines&#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55412" cy="1875435"/>
                    </a:xfrm>
                    <a:prstGeom prst="rect">
                      <a:avLst/>
                    </a:prstGeom>
                    <a:noFill/>
                    <a:ln>
                      <a:noFill/>
                    </a:ln>
                  </pic:spPr>
                </pic:pic>
              </a:graphicData>
            </a:graphic>
          </wp:inline>
        </w:drawing>
      </w:r>
    </w:p>
    <w:p w14:paraId="412B20D7" w14:textId="6E74F3C0" w:rsidR="003012C6" w:rsidRDefault="003012C6" w:rsidP="003012C6">
      <w:pPr>
        <w:pStyle w:val="Caption"/>
        <w:jc w:val="both"/>
      </w:pPr>
      <w:r>
        <w:t xml:space="preserve">Figure </w:t>
      </w:r>
      <w:fldSimple w:instr=" SEQ Figure \* ARABIC ">
        <w:r w:rsidR="00D415AC">
          <w:rPr>
            <w:noProof/>
          </w:rPr>
          <w:t>32</w:t>
        </w:r>
      </w:fldSimple>
      <w:r>
        <w:t>. Rectangular Cut off frequency Plot</w:t>
      </w:r>
      <w:r w:rsidR="002429D2">
        <w:t xml:space="preserve"> with Teflon</w:t>
      </w:r>
    </w:p>
    <w:p w14:paraId="2E979EB0" w14:textId="77777777" w:rsidR="003012C6" w:rsidRDefault="003012C6" w:rsidP="003012C6"/>
    <w:tbl>
      <w:tblPr>
        <w:tblStyle w:val="TableGrid"/>
        <w:tblW w:w="5147" w:type="dxa"/>
        <w:tblLook w:val="04A0" w:firstRow="1" w:lastRow="0" w:firstColumn="1" w:lastColumn="0" w:noHBand="0" w:noVBand="1"/>
      </w:tblPr>
      <w:tblGrid>
        <w:gridCol w:w="1715"/>
        <w:gridCol w:w="1716"/>
        <w:gridCol w:w="1716"/>
      </w:tblGrid>
      <w:tr w:rsidR="003012C6" w14:paraId="391E8EAC" w14:textId="77777777" w:rsidTr="00161D5C">
        <w:trPr>
          <w:trHeight w:val="609"/>
        </w:trPr>
        <w:tc>
          <w:tcPr>
            <w:tcW w:w="1715" w:type="dxa"/>
          </w:tcPr>
          <w:p w14:paraId="09AFA3D4" w14:textId="77777777" w:rsidR="003012C6" w:rsidRDefault="003012C6" w:rsidP="00161D5C">
            <w:r w:rsidRPr="009265E1">
              <w:t>Mode 1:</w:t>
            </w:r>
          </w:p>
          <w:p w14:paraId="322C9FFB" w14:textId="17480A17" w:rsidR="003012C6" w:rsidRDefault="003012C6" w:rsidP="00161D5C">
            <w:r w:rsidRPr="009265E1">
              <w:t xml:space="preserve"> </w:t>
            </w:r>
            <w:r w:rsidR="000C41DF">
              <w:t>4.52</w:t>
            </w:r>
            <w:r w:rsidRPr="009265E1">
              <w:t xml:space="preserve"> GHz</w:t>
            </w:r>
          </w:p>
        </w:tc>
        <w:tc>
          <w:tcPr>
            <w:tcW w:w="1716" w:type="dxa"/>
          </w:tcPr>
          <w:p w14:paraId="75024136" w14:textId="77777777" w:rsidR="003012C6" w:rsidRDefault="003012C6" w:rsidP="00161D5C">
            <w:r w:rsidRPr="009265E1">
              <w:t xml:space="preserve">Mode 2: </w:t>
            </w:r>
          </w:p>
          <w:p w14:paraId="728CBD6F" w14:textId="2C122ACF" w:rsidR="003012C6" w:rsidRDefault="000C41DF" w:rsidP="00161D5C">
            <w:r>
              <w:t>8.00</w:t>
            </w:r>
            <w:r w:rsidR="003012C6" w:rsidRPr="009265E1">
              <w:t xml:space="preserve"> GHz</w:t>
            </w:r>
          </w:p>
        </w:tc>
        <w:tc>
          <w:tcPr>
            <w:tcW w:w="1716" w:type="dxa"/>
          </w:tcPr>
          <w:p w14:paraId="1C4C3F3E" w14:textId="77777777" w:rsidR="003012C6" w:rsidRDefault="003012C6" w:rsidP="00161D5C">
            <w:r w:rsidRPr="009265E1">
              <w:t xml:space="preserve">Mode 3: </w:t>
            </w:r>
          </w:p>
          <w:p w14:paraId="3422E100" w14:textId="568354A9" w:rsidR="003012C6" w:rsidRDefault="003012C6" w:rsidP="00161D5C">
            <w:r w:rsidRPr="009265E1">
              <w:t>1</w:t>
            </w:r>
            <w:r w:rsidR="000C41DF">
              <w:t>1.45</w:t>
            </w:r>
            <w:r w:rsidRPr="009265E1">
              <w:t xml:space="preserve"> GHz</w:t>
            </w:r>
          </w:p>
        </w:tc>
      </w:tr>
    </w:tbl>
    <w:p w14:paraId="21309C43" w14:textId="6602C733" w:rsidR="003012C6" w:rsidRDefault="00E014CD" w:rsidP="00E014CD">
      <w:pPr>
        <w:pStyle w:val="Caption"/>
      </w:pPr>
      <w:r>
        <w:t xml:space="preserve">Table </w:t>
      </w:r>
      <w:fldSimple w:instr=" SEQ Table \* ARABIC ">
        <w:r w:rsidR="009E7454">
          <w:rPr>
            <w:noProof/>
          </w:rPr>
          <w:t>2</w:t>
        </w:r>
      </w:fldSimple>
      <w:r>
        <w:t xml:space="preserve">. </w:t>
      </w:r>
      <w:r w:rsidRPr="003741FB">
        <w:t>Cut Off Frequencies with Teflon</w:t>
      </w:r>
    </w:p>
    <w:p w14:paraId="53E5BBF4" w14:textId="77777777" w:rsidR="000C41DF" w:rsidRDefault="000C41DF" w:rsidP="003012C6">
      <w:pPr>
        <w:pBdr>
          <w:bottom w:val="single" w:sz="6" w:space="1" w:color="auto"/>
        </w:pBdr>
      </w:pPr>
    </w:p>
    <w:p w14:paraId="20C7C100" w14:textId="77777777" w:rsidR="000C41DF" w:rsidRDefault="000C41DF" w:rsidP="003012C6"/>
    <w:p w14:paraId="0684EB4A" w14:textId="77777777" w:rsidR="000C41DF" w:rsidRDefault="000C41DF" w:rsidP="003012C6"/>
    <w:p w14:paraId="0FF27BF5" w14:textId="77777777" w:rsidR="000C41DF" w:rsidRDefault="000C41DF" w:rsidP="003012C6"/>
    <w:p w14:paraId="242AF0E3" w14:textId="77777777" w:rsidR="000C41DF" w:rsidRDefault="000C41DF" w:rsidP="003012C6"/>
    <w:p w14:paraId="17392C2F" w14:textId="77777777" w:rsidR="000C41DF" w:rsidRDefault="000C41DF" w:rsidP="003012C6"/>
    <w:p w14:paraId="292B937E" w14:textId="77777777" w:rsidR="000C41DF" w:rsidRDefault="000C41DF" w:rsidP="003012C6"/>
    <w:p w14:paraId="56E5B5CF" w14:textId="77777777" w:rsidR="000C41DF" w:rsidRDefault="000C41DF" w:rsidP="003012C6"/>
    <w:p w14:paraId="5C560BCC" w14:textId="77777777" w:rsidR="000C41DF" w:rsidRDefault="000C41DF" w:rsidP="003012C6"/>
    <w:p w14:paraId="2B550699" w14:textId="77777777" w:rsidR="000C41DF" w:rsidRDefault="000C41DF" w:rsidP="003012C6"/>
    <w:p w14:paraId="0BED00E0" w14:textId="77777777" w:rsidR="000C41DF" w:rsidRDefault="000C41DF" w:rsidP="003012C6"/>
    <w:p w14:paraId="2C48A0C4" w14:textId="77777777" w:rsidR="003012C6" w:rsidRPr="003012C6" w:rsidRDefault="003012C6" w:rsidP="003012C6"/>
    <w:p w14:paraId="43CC8EB4" w14:textId="4BAE20B3" w:rsidR="003012C6" w:rsidRPr="00026C0B" w:rsidRDefault="003012C6" w:rsidP="003012C6">
      <w:pPr>
        <w:pStyle w:val="Heading2"/>
        <w:numPr>
          <w:ilvl w:val="1"/>
          <w:numId w:val="4"/>
        </w:numPr>
        <w:tabs>
          <w:tab w:val="clear" w:pos="502"/>
          <w:tab w:val="num" w:pos="288"/>
          <w:tab w:val="num" w:pos="1440"/>
        </w:tabs>
        <w:ind w:left="288" w:hanging="360"/>
        <w:rPr>
          <w:rStyle w:val="SubtleReference"/>
        </w:rPr>
      </w:pPr>
      <w:r>
        <w:rPr>
          <w:rStyle w:val="SubtleReference"/>
        </w:rPr>
        <w:t>Theoretical Cut Off Frequencies with</w:t>
      </w:r>
      <w:r w:rsidR="002429D2">
        <w:rPr>
          <w:rStyle w:val="SubtleReference"/>
        </w:rPr>
        <w:t xml:space="preserve"> </w:t>
      </w:r>
      <w:r>
        <w:rPr>
          <w:rStyle w:val="SubtleReference"/>
        </w:rPr>
        <w:t>Teflon</w:t>
      </w:r>
    </w:p>
    <w:p w14:paraId="0D33FC03" w14:textId="77777777" w:rsidR="00F74873" w:rsidRDefault="00F74873" w:rsidP="009265E1"/>
    <w:p w14:paraId="3E00AEBD" w14:textId="7E41C55A" w:rsidR="001441CE" w:rsidRDefault="00853CEF" w:rsidP="009265E1">
      <w:pPr>
        <w:rPr>
          <w:rFonts w:ascii="Cambria Math" w:hAnsi="Cambria Math"/>
          <w:i/>
        </w:rPr>
      </w:pPr>
      <w:r w:rsidRPr="00853CEF">
        <w:t>In</w:t>
      </w:r>
      <w:r>
        <w:t xml:space="preserve">  </w:t>
      </w:r>
      <w:r w:rsidRPr="00853CEF">
        <w:rPr>
          <w:u w:val="single"/>
        </w:rPr>
        <w:fldChar w:fldCharType="begin"/>
      </w:r>
      <w:r w:rsidRPr="00853CEF">
        <w:rPr>
          <w:u w:val="single"/>
        </w:rPr>
        <w:instrText xml:space="preserve"> REF _Ref196578590 \h </w:instrText>
      </w:r>
      <w:r>
        <w:rPr>
          <w:u w:val="single"/>
        </w:rPr>
        <w:instrText xml:space="preserve"> \* MERGEFORMAT </w:instrText>
      </w:r>
      <w:r w:rsidRPr="00853CEF">
        <w:rPr>
          <w:u w:val="single"/>
        </w:rPr>
      </w:r>
      <w:r w:rsidRPr="00853CEF">
        <w:rPr>
          <w:u w:val="single"/>
        </w:rPr>
        <w:fldChar w:fldCharType="separate"/>
      </w:r>
      <w:r w:rsidR="009E7454" w:rsidRPr="009E7454">
        <w:rPr>
          <w:u w:val="single"/>
        </w:rPr>
        <w:t xml:space="preserve">Rectangular wave guide pec walls filled </w:t>
      </w:r>
      <w:r w:rsidRPr="00853CEF">
        <w:rPr>
          <w:u w:val="single"/>
        </w:rPr>
        <w:fldChar w:fldCharType="end"/>
      </w:r>
      <w:r w:rsidR="00D415AC">
        <w:rPr>
          <w:u w:val="single"/>
        </w:rPr>
        <w:t xml:space="preserve">with </w:t>
      </w:r>
      <w:proofErr w:type="spellStart"/>
      <w:proofErr w:type="gramStart"/>
      <w:r w:rsidR="00D415AC">
        <w:rPr>
          <w:u w:val="single"/>
        </w:rPr>
        <w:t>teflon</w:t>
      </w:r>
      <w:proofErr w:type="spellEnd"/>
      <w:r w:rsidRPr="00853CEF">
        <w:t xml:space="preserve"> </w:t>
      </w:r>
      <w:r>
        <w:t xml:space="preserve"> </w:t>
      </w:r>
      <w:r w:rsidRPr="00853CEF">
        <w:t>the</w:t>
      </w:r>
      <w:proofErr w:type="gramEnd"/>
      <w:r w:rsidRPr="00853CEF">
        <w:t xml:space="preserve"> cutoff frequency depends on di</w:t>
      </w:r>
      <w:r>
        <w:t>m</w:t>
      </w:r>
      <w:r w:rsidRPr="00853CEF">
        <w:t>ensions</w:t>
      </w:r>
      <w:r>
        <w:t xml:space="preserve"> </w:t>
      </w:r>
      <m:oMath>
        <m:r>
          <w:rPr>
            <w:rFonts w:ascii="Cambria Math" w:hAnsi="Cambria Math"/>
          </w:rPr>
          <m:t>a</m:t>
        </m:r>
      </m:oMath>
      <w:r>
        <w:t xml:space="preserve"> </w:t>
      </w:r>
      <m:oMath>
        <m:r>
          <w:rPr>
            <w:rFonts w:ascii="Cambria Math" w:hAnsi="Cambria Math"/>
          </w:rPr>
          <m:t>b</m:t>
        </m:r>
      </m:oMath>
      <w:r>
        <w:t xml:space="preserve"> </w:t>
      </w:r>
      <w:r w:rsidRPr="00853CEF">
        <w:t>and the speed of light in vacuum</w:t>
      </w:r>
      <w:r w:rsidRPr="00853CEF">
        <w:rPr>
          <w:rFonts w:ascii="Cambria Math" w:hAnsi="Cambria Math"/>
          <w:i/>
        </w:rPr>
        <w:t xml:space="preserve"> </w:t>
      </w:r>
      <m:oMath>
        <m:r>
          <w:rPr>
            <w:rFonts w:ascii="Cambria Math" w:hAnsi="Cambria Math"/>
          </w:rPr>
          <m:t>c=3×</m:t>
        </m:r>
        <m:sSup>
          <m:sSupPr>
            <m:ctrlPr>
              <w:rPr>
                <w:rFonts w:ascii="Cambria Math" w:hAnsi="Cambria Math"/>
              </w:rPr>
            </m:ctrlPr>
          </m:sSupPr>
          <m:e>
            <m:r>
              <w:rPr>
                <w:rFonts w:ascii="Cambria Math" w:hAnsi="Cambria Math"/>
              </w:rPr>
              <m:t>10</m:t>
            </m:r>
          </m:e>
          <m:sup>
            <m:r>
              <w:rPr>
                <w:rFonts w:ascii="Cambria Math" w:hAnsi="Cambria Math"/>
              </w:rPr>
              <m:t>8</m:t>
            </m:r>
          </m:sup>
        </m:sSup>
        <m:r>
          <m:rPr>
            <m:nor/>
          </m:rPr>
          <w:rPr>
            <w:rFonts w:ascii="Cambria Math"/>
          </w:rPr>
          <m:t xml:space="preserve"> </m:t>
        </m:r>
        <m:r>
          <m:rPr>
            <m:nor/>
          </m:rPr>
          <m:t>m/s</m:t>
        </m:r>
      </m:oMath>
    </w:p>
    <w:p w14:paraId="64099A74" w14:textId="77777777" w:rsidR="00853CEF" w:rsidRDefault="00853CEF" w:rsidP="009265E1">
      <w:pPr>
        <w:rPr>
          <w:rFonts w:ascii="Cambria Math" w:hAnsi="Cambria Math"/>
          <w:i/>
        </w:rPr>
      </w:pPr>
    </w:p>
    <w:p w14:paraId="7D7BC1B3" w14:textId="1DE64806" w:rsidR="00853CEF" w:rsidRPr="00853CEF" w:rsidRDefault="00853CEF" w:rsidP="009265E1">
      <w:pPr>
        <w:rPr>
          <w:i/>
        </w:rPr>
      </w:pPr>
      <w:r w:rsidRPr="00853CEF">
        <w:rPr>
          <w:i/>
        </w:rPr>
        <w:t>In this waveguide (Teflon-filled</w:t>
      </w:r>
      <w:r>
        <w:rPr>
          <w:i/>
        </w:rPr>
        <w:t xml:space="preserve">) </w:t>
      </w:r>
      <w:r w:rsidRPr="00853CEF">
        <w:rPr>
          <w:i/>
        </w:rPr>
        <w:t xml:space="preserve">the material inside the waveguide has a different permittivity </w:t>
      </w:r>
    </w:p>
    <w:p w14:paraId="63874970" w14:textId="2129F07E" w:rsidR="00F74873" w:rsidRDefault="00853CEF" w:rsidP="003012C6">
      <w:r w:rsidRPr="00853CEF">
        <w:t>Relative permittivity</w:t>
      </w:r>
      <w:r w:rsidR="00D415AC">
        <w:t xml:space="preserve"> of Teflon</w:t>
      </w:r>
      <w:r w:rsidRPr="00853CEF">
        <w:t>,</w:t>
      </w:r>
      <w:r>
        <w:t xml:space="preserve"> </w:t>
      </w:r>
      <m:oMath>
        <m:sSub>
          <m:sSubPr>
            <m:ctrlPr>
              <w:rPr>
                <w:rFonts w:ascii="Cambria Math" w:hAnsi="Cambria Math"/>
              </w:rPr>
            </m:ctrlPr>
          </m:sSubPr>
          <m:e>
            <m:r>
              <w:rPr>
                <w:rFonts w:ascii="Cambria Math" w:hAnsi="Cambria Math"/>
              </w:rPr>
              <m:t>ε</m:t>
            </m:r>
          </m:e>
          <m:sub>
            <m:r>
              <w:rPr>
                <w:rFonts w:ascii="Cambria Math" w:hAnsi="Cambria Math"/>
              </w:rPr>
              <m:t>r</m:t>
            </m:r>
          </m:sub>
        </m:sSub>
        <m:r>
          <w:rPr>
            <w:rFonts w:ascii="Cambria Math" w:hAnsi="Cambria Math"/>
          </w:rPr>
          <m:t>=2.1</m:t>
        </m:r>
      </m:oMath>
    </w:p>
    <w:p w14:paraId="5756094B" w14:textId="1C4DDF1C" w:rsidR="00853CEF" w:rsidRDefault="00465F28" w:rsidP="009265E1">
      <w:r>
        <w:t>The important difference being that the speed of light changes in this medium</w:t>
      </w:r>
    </w:p>
    <w:p w14:paraId="0A39180A" w14:textId="77777777" w:rsidR="00465F28" w:rsidRDefault="00465F28" w:rsidP="009265E1"/>
    <w:p w14:paraId="228509C2" w14:textId="12434FBE" w:rsidR="00465F28" w:rsidRPr="00465F28" w:rsidRDefault="00465F28" w:rsidP="009265E1">
      <m:oMathPara>
        <m:oMath>
          <m:r>
            <w:rPr>
              <w:rFonts w:ascii="Cambria Math" w:hAnsi="Cambria Math"/>
            </w:rPr>
            <m:t>v=</m:t>
          </m:r>
          <m:f>
            <m:fPr>
              <m:ctrlPr>
                <w:rPr>
                  <w:rFonts w:ascii="Cambria Math" w:hAnsi="Cambria Math"/>
                </w:rPr>
              </m:ctrlPr>
            </m:fPr>
            <m:num>
              <m:r>
                <w:rPr>
                  <w:rFonts w:ascii="Cambria Math" w:hAnsi="Cambria Math"/>
                </w:rPr>
                <m:t>c</m:t>
              </m:r>
            </m:num>
            <m:den>
              <m:rad>
                <m:radPr>
                  <m:degHide m:val="1"/>
                  <m:ctrlPr>
                    <w:rPr>
                      <w:rFonts w:ascii="Cambria Math" w:hAnsi="Cambria Math"/>
                    </w:rPr>
                  </m:ctrlPr>
                </m:radPr>
                <m:deg/>
                <m:e>
                  <m:sSub>
                    <m:sSubPr>
                      <m:ctrlPr>
                        <w:rPr>
                          <w:rFonts w:ascii="Cambria Math" w:hAnsi="Cambria Math"/>
                        </w:rPr>
                      </m:ctrlPr>
                    </m:sSubPr>
                    <m:e>
                      <m:r>
                        <w:rPr>
                          <w:rFonts w:ascii="Cambria Math" w:hAnsi="Cambria Math"/>
                        </w:rPr>
                        <m:t>ε</m:t>
                      </m:r>
                    </m:e>
                    <m:sub>
                      <m:r>
                        <w:rPr>
                          <w:rFonts w:ascii="Cambria Math" w:hAnsi="Cambria Math"/>
                        </w:rPr>
                        <m:t>r</m:t>
                      </m:r>
                    </m:sub>
                  </m:sSub>
                  <m:sSub>
                    <m:sSubPr>
                      <m:ctrlPr>
                        <w:rPr>
                          <w:rFonts w:ascii="Cambria Math" w:hAnsi="Cambria Math"/>
                        </w:rPr>
                      </m:ctrlPr>
                    </m:sSubPr>
                    <m:e>
                      <m:r>
                        <w:rPr>
                          <w:rFonts w:ascii="Cambria Math" w:hAnsi="Cambria Math"/>
                        </w:rPr>
                        <m:t>μ</m:t>
                      </m:r>
                    </m:e>
                    <m:sub>
                      <m:r>
                        <w:rPr>
                          <w:rFonts w:ascii="Cambria Math" w:hAnsi="Cambria Math"/>
                        </w:rPr>
                        <m:t>r</m:t>
                      </m:r>
                    </m:sub>
                  </m:sSub>
                </m:e>
              </m:rad>
            </m:den>
          </m:f>
        </m:oMath>
      </m:oMathPara>
    </w:p>
    <w:p w14:paraId="4A2B46BB" w14:textId="77777777" w:rsidR="00465F28" w:rsidRDefault="00465F28" w:rsidP="009265E1"/>
    <w:p w14:paraId="422B0A04" w14:textId="2C225EF4" w:rsidR="00465F28" w:rsidRDefault="00465F28" w:rsidP="003012C6">
      <w:r>
        <w:t xml:space="preserve">And since the </w:t>
      </w:r>
      <w:r w:rsidRPr="00465F28">
        <w:t>Relative permeability</w:t>
      </w:r>
      <w:r>
        <w:t xml:space="preserve"> ( </w:t>
      </w:r>
      <m:oMath>
        <m:sSub>
          <m:sSubPr>
            <m:ctrlPr>
              <w:rPr>
                <w:rFonts w:ascii="Cambria Math" w:hAnsi="Cambria Math"/>
              </w:rPr>
            </m:ctrlPr>
          </m:sSubPr>
          <m:e>
            <m:r>
              <w:rPr>
                <w:rFonts w:ascii="Cambria Math" w:hAnsi="Cambria Math"/>
              </w:rPr>
              <m:t>μ</m:t>
            </m:r>
          </m:e>
          <m:sub>
            <m:r>
              <w:rPr>
                <w:rFonts w:ascii="Cambria Math" w:hAnsi="Cambria Math"/>
              </w:rPr>
              <m:t>r</m:t>
            </m:r>
          </m:sub>
        </m:sSub>
        <m:r>
          <w:rPr>
            <w:rFonts w:ascii="Cambria Math" w:hAnsi="Cambria Math"/>
          </w:rPr>
          <m:t>=1</m:t>
        </m:r>
        <m:r>
          <w:rPr>
            <w:rFonts w:ascii="Cambria Math"/>
          </w:rPr>
          <m:t xml:space="preserve">) </m:t>
        </m:r>
      </m:oMath>
    </w:p>
    <w:p w14:paraId="52C198C9" w14:textId="680F404B" w:rsidR="003012C6" w:rsidRDefault="00465F28" w:rsidP="003012C6">
      <w:r>
        <w:t>We can simplify to:</w:t>
      </w:r>
    </w:p>
    <w:p w14:paraId="7ADEC20A" w14:textId="77136199" w:rsidR="00465F28" w:rsidRPr="003012C6" w:rsidRDefault="00465F28" w:rsidP="009265E1">
      <m:oMathPara>
        <m:oMath>
          <m:r>
            <w:rPr>
              <w:rFonts w:ascii="Cambria Math" w:hAnsi="Cambria Math"/>
            </w:rPr>
            <m:t>v=</m:t>
          </m:r>
          <m:f>
            <m:fPr>
              <m:ctrlPr>
                <w:rPr>
                  <w:rFonts w:ascii="Cambria Math" w:hAnsi="Cambria Math"/>
                </w:rPr>
              </m:ctrlPr>
            </m:fPr>
            <m:num>
              <m:r>
                <w:rPr>
                  <w:rFonts w:ascii="Cambria Math" w:hAnsi="Cambria Math"/>
                </w:rPr>
                <m:t>c</m:t>
              </m:r>
            </m:num>
            <m:den>
              <m:rad>
                <m:radPr>
                  <m:degHide m:val="1"/>
                  <m:ctrlPr>
                    <w:rPr>
                      <w:rFonts w:ascii="Cambria Math" w:hAnsi="Cambria Math"/>
                    </w:rPr>
                  </m:ctrlPr>
                </m:radPr>
                <m:deg/>
                <m:e>
                  <m:r>
                    <w:rPr>
                      <w:rFonts w:ascii="Cambria Math" w:hAnsi="Cambria Math"/>
                    </w:rPr>
                    <m:t>2.1</m:t>
                  </m:r>
                </m:e>
              </m:rad>
            </m:den>
          </m:f>
        </m:oMath>
      </m:oMathPara>
    </w:p>
    <w:p w14:paraId="796199AA" w14:textId="77777777" w:rsidR="003012C6" w:rsidRDefault="003012C6" w:rsidP="009265E1"/>
    <w:p w14:paraId="548F081C" w14:textId="10517689" w:rsidR="00853CEF" w:rsidRDefault="00465F28" w:rsidP="009265E1">
      <w:r>
        <w:t xml:space="preserve">Instead of using </w:t>
      </w:r>
      <m:oMath>
        <m:r>
          <w:rPr>
            <w:rFonts w:ascii="Cambria Math" w:hAnsi="Cambria Math"/>
          </w:rPr>
          <m:t>c</m:t>
        </m:r>
      </m:oMath>
      <w:r>
        <w:t xml:space="preserve"> in this cutoff formula we instead use </w:t>
      </w:r>
      <m:oMath>
        <m:r>
          <w:rPr>
            <w:rFonts w:ascii="Cambria Math" w:hAnsi="Cambria Math"/>
          </w:rPr>
          <m:t>v</m:t>
        </m:r>
      </m:oMath>
    </w:p>
    <w:p w14:paraId="63155686" w14:textId="77777777" w:rsidR="00465F28" w:rsidRDefault="00465F28" w:rsidP="009265E1"/>
    <w:p w14:paraId="10677375" w14:textId="4AE7917D" w:rsidR="00465F28" w:rsidRDefault="00000000" w:rsidP="009265E1">
      <m:oMathPara>
        <m:oMath>
          <m:sSub>
            <m:sSubPr>
              <m:ctrlPr>
                <w:rPr>
                  <w:rFonts w:ascii="Cambria Math" w:hAnsi="Cambria Math"/>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rPr>
              </m:ctrlPr>
            </m:fPr>
            <m:num>
              <m:r>
                <w:rPr>
                  <w:rFonts w:ascii="Cambria Math" w:hAnsi="Cambria Math"/>
                </w:rPr>
                <m:t>v</m:t>
              </m:r>
            </m:num>
            <m:den>
              <m:r>
                <w:rPr>
                  <w:rFonts w:ascii="Cambria Math" w:hAnsi="Cambria Math"/>
                </w:rPr>
                <m:t>2</m:t>
              </m:r>
            </m:den>
          </m:f>
          <m:rad>
            <m:radPr>
              <m:degHide m:val="1"/>
              <m:ctrlPr>
                <w:rPr>
                  <w:rFonts w:ascii="Cambria Math" w:hAnsi="Cambria Math"/>
                </w:rPr>
              </m:ctrlPr>
            </m:radPr>
            <m:deg/>
            <m:e>
              <m:sSup>
                <m:sSupPr>
                  <m:ctrlPr>
                    <w:rPr>
                      <w:rFonts w:ascii="Cambria Math" w:hAnsi="Cambria Math"/>
                    </w:rPr>
                  </m:ctrlPr>
                </m:sSupPr>
                <m:e>
                  <m:d>
                    <m:dPr>
                      <m:ctrlPr>
                        <w:rPr>
                          <w:rFonts w:ascii="Cambria Math" w:hAnsi="Cambria Math"/>
                        </w:rPr>
                      </m:ctrlPr>
                    </m:dPr>
                    <m:e>
                      <m:f>
                        <m:fPr>
                          <m:ctrlPr>
                            <w:rPr>
                              <w:rFonts w:ascii="Cambria Math" w:hAnsi="Cambria Math"/>
                            </w:rPr>
                          </m:ctrlPr>
                        </m:fPr>
                        <m:num>
                          <m:r>
                            <w:rPr>
                              <w:rFonts w:ascii="Cambria Math" w:hAnsi="Cambria Math"/>
                            </w:rPr>
                            <m:t>m</m:t>
                          </m:r>
                        </m:num>
                        <m:den>
                          <m:r>
                            <w:rPr>
                              <w:rFonts w:ascii="Cambria Math" w:hAnsi="Cambria Math"/>
                            </w:rPr>
                            <m:t>a</m:t>
                          </m:r>
                        </m:den>
                      </m:f>
                    </m:e>
                  </m:d>
                </m:e>
                <m:sup>
                  <m:r>
                    <w:rPr>
                      <w:rFonts w:ascii="Cambria Math" w:hAnsi="Cambria Math"/>
                    </w:rPr>
                    <m:t>2</m:t>
                  </m:r>
                </m:sup>
              </m:sSup>
              <m:r>
                <w:rPr>
                  <w:rFonts w:ascii="Cambria Math" w:hAnsi="Cambria Math"/>
                </w:rPr>
                <m:t>+</m:t>
              </m:r>
              <m:sSup>
                <m:sSupPr>
                  <m:ctrlPr>
                    <w:rPr>
                      <w:rFonts w:ascii="Cambria Math" w:hAnsi="Cambria Math"/>
                    </w:rPr>
                  </m:ctrlPr>
                </m:sSupPr>
                <m:e>
                  <m:d>
                    <m:dPr>
                      <m:ctrlPr>
                        <w:rPr>
                          <w:rFonts w:ascii="Cambria Math" w:hAnsi="Cambria Math"/>
                        </w:rPr>
                      </m:ctrlPr>
                    </m:dPr>
                    <m:e>
                      <m:f>
                        <m:fPr>
                          <m:ctrlPr>
                            <w:rPr>
                              <w:rFonts w:ascii="Cambria Math" w:hAnsi="Cambria Math"/>
                            </w:rPr>
                          </m:ctrlPr>
                        </m:fPr>
                        <m:num>
                          <m:r>
                            <w:rPr>
                              <w:rFonts w:ascii="Cambria Math" w:hAnsi="Cambria Math"/>
                            </w:rPr>
                            <m:t>n</m:t>
                          </m:r>
                        </m:num>
                        <m:den>
                          <m:r>
                            <w:rPr>
                              <w:rFonts w:ascii="Cambria Math" w:hAnsi="Cambria Math"/>
                            </w:rPr>
                            <m:t>b</m:t>
                          </m:r>
                        </m:den>
                      </m:f>
                    </m:e>
                  </m:d>
                </m:e>
                <m:sup>
                  <m:r>
                    <w:rPr>
                      <w:rFonts w:ascii="Cambria Math" w:hAnsi="Cambria Math"/>
                    </w:rPr>
                    <m:t>2</m:t>
                  </m:r>
                </m:sup>
              </m:sSup>
            </m:e>
          </m:rad>
        </m:oMath>
      </m:oMathPara>
    </w:p>
    <w:p w14:paraId="7140FA76" w14:textId="77777777" w:rsidR="00853CEF" w:rsidRDefault="00853CEF" w:rsidP="009265E1"/>
    <w:p w14:paraId="4EB8CBCF" w14:textId="11697682" w:rsidR="00465F28" w:rsidRDefault="00465F28" w:rsidP="009265E1">
      <w:r>
        <w:t>Where:</w:t>
      </w:r>
    </w:p>
    <w:p w14:paraId="4D6A54A4" w14:textId="72EAE400" w:rsidR="00465F28" w:rsidRDefault="00465F28" w:rsidP="009265E1">
      <m:oMathPara>
        <m:oMath>
          <m:r>
            <w:rPr>
              <w:rFonts w:ascii="Cambria Math" w:hAnsi="Cambria Math"/>
            </w:rPr>
            <m:t>v=</m:t>
          </m:r>
          <m:f>
            <m:fPr>
              <m:ctrlPr>
                <w:rPr>
                  <w:rFonts w:ascii="Cambria Math" w:hAnsi="Cambria Math"/>
                </w:rPr>
              </m:ctrlPr>
            </m:fPr>
            <m:num>
              <m:r>
                <w:rPr>
                  <w:rFonts w:ascii="Cambria Math" w:hAnsi="Cambria Math"/>
                </w:rPr>
                <m:t>3×</m:t>
              </m:r>
              <m:sSup>
                <m:sSupPr>
                  <m:ctrlPr>
                    <w:rPr>
                      <w:rFonts w:ascii="Cambria Math" w:hAnsi="Cambria Math"/>
                    </w:rPr>
                  </m:ctrlPr>
                </m:sSupPr>
                <m:e>
                  <m:r>
                    <w:rPr>
                      <w:rFonts w:ascii="Cambria Math" w:hAnsi="Cambria Math"/>
                    </w:rPr>
                    <m:t>10</m:t>
                  </m:r>
                </m:e>
                <m:sup>
                  <m:r>
                    <w:rPr>
                      <w:rFonts w:ascii="Cambria Math" w:hAnsi="Cambria Math"/>
                    </w:rPr>
                    <m:t>8</m:t>
                  </m:r>
                </m:sup>
              </m:sSup>
            </m:num>
            <m:den>
              <m:rad>
                <m:radPr>
                  <m:degHide m:val="1"/>
                  <m:ctrlPr>
                    <w:rPr>
                      <w:rFonts w:ascii="Cambria Math" w:hAnsi="Cambria Math"/>
                    </w:rPr>
                  </m:ctrlPr>
                </m:radPr>
                <m:deg/>
                <m:e>
                  <m:r>
                    <w:rPr>
                      <w:rFonts w:ascii="Cambria Math" w:hAnsi="Cambria Math"/>
                    </w:rPr>
                    <m:t>2.1</m:t>
                  </m:r>
                </m:e>
              </m:rad>
            </m:den>
          </m:f>
          <m:r>
            <w:rPr>
              <w:rFonts w:ascii="Cambria Math" w:hAnsi="Cambria Math"/>
            </w:rPr>
            <m:t>≈2.072×</m:t>
          </m:r>
          <m:sSup>
            <m:sSupPr>
              <m:ctrlPr>
                <w:rPr>
                  <w:rFonts w:ascii="Cambria Math" w:hAnsi="Cambria Math"/>
                </w:rPr>
              </m:ctrlPr>
            </m:sSupPr>
            <m:e>
              <m:r>
                <w:rPr>
                  <w:rFonts w:ascii="Cambria Math" w:hAnsi="Cambria Math"/>
                </w:rPr>
                <m:t>10</m:t>
              </m:r>
            </m:e>
            <m:sup>
              <m:r>
                <w:rPr>
                  <w:rFonts w:ascii="Cambria Math" w:hAnsi="Cambria Math"/>
                </w:rPr>
                <m:t>8</m:t>
              </m:r>
            </m:sup>
          </m:sSup>
          <m:r>
            <m:rPr>
              <m:nor/>
            </m:rPr>
            <w:rPr>
              <w:rFonts w:ascii="Cambria Math"/>
            </w:rPr>
            <m:t xml:space="preserve"> </m:t>
          </m:r>
          <m:r>
            <m:rPr>
              <m:nor/>
            </m:rPr>
            <m:t>m/s</m:t>
          </m:r>
        </m:oMath>
      </m:oMathPara>
    </w:p>
    <w:p w14:paraId="2FAFB010" w14:textId="77777777" w:rsidR="00465F28" w:rsidRDefault="00465F28" w:rsidP="009265E1"/>
    <w:p w14:paraId="45B52B7F" w14:textId="77777777" w:rsidR="00465F28" w:rsidRDefault="00465F28" w:rsidP="009265E1"/>
    <w:p w14:paraId="41F14B14" w14:textId="77777777" w:rsidR="00465F28" w:rsidRDefault="00465F28" w:rsidP="009265E1"/>
    <w:p w14:paraId="2AA4CC6E" w14:textId="779BAC0A" w:rsidR="00465F28" w:rsidRDefault="003012C6" w:rsidP="009265E1">
      <w:r w:rsidRPr="003012C6">
        <w:t>Teflon-filled Waveguide Calculation:</w:t>
      </w:r>
    </w:p>
    <w:p w14:paraId="7DE465D4" w14:textId="09CD2CF1" w:rsidR="003012C6" w:rsidRDefault="003012C6" w:rsidP="009265E1">
      <m:oMathPara>
        <m:oMath>
          <m:r>
            <w:rPr>
              <w:rFonts w:ascii="Cambria Math" w:hAnsi="Cambria Math"/>
            </w:rPr>
            <m:t>a=23</m:t>
          </m:r>
          <m:r>
            <m:rPr>
              <m:nor/>
            </m:rPr>
            <w:rPr>
              <w:rFonts w:ascii="Cambria Math"/>
            </w:rPr>
            <m:t xml:space="preserve"> </m:t>
          </m:r>
          <m:r>
            <m:rPr>
              <m:nor/>
            </m:rPr>
            <m:t>mm</m:t>
          </m:r>
          <m:r>
            <w:rPr>
              <w:rFonts w:ascii="Cambria Math" w:hAnsi="Cambria Math"/>
            </w:rPr>
            <m:t>=0.023</m:t>
          </m:r>
          <m:r>
            <m:rPr>
              <m:nor/>
            </m:rPr>
            <w:rPr>
              <w:rFonts w:ascii="Cambria Math"/>
            </w:rPr>
            <m:t xml:space="preserve"> </m:t>
          </m:r>
          <m:r>
            <m:rPr>
              <m:nor/>
            </m:rPr>
            <m:t>m</m:t>
          </m:r>
        </m:oMath>
      </m:oMathPara>
    </w:p>
    <w:p w14:paraId="2663BA53" w14:textId="3CFB7CE7" w:rsidR="00465F28" w:rsidRPr="003012C6" w:rsidRDefault="003012C6" w:rsidP="009265E1">
      <m:oMathPara>
        <m:oMath>
          <m:r>
            <w:rPr>
              <w:rFonts w:ascii="Cambria Math" w:hAnsi="Cambria Math"/>
            </w:rPr>
            <m:t>b=9</m:t>
          </m:r>
          <m:r>
            <m:rPr>
              <m:nor/>
            </m:rPr>
            <w:rPr>
              <w:rFonts w:ascii="Cambria Math"/>
            </w:rPr>
            <m:t xml:space="preserve"> </m:t>
          </m:r>
          <m:r>
            <m:rPr>
              <m:nor/>
            </m:rPr>
            <m:t>mm</m:t>
          </m:r>
          <m:r>
            <w:rPr>
              <w:rFonts w:ascii="Cambria Math" w:hAnsi="Cambria Math"/>
            </w:rPr>
            <m:t>=0.009</m:t>
          </m:r>
          <m:r>
            <m:rPr>
              <m:nor/>
            </m:rPr>
            <w:rPr>
              <w:rFonts w:ascii="Cambria Math"/>
            </w:rPr>
            <m:t xml:space="preserve"> </m:t>
          </m:r>
          <m:r>
            <m:rPr>
              <m:nor/>
            </m:rPr>
            <m:t>m</m:t>
          </m:r>
        </m:oMath>
      </m:oMathPara>
    </w:p>
    <w:p w14:paraId="1D38EF3A" w14:textId="4FCE0A23" w:rsidR="003012C6" w:rsidRPr="003012C6" w:rsidRDefault="00000000" w:rsidP="009265E1">
      <m:oMathPara>
        <m:oMath>
          <m:sSub>
            <m:sSubPr>
              <m:ctrlPr>
                <w:rPr>
                  <w:rFonts w:ascii="Cambria Math" w:hAnsi="Cambria Math"/>
                </w:rPr>
              </m:ctrlPr>
            </m:sSubPr>
            <m:e>
              <m:r>
                <w:rPr>
                  <w:rFonts w:ascii="Cambria Math" w:hAnsi="Cambria Math"/>
                </w:rPr>
                <m:t>ε</m:t>
              </m:r>
            </m:e>
            <m:sub>
              <m:r>
                <w:rPr>
                  <w:rFonts w:ascii="Cambria Math" w:hAnsi="Cambria Math"/>
                </w:rPr>
                <m:t>r</m:t>
              </m:r>
            </m:sub>
          </m:sSub>
          <m:r>
            <w:rPr>
              <w:rFonts w:ascii="Cambria Math" w:hAnsi="Cambria Math"/>
            </w:rPr>
            <m:t>=2.1</m:t>
          </m:r>
        </m:oMath>
      </m:oMathPara>
    </w:p>
    <w:p w14:paraId="18F53787" w14:textId="71A02F70" w:rsidR="003012C6" w:rsidRDefault="00000000" w:rsidP="009265E1">
      <m:oMathPara>
        <m:oMath>
          <m:sSub>
            <m:sSubPr>
              <m:ctrlPr>
                <w:rPr>
                  <w:rFonts w:ascii="Cambria Math" w:hAnsi="Cambria Math"/>
                </w:rPr>
              </m:ctrlPr>
            </m:sSubPr>
            <m:e>
              <m:r>
                <w:rPr>
                  <w:rFonts w:ascii="Cambria Math" w:hAnsi="Cambria Math"/>
                </w:rPr>
                <m:t>μ</m:t>
              </m:r>
            </m:e>
            <m:sub>
              <m:r>
                <w:rPr>
                  <w:rFonts w:ascii="Cambria Math" w:hAnsi="Cambria Math"/>
                </w:rPr>
                <m:t>r</m:t>
              </m:r>
            </m:sub>
          </m:sSub>
          <m:r>
            <w:rPr>
              <w:rFonts w:ascii="Cambria Math" w:hAnsi="Cambria Math"/>
            </w:rPr>
            <m:t>=1</m:t>
          </m:r>
        </m:oMath>
      </m:oMathPara>
    </w:p>
    <w:p w14:paraId="04B6A32E" w14:textId="77777777" w:rsidR="003012C6" w:rsidRDefault="003012C6" w:rsidP="009265E1"/>
    <w:p w14:paraId="2196FA08" w14:textId="6ABA2AF7" w:rsidR="003012C6" w:rsidRDefault="003012C6" w:rsidP="009265E1">
      <w:r w:rsidRPr="003012C6">
        <w:t>Effective wave speed:</w:t>
      </w:r>
    </w:p>
    <w:p w14:paraId="2E045BF3" w14:textId="18404D92" w:rsidR="003012C6" w:rsidRDefault="003012C6" w:rsidP="009265E1">
      <m:oMathPara>
        <m:oMath>
          <m:r>
            <w:rPr>
              <w:rFonts w:ascii="Cambria Math" w:hAnsi="Cambria Math"/>
            </w:rPr>
            <m:t>v=</m:t>
          </m:r>
          <m:f>
            <m:fPr>
              <m:ctrlPr>
                <w:rPr>
                  <w:rFonts w:ascii="Cambria Math" w:hAnsi="Cambria Math"/>
                </w:rPr>
              </m:ctrlPr>
            </m:fPr>
            <m:num>
              <m:r>
                <w:rPr>
                  <w:rFonts w:ascii="Cambria Math" w:hAnsi="Cambria Math"/>
                </w:rPr>
                <m:t>c</m:t>
              </m:r>
            </m:num>
            <m:den>
              <m:rad>
                <m:radPr>
                  <m:degHide m:val="1"/>
                  <m:ctrlPr>
                    <w:rPr>
                      <w:rFonts w:ascii="Cambria Math" w:hAnsi="Cambria Math"/>
                    </w:rPr>
                  </m:ctrlPr>
                </m:radPr>
                <m:deg/>
                <m:e>
                  <m:sSub>
                    <m:sSubPr>
                      <m:ctrlPr>
                        <w:rPr>
                          <w:rFonts w:ascii="Cambria Math" w:hAnsi="Cambria Math"/>
                        </w:rPr>
                      </m:ctrlPr>
                    </m:sSubPr>
                    <m:e>
                      <m:r>
                        <w:rPr>
                          <w:rFonts w:ascii="Cambria Math" w:hAnsi="Cambria Math"/>
                        </w:rPr>
                        <m:t>ε</m:t>
                      </m:r>
                    </m:e>
                    <m:sub>
                      <m:r>
                        <w:rPr>
                          <w:rFonts w:ascii="Cambria Math" w:hAnsi="Cambria Math"/>
                        </w:rPr>
                        <m:t>r</m:t>
                      </m:r>
                    </m:sub>
                  </m:sSub>
                </m:e>
              </m:rad>
            </m:den>
          </m:f>
          <m:r>
            <w:rPr>
              <w:rFonts w:ascii="Cambria Math" w:hAnsi="Cambria Math"/>
            </w:rPr>
            <m:t>=</m:t>
          </m:r>
          <m:f>
            <m:fPr>
              <m:ctrlPr>
                <w:rPr>
                  <w:rFonts w:ascii="Cambria Math" w:hAnsi="Cambria Math"/>
                </w:rPr>
              </m:ctrlPr>
            </m:fPr>
            <m:num>
              <m:r>
                <w:rPr>
                  <w:rFonts w:ascii="Cambria Math" w:hAnsi="Cambria Math"/>
                </w:rPr>
                <m:t>3×</m:t>
              </m:r>
              <m:sSup>
                <m:sSupPr>
                  <m:ctrlPr>
                    <w:rPr>
                      <w:rFonts w:ascii="Cambria Math" w:hAnsi="Cambria Math"/>
                    </w:rPr>
                  </m:ctrlPr>
                </m:sSupPr>
                <m:e>
                  <m:r>
                    <w:rPr>
                      <w:rFonts w:ascii="Cambria Math" w:hAnsi="Cambria Math"/>
                    </w:rPr>
                    <m:t>10</m:t>
                  </m:r>
                </m:e>
                <m:sup>
                  <m:r>
                    <w:rPr>
                      <w:rFonts w:ascii="Cambria Math" w:hAnsi="Cambria Math"/>
                    </w:rPr>
                    <m:t>8</m:t>
                  </m:r>
                </m:sup>
              </m:sSup>
            </m:num>
            <m:den>
              <m:rad>
                <m:radPr>
                  <m:degHide m:val="1"/>
                  <m:ctrlPr>
                    <w:rPr>
                      <w:rFonts w:ascii="Cambria Math" w:hAnsi="Cambria Math"/>
                    </w:rPr>
                  </m:ctrlPr>
                </m:radPr>
                <m:deg/>
                <m:e>
                  <m:r>
                    <w:rPr>
                      <w:rFonts w:ascii="Cambria Math" w:hAnsi="Cambria Math"/>
                    </w:rPr>
                    <m:t>2.1</m:t>
                  </m:r>
                </m:e>
              </m:rad>
            </m:den>
          </m:f>
          <m:r>
            <w:rPr>
              <w:rFonts w:ascii="Cambria Math" w:hAnsi="Cambria Math"/>
            </w:rPr>
            <m:t>≈2.072×</m:t>
          </m:r>
          <m:sSup>
            <m:sSupPr>
              <m:ctrlPr>
                <w:rPr>
                  <w:rFonts w:ascii="Cambria Math" w:hAnsi="Cambria Math"/>
                </w:rPr>
              </m:ctrlPr>
            </m:sSupPr>
            <m:e>
              <m:r>
                <w:rPr>
                  <w:rFonts w:ascii="Cambria Math" w:hAnsi="Cambria Math"/>
                </w:rPr>
                <m:t>10</m:t>
              </m:r>
            </m:e>
            <m:sup>
              <m:r>
                <w:rPr>
                  <w:rFonts w:ascii="Cambria Math" w:hAnsi="Cambria Math"/>
                </w:rPr>
                <m:t>8</m:t>
              </m:r>
            </m:sup>
          </m:sSup>
          <m:r>
            <m:rPr>
              <m:nor/>
            </m:rPr>
            <w:rPr>
              <w:rFonts w:ascii="Cambria Math"/>
            </w:rPr>
            <m:t xml:space="preserve"> </m:t>
          </m:r>
          <m:r>
            <m:rPr>
              <m:nor/>
            </m:rPr>
            <m:t>m/s</m:t>
          </m:r>
        </m:oMath>
      </m:oMathPara>
    </w:p>
    <w:p w14:paraId="5BB8D5A7" w14:textId="77777777" w:rsidR="003012C6" w:rsidRDefault="003012C6" w:rsidP="009265E1"/>
    <w:p w14:paraId="2F1F977B" w14:textId="77777777" w:rsidR="003012C6" w:rsidRDefault="003012C6" w:rsidP="009265E1"/>
    <w:p w14:paraId="41647D49" w14:textId="7D08F528" w:rsidR="003012C6" w:rsidRDefault="003012C6" w:rsidP="003012C6">
      <w:r w:rsidRPr="00BD5E58">
        <w:t>For</w:t>
      </w:r>
      <w:r>
        <w:t xml:space="preserve"> </w:t>
      </w:r>
      <w:r w:rsidRPr="00BD5E58">
        <w:t>modes (TE₁₀, TE₂₀, and TE₀₁), the theoretical cutoff frequencies are calculated as follows:</w:t>
      </w:r>
    </w:p>
    <w:p w14:paraId="1226A381" w14:textId="77777777" w:rsidR="003012C6" w:rsidRDefault="003012C6" w:rsidP="009265E1"/>
    <w:p w14:paraId="50982A7B" w14:textId="77777777" w:rsidR="003012C6" w:rsidRDefault="003012C6" w:rsidP="003012C6">
      <w:r w:rsidRPr="00BD5E58">
        <w:t>TE₁₀ Mode:</w:t>
      </w:r>
    </w:p>
    <w:p w14:paraId="78A28F04" w14:textId="28F0C789" w:rsidR="003012C6" w:rsidRPr="00BD5E58" w:rsidRDefault="00000000" w:rsidP="003012C6">
      <m:oMathPara>
        <m:oMath>
          <m:sSub>
            <m:sSubPr>
              <m:ctrlPr>
                <w:rPr>
                  <w:rFonts w:ascii="Cambria Math" w:hAnsi="Cambria Math"/>
                </w:rPr>
              </m:ctrlPr>
            </m:sSubPr>
            <m:e>
              <m:r>
                <w:rPr>
                  <w:rFonts w:ascii="Cambria Math" w:hAnsi="Cambria Math"/>
                </w:rPr>
                <m:t>f</m:t>
              </m:r>
            </m:e>
            <m:sub>
              <m:r>
                <w:rPr>
                  <w:rFonts w:ascii="Cambria Math" w:hAnsi="Cambria Math"/>
                </w:rPr>
                <m:t>c(10)</m:t>
              </m:r>
            </m:sub>
          </m:sSub>
          <m:r>
            <w:rPr>
              <w:rFonts w:ascii="Cambria Math" w:hAnsi="Cambria Math"/>
            </w:rPr>
            <m:t>=4.51 GHz</m:t>
          </m:r>
        </m:oMath>
      </m:oMathPara>
    </w:p>
    <w:p w14:paraId="0F558098" w14:textId="77777777" w:rsidR="003012C6" w:rsidRDefault="003012C6" w:rsidP="003012C6"/>
    <w:p w14:paraId="5E330FAC" w14:textId="77777777" w:rsidR="003012C6" w:rsidRDefault="003012C6" w:rsidP="003012C6">
      <w:r w:rsidRPr="00BD5E58">
        <w:t>TE₂₀ Mode:</w:t>
      </w:r>
    </w:p>
    <w:p w14:paraId="67ED2C1F" w14:textId="5FAEC8F0" w:rsidR="003012C6" w:rsidRDefault="00000000" w:rsidP="003012C6">
      <m:oMathPara>
        <m:oMath>
          <m:sSub>
            <m:sSubPr>
              <m:ctrlPr>
                <w:rPr>
                  <w:rFonts w:ascii="Cambria Math" w:hAnsi="Cambria Math"/>
                </w:rPr>
              </m:ctrlPr>
            </m:sSubPr>
            <m:e>
              <m:r>
                <w:rPr>
                  <w:rFonts w:ascii="Cambria Math" w:hAnsi="Cambria Math"/>
                </w:rPr>
                <m:t>f</m:t>
              </m:r>
            </m:e>
            <m:sub>
              <m:r>
                <w:rPr>
                  <w:rFonts w:ascii="Cambria Math" w:hAnsi="Cambria Math"/>
                </w:rPr>
                <m:t>c(20)</m:t>
              </m:r>
            </m:sub>
          </m:sSub>
          <m:r>
            <w:rPr>
              <w:rFonts w:ascii="Cambria Math" w:hAnsi="Cambria Math"/>
            </w:rPr>
            <m:t>=9.01 GHz</m:t>
          </m:r>
        </m:oMath>
      </m:oMathPara>
    </w:p>
    <w:p w14:paraId="10C29E05" w14:textId="77777777" w:rsidR="003012C6" w:rsidRDefault="003012C6" w:rsidP="003012C6"/>
    <w:p w14:paraId="1534E9DB" w14:textId="77777777" w:rsidR="003012C6" w:rsidRDefault="003012C6" w:rsidP="003012C6">
      <w:r w:rsidRPr="00BD5E58">
        <w:t>TE₀₁ Mode:</w:t>
      </w:r>
    </w:p>
    <w:p w14:paraId="29FC2757" w14:textId="24BCB83A" w:rsidR="003012C6" w:rsidRPr="00BD5E58" w:rsidRDefault="00000000" w:rsidP="003012C6">
      <m:oMathPara>
        <m:oMath>
          <m:sSub>
            <m:sSubPr>
              <m:ctrlPr>
                <w:rPr>
                  <w:rFonts w:ascii="Cambria Math" w:hAnsi="Cambria Math"/>
                </w:rPr>
              </m:ctrlPr>
            </m:sSubPr>
            <m:e>
              <m:r>
                <w:rPr>
                  <w:rFonts w:ascii="Cambria Math" w:hAnsi="Cambria Math"/>
                </w:rPr>
                <m:t>f</m:t>
              </m:r>
            </m:e>
            <m:sub>
              <m:r>
                <w:rPr>
                  <w:rFonts w:ascii="Cambria Math" w:hAnsi="Cambria Math"/>
                </w:rPr>
                <m:t>c(01)</m:t>
              </m:r>
            </m:sub>
          </m:sSub>
          <m:r>
            <w:rPr>
              <w:rFonts w:ascii="Cambria Math" w:hAnsi="Cambria Math"/>
            </w:rPr>
            <m:t>=11.51 GHz</m:t>
          </m:r>
        </m:oMath>
      </m:oMathPara>
    </w:p>
    <w:p w14:paraId="1E7F3167" w14:textId="77777777" w:rsidR="003012C6" w:rsidRDefault="003012C6" w:rsidP="009265E1">
      <w:pPr>
        <w:pBdr>
          <w:bottom w:val="single" w:sz="6" w:space="1" w:color="auto"/>
        </w:pBdr>
      </w:pPr>
    </w:p>
    <w:p w14:paraId="5C35011B" w14:textId="77777777" w:rsidR="00241344" w:rsidRDefault="00241344" w:rsidP="009265E1"/>
    <w:p w14:paraId="297CE3A0" w14:textId="59DEA39F" w:rsidR="000C41DF" w:rsidRPr="00026C0B" w:rsidRDefault="000C41DF" w:rsidP="000C41DF">
      <w:pPr>
        <w:pStyle w:val="Heading2"/>
        <w:numPr>
          <w:ilvl w:val="1"/>
          <w:numId w:val="4"/>
        </w:numPr>
        <w:tabs>
          <w:tab w:val="clear" w:pos="502"/>
          <w:tab w:val="num" w:pos="288"/>
          <w:tab w:val="num" w:pos="1440"/>
        </w:tabs>
        <w:ind w:left="288" w:hanging="360"/>
        <w:rPr>
          <w:rStyle w:val="SubtleReference"/>
        </w:rPr>
      </w:pPr>
      <w:r>
        <w:rPr>
          <w:rStyle w:val="SubtleReference"/>
        </w:rPr>
        <w:lastRenderedPageBreak/>
        <w:t>Comparison of Vacuum and teflon filled Rectangular waveguide</w:t>
      </w:r>
    </w:p>
    <w:p w14:paraId="1D3C908A" w14:textId="77777777" w:rsidR="000C41DF" w:rsidRDefault="000C41DF" w:rsidP="009265E1"/>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84"/>
        <w:gridCol w:w="2705"/>
        <w:gridCol w:w="1741"/>
      </w:tblGrid>
      <w:tr w:rsidR="00E014CD" w:rsidRPr="000C41DF" w14:paraId="15B7EB50" w14:textId="77777777" w:rsidTr="00E014CD">
        <w:trPr>
          <w:tblHeader/>
          <w:tblCellSpacing w:w="15" w:type="dxa"/>
          <w:jc w:val="center"/>
        </w:trPr>
        <w:tc>
          <w:tcPr>
            <w:tcW w:w="0" w:type="auto"/>
            <w:tcBorders>
              <w:top w:val="single" w:sz="4" w:space="0" w:color="auto"/>
              <w:left w:val="single" w:sz="4" w:space="0" w:color="auto"/>
              <w:right w:val="single" w:sz="4" w:space="0" w:color="auto"/>
            </w:tcBorders>
            <w:vAlign w:val="center"/>
            <w:hideMark/>
          </w:tcPr>
          <w:p w14:paraId="77C1F58B" w14:textId="77777777" w:rsidR="000C41DF" w:rsidRPr="000C41DF" w:rsidRDefault="000C41DF" w:rsidP="000C41DF">
            <w:pPr>
              <w:rPr>
                <w:b/>
                <w:bCs/>
              </w:rPr>
            </w:pPr>
            <w:r w:rsidRPr="000C41DF">
              <w:rPr>
                <w:b/>
                <w:bCs/>
              </w:rPr>
              <w:t>Mode</w:t>
            </w:r>
          </w:p>
        </w:tc>
        <w:tc>
          <w:tcPr>
            <w:tcW w:w="0" w:type="auto"/>
            <w:tcBorders>
              <w:top w:val="single" w:sz="4" w:space="0" w:color="auto"/>
              <w:bottom w:val="single" w:sz="4" w:space="0" w:color="auto"/>
              <w:right w:val="single" w:sz="4" w:space="0" w:color="auto"/>
            </w:tcBorders>
            <w:vAlign w:val="center"/>
            <w:hideMark/>
          </w:tcPr>
          <w:p w14:paraId="66F5C3DD" w14:textId="77777777" w:rsidR="000C41DF" w:rsidRPr="000C41DF" w:rsidRDefault="000C41DF" w:rsidP="000C41DF">
            <w:pPr>
              <w:rPr>
                <w:b/>
                <w:bCs/>
              </w:rPr>
            </w:pPr>
            <w:r w:rsidRPr="000C41DF">
              <w:rPr>
                <w:b/>
                <w:bCs/>
              </w:rPr>
              <w:t>Cutoff Frequency (Vacuum)</w:t>
            </w:r>
          </w:p>
        </w:tc>
        <w:tc>
          <w:tcPr>
            <w:tcW w:w="1696" w:type="dxa"/>
            <w:tcBorders>
              <w:top w:val="single" w:sz="4" w:space="0" w:color="auto"/>
              <w:left w:val="single" w:sz="4" w:space="0" w:color="auto"/>
              <w:right w:val="single" w:sz="4" w:space="0" w:color="auto"/>
            </w:tcBorders>
            <w:vAlign w:val="center"/>
            <w:hideMark/>
          </w:tcPr>
          <w:p w14:paraId="7D67E48D" w14:textId="77777777" w:rsidR="000C41DF" w:rsidRPr="000C41DF" w:rsidRDefault="000C41DF" w:rsidP="000C41DF">
            <w:pPr>
              <w:rPr>
                <w:b/>
                <w:bCs/>
              </w:rPr>
            </w:pPr>
            <w:r w:rsidRPr="000C41DF">
              <w:rPr>
                <w:b/>
                <w:bCs/>
              </w:rPr>
              <w:t>Cutoff Frequency (Teflon)</w:t>
            </w:r>
          </w:p>
        </w:tc>
      </w:tr>
      <w:tr w:rsidR="000C41DF" w:rsidRPr="000C41DF" w14:paraId="7C90F4DE" w14:textId="77777777" w:rsidTr="00E014CD">
        <w:trPr>
          <w:tblCellSpacing w:w="15" w:type="dxa"/>
          <w:jc w:val="center"/>
        </w:trPr>
        <w:tc>
          <w:tcPr>
            <w:tcW w:w="0" w:type="auto"/>
            <w:tcBorders>
              <w:top w:val="single" w:sz="4" w:space="0" w:color="auto"/>
              <w:left w:val="single" w:sz="4" w:space="0" w:color="auto"/>
            </w:tcBorders>
            <w:vAlign w:val="center"/>
            <w:hideMark/>
          </w:tcPr>
          <w:p w14:paraId="4BCB19BA" w14:textId="77777777" w:rsidR="000C41DF" w:rsidRPr="000C41DF" w:rsidRDefault="000C41DF" w:rsidP="000C41DF">
            <w:r w:rsidRPr="000C41DF">
              <w:t>TE₁₀</w:t>
            </w:r>
          </w:p>
        </w:tc>
        <w:tc>
          <w:tcPr>
            <w:tcW w:w="0" w:type="auto"/>
            <w:tcBorders>
              <w:top w:val="single" w:sz="4" w:space="0" w:color="auto"/>
              <w:left w:val="single" w:sz="4" w:space="0" w:color="auto"/>
              <w:right w:val="single" w:sz="4" w:space="0" w:color="auto"/>
            </w:tcBorders>
            <w:vAlign w:val="center"/>
            <w:hideMark/>
          </w:tcPr>
          <w:p w14:paraId="49A6E137" w14:textId="77777777" w:rsidR="000C41DF" w:rsidRPr="000C41DF" w:rsidRDefault="000C41DF" w:rsidP="000C41DF">
            <w:r w:rsidRPr="000C41DF">
              <w:t>6.48 GHz (simulated) / 6.52 GHz (theoretical)</w:t>
            </w:r>
          </w:p>
        </w:tc>
        <w:tc>
          <w:tcPr>
            <w:tcW w:w="1696" w:type="dxa"/>
            <w:tcBorders>
              <w:top w:val="single" w:sz="4" w:space="0" w:color="auto"/>
              <w:left w:val="single" w:sz="4" w:space="0" w:color="auto"/>
              <w:right w:val="single" w:sz="4" w:space="0" w:color="auto"/>
            </w:tcBorders>
            <w:vAlign w:val="center"/>
            <w:hideMark/>
          </w:tcPr>
          <w:p w14:paraId="221AE35C" w14:textId="77777777" w:rsidR="000C41DF" w:rsidRPr="000C41DF" w:rsidRDefault="000C41DF" w:rsidP="000C41DF">
            <w:r w:rsidRPr="000C41DF">
              <w:t>4.52 GHz (simulated) / 4.51 GHz (theoretical)</w:t>
            </w:r>
          </w:p>
        </w:tc>
      </w:tr>
      <w:tr w:rsidR="000C41DF" w:rsidRPr="000C41DF" w14:paraId="68FE5128" w14:textId="77777777" w:rsidTr="000C41DF">
        <w:trPr>
          <w:tblCellSpacing w:w="15" w:type="dxa"/>
          <w:jc w:val="center"/>
        </w:trPr>
        <w:tc>
          <w:tcPr>
            <w:tcW w:w="0" w:type="auto"/>
            <w:tcBorders>
              <w:top w:val="single" w:sz="4" w:space="0" w:color="auto"/>
              <w:left w:val="single" w:sz="4" w:space="0" w:color="auto"/>
              <w:bottom w:val="single" w:sz="4" w:space="0" w:color="auto"/>
            </w:tcBorders>
            <w:vAlign w:val="center"/>
            <w:hideMark/>
          </w:tcPr>
          <w:p w14:paraId="600EEE8B" w14:textId="77777777" w:rsidR="000C41DF" w:rsidRPr="000C41DF" w:rsidRDefault="000C41DF" w:rsidP="000C41DF">
            <w:r w:rsidRPr="000C41DF">
              <w:t>TE₂₀</w:t>
            </w:r>
          </w:p>
        </w:tc>
        <w:tc>
          <w:tcPr>
            <w:tcW w:w="0" w:type="auto"/>
            <w:tcBorders>
              <w:top w:val="single" w:sz="4" w:space="0" w:color="auto"/>
              <w:left w:val="single" w:sz="4" w:space="0" w:color="auto"/>
              <w:right w:val="single" w:sz="4" w:space="0" w:color="auto"/>
            </w:tcBorders>
            <w:vAlign w:val="center"/>
            <w:hideMark/>
          </w:tcPr>
          <w:p w14:paraId="37E23B1D" w14:textId="77777777" w:rsidR="000C41DF" w:rsidRPr="000C41DF" w:rsidRDefault="000C41DF" w:rsidP="000C41DF">
            <w:r w:rsidRPr="000C41DF">
              <w:t>12.99 GHz (simulated) / 13.04 GHz (theoretical)</w:t>
            </w:r>
          </w:p>
        </w:tc>
        <w:tc>
          <w:tcPr>
            <w:tcW w:w="1696" w:type="dxa"/>
            <w:tcBorders>
              <w:top w:val="single" w:sz="4" w:space="0" w:color="auto"/>
              <w:left w:val="single" w:sz="4" w:space="0" w:color="auto"/>
              <w:right w:val="single" w:sz="4" w:space="0" w:color="auto"/>
            </w:tcBorders>
            <w:vAlign w:val="center"/>
            <w:hideMark/>
          </w:tcPr>
          <w:p w14:paraId="7D02A198" w14:textId="77777777" w:rsidR="000C41DF" w:rsidRPr="000C41DF" w:rsidRDefault="000C41DF" w:rsidP="000C41DF">
            <w:r w:rsidRPr="000C41DF">
              <w:t>8.00 GHz (simulated) / 9.01 GHz (theoretical)</w:t>
            </w:r>
          </w:p>
        </w:tc>
      </w:tr>
      <w:tr w:rsidR="000C41DF" w:rsidRPr="000C41DF" w14:paraId="730CF3CD" w14:textId="77777777" w:rsidTr="000C41DF">
        <w:trPr>
          <w:tblCellSpacing w:w="15" w:type="dxa"/>
          <w:jc w:val="center"/>
        </w:trPr>
        <w:tc>
          <w:tcPr>
            <w:tcW w:w="0" w:type="auto"/>
            <w:tcBorders>
              <w:left w:val="single" w:sz="4" w:space="0" w:color="auto"/>
              <w:bottom w:val="single" w:sz="4" w:space="0" w:color="auto"/>
            </w:tcBorders>
            <w:vAlign w:val="center"/>
            <w:hideMark/>
          </w:tcPr>
          <w:p w14:paraId="7F7C5EFE" w14:textId="77777777" w:rsidR="000C41DF" w:rsidRPr="000C41DF" w:rsidRDefault="000C41DF" w:rsidP="000C41DF">
            <w:r w:rsidRPr="000C41DF">
              <w:t>TE₀₁</w:t>
            </w:r>
          </w:p>
        </w:tc>
        <w:tc>
          <w:tcPr>
            <w:tcW w:w="0" w:type="auto"/>
            <w:tcBorders>
              <w:top w:val="single" w:sz="4" w:space="0" w:color="auto"/>
              <w:left w:val="single" w:sz="4" w:space="0" w:color="auto"/>
              <w:bottom w:val="single" w:sz="4" w:space="0" w:color="auto"/>
            </w:tcBorders>
            <w:vAlign w:val="center"/>
            <w:hideMark/>
          </w:tcPr>
          <w:p w14:paraId="615532F4" w14:textId="77777777" w:rsidR="000C41DF" w:rsidRPr="000C41DF" w:rsidRDefault="000C41DF" w:rsidP="000C41DF">
            <w:r w:rsidRPr="000C41DF">
              <w:t>16.63 GHz (simulated) / 16.67 GHz (theoretical)</w:t>
            </w:r>
          </w:p>
        </w:tc>
        <w:tc>
          <w:tcPr>
            <w:tcW w:w="1696" w:type="dxa"/>
            <w:tcBorders>
              <w:top w:val="single" w:sz="4" w:space="0" w:color="auto"/>
              <w:left w:val="single" w:sz="4" w:space="0" w:color="auto"/>
              <w:bottom w:val="single" w:sz="4" w:space="0" w:color="auto"/>
              <w:right w:val="single" w:sz="4" w:space="0" w:color="auto"/>
            </w:tcBorders>
            <w:vAlign w:val="center"/>
            <w:hideMark/>
          </w:tcPr>
          <w:p w14:paraId="1C909E13" w14:textId="77777777" w:rsidR="000C41DF" w:rsidRPr="000C41DF" w:rsidRDefault="000C41DF" w:rsidP="000C41DF">
            <w:r w:rsidRPr="000C41DF">
              <w:t>11.45 GHz (simulated) / 11.51 GHz (theoretical)</w:t>
            </w:r>
          </w:p>
        </w:tc>
      </w:tr>
    </w:tbl>
    <w:p w14:paraId="097871F4" w14:textId="4C4AE1AB" w:rsidR="000C41DF" w:rsidRDefault="00E014CD" w:rsidP="00E014CD">
      <w:pPr>
        <w:pStyle w:val="Caption"/>
      </w:pPr>
      <w:r>
        <w:t xml:space="preserve">Table </w:t>
      </w:r>
      <w:fldSimple w:instr=" SEQ Table \* ARABIC ">
        <w:r w:rsidR="009E7454">
          <w:rPr>
            <w:noProof/>
          </w:rPr>
          <w:t>3</w:t>
        </w:r>
      </w:fldSimple>
      <w:r>
        <w:t>. cutoff frequencies comparison with Teflon and vacuum</w:t>
      </w:r>
    </w:p>
    <w:p w14:paraId="77AD8AD1" w14:textId="54D68276" w:rsidR="000C41DF" w:rsidRDefault="00E014CD" w:rsidP="009265E1">
      <w:r w:rsidRPr="00E014CD">
        <w:t>Filling the waveguide with Teflon (εr = 2.1) consistently reduces the cutoff frequencies for all modes compared to the vacuum-filled waveguide.</w:t>
      </w:r>
    </w:p>
    <w:p w14:paraId="171C8E89" w14:textId="77777777" w:rsidR="000C41DF" w:rsidRDefault="000C41DF" w:rsidP="009265E1"/>
    <w:p w14:paraId="30C2CC2F" w14:textId="38FB5532" w:rsidR="00E014CD" w:rsidRDefault="00E014CD" w:rsidP="00E014CD">
      <w:r>
        <w:t>A Teflon-filled waveguide allows lower</w:t>
      </w:r>
      <w:r w:rsidR="00D415AC">
        <w:t xml:space="preserve"> </w:t>
      </w:r>
      <w:r>
        <w:t>frequency signals to propagate than the same waveguide filled with a vacuum.</w:t>
      </w:r>
    </w:p>
    <w:p w14:paraId="3C200689" w14:textId="77777777" w:rsidR="00E014CD" w:rsidRDefault="00E014CD" w:rsidP="00E014CD"/>
    <w:p w14:paraId="1373B54F" w14:textId="4559604B" w:rsidR="000C41DF" w:rsidRDefault="00E014CD" w:rsidP="00E014CD">
      <w:r>
        <w:t>This expands the operational bandwidth at lower frequencies but can change the design considerations for applications requiring specific filtering.</w:t>
      </w:r>
    </w:p>
    <w:p w14:paraId="55FF22FE" w14:textId="77777777" w:rsidR="000C41DF" w:rsidRDefault="000C41DF" w:rsidP="009265E1"/>
    <w:p w14:paraId="3FDFFF4E" w14:textId="24F51DD5" w:rsidR="00E014CD" w:rsidRDefault="00E014CD" w:rsidP="00E014CD">
      <w:r>
        <w:t>Material filling the waveguide has a predictable effect on cutoff frequency.</w:t>
      </w:r>
    </w:p>
    <w:p w14:paraId="0F521BCB" w14:textId="77777777" w:rsidR="00E014CD" w:rsidRDefault="00E014CD" w:rsidP="00E014CD"/>
    <w:p w14:paraId="5C010706" w14:textId="60CF2CD8" w:rsidR="00E014CD" w:rsidRDefault="00E014CD" w:rsidP="00E014CD">
      <w:r>
        <w:t>Higher permittivity = slower wave speed = lower cutoff frequency.</w:t>
      </w:r>
    </w:p>
    <w:p w14:paraId="2E774793" w14:textId="77777777" w:rsidR="00E014CD" w:rsidRDefault="00E014CD" w:rsidP="00E014CD"/>
    <w:p w14:paraId="4AB4FE56" w14:textId="4217F261" w:rsidR="000C41DF" w:rsidRDefault="00E014CD" w:rsidP="00E014CD">
      <w:r>
        <w:t>This needs to be considered carefully when designing waveguides for specific frequency bands.</w:t>
      </w:r>
    </w:p>
    <w:p w14:paraId="446504AC" w14:textId="77777777" w:rsidR="006116B6" w:rsidRDefault="006116B6" w:rsidP="009265E1">
      <w:pPr>
        <w:pBdr>
          <w:bottom w:val="single" w:sz="6" w:space="1" w:color="auto"/>
        </w:pBdr>
      </w:pPr>
    </w:p>
    <w:p w14:paraId="4539842B" w14:textId="77777777" w:rsidR="006116B6" w:rsidRDefault="006116B6" w:rsidP="009265E1"/>
    <w:p w14:paraId="186F9F9B" w14:textId="7E6973BD" w:rsidR="006116B6" w:rsidRDefault="00D415AC" w:rsidP="00F225D9">
      <w:pPr>
        <w:pStyle w:val="Heading1"/>
      </w:pPr>
      <w:r w:rsidRPr="00D415AC">
        <w:t xml:space="preserve">Halfwave </w:t>
      </w:r>
      <w:r>
        <w:t xml:space="preserve">PEC </w:t>
      </w:r>
      <w:r w:rsidRPr="00D415AC">
        <w:t>Dipole Antenna</w:t>
      </w:r>
    </w:p>
    <w:p w14:paraId="128C58E6" w14:textId="0B250FBC" w:rsidR="006116B6" w:rsidRDefault="006116B6" w:rsidP="006116B6">
      <w:pPr>
        <w:pStyle w:val="Heading2"/>
        <w:numPr>
          <w:ilvl w:val="1"/>
          <w:numId w:val="4"/>
        </w:numPr>
        <w:tabs>
          <w:tab w:val="num" w:pos="288"/>
        </w:tabs>
        <w:ind w:left="288"/>
      </w:pPr>
      <w:r w:rsidRPr="006116B6">
        <w:t>Theoretical Length of Half-Wave Dipole Antenn</w:t>
      </w:r>
      <w:r>
        <w:t>a</w:t>
      </w:r>
    </w:p>
    <w:p w14:paraId="5E02A748" w14:textId="78D96515" w:rsidR="006116B6" w:rsidRPr="006116B6" w:rsidRDefault="006116B6" w:rsidP="006116B6">
      <w:r>
        <w:t xml:space="preserve">For this half wave dipole antenna, I will be using my Student ID number again to specify the </w:t>
      </w:r>
      <w:r w:rsidR="00D415AC">
        <w:t>dimensions.</w:t>
      </w:r>
    </w:p>
    <w:p w14:paraId="44A1E99F" w14:textId="1DC8E547" w:rsidR="006116B6" w:rsidRDefault="006116B6" w:rsidP="009265E1">
      <w:r w:rsidRPr="006116B6">
        <w:t>The formula for the physical length</w:t>
      </w:r>
      <w:r>
        <w:t xml:space="preserve"> </w:t>
      </w:r>
      <m:oMath>
        <m:r>
          <w:rPr>
            <w:rFonts w:ascii="Cambria Math" w:hAnsi="Cambria Math"/>
          </w:rPr>
          <m:t>L</m:t>
        </m:r>
      </m:oMath>
      <w:r>
        <w:t xml:space="preserve"> </w:t>
      </w:r>
      <w:r w:rsidRPr="006116B6">
        <w:t>of a half-wave dipole is</w:t>
      </w:r>
      <w:r>
        <w:t>:</w:t>
      </w:r>
    </w:p>
    <w:p w14:paraId="12C97B21" w14:textId="77777777" w:rsidR="00D415AC" w:rsidRDefault="00D415AC" w:rsidP="009265E1"/>
    <w:p w14:paraId="7CB8C35C" w14:textId="3854DF67" w:rsidR="006116B6" w:rsidRDefault="006116B6" w:rsidP="009265E1">
      <m:oMathPara>
        <m:oMath>
          <m:r>
            <w:rPr>
              <w:rFonts w:ascii="Cambria Math" w:hAnsi="Cambria Math"/>
            </w:rPr>
            <m:t>L=</m:t>
          </m:r>
          <m:f>
            <m:fPr>
              <m:ctrlPr>
                <w:rPr>
                  <w:rFonts w:ascii="Cambria Math" w:hAnsi="Cambria Math"/>
                </w:rPr>
              </m:ctrlPr>
            </m:fPr>
            <m:num>
              <m:r>
                <w:rPr>
                  <w:rFonts w:ascii="Cambria Math" w:hAnsi="Cambria Math"/>
                </w:rPr>
                <m:t>λ</m:t>
              </m:r>
            </m:num>
            <m:den>
              <m:r>
                <w:rPr>
                  <w:rFonts w:ascii="Cambria Math" w:hAnsi="Cambria Math"/>
                </w:rPr>
                <m:t>2</m:t>
              </m:r>
            </m:den>
          </m:f>
        </m:oMath>
      </m:oMathPara>
    </w:p>
    <w:p w14:paraId="6DBBC8B9" w14:textId="487D4E2E" w:rsidR="006116B6" w:rsidRDefault="006116B6" w:rsidP="006116B6">
      <w:pPr>
        <w:jc w:val="both"/>
      </w:pPr>
      <w:r w:rsidRPr="006116B6">
        <w:t>Thus:</w:t>
      </w:r>
    </w:p>
    <w:p w14:paraId="620C19F0" w14:textId="131143AF" w:rsidR="006116B6" w:rsidRDefault="006116B6" w:rsidP="006116B6">
      <w:pPr>
        <w:jc w:val="both"/>
      </w:pPr>
      <m:oMathPara>
        <m:oMath>
          <m:r>
            <w:rPr>
              <w:rFonts w:ascii="Cambria Math" w:hAnsi="Cambria Math"/>
            </w:rPr>
            <m:t>L=</m:t>
          </m:r>
          <m:f>
            <m:fPr>
              <m:ctrlPr>
                <w:rPr>
                  <w:rFonts w:ascii="Cambria Math" w:hAnsi="Cambria Math"/>
                </w:rPr>
              </m:ctrlPr>
            </m:fPr>
            <m:num>
              <m:r>
                <w:rPr>
                  <w:rFonts w:ascii="Cambria Math" w:hAnsi="Cambria Math"/>
                </w:rPr>
                <m:t>231</m:t>
              </m:r>
            </m:num>
            <m:den>
              <m:r>
                <w:rPr>
                  <w:rFonts w:ascii="Cambria Math" w:hAnsi="Cambria Math"/>
                </w:rPr>
                <m:t>2</m:t>
              </m:r>
            </m:den>
          </m:f>
          <m:r>
            <w:rPr>
              <w:rFonts w:ascii="Cambria Math" w:hAnsi="Cambria Math"/>
            </w:rPr>
            <m:t>=115.5</m:t>
          </m:r>
          <m:r>
            <m:rPr>
              <m:nor/>
            </m:rPr>
            <w:rPr>
              <w:rFonts w:ascii="Cambria Math"/>
            </w:rPr>
            <m:t xml:space="preserve"> </m:t>
          </m:r>
          <m:r>
            <m:rPr>
              <m:nor/>
            </m:rPr>
            <m:t>mm</m:t>
          </m:r>
        </m:oMath>
      </m:oMathPara>
    </w:p>
    <w:p w14:paraId="31099434" w14:textId="5D52D0A2" w:rsidR="006116B6" w:rsidRDefault="006116B6" w:rsidP="009265E1">
      <w:r w:rsidRPr="006116B6">
        <w:t>Dipole Length = 115.5 mm</w:t>
      </w:r>
    </w:p>
    <w:p w14:paraId="015F18E2" w14:textId="77777777" w:rsidR="006116B6" w:rsidRDefault="006116B6" w:rsidP="009265E1"/>
    <w:p w14:paraId="64C1120A" w14:textId="77777777" w:rsidR="006116B6" w:rsidRDefault="006116B6" w:rsidP="009265E1">
      <w:pPr>
        <w:pBdr>
          <w:bottom w:val="single" w:sz="6" w:space="1" w:color="auto"/>
        </w:pBdr>
      </w:pPr>
    </w:p>
    <w:p w14:paraId="67AD5F30" w14:textId="77777777" w:rsidR="00D415AC" w:rsidRDefault="00D415AC" w:rsidP="009265E1"/>
    <w:p w14:paraId="2F2D0A74" w14:textId="79B4453F" w:rsidR="006116B6" w:rsidRDefault="006116B6" w:rsidP="00161D5C">
      <w:pPr>
        <w:pStyle w:val="Heading2"/>
        <w:numPr>
          <w:ilvl w:val="1"/>
          <w:numId w:val="4"/>
        </w:numPr>
        <w:tabs>
          <w:tab w:val="clear" w:pos="502"/>
          <w:tab w:val="num" w:pos="288"/>
          <w:tab w:val="num" w:pos="1440"/>
        </w:tabs>
        <w:ind w:left="288" w:hanging="360"/>
        <w:rPr>
          <w:smallCaps/>
          <w:color w:val="5A5A5A" w:themeColor="text1" w:themeTint="A5"/>
        </w:rPr>
      </w:pPr>
      <w:r w:rsidRPr="006116B6">
        <w:rPr>
          <w:smallCaps/>
          <w:color w:val="5A5A5A" w:themeColor="text1" w:themeTint="A5"/>
        </w:rPr>
        <w:t>Theoretical Operating Frequency</w:t>
      </w:r>
    </w:p>
    <w:p w14:paraId="6C4D20BF" w14:textId="12CFD783" w:rsidR="006116B6" w:rsidRDefault="006116B6" w:rsidP="006116B6">
      <w:r w:rsidRPr="006116B6">
        <w:t xml:space="preserve">Operating frequency </w:t>
      </w:r>
      <m:oMath>
        <m:r>
          <w:rPr>
            <w:rFonts w:ascii="Cambria Math" w:hAnsi="Cambria Math"/>
          </w:rPr>
          <m:t>f</m:t>
        </m:r>
      </m:oMath>
      <w:r w:rsidRPr="006116B6">
        <w:t xml:space="preserve"> is calculated from</w:t>
      </w:r>
      <w:r>
        <w:t>:</w:t>
      </w:r>
    </w:p>
    <w:p w14:paraId="59B20CA0" w14:textId="7BDD212E" w:rsidR="006116B6" w:rsidRPr="006116B6" w:rsidRDefault="006116B6" w:rsidP="006116B6">
      <m:oMathPara>
        <m:oMath>
          <m:r>
            <w:rPr>
              <w:rFonts w:ascii="Cambria Math" w:hAnsi="Cambria Math"/>
            </w:rPr>
            <m:t>f=</m:t>
          </m:r>
          <m:f>
            <m:fPr>
              <m:ctrlPr>
                <w:rPr>
                  <w:rFonts w:ascii="Cambria Math" w:hAnsi="Cambria Math"/>
                </w:rPr>
              </m:ctrlPr>
            </m:fPr>
            <m:num>
              <m:r>
                <w:rPr>
                  <w:rFonts w:ascii="Cambria Math" w:hAnsi="Cambria Math"/>
                </w:rPr>
                <m:t>c</m:t>
              </m:r>
            </m:num>
            <m:den>
              <m:r>
                <w:rPr>
                  <w:rFonts w:ascii="Cambria Math" w:hAnsi="Cambria Math"/>
                </w:rPr>
                <m:t>λ</m:t>
              </m:r>
            </m:den>
          </m:f>
        </m:oMath>
      </m:oMathPara>
    </w:p>
    <w:p w14:paraId="298E0F87" w14:textId="77777777" w:rsidR="006116B6" w:rsidRDefault="006116B6" w:rsidP="006116B6"/>
    <w:p w14:paraId="25FA84A6" w14:textId="77777777" w:rsidR="006116B6" w:rsidRDefault="006116B6" w:rsidP="006116B6">
      <w:r w:rsidRPr="006116B6">
        <w:t>Wher</w:t>
      </w:r>
      <w:r>
        <w:t>e:</w:t>
      </w:r>
    </w:p>
    <w:p w14:paraId="112F61A1" w14:textId="735FB8A6" w:rsidR="006116B6" w:rsidRDefault="006116B6" w:rsidP="006116B6">
      <w:r>
        <w:t xml:space="preserve"> </w:t>
      </w:r>
      <m:oMath>
        <m:r>
          <w:rPr>
            <w:rFonts w:ascii="Cambria Math" w:hAnsi="Cambria Math"/>
          </w:rPr>
          <m:t>c=3×</m:t>
        </m:r>
        <m:sSup>
          <m:sSupPr>
            <m:ctrlPr>
              <w:rPr>
                <w:rFonts w:ascii="Cambria Math" w:hAnsi="Cambria Math"/>
              </w:rPr>
            </m:ctrlPr>
          </m:sSupPr>
          <m:e>
            <m:r>
              <w:rPr>
                <w:rFonts w:ascii="Cambria Math" w:hAnsi="Cambria Math"/>
              </w:rPr>
              <m:t>10</m:t>
            </m:r>
          </m:e>
          <m:sup>
            <m:r>
              <w:rPr>
                <w:rFonts w:ascii="Cambria Math" w:hAnsi="Cambria Math"/>
              </w:rPr>
              <m:t>8</m:t>
            </m:r>
          </m:sup>
        </m:sSup>
        <m:r>
          <m:rPr>
            <m:nor/>
          </m:rPr>
          <w:rPr>
            <w:rFonts w:ascii="Cambria Math"/>
          </w:rPr>
          <m:t xml:space="preserve"> </m:t>
        </m:r>
        <m:r>
          <m:rPr>
            <m:nor/>
          </m:rPr>
          <m:t>m/s</m:t>
        </m:r>
      </m:oMath>
    </w:p>
    <w:p w14:paraId="4A9FD844" w14:textId="11EA651F" w:rsidR="006116B6" w:rsidRDefault="006116B6" w:rsidP="006116B6">
      <m:oMathPara>
        <m:oMath>
          <m:r>
            <w:rPr>
              <w:rFonts w:ascii="Cambria Math" w:hAnsi="Cambria Math"/>
            </w:rPr>
            <m:t>λ=231</m:t>
          </m:r>
          <m:r>
            <m:rPr>
              <m:nor/>
            </m:rPr>
            <w:rPr>
              <w:rFonts w:ascii="Cambria Math"/>
            </w:rPr>
            <m:t xml:space="preserve"> </m:t>
          </m:r>
          <m:r>
            <m:rPr>
              <m:nor/>
            </m:rPr>
            <m:t>mm</m:t>
          </m:r>
          <m:r>
            <w:rPr>
              <w:rFonts w:ascii="Cambria Math" w:hAnsi="Cambria Math"/>
            </w:rPr>
            <m:t>=0.231</m:t>
          </m:r>
          <m:r>
            <m:rPr>
              <m:nor/>
            </m:rPr>
            <w:rPr>
              <w:rFonts w:ascii="Cambria Math"/>
            </w:rPr>
            <m:t xml:space="preserve"> </m:t>
          </m:r>
          <m:r>
            <m:rPr>
              <m:nor/>
            </m:rPr>
            <m:t>m</m:t>
          </m:r>
        </m:oMath>
      </m:oMathPara>
    </w:p>
    <w:p w14:paraId="51CBA492" w14:textId="307F846D" w:rsidR="006116B6" w:rsidRDefault="006116B6" w:rsidP="006116B6">
      <w:r>
        <w:t>Then:</w:t>
      </w:r>
    </w:p>
    <w:p w14:paraId="7F13480B" w14:textId="1B396E61" w:rsidR="006116B6" w:rsidRPr="006116B6" w:rsidRDefault="006116B6" w:rsidP="006116B6">
      <m:oMathPara>
        <m:oMath>
          <m:r>
            <w:rPr>
              <w:rFonts w:ascii="Cambria Math" w:hAnsi="Cambria Math"/>
            </w:rPr>
            <m:t>f=</m:t>
          </m:r>
          <m:f>
            <m:fPr>
              <m:ctrlPr>
                <w:rPr>
                  <w:rFonts w:ascii="Cambria Math" w:hAnsi="Cambria Math"/>
                </w:rPr>
              </m:ctrlPr>
            </m:fPr>
            <m:num>
              <m:r>
                <w:rPr>
                  <w:rFonts w:ascii="Cambria Math" w:hAnsi="Cambria Math"/>
                </w:rPr>
                <m:t>3×</m:t>
              </m:r>
              <m:sSup>
                <m:sSupPr>
                  <m:ctrlPr>
                    <w:rPr>
                      <w:rFonts w:ascii="Cambria Math" w:hAnsi="Cambria Math"/>
                    </w:rPr>
                  </m:ctrlPr>
                </m:sSupPr>
                <m:e>
                  <m:r>
                    <w:rPr>
                      <w:rFonts w:ascii="Cambria Math" w:hAnsi="Cambria Math"/>
                    </w:rPr>
                    <m:t>10</m:t>
                  </m:r>
                </m:e>
                <m:sup>
                  <m:r>
                    <w:rPr>
                      <w:rFonts w:ascii="Cambria Math" w:hAnsi="Cambria Math"/>
                    </w:rPr>
                    <m:t>8</m:t>
                  </m:r>
                </m:sup>
              </m:sSup>
            </m:num>
            <m:den>
              <m:r>
                <w:rPr>
                  <w:rFonts w:ascii="Cambria Math" w:hAnsi="Cambria Math"/>
                </w:rPr>
                <m:t>0.231</m:t>
              </m:r>
            </m:den>
          </m:f>
          <m:r>
            <w:rPr>
              <w:rFonts w:ascii="Cambria Math" w:hAnsi="Cambria Math"/>
            </w:rPr>
            <m:t>≈1.2987×</m:t>
          </m:r>
          <m:sSup>
            <m:sSupPr>
              <m:ctrlPr>
                <w:rPr>
                  <w:rFonts w:ascii="Cambria Math" w:hAnsi="Cambria Math"/>
                </w:rPr>
              </m:ctrlPr>
            </m:sSupPr>
            <m:e>
              <m:r>
                <w:rPr>
                  <w:rFonts w:ascii="Cambria Math" w:hAnsi="Cambria Math"/>
                </w:rPr>
                <m:t>10</m:t>
              </m:r>
            </m:e>
            <m:sup>
              <m:r>
                <w:rPr>
                  <w:rFonts w:ascii="Cambria Math" w:hAnsi="Cambria Math"/>
                </w:rPr>
                <m:t>9</m:t>
              </m:r>
            </m:sup>
          </m:sSup>
          <m:r>
            <m:rPr>
              <m:nor/>
            </m:rPr>
            <w:rPr>
              <w:rFonts w:ascii="Cambria Math"/>
            </w:rPr>
            <m:t xml:space="preserve"> </m:t>
          </m:r>
          <m:r>
            <m:rPr>
              <m:nor/>
            </m:rPr>
            <m:t>Hz</m:t>
          </m:r>
          <m:r>
            <w:rPr>
              <w:rFonts w:ascii="Cambria Math" w:hAnsi="Cambria Math"/>
            </w:rPr>
            <m:t>=1.30</m:t>
          </m:r>
          <m:r>
            <m:rPr>
              <m:nor/>
            </m:rPr>
            <w:rPr>
              <w:rFonts w:ascii="Cambria Math"/>
            </w:rPr>
            <m:t xml:space="preserve"> </m:t>
          </m:r>
          <m:r>
            <m:rPr>
              <m:nor/>
            </m:rPr>
            <m:t>GHz</m:t>
          </m:r>
        </m:oMath>
      </m:oMathPara>
    </w:p>
    <w:p w14:paraId="64E484A8" w14:textId="57CC7B38" w:rsidR="006116B6" w:rsidRDefault="006116B6" w:rsidP="006116B6">
      <w:r>
        <w:t xml:space="preserve">Resulting in an operating frequency of </w:t>
      </w:r>
      <w:r w:rsidRPr="006116B6">
        <w:rPr>
          <w:b/>
          <w:bCs/>
        </w:rPr>
        <w:t>1.30 GHz</w:t>
      </w:r>
    </w:p>
    <w:p w14:paraId="6F7DF1B1" w14:textId="77777777" w:rsidR="006116B6" w:rsidRDefault="006116B6" w:rsidP="006116B6"/>
    <w:p w14:paraId="4AA9AB86" w14:textId="4A49E10B" w:rsidR="00787174" w:rsidRDefault="00787174" w:rsidP="00787174">
      <w:pPr>
        <w:pStyle w:val="Heading2"/>
        <w:numPr>
          <w:ilvl w:val="1"/>
          <w:numId w:val="4"/>
        </w:numPr>
        <w:tabs>
          <w:tab w:val="clear" w:pos="502"/>
          <w:tab w:val="num" w:pos="288"/>
          <w:tab w:val="num" w:pos="1440"/>
        </w:tabs>
        <w:ind w:left="288" w:hanging="360"/>
      </w:pPr>
      <w:r>
        <w:rPr>
          <w:smallCaps/>
          <w:color w:val="5A5A5A" w:themeColor="text1" w:themeTint="A5"/>
        </w:rPr>
        <w:t>Simulated operating frequency</w:t>
      </w:r>
    </w:p>
    <w:p w14:paraId="0AC37490" w14:textId="77777777" w:rsidR="00787174" w:rsidRDefault="00787174" w:rsidP="00787174">
      <w:pPr>
        <w:keepNext/>
      </w:pPr>
      <w:r>
        <w:rPr>
          <w:noProof/>
        </w:rPr>
        <w:drawing>
          <wp:inline distT="0" distB="0" distL="0" distR="0" wp14:anchorId="7ED78768" wp14:editId="02F646EB">
            <wp:extent cx="2062717" cy="1151274"/>
            <wp:effectExtent l="0" t="0" r="0" b="0"/>
            <wp:docPr id="1015524893" name="Picture 9" descr="A graph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524893" name="Picture 9" descr="A graph with a red line&#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72705" cy="1156849"/>
                    </a:xfrm>
                    <a:prstGeom prst="rect">
                      <a:avLst/>
                    </a:prstGeom>
                    <a:noFill/>
                    <a:ln>
                      <a:noFill/>
                    </a:ln>
                  </pic:spPr>
                </pic:pic>
              </a:graphicData>
            </a:graphic>
          </wp:inline>
        </w:drawing>
      </w:r>
    </w:p>
    <w:p w14:paraId="523D4957" w14:textId="044DEDDB" w:rsidR="00787174" w:rsidRDefault="00787174" w:rsidP="00787174">
      <w:pPr>
        <w:pStyle w:val="Caption"/>
      </w:pPr>
      <w:r>
        <w:t xml:space="preserve">Figure </w:t>
      </w:r>
      <w:fldSimple w:instr=" SEQ Figure \* ARABIC ">
        <w:r w:rsidR="00D415AC">
          <w:rPr>
            <w:noProof/>
          </w:rPr>
          <w:t>33</w:t>
        </w:r>
      </w:fldSimple>
      <w:r>
        <w:t>. S parameter plot showing simulated operating frequency</w:t>
      </w:r>
    </w:p>
    <w:p w14:paraId="5F1C3DFD" w14:textId="1899A6C1" w:rsidR="00787174" w:rsidRDefault="00787174" w:rsidP="006116B6">
      <w:r>
        <w:t xml:space="preserve">The simulated operating frequency aligns </w:t>
      </w:r>
      <w:r w:rsidR="00AB4343">
        <w:t>somewhat</w:t>
      </w:r>
      <w:r>
        <w:t xml:space="preserve"> close to the theoretical operating frequency of 1.3GHz however it seems to be more aligned to </w:t>
      </w:r>
      <w:r w:rsidR="00AB4343" w:rsidRPr="00AB4343">
        <w:rPr>
          <w:b/>
          <w:bCs/>
        </w:rPr>
        <w:t>1.9GHz</w:t>
      </w:r>
    </w:p>
    <w:p w14:paraId="52502799" w14:textId="77777777" w:rsidR="00787174" w:rsidRDefault="00787174" w:rsidP="006116B6"/>
    <w:p w14:paraId="2DD005DD" w14:textId="445CA362" w:rsidR="00787174" w:rsidRDefault="00AB4343" w:rsidP="00AB4343">
      <w:pPr>
        <w:pStyle w:val="Heading2"/>
        <w:tabs>
          <w:tab w:val="clear" w:pos="502"/>
        </w:tabs>
      </w:pPr>
      <w:r w:rsidRPr="00AB4343">
        <w:t>Design and Simulation of Half-Wave Dipole Antenna</w:t>
      </w:r>
    </w:p>
    <w:p w14:paraId="37932BB7" w14:textId="77777777" w:rsidR="00AB4343" w:rsidRPr="00AB4343" w:rsidRDefault="00AB4343" w:rsidP="00AB4343"/>
    <w:p w14:paraId="61E10C28" w14:textId="77777777" w:rsidR="00A96707" w:rsidRDefault="00A96707" w:rsidP="00A96707">
      <w:pPr>
        <w:keepNext/>
      </w:pPr>
      <w:r>
        <w:rPr>
          <w:noProof/>
        </w:rPr>
        <w:drawing>
          <wp:inline distT="0" distB="0" distL="0" distR="0" wp14:anchorId="5D83C658" wp14:editId="45FCFC1B">
            <wp:extent cx="914400" cy="1878874"/>
            <wp:effectExtent l="0" t="0" r="0" b="7620"/>
            <wp:docPr id="1319671605" name="Picture 1" descr="A graph of a line with a straight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671605" name="Picture 1" descr="A graph of a line with a straight line&#10;&#10;AI-generated content may be incorrect."/>
                    <pic:cNvPicPr/>
                  </pic:nvPicPr>
                  <pic:blipFill>
                    <a:blip r:embed="rId37"/>
                    <a:stretch>
                      <a:fillRect/>
                    </a:stretch>
                  </pic:blipFill>
                  <pic:spPr>
                    <a:xfrm>
                      <a:off x="0" y="0"/>
                      <a:ext cx="925995" cy="1902700"/>
                    </a:xfrm>
                    <a:prstGeom prst="rect">
                      <a:avLst/>
                    </a:prstGeom>
                  </pic:spPr>
                </pic:pic>
              </a:graphicData>
            </a:graphic>
          </wp:inline>
        </w:drawing>
      </w:r>
    </w:p>
    <w:p w14:paraId="13718F9F" w14:textId="4DB71761" w:rsidR="00787174" w:rsidRDefault="00A96707" w:rsidP="00A96707">
      <w:pPr>
        <w:pStyle w:val="Caption"/>
      </w:pPr>
      <w:r>
        <w:t xml:space="preserve">Figure </w:t>
      </w:r>
      <w:fldSimple w:instr=" SEQ Figure \* ARABIC ">
        <w:r w:rsidR="00D415AC">
          <w:rPr>
            <w:noProof/>
          </w:rPr>
          <w:t>34</w:t>
        </w:r>
      </w:fldSimple>
      <w:r>
        <w:t xml:space="preserve">. 3D dipole antenna design in </w:t>
      </w:r>
      <w:r w:rsidR="00690AE8">
        <w:t>Ansys</w:t>
      </w:r>
    </w:p>
    <w:p w14:paraId="100904AF" w14:textId="77777777" w:rsidR="00787174" w:rsidRPr="006116B6" w:rsidRDefault="00787174" w:rsidP="006116B6"/>
    <w:p w14:paraId="2E2D426A" w14:textId="69926777" w:rsidR="00853802" w:rsidRDefault="00853802" w:rsidP="007177E8">
      <w:pPr>
        <w:rPr>
          <w:rFonts w:eastAsia="MS Mincho"/>
          <w:spacing w:val="-1"/>
        </w:rPr>
      </w:pPr>
      <w:r w:rsidRPr="00853802">
        <w:rPr>
          <w:rFonts w:eastAsia="MS Mincho"/>
          <w:spacing w:val="-1"/>
        </w:rPr>
        <w:t>The dipole antenna comprises a 115.</w:t>
      </w:r>
      <w:r w:rsidR="009525DF">
        <w:rPr>
          <w:rFonts w:eastAsia="MS Mincho"/>
          <w:spacing w:val="-1"/>
        </w:rPr>
        <w:t xml:space="preserve">5 </w:t>
      </w:r>
      <w:r w:rsidRPr="00853802">
        <w:rPr>
          <w:rFonts w:eastAsia="MS Mincho"/>
          <w:spacing w:val="-1"/>
        </w:rPr>
        <w:t xml:space="preserve">mm long PEC (Perfect Electric Conductor) cylinder, </w:t>
      </w:r>
      <w:r w:rsidR="00D415AC">
        <w:rPr>
          <w:rFonts w:eastAsia="MS Mincho"/>
          <w:spacing w:val="-1"/>
        </w:rPr>
        <w:t>with</w:t>
      </w:r>
      <w:r w:rsidRPr="00853802">
        <w:rPr>
          <w:rFonts w:eastAsia="MS Mincho"/>
          <w:spacing w:val="-1"/>
        </w:rPr>
        <w:t xml:space="preserve"> a 1</w:t>
      </w:r>
      <w:r w:rsidR="00690AE8">
        <w:rPr>
          <w:rFonts w:eastAsia="MS Mincho"/>
          <w:spacing w:val="-1"/>
        </w:rPr>
        <w:t xml:space="preserve"> </w:t>
      </w:r>
      <w:r w:rsidRPr="00853802">
        <w:rPr>
          <w:rFonts w:eastAsia="MS Mincho"/>
          <w:spacing w:val="-1"/>
        </w:rPr>
        <w:t>mm vacuum gap at its centre. This configuration corresponds to a half-wavelength dipole designed to operate at a theoretical frequency of approximately 1.30</w:t>
      </w:r>
      <w:r w:rsidR="00690AE8">
        <w:rPr>
          <w:rFonts w:eastAsia="MS Mincho"/>
          <w:spacing w:val="-1"/>
        </w:rPr>
        <w:t xml:space="preserve"> </w:t>
      </w:r>
      <w:r w:rsidRPr="00853802">
        <w:rPr>
          <w:rFonts w:eastAsia="MS Mincho"/>
          <w:spacing w:val="-1"/>
        </w:rPr>
        <w:t>GHz, based on a free-space wavelength (λ) of 231</w:t>
      </w:r>
      <w:r w:rsidR="00690AE8">
        <w:rPr>
          <w:rFonts w:eastAsia="MS Mincho"/>
          <w:spacing w:val="-1"/>
        </w:rPr>
        <w:t xml:space="preserve"> </w:t>
      </w:r>
      <w:r w:rsidRPr="00853802">
        <w:rPr>
          <w:rFonts w:eastAsia="MS Mincho"/>
          <w:spacing w:val="-1"/>
        </w:rPr>
        <w:t xml:space="preserve">mm. This design </w:t>
      </w:r>
      <w:r w:rsidR="00D415AC">
        <w:rPr>
          <w:rFonts w:eastAsia="MS Mincho"/>
          <w:spacing w:val="-1"/>
        </w:rPr>
        <w:t>is</w:t>
      </w:r>
      <w:r w:rsidRPr="00853802">
        <w:rPr>
          <w:rFonts w:eastAsia="MS Mincho"/>
          <w:spacing w:val="-1"/>
        </w:rPr>
        <w:t xml:space="preserve"> </w:t>
      </w:r>
      <w:r w:rsidR="00D415AC">
        <w:rPr>
          <w:rFonts w:eastAsia="MS Mincho"/>
          <w:spacing w:val="-1"/>
        </w:rPr>
        <w:t>designed with the</w:t>
      </w:r>
      <w:r w:rsidRPr="00853802">
        <w:rPr>
          <w:rFonts w:eastAsia="MS Mincho"/>
          <w:spacing w:val="-1"/>
        </w:rPr>
        <w:t xml:space="preserve"> standard dipole antenna principles, where the total length is approximately half the wavelength of the target frequency.</w:t>
      </w:r>
    </w:p>
    <w:p w14:paraId="43BE0502" w14:textId="77777777" w:rsidR="00A96707" w:rsidRDefault="00A96707" w:rsidP="00D415AC">
      <w:pPr>
        <w:jc w:val="both"/>
        <w:rPr>
          <w:rFonts w:eastAsia="MS Mincho"/>
          <w:spacing w:val="-1"/>
        </w:rPr>
      </w:pPr>
    </w:p>
    <w:p w14:paraId="47A2D973" w14:textId="4F1CB5C4" w:rsidR="00A96707" w:rsidRDefault="00A96707" w:rsidP="00A96707">
      <w:pPr>
        <w:pStyle w:val="Heading2"/>
        <w:numPr>
          <w:ilvl w:val="1"/>
          <w:numId w:val="4"/>
        </w:numPr>
        <w:tabs>
          <w:tab w:val="clear" w:pos="502"/>
          <w:tab w:val="num" w:pos="288"/>
        </w:tabs>
        <w:ind w:left="288"/>
      </w:pPr>
      <w:r>
        <w:lastRenderedPageBreak/>
        <w:t>Radiation pattern of the antenna</w:t>
      </w:r>
    </w:p>
    <w:p w14:paraId="7BFF5DD8" w14:textId="77777777" w:rsidR="00921AED" w:rsidRDefault="00921AED" w:rsidP="00921AED">
      <w:pPr>
        <w:keepNext/>
      </w:pPr>
      <w:r w:rsidRPr="00921AED">
        <w:rPr>
          <w:rFonts w:eastAsia="MS Mincho"/>
          <w:noProof/>
          <w:spacing w:val="-1"/>
        </w:rPr>
        <w:drawing>
          <wp:inline distT="0" distB="0" distL="0" distR="0" wp14:anchorId="74286176" wp14:editId="734689A2">
            <wp:extent cx="2583712" cy="1439497"/>
            <wp:effectExtent l="0" t="0" r="7620" b="8890"/>
            <wp:docPr id="271859519" name="Picture 1" descr="A colorful circ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859519" name="Picture 1" descr="A colorful circle with black text&#10;&#10;AI-generated content may be incorrect."/>
                    <pic:cNvPicPr/>
                  </pic:nvPicPr>
                  <pic:blipFill>
                    <a:blip r:embed="rId38"/>
                    <a:stretch>
                      <a:fillRect/>
                    </a:stretch>
                  </pic:blipFill>
                  <pic:spPr>
                    <a:xfrm>
                      <a:off x="0" y="0"/>
                      <a:ext cx="2594035" cy="1445248"/>
                    </a:xfrm>
                    <a:prstGeom prst="rect">
                      <a:avLst/>
                    </a:prstGeom>
                  </pic:spPr>
                </pic:pic>
              </a:graphicData>
            </a:graphic>
          </wp:inline>
        </w:drawing>
      </w:r>
    </w:p>
    <w:p w14:paraId="14AA474B" w14:textId="1E6BED97" w:rsidR="00A96707" w:rsidRDefault="00921AED" w:rsidP="00921AED">
      <w:pPr>
        <w:pStyle w:val="Caption"/>
      </w:pPr>
      <w:bookmarkStart w:id="2" w:name="_Ref196601638"/>
      <w:r>
        <w:t xml:space="preserve">Figure </w:t>
      </w:r>
      <w:fldSimple w:instr=" SEQ Figure \* ARABIC ">
        <w:r w:rsidR="00D415AC">
          <w:rPr>
            <w:noProof/>
          </w:rPr>
          <w:t>35</w:t>
        </w:r>
      </w:fldSimple>
      <w:r>
        <w:t>. Ansys 3D polar plot</w:t>
      </w:r>
      <w:bookmarkEnd w:id="2"/>
    </w:p>
    <w:p w14:paraId="78EFEC5F" w14:textId="77777777" w:rsidR="00921AED" w:rsidRDefault="00921AED" w:rsidP="00921AED">
      <w:pPr>
        <w:rPr>
          <w:rFonts w:eastAsia="MS Mincho"/>
        </w:rPr>
      </w:pPr>
    </w:p>
    <w:p w14:paraId="29466E28" w14:textId="77777777" w:rsidR="00921AED" w:rsidRDefault="00921AED" w:rsidP="00921AED">
      <w:pPr>
        <w:rPr>
          <w:rFonts w:eastAsia="MS Mincho"/>
        </w:rPr>
      </w:pPr>
    </w:p>
    <w:p w14:paraId="26EAA1D8" w14:textId="69AB4830" w:rsidR="008C3C9E" w:rsidRDefault="008C3C9E" w:rsidP="00921AED">
      <w:pPr>
        <w:rPr>
          <w:rFonts w:eastAsia="MS Mincho"/>
        </w:rPr>
      </w:pPr>
      <w:r w:rsidRPr="008C3C9E">
        <w:rPr>
          <w:rFonts w:eastAsia="MS Mincho"/>
        </w:rPr>
        <w:t>The radiation pattern of the half-wave dipole antenna</w:t>
      </w:r>
      <w:r>
        <w:rPr>
          <w:rFonts w:eastAsia="MS Mincho"/>
        </w:rPr>
        <w:t xml:space="preserve"> shown in</w:t>
      </w:r>
      <w:r w:rsidRPr="008C3C9E">
        <w:rPr>
          <w:rFonts w:eastAsia="MS Mincho"/>
        </w:rPr>
        <w:t xml:space="preserve"> </w:t>
      </w:r>
      <w:r w:rsidRPr="008C3C9E">
        <w:rPr>
          <w:rFonts w:eastAsia="MS Mincho"/>
          <w:u w:val="single"/>
        </w:rPr>
        <w:fldChar w:fldCharType="begin"/>
      </w:r>
      <w:r w:rsidRPr="008C3C9E">
        <w:rPr>
          <w:rFonts w:eastAsia="MS Mincho"/>
          <w:u w:val="single"/>
        </w:rPr>
        <w:instrText xml:space="preserve"> REF _Ref196601638 \h </w:instrText>
      </w:r>
      <w:r w:rsidRPr="008C3C9E">
        <w:rPr>
          <w:rFonts w:eastAsia="MS Mincho"/>
          <w:u w:val="single"/>
        </w:rPr>
      </w:r>
      <w:r w:rsidRPr="008C3C9E">
        <w:rPr>
          <w:rFonts w:eastAsia="MS Mincho"/>
          <w:u w:val="single"/>
        </w:rPr>
        <w:fldChar w:fldCharType="separate"/>
      </w:r>
      <w:r w:rsidR="009E7454">
        <w:t xml:space="preserve">Figure </w:t>
      </w:r>
      <w:r w:rsidR="009E7454">
        <w:rPr>
          <w:noProof/>
        </w:rPr>
        <w:t>34</w:t>
      </w:r>
      <w:r w:rsidR="009E7454">
        <w:t>. Ansys 3D polar plot</w:t>
      </w:r>
      <w:r w:rsidRPr="008C3C9E">
        <w:rPr>
          <w:rFonts w:eastAsia="MS Mincho"/>
          <w:u w:val="single"/>
        </w:rPr>
        <w:fldChar w:fldCharType="end"/>
      </w:r>
      <w:r w:rsidRPr="008C3C9E">
        <w:rPr>
          <w:rFonts w:eastAsia="MS Mincho"/>
        </w:rPr>
        <w:t>. It exhibits the doughnut</w:t>
      </w:r>
      <w:r>
        <w:rPr>
          <w:rFonts w:eastAsia="MS Mincho"/>
        </w:rPr>
        <w:t xml:space="preserve"> </w:t>
      </w:r>
      <w:r w:rsidRPr="008C3C9E">
        <w:rPr>
          <w:rFonts w:eastAsia="MS Mincho"/>
        </w:rPr>
        <w:t xml:space="preserve">shaped pattern expected for a classical dipole, where the maximum radiation occurs perpendicular to the antenna axis and minimal radiation is </w:t>
      </w:r>
      <w:r>
        <w:rPr>
          <w:rFonts w:eastAsia="MS Mincho"/>
        </w:rPr>
        <w:t>seen</w:t>
      </w:r>
      <w:r w:rsidRPr="008C3C9E">
        <w:rPr>
          <w:rFonts w:eastAsia="MS Mincho"/>
        </w:rPr>
        <w:t xml:space="preserve"> along the </w:t>
      </w:r>
      <w:r>
        <w:rPr>
          <w:rFonts w:eastAsia="MS Mincho"/>
        </w:rPr>
        <w:t xml:space="preserve">y </w:t>
      </w:r>
      <w:r w:rsidRPr="008C3C9E">
        <w:rPr>
          <w:rFonts w:eastAsia="MS Mincho"/>
        </w:rPr>
        <w:t>axis</w:t>
      </w:r>
      <w:r>
        <w:rPr>
          <w:rFonts w:eastAsia="MS Mincho"/>
        </w:rPr>
        <w:t>.</w:t>
      </w:r>
    </w:p>
    <w:p w14:paraId="15505BDE" w14:textId="77777777" w:rsidR="008C3C9E" w:rsidRDefault="008C3C9E" w:rsidP="00921AED">
      <w:pPr>
        <w:rPr>
          <w:rFonts w:eastAsia="MS Mincho"/>
        </w:rPr>
      </w:pPr>
    </w:p>
    <w:p w14:paraId="0335B4BC" w14:textId="7172BBE9" w:rsidR="008C3C9E" w:rsidRDefault="008C3C9E" w:rsidP="008C3C9E">
      <w:pPr>
        <w:pStyle w:val="Heading2"/>
        <w:numPr>
          <w:ilvl w:val="1"/>
          <w:numId w:val="4"/>
        </w:numPr>
        <w:tabs>
          <w:tab w:val="clear" w:pos="502"/>
          <w:tab w:val="num" w:pos="288"/>
          <w:tab w:val="num" w:pos="1440"/>
        </w:tabs>
        <w:ind w:left="288" w:hanging="360"/>
      </w:pPr>
      <w:r>
        <w:t>Simulation &amp; Theory</w:t>
      </w:r>
    </w:p>
    <w:p w14:paraId="63F0F187" w14:textId="5B16D850" w:rsidR="008C3C9E" w:rsidRDefault="008C3C9E" w:rsidP="008C3C9E">
      <w:r w:rsidRPr="008C3C9E">
        <w:t>Theory</w:t>
      </w:r>
      <w:r>
        <w:t xml:space="preserve"> shows:</w:t>
      </w:r>
    </w:p>
    <w:p w14:paraId="31A23494" w14:textId="4BEA3CF3" w:rsidR="008C3C9E" w:rsidRDefault="00000000" w:rsidP="008C3C9E">
      <m:oMath>
        <m:sSub>
          <m:sSubPr>
            <m:ctrlPr>
              <w:rPr>
                <w:rFonts w:ascii="Cambria Math" w:hAnsi="Cambria Math"/>
              </w:rPr>
            </m:ctrlPr>
          </m:sSubPr>
          <m:e>
            <m:r>
              <w:rPr>
                <w:rFonts w:ascii="Cambria Math" w:hAnsi="Cambria Math"/>
              </w:rPr>
              <m:t>f</m:t>
            </m:r>
          </m:e>
          <m:sub>
            <m:r>
              <m:rPr>
                <m:sty m:val="p"/>
              </m:rPr>
              <w:rPr>
                <w:rFonts w:ascii="Cambria Math" w:hAnsi="Cambria Math"/>
              </w:rPr>
              <m:t>th</m:t>
            </m:r>
          </m:sub>
        </m:sSub>
        <m:r>
          <w:rPr>
            <w:rFonts w:ascii="Cambria Math" w:hAnsi="Cambria Math"/>
          </w:rPr>
          <m:t>=c</m:t>
        </m:r>
        <m:r>
          <m:rPr>
            <m:sty m:val="p"/>
          </m:rPr>
          <w:rPr>
            <w:rFonts w:ascii="Cambria Math" w:hAnsi="Cambria Math"/>
          </w:rPr>
          <m:t>/</m:t>
        </m:r>
        <m:r>
          <w:rPr>
            <w:rFonts w:ascii="Cambria Math" w:hAnsi="Cambria Math"/>
          </w:rPr>
          <m:t>λ=3×</m:t>
        </m:r>
        <m:sSup>
          <m:sSupPr>
            <m:ctrlPr>
              <w:rPr>
                <w:rFonts w:ascii="Cambria Math" w:hAnsi="Cambria Math"/>
              </w:rPr>
            </m:ctrlPr>
          </m:sSupPr>
          <m:e>
            <m:r>
              <w:rPr>
                <w:rFonts w:ascii="Cambria Math" w:hAnsi="Cambria Math"/>
              </w:rPr>
              <m:t>10</m:t>
            </m:r>
          </m:e>
          <m:sup>
            <m:r>
              <w:rPr>
                <w:rFonts w:ascii="Cambria Math" w:hAnsi="Cambria Math"/>
              </w:rPr>
              <m:t>8</m:t>
            </m:r>
          </m:sup>
        </m:sSup>
        <m:r>
          <m:rPr>
            <m:sty m:val="p"/>
          </m:rPr>
          <w:rPr>
            <w:rFonts w:ascii="Cambria Math" w:hAnsi="Cambria Math"/>
          </w:rPr>
          <m:t>/</m:t>
        </m:r>
        <m:r>
          <w:rPr>
            <w:rFonts w:ascii="Cambria Math" w:hAnsi="Cambria Math"/>
          </w:rPr>
          <m:t>0.231≈1.30</m:t>
        </m:r>
      </m:oMath>
      <w:r w:rsidR="008C3C9E">
        <w:t>GHz</w:t>
      </w:r>
    </w:p>
    <w:p w14:paraId="17D710FF" w14:textId="1C415F0B" w:rsidR="008C3C9E" w:rsidRDefault="008C3C9E" w:rsidP="008C3C9E">
      <w:r w:rsidRPr="008C3C9E">
        <w:t>Simulation</w:t>
      </w:r>
      <w:r>
        <w:t xml:space="preserve"> shows:</w:t>
      </w:r>
    </w:p>
    <w:p w14:paraId="139BC020" w14:textId="5E253040" w:rsidR="008C3C9E" w:rsidRDefault="008C3C9E" w:rsidP="008C3C9E">
      <w:r w:rsidRPr="008C3C9E">
        <w:t>Pea</w:t>
      </w:r>
      <w:r>
        <w:t xml:space="preserve">k </w:t>
      </w:r>
      <w:r w:rsidRPr="008C3C9E">
        <w:t>dip near ~1.9 GHz</w:t>
      </w:r>
    </w:p>
    <w:p w14:paraId="2EC62FC5" w14:textId="77777777" w:rsidR="008C3C9E" w:rsidRDefault="008C3C9E" w:rsidP="008C3C9E"/>
    <w:p w14:paraId="5A6DE50E" w14:textId="73D03F3F" w:rsidR="008C3C9E" w:rsidRDefault="008C3C9E" w:rsidP="008C3C9E">
      <w:r>
        <w:t>Some u</w:t>
      </w:r>
      <w:r w:rsidRPr="008C3C9E">
        <w:t>nderlying Causes</w:t>
      </w:r>
      <w:r>
        <w:t>:</w:t>
      </w:r>
    </w:p>
    <w:p w14:paraId="1AA9F9A8" w14:textId="0B97D38F" w:rsidR="008C3C9E" w:rsidRDefault="008C3C9E" w:rsidP="008C3C9E">
      <w:r w:rsidRPr="008C3C9E">
        <w:t>The simple</w:t>
      </w:r>
      <w:r>
        <w:t xml:space="preserve"> </w:t>
      </w:r>
      <m:oMath>
        <m:r>
          <w:rPr>
            <w:rFonts w:ascii="Cambria Math" w:hAnsi="Cambria Math"/>
          </w:rPr>
          <m:t>L≈λ</m:t>
        </m:r>
        <m:r>
          <m:rPr>
            <m:sty m:val="p"/>
          </m:rPr>
          <w:rPr>
            <w:rFonts w:ascii="Cambria Math" w:hAnsi="Cambria Math"/>
          </w:rPr>
          <m:t>/</m:t>
        </m:r>
        <m:r>
          <w:rPr>
            <w:rFonts w:ascii="Cambria Math" w:hAnsi="Cambria Math"/>
          </w:rPr>
          <m:t>2</m:t>
        </m:r>
      </m:oMath>
      <w:r>
        <w:t xml:space="preserve"> </w:t>
      </w:r>
      <w:r w:rsidRPr="008C3C9E">
        <w:t xml:space="preserve">ignores the additional electrical length added by currents </w:t>
      </w:r>
      <w:r w:rsidR="00611D19">
        <w:t>f</w:t>
      </w:r>
      <w:r w:rsidRPr="008C3C9E">
        <w:t>ringing</w:t>
      </w:r>
      <w:r>
        <w:t xml:space="preserve"> fields</w:t>
      </w:r>
      <w:r w:rsidRPr="008C3C9E">
        <w:t xml:space="preserve"> off each tip.</w:t>
      </w:r>
      <w:r w:rsidR="00611D19">
        <w:t xml:space="preserve"> This fringing is caused by higher charge concentrations due to the abrupt stop and dipole width. This causes the dipole to act slightly longer than it is.</w:t>
      </w:r>
    </w:p>
    <w:p w14:paraId="501B6830" w14:textId="77777777" w:rsidR="00611D19" w:rsidRDefault="00611D19" w:rsidP="008C3C9E"/>
    <w:p w14:paraId="4D77C849" w14:textId="56271265" w:rsidR="008C3C9E" w:rsidRPr="008C3C9E" w:rsidRDefault="008C3C9E" w:rsidP="008C3C9E">
      <w:r w:rsidRPr="008C3C9E">
        <w:t>In practice, a physical dipole must be slightly longer than</w:t>
      </w:r>
      <w:r>
        <w:t xml:space="preserve"> </w:t>
      </w:r>
      <m:oMath>
        <m:r>
          <w:rPr>
            <w:rFonts w:ascii="Cambria Math" w:hAnsi="Cambria Math"/>
          </w:rPr>
          <m:t>λ</m:t>
        </m:r>
        <m:r>
          <m:rPr>
            <m:sty m:val="p"/>
          </m:rPr>
          <w:rPr>
            <w:rFonts w:ascii="Cambria Math" w:hAnsi="Cambria Math"/>
          </w:rPr>
          <m:t>/</m:t>
        </m:r>
        <m:r>
          <w:rPr>
            <w:rFonts w:ascii="Cambria Math" w:hAnsi="Cambria Math"/>
          </w:rPr>
          <m:t>2</m:t>
        </m:r>
      </m:oMath>
      <w:r>
        <w:t xml:space="preserve"> </w:t>
      </w:r>
      <w:r w:rsidRPr="008C3C9E">
        <w:t>to resonate at the same frequenc</w:t>
      </w:r>
      <w:r w:rsidR="00611D19">
        <w:t>y.</w:t>
      </w:r>
    </w:p>
    <w:p w14:paraId="43DDB126" w14:textId="77777777" w:rsidR="008C3C9E" w:rsidRDefault="008C3C9E" w:rsidP="00921AED">
      <w:pPr>
        <w:rPr>
          <w:rFonts w:eastAsia="MS Mincho"/>
        </w:rPr>
      </w:pPr>
    </w:p>
    <w:p w14:paraId="33DF7385" w14:textId="1D744C57" w:rsidR="008C3C9E" w:rsidRDefault="00611D19" w:rsidP="00161D5C">
      <w:pPr>
        <w:pStyle w:val="Heading2"/>
        <w:numPr>
          <w:ilvl w:val="1"/>
          <w:numId w:val="4"/>
        </w:numPr>
        <w:tabs>
          <w:tab w:val="clear" w:pos="502"/>
          <w:tab w:val="num" w:pos="288"/>
          <w:tab w:val="num" w:pos="1440"/>
        </w:tabs>
        <w:ind w:left="288" w:hanging="360"/>
      </w:pPr>
      <w:r>
        <w:t>Main findings</w:t>
      </w:r>
    </w:p>
    <w:p w14:paraId="76228974" w14:textId="77777777" w:rsidR="00611D19" w:rsidRPr="00611D19" w:rsidRDefault="00611D19" w:rsidP="00611D19">
      <w:pPr>
        <w:rPr>
          <w:rFonts w:eastAsia="MS Mincho"/>
        </w:rPr>
      </w:pPr>
    </w:p>
    <w:p w14:paraId="542BD5E2" w14:textId="47CB61C4" w:rsidR="008C3C9E" w:rsidRDefault="00611D19" w:rsidP="00921AED">
      <w:pPr>
        <w:pBdr>
          <w:bottom w:val="single" w:sz="6" w:space="1" w:color="auto"/>
        </w:pBdr>
        <w:rPr>
          <w:rFonts w:eastAsia="MS Mincho"/>
        </w:rPr>
      </w:pPr>
      <w:r w:rsidRPr="00611D19">
        <w:rPr>
          <w:rFonts w:eastAsia="MS Mincho"/>
        </w:rPr>
        <w:t xml:space="preserve">Main results show that even though the calculated theoretical half-wave dipole length of 115.5 mm is meant to produce a resonance of about 1.30 GHz, ANSYS simulation presents its minimum at approximately 1.90 GHz. This positive shift takes </w:t>
      </w:r>
      <w:r w:rsidR="00D415AC">
        <w:rPr>
          <w:rFonts w:eastAsia="MS Mincho"/>
        </w:rPr>
        <w:t xml:space="preserve">caused by the </w:t>
      </w:r>
      <w:r w:rsidRPr="00611D19">
        <w:rPr>
          <w:rFonts w:eastAsia="MS Mincho"/>
        </w:rPr>
        <w:t>end</w:t>
      </w:r>
      <w:r w:rsidR="00D415AC">
        <w:rPr>
          <w:rFonts w:eastAsia="MS Mincho"/>
        </w:rPr>
        <w:t xml:space="preserve"> </w:t>
      </w:r>
      <w:r w:rsidRPr="00611D19">
        <w:rPr>
          <w:rFonts w:eastAsia="MS Mincho"/>
        </w:rPr>
        <w:t>effect and fringing at the ends of the conductors, where abrupt terminations and wire radius add effective electrical length and cause a fixed</w:t>
      </w:r>
      <w:r w:rsidR="00D415AC">
        <w:rPr>
          <w:rFonts w:eastAsia="MS Mincho"/>
        </w:rPr>
        <w:t xml:space="preserve"> </w:t>
      </w:r>
      <w:r w:rsidRPr="00611D19">
        <w:rPr>
          <w:rFonts w:eastAsia="MS Mincho"/>
        </w:rPr>
        <w:t>length dipole to resonate higher than the free</w:t>
      </w:r>
      <w:r w:rsidR="00D415AC">
        <w:rPr>
          <w:rFonts w:eastAsia="MS Mincho"/>
        </w:rPr>
        <w:t xml:space="preserve"> </w:t>
      </w:r>
      <w:r w:rsidRPr="00611D19">
        <w:rPr>
          <w:rFonts w:eastAsia="MS Mincho"/>
        </w:rPr>
        <w:t xml:space="preserve">space calculation. The 1 mm vacuum gap choice also further distort local reactance and capacitance, leading to further detuning. the simulated radiation pattern retains the classic doughnut pattern with maximum broadside gain and nulls along the dipole axis, </w:t>
      </w:r>
      <w:r>
        <w:rPr>
          <w:rFonts w:eastAsia="MS Mincho"/>
        </w:rPr>
        <w:t>meaning</w:t>
      </w:r>
      <w:r w:rsidRPr="00611D19">
        <w:rPr>
          <w:rFonts w:eastAsia="MS Mincho"/>
        </w:rPr>
        <w:t xml:space="preserve"> ideal </w:t>
      </w:r>
      <w:r>
        <w:rPr>
          <w:rFonts w:eastAsia="MS Mincho"/>
        </w:rPr>
        <w:t>expected</w:t>
      </w:r>
      <w:r w:rsidRPr="00611D19">
        <w:rPr>
          <w:rFonts w:eastAsia="MS Mincho"/>
        </w:rPr>
        <w:t xml:space="preserve"> behaviour. To attain exact theory</w:t>
      </w:r>
      <w:r w:rsidR="00D415AC">
        <w:rPr>
          <w:rFonts w:eastAsia="MS Mincho"/>
        </w:rPr>
        <w:t xml:space="preserve"> </w:t>
      </w:r>
      <w:r w:rsidRPr="00611D19">
        <w:rPr>
          <w:rFonts w:eastAsia="MS Mincho"/>
        </w:rPr>
        <w:t>to</w:t>
      </w:r>
      <w:r w:rsidR="00D415AC">
        <w:rPr>
          <w:rFonts w:eastAsia="MS Mincho"/>
        </w:rPr>
        <w:t xml:space="preserve"> </w:t>
      </w:r>
      <w:r w:rsidRPr="00611D19">
        <w:rPr>
          <w:rFonts w:eastAsia="MS Mincho"/>
        </w:rPr>
        <w:t>practice synchronization, physical dipole designs must incorporate end corrections or iterat</w:t>
      </w:r>
      <w:r w:rsidR="00D415AC">
        <w:rPr>
          <w:rFonts w:eastAsia="MS Mincho"/>
        </w:rPr>
        <w:t>e</w:t>
      </w:r>
      <w:r>
        <w:rPr>
          <w:rFonts w:eastAsia="MS Mincho"/>
        </w:rPr>
        <w:t xml:space="preserve"> </w:t>
      </w:r>
      <w:r w:rsidR="00D415AC">
        <w:rPr>
          <w:rFonts w:eastAsia="MS Mincho"/>
        </w:rPr>
        <w:t xml:space="preserve">in design </w:t>
      </w:r>
      <w:r>
        <w:rPr>
          <w:rFonts w:eastAsia="MS Mincho"/>
        </w:rPr>
        <w:t>through</w:t>
      </w:r>
      <w:r w:rsidRPr="00611D19">
        <w:rPr>
          <w:rFonts w:eastAsia="MS Mincho"/>
        </w:rPr>
        <w:t xml:space="preserve"> length corrections to counteract these level shifts.</w:t>
      </w:r>
    </w:p>
    <w:p w14:paraId="2F60F8AC" w14:textId="77777777" w:rsidR="009525DF" w:rsidRDefault="009525DF" w:rsidP="00921AED">
      <w:pPr>
        <w:pBdr>
          <w:bottom w:val="single" w:sz="6" w:space="1" w:color="auto"/>
        </w:pBdr>
        <w:rPr>
          <w:rFonts w:eastAsia="MS Mincho"/>
        </w:rPr>
      </w:pPr>
    </w:p>
    <w:p w14:paraId="7B2E412F" w14:textId="74A684A2" w:rsidR="003709F4" w:rsidRDefault="003709F4" w:rsidP="00792043">
      <w:pPr>
        <w:pStyle w:val="Heading1"/>
        <w:rPr>
          <w:noProof w:val="0"/>
        </w:rPr>
      </w:pPr>
      <w:r w:rsidRPr="003709F4">
        <w:rPr>
          <w:noProof w:val="0"/>
        </w:rPr>
        <w:t>Radar Systems for Drone Detection</w:t>
      </w:r>
    </w:p>
    <w:p w14:paraId="4E42FEC0" w14:textId="54207CB6" w:rsidR="003709F4" w:rsidRDefault="003709F4" w:rsidP="003709F4">
      <w:pPr>
        <w:pStyle w:val="Heading2"/>
        <w:numPr>
          <w:ilvl w:val="1"/>
          <w:numId w:val="4"/>
        </w:numPr>
        <w:tabs>
          <w:tab w:val="clear" w:pos="502"/>
          <w:tab w:val="num" w:pos="288"/>
          <w:tab w:val="num" w:pos="1440"/>
        </w:tabs>
        <w:ind w:left="288" w:hanging="360"/>
        <w:rPr>
          <w:smallCaps/>
          <w:color w:val="5A5A5A" w:themeColor="text1" w:themeTint="A5"/>
        </w:rPr>
      </w:pPr>
      <w:r>
        <w:rPr>
          <w:smallCaps/>
          <w:color w:val="5A5A5A" w:themeColor="text1" w:themeTint="A5"/>
        </w:rPr>
        <w:t>introduction</w:t>
      </w:r>
    </w:p>
    <w:p w14:paraId="7B3B1E5C" w14:textId="77777777" w:rsidR="003709F4" w:rsidRPr="003709F4" w:rsidRDefault="003709F4" w:rsidP="003709F4"/>
    <w:p w14:paraId="586D2082" w14:textId="6E628D45" w:rsidR="00611D19" w:rsidRDefault="003709F4" w:rsidP="003709F4">
      <w:pPr>
        <w:ind w:firstLine="288"/>
        <w:jc w:val="both"/>
        <w:rPr>
          <w:rFonts w:eastAsia="MS Mincho"/>
        </w:rPr>
      </w:pPr>
      <w:r w:rsidRPr="003709F4">
        <w:t>The increasing development of Unmanned Aerial Vehicles (UAVs), or as they are commonly known, drones, presents fresh challenges to the management of airspace safety and security. Conventional radar systems, which are quite effective at detecting large, high-speed aircraft, perform poorly when faced with the slow, low-altitude, small size of most drones. Such a drawback undermines critical infrastructure, public events, and no-fly zones. This part of the paper discusses the specific difficulties in detecting drones using radar, presents recent advancements aimed at overcoming these challenges, considers the corresponding societal and ecological impacts, and proposes potential improvements toward better drone detection.</w:t>
      </w:r>
    </w:p>
    <w:p w14:paraId="3F49C866" w14:textId="77777777" w:rsidR="008C3C9E" w:rsidRDefault="008C3C9E" w:rsidP="003709F4">
      <w:pPr>
        <w:jc w:val="both"/>
        <w:rPr>
          <w:rFonts w:eastAsia="MS Mincho"/>
        </w:rPr>
      </w:pPr>
    </w:p>
    <w:p w14:paraId="0442D6C5" w14:textId="323C3940" w:rsidR="008C3C9E" w:rsidRDefault="003709F4" w:rsidP="00161D5C">
      <w:pPr>
        <w:pStyle w:val="Heading2"/>
        <w:numPr>
          <w:ilvl w:val="1"/>
          <w:numId w:val="4"/>
        </w:numPr>
        <w:tabs>
          <w:tab w:val="clear" w:pos="502"/>
          <w:tab w:val="num" w:pos="288"/>
          <w:tab w:val="num" w:pos="1440"/>
        </w:tabs>
        <w:ind w:left="288" w:hanging="360"/>
      </w:pPr>
      <w:r w:rsidRPr="003709F4">
        <w:t>The Challenge of Detecting Small Drones</w:t>
      </w:r>
    </w:p>
    <w:p w14:paraId="19EE402D" w14:textId="77777777" w:rsidR="008C3C9E" w:rsidRDefault="008C3C9E" w:rsidP="003709F4">
      <w:pPr>
        <w:jc w:val="both"/>
        <w:rPr>
          <w:rFonts w:eastAsia="MS Mincho"/>
        </w:rPr>
      </w:pPr>
    </w:p>
    <w:p w14:paraId="6D571DCF" w14:textId="134DB662" w:rsidR="008C3C9E" w:rsidRDefault="003709F4" w:rsidP="00792043">
      <w:pPr>
        <w:rPr>
          <w:rFonts w:eastAsia="MS Mincho"/>
        </w:rPr>
      </w:pPr>
      <w:r w:rsidRPr="003709F4">
        <w:rPr>
          <w:rFonts w:eastAsia="MS Mincho"/>
        </w:rPr>
        <w:t xml:space="preserve">It is hard to detect drones using radar due to several reasons. First, drones have a very low Radar Cross Section (RCS), which is normally the same as that of birds, and thus they are difficult to distinguish from background </w:t>
      </w:r>
      <w:r w:rsidR="00A60CC6" w:rsidRPr="003709F4">
        <w:rPr>
          <w:rFonts w:eastAsia="MS Mincho"/>
        </w:rPr>
        <w:t>clutter</w:t>
      </w:r>
      <w:r w:rsidR="00A60CC6">
        <w:rPr>
          <w:rFonts w:eastAsia="MS Mincho"/>
        </w:rPr>
        <w:t xml:space="preserve"> [1] </w:t>
      </w:r>
      <w:r w:rsidRPr="003709F4">
        <w:rPr>
          <w:rFonts w:eastAsia="MS Mincho"/>
        </w:rPr>
        <w:t>Traditional radar systems, set up for detecting bigger targets such as planes, may filter out these small returns as noise or biological clutter (birds). Moreover, the drone normally operates at a low altitude where its signature gets masked by radar signals reflecting off the terrain, buildings, and vegetation within the ground clutter region</w:t>
      </w:r>
      <w:r w:rsidR="00A60CC6">
        <w:rPr>
          <w:rFonts w:eastAsia="MS Mincho"/>
        </w:rPr>
        <w:t xml:space="preserve"> [2]</w:t>
      </w:r>
      <w:r w:rsidRPr="003709F4">
        <w:rPr>
          <w:rFonts w:eastAsia="MS Mincho"/>
        </w:rPr>
        <w:t>. Third, the slow speed of most drones makes them hard to detect using standard Moving Target Indication (MTI) techniques based on Doppler shift because their speed will either be less than the minimum detectable speed or be obscured by slow</w:t>
      </w:r>
      <w:r w:rsidR="000C429F">
        <w:rPr>
          <w:rFonts w:eastAsia="MS Mincho"/>
        </w:rPr>
        <w:t xml:space="preserve"> </w:t>
      </w:r>
      <w:r w:rsidRPr="003709F4">
        <w:rPr>
          <w:rFonts w:eastAsia="MS Mincho"/>
        </w:rPr>
        <w:t>moving ground clutter or weather</w:t>
      </w:r>
      <w:r w:rsidR="00A60CC6">
        <w:rPr>
          <w:rFonts w:eastAsia="MS Mincho"/>
        </w:rPr>
        <w:t>.</w:t>
      </w:r>
      <w:r w:rsidRPr="003709F4">
        <w:rPr>
          <w:rFonts w:eastAsia="MS Mincho"/>
        </w:rPr>
        <w:t xml:space="preserve"> increased use of plastic and </w:t>
      </w:r>
      <w:r w:rsidR="00A60CC6">
        <w:rPr>
          <w:rFonts w:eastAsia="MS Mincho"/>
        </w:rPr>
        <w:t xml:space="preserve">other </w:t>
      </w:r>
      <w:r w:rsidRPr="003709F4">
        <w:rPr>
          <w:rFonts w:eastAsia="MS Mincho"/>
        </w:rPr>
        <w:t xml:space="preserve">materials in the construction of drones renders them less reflective to radar waves compared to the </w:t>
      </w:r>
      <w:r w:rsidR="00A60CC6">
        <w:rPr>
          <w:rFonts w:eastAsia="MS Mincho"/>
        </w:rPr>
        <w:t>usual</w:t>
      </w:r>
      <w:r w:rsidRPr="003709F4">
        <w:rPr>
          <w:rFonts w:eastAsia="MS Mincho"/>
        </w:rPr>
        <w:t xml:space="preserve"> metallic airframes of manned aircraft. All these </w:t>
      </w:r>
      <w:r w:rsidR="00A60CC6">
        <w:rPr>
          <w:rFonts w:eastAsia="MS Mincho"/>
        </w:rPr>
        <w:t>together call for a need of</w:t>
      </w:r>
      <w:r w:rsidRPr="003709F4">
        <w:rPr>
          <w:rFonts w:eastAsia="MS Mincho"/>
        </w:rPr>
        <w:t xml:space="preserve"> special radar technologies and advanced signal processing techniques for the effective detection and tracking of drones.</w:t>
      </w:r>
    </w:p>
    <w:p w14:paraId="4ADB6E50" w14:textId="77777777" w:rsidR="008C3C9E" w:rsidRDefault="008C3C9E" w:rsidP="00921AED">
      <w:pPr>
        <w:rPr>
          <w:rFonts w:eastAsia="MS Mincho"/>
        </w:rPr>
      </w:pPr>
    </w:p>
    <w:p w14:paraId="567690DD" w14:textId="1DB48AC4" w:rsidR="00A60CC6" w:rsidRDefault="00A60CC6" w:rsidP="00A60CC6">
      <w:pPr>
        <w:pStyle w:val="Heading2"/>
        <w:numPr>
          <w:ilvl w:val="1"/>
          <w:numId w:val="4"/>
        </w:numPr>
        <w:tabs>
          <w:tab w:val="clear" w:pos="502"/>
          <w:tab w:val="num" w:pos="288"/>
          <w:tab w:val="num" w:pos="1440"/>
        </w:tabs>
        <w:ind w:left="288" w:hanging="360"/>
      </w:pPr>
      <w:r w:rsidRPr="00A60CC6">
        <w:t>Advancements, Impacts, and Improvements</w:t>
      </w:r>
    </w:p>
    <w:p w14:paraId="717397B5" w14:textId="77777777" w:rsidR="00A60CC6" w:rsidRPr="00A60CC6" w:rsidRDefault="00A60CC6" w:rsidP="00A60CC6">
      <w:pPr>
        <w:rPr>
          <w:rFonts w:eastAsia="MS Mincho"/>
        </w:rPr>
      </w:pPr>
      <w:r w:rsidRPr="00A60CC6">
        <w:rPr>
          <w:rFonts w:eastAsia="MS Mincho"/>
        </w:rPr>
        <w:t xml:space="preserve">Technological progress in radar gives good solutions to the problem of drone detection. </w:t>
      </w:r>
    </w:p>
    <w:p w14:paraId="7A8FF99B" w14:textId="77777777" w:rsidR="00A60CC6" w:rsidRPr="00A60CC6" w:rsidRDefault="00A60CC6" w:rsidP="00A60CC6">
      <w:pPr>
        <w:rPr>
          <w:rFonts w:eastAsia="MS Mincho"/>
        </w:rPr>
      </w:pPr>
    </w:p>
    <w:p w14:paraId="00679D15" w14:textId="2CF6031B" w:rsidR="00A60CC6" w:rsidRPr="00A60CC6" w:rsidRDefault="00A60CC6" w:rsidP="00A60CC6">
      <w:pPr>
        <w:rPr>
          <w:rFonts w:eastAsia="MS Mincho"/>
        </w:rPr>
      </w:pPr>
      <w:r w:rsidRPr="00A60CC6">
        <w:rPr>
          <w:rFonts w:eastAsia="MS Mincho"/>
        </w:rPr>
        <w:t xml:space="preserve">Higher Frequency Bands (Ku, Ka, W): These higher frequencies </w:t>
      </w:r>
      <w:r>
        <w:rPr>
          <w:rFonts w:eastAsia="MS Mincho"/>
        </w:rPr>
        <w:t>give</w:t>
      </w:r>
      <w:r w:rsidRPr="00A60CC6">
        <w:rPr>
          <w:rFonts w:eastAsia="MS Mincho"/>
        </w:rPr>
        <w:t xml:space="preserve"> greater resolution and are sensitive to smaller objects. The </w:t>
      </w:r>
      <w:r>
        <w:rPr>
          <w:rFonts w:eastAsia="MS Mincho"/>
        </w:rPr>
        <w:t xml:space="preserve">small </w:t>
      </w:r>
      <w:r w:rsidRPr="00A60CC6">
        <w:rPr>
          <w:rFonts w:eastAsia="MS Mincho"/>
        </w:rPr>
        <w:t xml:space="preserve">sizes of antennas they </w:t>
      </w:r>
      <w:r>
        <w:rPr>
          <w:rFonts w:eastAsia="MS Mincho"/>
        </w:rPr>
        <w:t>work with</w:t>
      </w:r>
      <w:r w:rsidRPr="00A60CC6">
        <w:rPr>
          <w:rFonts w:eastAsia="MS Mincho"/>
        </w:rPr>
        <w:t xml:space="preserve"> are convenient for portable or deployable</w:t>
      </w:r>
      <w:r>
        <w:rPr>
          <w:rFonts w:eastAsia="MS Mincho"/>
        </w:rPr>
        <w:t xml:space="preserve"> units</w:t>
      </w:r>
      <w:r w:rsidRPr="00A60CC6">
        <w:rPr>
          <w:rFonts w:eastAsia="MS Mincho"/>
        </w:rPr>
        <w:t xml:space="preserve">. </w:t>
      </w:r>
      <w:r>
        <w:rPr>
          <w:rFonts w:eastAsia="MS Mincho"/>
        </w:rPr>
        <w:t>However, t</w:t>
      </w:r>
      <w:r w:rsidRPr="00A60CC6">
        <w:rPr>
          <w:rFonts w:eastAsia="MS Mincho"/>
        </w:rPr>
        <w:t>hese tend to offer reduced range and are more susceptible to loss</w:t>
      </w:r>
      <w:r>
        <w:rPr>
          <w:rFonts w:eastAsia="MS Mincho"/>
        </w:rPr>
        <w:t xml:space="preserve"> for example from rain</w:t>
      </w:r>
      <w:r w:rsidR="00792043">
        <w:rPr>
          <w:rFonts w:eastAsia="MS Mincho"/>
        </w:rPr>
        <w:t xml:space="preserve"> or snow</w:t>
      </w:r>
      <w:r w:rsidRPr="00A60CC6">
        <w:rPr>
          <w:rFonts w:eastAsia="MS Mincho"/>
        </w:rPr>
        <w:t>.</w:t>
      </w:r>
    </w:p>
    <w:p w14:paraId="2201E627" w14:textId="16BD4F1E" w:rsidR="00A60CC6" w:rsidRDefault="00A60CC6" w:rsidP="00A60CC6">
      <w:pPr>
        <w:rPr>
          <w:rFonts w:eastAsia="MS Mincho"/>
        </w:rPr>
      </w:pPr>
      <w:r w:rsidRPr="00A60CC6">
        <w:rPr>
          <w:rFonts w:eastAsia="MS Mincho"/>
        </w:rPr>
        <w:t xml:space="preserve">Phased Array and AESA Radars: Active Electronically Scanned Array (AESA) radars offer </w:t>
      </w:r>
      <w:r w:rsidR="00792043">
        <w:rPr>
          <w:rFonts w:eastAsia="MS Mincho"/>
        </w:rPr>
        <w:t>a big</w:t>
      </w:r>
      <w:r w:rsidRPr="00A60CC6">
        <w:rPr>
          <w:rFonts w:eastAsia="MS Mincho"/>
        </w:rPr>
        <w:t xml:space="preserve"> advantage with </w:t>
      </w:r>
      <w:r w:rsidR="00792043">
        <w:rPr>
          <w:rFonts w:eastAsia="MS Mincho"/>
        </w:rPr>
        <w:t>quick</w:t>
      </w:r>
      <w:r w:rsidRPr="00A60CC6">
        <w:rPr>
          <w:rFonts w:eastAsia="MS Mincho"/>
        </w:rPr>
        <w:t xml:space="preserve"> electronic beam steering. This allows several targets to be simultaneously tracked</w:t>
      </w:r>
      <w:r w:rsidR="00792043">
        <w:rPr>
          <w:rFonts w:eastAsia="MS Mincho"/>
        </w:rPr>
        <w:t xml:space="preserve"> </w:t>
      </w:r>
      <w:r w:rsidRPr="00A60CC6">
        <w:rPr>
          <w:rFonts w:eastAsia="MS Mincho"/>
        </w:rPr>
        <w:t xml:space="preserve">and </w:t>
      </w:r>
      <w:r w:rsidR="00792043">
        <w:rPr>
          <w:rFonts w:eastAsia="MS Mincho"/>
        </w:rPr>
        <w:t xml:space="preserve">can be </w:t>
      </w:r>
      <w:r w:rsidRPr="00A60CC6">
        <w:rPr>
          <w:rFonts w:eastAsia="MS Mincho"/>
        </w:rPr>
        <w:t>potentially use</w:t>
      </w:r>
      <w:r w:rsidR="00792043">
        <w:rPr>
          <w:rFonts w:eastAsia="MS Mincho"/>
        </w:rPr>
        <w:t>d for</w:t>
      </w:r>
      <w:r w:rsidRPr="00A60CC6">
        <w:rPr>
          <w:rFonts w:eastAsia="MS Mincho"/>
        </w:rPr>
        <w:t xml:space="preserve"> optimiz</w:t>
      </w:r>
      <w:r w:rsidR="00792043">
        <w:rPr>
          <w:rFonts w:eastAsia="MS Mincho"/>
        </w:rPr>
        <w:t xml:space="preserve">ation of </w:t>
      </w:r>
      <w:r w:rsidRPr="00A60CC6">
        <w:rPr>
          <w:rFonts w:eastAsia="MS Mincho"/>
        </w:rPr>
        <w:t>drone detection</w:t>
      </w:r>
      <w:r w:rsidR="00792043">
        <w:rPr>
          <w:rFonts w:eastAsia="MS Mincho"/>
        </w:rPr>
        <w:t>.</w:t>
      </w:r>
    </w:p>
    <w:p w14:paraId="0DEFF7B6" w14:textId="77777777" w:rsidR="00792043" w:rsidRPr="00A60CC6" w:rsidRDefault="00792043" w:rsidP="00A60CC6">
      <w:pPr>
        <w:rPr>
          <w:rFonts w:eastAsia="MS Mincho"/>
        </w:rPr>
      </w:pPr>
    </w:p>
    <w:p w14:paraId="3DE73080" w14:textId="08131924" w:rsidR="00A60CC6" w:rsidRDefault="00A60CC6" w:rsidP="00A60CC6">
      <w:pPr>
        <w:rPr>
          <w:rFonts w:eastAsia="MS Mincho"/>
        </w:rPr>
      </w:pPr>
      <w:proofErr w:type="gramStart"/>
      <w:r w:rsidRPr="00A60CC6">
        <w:rPr>
          <w:rFonts w:eastAsia="MS Mincho"/>
        </w:rPr>
        <w:t>UAS</w:t>
      </w:r>
      <w:r w:rsidR="000C429F">
        <w:rPr>
          <w:rFonts w:eastAsia="MS Mincho"/>
        </w:rPr>
        <w:t>(</w:t>
      </w:r>
      <w:proofErr w:type="gramEnd"/>
      <w:r w:rsidR="000C429F">
        <w:rPr>
          <w:rFonts w:eastAsia="MS Mincho"/>
        </w:rPr>
        <w:t>unmanned air systems)</w:t>
      </w:r>
      <w:r w:rsidRPr="00A60CC6">
        <w:rPr>
          <w:rFonts w:eastAsia="MS Mincho"/>
        </w:rPr>
        <w:t xml:space="preserve"> exhibit typical </w:t>
      </w:r>
      <w:proofErr w:type="gramStart"/>
      <w:r w:rsidRPr="00A60CC6">
        <w:rPr>
          <w:rFonts w:eastAsia="MS Mincho"/>
        </w:rPr>
        <w:t>micro</w:t>
      </w:r>
      <w:r w:rsidR="00792043">
        <w:rPr>
          <w:rFonts w:eastAsia="MS Mincho"/>
        </w:rPr>
        <w:t xml:space="preserve"> </w:t>
      </w:r>
      <w:r w:rsidRPr="00A60CC6">
        <w:rPr>
          <w:rFonts w:eastAsia="MS Mincho"/>
        </w:rPr>
        <w:t>Doppler</w:t>
      </w:r>
      <w:proofErr w:type="gramEnd"/>
      <w:r w:rsidRPr="00A60CC6">
        <w:rPr>
          <w:rFonts w:eastAsia="MS Mincho"/>
        </w:rPr>
        <w:t xml:space="preserve"> signatures due to the rotating propellers. Advanced signal processing software </w:t>
      </w:r>
      <w:r w:rsidR="00792043" w:rsidRPr="00A60CC6">
        <w:rPr>
          <w:rFonts w:eastAsia="MS Mincho"/>
        </w:rPr>
        <w:t>can</w:t>
      </w:r>
      <w:r w:rsidRPr="00A60CC6">
        <w:rPr>
          <w:rFonts w:eastAsia="MS Mincho"/>
        </w:rPr>
        <w:t xml:space="preserve"> pick up distinct fine frequency variations and interpret them, allowing radar systems to distinguish between UAS and birds or other clutter even when the drone body itself produces minimal Doppler shift</w:t>
      </w:r>
      <w:r w:rsidR="00792043">
        <w:rPr>
          <w:rFonts w:eastAsia="MS Mincho"/>
        </w:rPr>
        <w:t>. [3]</w:t>
      </w:r>
    </w:p>
    <w:p w14:paraId="40ED48C8" w14:textId="77777777" w:rsidR="00792043" w:rsidRPr="00A60CC6" w:rsidRDefault="00792043" w:rsidP="00A60CC6">
      <w:pPr>
        <w:rPr>
          <w:rFonts w:eastAsia="MS Mincho"/>
        </w:rPr>
      </w:pPr>
    </w:p>
    <w:p w14:paraId="33FB099E" w14:textId="77777777" w:rsidR="00792043" w:rsidRDefault="00A60CC6" w:rsidP="00A60CC6">
      <w:pPr>
        <w:rPr>
          <w:rFonts w:eastAsia="MS Mincho"/>
        </w:rPr>
      </w:pPr>
      <w:r w:rsidRPr="00A60CC6">
        <w:rPr>
          <w:rFonts w:eastAsia="MS Mincho"/>
        </w:rPr>
        <w:t xml:space="preserve">Networked and Sensor Fusion Systems: </w:t>
      </w:r>
    </w:p>
    <w:p w14:paraId="693C678E" w14:textId="265A1CAB" w:rsidR="00A60CC6" w:rsidRDefault="00A60CC6" w:rsidP="00A60CC6">
      <w:pPr>
        <w:rPr>
          <w:rFonts w:eastAsia="MS Mincho"/>
        </w:rPr>
      </w:pPr>
      <w:r w:rsidRPr="00A60CC6">
        <w:rPr>
          <w:rFonts w:eastAsia="MS Mincho"/>
        </w:rPr>
        <w:t xml:space="preserve">Fusing radar data with data from other sensors like electro-optical/infrared (EO/IR) cameras, acoustic sensors, and radio frequency (RF) detectors creates a more robust detection system. Data fusion algorithms </w:t>
      </w:r>
      <w:r w:rsidR="00792043">
        <w:rPr>
          <w:rFonts w:eastAsia="MS Mincho"/>
        </w:rPr>
        <w:t xml:space="preserve">can be used to </w:t>
      </w:r>
      <w:r w:rsidRPr="00A60CC6">
        <w:rPr>
          <w:rFonts w:eastAsia="MS Mincho"/>
        </w:rPr>
        <w:t xml:space="preserve">combine the strengths of each sensor type to improve overall probability of detection and reduce false alarms </w:t>
      </w:r>
      <w:r w:rsidR="00792043">
        <w:rPr>
          <w:rFonts w:eastAsia="MS Mincho"/>
        </w:rPr>
        <w:t>[4]</w:t>
      </w:r>
    </w:p>
    <w:p w14:paraId="33CA4DAA" w14:textId="77777777" w:rsidR="001235BE" w:rsidRPr="00A60CC6" w:rsidRDefault="001235BE" w:rsidP="00A60CC6">
      <w:pPr>
        <w:rPr>
          <w:rFonts w:eastAsia="MS Mincho"/>
        </w:rPr>
      </w:pPr>
    </w:p>
    <w:p w14:paraId="6F96D54F" w14:textId="74E213FA" w:rsidR="008C3C9E" w:rsidRDefault="001235BE" w:rsidP="00161D5C">
      <w:pPr>
        <w:pStyle w:val="Heading2"/>
        <w:numPr>
          <w:ilvl w:val="1"/>
          <w:numId w:val="4"/>
        </w:numPr>
        <w:tabs>
          <w:tab w:val="clear" w:pos="502"/>
          <w:tab w:val="num" w:pos="288"/>
          <w:tab w:val="num" w:pos="1440"/>
        </w:tabs>
        <w:ind w:left="288" w:hanging="360"/>
      </w:pPr>
      <w:r w:rsidRPr="001235BE">
        <w:t>Societal and Environmental Impacts</w:t>
      </w:r>
    </w:p>
    <w:p w14:paraId="07BE5829" w14:textId="5F5DC631" w:rsidR="00C51153" w:rsidRPr="00C51153" w:rsidRDefault="00C51153" w:rsidP="00C51153">
      <w:pPr>
        <w:rPr>
          <w:rFonts w:eastAsia="MS Mincho"/>
        </w:rPr>
      </w:pPr>
      <w:r w:rsidRPr="00C51153">
        <w:rPr>
          <w:rFonts w:eastAsia="MS Mincho"/>
        </w:rPr>
        <w:t>The application of advanced drone detection radar has broader consequences. Societally, it gives protection to critical infrastructure like airports, prisons, and power stations, and aids in public safety by monitoring unauthorised drone use</w:t>
      </w:r>
      <w:r>
        <w:rPr>
          <w:rFonts w:eastAsia="MS Mincho"/>
        </w:rPr>
        <w:t xml:space="preserve">. </w:t>
      </w:r>
      <w:r w:rsidRPr="00C51153">
        <w:rPr>
          <w:rFonts w:eastAsia="MS Mincho"/>
        </w:rPr>
        <w:t>It is possible there can be abuse of counter-drone technology too.</w:t>
      </w:r>
      <w:r>
        <w:rPr>
          <w:rFonts w:eastAsia="MS Mincho"/>
        </w:rPr>
        <w:t xml:space="preserve"> For </w:t>
      </w:r>
      <w:r w:rsidR="00AA3B4B">
        <w:rPr>
          <w:rFonts w:eastAsia="MS Mincho"/>
        </w:rPr>
        <w:t>example,</w:t>
      </w:r>
      <w:r>
        <w:rPr>
          <w:rFonts w:eastAsia="MS Mincho"/>
        </w:rPr>
        <w:t xml:space="preserve"> false positives on intent with consumer filming equipment could lead hurting an industry.</w:t>
      </w:r>
      <w:r w:rsidRPr="00C51153">
        <w:rPr>
          <w:rFonts w:eastAsia="MS Mincho"/>
        </w:rPr>
        <w:t xml:space="preserve"> Environmentally, increased application of radar technology contributes to overall radio frequency footprint, although individual counter-drone radars are usually weaker than larger air surveillance systems. Installation needs to be carefully handled to minimize any possible interference with other devices</w:t>
      </w:r>
      <w:r>
        <w:rPr>
          <w:rFonts w:eastAsia="MS Mincho"/>
        </w:rPr>
        <w:t>.</w:t>
      </w:r>
      <w:r w:rsidRPr="00C51153">
        <w:rPr>
          <w:rFonts w:eastAsia="MS Mincho"/>
        </w:rPr>
        <w:t xml:space="preserve"> particularly to ensure that systems designed to differentiate between drones and birds are effective in a way that does not unnecessarily disrupt birdlife. Energy consumption </w:t>
      </w:r>
      <w:r w:rsidR="000C429F">
        <w:rPr>
          <w:rFonts w:eastAsia="MS Mincho"/>
        </w:rPr>
        <w:t xml:space="preserve">and mass production </w:t>
      </w:r>
      <w:r w:rsidRPr="00C51153">
        <w:rPr>
          <w:rFonts w:eastAsia="MS Mincho"/>
        </w:rPr>
        <w:t>of persistent surveillance systems is also an environmental factor.</w:t>
      </w:r>
    </w:p>
    <w:p w14:paraId="7D1C113B" w14:textId="77777777" w:rsidR="003709F4" w:rsidRDefault="003709F4" w:rsidP="00921AED">
      <w:pPr>
        <w:rPr>
          <w:rFonts w:eastAsia="MS Mincho"/>
        </w:rPr>
      </w:pPr>
    </w:p>
    <w:p w14:paraId="45B1EE9E" w14:textId="31C23FC7" w:rsidR="00C51153" w:rsidRDefault="00C51153" w:rsidP="00C51153">
      <w:pPr>
        <w:pStyle w:val="Heading2"/>
        <w:numPr>
          <w:ilvl w:val="1"/>
          <w:numId w:val="4"/>
        </w:numPr>
        <w:tabs>
          <w:tab w:val="clear" w:pos="502"/>
          <w:tab w:val="num" w:pos="288"/>
          <w:tab w:val="num" w:pos="1440"/>
        </w:tabs>
        <w:ind w:left="288" w:hanging="360"/>
      </w:pPr>
      <w:r w:rsidRPr="00C51153">
        <w:t>Proposed Improvements and Solutions</w:t>
      </w:r>
    </w:p>
    <w:p w14:paraId="03002FA7" w14:textId="522CCB17" w:rsidR="00C51153" w:rsidRDefault="00C51153" w:rsidP="00921AED">
      <w:pPr>
        <w:rPr>
          <w:rFonts w:eastAsia="MS Mincho"/>
        </w:rPr>
      </w:pPr>
      <w:r w:rsidRPr="00C51153">
        <w:rPr>
          <w:rFonts w:eastAsia="MS Mincho"/>
        </w:rPr>
        <w:t>Further refinements can optimize the performance of radar against drones. The development of adaptive radar waveforms with the possibility of being dynamically optimized based on the target</w:t>
      </w:r>
      <w:r>
        <w:rPr>
          <w:rFonts w:eastAsia="MS Mincho"/>
        </w:rPr>
        <w:t>s</w:t>
      </w:r>
      <w:r w:rsidRPr="00C51153">
        <w:rPr>
          <w:rFonts w:eastAsia="MS Mincho"/>
        </w:rPr>
        <w:t xml:space="preserve"> characteristics and environmental factors can</w:t>
      </w:r>
      <w:r>
        <w:rPr>
          <w:rFonts w:eastAsia="MS Mincho"/>
        </w:rPr>
        <w:t xml:space="preserve"> </w:t>
      </w:r>
      <w:r w:rsidRPr="00C51153">
        <w:rPr>
          <w:rFonts w:eastAsia="MS Mincho"/>
        </w:rPr>
        <w:t>improve the detection of some kinds of drones. M</w:t>
      </w:r>
      <w:r>
        <w:rPr>
          <w:rFonts w:eastAsia="MS Mincho"/>
        </w:rPr>
        <w:t>achine learning</w:t>
      </w:r>
      <w:r w:rsidRPr="00C51153">
        <w:rPr>
          <w:rFonts w:eastAsia="MS Mincho"/>
        </w:rPr>
        <w:t xml:space="preserve"> </w:t>
      </w:r>
      <w:r>
        <w:rPr>
          <w:rFonts w:eastAsia="MS Mincho"/>
        </w:rPr>
        <w:t>could also</w:t>
      </w:r>
      <w:r w:rsidRPr="00C51153">
        <w:rPr>
          <w:rFonts w:eastAsia="MS Mincho"/>
        </w:rPr>
        <w:t xml:space="preserve"> be essential t</w:t>
      </w:r>
      <w:r>
        <w:rPr>
          <w:rFonts w:eastAsia="MS Mincho"/>
        </w:rPr>
        <w:t>o detection however comes with a lot of</w:t>
      </w:r>
      <w:r w:rsidR="000C429F">
        <w:rPr>
          <w:rFonts w:eastAsia="MS Mincho"/>
        </w:rPr>
        <w:t xml:space="preserve"> and</w:t>
      </w:r>
      <w:r>
        <w:rPr>
          <w:rFonts w:eastAsia="MS Mincho"/>
        </w:rPr>
        <w:t xml:space="preserve"> unseen issues due to the new technology</w:t>
      </w:r>
      <w:r w:rsidRPr="00C51153">
        <w:rPr>
          <w:rFonts w:eastAsia="MS Mincho"/>
        </w:rPr>
        <w:t>.</w:t>
      </w:r>
    </w:p>
    <w:p w14:paraId="3150DCFF" w14:textId="77777777" w:rsidR="00C51153" w:rsidRDefault="00C51153" w:rsidP="00C51153">
      <w:pPr>
        <w:jc w:val="both"/>
        <w:rPr>
          <w:rFonts w:eastAsia="MS Mincho"/>
        </w:rPr>
      </w:pPr>
    </w:p>
    <w:p w14:paraId="4AE079E2" w14:textId="33FBA99C" w:rsidR="00AA3B4B" w:rsidRDefault="00C51153" w:rsidP="00C51153">
      <w:pPr>
        <w:jc w:val="both"/>
        <w:rPr>
          <w:rFonts w:eastAsia="MS Mincho"/>
        </w:rPr>
      </w:pPr>
      <w:r w:rsidRPr="00C51153">
        <w:rPr>
          <w:rFonts w:eastAsia="MS Mincho"/>
        </w:rPr>
        <w:t xml:space="preserve">The integration of radar with non-RF sensors within small, deployable units, potentially using low-cost radar modules, can provide scalable solutions to </w:t>
      </w:r>
      <w:r w:rsidR="00AA3B4B">
        <w:rPr>
          <w:rFonts w:eastAsia="MS Mincho"/>
        </w:rPr>
        <w:t>a lot of known</w:t>
      </w:r>
      <w:r w:rsidRPr="00C51153">
        <w:rPr>
          <w:rFonts w:eastAsia="MS Mincho"/>
        </w:rPr>
        <w:t xml:space="preserve"> security scenarios.</w:t>
      </w:r>
    </w:p>
    <w:p w14:paraId="34DBEBBE" w14:textId="77777777" w:rsidR="00AA3B4B" w:rsidRDefault="00AA3B4B" w:rsidP="00C51153">
      <w:pPr>
        <w:jc w:val="both"/>
        <w:rPr>
          <w:rFonts w:eastAsia="MS Mincho"/>
        </w:rPr>
      </w:pPr>
    </w:p>
    <w:p w14:paraId="54665E03" w14:textId="20C3F4DB" w:rsidR="003709F4" w:rsidRDefault="00C51153" w:rsidP="00C51153">
      <w:pPr>
        <w:jc w:val="both"/>
        <w:rPr>
          <w:rFonts w:eastAsia="MS Mincho"/>
        </w:rPr>
      </w:pPr>
      <w:r w:rsidRPr="00C51153">
        <w:rPr>
          <w:rFonts w:eastAsia="MS Mincho"/>
        </w:rPr>
        <w:t xml:space="preserve">Standardization of communication protocols and data formats among different sensor systems </w:t>
      </w:r>
      <w:r w:rsidR="00AA3B4B">
        <w:rPr>
          <w:rFonts w:eastAsia="MS Mincho"/>
        </w:rPr>
        <w:t>could</w:t>
      </w:r>
      <w:r w:rsidRPr="00C51153">
        <w:rPr>
          <w:rFonts w:eastAsia="MS Mincho"/>
        </w:rPr>
        <w:t xml:space="preserve"> </w:t>
      </w:r>
      <w:r w:rsidR="00AA3B4B">
        <w:rPr>
          <w:rFonts w:eastAsia="MS Mincho"/>
        </w:rPr>
        <w:t>also help</w:t>
      </w:r>
      <w:r w:rsidRPr="00C51153">
        <w:rPr>
          <w:rFonts w:eastAsia="MS Mincho"/>
        </w:rPr>
        <w:t xml:space="preserve"> in larger security networks.</w:t>
      </w:r>
    </w:p>
    <w:p w14:paraId="60BCD585" w14:textId="77777777" w:rsidR="003709F4" w:rsidRDefault="003709F4" w:rsidP="00921AED">
      <w:pPr>
        <w:rPr>
          <w:rFonts w:eastAsia="MS Mincho"/>
        </w:rPr>
      </w:pPr>
    </w:p>
    <w:p w14:paraId="3A2E9A62" w14:textId="55EF82BB" w:rsidR="00AA3B4B" w:rsidRPr="00AA3B4B" w:rsidRDefault="00AA3B4B" w:rsidP="00AA3B4B">
      <w:pPr>
        <w:pStyle w:val="Heading2"/>
        <w:numPr>
          <w:ilvl w:val="1"/>
          <w:numId w:val="4"/>
        </w:numPr>
        <w:tabs>
          <w:tab w:val="clear" w:pos="502"/>
          <w:tab w:val="num" w:pos="288"/>
          <w:tab w:val="num" w:pos="1440"/>
        </w:tabs>
        <w:ind w:left="288" w:hanging="360"/>
      </w:pPr>
      <w:r w:rsidRPr="00AA3B4B">
        <w:t>Conclusion</w:t>
      </w:r>
    </w:p>
    <w:p w14:paraId="7273B650" w14:textId="77777777" w:rsidR="00AA3B4B" w:rsidRDefault="00AA3B4B" w:rsidP="00921AED">
      <w:pPr>
        <w:rPr>
          <w:rFonts w:eastAsia="MS Mincho"/>
        </w:rPr>
      </w:pPr>
      <w:r w:rsidRPr="00AA3B4B">
        <w:rPr>
          <w:rFonts w:eastAsia="MS Mincho"/>
        </w:rPr>
        <w:t>Detection of low, small, and slow drones continues to be problematic for conventional radar systems. Despite this, better methods such as higher frequency operation, AESA technology, micro-Doppler analysis, sensor fusion, and integration with AI/ML are making strides in capability. These capabilities provide means to counter security threats resulting from drones</w:t>
      </w:r>
      <w:r>
        <w:rPr>
          <w:rFonts w:eastAsia="MS Mincho"/>
        </w:rPr>
        <w:t xml:space="preserve"> and other </w:t>
      </w:r>
      <w:proofErr w:type="gramStart"/>
      <w:r>
        <w:rPr>
          <w:rFonts w:eastAsia="MS Mincho"/>
        </w:rPr>
        <w:t>UASs</w:t>
      </w:r>
      <w:proofErr w:type="gramEnd"/>
      <w:r>
        <w:rPr>
          <w:rFonts w:eastAsia="MS Mincho"/>
        </w:rPr>
        <w:t xml:space="preserve"> </w:t>
      </w:r>
      <w:r w:rsidRPr="00AA3B4B">
        <w:rPr>
          <w:rFonts w:eastAsia="MS Mincho"/>
        </w:rPr>
        <w:t>but their deployment must consider societal factors</w:t>
      </w:r>
      <w:r>
        <w:rPr>
          <w:rFonts w:eastAsia="MS Mincho"/>
        </w:rPr>
        <w:t xml:space="preserve"> </w:t>
      </w:r>
      <w:r w:rsidRPr="00AA3B4B">
        <w:rPr>
          <w:rFonts w:eastAsia="MS Mincho"/>
        </w:rPr>
        <w:t xml:space="preserve">as well as environmental </w:t>
      </w:r>
      <w:r>
        <w:rPr>
          <w:rFonts w:eastAsia="MS Mincho"/>
        </w:rPr>
        <w:t>factors</w:t>
      </w:r>
      <w:r w:rsidRPr="00AA3B4B">
        <w:rPr>
          <w:rFonts w:eastAsia="MS Mincho"/>
        </w:rPr>
        <w:t xml:space="preserve">, </w:t>
      </w:r>
    </w:p>
    <w:p w14:paraId="3D7ACB3E" w14:textId="77777777" w:rsidR="00AA3B4B" w:rsidRDefault="00AA3B4B" w:rsidP="00921AED">
      <w:pPr>
        <w:rPr>
          <w:rFonts w:eastAsia="MS Mincho"/>
        </w:rPr>
      </w:pPr>
    </w:p>
    <w:p w14:paraId="20A201FE" w14:textId="05501C19" w:rsidR="003709F4" w:rsidRDefault="00AA3B4B" w:rsidP="00921AED">
      <w:pPr>
        <w:rPr>
          <w:rFonts w:eastAsia="MS Mincho"/>
        </w:rPr>
      </w:pPr>
      <w:r w:rsidRPr="00AA3B4B">
        <w:rPr>
          <w:rFonts w:eastAsia="MS Mincho"/>
        </w:rPr>
        <w:t xml:space="preserve">Future developments should be focused on </w:t>
      </w:r>
      <w:r>
        <w:rPr>
          <w:rFonts w:eastAsia="MS Mincho"/>
        </w:rPr>
        <w:t xml:space="preserve">the </w:t>
      </w:r>
      <w:r w:rsidRPr="00AA3B4B">
        <w:rPr>
          <w:rFonts w:eastAsia="MS Mincho"/>
        </w:rPr>
        <w:t xml:space="preserve">adaptive methods, </w:t>
      </w:r>
      <w:r>
        <w:rPr>
          <w:rFonts w:eastAsia="MS Mincho"/>
        </w:rPr>
        <w:t>ML</w:t>
      </w:r>
      <w:r w:rsidRPr="00AA3B4B">
        <w:rPr>
          <w:rFonts w:eastAsia="MS Mincho"/>
        </w:rPr>
        <w:t>, multi-sensor fusion, and potentially n</w:t>
      </w:r>
      <w:r>
        <w:rPr>
          <w:rFonts w:eastAsia="MS Mincho"/>
        </w:rPr>
        <w:t>ew</w:t>
      </w:r>
      <w:r w:rsidRPr="00AA3B4B">
        <w:rPr>
          <w:rFonts w:eastAsia="MS Mincho"/>
        </w:rPr>
        <w:t xml:space="preserve"> radar architectures to provide </w:t>
      </w:r>
      <w:r>
        <w:rPr>
          <w:rFonts w:eastAsia="MS Mincho"/>
        </w:rPr>
        <w:t>strong</w:t>
      </w:r>
      <w:r w:rsidRPr="00AA3B4B">
        <w:rPr>
          <w:rFonts w:eastAsia="MS Mincho"/>
        </w:rPr>
        <w:t xml:space="preserve">, resilient, and scalable drone detection systems for </w:t>
      </w:r>
      <w:r>
        <w:rPr>
          <w:rFonts w:eastAsia="MS Mincho"/>
        </w:rPr>
        <w:t>staying on top of</w:t>
      </w:r>
      <w:r w:rsidRPr="00AA3B4B">
        <w:rPr>
          <w:rFonts w:eastAsia="MS Mincho"/>
        </w:rPr>
        <w:t xml:space="preserve"> the evolving character of threats.</w:t>
      </w:r>
    </w:p>
    <w:p w14:paraId="011159AE" w14:textId="77777777" w:rsidR="003709F4" w:rsidRDefault="003709F4" w:rsidP="00921AED">
      <w:pPr>
        <w:pBdr>
          <w:bottom w:val="single" w:sz="6" w:space="1" w:color="auto"/>
        </w:pBdr>
        <w:rPr>
          <w:rFonts w:eastAsia="MS Mincho"/>
        </w:rPr>
      </w:pPr>
    </w:p>
    <w:p w14:paraId="3D7C964A" w14:textId="77777777" w:rsidR="002A000B" w:rsidRDefault="002A000B" w:rsidP="00921AED">
      <w:pPr>
        <w:rPr>
          <w:rFonts w:eastAsia="MS Mincho"/>
        </w:rPr>
      </w:pPr>
    </w:p>
    <w:p w14:paraId="4F0D11E6" w14:textId="77777777" w:rsidR="002A000B" w:rsidRDefault="002A000B" w:rsidP="00921AED">
      <w:pPr>
        <w:rPr>
          <w:rFonts w:eastAsia="MS Mincho"/>
        </w:rPr>
      </w:pPr>
    </w:p>
    <w:p w14:paraId="36F1EAEA" w14:textId="77777777" w:rsidR="003709F4" w:rsidRDefault="003709F4" w:rsidP="00921AED">
      <w:pPr>
        <w:rPr>
          <w:rFonts w:eastAsia="MS Mincho"/>
        </w:rPr>
      </w:pPr>
    </w:p>
    <w:p w14:paraId="12BAA8CA" w14:textId="27708AE5" w:rsidR="003709F4" w:rsidRDefault="003709F4" w:rsidP="003709F4">
      <w:pPr>
        <w:pStyle w:val="Heading1"/>
        <w:rPr>
          <w:noProof w:val="0"/>
        </w:rPr>
      </w:pPr>
      <w:r>
        <w:rPr>
          <w:noProof w:val="0"/>
        </w:rPr>
        <w:t>References</w:t>
      </w:r>
    </w:p>
    <w:p w14:paraId="1BAFC9C1" w14:textId="77777777" w:rsidR="008C3C9E" w:rsidRDefault="008C3C9E" w:rsidP="003709F4">
      <w:pPr>
        <w:jc w:val="both"/>
        <w:rPr>
          <w:rFonts w:eastAsia="MS Mincho"/>
        </w:rPr>
      </w:pPr>
    </w:p>
    <w:p w14:paraId="3C9A5CAA" w14:textId="796D48B3" w:rsidR="00A60CC6" w:rsidRDefault="003709F4" w:rsidP="00A60CC6">
      <w:pPr>
        <w:rPr>
          <w:rFonts w:eastAsia="MS Mincho"/>
        </w:rPr>
      </w:pPr>
      <w:r w:rsidRPr="003709F4">
        <w:rPr>
          <w:rFonts w:eastAsia="MS Mincho"/>
        </w:rPr>
        <w:t>[1]</w:t>
      </w:r>
      <w:r w:rsidR="00A60CC6">
        <w:rPr>
          <w:rFonts w:eastAsia="MS Mincho"/>
        </w:rPr>
        <w:t>Charvat, G. L. “</w:t>
      </w:r>
      <w:hyperlink r:id="rId39" w:history="1">
        <w:r w:rsidR="00A60CC6" w:rsidRPr="00A60CC6">
          <w:rPr>
            <w:rStyle w:val="Hyperlink"/>
            <w:rFonts w:eastAsia="MS Mincho"/>
          </w:rPr>
          <w:t>Small and Short-Range Radar Systems - Gregory L. Charvat - Google Books</w:t>
        </w:r>
      </w:hyperlink>
      <w:r w:rsidR="00A60CC6">
        <w:rPr>
          <w:rFonts w:eastAsia="MS Mincho"/>
        </w:rPr>
        <w:t>”.</w:t>
      </w:r>
    </w:p>
    <w:p w14:paraId="1F1CB4E0" w14:textId="77777777" w:rsidR="00792043" w:rsidRDefault="00792043" w:rsidP="00A60CC6">
      <w:pPr>
        <w:rPr>
          <w:rFonts w:eastAsia="MS Mincho"/>
        </w:rPr>
      </w:pPr>
    </w:p>
    <w:p w14:paraId="52DC60FF" w14:textId="649DFF9E" w:rsidR="00A60CC6" w:rsidRDefault="00A60CC6" w:rsidP="00A60CC6">
      <w:pPr>
        <w:rPr>
          <w:rFonts w:eastAsia="MS Mincho"/>
        </w:rPr>
      </w:pPr>
      <w:r w:rsidRPr="003709F4">
        <w:rPr>
          <w:rFonts w:eastAsia="MS Mincho"/>
        </w:rPr>
        <w:t>[</w:t>
      </w:r>
      <w:r>
        <w:rPr>
          <w:rFonts w:eastAsia="MS Mincho"/>
        </w:rPr>
        <w:t>2</w:t>
      </w:r>
      <w:r w:rsidRPr="003709F4">
        <w:rPr>
          <w:rFonts w:eastAsia="MS Mincho"/>
        </w:rPr>
        <w:t>]</w:t>
      </w:r>
      <w:r>
        <w:rPr>
          <w:rFonts w:eastAsia="MS Mincho"/>
        </w:rPr>
        <w:t xml:space="preserve"> </w:t>
      </w:r>
      <w:r w:rsidRPr="00A60CC6">
        <w:rPr>
          <w:rFonts w:eastAsia="MS Mincho"/>
        </w:rPr>
        <w:t>Griffiths, H., &amp; Baker, C.</w:t>
      </w:r>
      <w:r>
        <w:rPr>
          <w:rFonts w:eastAsia="MS Mincho"/>
        </w:rPr>
        <w:t xml:space="preserve"> “</w:t>
      </w:r>
      <w:hyperlink r:id="rId40" w:history="1">
        <w:r w:rsidRPr="00A60CC6">
          <w:rPr>
            <w:rStyle w:val="Hyperlink"/>
            <w:rFonts w:eastAsia="MS Mincho"/>
          </w:rPr>
          <w:t>An Introduction to Passive Radar, Second Edition | Artech eBooks | IEEE Xplore</w:t>
        </w:r>
      </w:hyperlink>
      <w:r>
        <w:rPr>
          <w:rFonts w:eastAsia="MS Mincho"/>
        </w:rPr>
        <w:t>”</w:t>
      </w:r>
    </w:p>
    <w:p w14:paraId="09390137" w14:textId="77777777" w:rsidR="00A60CC6" w:rsidRDefault="00A60CC6" w:rsidP="00A60CC6">
      <w:pPr>
        <w:rPr>
          <w:rFonts w:eastAsia="MS Mincho"/>
        </w:rPr>
      </w:pPr>
    </w:p>
    <w:p w14:paraId="3A943230" w14:textId="7C0DA60A" w:rsidR="00A60CC6" w:rsidRDefault="00792043" w:rsidP="00A60CC6">
      <w:pPr>
        <w:rPr>
          <w:rFonts w:eastAsia="MS Mincho"/>
        </w:rPr>
      </w:pPr>
      <w:r w:rsidRPr="003709F4">
        <w:rPr>
          <w:rFonts w:eastAsia="MS Mincho"/>
        </w:rPr>
        <w:t>[</w:t>
      </w:r>
      <w:r>
        <w:rPr>
          <w:rFonts w:eastAsia="MS Mincho"/>
        </w:rPr>
        <w:t>3</w:t>
      </w:r>
      <w:r w:rsidRPr="003709F4">
        <w:rPr>
          <w:rFonts w:eastAsia="MS Mincho"/>
        </w:rPr>
        <w:t>]</w:t>
      </w:r>
      <w:r w:rsidRPr="00792043">
        <w:rPr>
          <w:rFonts w:ascii="Arial" w:hAnsi="Arial" w:cs="Arial"/>
          <w:color w:val="222222"/>
          <w:shd w:val="clear" w:color="auto" w:fill="FFFFFF"/>
        </w:rPr>
        <w:t xml:space="preserve"> </w:t>
      </w:r>
      <w:r w:rsidRPr="00792043">
        <w:rPr>
          <w:rFonts w:eastAsia="MS Mincho"/>
        </w:rPr>
        <w:t xml:space="preserve">Folker Hoffmann, Matthew Ritchie, Francesco Fioranelli, Alexander </w:t>
      </w:r>
      <w:proofErr w:type="spellStart"/>
      <w:r w:rsidRPr="00792043">
        <w:rPr>
          <w:rFonts w:eastAsia="MS Mincho"/>
        </w:rPr>
        <w:t>Charlish</w:t>
      </w:r>
      <w:proofErr w:type="spellEnd"/>
      <w:r w:rsidRPr="00792043">
        <w:rPr>
          <w:rFonts w:eastAsia="MS Mincho"/>
        </w:rPr>
        <w:t>, Hugh Griffiths</w:t>
      </w:r>
      <w:r>
        <w:rPr>
          <w:rFonts w:eastAsia="MS Mincho"/>
        </w:rPr>
        <w:t xml:space="preserve"> “</w:t>
      </w:r>
      <w:hyperlink r:id="rId41" w:history="1">
        <w:r w:rsidRPr="00792043">
          <w:rPr>
            <w:rStyle w:val="Hyperlink"/>
            <w:rFonts w:eastAsia="MS Mincho"/>
          </w:rPr>
          <w:t>View article</w:t>
        </w:r>
      </w:hyperlink>
      <w:r>
        <w:rPr>
          <w:rFonts w:eastAsia="MS Mincho"/>
        </w:rPr>
        <w:t xml:space="preserve"> / </w:t>
      </w:r>
      <w:hyperlink r:id="rId42" w:history="1">
        <w:r w:rsidRPr="00792043">
          <w:rPr>
            <w:rStyle w:val="Hyperlink"/>
            <w:rFonts w:eastAsia="MS Mincho"/>
          </w:rPr>
          <w:t xml:space="preserve">Micro-Doppler based detection and tracking of UAVs with </w:t>
        </w:r>
        <w:proofErr w:type="spellStart"/>
        <w:r w:rsidRPr="00792043">
          <w:rPr>
            <w:rStyle w:val="Hyperlink"/>
            <w:rFonts w:eastAsia="MS Mincho"/>
          </w:rPr>
          <w:t>multistatic</w:t>
        </w:r>
        <w:proofErr w:type="spellEnd"/>
        <w:r w:rsidRPr="00792043">
          <w:rPr>
            <w:rStyle w:val="Hyperlink"/>
            <w:rFonts w:eastAsia="MS Mincho"/>
          </w:rPr>
          <w:t xml:space="preserve"> radar | IEEE Conference Publication | IEEE Xplore</w:t>
        </w:r>
      </w:hyperlink>
      <w:r>
        <w:rPr>
          <w:rFonts w:eastAsia="MS Mincho"/>
        </w:rPr>
        <w:t>”</w:t>
      </w:r>
    </w:p>
    <w:p w14:paraId="1D2B6423" w14:textId="77777777" w:rsidR="008C3C9E" w:rsidRDefault="008C3C9E" w:rsidP="00921AED">
      <w:pPr>
        <w:rPr>
          <w:rFonts w:eastAsia="MS Mincho"/>
        </w:rPr>
      </w:pPr>
    </w:p>
    <w:p w14:paraId="29A6723A" w14:textId="240172C9" w:rsidR="008C3C9E" w:rsidRDefault="00792043" w:rsidP="00921AED">
      <w:pPr>
        <w:rPr>
          <w:rFonts w:eastAsia="MS Mincho"/>
        </w:rPr>
      </w:pPr>
      <w:r w:rsidRPr="003709F4">
        <w:rPr>
          <w:rFonts w:eastAsia="MS Mincho"/>
        </w:rPr>
        <w:t>[</w:t>
      </w:r>
      <w:r>
        <w:rPr>
          <w:rFonts w:eastAsia="MS Mincho"/>
        </w:rPr>
        <w:t>4</w:t>
      </w:r>
      <w:r w:rsidRPr="003709F4">
        <w:rPr>
          <w:rFonts w:eastAsia="MS Mincho"/>
        </w:rPr>
        <w:t>]</w:t>
      </w:r>
      <w:r w:rsidR="001235BE">
        <w:rPr>
          <w:rFonts w:eastAsia="MS Mincho"/>
        </w:rPr>
        <w:t xml:space="preserve"> </w:t>
      </w:r>
      <w:r w:rsidR="001235BE" w:rsidRPr="001235BE">
        <w:rPr>
          <w:rFonts w:eastAsia="MS Mincho"/>
        </w:rPr>
        <w:t>Homeland Security, Science and Technology Directorate</w:t>
      </w:r>
      <w:r>
        <w:rPr>
          <w:rFonts w:ascii="Arial" w:hAnsi="Arial" w:cs="Arial"/>
          <w:color w:val="222222"/>
          <w:shd w:val="clear" w:color="auto" w:fill="FFFFFF"/>
        </w:rPr>
        <w:t xml:space="preserve"> </w:t>
      </w:r>
      <w:hyperlink r:id="rId43" w:history="1">
        <w:r w:rsidRPr="00792043">
          <w:rPr>
            <w:rStyle w:val="Hyperlink"/>
            <w:rFonts w:eastAsia="MS Mincho"/>
          </w:rPr>
          <w:t>Counter Unmanned Aircraft Systems (C-UAS) Tech Guide</w:t>
        </w:r>
      </w:hyperlink>
    </w:p>
    <w:p w14:paraId="6A5312A7" w14:textId="6A08FFE9" w:rsidR="008A55B5" w:rsidRPr="00392548" w:rsidRDefault="008A55B5" w:rsidP="003709F4">
      <w:pPr>
        <w:pStyle w:val="Heading5"/>
        <w:jc w:val="both"/>
        <w:rPr>
          <w:rFonts w:eastAsia="MS Mincho"/>
          <w:noProof w:val="0"/>
        </w:rPr>
      </w:pPr>
    </w:p>
    <w:p w14:paraId="1852F7E0" w14:textId="77777777" w:rsidR="008A55B5" w:rsidRPr="00392548" w:rsidRDefault="008A55B5" w:rsidP="003709F4">
      <w:pPr>
        <w:pStyle w:val="references"/>
        <w:numPr>
          <w:ilvl w:val="0"/>
          <w:numId w:val="0"/>
        </w:numPr>
        <w:ind w:left="360" w:hanging="360"/>
        <w:rPr>
          <w:rFonts w:eastAsia="MS Mincho"/>
          <w:noProof w:val="0"/>
          <w:lang w:val="en-GB"/>
        </w:rPr>
        <w:sectPr w:rsidR="008A55B5" w:rsidRPr="00392548" w:rsidSect="004445B3">
          <w:type w:val="continuous"/>
          <w:pgSz w:w="11909" w:h="16834" w:code="9"/>
          <w:pgMar w:top="1080" w:right="734" w:bottom="2434" w:left="734" w:header="720" w:footer="720" w:gutter="0"/>
          <w:cols w:num="2" w:space="360"/>
          <w:docGrid w:linePitch="360"/>
        </w:sectPr>
      </w:pPr>
    </w:p>
    <w:p w14:paraId="41FC08B1" w14:textId="77777777" w:rsidR="008A55B5" w:rsidRDefault="008A55B5" w:rsidP="00276735">
      <w:pPr>
        <w:jc w:val="both"/>
      </w:pPr>
    </w:p>
    <w:sectPr w:rsidR="008A55B5" w:rsidSect="006C4648">
      <w:type w:val="continuous"/>
      <w:pgSz w:w="11909" w:h="16834" w:code="9"/>
      <w:pgMar w:top="1080" w:right="734" w:bottom="2434" w:left="7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43BCA"/>
    <w:multiLevelType w:val="multilevel"/>
    <w:tmpl w:val="D7E89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15:restartNumberingAfterBreak="0">
    <w:nsid w:val="37660336"/>
    <w:multiLevelType w:val="hybridMultilevel"/>
    <w:tmpl w:val="78D27160"/>
    <w:lvl w:ilvl="0" w:tplc="FEF4713C">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5" w15:restartNumberingAfterBreak="0">
    <w:nsid w:val="3B376437"/>
    <w:multiLevelType w:val="multilevel"/>
    <w:tmpl w:val="AFA4B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89603E"/>
    <w:multiLevelType w:val="multilevel"/>
    <w:tmpl w:val="D4B4B71A"/>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502"/>
        </w:tabs>
        <w:ind w:left="430"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7" w15:restartNumberingAfterBreak="0">
    <w:nsid w:val="52CA544A"/>
    <w:multiLevelType w:val="singleLevel"/>
    <w:tmpl w:val="987C499A"/>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8" w15:restartNumberingAfterBreak="0">
    <w:nsid w:val="6C402C58"/>
    <w:multiLevelType w:val="hybridMultilevel"/>
    <w:tmpl w:val="3C0611EA"/>
    <w:lvl w:ilvl="0" w:tplc="26887F82">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10" w15:restartNumberingAfterBreak="0">
    <w:nsid w:val="7CD255F0"/>
    <w:multiLevelType w:val="hybridMultilevel"/>
    <w:tmpl w:val="1BBC66D6"/>
    <w:lvl w:ilvl="0" w:tplc="BB425798">
      <w:start w:val="1"/>
      <w:numFmt w:val="lowerLetter"/>
      <w:pStyle w:val="tablefootnote"/>
      <w:lvlText w:val="%1."/>
      <w:lvlJc w:val="right"/>
      <w:pPr>
        <w:ind w:left="749"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num w:numId="1" w16cid:durableId="1137338653">
    <w:abstractNumId w:val="3"/>
  </w:num>
  <w:num w:numId="2" w16cid:durableId="990450299">
    <w:abstractNumId w:val="8"/>
  </w:num>
  <w:num w:numId="3" w16cid:durableId="613175756">
    <w:abstractNumId w:val="2"/>
  </w:num>
  <w:num w:numId="4" w16cid:durableId="1329823035">
    <w:abstractNumId w:val="6"/>
  </w:num>
  <w:num w:numId="5" w16cid:durableId="529681174">
    <w:abstractNumId w:val="6"/>
  </w:num>
  <w:num w:numId="6" w16cid:durableId="1104809133">
    <w:abstractNumId w:val="6"/>
  </w:num>
  <w:num w:numId="7" w16cid:durableId="1845392476">
    <w:abstractNumId w:val="6"/>
  </w:num>
  <w:num w:numId="8" w16cid:durableId="853109786">
    <w:abstractNumId w:val="7"/>
  </w:num>
  <w:num w:numId="9" w16cid:durableId="2125883141">
    <w:abstractNumId w:val="9"/>
  </w:num>
  <w:num w:numId="10" w16cid:durableId="162748212">
    <w:abstractNumId w:val="4"/>
  </w:num>
  <w:num w:numId="11" w16cid:durableId="710105969">
    <w:abstractNumId w:val="1"/>
  </w:num>
  <w:num w:numId="12" w16cid:durableId="1404331410">
    <w:abstractNumId w:val="10"/>
  </w:num>
  <w:num w:numId="13" w16cid:durableId="12942172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46345345">
    <w:abstractNumId w:val="0"/>
  </w:num>
  <w:num w:numId="15" w16cid:durableId="7392130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124197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9A6"/>
    <w:rsid w:val="00026C0B"/>
    <w:rsid w:val="0004390D"/>
    <w:rsid w:val="000B4641"/>
    <w:rsid w:val="000C41DF"/>
    <w:rsid w:val="000C429F"/>
    <w:rsid w:val="000D285C"/>
    <w:rsid w:val="0010711E"/>
    <w:rsid w:val="00110245"/>
    <w:rsid w:val="001235BE"/>
    <w:rsid w:val="00127EDD"/>
    <w:rsid w:val="001441CE"/>
    <w:rsid w:val="00161D5C"/>
    <w:rsid w:val="001851E4"/>
    <w:rsid w:val="001F4A7E"/>
    <w:rsid w:val="001F7459"/>
    <w:rsid w:val="0023085D"/>
    <w:rsid w:val="00241344"/>
    <w:rsid w:val="002429D2"/>
    <w:rsid w:val="00276735"/>
    <w:rsid w:val="002864A3"/>
    <w:rsid w:val="002A000B"/>
    <w:rsid w:val="002B3B81"/>
    <w:rsid w:val="003012C6"/>
    <w:rsid w:val="00312B1A"/>
    <w:rsid w:val="00366CC7"/>
    <w:rsid w:val="003709F4"/>
    <w:rsid w:val="00392548"/>
    <w:rsid w:val="003A47B5"/>
    <w:rsid w:val="003A501D"/>
    <w:rsid w:val="003A59A6"/>
    <w:rsid w:val="004059FE"/>
    <w:rsid w:val="00425B5F"/>
    <w:rsid w:val="004445B3"/>
    <w:rsid w:val="00465F28"/>
    <w:rsid w:val="004C6FD4"/>
    <w:rsid w:val="004D3C1F"/>
    <w:rsid w:val="0054522B"/>
    <w:rsid w:val="005B520E"/>
    <w:rsid w:val="005B535B"/>
    <w:rsid w:val="005B70EE"/>
    <w:rsid w:val="006108A4"/>
    <w:rsid w:val="00610DF9"/>
    <w:rsid w:val="006116B6"/>
    <w:rsid w:val="00611C14"/>
    <w:rsid w:val="00611D19"/>
    <w:rsid w:val="00690AE8"/>
    <w:rsid w:val="006C4648"/>
    <w:rsid w:val="007177E8"/>
    <w:rsid w:val="0072064C"/>
    <w:rsid w:val="007442B3"/>
    <w:rsid w:val="00753F7B"/>
    <w:rsid w:val="0078398E"/>
    <w:rsid w:val="00787174"/>
    <w:rsid w:val="00787C5A"/>
    <w:rsid w:val="007919DE"/>
    <w:rsid w:val="00792043"/>
    <w:rsid w:val="007B4446"/>
    <w:rsid w:val="007C0308"/>
    <w:rsid w:val="008014D2"/>
    <w:rsid w:val="008054BC"/>
    <w:rsid w:val="00840095"/>
    <w:rsid w:val="00850435"/>
    <w:rsid w:val="00853802"/>
    <w:rsid w:val="00853CEF"/>
    <w:rsid w:val="008A55B5"/>
    <w:rsid w:val="008A75C8"/>
    <w:rsid w:val="008C3C9E"/>
    <w:rsid w:val="008D7CE0"/>
    <w:rsid w:val="00921AED"/>
    <w:rsid w:val="009265E1"/>
    <w:rsid w:val="009525DF"/>
    <w:rsid w:val="00970379"/>
    <w:rsid w:val="00973BBB"/>
    <w:rsid w:val="0097508D"/>
    <w:rsid w:val="009A136E"/>
    <w:rsid w:val="009D2EFB"/>
    <w:rsid w:val="009E7454"/>
    <w:rsid w:val="009F7589"/>
    <w:rsid w:val="00A510F7"/>
    <w:rsid w:val="00A60CC6"/>
    <w:rsid w:val="00A75A31"/>
    <w:rsid w:val="00A8565A"/>
    <w:rsid w:val="00A96707"/>
    <w:rsid w:val="00AA3B4B"/>
    <w:rsid w:val="00AA4745"/>
    <w:rsid w:val="00AB4343"/>
    <w:rsid w:val="00AC6519"/>
    <w:rsid w:val="00AD0B98"/>
    <w:rsid w:val="00BD5E58"/>
    <w:rsid w:val="00C51153"/>
    <w:rsid w:val="00CB1404"/>
    <w:rsid w:val="00CB17A7"/>
    <w:rsid w:val="00CB66E6"/>
    <w:rsid w:val="00D415AC"/>
    <w:rsid w:val="00D43875"/>
    <w:rsid w:val="00D9156D"/>
    <w:rsid w:val="00D96616"/>
    <w:rsid w:val="00DE1D97"/>
    <w:rsid w:val="00DE7097"/>
    <w:rsid w:val="00E014CD"/>
    <w:rsid w:val="00E44262"/>
    <w:rsid w:val="00E91219"/>
    <w:rsid w:val="00EA506F"/>
    <w:rsid w:val="00EE4362"/>
    <w:rsid w:val="00EF131F"/>
    <w:rsid w:val="00EF18D7"/>
    <w:rsid w:val="00EF1E8A"/>
    <w:rsid w:val="00EF3A1A"/>
    <w:rsid w:val="00F74873"/>
    <w:rsid w:val="00F90056"/>
    <w:rsid w:val="00F943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0B9CA4"/>
  <w15:chartTrackingRefBased/>
  <w15:docId w15:val="{8CD738CC-65B8-40F4-801F-FF3C0E47B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2C6"/>
    <w:pPr>
      <w:jc w:val="center"/>
    </w:pPr>
    <w:rPr>
      <w:rFonts w:ascii="Times New Roman" w:hAnsi="Times New Roman"/>
      <w:lang w:eastAsia="en-US"/>
    </w:rPr>
  </w:style>
  <w:style w:type="paragraph" w:styleId="Heading1">
    <w:name w:val="heading 1"/>
    <w:basedOn w:val="Normal"/>
    <w:next w:val="Normal"/>
    <w:link w:val="Heading1Char"/>
    <w:uiPriority w:val="99"/>
    <w:qFormat/>
    <w:rsid w:val="00CB1404"/>
    <w:pPr>
      <w:keepNext/>
      <w:keepLines/>
      <w:numPr>
        <w:numId w:val="4"/>
      </w:numPr>
      <w:tabs>
        <w:tab w:val="left" w:pos="216"/>
      </w:tabs>
      <w:spacing w:before="160" w:after="80"/>
      <w:ind w:firstLine="0"/>
      <w:outlineLvl w:val="0"/>
    </w:pPr>
    <w:rPr>
      <w:rFonts w:eastAsia="MS Mincho"/>
      <w:smallCaps/>
      <w:noProof/>
    </w:rPr>
  </w:style>
  <w:style w:type="paragraph" w:styleId="Heading2">
    <w:name w:val="heading 2"/>
    <w:basedOn w:val="Normal"/>
    <w:next w:val="Normal"/>
    <w:link w:val="Heading2Char"/>
    <w:uiPriority w:val="99"/>
    <w:qFormat/>
    <w:rsid w:val="00EF3A1A"/>
    <w:pPr>
      <w:keepNext/>
      <w:keepLines/>
      <w:numPr>
        <w:ilvl w:val="1"/>
        <w:numId w:val="5"/>
      </w:numPr>
      <w:tabs>
        <w:tab w:val="num" w:pos="288"/>
      </w:tabs>
      <w:spacing w:before="120" w:after="60"/>
      <w:ind w:left="288"/>
      <w:jc w:val="left"/>
      <w:outlineLvl w:val="1"/>
    </w:pPr>
    <w:rPr>
      <w:rFonts w:eastAsia="MS Mincho"/>
      <w:i/>
      <w:iCs/>
      <w:noProof/>
    </w:rPr>
  </w:style>
  <w:style w:type="paragraph" w:styleId="Heading3">
    <w:name w:val="heading 3"/>
    <w:basedOn w:val="Normal"/>
    <w:next w:val="Normal"/>
    <w:link w:val="Heading3Char"/>
    <w:uiPriority w:val="99"/>
    <w:qFormat/>
    <w:rsid w:val="004059FE"/>
    <w:pPr>
      <w:numPr>
        <w:ilvl w:val="2"/>
        <w:numId w:val="6"/>
      </w:numPr>
      <w:spacing w:line="240" w:lineRule="exact"/>
      <w:ind w:firstLine="288"/>
      <w:jc w:val="both"/>
      <w:outlineLvl w:val="2"/>
    </w:pPr>
    <w:rPr>
      <w:rFonts w:eastAsia="MS Mincho"/>
      <w:i/>
      <w:iCs/>
      <w:noProof/>
    </w:rPr>
  </w:style>
  <w:style w:type="paragraph" w:styleId="Heading4">
    <w:name w:val="heading 4"/>
    <w:basedOn w:val="Normal"/>
    <w:next w:val="Normal"/>
    <w:link w:val="Heading4Char"/>
    <w:uiPriority w:val="99"/>
    <w:qFormat/>
    <w:rsid w:val="004059FE"/>
    <w:pPr>
      <w:numPr>
        <w:ilvl w:val="3"/>
        <w:numId w:val="7"/>
      </w:numPr>
      <w:tabs>
        <w:tab w:val="left" w:pos="821"/>
      </w:tabs>
      <w:spacing w:before="40" w:after="40"/>
      <w:ind w:firstLine="504"/>
      <w:jc w:val="both"/>
      <w:outlineLvl w:val="3"/>
    </w:pPr>
    <w:rPr>
      <w:rFonts w:eastAsia="MS Mincho"/>
      <w:i/>
      <w:iCs/>
      <w:noProof/>
    </w:rPr>
  </w:style>
  <w:style w:type="paragraph" w:styleId="Heading5">
    <w:name w:val="heading 5"/>
    <w:basedOn w:val="Normal"/>
    <w:next w:val="Normal"/>
    <w:link w:val="Heading5Char"/>
    <w:uiPriority w:val="99"/>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B1404"/>
    <w:rPr>
      <w:rFonts w:ascii="Times New Roman" w:eastAsia="MS Mincho" w:hAnsi="Times New Roman"/>
      <w:smallCaps/>
      <w:noProof/>
    </w:rPr>
  </w:style>
  <w:style w:type="character" w:customStyle="1" w:styleId="Heading2Char">
    <w:name w:val="Heading 2 Char"/>
    <w:link w:val="Heading2"/>
    <w:uiPriority w:val="99"/>
    <w:locked/>
    <w:rsid w:val="00EF3A1A"/>
    <w:rPr>
      <w:rFonts w:ascii="Times New Roman" w:eastAsia="MS Mincho" w:hAnsi="Times New Roman" w:cs="Times New Roman"/>
      <w:i/>
      <w:iCs/>
      <w:noProof/>
      <w:sz w:val="20"/>
      <w:szCs w:val="20"/>
    </w:rPr>
  </w:style>
  <w:style w:type="character" w:customStyle="1" w:styleId="Heading3Char">
    <w:name w:val="Heading 3 Char"/>
    <w:link w:val="Heading3"/>
    <w:uiPriority w:val="99"/>
    <w:locked/>
    <w:rsid w:val="004059FE"/>
    <w:rPr>
      <w:rFonts w:ascii="Times New Roman" w:eastAsia="MS Mincho" w:hAnsi="Times New Roman" w:cs="Times New Roman"/>
      <w:i/>
      <w:iCs/>
      <w:noProof/>
      <w:sz w:val="20"/>
      <w:szCs w:val="20"/>
    </w:rPr>
  </w:style>
  <w:style w:type="character" w:customStyle="1" w:styleId="Heading4Char">
    <w:name w:val="Heading 4 Char"/>
    <w:link w:val="Heading4"/>
    <w:uiPriority w:val="99"/>
    <w:locked/>
    <w:rsid w:val="004059FE"/>
    <w:rPr>
      <w:rFonts w:ascii="Times New Roman" w:eastAsia="MS Mincho" w:hAnsi="Times New Roman" w:cs="Times New Roman"/>
      <w:i/>
      <w:iCs/>
      <w:noProof/>
      <w:sz w:val="20"/>
      <w:szCs w:val="20"/>
    </w:rPr>
  </w:style>
  <w:style w:type="character" w:customStyle="1" w:styleId="Heading5Char">
    <w:name w:val="Heading 5 Char"/>
    <w:link w:val="Heading5"/>
    <w:uiPriority w:val="9"/>
    <w:semiHidden/>
    <w:locked/>
    <w:rPr>
      <w:rFonts w:cs="Times New Roman"/>
      <w:b/>
      <w:bCs/>
      <w:i/>
      <w:iCs/>
      <w:sz w:val="26"/>
      <w:szCs w:val="26"/>
    </w:rPr>
  </w:style>
  <w:style w:type="paragraph" w:customStyle="1" w:styleId="Abstract">
    <w:name w:val="Abstract"/>
    <w:uiPriority w:val="99"/>
    <w:rsid w:val="0097508D"/>
    <w:pPr>
      <w:spacing w:after="200"/>
      <w:ind w:firstLine="274"/>
      <w:jc w:val="both"/>
    </w:pPr>
    <w:rPr>
      <w:rFonts w:ascii="Times New Roman" w:hAnsi="Times New Roman"/>
      <w:b/>
      <w:bCs/>
      <w:sz w:val="18"/>
      <w:szCs w:val="18"/>
      <w:lang w:val="en-US" w:eastAsia="en-US"/>
    </w:rPr>
  </w:style>
  <w:style w:type="paragraph" w:customStyle="1" w:styleId="Affiliation">
    <w:name w:val="Affiliation"/>
    <w:uiPriority w:val="99"/>
    <w:pPr>
      <w:jc w:val="center"/>
    </w:pPr>
    <w:rPr>
      <w:rFonts w:ascii="Times New Roman" w:hAnsi="Times New Roman"/>
      <w:lang w:val="en-US" w:eastAsia="en-US"/>
    </w:rPr>
  </w:style>
  <w:style w:type="paragraph" w:customStyle="1" w:styleId="Author">
    <w:name w:val="Author"/>
    <w:uiPriority w:val="99"/>
    <w:pPr>
      <w:spacing w:before="360" w:after="40"/>
      <w:jc w:val="center"/>
    </w:pPr>
    <w:rPr>
      <w:rFonts w:ascii="Times New Roman" w:hAnsi="Times New Roman"/>
      <w:noProof/>
      <w:sz w:val="22"/>
      <w:szCs w:val="22"/>
      <w:lang w:val="en-US" w:eastAsia="en-US"/>
    </w:rPr>
  </w:style>
  <w:style w:type="paragraph" w:styleId="BodyText">
    <w:name w:val="Body Text"/>
    <w:basedOn w:val="Normal"/>
    <w:link w:val="BodyTextChar"/>
    <w:uiPriority w:val="99"/>
    <w:rsid w:val="00753F7B"/>
    <w:pPr>
      <w:tabs>
        <w:tab w:val="left" w:pos="288"/>
      </w:tabs>
      <w:spacing w:after="120" w:line="228" w:lineRule="auto"/>
      <w:ind w:firstLine="288"/>
      <w:jc w:val="both"/>
    </w:pPr>
    <w:rPr>
      <w:rFonts w:eastAsia="MS Mincho"/>
      <w:spacing w:val="-1"/>
    </w:rPr>
  </w:style>
  <w:style w:type="character" w:customStyle="1" w:styleId="BodyTextChar">
    <w:name w:val="Body Text Char"/>
    <w:link w:val="BodyText"/>
    <w:uiPriority w:val="99"/>
    <w:locked/>
    <w:rsid w:val="00753F7B"/>
    <w:rPr>
      <w:rFonts w:ascii="Times New Roman" w:eastAsia="MS Mincho" w:hAnsi="Times New Roman" w:cs="Times New Roman"/>
      <w:sz w:val="20"/>
      <w:szCs w:val="20"/>
    </w:rPr>
  </w:style>
  <w:style w:type="paragraph" w:customStyle="1" w:styleId="bulletlist">
    <w:name w:val="bullet list"/>
    <w:basedOn w:val="BodyText"/>
    <w:rsid w:val="008054BC"/>
    <w:pPr>
      <w:numPr>
        <w:numId w:val="1"/>
      </w:numPr>
      <w:tabs>
        <w:tab w:val="clear" w:pos="648"/>
      </w:tabs>
      <w:ind w:left="576" w:hanging="288"/>
    </w:pPr>
  </w:style>
  <w:style w:type="paragraph" w:customStyle="1" w:styleId="equation">
    <w:name w:val="equation"/>
    <w:basedOn w:val="Normal"/>
    <w:uiPriority w:val="99"/>
    <w:rsid w:val="00127ED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3A47B5"/>
    <w:pPr>
      <w:numPr>
        <w:numId w:val="2"/>
      </w:numPr>
      <w:tabs>
        <w:tab w:val="left" w:pos="533"/>
      </w:tabs>
      <w:spacing w:before="80" w:after="200"/>
      <w:ind w:left="0" w:firstLine="0"/>
      <w:jc w:val="both"/>
    </w:pPr>
    <w:rPr>
      <w:rFonts w:ascii="Times New Roman" w:hAnsi="Times New Roman"/>
      <w:noProof/>
      <w:sz w:val="16"/>
      <w:szCs w:val="16"/>
      <w:lang w:val="en-US" w:eastAsia="en-US"/>
    </w:rPr>
  </w:style>
  <w:style w:type="paragraph" w:customStyle="1" w:styleId="footnote">
    <w:name w:val="footnote"/>
    <w:uiPriority w:val="99"/>
    <w:pPr>
      <w:framePr w:hSpace="187" w:vSpace="187" w:wrap="notBeside" w:vAnchor="text" w:hAnchor="page" w:x="6121" w:y="577"/>
      <w:numPr>
        <w:numId w:val="3"/>
      </w:numPr>
      <w:spacing w:after="40"/>
    </w:pPr>
    <w:rPr>
      <w:rFonts w:ascii="Times New Roman" w:hAnsi="Times New Roman"/>
      <w:sz w:val="16"/>
      <w:szCs w:val="16"/>
      <w:lang w:val="en-US" w:eastAsia="en-US"/>
    </w:rPr>
  </w:style>
  <w:style w:type="paragraph" w:customStyle="1" w:styleId="keywords">
    <w:name w:val="key words"/>
    <w:uiPriority w:val="99"/>
    <w:rsid w:val="0097508D"/>
    <w:pPr>
      <w:spacing w:after="120"/>
      <w:ind w:firstLine="274"/>
      <w:jc w:val="both"/>
    </w:pPr>
    <w:rPr>
      <w:rFonts w:ascii="Times New Roman" w:hAnsi="Times New Roman"/>
      <w:b/>
      <w:bCs/>
      <w:i/>
      <w:iCs/>
      <w:noProof/>
      <w:sz w:val="18"/>
      <w:szCs w:val="18"/>
      <w:lang w:val="en-US" w:eastAsia="en-US"/>
    </w:rPr>
  </w:style>
  <w:style w:type="paragraph" w:customStyle="1" w:styleId="papersubtitle">
    <w:name w:val="paper subtitle"/>
    <w:uiPriority w:val="99"/>
    <w:rsid w:val="0097508D"/>
    <w:pPr>
      <w:spacing w:after="120"/>
      <w:jc w:val="center"/>
    </w:pPr>
    <w:rPr>
      <w:rFonts w:ascii="Times New Roman" w:hAnsi="Times New Roman"/>
      <w:bCs/>
      <w:noProof/>
      <w:sz w:val="28"/>
      <w:szCs w:val="28"/>
      <w:lang w:val="en-US" w:eastAsia="en-US"/>
    </w:rPr>
  </w:style>
  <w:style w:type="paragraph" w:customStyle="1" w:styleId="papertitle">
    <w:name w:val="paper title"/>
    <w:uiPriority w:val="99"/>
    <w:rsid w:val="0097508D"/>
    <w:pPr>
      <w:spacing w:after="120"/>
      <w:jc w:val="center"/>
    </w:pPr>
    <w:rPr>
      <w:rFonts w:ascii="Times New Roman" w:hAnsi="Times New Roman"/>
      <w:bCs/>
      <w:noProof/>
      <w:sz w:val="48"/>
      <w:szCs w:val="48"/>
      <w:lang w:val="en-US" w:eastAsia="en-US"/>
    </w:rPr>
  </w:style>
  <w:style w:type="paragraph" w:customStyle="1" w:styleId="references">
    <w:name w:val="references"/>
    <w:uiPriority w:val="99"/>
    <w:rsid w:val="004445B3"/>
    <w:pPr>
      <w:numPr>
        <w:numId w:val="8"/>
      </w:numPr>
      <w:spacing w:after="50" w:line="180" w:lineRule="exact"/>
      <w:jc w:val="both"/>
    </w:pPr>
    <w:rPr>
      <w:rFonts w:ascii="Times New Roman" w:hAnsi="Times New Roman"/>
      <w:noProof/>
      <w:sz w:val="16"/>
      <w:szCs w:val="16"/>
      <w:lang w:val="en-US" w:eastAsia="en-US"/>
    </w:rPr>
  </w:style>
  <w:style w:type="paragraph" w:customStyle="1" w:styleId="sponsors">
    <w:name w:val="sponsors"/>
    <w:pPr>
      <w:framePr w:wrap="auto" w:hAnchor="text" w:x="615" w:y="2239"/>
      <w:pBdr>
        <w:top w:val="single" w:sz="4" w:space="2" w:color="auto"/>
      </w:pBdr>
      <w:ind w:firstLine="288"/>
    </w:pPr>
    <w:rPr>
      <w:rFonts w:ascii="Times New Roman" w:hAnsi="Times New Roman"/>
      <w:sz w:val="16"/>
      <w:szCs w:val="16"/>
      <w:lang w:val="en-US" w:eastAsia="en-US"/>
    </w:rPr>
  </w:style>
  <w:style w:type="paragraph" w:customStyle="1" w:styleId="tablecolhead">
    <w:name w:val="table col head"/>
    <w:basedOn w:val="Normal"/>
    <w:uiPriority w:val="99"/>
    <w:rPr>
      <w:b/>
      <w:bCs/>
      <w:sz w:val="16"/>
      <w:szCs w:val="16"/>
    </w:rPr>
  </w:style>
  <w:style w:type="paragraph" w:customStyle="1" w:styleId="tablecolsubhead">
    <w:name w:val="table col subhead"/>
    <w:basedOn w:val="tablecolhead"/>
    <w:uiPriority w:val="99"/>
    <w:rPr>
      <w:i/>
      <w:iCs/>
      <w:sz w:val="15"/>
      <w:szCs w:val="15"/>
    </w:rPr>
  </w:style>
  <w:style w:type="paragraph" w:customStyle="1" w:styleId="tablecopy">
    <w:name w:val="table copy"/>
    <w:uiPriority w:val="99"/>
    <w:pPr>
      <w:jc w:val="both"/>
    </w:pPr>
    <w:rPr>
      <w:rFonts w:ascii="Times New Roman" w:hAnsi="Times New Roman"/>
      <w:noProof/>
      <w:sz w:val="16"/>
      <w:szCs w:val="16"/>
      <w:lang w:val="en-US" w:eastAsia="en-US"/>
    </w:rPr>
  </w:style>
  <w:style w:type="paragraph" w:customStyle="1" w:styleId="tablefootnote">
    <w:name w:val="table footnote"/>
    <w:uiPriority w:val="99"/>
    <w:rsid w:val="00CB66E6"/>
    <w:pPr>
      <w:numPr>
        <w:numId w:val="12"/>
      </w:numPr>
      <w:tabs>
        <w:tab w:val="left" w:pos="29"/>
      </w:tabs>
      <w:spacing w:before="60" w:after="30"/>
      <w:ind w:left="360"/>
      <w:jc w:val="right"/>
    </w:pPr>
    <w:rPr>
      <w:rFonts w:ascii="Times New Roman" w:eastAsia="MS Mincho" w:hAnsi="Times New Roman"/>
      <w:sz w:val="12"/>
      <w:szCs w:val="12"/>
      <w:lang w:val="en-US" w:eastAsia="en-US"/>
    </w:rPr>
  </w:style>
  <w:style w:type="paragraph" w:customStyle="1" w:styleId="tablehead">
    <w:name w:val="table head"/>
    <w:uiPriority w:val="99"/>
    <w:pPr>
      <w:numPr>
        <w:numId w:val="9"/>
      </w:numPr>
      <w:spacing w:before="240" w:after="120" w:line="216" w:lineRule="auto"/>
      <w:jc w:val="center"/>
    </w:pPr>
    <w:rPr>
      <w:rFonts w:ascii="Times New Roman" w:hAnsi="Times New Roman"/>
      <w:smallCaps/>
      <w:noProof/>
      <w:sz w:val="16"/>
      <w:szCs w:val="16"/>
      <w:lang w:val="en-US" w:eastAsia="en-US"/>
    </w:rPr>
  </w:style>
  <w:style w:type="character" w:styleId="Hyperlink">
    <w:name w:val="Hyperlink"/>
    <w:uiPriority w:val="99"/>
    <w:unhideWhenUsed/>
    <w:rsid w:val="008D7CE0"/>
    <w:rPr>
      <w:color w:val="467886"/>
      <w:u w:val="single"/>
    </w:rPr>
  </w:style>
  <w:style w:type="character" w:styleId="UnresolvedMention">
    <w:name w:val="Unresolved Mention"/>
    <w:uiPriority w:val="99"/>
    <w:semiHidden/>
    <w:unhideWhenUsed/>
    <w:rsid w:val="008D7CE0"/>
    <w:rPr>
      <w:color w:val="605E5C"/>
      <w:shd w:val="clear" w:color="auto" w:fill="E1DFDD"/>
    </w:rPr>
  </w:style>
  <w:style w:type="character" w:styleId="PlaceholderText">
    <w:name w:val="Placeholder Text"/>
    <w:basedOn w:val="DefaultParagraphFont"/>
    <w:uiPriority w:val="99"/>
    <w:semiHidden/>
    <w:rsid w:val="00110245"/>
    <w:rPr>
      <w:color w:val="666666"/>
    </w:rPr>
  </w:style>
  <w:style w:type="paragraph" w:styleId="Caption">
    <w:name w:val="caption"/>
    <w:basedOn w:val="Normal"/>
    <w:next w:val="Normal"/>
    <w:uiPriority w:val="35"/>
    <w:unhideWhenUsed/>
    <w:qFormat/>
    <w:rsid w:val="00110245"/>
    <w:pPr>
      <w:spacing w:after="200"/>
    </w:pPr>
    <w:rPr>
      <w:i/>
      <w:iCs/>
      <w:color w:val="0E2841" w:themeColor="text2"/>
      <w:sz w:val="18"/>
      <w:szCs w:val="18"/>
    </w:rPr>
  </w:style>
  <w:style w:type="table" w:styleId="TableGrid">
    <w:name w:val="Table Grid"/>
    <w:basedOn w:val="TableNormal"/>
    <w:uiPriority w:val="59"/>
    <w:rsid w:val="001102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Reference">
    <w:name w:val="Subtle Reference"/>
    <w:basedOn w:val="DefaultParagraphFont"/>
    <w:uiPriority w:val="31"/>
    <w:qFormat/>
    <w:rsid w:val="00026C0B"/>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43118">
      <w:bodyDiv w:val="1"/>
      <w:marLeft w:val="0"/>
      <w:marRight w:val="0"/>
      <w:marTop w:val="0"/>
      <w:marBottom w:val="0"/>
      <w:divBdr>
        <w:top w:val="none" w:sz="0" w:space="0" w:color="auto"/>
        <w:left w:val="none" w:sz="0" w:space="0" w:color="auto"/>
        <w:bottom w:val="none" w:sz="0" w:space="0" w:color="auto"/>
        <w:right w:val="none" w:sz="0" w:space="0" w:color="auto"/>
      </w:divBdr>
    </w:div>
    <w:div w:id="239367384">
      <w:bodyDiv w:val="1"/>
      <w:marLeft w:val="0"/>
      <w:marRight w:val="0"/>
      <w:marTop w:val="0"/>
      <w:marBottom w:val="0"/>
      <w:divBdr>
        <w:top w:val="none" w:sz="0" w:space="0" w:color="auto"/>
        <w:left w:val="none" w:sz="0" w:space="0" w:color="auto"/>
        <w:bottom w:val="none" w:sz="0" w:space="0" w:color="auto"/>
        <w:right w:val="none" w:sz="0" w:space="0" w:color="auto"/>
      </w:divBdr>
    </w:div>
    <w:div w:id="247420251">
      <w:bodyDiv w:val="1"/>
      <w:marLeft w:val="0"/>
      <w:marRight w:val="0"/>
      <w:marTop w:val="0"/>
      <w:marBottom w:val="0"/>
      <w:divBdr>
        <w:top w:val="none" w:sz="0" w:space="0" w:color="auto"/>
        <w:left w:val="none" w:sz="0" w:space="0" w:color="auto"/>
        <w:bottom w:val="none" w:sz="0" w:space="0" w:color="auto"/>
        <w:right w:val="none" w:sz="0" w:space="0" w:color="auto"/>
      </w:divBdr>
    </w:div>
    <w:div w:id="354887700">
      <w:bodyDiv w:val="1"/>
      <w:marLeft w:val="0"/>
      <w:marRight w:val="0"/>
      <w:marTop w:val="0"/>
      <w:marBottom w:val="0"/>
      <w:divBdr>
        <w:top w:val="none" w:sz="0" w:space="0" w:color="auto"/>
        <w:left w:val="none" w:sz="0" w:space="0" w:color="auto"/>
        <w:bottom w:val="none" w:sz="0" w:space="0" w:color="auto"/>
        <w:right w:val="none" w:sz="0" w:space="0" w:color="auto"/>
      </w:divBdr>
    </w:div>
    <w:div w:id="496654780">
      <w:bodyDiv w:val="1"/>
      <w:marLeft w:val="0"/>
      <w:marRight w:val="0"/>
      <w:marTop w:val="0"/>
      <w:marBottom w:val="0"/>
      <w:divBdr>
        <w:top w:val="none" w:sz="0" w:space="0" w:color="auto"/>
        <w:left w:val="none" w:sz="0" w:space="0" w:color="auto"/>
        <w:bottom w:val="none" w:sz="0" w:space="0" w:color="auto"/>
        <w:right w:val="none" w:sz="0" w:space="0" w:color="auto"/>
      </w:divBdr>
    </w:div>
    <w:div w:id="609320522">
      <w:bodyDiv w:val="1"/>
      <w:marLeft w:val="0"/>
      <w:marRight w:val="0"/>
      <w:marTop w:val="0"/>
      <w:marBottom w:val="0"/>
      <w:divBdr>
        <w:top w:val="none" w:sz="0" w:space="0" w:color="auto"/>
        <w:left w:val="none" w:sz="0" w:space="0" w:color="auto"/>
        <w:bottom w:val="none" w:sz="0" w:space="0" w:color="auto"/>
        <w:right w:val="none" w:sz="0" w:space="0" w:color="auto"/>
      </w:divBdr>
    </w:div>
    <w:div w:id="821847185">
      <w:bodyDiv w:val="1"/>
      <w:marLeft w:val="0"/>
      <w:marRight w:val="0"/>
      <w:marTop w:val="0"/>
      <w:marBottom w:val="0"/>
      <w:divBdr>
        <w:top w:val="none" w:sz="0" w:space="0" w:color="auto"/>
        <w:left w:val="none" w:sz="0" w:space="0" w:color="auto"/>
        <w:bottom w:val="none" w:sz="0" w:space="0" w:color="auto"/>
        <w:right w:val="none" w:sz="0" w:space="0" w:color="auto"/>
      </w:divBdr>
    </w:div>
    <w:div w:id="920913503">
      <w:bodyDiv w:val="1"/>
      <w:marLeft w:val="0"/>
      <w:marRight w:val="0"/>
      <w:marTop w:val="0"/>
      <w:marBottom w:val="0"/>
      <w:divBdr>
        <w:top w:val="none" w:sz="0" w:space="0" w:color="auto"/>
        <w:left w:val="none" w:sz="0" w:space="0" w:color="auto"/>
        <w:bottom w:val="none" w:sz="0" w:space="0" w:color="auto"/>
        <w:right w:val="none" w:sz="0" w:space="0" w:color="auto"/>
      </w:divBdr>
    </w:div>
    <w:div w:id="971177997">
      <w:bodyDiv w:val="1"/>
      <w:marLeft w:val="0"/>
      <w:marRight w:val="0"/>
      <w:marTop w:val="0"/>
      <w:marBottom w:val="0"/>
      <w:divBdr>
        <w:top w:val="none" w:sz="0" w:space="0" w:color="auto"/>
        <w:left w:val="none" w:sz="0" w:space="0" w:color="auto"/>
        <w:bottom w:val="none" w:sz="0" w:space="0" w:color="auto"/>
        <w:right w:val="none" w:sz="0" w:space="0" w:color="auto"/>
      </w:divBdr>
    </w:div>
    <w:div w:id="1191260275">
      <w:bodyDiv w:val="1"/>
      <w:marLeft w:val="0"/>
      <w:marRight w:val="0"/>
      <w:marTop w:val="0"/>
      <w:marBottom w:val="0"/>
      <w:divBdr>
        <w:top w:val="none" w:sz="0" w:space="0" w:color="auto"/>
        <w:left w:val="none" w:sz="0" w:space="0" w:color="auto"/>
        <w:bottom w:val="none" w:sz="0" w:space="0" w:color="auto"/>
        <w:right w:val="none" w:sz="0" w:space="0" w:color="auto"/>
      </w:divBdr>
    </w:div>
    <w:div w:id="1206678487">
      <w:bodyDiv w:val="1"/>
      <w:marLeft w:val="0"/>
      <w:marRight w:val="0"/>
      <w:marTop w:val="0"/>
      <w:marBottom w:val="0"/>
      <w:divBdr>
        <w:top w:val="none" w:sz="0" w:space="0" w:color="auto"/>
        <w:left w:val="none" w:sz="0" w:space="0" w:color="auto"/>
        <w:bottom w:val="none" w:sz="0" w:space="0" w:color="auto"/>
        <w:right w:val="none" w:sz="0" w:space="0" w:color="auto"/>
      </w:divBdr>
    </w:div>
    <w:div w:id="1343359067">
      <w:bodyDiv w:val="1"/>
      <w:marLeft w:val="0"/>
      <w:marRight w:val="0"/>
      <w:marTop w:val="0"/>
      <w:marBottom w:val="0"/>
      <w:divBdr>
        <w:top w:val="none" w:sz="0" w:space="0" w:color="auto"/>
        <w:left w:val="none" w:sz="0" w:space="0" w:color="auto"/>
        <w:bottom w:val="none" w:sz="0" w:space="0" w:color="auto"/>
        <w:right w:val="none" w:sz="0" w:space="0" w:color="auto"/>
      </w:divBdr>
    </w:div>
    <w:div w:id="1527786377">
      <w:bodyDiv w:val="1"/>
      <w:marLeft w:val="0"/>
      <w:marRight w:val="0"/>
      <w:marTop w:val="0"/>
      <w:marBottom w:val="0"/>
      <w:divBdr>
        <w:top w:val="none" w:sz="0" w:space="0" w:color="auto"/>
        <w:left w:val="none" w:sz="0" w:space="0" w:color="auto"/>
        <w:bottom w:val="none" w:sz="0" w:space="0" w:color="auto"/>
        <w:right w:val="none" w:sz="0" w:space="0" w:color="auto"/>
      </w:divBdr>
    </w:div>
    <w:div w:id="1554854660">
      <w:bodyDiv w:val="1"/>
      <w:marLeft w:val="0"/>
      <w:marRight w:val="0"/>
      <w:marTop w:val="0"/>
      <w:marBottom w:val="0"/>
      <w:divBdr>
        <w:top w:val="none" w:sz="0" w:space="0" w:color="auto"/>
        <w:left w:val="none" w:sz="0" w:space="0" w:color="auto"/>
        <w:bottom w:val="none" w:sz="0" w:space="0" w:color="auto"/>
        <w:right w:val="none" w:sz="0" w:space="0" w:color="auto"/>
      </w:divBdr>
    </w:div>
    <w:div w:id="1689913759">
      <w:bodyDiv w:val="1"/>
      <w:marLeft w:val="0"/>
      <w:marRight w:val="0"/>
      <w:marTop w:val="0"/>
      <w:marBottom w:val="0"/>
      <w:divBdr>
        <w:top w:val="none" w:sz="0" w:space="0" w:color="auto"/>
        <w:left w:val="none" w:sz="0" w:space="0" w:color="auto"/>
        <w:bottom w:val="none" w:sz="0" w:space="0" w:color="auto"/>
        <w:right w:val="none" w:sz="0" w:space="0" w:color="auto"/>
      </w:divBdr>
    </w:div>
    <w:div w:id="1719622706">
      <w:bodyDiv w:val="1"/>
      <w:marLeft w:val="0"/>
      <w:marRight w:val="0"/>
      <w:marTop w:val="0"/>
      <w:marBottom w:val="0"/>
      <w:divBdr>
        <w:top w:val="none" w:sz="0" w:space="0" w:color="auto"/>
        <w:left w:val="none" w:sz="0" w:space="0" w:color="auto"/>
        <w:bottom w:val="none" w:sz="0" w:space="0" w:color="auto"/>
        <w:right w:val="none" w:sz="0" w:space="0" w:color="auto"/>
      </w:divBdr>
    </w:div>
    <w:div w:id="1749645025">
      <w:bodyDiv w:val="1"/>
      <w:marLeft w:val="0"/>
      <w:marRight w:val="0"/>
      <w:marTop w:val="0"/>
      <w:marBottom w:val="0"/>
      <w:divBdr>
        <w:top w:val="none" w:sz="0" w:space="0" w:color="auto"/>
        <w:left w:val="none" w:sz="0" w:space="0" w:color="auto"/>
        <w:bottom w:val="none" w:sz="0" w:space="0" w:color="auto"/>
        <w:right w:val="none" w:sz="0" w:space="0" w:color="auto"/>
      </w:divBdr>
    </w:div>
    <w:div w:id="1962608331">
      <w:bodyDiv w:val="1"/>
      <w:marLeft w:val="0"/>
      <w:marRight w:val="0"/>
      <w:marTop w:val="0"/>
      <w:marBottom w:val="0"/>
      <w:divBdr>
        <w:top w:val="none" w:sz="0" w:space="0" w:color="auto"/>
        <w:left w:val="none" w:sz="0" w:space="0" w:color="auto"/>
        <w:bottom w:val="none" w:sz="0" w:space="0" w:color="auto"/>
        <w:right w:val="none" w:sz="0" w:space="0" w:color="auto"/>
      </w:divBdr>
    </w:div>
    <w:div w:id="2024045114">
      <w:bodyDiv w:val="1"/>
      <w:marLeft w:val="0"/>
      <w:marRight w:val="0"/>
      <w:marTop w:val="0"/>
      <w:marBottom w:val="0"/>
      <w:divBdr>
        <w:top w:val="none" w:sz="0" w:space="0" w:color="auto"/>
        <w:left w:val="none" w:sz="0" w:space="0" w:color="auto"/>
        <w:bottom w:val="none" w:sz="0" w:space="0" w:color="auto"/>
        <w:right w:val="none" w:sz="0" w:space="0" w:color="auto"/>
      </w:divBdr>
    </w:div>
    <w:div w:id="2027176428">
      <w:bodyDiv w:val="1"/>
      <w:marLeft w:val="0"/>
      <w:marRight w:val="0"/>
      <w:marTop w:val="0"/>
      <w:marBottom w:val="0"/>
      <w:divBdr>
        <w:top w:val="none" w:sz="0" w:space="0" w:color="auto"/>
        <w:left w:val="none" w:sz="0" w:space="0" w:color="auto"/>
        <w:bottom w:val="none" w:sz="0" w:space="0" w:color="auto"/>
        <w:right w:val="none" w:sz="0" w:space="0" w:color="auto"/>
      </w:divBdr>
    </w:div>
    <w:div w:id="2123113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yperlink" Target="https://books.google.co.uk/books/about/Small_and_Short_Range_Radar_Systems.html?id=XPoYCwAAQBAJ&amp;redir_esc=y" TargetMode="Externa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hyperlink" Target="https://ieeexplore.ieee.org/abstract/document/7485236"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hyperlink" Target="https://ieeexplore.ieee.org/book/9826859"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hyperlink" Target="https://www.dhs.gov/sites/default/files/publications/c-uas-tech-guide_final_28feb2020.pdf" TargetMode="Externa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20" Type="http://schemas.openxmlformats.org/officeDocument/2006/relationships/image" Target="media/image15.png"/><Relationship Id="rId41" Type="http://schemas.openxmlformats.org/officeDocument/2006/relationships/hyperlink" Target="https://scholar.google.com/citations?view_op=view_citation&amp;hl=en&amp;user=lNCr2SoAAAAJ&amp;citation_for_view=lNCr2SoAAAAJ:XiSMed-E-H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D54E6-CDAE-44F9-930D-F0E301FC6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2861</Words>
  <Characters>16310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19133</CharactersWithSpaces>
  <SharedDoc>false</SharedDoc>
  <HLinks>
    <vt:vector size="18" baseType="variant">
      <vt:variant>
        <vt:i4>2883686</vt:i4>
      </vt:variant>
      <vt:variant>
        <vt:i4>9</vt:i4>
      </vt:variant>
      <vt:variant>
        <vt:i4>0</vt:i4>
      </vt:variant>
      <vt:variant>
        <vt:i4>5</vt:i4>
      </vt:variant>
      <vt:variant>
        <vt:lpwstr>http://www.sxlist.com/techref/microchip/seepicsrc/psbpix/lookup.htm</vt:lpwstr>
      </vt:variant>
      <vt:variant>
        <vt:lpwstr/>
      </vt:variant>
      <vt:variant>
        <vt:i4>7405615</vt:i4>
      </vt:variant>
      <vt:variant>
        <vt:i4>6</vt:i4>
      </vt:variant>
      <vt:variant>
        <vt:i4>0</vt:i4>
      </vt:variant>
      <vt:variant>
        <vt:i4>5</vt:i4>
      </vt:variant>
      <vt:variant>
        <vt:lpwstr>https://www.ijcttjournal.org/2017/Volume47/number-1/IJCTT-V47P109.pdf?</vt:lpwstr>
      </vt:variant>
      <vt:variant>
        <vt:lpwstr/>
      </vt:variant>
      <vt:variant>
        <vt:i4>3735585</vt:i4>
      </vt:variant>
      <vt:variant>
        <vt:i4>3</vt:i4>
      </vt:variant>
      <vt:variant>
        <vt:i4>0</vt:i4>
      </vt:variant>
      <vt:variant>
        <vt:i4>5</vt:i4>
      </vt:variant>
      <vt:variant>
        <vt:lpwstr>https://mocktheorytest.com/resources/traffic-lights-uk/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dc:description/>
  <cp:lastModifiedBy>Edward Bulpitt (2317250)</cp:lastModifiedBy>
  <cp:revision>2</cp:revision>
  <cp:lastPrinted>2025-04-26T23:51:00Z</cp:lastPrinted>
  <dcterms:created xsi:type="dcterms:W3CDTF">2025-04-27T14:57:00Z</dcterms:created>
  <dcterms:modified xsi:type="dcterms:W3CDTF">2025-04-27T14:57:00Z</dcterms:modified>
</cp:coreProperties>
</file>