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54B99" w:rsidP="00A21DE8">
            <w:pPr>
              <w:spacing w:before="120" w:after="120"/>
              <w:jc w:val="both"/>
              <w:rPr>
                <w:rFonts w:ascii="Arial" w:hAnsi="Arial" w:cs="Arial"/>
                <w:b/>
                <w:sz w:val="22"/>
                <w:szCs w:val="22"/>
              </w:rPr>
            </w:pPr>
            <w:r>
              <w:rPr>
                <w:rFonts w:ascii="Arial" w:hAnsi="Arial" w:cs="Arial"/>
                <w:b/>
                <w:sz w:val="22"/>
                <w:szCs w:val="22"/>
              </w:rPr>
              <w:t>BA Social Studies 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54B99" w:rsidP="00AC3691">
            <w:pPr>
              <w:spacing w:before="120" w:after="120"/>
              <w:jc w:val="both"/>
              <w:rPr>
                <w:rFonts w:ascii="Arial" w:hAnsi="Arial" w:cs="Arial"/>
                <w:b/>
                <w:sz w:val="22"/>
                <w:szCs w:val="22"/>
              </w:rPr>
            </w:pPr>
            <w:r w:rsidRPr="00A65B21">
              <w:rPr>
                <w:rFonts w:ascii="Arial" w:hAnsi="Arial" w:cs="Arial"/>
                <w:b/>
                <w:sz w:val="22"/>
                <w:szCs w:val="22"/>
              </w:rPr>
              <w:t>The Landscape of Social Inclusion</w:t>
            </w:r>
            <w:r w:rsidR="00AC3691">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D54B99" w:rsidP="00AC3691">
            <w:pPr>
              <w:spacing w:before="120" w:after="120"/>
              <w:jc w:val="both"/>
              <w:rPr>
                <w:rFonts w:ascii="Arial" w:hAnsi="Arial" w:cs="Arial"/>
                <w:b/>
                <w:sz w:val="22"/>
                <w:szCs w:val="22"/>
              </w:rPr>
            </w:pPr>
            <w:r>
              <w:rPr>
                <w:rFonts w:ascii="Arial" w:hAnsi="Arial" w:cs="Arial"/>
                <w:b/>
                <w:sz w:val="22"/>
                <w:szCs w:val="22"/>
              </w:rPr>
              <w:t>SJSI4017</w:t>
            </w:r>
            <w:r w:rsidR="00AC3691">
              <w:rPr>
                <w:rFonts w:ascii="Arial" w:hAnsi="Arial" w:cs="Arial"/>
                <w:b/>
                <w:sz w:val="22"/>
                <w:szCs w:val="22"/>
              </w:rPr>
              <w:t xml:space="preserve"> Ass </w:t>
            </w:r>
            <w:r w:rsidR="0076602D">
              <w:rPr>
                <w:rFonts w:ascii="Arial" w:hAnsi="Arial" w:cs="Arial"/>
                <w:b/>
                <w:sz w:val="22"/>
                <w:szCs w:val="22"/>
              </w:rPr>
              <w:t>2</w:t>
            </w:r>
          </w:p>
          <w:p w:rsidR="000D796D" w:rsidRPr="00A406E5" w:rsidRDefault="000D796D" w:rsidP="00AC3691">
            <w:pPr>
              <w:spacing w:before="120" w:after="120"/>
              <w:jc w:val="both"/>
              <w:rPr>
                <w:rFonts w:ascii="Arial" w:hAnsi="Arial" w:cs="Arial"/>
                <w:b/>
                <w:sz w:val="22"/>
                <w:szCs w:val="22"/>
              </w:rPr>
            </w:pPr>
            <w:bookmarkStart w:id="0" w:name="_GoBack"/>
            <w:r w:rsidRPr="000D796D">
              <w:rPr>
                <w:rFonts w:ascii="Arial" w:hAnsi="Arial" w:cs="Arial"/>
                <w:b/>
                <w:color w:val="FF0000"/>
                <w:sz w:val="22"/>
                <w:szCs w:val="22"/>
              </w:rPr>
              <w:t>RESIT</w:t>
            </w:r>
            <w:bookmarkEnd w:id="0"/>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872ED"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D54B99" w:rsidP="00E51AAC">
            <w:pPr>
              <w:spacing w:before="120" w:after="120"/>
              <w:jc w:val="both"/>
              <w:rPr>
                <w:rFonts w:ascii="Arial" w:hAnsi="Arial" w:cs="Arial"/>
                <w:b/>
                <w:sz w:val="22"/>
                <w:szCs w:val="22"/>
              </w:rPr>
            </w:pPr>
            <w:r>
              <w:rPr>
                <w:rFonts w:ascii="Arial" w:hAnsi="Arial" w:cs="Arial"/>
                <w:b/>
                <w:sz w:val="22"/>
                <w:szCs w:val="22"/>
              </w:rPr>
              <w:t xml:space="preserve">Phillip Morgan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54B99" w:rsidP="00D54B99">
            <w:pPr>
              <w:spacing w:before="120" w:after="120"/>
              <w:jc w:val="both"/>
              <w:rPr>
                <w:rFonts w:ascii="Arial" w:hAnsi="Arial" w:cs="Arial"/>
                <w:b/>
                <w:sz w:val="22"/>
                <w:szCs w:val="22"/>
              </w:rPr>
            </w:pPr>
            <w:r>
              <w:rPr>
                <w:rFonts w:ascii="Arial" w:hAnsi="Arial" w:cs="Arial"/>
                <w:b/>
                <w:sz w:val="22"/>
                <w:szCs w:val="22"/>
              </w:rPr>
              <w:t>CLH/KD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872ED" w:rsidP="00D54B99">
            <w:pPr>
              <w:spacing w:before="120" w:after="120"/>
              <w:jc w:val="both"/>
              <w:rPr>
                <w:rFonts w:ascii="Arial" w:hAnsi="Arial" w:cs="Arial"/>
                <w:b/>
                <w:sz w:val="22"/>
                <w:szCs w:val="22"/>
              </w:rPr>
            </w:pPr>
            <w:r w:rsidRPr="00F872ED">
              <w:rPr>
                <w:rFonts w:ascii="Arial" w:hAnsi="Arial" w:cs="Arial"/>
                <w:b/>
                <w:i/>
                <w:sz w:val="22"/>
                <w:szCs w:val="22"/>
              </w:rPr>
              <w:t>Describe and explain a theory of your choice, which is not listed in question</w:t>
            </w:r>
            <w:r w:rsidR="006B7ED4">
              <w:rPr>
                <w:rFonts w:ascii="Arial" w:hAnsi="Arial" w:cs="Arial"/>
                <w:b/>
                <w:i/>
                <w:sz w:val="22"/>
                <w:szCs w:val="22"/>
              </w:rPr>
              <w:t xml:space="preserve"> </w:t>
            </w:r>
            <w:r w:rsidR="006B7ED4" w:rsidRPr="006B7ED4">
              <w:rPr>
                <w:rFonts w:ascii="Arial" w:hAnsi="Arial" w:cs="Arial"/>
                <w:b/>
                <w:i/>
                <w:color w:val="FF0000"/>
                <w:sz w:val="22"/>
                <w:szCs w:val="22"/>
              </w:rPr>
              <w:t>and that you have not previously used</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54B99" w:rsidRDefault="00F872ED" w:rsidP="00E51AAC">
            <w:pPr>
              <w:spacing w:before="120" w:after="120"/>
              <w:jc w:val="both"/>
              <w:rPr>
                <w:rFonts w:ascii="Arial" w:hAnsi="Arial" w:cs="Arial"/>
                <w:b/>
                <w:sz w:val="22"/>
                <w:szCs w:val="22"/>
              </w:rPr>
            </w:pPr>
            <w:r>
              <w:rPr>
                <w:rFonts w:ascii="Arial" w:hAnsi="Arial" w:cs="Arial"/>
                <w:b/>
                <w:sz w:val="22"/>
                <w:szCs w:val="22"/>
              </w:rPr>
              <w:t xml:space="preserve">8 min Seminar Presentation </w:t>
            </w:r>
          </w:p>
          <w:p w:rsidR="00DB116D" w:rsidRPr="00A406E5" w:rsidRDefault="00D54B99" w:rsidP="00E51AAC">
            <w:pPr>
              <w:spacing w:before="120" w:after="120"/>
              <w:jc w:val="both"/>
              <w:rPr>
                <w:rFonts w:ascii="Arial" w:hAnsi="Arial" w:cs="Arial"/>
                <w:b/>
                <w:sz w:val="22"/>
                <w:szCs w:val="22"/>
              </w:rPr>
            </w:pPr>
            <w:r>
              <w:rPr>
                <w:rFonts w:ascii="Arial" w:hAnsi="Arial" w:cs="Arial"/>
                <w:b/>
                <w:sz w:val="22"/>
                <w:szCs w:val="22"/>
              </w:rPr>
              <w:t xml:space="preserve">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F496B" w:rsidRPr="00A406E5" w:rsidRDefault="006B7ED4" w:rsidP="00F872ED">
            <w:pPr>
              <w:spacing w:before="120" w:after="120"/>
              <w:jc w:val="both"/>
              <w:rPr>
                <w:rFonts w:ascii="Arial" w:hAnsi="Arial" w:cs="Arial"/>
                <w:b/>
                <w:sz w:val="22"/>
                <w:szCs w:val="22"/>
              </w:rPr>
            </w:pPr>
            <w:r>
              <w:rPr>
                <w:rFonts w:ascii="Arial" w:hAnsi="Arial" w:cs="Arial"/>
                <w:b/>
                <w:sz w:val="22"/>
                <w:szCs w:val="22"/>
              </w:rPr>
              <w:t>22</w:t>
            </w:r>
            <w:r w:rsidRPr="006B7ED4">
              <w:rPr>
                <w:rFonts w:ascii="Arial" w:hAnsi="Arial" w:cs="Arial"/>
                <w:b/>
                <w:sz w:val="22"/>
                <w:szCs w:val="22"/>
                <w:vertAlign w:val="superscript"/>
              </w:rPr>
              <w:t>nd</w:t>
            </w:r>
            <w:r>
              <w:rPr>
                <w:rFonts w:ascii="Arial" w:hAnsi="Arial" w:cs="Arial"/>
                <w:b/>
                <w:sz w:val="22"/>
                <w:szCs w:val="22"/>
              </w:rPr>
              <w:t xml:space="preserve"> July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B7ED4" w:rsidP="005F0579">
            <w:pPr>
              <w:spacing w:before="120" w:after="120"/>
              <w:jc w:val="both"/>
              <w:rPr>
                <w:rFonts w:ascii="Arial" w:hAnsi="Arial" w:cs="Arial"/>
                <w:b/>
                <w:sz w:val="22"/>
                <w:szCs w:val="22"/>
              </w:rPr>
            </w:pPr>
            <w:r>
              <w:rPr>
                <w:rFonts w:ascii="Arial" w:hAnsi="Arial" w:cs="Arial"/>
                <w:b/>
                <w:sz w:val="22"/>
                <w:szCs w:val="22"/>
              </w:rPr>
              <w:t>19</w:t>
            </w:r>
            <w:r w:rsidRPr="006B7ED4">
              <w:rPr>
                <w:rFonts w:ascii="Arial" w:hAnsi="Arial" w:cs="Arial"/>
                <w:b/>
                <w:sz w:val="22"/>
                <w:szCs w:val="22"/>
                <w:vertAlign w:val="superscript"/>
              </w:rPr>
              <w:t>th</w:t>
            </w:r>
            <w:r>
              <w:rPr>
                <w:rFonts w:ascii="Arial" w:hAnsi="Arial" w:cs="Arial"/>
                <w:b/>
                <w:sz w:val="22"/>
                <w:szCs w:val="22"/>
              </w:rPr>
              <w:t xml:space="preserve"> August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21DE8" w:rsidRPr="00A406E5" w:rsidTr="00A406E5">
        <w:tc>
          <w:tcPr>
            <w:tcW w:w="9747" w:type="dxa"/>
          </w:tcPr>
          <w:p w:rsidR="00A21DE8" w:rsidRPr="00D54B99" w:rsidRDefault="00D54B99" w:rsidP="00D54B99">
            <w:pPr>
              <w:numPr>
                <w:ilvl w:val="0"/>
                <w:numId w:val="18"/>
              </w:numPr>
              <w:spacing w:before="240" w:after="200" w:line="276" w:lineRule="auto"/>
              <w:ind w:left="851" w:hanging="567"/>
              <w:jc w:val="both"/>
              <w:rPr>
                <w:rFonts w:ascii="Arial" w:hAnsi="Arial" w:cs="Arial"/>
                <w:sz w:val="22"/>
                <w:szCs w:val="22"/>
              </w:rPr>
            </w:pPr>
            <w:r w:rsidRPr="00A65B21">
              <w:rPr>
                <w:rFonts w:ascii="Arial" w:hAnsi="Arial" w:cs="Arial"/>
                <w:sz w:val="22"/>
                <w:szCs w:val="22"/>
              </w:rPr>
              <w:t>Describe the concepts associated with the main sociological theories of society which respond to the inclusion agenda.</w:t>
            </w:r>
          </w:p>
        </w:tc>
      </w:tr>
      <w:tr w:rsidR="00A21DE8" w:rsidRPr="00A406E5" w:rsidTr="00A406E5">
        <w:tc>
          <w:tcPr>
            <w:tcW w:w="9747" w:type="dxa"/>
          </w:tcPr>
          <w:p w:rsidR="00A21DE8" w:rsidRPr="00A21DE8" w:rsidRDefault="00D54B99" w:rsidP="00D54B99">
            <w:pPr>
              <w:numPr>
                <w:ilvl w:val="0"/>
                <w:numId w:val="18"/>
              </w:numPr>
              <w:spacing w:before="240" w:after="200" w:line="276" w:lineRule="auto"/>
              <w:ind w:left="851" w:hanging="567"/>
              <w:jc w:val="both"/>
              <w:rPr>
                <w:rFonts w:ascii="Calibri" w:hAnsi="Calibri"/>
                <w:sz w:val="24"/>
                <w:szCs w:val="24"/>
              </w:rPr>
            </w:pPr>
            <w:r w:rsidRPr="00A65B21">
              <w:rPr>
                <w:rFonts w:ascii="Arial" w:hAnsi="Arial" w:cs="Arial"/>
                <w:sz w:val="22"/>
                <w:szCs w:val="22"/>
              </w:rPr>
              <w:t>Understand the assumptions which underpin inequality and social divisions.</w:t>
            </w:r>
          </w:p>
        </w:tc>
      </w:tr>
      <w:tr w:rsidR="00A21DE8" w:rsidRPr="00A406E5" w:rsidTr="00A406E5">
        <w:tc>
          <w:tcPr>
            <w:tcW w:w="9747" w:type="dxa"/>
          </w:tcPr>
          <w:p w:rsidR="00A21DE8" w:rsidRPr="00A21DE8" w:rsidRDefault="00D54B99" w:rsidP="00D54B99">
            <w:pPr>
              <w:numPr>
                <w:ilvl w:val="0"/>
                <w:numId w:val="18"/>
              </w:numPr>
              <w:spacing w:before="240" w:after="200" w:line="276" w:lineRule="auto"/>
              <w:ind w:left="851" w:hanging="567"/>
              <w:jc w:val="both"/>
              <w:rPr>
                <w:rFonts w:ascii="Calibri" w:hAnsi="Calibri"/>
                <w:sz w:val="24"/>
                <w:szCs w:val="24"/>
              </w:rPr>
            </w:pPr>
            <w:r w:rsidRPr="00A65B21">
              <w:rPr>
                <w:rFonts w:ascii="Arial" w:hAnsi="Arial" w:cs="Arial"/>
                <w:sz w:val="22"/>
                <w:szCs w:val="22"/>
              </w:rPr>
              <w:t>Apply a range of sociological theories to society in the 21st century.</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4802D0" w:rsidRDefault="004802D0" w:rsidP="004802D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802D0" w:rsidTr="004802D0">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4802D0" w:rsidRDefault="004802D0">
            <w:pPr>
              <w:jc w:val="center"/>
              <w:rPr>
                <w:rFonts w:ascii="Arial" w:hAnsi="Arial" w:cs="Arial"/>
                <w:b/>
                <w:caps/>
                <w:sz w:val="40"/>
                <w:lang w:eastAsia="en-US"/>
              </w:rPr>
            </w:pPr>
            <w:r>
              <w:rPr>
                <w:rFonts w:ascii="Arial" w:hAnsi="Arial" w:cs="Arial"/>
                <w:b/>
                <w:caps/>
                <w:sz w:val="40"/>
                <w:lang w:eastAsia="en-US"/>
              </w:rPr>
              <w:t>GUIDANCE FOR Students IN THE COMPLETION OF TASKS</w:t>
            </w:r>
          </w:p>
        </w:tc>
      </w:tr>
    </w:tbl>
    <w:p w:rsidR="004802D0" w:rsidRDefault="004802D0" w:rsidP="004802D0">
      <w:pPr>
        <w:jc w:val="both"/>
        <w:rPr>
          <w:rFonts w:ascii="Arial" w:hAnsi="Arial" w:cs="Arial"/>
          <w:sz w:val="22"/>
          <w:szCs w:val="22"/>
        </w:rPr>
      </w:pPr>
    </w:p>
    <w:p w:rsidR="004802D0" w:rsidRDefault="004802D0" w:rsidP="004802D0">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4802D0" w:rsidRDefault="004802D0" w:rsidP="004802D0">
      <w:pPr>
        <w:jc w:val="both"/>
        <w:rPr>
          <w:rFonts w:ascii="Arial" w:hAnsi="Arial" w:cs="Arial"/>
          <w:b/>
          <w:sz w:val="22"/>
          <w:szCs w:val="22"/>
        </w:rPr>
      </w:pPr>
    </w:p>
    <w:p w:rsidR="004802D0" w:rsidRDefault="004802D0" w:rsidP="004802D0">
      <w:pPr>
        <w:numPr>
          <w:ilvl w:val="0"/>
          <w:numId w:val="20"/>
        </w:numPr>
        <w:jc w:val="both"/>
        <w:rPr>
          <w:rFonts w:ascii="Arial" w:hAnsi="Arial" w:cs="Arial"/>
          <w:b/>
          <w:sz w:val="22"/>
          <w:szCs w:val="22"/>
        </w:rPr>
      </w:pPr>
      <w:r>
        <w:rPr>
          <w:rFonts w:ascii="Arial" w:hAnsi="Arial" w:cs="Arial"/>
          <w:b/>
          <w:sz w:val="22"/>
          <w:szCs w:val="22"/>
        </w:rPr>
        <w:t>Engagement with Literature Skills</w:t>
      </w:r>
    </w:p>
    <w:p w:rsidR="004802D0" w:rsidRDefault="004802D0" w:rsidP="004802D0">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4802D0" w:rsidRDefault="004802D0" w:rsidP="004802D0">
      <w:pPr>
        <w:jc w:val="both"/>
        <w:rPr>
          <w:rFonts w:ascii="Arial" w:hAnsi="Arial" w:cs="Arial"/>
          <w:sz w:val="22"/>
          <w:szCs w:val="22"/>
        </w:rPr>
      </w:pPr>
    </w:p>
    <w:p w:rsidR="004802D0" w:rsidRDefault="004802D0" w:rsidP="004802D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4802D0" w:rsidRDefault="004802D0" w:rsidP="004802D0">
      <w:pPr>
        <w:rPr>
          <w:rFonts w:ascii="Arial" w:hAnsi="Arial" w:cs="Arial"/>
          <w:i/>
          <w:sz w:val="22"/>
          <w:szCs w:val="22"/>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4802D0" w:rsidTr="004802D0">
        <w:tc>
          <w:tcPr>
            <w:tcW w:w="9747" w:type="dxa"/>
            <w:tcBorders>
              <w:top w:val="single" w:sz="4" w:space="0" w:color="auto"/>
              <w:left w:val="single" w:sz="4" w:space="0" w:color="auto"/>
              <w:bottom w:val="single" w:sz="4" w:space="0" w:color="auto"/>
              <w:right w:val="single" w:sz="4" w:space="0" w:color="auto"/>
            </w:tcBorders>
            <w:hideMark/>
          </w:tcPr>
          <w:p w:rsidR="004802D0" w:rsidRDefault="004802D0" w:rsidP="004802D0">
            <w:pPr>
              <w:numPr>
                <w:ilvl w:val="0"/>
                <w:numId w:val="21"/>
              </w:numPr>
              <w:spacing w:before="240" w:after="200" w:line="276" w:lineRule="auto"/>
              <w:ind w:left="851" w:hanging="567"/>
              <w:jc w:val="both"/>
              <w:rPr>
                <w:rFonts w:ascii="Arial" w:hAnsi="Arial" w:cs="Arial"/>
                <w:sz w:val="22"/>
                <w:szCs w:val="22"/>
                <w:lang w:eastAsia="en-US"/>
              </w:rPr>
            </w:pPr>
            <w:r>
              <w:rPr>
                <w:rFonts w:ascii="Arial" w:hAnsi="Arial" w:cs="Arial"/>
                <w:sz w:val="22"/>
                <w:szCs w:val="22"/>
                <w:lang w:eastAsia="en-US"/>
              </w:rPr>
              <w:t>Describe the concepts associated with the main sociological theories of society which respond to the inclusion agenda.</w:t>
            </w:r>
          </w:p>
        </w:tc>
      </w:tr>
      <w:tr w:rsidR="004802D0" w:rsidTr="004802D0">
        <w:tc>
          <w:tcPr>
            <w:tcW w:w="9747" w:type="dxa"/>
            <w:tcBorders>
              <w:top w:val="single" w:sz="4" w:space="0" w:color="auto"/>
              <w:left w:val="single" w:sz="4" w:space="0" w:color="auto"/>
              <w:bottom w:val="single" w:sz="4" w:space="0" w:color="auto"/>
              <w:right w:val="single" w:sz="4" w:space="0" w:color="auto"/>
            </w:tcBorders>
            <w:hideMark/>
          </w:tcPr>
          <w:p w:rsidR="004802D0" w:rsidRDefault="004802D0" w:rsidP="004802D0">
            <w:pPr>
              <w:numPr>
                <w:ilvl w:val="0"/>
                <w:numId w:val="21"/>
              </w:numPr>
              <w:spacing w:before="240" w:after="200" w:line="276" w:lineRule="auto"/>
              <w:ind w:left="851" w:hanging="567"/>
              <w:jc w:val="both"/>
              <w:rPr>
                <w:rFonts w:ascii="Calibri" w:hAnsi="Calibri"/>
                <w:sz w:val="24"/>
                <w:szCs w:val="24"/>
                <w:lang w:eastAsia="en-US"/>
              </w:rPr>
            </w:pPr>
            <w:r>
              <w:rPr>
                <w:rFonts w:ascii="Arial" w:hAnsi="Arial" w:cs="Arial"/>
                <w:sz w:val="22"/>
                <w:szCs w:val="22"/>
                <w:lang w:eastAsia="en-US"/>
              </w:rPr>
              <w:t>Understand the assumptions which underpin inequality and social divisions.</w:t>
            </w:r>
          </w:p>
        </w:tc>
      </w:tr>
    </w:tbl>
    <w:p w:rsidR="004802D0" w:rsidRDefault="004802D0" w:rsidP="004802D0">
      <w:pPr>
        <w:ind w:left="360"/>
        <w:rPr>
          <w:rFonts w:ascii="Arial" w:hAnsi="Arial" w:cs="Arial"/>
          <w:i/>
          <w:sz w:val="22"/>
          <w:szCs w:val="22"/>
        </w:rPr>
      </w:pPr>
    </w:p>
    <w:p w:rsidR="004802D0" w:rsidRDefault="004802D0" w:rsidP="004802D0">
      <w:pPr>
        <w:jc w:val="both"/>
        <w:rPr>
          <w:rFonts w:ascii="Arial" w:hAnsi="Arial" w:cs="Arial"/>
          <w:sz w:val="22"/>
          <w:szCs w:val="22"/>
        </w:rPr>
      </w:pPr>
    </w:p>
    <w:p w:rsidR="004802D0" w:rsidRDefault="004802D0" w:rsidP="004802D0">
      <w:pPr>
        <w:numPr>
          <w:ilvl w:val="0"/>
          <w:numId w:val="20"/>
        </w:numPr>
        <w:jc w:val="both"/>
        <w:rPr>
          <w:rFonts w:ascii="Arial" w:hAnsi="Arial" w:cs="Arial"/>
          <w:b/>
          <w:sz w:val="22"/>
          <w:szCs w:val="22"/>
        </w:rPr>
      </w:pPr>
      <w:r>
        <w:rPr>
          <w:rFonts w:ascii="Arial" w:hAnsi="Arial" w:cs="Arial"/>
          <w:b/>
          <w:sz w:val="22"/>
          <w:szCs w:val="22"/>
        </w:rPr>
        <w:t>Knowledge and Understanding Skills</w:t>
      </w:r>
    </w:p>
    <w:p w:rsidR="004802D0" w:rsidRDefault="004802D0" w:rsidP="004802D0">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rsidR="004802D0" w:rsidRDefault="004802D0" w:rsidP="004802D0">
      <w:pPr>
        <w:jc w:val="both"/>
        <w:rPr>
          <w:rFonts w:ascii="Arial" w:hAnsi="Arial" w:cs="Arial"/>
          <w:b/>
          <w:i/>
          <w:sz w:val="22"/>
          <w:szCs w:val="22"/>
        </w:rPr>
      </w:pPr>
    </w:p>
    <w:p w:rsidR="004802D0" w:rsidRDefault="004802D0" w:rsidP="004802D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4802D0" w:rsidTr="004802D0">
        <w:tc>
          <w:tcPr>
            <w:tcW w:w="9747" w:type="dxa"/>
            <w:tcBorders>
              <w:top w:val="single" w:sz="4" w:space="0" w:color="auto"/>
              <w:left w:val="single" w:sz="4" w:space="0" w:color="auto"/>
              <w:bottom w:val="single" w:sz="4" w:space="0" w:color="auto"/>
              <w:right w:val="single" w:sz="4" w:space="0" w:color="auto"/>
            </w:tcBorders>
            <w:hideMark/>
          </w:tcPr>
          <w:p w:rsidR="004802D0" w:rsidRDefault="004802D0" w:rsidP="004802D0">
            <w:pPr>
              <w:numPr>
                <w:ilvl w:val="0"/>
                <w:numId w:val="21"/>
              </w:numPr>
              <w:spacing w:before="240" w:after="200" w:line="276" w:lineRule="auto"/>
              <w:ind w:left="851" w:hanging="567"/>
              <w:jc w:val="both"/>
              <w:rPr>
                <w:rFonts w:ascii="Arial" w:hAnsi="Arial" w:cs="Arial"/>
                <w:sz w:val="22"/>
                <w:szCs w:val="22"/>
                <w:lang w:eastAsia="en-US"/>
              </w:rPr>
            </w:pPr>
            <w:r>
              <w:rPr>
                <w:rFonts w:ascii="Arial" w:hAnsi="Arial" w:cs="Arial"/>
                <w:sz w:val="22"/>
                <w:szCs w:val="22"/>
                <w:lang w:eastAsia="en-US"/>
              </w:rPr>
              <w:t>Describe the concepts associated with the main sociological theories of society which respond to the inclusion agenda.</w:t>
            </w:r>
          </w:p>
        </w:tc>
      </w:tr>
      <w:tr w:rsidR="004802D0" w:rsidTr="004802D0">
        <w:tc>
          <w:tcPr>
            <w:tcW w:w="9747" w:type="dxa"/>
            <w:tcBorders>
              <w:top w:val="single" w:sz="4" w:space="0" w:color="auto"/>
              <w:left w:val="single" w:sz="4" w:space="0" w:color="auto"/>
              <w:bottom w:val="single" w:sz="4" w:space="0" w:color="auto"/>
              <w:right w:val="single" w:sz="4" w:space="0" w:color="auto"/>
            </w:tcBorders>
            <w:hideMark/>
          </w:tcPr>
          <w:p w:rsidR="004802D0" w:rsidRDefault="004802D0" w:rsidP="004802D0">
            <w:pPr>
              <w:numPr>
                <w:ilvl w:val="0"/>
                <w:numId w:val="21"/>
              </w:numPr>
              <w:spacing w:before="240" w:after="200" w:line="276" w:lineRule="auto"/>
              <w:ind w:left="851" w:hanging="567"/>
              <w:jc w:val="both"/>
              <w:rPr>
                <w:rFonts w:ascii="Calibri" w:hAnsi="Calibri"/>
                <w:sz w:val="24"/>
                <w:szCs w:val="24"/>
                <w:lang w:eastAsia="en-US"/>
              </w:rPr>
            </w:pPr>
            <w:r>
              <w:rPr>
                <w:rFonts w:ascii="Arial" w:hAnsi="Arial" w:cs="Arial"/>
                <w:sz w:val="22"/>
                <w:szCs w:val="22"/>
                <w:lang w:eastAsia="en-US"/>
              </w:rPr>
              <w:t>Understand the assumptions which underpin inequality and social divisions.</w:t>
            </w:r>
          </w:p>
        </w:tc>
      </w:tr>
    </w:tbl>
    <w:p w:rsidR="004802D0" w:rsidRDefault="004802D0" w:rsidP="004802D0">
      <w:pPr>
        <w:jc w:val="both"/>
        <w:rPr>
          <w:rFonts w:ascii="Arial" w:hAnsi="Arial" w:cs="Arial"/>
          <w:b/>
          <w:sz w:val="22"/>
          <w:szCs w:val="22"/>
        </w:rPr>
      </w:pPr>
    </w:p>
    <w:p w:rsidR="004802D0" w:rsidRDefault="004802D0" w:rsidP="004802D0">
      <w:pPr>
        <w:numPr>
          <w:ilvl w:val="0"/>
          <w:numId w:val="20"/>
        </w:numPr>
        <w:jc w:val="both"/>
        <w:rPr>
          <w:rFonts w:ascii="Arial" w:hAnsi="Arial" w:cs="Arial"/>
          <w:b/>
          <w:sz w:val="22"/>
          <w:szCs w:val="22"/>
        </w:rPr>
      </w:pPr>
      <w:r>
        <w:rPr>
          <w:rFonts w:ascii="Arial" w:hAnsi="Arial" w:cs="Arial"/>
          <w:b/>
          <w:sz w:val="22"/>
          <w:szCs w:val="22"/>
        </w:rPr>
        <w:t>Cognitive and Intellectual Skills</w:t>
      </w:r>
    </w:p>
    <w:p w:rsidR="004802D0" w:rsidRDefault="004802D0" w:rsidP="004802D0">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4802D0" w:rsidRDefault="004802D0" w:rsidP="004802D0">
      <w:pPr>
        <w:jc w:val="both"/>
        <w:rPr>
          <w:rFonts w:ascii="Arial" w:hAnsi="Arial" w:cs="Arial"/>
          <w:sz w:val="22"/>
          <w:szCs w:val="22"/>
        </w:rPr>
      </w:pPr>
    </w:p>
    <w:p w:rsidR="004802D0" w:rsidRDefault="004802D0" w:rsidP="004802D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4802D0" w:rsidTr="004802D0">
        <w:tc>
          <w:tcPr>
            <w:tcW w:w="9747" w:type="dxa"/>
            <w:tcBorders>
              <w:top w:val="single" w:sz="4" w:space="0" w:color="auto"/>
              <w:left w:val="single" w:sz="4" w:space="0" w:color="auto"/>
              <w:bottom w:val="single" w:sz="4" w:space="0" w:color="auto"/>
              <w:right w:val="single" w:sz="4" w:space="0" w:color="auto"/>
            </w:tcBorders>
            <w:hideMark/>
          </w:tcPr>
          <w:p w:rsidR="004802D0" w:rsidRDefault="004802D0" w:rsidP="004802D0">
            <w:pPr>
              <w:numPr>
                <w:ilvl w:val="0"/>
                <w:numId w:val="21"/>
              </w:numPr>
              <w:spacing w:before="240" w:after="200" w:line="276" w:lineRule="auto"/>
              <w:ind w:left="851" w:hanging="567"/>
              <w:jc w:val="both"/>
              <w:rPr>
                <w:rFonts w:ascii="Arial" w:hAnsi="Arial" w:cs="Arial"/>
                <w:sz w:val="22"/>
                <w:szCs w:val="22"/>
                <w:lang w:eastAsia="en-US"/>
              </w:rPr>
            </w:pPr>
            <w:r>
              <w:rPr>
                <w:rFonts w:ascii="Arial" w:hAnsi="Arial" w:cs="Arial"/>
                <w:sz w:val="22"/>
                <w:szCs w:val="22"/>
                <w:lang w:eastAsia="en-US"/>
              </w:rPr>
              <w:t>Describe the concepts associated with the main sociological theories of society which respond to the inclusion agenda.</w:t>
            </w:r>
          </w:p>
        </w:tc>
      </w:tr>
      <w:tr w:rsidR="004802D0" w:rsidTr="004802D0">
        <w:tc>
          <w:tcPr>
            <w:tcW w:w="9747" w:type="dxa"/>
            <w:tcBorders>
              <w:top w:val="single" w:sz="4" w:space="0" w:color="auto"/>
              <w:left w:val="single" w:sz="4" w:space="0" w:color="auto"/>
              <w:bottom w:val="single" w:sz="4" w:space="0" w:color="auto"/>
              <w:right w:val="single" w:sz="4" w:space="0" w:color="auto"/>
            </w:tcBorders>
            <w:hideMark/>
          </w:tcPr>
          <w:p w:rsidR="004802D0" w:rsidRDefault="004802D0" w:rsidP="004802D0">
            <w:pPr>
              <w:numPr>
                <w:ilvl w:val="0"/>
                <w:numId w:val="21"/>
              </w:numPr>
              <w:spacing w:before="240" w:after="200" w:line="276" w:lineRule="auto"/>
              <w:ind w:left="851" w:hanging="567"/>
              <w:jc w:val="both"/>
              <w:rPr>
                <w:rFonts w:ascii="Calibri" w:hAnsi="Calibri"/>
                <w:sz w:val="24"/>
                <w:szCs w:val="24"/>
                <w:lang w:eastAsia="en-US"/>
              </w:rPr>
            </w:pPr>
            <w:r>
              <w:rPr>
                <w:rFonts w:ascii="Arial" w:hAnsi="Arial" w:cs="Arial"/>
                <w:sz w:val="22"/>
                <w:szCs w:val="22"/>
                <w:lang w:eastAsia="en-US"/>
              </w:rPr>
              <w:t>Understand the assumptions which underpin inequality and social divisions.</w:t>
            </w:r>
          </w:p>
        </w:tc>
      </w:tr>
      <w:tr w:rsidR="004802D0" w:rsidTr="004802D0">
        <w:tc>
          <w:tcPr>
            <w:tcW w:w="9747" w:type="dxa"/>
            <w:tcBorders>
              <w:top w:val="single" w:sz="4" w:space="0" w:color="auto"/>
              <w:left w:val="single" w:sz="4" w:space="0" w:color="auto"/>
              <w:bottom w:val="single" w:sz="4" w:space="0" w:color="auto"/>
              <w:right w:val="single" w:sz="4" w:space="0" w:color="auto"/>
            </w:tcBorders>
            <w:hideMark/>
          </w:tcPr>
          <w:p w:rsidR="004802D0" w:rsidRDefault="004802D0" w:rsidP="004802D0">
            <w:pPr>
              <w:numPr>
                <w:ilvl w:val="0"/>
                <w:numId w:val="21"/>
              </w:numPr>
              <w:spacing w:before="240" w:after="200" w:line="276" w:lineRule="auto"/>
              <w:ind w:left="851" w:hanging="567"/>
              <w:jc w:val="both"/>
              <w:rPr>
                <w:rFonts w:ascii="Calibri" w:hAnsi="Calibri"/>
                <w:sz w:val="24"/>
                <w:szCs w:val="24"/>
                <w:lang w:eastAsia="en-US"/>
              </w:rPr>
            </w:pPr>
            <w:r>
              <w:rPr>
                <w:rFonts w:ascii="Arial" w:hAnsi="Arial" w:cs="Arial"/>
                <w:sz w:val="22"/>
                <w:szCs w:val="22"/>
                <w:lang w:eastAsia="en-US"/>
              </w:rPr>
              <w:t>Apply a range of sociological theories to society in the 21st century.</w:t>
            </w:r>
          </w:p>
        </w:tc>
      </w:tr>
    </w:tbl>
    <w:p w:rsidR="004802D0" w:rsidRDefault="004802D0" w:rsidP="004802D0">
      <w:pPr>
        <w:ind w:left="360"/>
        <w:rPr>
          <w:rFonts w:ascii="Arial" w:hAnsi="Arial" w:cs="Arial"/>
          <w:sz w:val="22"/>
          <w:szCs w:val="22"/>
        </w:rPr>
      </w:pPr>
    </w:p>
    <w:p w:rsidR="004802D0" w:rsidRDefault="004802D0" w:rsidP="004802D0">
      <w:pPr>
        <w:jc w:val="both"/>
        <w:rPr>
          <w:rFonts w:ascii="Arial" w:hAnsi="Arial" w:cs="Arial"/>
          <w:b/>
          <w:sz w:val="22"/>
          <w:szCs w:val="22"/>
        </w:rPr>
      </w:pPr>
    </w:p>
    <w:p w:rsidR="004802D0" w:rsidRDefault="004802D0" w:rsidP="004802D0">
      <w:pPr>
        <w:numPr>
          <w:ilvl w:val="0"/>
          <w:numId w:val="20"/>
        </w:numPr>
        <w:jc w:val="both"/>
        <w:rPr>
          <w:rFonts w:ascii="Arial" w:hAnsi="Arial" w:cs="Arial"/>
          <w:b/>
          <w:sz w:val="22"/>
          <w:szCs w:val="22"/>
        </w:rPr>
      </w:pPr>
      <w:r>
        <w:rPr>
          <w:rFonts w:ascii="Arial" w:hAnsi="Arial" w:cs="Arial"/>
          <w:b/>
          <w:sz w:val="22"/>
          <w:szCs w:val="22"/>
        </w:rPr>
        <w:t>Practical Skills</w:t>
      </w:r>
    </w:p>
    <w:p w:rsidR="004802D0" w:rsidRDefault="004802D0" w:rsidP="004802D0">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4802D0" w:rsidRDefault="004802D0" w:rsidP="004802D0">
      <w:pPr>
        <w:jc w:val="both"/>
        <w:rPr>
          <w:rFonts w:ascii="Arial" w:hAnsi="Arial" w:cs="Arial"/>
          <w:sz w:val="22"/>
          <w:szCs w:val="22"/>
        </w:rPr>
      </w:pPr>
    </w:p>
    <w:p w:rsidR="004802D0" w:rsidRDefault="004802D0" w:rsidP="004802D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4802D0" w:rsidRDefault="004802D0" w:rsidP="004802D0">
      <w:pPr>
        <w:jc w:val="both"/>
        <w:rPr>
          <w:rFonts w:ascii="Arial" w:hAnsi="Arial" w:cs="Arial"/>
          <w:i/>
          <w:sz w:val="22"/>
          <w:szCs w:val="22"/>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4802D0" w:rsidTr="004802D0">
        <w:tc>
          <w:tcPr>
            <w:tcW w:w="9747" w:type="dxa"/>
            <w:tcBorders>
              <w:top w:val="single" w:sz="4" w:space="0" w:color="auto"/>
              <w:left w:val="single" w:sz="4" w:space="0" w:color="auto"/>
              <w:bottom w:val="single" w:sz="4" w:space="0" w:color="auto"/>
              <w:right w:val="single" w:sz="4" w:space="0" w:color="auto"/>
            </w:tcBorders>
            <w:hideMark/>
          </w:tcPr>
          <w:p w:rsidR="004802D0" w:rsidRDefault="004802D0" w:rsidP="004802D0">
            <w:pPr>
              <w:numPr>
                <w:ilvl w:val="0"/>
                <w:numId w:val="21"/>
              </w:numPr>
              <w:spacing w:before="240" w:after="200" w:line="276" w:lineRule="auto"/>
              <w:ind w:left="851" w:hanging="567"/>
              <w:jc w:val="both"/>
              <w:rPr>
                <w:rFonts w:ascii="Calibri" w:hAnsi="Calibri"/>
                <w:sz w:val="24"/>
                <w:szCs w:val="24"/>
                <w:lang w:eastAsia="en-US"/>
              </w:rPr>
            </w:pPr>
            <w:r>
              <w:rPr>
                <w:rFonts w:ascii="Arial" w:hAnsi="Arial" w:cs="Arial"/>
                <w:sz w:val="22"/>
                <w:szCs w:val="22"/>
                <w:lang w:eastAsia="en-US"/>
              </w:rPr>
              <w:t>Apply a range of sociological theories to society in the 21st century.</w:t>
            </w:r>
          </w:p>
        </w:tc>
      </w:tr>
    </w:tbl>
    <w:p w:rsidR="004802D0" w:rsidRDefault="004802D0" w:rsidP="004802D0">
      <w:pPr>
        <w:jc w:val="both"/>
        <w:rPr>
          <w:rFonts w:ascii="Arial" w:hAnsi="Arial" w:cs="Arial"/>
          <w:sz w:val="22"/>
          <w:szCs w:val="22"/>
        </w:rPr>
      </w:pPr>
    </w:p>
    <w:p w:rsidR="004802D0" w:rsidRDefault="004802D0" w:rsidP="004802D0">
      <w:pPr>
        <w:numPr>
          <w:ilvl w:val="0"/>
          <w:numId w:val="20"/>
        </w:numPr>
        <w:jc w:val="both"/>
        <w:rPr>
          <w:rFonts w:ascii="Arial" w:hAnsi="Arial" w:cs="Arial"/>
          <w:b/>
          <w:sz w:val="22"/>
          <w:szCs w:val="22"/>
        </w:rPr>
      </w:pPr>
      <w:r>
        <w:rPr>
          <w:rFonts w:ascii="Arial" w:hAnsi="Arial" w:cs="Arial"/>
          <w:b/>
          <w:sz w:val="22"/>
          <w:szCs w:val="22"/>
        </w:rPr>
        <w:t xml:space="preserve">Transferable Skills for Life and Professional Practice </w:t>
      </w:r>
    </w:p>
    <w:p w:rsidR="004802D0" w:rsidRDefault="004802D0" w:rsidP="004802D0">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4802D0" w:rsidRDefault="004802D0" w:rsidP="004802D0">
      <w:pPr>
        <w:jc w:val="both"/>
        <w:rPr>
          <w:rFonts w:ascii="Arial" w:hAnsi="Arial" w:cs="Arial"/>
          <w:sz w:val="22"/>
          <w:szCs w:val="22"/>
        </w:rPr>
      </w:pPr>
    </w:p>
    <w:p w:rsidR="004802D0" w:rsidRDefault="004802D0" w:rsidP="004802D0">
      <w:pPr>
        <w:jc w:val="both"/>
        <w:rPr>
          <w:rFonts w:ascii="Arial" w:hAnsi="Arial" w:cs="Arial"/>
          <w:sz w:val="22"/>
          <w:szCs w:val="22"/>
        </w:rPr>
      </w:pPr>
    </w:p>
    <w:p w:rsidR="004802D0" w:rsidRDefault="004802D0" w:rsidP="004802D0">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4802D0" w:rsidRDefault="004802D0" w:rsidP="004802D0">
      <w:pPr>
        <w:rPr>
          <w:rFonts w:ascii="Arial" w:hAnsi="Arial" w:cs="Arial"/>
          <w:sz w:val="22"/>
          <w:szCs w:val="22"/>
        </w:rPr>
      </w:pPr>
    </w:p>
    <w:p w:rsidR="004802D0" w:rsidRDefault="004802D0" w:rsidP="004802D0">
      <w:pPr>
        <w:ind w:left="360"/>
        <w:rPr>
          <w:rFonts w:ascii="Arial" w:hAnsi="Arial" w:cs="Arial"/>
          <w:sz w:val="22"/>
          <w:szCs w:val="22"/>
        </w:rPr>
      </w:pPr>
      <w:r>
        <w:rPr>
          <w:rFonts w:ascii="Arial" w:hAnsi="Arial" w:cs="Arial"/>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4802D0" w:rsidTr="004802D0">
        <w:tc>
          <w:tcPr>
            <w:tcW w:w="9747" w:type="dxa"/>
            <w:tcBorders>
              <w:top w:val="single" w:sz="4" w:space="0" w:color="auto"/>
              <w:left w:val="single" w:sz="4" w:space="0" w:color="auto"/>
              <w:bottom w:val="single" w:sz="4" w:space="0" w:color="auto"/>
              <w:right w:val="single" w:sz="4" w:space="0" w:color="auto"/>
            </w:tcBorders>
            <w:hideMark/>
          </w:tcPr>
          <w:p w:rsidR="004802D0" w:rsidRDefault="004802D0" w:rsidP="004802D0">
            <w:pPr>
              <w:numPr>
                <w:ilvl w:val="0"/>
                <w:numId w:val="21"/>
              </w:numPr>
              <w:spacing w:before="240" w:after="200" w:line="276" w:lineRule="auto"/>
              <w:ind w:left="851" w:hanging="567"/>
              <w:jc w:val="both"/>
              <w:rPr>
                <w:rFonts w:ascii="Arial" w:hAnsi="Arial" w:cs="Arial"/>
                <w:sz w:val="22"/>
                <w:szCs w:val="22"/>
                <w:lang w:eastAsia="en-US"/>
              </w:rPr>
            </w:pPr>
            <w:r>
              <w:rPr>
                <w:rFonts w:ascii="Arial" w:hAnsi="Arial" w:cs="Arial"/>
                <w:sz w:val="22"/>
                <w:szCs w:val="22"/>
                <w:lang w:eastAsia="en-US"/>
              </w:rPr>
              <w:t>Describe the concepts associated with the main sociological theories of society which respond to the inclusion agenda.</w:t>
            </w:r>
          </w:p>
        </w:tc>
      </w:tr>
      <w:tr w:rsidR="004802D0" w:rsidTr="004802D0">
        <w:tc>
          <w:tcPr>
            <w:tcW w:w="9747" w:type="dxa"/>
            <w:tcBorders>
              <w:top w:val="single" w:sz="4" w:space="0" w:color="auto"/>
              <w:left w:val="single" w:sz="4" w:space="0" w:color="auto"/>
              <w:bottom w:val="single" w:sz="4" w:space="0" w:color="auto"/>
              <w:right w:val="single" w:sz="4" w:space="0" w:color="auto"/>
            </w:tcBorders>
            <w:hideMark/>
          </w:tcPr>
          <w:p w:rsidR="004802D0" w:rsidRDefault="004802D0" w:rsidP="004802D0">
            <w:pPr>
              <w:numPr>
                <w:ilvl w:val="0"/>
                <w:numId w:val="21"/>
              </w:numPr>
              <w:spacing w:before="240" w:after="200" w:line="276" w:lineRule="auto"/>
              <w:ind w:left="851" w:hanging="567"/>
              <w:jc w:val="both"/>
              <w:rPr>
                <w:rFonts w:ascii="Calibri" w:hAnsi="Calibri"/>
                <w:sz w:val="24"/>
                <w:szCs w:val="24"/>
                <w:lang w:eastAsia="en-US"/>
              </w:rPr>
            </w:pPr>
            <w:r>
              <w:rPr>
                <w:rFonts w:ascii="Arial" w:hAnsi="Arial" w:cs="Arial"/>
                <w:sz w:val="22"/>
                <w:szCs w:val="22"/>
                <w:lang w:eastAsia="en-US"/>
              </w:rPr>
              <w:t>Understand the assumptions which underpin inequality and social divisions.</w:t>
            </w:r>
          </w:p>
        </w:tc>
      </w:tr>
      <w:tr w:rsidR="004802D0" w:rsidTr="004802D0">
        <w:tc>
          <w:tcPr>
            <w:tcW w:w="9747" w:type="dxa"/>
            <w:tcBorders>
              <w:top w:val="single" w:sz="4" w:space="0" w:color="auto"/>
              <w:left w:val="single" w:sz="4" w:space="0" w:color="auto"/>
              <w:bottom w:val="single" w:sz="4" w:space="0" w:color="auto"/>
              <w:right w:val="single" w:sz="4" w:space="0" w:color="auto"/>
            </w:tcBorders>
            <w:hideMark/>
          </w:tcPr>
          <w:p w:rsidR="004802D0" w:rsidRDefault="004802D0" w:rsidP="004802D0">
            <w:pPr>
              <w:numPr>
                <w:ilvl w:val="0"/>
                <w:numId w:val="21"/>
              </w:numPr>
              <w:spacing w:before="240" w:after="200" w:line="276" w:lineRule="auto"/>
              <w:ind w:left="851" w:hanging="567"/>
              <w:jc w:val="both"/>
              <w:rPr>
                <w:rFonts w:ascii="Calibri" w:hAnsi="Calibri"/>
                <w:sz w:val="24"/>
                <w:szCs w:val="24"/>
                <w:lang w:eastAsia="en-US"/>
              </w:rPr>
            </w:pPr>
            <w:r>
              <w:rPr>
                <w:rFonts w:ascii="Arial" w:hAnsi="Arial" w:cs="Arial"/>
                <w:sz w:val="22"/>
                <w:szCs w:val="22"/>
                <w:lang w:eastAsia="en-US"/>
              </w:rPr>
              <w:t>Apply a range of sociological theories to society in the 21st century.</w:t>
            </w:r>
          </w:p>
        </w:tc>
      </w:tr>
    </w:tbl>
    <w:p w:rsidR="004802D0" w:rsidRDefault="004802D0" w:rsidP="004802D0">
      <w:pPr>
        <w:ind w:left="360"/>
        <w:rPr>
          <w:rFonts w:ascii="Arial" w:hAnsi="Arial" w:cs="Arial"/>
          <w:sz w:val="22"/>
          <w:szCs w:val="22"/>
        </w:rPr>
      </w:pPr>
    </w:p>
    <w:p w:rsidR="004802D0" w:rsidRDefault="004802D0" w:rsidP="004802D0">
      <w:pPr>
        <w:rPr>
          <w:rFonts w:ascii="Arial" w:hAnsi="Arial" w:cs="Arial"/>
          <w:sz w:val="22"/>
          <w:szCs w:val="22"/>
        </w:rPr>
      </w:pPr>
      <w:r>
        <w:rPr>
          <w:rFonts w:ascii="Arial" w:hAnsi="Arial" w:cs="Arial"/>
          <w:sz w:val="22"/>
          <w:szCs w:val="22"/>
        </w:rPr>
        <w:br w:type="page"/>
      </w:r>
    </w:p>
    <w:p w:rsidR="004802D0" w:rsidRDefault="004802D0" w:rsidP="004802D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802D0" w:rsidTr="004802D0">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rsidR="004802D0" w:rsidRDefault="004802D0">
            <w:pPr>
              <w:rPr>
                <w:rFonts w:ascii="Arial" w:hAnsi="Arial" w:cs="Arial"/>
                <w:lang w:eastAsia="en-US"/>
              </w:rPr>
            </w:pPr>
            <w:r>
              <w:rPr>
                <w:rFonts w:ascii="Arial" w:hAnsi="Arial" w:cs="Arial"/>
                <w:sz w:val="32"/>
                <w:szCs w:val="32"/>
              </w:rPr>
              <w:br w:type="page"/>
            </w:r>
            <w:r>
              <w:rPr>
                <w:rFonts w:ascii="Arial" w:hAnsi="Arial" w:cs="Arial"/>
                <w:b/>
                <w:caps/>
                <w:sz w:val="40"/>
                <w:lang w:eastAsia="en-US"/>
              </w:rPr>
              <w:t xml:space="preserve">     Student FEEDBACK FORM</w:t>
            </w:r>
          </w:p>
        </w:tc>
      </w:tr>
    </w:tbl>
    <w:p w:rsidR="004802D0" w:rsidRDefault="004802D0" w:rsidP="004802D0">
      <w:pPr>
        <w:rPr>
          <w:rFonts w:ascii="Arial" w:hAnsi="Arial" w:cs="Arial"/>
        </w:rPr>
      </w:pPr>
    </w:p>
    <w:p w:rsidR="004802D0" w:rsidRDefault="004802D0" w:rsidP="004802D0">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4802D0" w:rsidRDefault="004802D0" w:rsidP="004802D0">
      <w:pPr>
        <w:rPr>
          <w:rFonts w:ascii="Arial" w:hAnsi="Arial" w:cs="Arial"/>
          <w:b/>
          <w:sz w:val="22"/>
          <w:szCs w:val="22"/>
        </w:rPr>
        <w:sectPr w:rsidR="004802D0">
          <w:pgSz w:w="11894" w:h="16834"/>
          <w:pgMar w:top="720" w:right="720" w:bottom="720" w:left="720" w:header="706" w:footer="454" w:gutter="0"/>
          <w:paperSrc w:first="1" w:other="1"/>
          <w:cols w:space="720"/>
        </w:sectPr>
      </w:pPr>
    </w:p>
    <w:p w:rsidR="004802D0" w:rsidRDefault="004802D0" w:rsidP="004802D0">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4802D0" w:rsidTr="004802D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4802D0" w:rsidRDefault="004802D0">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4802D0" w:rsidRDefault="004802D0">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4802D0" w:rsidRDefault="004802D0">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4802D0" w:rsidRDefault="004802D0">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802D0" w:rsidTr="004802D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4802D0" w:rsidRDefault="004802D0">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4802D0" w:rsidRDefault="004802D0">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4802D0" w:rsidRDefault="004802D0">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802D0" w:rsidRDefault="004802D0">
            <w:pPr>
              <w:jc w:val="center"/>
              <w:rPr>
                <w:rFonts w:ascii="Arial" w:hAnsi="Arial" w:cs="Arial"/>
                <w:sz w:val="32"/>
                <w:lang w:eastAsia="en-US"/>
              </w:rPr>
            </w:pPr>
          </w:p>
        </w:tc>
      </w:tr>
      <w:tr w:rsidR="004802D0" w:rsidTr="004802D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4802D0" w:rsidRDefault="004802D0">
            <w:pPr>
              <w:jc w:val="center"/>
              <w:rPr>
                <w:rFonts w:ascii="Arial" w:hAnsi="Arial" w:cs="Arial"/>
                <w:sz w:val="32"/>
                <w:lang w:eastAsia="en-US"/>
              </w:rPr>
            </w:pPr>
            <w:r>
              <w:rPr>
                <w:rFonts w:ascii="Arial" w:hAnsi="Arial" w:cs="Arial"/>
                <w:sz w:val="32"/>
                <w:lang w:eastAsia="en-US"/>
              </w:rPr>
              <w:t>30</w:t>
            </w:r>
          </w:p>
        </w:tc>
        <w:tc>
          <w:tcPr>
            <w:tcW w:w="416" w:type="pct"/>
            <w:vMerge w:val="restart"/>
            <w:tcBorders>
              <w:top w:val="single" w:sz="4" w:space="0" w:color="auto"/>
              <w:left w:val="single" w:sz="4" w:space="0" w:color="auto"/>
              <w:bottom w:val="single" w:sz="4" w:space="0" w:color="auto"/>
              <w:right w:val="single" w:sz="4" w:space="0" w:color="auto"/>
            </w:tcBorders>
          </w:tcPr>
          <w:p w:rsidR="004802D0" w:rsidRDefault="004802D0">
            <w:pPr>
              <w:jc w:val="center"/>
              <w:rPr>
                <w:rFonts w:ascii="Arial" w:hAnsi="Arial" w:cs="Arial"/>
                <w:sz w:val="32"/>
                <w:lang w:eastAsia="en-US"/>
              </w:rPr>
            </w:pPr>
          </w:p>
        </w:tc>
      </w:tr>
      <w:tr w:rsidR="004802D0" w:rsidTr="004802D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4802D0" w:rsidRDefault="004802D0">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4802D0" w:rsidRDefault="004802D0">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4802D0" w:rsidRDefault="004802D0">
            <w:pPr>
              <w:rPr>
                <w:rFonts w:ascii="Arial" w:hAnsi="Arial" w:cs="Arial"/>
                <w:sz w:val="32"/>
                <w:lang w:eastAsia="en-US"/>
              </w:rPr>
            </w:pPr>
          </w:p>
        </w:tc>
      </w:tr>
      <w:tr w:rsidR="004802D0" w:rsidTr="004802D0">
        <w:trPr>
          <w:trHeight w:val="450"/>
        </w:trPr>
        <w:tc>
          <w:tcPr>
            <w:tcW w:w="4169" w:type="pct"/>
            <w:tcBorders>
              <w:top w:val="single" w:sz="4" w:space="0" w:color="auto"/>
              <w:left w:val="single" w:sz="4" w:space="0" w:color="auto"/>
              <w:bottom w:val="nil"/>
              <w:right w:val="single" w:sz="4" w:space="0" w:color="auto"/>
            </w:tcBorders>
            <w:shd w:val="clear" w:color="auto" w:fill="D9D9D9"/>
          </w:tcPr>
          <w:p w:rsidR="004802D0" w:rsidRDefault="004802D0">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4802D0" w:rsidRDefault="004802D0">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802D0" w:rsidRDefault="004802D0">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802D0" w:rsidRDefault="004802D0">
            <w:pPr>
              <w:jc w:val="center"/>
              <w:rPr>
                <w:rFonts w:ascii="Arial" w:hAnsi="Arial" w:cs="Arial"/>
                <w:sz w:val="32"/>
                <w:lang w:eastAsia="en-US"/>
              </w:rPr>
            </w:pPr>
          </w:p>
        </w:tc>
      </w:tr>
      <w:tr w:rsidR="004802D0" w:rsidTr="004802D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4802D0" w:rsidRDefault="004802D0">
            <w:pPr>
              <w:jc w:val="center"/>
              <w:rPr>
                <w:rFonts w:ascii="Arial" w:hAnsi="Arial" w:cs="Arial"/>
                <w:sz w:val="32"/>
                <w:lang w:eastAsia="en-US"/>
              </w:rPr>
            </w:pPr>
            <w:r>
              <w:rPr>
                <w:rFonts w:ascii="Arial" w:hAnsi="Arial" w:cs="Arial"/>
                <w:sz w:val="32"/>
                <w:lang w:eastAsia="en-US"/>
              </w:rPr>
              <w:t>30</w:t>
            </w:r>
          </w:p>
        </w:tc>
        <w:tc>
          <w:tcPr>
            <w:tcW w:w="416" w:type="pct"/>
            <w:vMerge w:val="restart"/>
            <w:tcBorders>
              <w:top w:val="single" w:sz="4" w:space="0" w:color="auto"/>
              <w:left w:val="single" w:sz="4" w:space="0" w:color="auto"/>
              <w:bottom w:val="single" w:sz="4" w:space="0" w:color="auto"/>
              <w:right w:val="single" w:sz="4" w:space="0" w:color="auto"/>
            </w:tcBorders>
          </w:tcPr>
          <w:p w:rsidR="004802D0" w:rsidRDefault="004802D0">
            <w:pPr>
              <w:jc w:val="center"/>
              <w:rPr>
                <w:rFonts w:ascii="Arial" w:hAnsi="Arial" w:cs="Arial"/>
                <w:sz w:val="32"/>
                <w:lang w:eastAsia="en-US"/>
              </w:rPr>
            </w:pPr>
          </w:p>
        </w:tc>
      </w:tr>
      <w:tr w:rsidR="004802D0" w:rsidTr="004802D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4802D0" w:rsidRDefault="004802D0">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4802D0" w:rsidRDefault="004802D0">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4802D0" w:rsidRDefault="004802D0">
            <w:pPr>
              <w:rPr>
                <w:rFonts w:ascii="Arial" w:hAnsi="Arial" w:cs="Arial"/>
                <w:sz w:val="32"/>
                <w:lang w:eastAsia="en-US"/>
              </w:rPr>
            </w:pPr>
          </w:p>
        </w:tc>
      </w:tr>
      <w:tr w:rsidR="004802D0" w:rsidTr="004802D0">
        <w:trPr>
          <w:trHeight w:val="450"/>
        </w:trPr>
        <w:tc>
          <w:tcPr>
            <w:tcW w:w="4169" w:type="pct"/>
            <w:tcBorders>
              <w:top w:val="single" w:sz="4" w:space="0" w:color="auto"/>
              <w:left w:val="single" w:sz="4" w:space="0" w:color="auto"/>
              <w:bottom w:val="nil"/>
              <w:right w:val="single" w:sz="4" w:space="0" w:color="auto"/>
            </w:tcBorders>
            <w:shd w:val="clear" w:color="auto" w:fill="D9D9D9"/>
          </w:tcPr>
          <w:p w:rsidR="004802D0" w:rsidRDefault="004802D0">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4802D0" w:rsidRDefault="004802D0">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802D0" w:rsidRDefault="004802D0">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802D0" w:rsidRDefault="004802D0">
            <w:pPr>
              <w:jc w:val="center"/>
              <w:rPr>
                <w:rFonts w:ascii="Arial" w:hAnsi="Arial" w:cs="Arial"/>
                <w:sz w:val="32"/>
                <w:lang w:eastAsia="en-US"/>
              </w:rPr>
            </w:pPr>
          </w:p>
        </w:tc>
      </w:tr>
      <w:tr w:rsidR="004802D0" w:rsidTr="004802D0">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4802D0" w:rsidRDefault="004802D0">
            <w:pPr>
              <w:jc w:val="center"/>
              <w:rPr>
                <w:rFonts w:ascii="Arial" w:hAnsi="Arial" w:cs="Arial"/>
                <w:sz w:val="32"/>
                <w:lang w:eastAsia="en-US"/>
              </w:rPr>
            </w:pPr>
            <w:r>
              <w:rPr>
                <w:rFonts w:ascii="Arial" w:hAnsi="Arial" w:cs="Arial"/>
                <w:sz w:val="32"/>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rsidR="004802D0" w:rsidRDefault="004802D0">
            <w:pPr>
              <w:jc w:val="center"/>
              <w:rPr>
                <w:rFonts w:ascii="Arial" w:hAnsi="Arial" w:cs="Arial"/>
                <w:sz w:val="32"/>
                <w:lang w:eastAsia="en-US"/>
              </w:rPr>
            </w:pPr>
          </w:p>
        </w:tc>
      </w:tr>
      <w:tr w:rsidR="004802D0" w:rsidTr="004802D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4802D0" w:rsidRDefault="004802D0">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4802D0" w:rsidRDefault="004802D0">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4802D0" w:rsidRDefault="004802D0">
            <w:pPr>
              <w:rPr>
                <w:rFonts w:ascii="Arial" w:hAnsi="Arial" w:cs="Arial"/>
                <w:sz w:val="32"/>
                <w:lang w:eastAsia="en-US"/>
              </w:rPr>
            </w:pPr>
          </w:p>
        </w:tc>
      </w:tr>
      <w:tr w:rsidR="004802D0" w:rsidTr="004802D0">
        <w:trPr>
          <w:trHeight w:val="450"/>
        </w:trPr>
        <w:tc>
          <w:tcPr>
            <w:tcW w:w="4169" w:type="pct"/>
            <w:tcBorders>
              <w:top w:val="single" w:sz="4" w:space="0" w:color="auto"/>
              <w:left w:val="single" w:sz="4" w:space="0" w:color="auto"/>
              <w:bottom w:val="nil"/>
              <w:right w:val="single" w:sz="4" w:space="0" w:color="auto"/>
            </w:tcBorders>
            <w:shd w:val="clear" w:color="auto" w:fill="D9D9D9"/>
          </w:tcPr>
          <w:p w:rsidR="004802D0" w:rsidRDefault="004802D0">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4802D0" w:rsidRDefault="004802D0">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802D0" w:rsidRDefault="004802D0">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802D0" w:rsidRDefault="004802D0">
            <w:pPr>
              <w:jc w:val="center"/>
              <w:rPr>
                <w:rFonts w:ascii="Arial" w:hAnsi="Arial" w:cs="Arial"/>
                <w:sz w:val="32"/>
                <w:lang w:eastAsia="en-US"/>
              </w:rPr>
            </w:pPr>
          </w:p>
        </w:tc>
      </w:tr>
      <w:tr w:rsidR="004802D0" w:rsidTr="004802D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4802D0" w:rsidRDefault="004802D0">
            <w:pPr>
              <w:jc w:val="center"/>
              <w:rPr>
                <w:rFonts w:ascii="Arial" w:hAnsi="Arial" w:cs="Arial"/>
                <w:sz w:val="32"/>
                <w:lang w:eastAsia="en-US"/>
              </w:rPr>
            </w:pPr>
            <w:r>
              <w:rPr>
                <w:rFonts w:ascii="Arial" w:hAnsi="Arial" w:cs="Arial"/>
                <w:sz w:val="32"/>
                <w:lang w:eastAsia="en-US"/>
              </w:rPr>
              <w:t>10</w:t>
            </w:r>
          </w:p>
        </w:tc>
        <w:tc>
          <w:tcPr>
            <w:tcW w:w="416" w:type="pct"/>
            <w:vMerge w:val="restart"/>
            <w:tcBorders>
              <w:top w:val="single" w:sz="4" w:space="0" w:color="auto"/>
              <w:left w:val="single" w:sz="4" w:space="0" w:color="auto"/>
              <w:bottom w:val="single" w:sz="4" w:space="0" w:color="auto"/>
              <w:right w:val="single" w:sz="4" w:space="0" w:color="auto"/>
            </w:tcBorders>
          </w:tcPr>
          <w:p w:rsidR="004802D0" w:rsidRDefault="004802D0">
            <w:pPr>
              <w:jc w:val="center"/>
              <w:rPr>
                <w:rFonts w:ascii="Arial" w:hAnsi="Arial" w:cs="Arial"/>
                <w:sz w:val="32"/>
                <w:lang w:eastAsia="en-US"/>
              </w:rPr>
            </w:pPr>
          </w:p>
        </w:tc>
      </w:tr>
      <w:tr w:rsidR="004802D0" w:rsidTr="004802D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4802D0" w:rsidRDefault="004802D0">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4802D0" w:rsidRDefault="004802D0">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4802D0" w:rsidRDefault="004802D0">
            <w:pPr>
              <w:rPr>
                <w:rFonts w:ascii="Arial" w:hAnsi="Arial" w:cs="Arial"/>
                <w:sz w:val="32"/>
                <w:lang w:eastAsia="en-US"/>
              </w:rPr>
            </w:pPr>
          </w:p>
        </w:tc>
      </w:tr>
      <w:tr w:rsidR="004802D0" w:rsidTr="004802D0">
        <w:trPr>
          <w:trHeight w:val="450"/>
        </w:trPr>
        <w:tc>
          <w:tcPr>
            <w:tcW w:w="4169" w:type="pct"/>
            <w:tcBorders>
              <w:top w:val="single" w:sz="4" w:space="0" w:color="auto"/>
              <w:left w:val="single" w:sz="4" w:space="0" w:color="auto"/>
              <w:bottom w:val="nil"/>
              <w:right w:val="single" w:sz="4" w:space="0" w:color="auto"/>
            </w:tcBorders>
            <w:shd w:val="clear" w:color="auto" w:fill="D9D9D9"/>
          </w:tcPr>
          <w:p w:rsidR="004802D0" w:rsidRDefault="004802D0">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4802D0" w:rsidRDefault="004802D0">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802D0" w:rsidRDefault="004802D0">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802D0" w:rsidRDefault="004802D0">
            <w:pPr>
              <w:jc w:val="center"/>
              <w:rPr>
                <w:rFonts w:ascii="Arial" w:hAnsi="Arial" w:cs="Arial"/>
                <w:sz w:val="32"/>
                <w:lang w:eastAsia="en-US"/>
              </w:rPr>
            </w:pPr>
          </w:p>
        </w:tc>
      </w:tr>
      <w:tr w:rsidR="004802D0" w:rsidTr="004802D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p w:rsidR="004802D0" w:rsidRDefault="004802D0">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4802D0" w:rsidRDefault="004802D0">
            <w:pPr>
              <w:jc w:val="center"/>
              <w:rPr>
                <w:rFonts w:ascii="Arial" w:hAnsi="Arial" w:cs="Arial"/>
                <w:sz w:val="32"/>
                <w:lang w:eastAsia="en-US"/>
              </w:rPr>
            </w:pPr>
            <w:r>
              <w:rPr>
                <w:rFonts w:ascii="Arial" w:hAnsi="Arial" w:cs="Arial"/>
                <w:sz w:val="32"/>
                <w:lang w:eastAsia="en-US"/>
              </w:rPr>
              <w:t>10</w:t>
            </w:r>
          </w:p>
        </w:tc>
        <w:tc>
          <w:tcPr>
            <w:tcW w:w="416" w:type="pct"/>
            <w:vMerge w:val="restart"/>
            <w:tcBorders>
              <w:top w:val="single" w:sz="4" w:space="0" w:color="auto"/>
              <w:left w:val="single" w:sz="4" w:space="0" w:color="auto"/>
              <w:bottom w:val="single" w:sz="4" w:space="0" w:color="auto"/>
              <w:right w:val="single" w:sz="4" w:space="0" w:color="auto"/>
            </w:tcBorders>
          </w:tcPr>
          <w:p w:rsidR="004802D0" w:rsidRDefault="004802D0">
            <w:pPr>
              <w:jc w:val="center"/>
              <w:rPr>
                <w:rFonts w:ascii="Arial" w:hAnsi="Arial" w:cs="Arial"/>
                <w:sz w:val="32"/>
                <w:lang w:eastAsia="en-US"/>
              </w:rPr>
            </w:pPr>
          </w:p>
        </w:tc>
      </w:tr>
      <w:tr w:rsidR="004802D0" w:rsidTr="004802D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4802D0" w:rsidRDefault="004802D0">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4802D0" w:rsidRDefault="004802D0">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4802D0" w:rsidRDefault="004802D0">
            <w:pPr>
              <w:rPr>
                <w:rFonts w:ascii="Arial" w:hAnsi="Arial" w:cs="Arial"/>
                <w:sz w:val="32"/>
                <w:lang w:eastAsia="en-US"/>
              </w:rPr>
            </w:pPr>
          </w:p>
        </w:tc>
      </w:tr>
    </w:tbl>
    <w:p w:rsidR="004802D0" w:rsidRDefault="004802D0" w:rsidP="004802D0">
      <w:pPr>
        <w:ind w:left="284" w:right="531"/>
        <w:rPr>
          <w:rFonts w:ascii="Arial" w:hAnsi="Arial" w:cs="Arial"/>
          <w:b/>
          <w:sz w:val="16"/>
          <w:szCs w:val="16"/>
        </w:rPr>
      </w:pPr>
    </w:p>
    <w:tbl>
      <w:tblPr>
        <w:tblpPr w:leftFromText="180" w:rightFromText="180" w:vertAnchor="text" w:horzAnchor="margin" w:tblpXSpec="center" w:tblpY="82"/>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4802D0" w:rsidTr="004802D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4802D0" w:rsidRDefault="004802D0">
            <w:pPr>
              <w:rPr>
                <w:rFonts w:ascii="Arial" w:hAnsi="Arial" w:cs="Arial"/>
                <w:sz w:val="16"/>
                <w:szCs w:val="16"/>
                <w:lang w:eastAsia="en-US"/>
              </w:rPr>
            </w:pPr>
            <w:r>
              <w:rPr>
                <w:rFonts w:ascii="Arial" w:hAnsi="Arial" w:cs="Arial"/>
                <w:b/>
                <w:bCs/>
                <w:sz w:val="22"/>
                <w:szCs w:val="22"/>
                <w:lang w:eastAsia="en-US"/>
              </w:rPr>
              <w:t xml:space="preserve">Assessment Mark </w:t>
            </w:r>
            <w:r>
              <w:rPr>
                <w:rFonts w:ascii="Arial" w:hAnsi="Arial" w:cs="Arial"/>
                <w:bCs/>
                <w:sz w:val="22"/>
                <w:szCs w:val="22"/>
                <w:lang w:eastAsia="en-US"/>
              </w:rPr>
              <w:t>(</w:t>
            </w:r>
            <w:r>
              <w:rPr>
                <w:rFonts w:ascii="Arial" w:hAnsi="Arial"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4802D0" w:rsidRDefault="004802D0">
            <w:pPr>
              <w:rPr>
                <w:rFonts w:ascii="Arial" w:hAnsi="Arial" w:cs="Arial"/>
                <w:b/>
                <w:bCs/>
                <w:sz w:val="16"/>
                <w:szCs w:val="16"/>
                <w:lang w:eastAsia="en-US"/>
              </w:rPr>
            </w:pPr>
            <w:r>
              <w:rPr>
                <w:rFonts w:ascii="Arial" w:hAnsi="Arial" w:cs="Arial"/>
                <w:b/>
                <w:sz w:val="16"/>
                <w:szCs w:val="16"/>
                <w:lang w:eastAsia="en-US"/>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rsidR="004802D0" w:rsidRDefault="004802D0">
            <w:pPr>
              <w:jc w:val="right"/>
              <w:rPr>
                <w:rFonts w:ascii="Arial" w:hAnsi="Arial" w:cs="Arial"/>
                <w:b/>
                <w:bCs/>
                <w:lang w:eastAsia="en-US"/>
              </w:rPr>
            </w:pPr>
            <w:r>
              <w:rPr>
                <w:rFonts w:ascii="Arial" w:hAnsi="Arial" w:cs="Arial"/>
                <w:b/>
                <w:bCs/>
                <w:lang w:eastAsia="en-US"/>
              </w:rPr>
              <w:t>%</w:t>
            </w:r>
          </w:p>
        </w:tc>
      </w:tr>
      <w:tr w:rsidR="004802D0" w:rsidTr="004802D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4802D0" w:rsidRDefault="004802D0">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4802D0" w:rsidRDefault="004802D0">
            <w:pPr>
              <w:rPr>
                <w:rFonts w:ascii="Arial" w:hAnsi="Arial" w:cs="Arial"/>
                <w:b/>
                <w:bCs/>
                <w:sz w:val="16"/>
                <w:szCs w:val="16"/>
                <w:lang w:eastAsia="en-US"/>
              </w:rPr>
            </w:pPr>
            <w:r>
              <w:rPr>
                <w:rFonts w:ascii="Arial" w:hAnsi="Arial" w:cs="Arial"/>
                <w:sz w:val="16"/>
                <w:szCs w:val="16"/>
                <w:lang w:eastAsia="en-US"/>
              </w:rPr>
              <w:t>Up to 1 week late (</w:t>
            </w:r>
            <w:r>
              <w:rPr>
                <w:rFonts w:ascii="Arial" w:hAnsi="Arial" w:cs="Arial"/>
                <w:sz w:val="12"/>
                <w:szCs w:val="12"/>
                <w:lang w:eastAsia="en-US"/>
              </w:rPr>
              <w:t>40% Max)</w:t>
            </w:r>
          </w:p>
        </w:tc>
        <w:tc>
          <w:tcPr>
            <w:tcW w:w="641" w:type="dxa"/>
            <w:tcBorders>
              <w:top w:val="single" w:sz="4" w:space="0" w:color="auto"/>
              <w:left w:val="single" w:sz="4" w:space="0" w:color="auto"/>
              <w:bottom w:val="single" w:sz="4" w:space="0" w:color="auto"/>
              <w:right w:val="single" w:sz="4" w:space="0" w:color="auto"/>
            </w:tcBorders>
            <w:vAlign w:val="bottom"/>
          </w:tcPr>
          <w:p w:rsidR="004802D0" w:rsidRDefault="004802D0">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4802D0" w:rsidRDefault="004802D0">
            <w:pPr>
              <w:rPr>
                <w:rFonts w:ascii="Arial" w:hAnsi="Arial" w:cs="Arial"/>
                <w:b/>
                <w:bCs/>
                <w:lang w:eastAsia="en-US"/>
              </w:rPr>
            </w:pPr>
          </w:p>
        </w:tc>
      </w:tr>
      <w:tr w:rsidR="004802D0" w:rsidTr="004802D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4802D0" w:rsidRDefault="004802D0">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4802D0" w:rsidRDefault="004802D0">
            <w:pPr>
              <w:rPr>
                <w:rFonts w:ascii="Arial" w:hAnsi="Arial" w:cs="Arial"/>
                <w:b/>
                <w:bCs/>
                <w:sz w:val="16"/>
                <w:szCs w:val="16"/>
                <w:lang w:eastAsia="en-US"/>
              </w:rPr>
            </w:pPr>
            <w:r>
              <w:rPr>
                <w:rFonts w:ascii="Arial" w:hAnsi="Arial" w:cs="Arial"/>
                <w:sz w:val="16"/>
                <w:szCs w:val="16"/>
                <w:lang w:eastAsia="en-US"/>
              </w:rPr>
              <w:t>Over 1 week late (</w:t>
            </w:r>
            <w:r>
              <w:rPr>
                <w:rFonts w:ascii="Arial" w:hAnsi="Arial" w:cs="Arial"/>
                <w:sz w:val="12"/>
                <w:szCs w:val="12"/>
                <w:lang w:eastAsia="en-US"/>
              </w:rPr>
              <w:t>0%)</w:t>
            </w:r>
          </w:p>
        </w:tc>
        <w:tc>
          <w:tcPr>
            <w:tcW w:w="641" w:type="dxa"/>
            <w:tcBorders>
              <w:top w:val="single" w:sz="4" w:space="0" w:color="auto"/>
              <w:left w:val="single" w:sz="4" w:space="0" w:color="auto"/>
              <w:bottom w:val="single" w:sz="4" w:space="0" w:color="auto"/>
              <w:right w:val="single" w:sz="4" w:space="0" w:color="auto"/>
            </w:tcBorders>
            <w:vAlign w:val="bottom"/>
          </w:tcPr>
          <w:p w:rsidR="004802D0" w:rsidRDefault="004802D0">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4802D0" w:rsidRDefault="004802D0">
            <w:pPr>
              <w:rPr>
                <w:rFonts w:ascii="Arial" w:hAnsi="Arial" w:cs="Arial"/>
                <w:b/>
                <w:bCs/>
                <w:lang w:eastAsia="en-US"/>
              </w:rPr>
            </w:pPr>
          </w:p>
        </w:tc>
      </w:tr>
    </w:tbl>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3981" w:rsidRDefault="00D73981">
      <w:r>
        <w:separator/>
      </w:r>
    </w:p>
  </w:endnote>
  <w:endnote w:type="continuationSeparator" w:id="0">
    <w:p w:rsidR="00D73981" w:rsidRDefault="00D739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3981" w:rsidRDefault="00D73981">
      <w:r>
        <w:separator/>
      </w:r>
    </w:p>
  </w:footnote>
  <w:footnote w:type="continuationSeparator" w:id="0">
    <w:p w:rsidR="00D73981" w:rsidRDefault="00D739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D524639"/>
    <w:multiLevelType w:val="hybridMultilevel"/>
    <w:tmpl w:val="7A163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8"/>
  </w:num>
  <w:num w:numId="4">
    <w:abstractNumId w:val="14"/>
  </w:num>
  <w:num w:numId="5">
    <w:abstractNumId w:val="10"/>
  </w:num>
  <w:num w:numId="6">
    <w:abstractNumId w:val="17"/>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1"/>
  </w:num>
  <w:num w:numId="18">
    <w:abstractNumId w:val="3"/>
  </w:num>
  <w:num w:numId="19">
    <w:abstractNumId w:val="2"/>
  </w:num>
  <w:num w:numId="2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D796D"/>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02D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B7ED4"/>
    <w:rsid w:val="006D49ED"/>
    <w:rsid w:val="006D55CE"/>
    <w:rsid w:val="006D637A"/>
    <w:rsid w:val="006D6F24"/>
    <w:rsid w:val="006F0F95"/>
    <w:rsid w:val="006F45BF"/>
    <w:rsid w:val="006F496B"/>
    <w:rsid w:val="006F60E0"/>
    <w:rsid w:val="00702F71"/>
    <w:rsid w:val="0072323D"/>
    <w:rsid w:val="007366DF"/>
    <w:rsid w:val="00757839"/>
    <w:rsid w:val="0076602D"/>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167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3505D"/>
    <w:rsid w:val="00A4036F"/>
    <w:rsid w:val="00A406E5"/>
    <w:rsid w:val="00A423D0"/>
    <w:rsid w:val="00A4641C"/>
    <w:rsid w:val="00A55876"/>
    <w:rsid w:val="00A67FB1"/>
    <w:rsid w:val="00A85BFE"/>
    <w:rsid w:val="00AB6FE7"/>
    <w:rsid w:val="00AB7AD7"/>
    <w:rsid w:val="00AC3691"/>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E3B"/>
    <w:rsid w:val="00CE65AB"/>
    <w:rsid w:val="00CE79E7"/>
    <w:rsid w:val="00CF4266"/>
    <w:rsid w:val="00D22D9C"/>
    <w:rsid w:val="00D241F1"/>
    <w:rsid w:val="00D275CB"/>
    <w:rsid w:val="00D30DFA"/>
    <w:rsid w:val="00D463A5"/>
    <w:rsid w:val="00D4710D"/>
    <w:rsid w:val="00D47D25"/>
    <w:rsid w:val="00D54B99"/>
    <w:rsid w:val="00D62ACD"/>
    <w:rsid w:val="00D73981"/>
    <w:rsid w:val="00DA36EE"/>
    <w:rsid w:val="00DB116D"/>
    <w:rsid w:val="00DD17CC"/>
    <w:rsid w:val="00DE217A"/>
    <w:rsid w:val="00DE67C2"/>
    <w:rsid w:val="00DF321B"/>
    <w:rsid w:val="00E230E0"/>
    <w:rsid w:val="00E27F15"/>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72E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C8D8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681566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2686</Words>
  <Characters>16431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19079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Phillip Morgan</cp:lastModifiedBy>
  <cp:revision>3</cp:revision>
  <cp:lastPrinted>2014-10-10T07:42:00Z</cp:lastPrinted>
  <dcterms:created xsi:type="dcterms:W3CDTF">2019-06-11T11:16:00Z</dcterms:created>
  <dcterms:modified xsi:type="dcterms:W3CDTF">2019-06-11T11:29:00Z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