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818697" w14:textId="3ACA14B5" w:rsidR="00F13234" w:rsidRDefault="00F13234" w:rsidP="00F13234">
      <w:pPr>
        <w:pStyle w:val="Header"/>
        <w:tabs>
          <w:tab w:val="left" w:pos="720"/>
        </w:tabs>
        <w:jc w:val="right"/>
        <w:rPr>
          <w:rFonts w:ascii="Arial" w:hAnsi="Arial" w:cs="Arial"/>
          <w:b/>
          <w:bCs/>
          <w:sz w:val="28"/>
          <w:szCs w:val="28"/>
        </w:rPr>
      </w:pPr>
      <w:r>
        <w:rPr>
          <w:noProof/>
        </w:rPr>
        <w:drawing>
          <wp:anchor distT="0" distB="0" distL="114300" distR="114300" simplePos="0" relativeHeight="251685888" behindDoc="0" locked="0" layoutInCell="1" allowOverlap="1" wp14:anchorId="1082C9B9" wp14:editId="3D56821B">
            <wp:simplePos x="0" y="0"/>
            <wp:positionH relativeFrom="column">
              <wp:align>left</wp:align>
            </wp:positionH>
            <wp:positionV relativeFrom="paragraph">
              <wp:align>top</wp:align>
            </wp:positionV>
            <wp:extent cx="1809750" cy="723900"/>
            <wp:effectExtent l="0" t="0" r="0" b="0"/>
            <wp:wrapSquare wrapText="bothSides"/>
            <wp:docPr id="10" name="Picture 10"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bookmarkStart w:id="0" w:name="_GoBack"/>
      <w:bookmarkEnd w:id="0"/>
      <w:r>
        <w:rPr>
          <w:rFonts w:ascii="Arial" w:hAnsi="Arial" w:cs="Arial"/>
        </w:rPr>
        <w:br w:type="textWrapping" w:clear="all"/>
      </w:r>
      <w:r>
        <w:rPr>
          <w:rFonts w:ascii="Arial" w:hAnsi="Arial" w:cs="Arial"/>
          <w:b/>
          <w:bCs/>
          <w:sz w:val="28"/>
          <w:szCs w:val="28"/>
        </w:rPr>
        <w:t>APPENDIX GA36c</w:t>
      </w:r>
    </w:p>
    <w:p w14:paraId="78151429" w14:textId="77777777" w:rsidR="00F13234" w:rsidRDefault="00F13234" w:rsidP="00F13234">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F13234" w14:paraId="0CED9498" w14:textId="77777777" w:rsidTr="00F13234">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BB369C5" w14:textId="77777777" w:rsidR="00F13234" w:rsidRDefault="00F13234">
            <w:pPr>
              <w:pStyle w:val="Heading4"/>
              <w:rPr>
                <w:rFonts w:ascii="Arial" w:hAnsi="Arial" w:cs="Arial"/>
                <w:b/>
                <w:bCs/>
              </w:rPr>
            </w:pPr>
            <w:r>
              <w:rPr>
                <w:rFonts w:ascii="Arial" w:hAnsi="Arial" w:cs="Arial"/>
                <w:b/>
                <w:bCs/>
              </w:rPr>
              <w:t xml:space="preserve">LEVEL 6 ASSESSMENT SPECIFICATION </w:t>
            </w:r>
          </w:p>
        </w:tc>
      </w:tr>
    </w:tbl>
    <w:p w14:paraId="116A3F86" w14:textId="77777777" w:rsidR="00F13234" w:rsidRDefault="00F13234" w:rsidP="00F13234">
      <w:pPr>
        <w:jc w:val="center"/>
        <w:rPr>
          <w:rFonts w:ascii="Arial" w:hAnsi="Arial" w:cs="Arial"/>
          <w:b/>
          <w:i/>
          <w:sz w:val="32"/>
          <w:szCs w:val="20"/>
          <w:lang w:eastAsia="en-GB"/>
        </w:rPr>
      </w:pPr>
    </w:p>
    <w:tbl>
      <w:tblPr>
        <w:tblW w:w="99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F13234" w14:paraId="6E2677A2" w14:textId="77777777" w:rsidTr="00074760">
        <w:tc>
          <w:tcPr>
            <w:tcW w:w="2092" w:type="dxa"/>
            <w:tcBorders>
              <w:top w:val="single" w:sz="4" w:space="0" w:color="auto"/>
              <w:left w:val="single" w:sz="4" w:space="0" w:color="auto"/>
              <w:bottom w:val="single" w:sz="4" w:space="0" w:color="auto"/>
              <w:right w:val="single" w:sz="4" w:space="0" w:color="auto"/>
            </w:tcBorders>
            <w:hideMark/>
          </w:tcPr>
          <w:p w14:paraId="3413A2EA"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705DBD6D" w14:textId="77777777" w:rsidR="00F13234" w:rsidRDefault="00F13234">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sz w:val="22"/>
                <w:szCs w:val="22"/>
              </w:rPr>
              <w:fldChar w:fldCharType="end"/>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738F74E"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Student ID number:</w:t>
            </w:r>
          </w:p>
        </w:tc>
        <w:tc>
          <w:tcPr>
            <w:tcW w:w="2266" w:type="dxa"/>
            <w:tcBorders>
              <w:top w:val="single" w:sz="4" w:space="0" w:color="auto"/>
              <w:left w:val="single" w:sz="4" w:space="0" w:color="auto"/>
              <w:bottom w:val="single" w:sz="4" w:space="0" w:color="auto"/>
              <w:right w:val="single" w:sz="4" w:space="0" w:color="auto"/>
            </w:tcBorders>
          </w:tcPr>
          <w:p w14:paraId="3F745D27" w14:textId="0628360E" w:rsidR="00F13234" w:rsidRDefault="00074760">
            <w:pPr>
              <w:spacing w:before="120" w:after="120"/>
              <w:jc w:val="both"/>
              <w:rPr>
                <w:rFonts w:ascii="Arial" w:hAnsi="Arial" w:cs="Arial"/>
                <w:b/>
                <w:sz w:val="22"/>
                <w:szCs w:val="22"/>
              </w:rPr>
            </w:pPr>
            <w:r>
              <w:rPr>
                <w:rFonts w:ascii="Arial" w:hAnsi="Arial" w:cs="Arial"/>
                <w:b/>
                <w:sz w:val="22"/>
                <w:szCs w:val="22"/>
              </w:rPr>
              <w:t>1500846</w:t>
            </w:r>
          </w:p>
        </w:tc>
      </w:tr>
      <w:tr w:rsidR="00F13234" w14:paraId="7345F962" w14:textId="77777777" w:rsidTr="00074760">
        <w:tc>
          <w:tcPr>
            <w:tcW w:w="2092" w:type="dxa"/>
            <w:tcBorders>
              <w:top w:val="single" w:sz="4" w:space="0" w:color="auto"/>
              <w:left w:val="single" w:sz="4" w:space="0" w:color="auto"/>
              <w:bottom w:val="single" w:sz="4" w:space="0" w:color="auto"/>
              <w:right w:val="single" w:sz="4" w:space="0" w:color="auto"/>
            </w:tcBorders>
            <w:hideMark/>
          </w:tcPr>
          <w:p w14:paraId="54C87338"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28F8FE71" w14:textId="77777777" w:rsidR="00F13234" w:rsidRDefault="00F13234">
            <w:pPr>
              <w:spacing w:before="120" w:after="120"/>
              <w:jc w:val="both"/>
              <w:rPr>
                <w:rFonts w:ascii="Arial" w:hAnsi="Arial" w:cs="Arial"/>
                <w:b/>
                <w:sz w:val="22"/>
                <w:szCs w:val="22"/>
              </w:rPr>
            </w:pPr>
            <w:r>
              <w:rPr>
                <w:rFonts w:ascii="Arial" w:hAnsi="Arial" w:cs="Arial"/>
                <w:b/>
                <w:sz w:val="22"/>
                <w:szCs w:val="22"/>
              </w:rPr>
              <w:t>Primary</w:t>
            </w:r>
          </w:p>
        </w:tc>
      </w:tr>
      <w:tr w:rsidR="00F13234" w14:paraId="158E9BBC" w14:textId="77777777" w:rsidTr="00074760">
        <w:tc>
          <w:tcPr>
            <w:tcW w:w="2092" w:type="dxa"/>
            <w:tcBorders>
              <w:top w:val="single" w:sz="4" w:space="0" w:color="auto"/>
              <w:left w:val="single" w:sz="4" w:space="0" w:color="auto"/>
              <w:bottom w:val="single" w:sz="4" w:space="0" w:color="auto"/>
              <w:right w:val="single" w:sz="4" w:space="0" w:color="auto"/>
            </w:tcBorders>
            <w:hideMark/>
          </w:tcPr>
          <w:p w14:paraId="5E7D179D"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7FFFDB57" w14:textId="77777777" w:rsidR="00F13234" w:rsidRDefault="00F13234">
            <w:pPr>
              <w:spacing w:before="120" w:after="120"/>
              <w:jc w:val="both"/>
              <w:rPr>
                <w:rFonts w:ascii="Arial" w:hAnsi="Arial" w:cs="Arial"/>
                <w:b/>
                <w:sz w:val="22"/>
                <w:szCs w:val="22"/>
              </w:rPr>
            </w:pPr>
            <w:r>
              <w:rPr>
                <w:rFonts w:ascii="Arial" w:hAnsi="Arial" w:cs="Arial"/>
                <w:b/>
                <w:sz w:val="22"/>
                <w:szCs w:val="22"/>
              </w:rPr>
              <w:t>Principles of Pedagogy</w:t>
            </w:r>
          </w:p>
        </w:tc>
      </w:tr>
      <w:tr w:rsidR="00F13234" w14:paraId="0B1F50BC" w14:textId="77777777" w:rsidTr="00074760">
        <w:tc>
          <w:tcPr>
            <w:tcW w:w="2092" w:type="dxa"/>
            <w:tcBorders>
              <w:top w:val="single" w:sz="4" w:space="0" w:color="auto"/>
              <w:left w:val="single" w:sz="4" w:space="0" w:color="auto"/>
              <w:bottom w:val="single" w:sz="4" w:space="0" w:color="auto"/>
              <w:right w:val="single" w:sz="4" w:space="0" w:color="auto"/>
            </w:tcBorders>
            <w:hideMark/>
          </w:tcPr>
          <w:p w14:paraId="1AF929FB"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Module code:</w:t>
            </w:r>
          </w:p>
        </w:tc>
        <w:tc>
          <w:tcPr>
            <w:tcW w:w="3291" w:type="dxa"/>
            <w:tcBorders>
              <w:top w:val="single" w:sz="4" w:space="0" w:color="auto"/>
              <w:left w:val="single" w:sz="4" w:space="0" w:color="auto"/>
              <w:bottom w:val="single" w:sz="4" w:space="0" w:color="auto"/>
              <w:right w:val="single" w:sz="4" w:space="0" w:color="auto"/>
            </w:tcBorders>
            <w:hideMark/>
          </w:tcPr>
          <w:p w14:paraId="63CC3BE0" w14:textId="77777777" w:rsidR="00F13234" w:rsidRDefault="00F13234">
            <w:pPr>
              <w:spacing w:before="120" w:after="120"/>
              <w:jc w:val="both"/>
              <w:rPr>
                <w:rFonts w:ascii="Arial" w:hAnsi="Arial" w:cs="Arial"/>
                <w:b/>
                <w:sz w:val="22"/>
                <w:szCs w:val="22"/>
              </w:rPr>
            </w:pPr>
            <w:r>
              <w:rPr>
                <w:rFonts w:ascii="Arial" w:hAnsi="Arial" w:cs="Arial"/>
                <w:b/>
                <w:sz w:val="22"/>
                <w:szCs w:val="22"/>
              </w:rPr>
              <w:t>M6X01438/C</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D21FB55" w14:textId="77777777" w:rsidR="00F13234" w:rsidRDefault="00F13234">
            <w:pPr>
              <w:pStyle w:val="Heading2"/>
              <w:rPr>
                <w:rFonts w:ascii="Arial" w:hAnsi="Arial" w:cs="Arial"/>
                <w:b/>
                <w:sz w:val="22"/>
                <w:szCs w:val="22"/>
              </w:rPr>
            </w:pPr>
            <w:r>
              <w:rPr>
                <w:rFonts w:ascii="Arial" w:hAnsi="Arial" w:cs="Arial"/>
                <w:sz w:val="22"/>
                <w:szCs w:val="22"/>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0BB3C87E" w14:textId="77777777" w:rsidR="00F13234" w:rsidRDefault="00F13234">
            <w:pPr>
              <w:spacing w:before="120" w:after="120"/>
              <w:jc w:val="both"/>
              <w:rPr>
                <w:rFonts w:ascii="Arial" w:hAnsi="Arial" w:cs="Arial"/>
                <w:b/>
                <w:sz w:val="22"/>
                <w:szCs w:val="22"/>
              </w:rPr>
            </w:pPr>
            <w:r>
              <w:rPr>
                <w:rFonts w:ascii="Arial" w:hAnsi="Arial" w:cs="Arial"/>
                <w:b/>
                <w:sz w:val="22"/>
                <w:szCs w:val="22"/>
              </w:rPr>
              <w:t>100%</w:t>
            </w:r>
          </w:p>
        </w:tc>
      </w:tr>
      <w:tr w:rsidR="00F13234" w14:paraId="039E9CEF" w14:textId="77777777" w:rsidTr="00074760">
        <w:tc>
          <w:tcPr>
            <w:tcW w:w="2092" w:type="dxa"/>
            <w:tcBorders>
              <w:top w:val="single" w:sz="4" w:space="0" w:color="auto"/>
              <w:left w:val="single" w:sz="4" w:space="0" w:color="auto"/>
              <w:bottom w:val="single" w:sz="4" w:space="0" w:color="auto"/>
              <w:right w:val="single" w:sz="4" w:space="0" w:color="auto"/>
            </w:tcBorders>
            <w:hideMark/>
          </w:tcPr>
          <w:p w14:paraId="4B68F04C"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Lecturer:</w:t>
            </w:r>
          </w:p>
        </w:tc>
        <w:tc>
          <w:tcPr>
            <w:tcW w:w="3291" w:type="dxa"/>
            <w:tcBorders>
              <w:top w:val="single" w:sz="4" w:space="0" w:color="auto"/>
              <w:left w:val="single" w:sz="4" w:space="0" w:color="auto"/>
              <w:bottom w:val="single" w:sz="4" w:space="0" w:color="auto"/>
              <w:right w:val="single" w:sz="4" w:space="0" w:color="auto"/>
            </w:tcBorders>
            <w:hideMark/>
          </w:tcPr>
          <w:p w14:paraId="13D76FB3" w14:textId="77777777" w:rsidR="00F13234" w:rsidRDefault="00F13234">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AE4E292"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49D4CBE3" w14:textId="77777777" w:rsidR="00F13234" w:rsidRDefault="00F13234">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F13234" w14:paraId="01BDA6B1" w14:textId="77777777" w:rsidTr="00074760">
        <w:tc>
          <w:tcPr>
            <w:tcW w:w="2092" w:type="dxa"/>
            <w:tcBorders>
              <w:top w:val="single" w:sz="4" w:space="0" w:color="auto"/>
              <w:left w:val="single" w:sz="4" w:space="0" w:color="auto"/>
              <w:bottom w:val="single" w:sz="4" w:space="0" w:color="auto"/>
              <w:right w:val="single" w:sz="4" w:space="0" w:color="auto"/>
            </w:tcBorders>
            <w:hideMark/>
          </w:tcPr>
          <w:p w14:paraId="76F72BA7"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035293AB" w14:textId="77777777" w:rsidR="00F13234" w:rsidRDefault="00F13234">
            <w:pPr>
              <w:spacing w:before="120" w:after="120"/>
              <w:jc w:val="both"/>
              <w:rPr>
                <w:rFonts w:ascii="Arial" w:hAnsi="Arial" w:cs="Arial"/>
                <w:b/>
                <w:sz w:val="22"/>
                <w:szCs w:val="22"/>
              </w:rPr>
            </w:pPr>
            <w:r>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6" w:type="dxa"/>
            <w:tcBorders>
              <w:top w:val="single" w:sz="4" w:space="0" w:color="auto"/>
              <w:left w:val="single" w:sz="4" w:space="0" w:color="auto"/>
              <w:bottom w:val="single" w:sz="4" w:space="0" w:color="auto"/>
              <w:right w:val="single" w:sz="4" w:space="0" w:color="auto"/>
            </w:tcBorders>
            <w:hideMark/>
          </w:tcPr>
          <w:p w14:paraId="11F7AD1D"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65B8E888" w14:textId="77777777" w:rsidR="00F13234" w:rsidRDefault="00F13234">
            <w:pPr>
              <w:spacing w:before="120" w:after="120"/>
              <w:jc w:val="both"/>
              <w:rPr>
                <w:rFonts w:ascii="Arial" w:hAnsi="Arial" w:cs="Arial"/>
                <w:b/>
                <w:sz w:val="22"/>
                <w:szCs w:val="22"/>
              </w:rPr>
            </w:pPr>
            <w:r>
              <w:rPr>
                <w:rFonts w:ascii="Arial" w:hAnsi="Arial" w:cs="Arial"/>
                <w:b/>
                <w:sz w:val="22"/>
                <w:szCs w:val="22"/>
              </w:rPr>
              <w:t>5,000 or equivalent.</w:t>
            </w:r>
          </w:p>
        </w:tc>
      </w:tr>
      <w:tr w:rsidR="00F13234" w14:paraId="138E40DC" w14:textId="77777777" w:rsidTr="00074760">
        <w:tc>
          <w:tcPr>
            <w:tcW w:w="2092" w:type="dxa"/>
            <w:tcBorders>
              <w:top w:val="single" w:sz="4" w:space="0" w:color="auto"/>
              <w:left w:val="single" w:sz="4" w:space="0" w:color="auto"/>
              <w:bottom w:val="single" w:sz="4" w:space="0" w:color="auto"/>
              <w:right w:val="single" w:sz="4" w:space="0" w:color="auto"/>
            </w:tcBorders>
            <w:hideMark/>
          </w:tcPr>
          <w:p w14:paraId="63B07C63"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Submission deadline:</w:t>
            </w:r>
          </w:p>
        </w:tc>
        <w:tc>
          <w:tcPr>
            <w:tcW w:w="3291" w:type="dxa"/>
            <w:tcBorders>
              <w:top w:val="single" w:sz="4" w:space="0" w:color="auto"/>
              <w:left w:val="single" w:sz="4" w:space="0" w:color="auto"/>
              <w:bottom w:val="single" w:sz="4" w:space="0" w:color="auto"/>
              <w:right w:val="single" w:sz="4" w:space="0" w:color="auto"/>
            </w:tcBorders>
          </w:tcPr>
          <w:p w14:paraId="04A0C2A1" w14:textId="77777777" w:rsidR="00F13234" w:rsidRDefault="00F13234">
            <w:pPr>
              <w:spacing w:before="120" w:after="120"/>
              <w:jc w:val="both"/>
              <w:rPr>
                <w:rFonts w:ascii="Arial" w:hAnsi="Arial" w:cs="Arial"/>
                <w:b/>
                <w:sz w:val="22"/>
                <w:szCs w:val="22"/>
              </w:rPr>
            </w:pPr>
            <w:r>
              <w:rPr>
                <w:rFonts w:ascii="Arial" w:hAnsi="Arial" w:cs="Arial"/>
                <w:b/>
                <w:sz w:val="22"/>
                <w:szCs w:val="22"/>
              </w:rPr>
              <w:t>17/10/18 (23.59)</w:t>
            </w:r>
          </w:p>
          <w:p w14:paraId="26574ABE" w14:textId="77777777" w:rsidR="00F13234" w:rsidRDefault="00F13234">
            <w:pPr>
              <w:spacing w:before="120" w:after="120"/>
              <w:jc w:val="both"/>
              <w:rPr>
                <w:rFonts w:ascii="Arial" w:hAnsi="Arial" w:cs="Arial"/>
                <w:b/>
                <w:sz w:val="22"/>
                <w:szCs w:val="22"/>
              </w:rPr>
            </w:pPr>
          </w:p>
        </w:tc>
        <w:tc>
          <w:tcPr>
            <w:tcW w:w="2266" w:type="dxa"/>
            <w:tcBorders>
              <w:top w:val="single" w:sz="4" w:space="0" w:color="auto"/>
              <w:left w:val="single" w:sz="4" w:space="0" w:color="auto"/>
              <w:bottom w:val="single" w:sz="4" w:space="0" w:color="auto"/>
              <w:right w:val="single" w:sz="4" w:space="0" w:color="auto"/>
            </w:tcBorders>
            <w:hideMark/>
          </w:tcPr>
          <w:p w14:paraId="7DDB33F6"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5D655582" w14:textId="77777777" w:rsidR="00F13234" w:rsidRDefault="00F13234">
            <w:pPr>
              <w:spacing w:before="120" w:after="120"/>
              <w:jc w:val="both"/>
              <w:rPr>
                <w:rFonts w:ascii="Arial" w:hAnsi="Arial" w:cs="Arial"/>
                <w:b/>
                <w:sz w:val="22"/>
                <w:szCs w:val="22"/>
              </w:rPr>
            </w:pPr>
            <w:r>
              <w:rPr>
                <w:rFonts w:ascii="Arial" w:hAnsi="Arial" w:cs="Arial"/>
                <w:b/>
                <w:sz w:val="22"/>
                <w:szCs w:val="22"/>
              </w:rPr>
              <w:t>14/11/18</w:t>
            </w:r>
          </w:p>
        </w:tc>
      </w:tr>
      <w:tr w:rsidR="00F13234" w14:paraId="31CC2146" w14:textId="77777777" w:rsidTr="00074760">
        <w:tc>
          <w:tcPr>
            <w:tcW w:w="2092" w:type="dxa"/>
            <w:tcBorders>
              <w:top w:val="single" w:sz="4" w:space="0" w:color="auto"/>
              <w:left w:val="single" w:sz="4" w:space="0" w:color="auto"/>
              <w:bottom w:val="single" w:sz="4" w:space="0" w:color="auto"/>
              <w:right w:val="single" w:sz="4" w:space="0" w:color="auto"/>
            </w:tcBorders>
            <w:hideMark/>
          </w:tcPr>
          <w:p w14:paraId="535AE939"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61B21D7A" w14:textId="77777777" w:rsidR="00F13234" w:rsidRDefault="00F13234">
            <w:pPr>
              <w:rPr>
                <w:rFonts w:ascii="Arial" w:hAnsi="Arial" w:cs="Arial"/>
                <w:sz w:val="22"/>
                <w:szCs w:val="22"/>
              </w:rPr>
            </w:pPr>
            <w:r>
              <w:rPr>
                <w:rFonts w:ascii="Arial" w:hAnsi="Arial" w:cs="Arial"/>
                <w:sz w:val="22"/>
                <w:szCs w:val="22"/>
              </w:rPr>
              <w:t xml:space="preserve">All written assessments, where practical and possible, must be submitted via </w:t>
            </w:r>
            <w:proofErr w:type="spellStart"/>
            <w:r>
              <w:rPr>
                <w:rFonts w:ascii="Arial" w:hAnsi="Arial" w:cs="Arial"/>
                <w:sz w:val="22"/>
                <w:szCs w:val="22"/>
              </w:rPr>
              <w:t>Turnitin</w:t>
            </w:r>
            <w:proofErr w:type="spellEnd"/>
            <w:r>
              <w:rPr>
                <w:rFonts w:ascii="Arial" w:hAnsi="Arial" w:cs="Arial"/>
                <w:sz w:val="22"/>
                <w:szCs w:val="22"/>
              </w:rPr>
              <w:t xml:space="preserve"> unless otherwise instructed by the Lecturer. (Please DO NOT put this assessment specification into </w:t>
            </w:r>
            <w:proofErr w:type="spellStart"/>
            <w:r>
              <w:rPr>
                <w:rFonts w:ascii="Arial" w:hAnsi="Arial" w:cs="Arial"/>
                <w:sz w:val="22"/>
                <w:szCs w:val="22"/>
              </w:rPr>
              <w:t>Turnitin</w:t>
            </w:r>
            <w:proofErr w:type="spellEnd"/>
            <w:r>
              <w:rPr>
                <w:rFonts w:ascii="Arial" w:hAnsi="Arial" w:cs="Arial"/>
                <w:sz w:val="22"/>
                <w:szCs w:val="22"/>
              </w:rPr>
              <w:t xml:space="preserve"> or it will match many similarities with other students’ submissions.)</w:t>
            </w:r>
          </w:p>
          <w:p w14:paraId="0921AF22"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 xml:space="preserve">Alternative submission method (if applicable): </w:t>
            </w:r>
          </w:p>
          <w:p w14:paraId="6C486EB6" w14:textId="77777777" w:rsidR="00F13234" w:rsidRDefault="00F13234">
            <w:pPr>
              <w:spacing w:before="120" w:after="120"/>
              <w:jc w:val="both"/>
              <w:rPr>
                <w:rFonts w:ascii="Arial" w:hAnsi="Arial" w:cs="Arial"/>
                <w:b/>
                <w:bCs/>
                <w:sz w:val="22"/>
                <w:szCs w:val="22"/>
              </w:rPr>
            </w:pPr>
            <w:r>
              <w:rPr>
                <w:rFonts w:ascii="Arial" w:hAnsi="Arial" w:cs="Arial"/>
                <w:b/>
                <w:bCs/>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F13234" w14:paraId="23D033F0" w14:textId="77777777" w:rsidTr="00074760">
        <w:tc>
          <w:tcPr>
            <w:tcW w:w="2092" w:type="dxa"/>
            <w:tcBorders>
              <w:top w:val="single" w:sz="4" w:space="0" w:color="auto"/>
              <w:left w:val="single" w:sz="4" w:space="0" w:color="auto"/>
              <w:bottom w:val="single" w:sz="4" w:space="0" w:color="auto"/>
              <w:right w:val="single" w:sz="4" w:space="0" w:color="auto"/>
            </w:tcBorders>
            <w:hideMark/>
          </w:tcPr>
          <w:p w14:paraId="7F25364B" w14:textId="77777777" w:rsidR="00F13234" w:rsidRDefault="00F13234">
            <w:pPr>
              <w:spacing w:before="120" w:after="120"/>
              <w:rPr>
                <w:rFonts w:ascii="Arial" w:hAnsi="Arial" w:cs="Arial"/>
                <w:b/>
                <w:bCs/>
                <w:sz w:val="22"/>
                <w:szCs w:val="22"/>
              </w:rPr>
            </w:pPr>
            <w:r>
              <w:rPr>
                <w:rFonts w:ascii="Arial" w:hAnsi="Arial" w:cs="Arial"/>
                <w:b/>
                <w:bCs/>
                <w:sz w:val="22"/>
                <w:szCs w:val="22"/>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51A0E078" w14:textId="77777777" w:rsidR="00F13234" w:rsidRDefault="00F13234">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5653796" w14:textId="77777777" w:rsidR="00F13234" w:rsidRDefault="00F13234" w:rsidP="00F13234">
      <w:pPr>
        <w:rPr>
          <w:rFonts w:ascii="Arial" w:hAnsi="Arial" w:cs="Arial"/>
          <w:sz w:val="32"/>
          <w:szCs w:val="20"/>
          <w:lang w:eastAsia="en-GB"/>
        </w:rPr>
      </w:pPr>
    </w:p>
    <w:p w14:paraId="17122E37" w14:textId="77777777" w:rsidR="00F13234" w:rsidRDefault="00F13234" w:rsidP="00F13234">
      <w:pPr>
        <w:rPr>
          <w:rFonts w:ascii="Arial" w:hAnsi="Arial" w:cs="Arial"/>
          <w:sz w:val="32"/>
        </w:rPr>
      </w:pPr>
    </w:p>
    <w:p w14:paraId="2F83BAB7" w14:textId="77777777" w:rsidR="00F13234" w:rsidRDefault="00F13234" w:rsidP="00F13234">
      <w:pPr>
        <w:rPr>
          <w:rFonts w:ascii="Arial" w:hAnsi="Arial" w:cs="Arial"/>
          <w:sz w:val="32"/>
        </w:rPr>
      </w:pPr>
    </w:p>
    <w:p w14:paraId="6B9EC3F0" w14:textId="77777777" w:rsidR="00F13234" w:rsidRDefault="00F13234" w:rsidP="00F13234">
      <w:pPr>
        <w:rPr>
          <w:rFonts w:ascii="Arial" w:hAnsi="Arial" w:cs="Arial"/>
          <w:sz w:val="32"/>
        </w:rPr>
      </w:pPr>
    </w:p>
    <w:tbl>
      <w:tblPr>
        <w:tblW w:w="975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F13234" w14:paraId="2BCE0DCB" w14:textId="77777777" w:rsidTr="00074760">
        <w:tc>
          <w:tcPr>
            <w:tcW w:w="9750" w:type="dxa"/>
            <w:tcBorders>
              <w:top w:val="single" w:sz="4" w:space="0" w:color="auto"/>
              <w:left w:val="single" w:sz="4" w:space="0" w:color="auto"/>
              <w:bottom w:val="single" w:sz="4" w:space="0" w:color="auto"/>
              <w:right w:val="single" w:sz="4" w:space="0" w:color="auto"/>
            </w:tcBorders>
            <w:hideMark/>
          </w:tcPr>
          <w:p w14:paraId="44CFB6A3" w14:textId="77777777" w:rsidR="00F13234" w:rsidRDefault="00F13234">
            <w:pPr>
              <w:rPr>
                <w:rFonts w:ascii="Arial" w:hAnsi="Arial" w:cs="Arial"/>
                <w:b/>
                <w:bCs/>
                <w:sz w:val="22"/>
                <w:szCs w:val="22"/>
              </w:rPr>
            </w:pPr>
            <w:r>
              <w:rPr>
                <w:rFonts w:ascii="Arial" w:hAnsi="Arial" w:cs="Arial"/>
                <w:b/>
                <w:bCs/>
                <w:sz w:val="22"/>
                <w:szCs w:val="22"/>
              </w:rPr>
              <w:t xml:space="preserve">Module Learning Outcomes </w:t>
            </w:r>
          </w:p>
          <w:p w14:paraId="6F9E6D25" w14:textId="77777777" w:rsidR="00F13234" w:rsidRDefault="00F13234">
            <w:pPr>
              <w:rPr>
                <w:rFonts w:ascii="Arial" w:hAnsi="Arial" w:cs="Arial"/>
                <w:sz w:val="22"/>
                <w:szCs w:val="22"/>
              </w:rPr>
            </w:pPr>
            <w:r>
              <w:rPr>
                <w:rFonts w:ascii="Arial" w:hAnsi="Arial" w:cs="Arial"/>
                <w:b/>
                <w:bCs/>
                <w:sz w:val="22"/>
                <w:szCs w:val="22"/>
              </w:rPr>
              <w:t>(from module syllabus)</w:t>
            </w:r>
          </w:p>
        </w:tc>
      </w:tr>
      <w:tr w:rsidR="00F13234" w14:paraId="6387430F" w14:textId="77777777" w:rsidTr="00074760">
        <w:tc>
          <w:tcPr>
            <w:tcW w:w="9750" w:type="dxa"/>
            <w:tcBorders>
              <w:top w:val="single" w:sz="4" w:space="0" w:color="auto"/>
              <w:left w:val="single" w:sz="4" w:space="0" w:color="auto"/>
              <w:bottom w:val="single" w:sz="4" w:space="0" w:color="auto"/>
              <w:right w:val="single" w:sz="4" w:space="0" w:color="auto"/>
            </w:tcBorders>
          </w:tcPr>
          <w:p w14:paraId="1AF3E736" w14:textId="77777777" w:rsidR="00F13234" w:rsidRDefault="00F13234">
            <w:pPr>
              <w:rPr>
                <w:rFonts w:ascii="Arial" w:hAnsi="Arial" w:cs="Arial"/>
                <w:sz w:val="22"/>
                <w:szCs w:val="22"/>
              </w:rPr>
            </w:pPr>
          </w:p>
          <w:p w14:paraId="19F9BA84" w14:textId="77777777" w:rsidR="00F13234" w:rsidRDefault="00F13234">
            <w:pPr>
              <w:ind w:left="360"/>
              <w:rPr>
                <w:rFonts w:ascii="Arial" w:hAnsi="Arial" w:cs="Arial"/>
                <w:sz w:val="22"/>
                <w:szCs w:val="22"/>
              </w:rPr>
            </w:pPr>
            <w:r>
              <w:rPr>
                <w:rFonts w:ascii="Arial" w:hAnsi="Arial" w:cs="Arial"/>
                <w:sz w:val="22"/>
                <w:szCs w:val="22"/>
              </w:rPr>
              <w:t>1.</w:t>
            </w:r>
            <w:r>
              <w:rPr>
                <w:rFonts w:ascii="Arial" w:hAnsi="Arial" w:cs="Arial"/>
                <w:sz w:val="22"/>
                <w:szCs w:val="22"/>
              </w:rPr>
              <w:tab/>
              <w:t>understand, synthesise and evaluate the main theories that underpinning learning, behaviour and assessment in the primary school</w:t>
            </w:r>
          </w:p>
          <w:p w14:paraId="1C7520C3" w14:textId="77777777" w:rsidR="00F13234" w:rsidRDefault="00F13234">
            <w:pPr>
              <w:ind w:left="360"/>
              <w:rPr>
                <w:rFonts w:ascii="Arial" w:hAnsi="Arial" w:cs="Arial"/>
                <w:sz w:val="22"/>
                <w:szCs w:val="22"/>
              </w:rPr>
            </w:pPr>
            <w:r>
              <w:rPr>
                <w:rFonts w:ascii="Arial" w:hAnsi="Arial" w:cs="Arial"/>
                <w:sz w:val="22"/>
                <w:szCs w:val="22"/>
              </w:rPr>
              <w:t>2.</w:t>
            </w:r>
            <w:r>
              <w:rPr>
                <w:rFonts w:ascii="Arial" w:hAnsi="Arial" w:cs="Arial"/>
                <w:sz w:val="22"/>
                <w:szCs w:val="22"/>
              </w:rPr>
              <w:tab/>
              <w:t xml:space="preserve">reflect critically on how learning theories inform the planning and provision of </w:t>
            </w:r>
            <w:proofErr w:type="gramStart"/>
            <w:r>
              <w:rPr>
                <w:rFonts w:ascii="Arial" w:hAnsi="Arial" w:cs="Arial"/>
                <w:sz w:val="22"/>
                <w:szCs w:val="22"/>
              </w:rPr>
              <w:t>high quality</w:t>
            </w:r>
            <w:proofErr w:type="gramEnd"/>
            <w:r>
              <w:rPr>
                <w:rFonts w:ascii="Arial" w:hAnsi="Arial" w:cs="Arial"/>
                <w:sz w:val="22"/>
                <w:szCs w:val="22"/>
              </w:rPr>
              <w:t xml:space="preserve"> learning environments, demonstrating a clear understanding of how theory and practice are interrelated</w:t>
            </w:r>
          </w:p>
          <w:p w14:paraId="5476A544" w14:textId="77777777" w:rsidR="00F13234" w:rsidRDefault="00F13234">
            <w:pPr>
              <w:ind w:left="360"/>
              <w:rPr>
                <w:rFonts w:ascii="Arial" w:hAnsi="Arial" w:cs="Arial"/>
                <w:sz w:val="22"/>
                <w:szCs w:val="22"/>
              </w:rPr>
            </w:pPr>
            <w:r>
              <w:rPr>
                <w:rFonts w:ascii="Arial" w:hAnsi="Arial" w:cs="Arial"/>
                <w:sz w:val="22"/>
                <w:szCs w:val="22"/>
              </w:rPr>
              <w:t>3.</w:t>
            </w:r>
            <w:r>
              <w:rPr>
                <w:rFonts w:ascii="Arial" w:hAnsi="Arial" w:cs="Arial"/>
                <w:sz w:val="22"/>
                <w:szCs w:val="22"/>
              </w:rPr>
              <w:tab/>
              <w:t>organise knowledge and learning through the use of a range of information sources, and present work appropriately.</w:t>
            </w:r>
          </w:p>
          <w:p w14:paraId="66AF0608" w14:textId="77777777" w:rsidR="00F13234" w:rsidRDefault="00F13234">
            <w:pPr>
              <w:rPr>
                <w:rFonts w:ascii="Arial" w:hAnsi="Arial" w:cs="Arial"/>
                <w:sz w:val="22"/>
                <w:szCs w:val="22"/>
              </w:rPr>
            </w:pPr>
          </w:p>
        </w:tc>
      </w:tr>
    </w:tbl>
    <w:p w14:paraId="572494B4" w14:textId="77777777" w:rsidR="00F13234" w:rsidRDefault="00F13234" w:rsidP="00F13234">
      <w:pPr>
        <w:rPr>
          <w:rFonts w:ascii="Arial" w:hAnsi="Arial" w:cs="Arial"/>
          <w:b/>
          <w:sz w:val="20"/>
          <w:szCs w:val="20"/>
          <w:lang w:eastAsia="en-GB"/>
        </w:rPr>
      </w:pPr>
    </w:p>
    <w:p w14:paraId="316999B4" w14:textId="77777777" w:rsidR="00F13234" w:rsidRDefault="00F13234" w:rsidP="00F13234">
      <w:pPr>
        <w:rPr>
          <w:rFonts w:ascii="Arial" w:hAnsi="Arial" w:cs="Arial"/>
          <w:b/>
        </w:rPr>
      </w:pPr>
    </w:p>
    <w:p w14:paraId="7FB8DE65" w14:textId="77777777" w:rsidR="00F13234" w:rsidRDefault="00F13234" w:rsidP="00036073">
      <w:pPr>
        <w:rPr>
          <w:rFonts w:asciiTheme="minorHAnsi" w:hAnsiTheme="minorHAnsi" w:cstheme="minorHAnsi"/>
          <w:b/>
        </w:rPr>
        <w:sectPr w:rsidR="00F13234" w:rsidSect="00F13234">
          <w:headerReference w:type="default" r:id="rId9"/>
          <w:footerReference w:type="even" r:id="rId10"/>
          <w:footerReference w:type="default" r:id="rId11"/>
          <w:pgSz w:w="11900" w:h="16840" w:code="9"/>
          <w:pgMar w:top="1440" w:right="1440" w:bottom="1440" w:left="1440" w:header="720" w:footer="720" w:gutter="0"/>
          <w:cols w:space="720"/>
          <w:docGrid w:linePitch="360"/>
        </w:sectPr>
      </w:pPr>
    </w:p>
    <w:p w14:paraId="074B34A6" w14:textId="359DBF18" w:rsidR="00515DEA" w:rsidRDefault="00036073" w:rsidP="00036073">
      <w:pPr>
        <w:rPr>
          <w:rFonts w:asciiTheme="minorHAnsi" w:hAnsiTheme="minorHAnsi" w:cstheme="minorHAnsi"/>
          <w:b/>
        </w:rPr>
      </w:pPr>
      <w:r w:rsidRPr="005040CD">
        <w:rPr>
          <w:rFonts w:asciiTheme="minorHAnsi" w:hAnsiTheme="minorHAnsi" w:cstheme="minorHAnsi"/>
          <w:b/>
        </w:rPr>
        <w:lastRenderedPageBreak/>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r>
        <w:rPr>
          <w:rFonts w:asciiTheme="minorHAnsi" w:hAnsiTheme="minorHAnsi" w:cstheme="minorHAnsi"/>
          <w:b/>
        </w:rPr>
        <w:t>.</w:t>
      </w:r>
    </w:p>
    <w:p w14:paraId="19888902" w14:textId="6B6F57CB" w:rsidR="00036073" w:rsidRDefault="00B90BFC" w:rsidP="00036073">
      <w:pPr>
        <w:rPr>
          <w:rFonts w:asciiTheme="minorHAnsi" w:hAnsiTheme="minorHAnsi" w:cstheme="minorHAnsi"/>
          <w:b/>
        </w:rPr>
      </w:pPr>
      <w:r>
        <w:rPr>
          <w:rFonts w:asciiTheme="minorHAnsi" w:hAnsiTheme="minorHAnsi" w:cstheme="minorHAnsi"/>
          <w:b/>
          <w:noProof/>
        </w:rPr>
        <mc:AlternateContent>
          <mc:Choice Requires="wps">
            <w:drawing>
              <wp:anchor distT="0" distB="0" distL="114300" distR="114300" simplePos="0" relativeHeight="251677696" behindDoc="0" locked="0" layoutInCell="1" allowOverlap="1" wp14:anchorId="0BC40606" wp14:editId="5D38EA0B">
                <wp:simplePos x="0" y="0"/>
                <wp:positionH relativeFrom="column">
                  <wp:posOffset>6172200</wp:posOffset>
                </wp:positionH>
                <wp:positionV relativeFrom="paragraph">
                  <wp:posOffset>117812</wp:posOffset>
                </wp:positionV>
                <wp:extent cx="645458" cy="268942"/>
                <wp:effectExtent l="0" t="0" r="15240" b="10795"/>
                <wp:wrapNone/>
                <wp:docPr id="15" name="Text Box 15"/>
                <wp:cNvGraphicFramePr/>
                <a:graphic xmlns:a="http://schemas.openxmlformats.org/drawingml/2006/main">
                  <a:graphicData uri="http://schemas.microsoft.com/office/word/2010/wordprocessingShape">
                    <wps:wsp>
                      <wps:cNvSpPr txBox="1"/>
                      <wps:spPr>
                        <a:xfrm>
                          <a:off x="0" y="0"/>
                          <a:ext cx="645458" cy="268942"/>
                        </a:xfrm>
                        <a:prstGeom prst="rect">
                          <a:avLst/>
                        </a:prstGeom>
                        <a:solidFill>
                          <a:schemeClr val="lt1"/>
                        </a:solidFill>
                        <a:ln w="6350">
                          <a:solidFill>
                            <a:prstClr val="black"/>
                          </a:solidFill>
                        </a:ln>
                      </wps:spPr>
                      <wps:txbx>
                        <w:txbxContent>
                          <w:p w14:paraId="602B0B31" w14:textId="209091F1" w:rsidR="00874134" w:rsidRPr="00B90BFC" w:rsidRDefault="00874134" w:rsidP="00B90BFC">
                            <w:pPr>
                              <w:jc w:val="center"/>
                              <w:rPr>
                                <w:rFonts w:asciiTheme="minorHAnsi" w:hAnsiTheme="minorHAnsi"/>
                                <w:sz w:val="20"/>
                                <w:szCs w:val="20"/>
                              </w:rPr>
                            </w:pPr>
                            <w:r w:rsidRPr="00B90BFC">
                              <w:rPr>
                                <w:rFonts w:asciiTheme="minorHAnsi" w:hAnsiTheme="minorHAnsi"/>
                                <w:sz w:val="20"/>
                                <w:szCs w:val="20"/>
                              </w:rPr>
                              <w:t xml:space="preserve">Image </w:t>
                            </w:r>
                            <w:r>
                              <w:rPr>
                                <w:rFonts w:asciiTheme="minorHAnsi" w:hAnsiTheme="minorHAnsi"/>
                                <w:sz w:val="20"/>
                                <w:szCs w:val="20"/>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C40606" id="_x0000_t202" coordsize="21600,21600" o:spt="202" path="m,l,21600r21600,l21600,xe">
                <v:stroke joinstyle="miter"/>
                <v:path gradientshapeok="t" o:connecttype="rect"/>
              </v:shapetype>
              <v:shape id="Text Box 15" o:spid="_x0000_s1026" type="#_x0000_t202" style="position:absolute;margin-left:486pt;margin-top:9.3pt;width:50.8pt;height:21.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" fillcolor="white [3201]" strokeweight=".5pt">
                <v:textbox>
                  <w:txbxContent>
                    <w:p w14:paraId="602B0B31" w14:textId="209091F1" w:rsidR="00874134" w:rsidRPr="00B90BFC" w:rsidRDefault="00874134" w:rsidP="00B90BFC">
                      <w:pPr>
                        <w:jc w:val="center"/>
                        <w:rPr>
                          <w:rFonts w:asciiTheme="minorHAnsi" w:hAnsiTheme="minorHAnsi"/>
                          <w:sz w:val="20"/>
                          <w:szCs w:val="20"/>
                        </w:rPr>
                      </w:pPr>
                      <w:r w:rsidRPr="00B90BFC">
                        <w:rPr>
                          <w:rFonts w:asciiTheme="minorHAnsi" w:hAnsiTheme="minorHAnsi"/>
                          <w:sz w:val="20"/>
                          <w:szCs w:val="20"/>
                        </w:rPr>
                        <w:t xml:space="preserve">Image </w:t>
                      </w:r>
                      <w:r>
                        <w:rPr>
                          <w:rFonts w:asciiTheme="minorHAnsi" w:hAnsiTheme="minorHAnsi"/>
                          <w:sz w:val="20"/>
                          <w:szCs w:val="20"/>
                        </w:rPr>
                        <w:t>4</w:t>
                      </w:r>
                    </w:p>
                  </w:txbxContent>
                </v:textbox>
              </v:shape>
            </w:pict>
          </mc:Fallback>
        </mc:AlternateContent>
      </w:r>
      <w:r>
        <w:rPr>
          <w:rFonts w:asciiTheme="minorHAnsi" w:hAnsiTheme="minorHAnsi" w:cstheme="minorHAnsi"/>
          <w:b/>
          <w:noProof/>
        </w:rPr>
        <mc:AlternateContent>
          <mc:Choice Requires="wps">
            <w:drawing>
              <wp:anchor distT="0" distB="0" distL="114300" distR="114300" simplePos="0" relativeHeight="251675648" behindDoc="0" locked="0" layoutInCell="1" allowOverlap="1" wp14:anchorId="3E2B7C3E" wp14:editId="04F10BAA">
                <wp:simplePos x="0" y="0"/>
                <wp:positionH relativeFrom="column">
                  <wp:posOffset>2474259</wp:posOffset>
                </wp:positionH>
                <wp:positionV relativeFrom="paragraph">
                  <wp:posOffset>89087</wp:posOffset>
                </wp:positionV>
                <wp:extent cx="645458" cy="268942"/>
                <wp:effectExtent l="0" t="0" r="15240" b="10795"/>
                <wp:wrapNone/>
                <wp:docPr id="14" name="Text Box 14"/>
                <wp:cNvGraphicFramePr/>
                <a:graphic xmlns:a="http://schemas.openxmlformats.org/drawingml/2006/main">
                  <a:graphicData uri="http://schemas.microsoft.com/office/word/2010/wordprocessingShape">
                    <wps:wsp>
                      <wps:cNvSpPr txBox="1"/>
                      <wps:spPr>
                        <a:xfrm>
                          <a:off x="0" y="0"/>
                          <a:ext cx="645458" cy="268942"/>
                        </a:xfrm>
                        <a:prstGeom prst="rect">
                          <a:avLst/>
                        </a:prstGeom>
                        <a:solidFill>
                          <a:schemeClr val="lt1"/>
                        </a:solidFill>
                        <a:ln w="6350">
                          <a:solidFill>
                            <a:prstClr val="black"/>
                          </a:solidFill>
                        </a:ln>
                      </wps:spPr>
                      <wps:txbx>
                        <w:txbxContent>
                          <w:p w14:paraId="6AF7F1CA" w14:textId="78660AD0" w:rsidR="00874134" w:rsidRPr="00B90BFC" w:rsidRDefault="00874134" w:rsidP="00B90BFC">
                            <w:pPr>
                              <w:jc w:val="center"/>
                              <w:rPr>
                                <w:rFonts w:asciiTheme="minorHAnsi" w:hAnsiTheme="minorHAnsi"/>
                                <w:sz w:val="20"/>
                                <w:szCs w:val="20"/>
                              </w:rPr>
                            </w:pPr>
                            <w:r w:rsidRPr="00B90BFC">
                              <w:rPr>
                                <w:rFonts w:asciiTheme="minorHAnsi" w:hAnsiTheme="minorHAnsi"/>
                                <w:sz w:val="20"/>
                                <w:szCs w:val="20"/>
                              </w:rPr>
                              <w:t xml:space="preserve">Image </w:t>
                            </w:r>
                            <w:r>
                              <w:rPr>
                                <w:rFonts w:asciiTheme="minorHAnsi" w:hAnsiTheme="minorHAnsi"/>
                                <w:sz w:val="20"/>
                                <w:szCs w:val="20"/>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2B7C3E" id="Text Box 14" o:spid="_x0000_s1027" type="#_x0000_t202" style="position:absolute;margin-left:194.8pt;margin-top:7pt;width:50.8pt;height:21.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" fillcolor="white [3201]" strokeweight=".5pt">
                <v:textbox>
                  <w:txbxContent>
                    <w:p w14:paraId="6AF7F1CA" w14:textId="78660AD0" w:rsidR="00874134" w:rsidRPr="00B90BFC" w:rsidRDefault="00874134" w:rsidP="00B90BFC">
                      <w:pPr>
                        <w:jc w:val="center"/>
                        <w:rPr>
                          <w:rFonts w:asciiTheme="minorHAnsi" w:hAnsiTheme="minorHAnsi"/>
                          <w:sz w:val="20"/>
                          <w:szCs w:val="20"/>
                        </w:rPr>
                      </w:pPr>
                      <w:r w:rsidRPr="00B90BFC">
                        <w:rPr>
                          <w:rFonts w:asciiTheme="minorHAnsi" w:hAnsiTheme="minorHAnsi"/>
                          <w:sz w:val="20"/>
                          <w:szCs w:val="20"/>
                        </w:rPr>
                        <w:t xml:space="preserve">Image </w:t>
                      </w:r>
                      <w:r>
                        <w:rPr>
                          <w:rFonts w:asciiTheme="minorHAnsi" w:hAnsiTheme="minorHAnsi"/>
                          <w:sz w:val="20"/>
                          <w:szCs w:val="20"/>
                        </w:rPr>
                        <w:t>3</w:t>
                      </w:r>
                    </w:p>
                  </w:txbxContent>
                </v:textbox>
              </v:shape>
            </w:pict>
          </mc:Fallback>
        </mc:AlternateContent>
      </w:r>
    </w:p>
    <w:p w14:paraId="6FD24EC8" w14:textId="467CBC91" w:rsidR="00036073" w:rsidRDefault="00B90BFC" w:rsidP="00036073">
      <w:pPr>
        <w:rPr>
          <w:rFonts w:asciiTheme="minorHAnsi" w:hAnsiTheme="minorHAnsi" w:cstheme="minorHAnsi"/>
          <w:b/>
        </w:rPr>
      </w:pPr>
      <w:r>
        <w:rPr>
          <w:rFonts w:asciiTheme="minorHAnsi" w:hAnsiTheme="minorHAnsi" w:cstheme="minorHAnsi"/>
          <w:b/>
          <w:noProof/>
        </w:rPr>
        <w:drawing>
          <wp:anchor distT="0" distB="0" distL="114300" distR="114300" simplePos="0" relativeHeight="251665408" behindDoc="1" locked="0" layoutInCell="1" allowOverlap="1" wp14:anchorId="211453EB" wp14:editId="62103C10">
            <wp:simplePos x="0" y="0"/>
            <wp:positionH relativeFrom="column">
              <wp:posOffset>255494</wp:posOffset>
            </wp:positionH>
            <wp:positionV relativeFrom="paragraph">
              <wp:posOffset>113385</wp:posOffset>
            </wp:positionV>
            <wp:extent cx="8630740" cy="5273655"/>
            <wp:effectExtent l="0" t="0" r="571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urie Class Plan.PNG"/>
                    <pic:cNvPicPr/>
                  </pic:nvPicPr>
                  <pic:blipFill>
                    <a:blip r:embed="rId12">
                      <a:extLst>
                        <a:ext uri="{28A0092B-C50C-407E-A947-70E740481C1C}">
                          <a14:useLocalDpi xmlns:a14="http://schemas.microsoft.com/office/drawing/2010/main" val="0"/>
                        </a:ext>
                      </a:extLst>
                    </a:blip>
                    <a:stretch>
                      <a:fillRect/>
                    </a:stretch>
                  </pic:blipFill>
                  <pic:spPr>
                    <a:xfrm>
                      <a:off x="0" y="0"/>
                      <a:ext cx="8637809" cy="5277975"/>
                    </a:xfrm>
                    <a:prstGeom prst="rect">
                      <a:avLst/>
                    </a:prstGeom>
                  </pic:spPr>
                </pic:pic>
              </a:graphicData>
            </a:graphic>
            <wp14:sizeRelH relativeFrom="page">
              <wp14:pctWidth>0</wp14:pctWidth>
            </wp14:sizeRelH>
            <wp14:sizeRelV relativeFrom="page">
              <wp14:pctHeight>0</wp14:pctHeight>
            </wp14:sizeRelV>
          </wp:anchor>
        </w:drawing>
      </w:r>
    </w:p>
    <w:p w14:paraId="1F3D268F" w14:textId="318191EA" w:rsidR="00036073" w:rsidRDefault="00036073" w:rsidP="00036073">
      <w:pPr>
        <w:rPr>
          <w:rFonts w:asciiTheme="minorHAnsi" w:hAnsiTheme="minorHAnsi" w:cstheme="minorHAnsi"/>
          <w:b/>
        </w:rPr>
      </w:pPr>
    </w:p>
    <w:p w14:paraId="11D26839" w14:textId="501B4A52" w:rsidR="00036073" w:rsidRDefault="00036073" w:rsidP="00036073">
      <w:pPr>
        <w:rPr>
          <w:rFonts w:asciiTheme="minorHAnsi" w:hAnsiTheme="minorHAnsi" w:cstheme="minorHAnsi"/>
          <w:b/>
        </w:rPr>
      </w:pPr>
    </w:p>
    <w:p w14:paraId="085F4F34" w14:textId="20E5654A" w:rsidR="00036073" w:rsidRDefault="00036073" w:rsidP="00036073">
      <w:pPr>
        <w:rPr>
          <w:rFonts w:asciiTheme="minorHAnsi" w:hAnsiTheme="minorHAnsi" w:cstheme="minorHAnsi"/>
          <w:b/>
        </w:rPr>
      </w:pPr>
    </w:p>
    <w:p w14:paraId="5E06CDB5" w14:textId="57F5918B" w:rsidR="00036073" w:rsidRDefault="00036073" w:rsidP="00036073">
      <w:pPr>
        <w:rPr>
          <w:rFonts w:asciiTheme="minorHAnsi" w:hAnsiTheme="minorHAnsi" w:cstheme="minorHAnsi"/>
          <w:b/>
        </w:rPr>
      </w:pPr>
    </w:p>
    <w:p w14:paraId="33C4DD97" w14:textId="6268A273" w:rsidR="00036073" w:rsidRDefault="00036073" w:rsidP="00036073">
      <w:pPr>
        <w:rPr>
          <w:rFonts w:asciiTheme="minorHAnsi" w:hAnsiTheme="minorHAnsi" w:cstheme="minorHAnsi"/>
          <w:b/>
        </w:rPr>
      </w:pPr>
    </w:p>
    <w:p w14:paraId="187D10E3" w14:textId="52482659" w:rsidR="00036073" w:rsidRDefault="00036073" w:rsidP="00036073">
      <w:pPr>
        <w:rPr>
          <w:rFonts w:asciiTheme="minorHAnsi" w:hAnsiTheme="minorHAnsi" w:cstheme="minorHAnsi"/>
          <w:b/>
        </w:rPr>
      </w:pPr>
    </w:p>
    <w:p w14:paraId="689462E3" w14:textId="2CEBE248" w:rsidR="00036073" w:rsidRDefault="00036073" w:rsidP="00036073">
      <w:pPr>
        <w:rPr>
          <w:rFonts w:asciiTheme="minorHAnsi" w:hAnsiTheme="minorHAnsi" w:cstheme="minorHAnsi"/>
          <w:b/>
        </w:rPr>
      </w:pPr>
    </w:p>
    <w:p w14:paraId="37FF2DB9" w14:textId="0C14F73C" w:rsidR="00036073" w:rsidRDefault="00036073" w:rsidP="00036073">
      <w:pPr>
        <w:rPr>
          <w:rFonts w:asciiTheme="minorHAnsi" w:hAnsiTheme="minorHAnsi" w:cstheme="minorHAnsi"/>
          <w:b/>
        </w:rPr>
      </w:pPr>
    </w:p>
    <w:p w14:paraId="6BF24862" w14:textId="095D6CA4" w:rsidR="00036073" w:rsidRDefault="00036073" w:rsidP="00036073">
      <w:pPr>
        <w:rPr>
          <w:rFonts w:asciiTheme="minorHAnsi" w:hAnsiTheme="minorHAnsi" w:cstheme="minorHAnsi"/>
          <w:b/>
        </w:rPr>
      </w:pPr>
    </w:p>
    <w:p w14:paraId="6815717A" w14:textId="4CEC48C8" w:rsidR="00036073" w:rsidRDefault="00036073" w:rsidP="00036073">
      <w:pPr>
        <w:rPr>
          <w:rFonts w:asciiTheme="minorHAnsi" w:hAnsiTheme="minorHAnsi" w:cstheme="minorHAnsi"/>
          <w:b/>
        </w:rPr>
      </w:pPr>
    </w:p>
    <w:p w14:paraId="71C21D47" w14:textId="4567BAA0" w:rsidR="00036073" w:rsidRDefault="00036073" w:rsidP="00036073">
      <w:pPr>
        <w:rPr>
          <w:rFonts w:asciiTheme="minorHAnsi" w:hAnsiTheme="minorHAnsi" w:cstheme="minorHAnsi"/>
          <w:b/>
        </w:rPr>
      </w:pPr>
    </w:p>
    <w:p w14:paraId="378DF2AA" w14:textId="09A4ED2E" w:rsidR="00036073" w:rsidRDefault="00036073" w:rsidP="00036073">
      <w:pPr>
        <w:rPr>
          <w:rFonts w:asciiTheme="minorHAnsi" w:hAnsiTheme="minorHAnsi" w:cstheme="minorHAnsi"/>
          <w:b/>
        </w:rPr>
      </w:pPr>
    </w:p>
    <w:p w14:paraId="1FFD8E13" w14:textId="6291B8FB" w:rsidR="00036073" w:rsidRDefault="00B90BFC" w:rsidP="00036073">
      <w:pPr>
        <w:rPr>
          <w:rFonts w:asciiTheme="minorHAnsi" w:hAnsiTheme="minorHAnsi" w:cstheme="minorHAnsi"/>
          <w:b/>
        </w:rPr>
      </w:pPr>
      <w:r>
        <w:rPr>
          <w:rFonts w:asciiTheme="minorHAnsi" w:hAnsiTheme="minorHAnsi" w:cstheme="minorHAnsi"/>
          <w:b/>
          <w:noProof/>
        </w:rPr>
        <mc:AlternateContent>
          <mc:Choice Requires="wps">
            <w:drawing>
              <wp:anchor distT="0" distB="0" distL="114300" distR="114300" simplePos="0" relativeHeight="251679744" behindDoc="0" locked="0" layoutInCell="1" allowOverlap="1" wp14:anchorId="5099B9DA" wp14:editId="3FCC371F">
                <wp:simplePos x="0" y="0"/>
                <wp:positionH relativeFrom="column">
                  <wp:posOffset>7812741</wp:posOffset>
                </wp:positionH>
                <wp:positionV relativeFrom="paragraph">
                  <wp:posOffset>77731</wp:posOffset>
                </wp:positionV>
                <wp:extent cx="645458" cy="268942"/>
                <wp:effectExtent l="0" t="0" r="15240" b="10795"/>
                <wp:wrapNone/>
                <wp:docPr id="16" name="Text Box 16"/>
                <wp:cNvGraphicFramePr/>
                <a:graphic xmlns:a="http://schemas.openxmlformats.org/drawingml/2006/main">
                  <a:graphicData uri="http://schemas.microsoft.com/office/word/2010/wordprocessingShape">
                    <wps:wsp>
                      <wps:cNvSpPr txBox="1"/>
                      <wps:spPr>
                        <a:xfrm>
                          <a:off x="0" y="0"/>
                          <a:ext cx="645458" cy="268942"/>
                        </a:xfrm>
                        <a:prstGeom prst="rect">
                          <a:avLst/>
                        </a:prstGeom>
                        <a:solidFill>
                          <a:schemeClr val="lt1"/>
                        </a:solidFill>
                        <a:ln w="6350">
                          <a:solidFill>
                            <a:prstClr val="black"/>
                          </a:solidFill>
                        </a:ln>
                      </wps:spPr>
                      <wps:txbx>
                        <w:txbxContent>
                          <w:p w14:paraId="2987EF33" w14:textId="281ABAD4" w:rsidR="00874134" w:rsidRPr="00B90BFC" w:rsidRDefault="00874134" w:rsidP="00B90BFC">
                            <w:pPr>
                              <w:jc w:val="center"/>
                              <w:rPr>
                                <w:rFonts w:asciiTheme="minorHAnsi" w:hAnsiTheme="minorHAnsi"/>
                                <w:sz w:val="20"/>
                                <w:szCs w:val="20"/>
                              </w:rPr>
                            </w:pPr>
                            <w:r w:rsidRPr="00B90BFC">
                              <w:rPr>
                                <w:rFonts w:asciiTheme="minorHAnsi" w:hAnsiTheme="minorHAnsi"/>
                                <w:sz w:val="20"/>
                                <w:szCs w:val="20"/>
                              </w:rPr>
                              <w:t xml:space="preserve">Image </w:t>
                            </w:r>
                            <w:r>
                              <w:rPr>
                                <w:rFonts w:asciiTheme="minorHAnsi" w:hAnsiTheme="minorHAnsi"/>
                                <w:sz w:val="20"/>
                                <w:szCs w:val="20"/>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99B9DA" id="Text Box 16" o:spid="_x0000_s1028" type="#_x0000_t202" style="position:absolute;margin-left:615.2pt;margin-top:6.1pt;width:50.8pt;height:21.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" fillcolor="white [3201]" strokeweight=".5pt">
                <v:textbox>
                  <w:txbxContent>
                    <w:p w14:paraId="2987EF33" w14:textId="281ABAD4" w:rsidR="00874134" w:rsidRPr="00B90BFC" w:rsidRDefault="00874134" w:rsidP="00B90BFC">
                      <w:pPr>
                        <w:jc w:val="center"/>
                        <w:rPr>
                          <w:rFonts w:asciiTheme="minorHAnsi" w:hAnsiTheme="minorHAnsi"/>
                          <w:sz w:val="20"/>
                          <w:szCs w:val="20"/>
                        </w:rPr>
                      </w:pPr>
                      <w:r w:rsidRPr="00B90BFC">
                        <w:rPr>
                          <w:rFonts w:asciiTheme="minorHAnsi" w:hAnsiTheme="minorHAnsi"/>
                          <w:sz w:val="20"/>
                          <w:szCs w:val="20"/>
                        </w:rPr>
                        <w:t xml:space="preserve">Image </w:t>
                      </w:r>
                      <w:r>
                        <w:rPr>
                          <w:rFonts w:asciiTheme="minorHAnsi" w:hAnsiTheme="minorHAnsi"/>
                          <w:sz w:val="20"/>
                          <w:szCs w:val="20"/>
                        </w:rPr>
                        <w:t>5</w:t>
                      </w:r>
                    </w:p>
                  </w:txbxContent>
                </v:textbox>
              </v:shape>
            </w:pict>
          </mc:Fallback>
        </mc:AlternateContent>
      </w:r>
      <w:r>
        <w:rPr>
          <w:rFonts w:asciiTheme="minorHAnsi" w:hAnsiTheme="minorHAnsi" w:cstheme="minorHAnsi"/>
          <w:b/>
          <w:noProof/>
        </w:rPr>
        <mc:AlternateContent>
          <mc:Choice Requires="wps">
            <w:drawing>
              <wp:anchor distT="0" distB="0" distL="114300" distR="114300" simplePos="0" relativeHeight="251673600" behindDoc="0" locked="0" layoutInCell="1" allowOverlap="1" wp14:anchorId="63E802EB" wp14:editId="487EFD8B">
                <wp:simplePos x="0" y="0"/>
                <wp:positionH relativeFrom="column">
                  <wp:posOffset>605118</wp:posOffset>
                </wp:positionH>
                <wp:positionV relativeFrom="paragraph">
                  <wp:posOffset>116167</wp:posOffset>
                </wp:positionV>
                <wp:extent cx="645458" cy="268942"/>
                <wp:effectExtent l="0" t="0" r="15240" b="10795"/>
                <wp:wrapNone/>
                <wp:docPr id="13" name="Text Box 13"/>
                <wp:cNvGraphicFramePr/>
                <a:graphic xmlns:a="http://schemas.openxmlformats.org/drawingml/2006/main">
                  <a:graphicData uri="http://schemas.microsoft.com/office/word/2010/wordprocessingShape">
                    <wps:wsp>
                      <wps:cNvSpPr txBox="1"/>
                      <wps:spPr>
                        <a:xfrm>
                          <a:off x="0" y="0"/>
                          <a:ext cx="645458" cy="268942"/>
                        </a:xfrm>
                        <a:prstGeom prst="rect">
                          <a:avLst/>
                        </a:prstGeom>
                        <a:solidFill>
                          <a:schemeClr val="lt1"/>
                        </a:solidFill>
                        <a:ln w="6350">
                          <a:solidFill>
                            <a:prstClr val="black"/>
                          </a:solidFill>
                        </a:ln>
                      </wps:spPr>
                      <wps:txbx>
                        <w:txbxContent>
                          <w:p w14:paraId="2D2F4CDD" w14:textId="60EF60E2" w:rsidR="00874134" w:rsidRPr="00B90BFC" w:rsidRDefault="00874134" w:rsidP="00B90BFC">
                            <w:pPr>
                              <w:jc w:val="center"/>
                              <w:rPr>
                                <w:rFonts w:asciiTheme="minorHAnsi" w:hAnsiTheme="minorHAnsi"/>
                                <w:sz w:val="20"/>
                                <w:szCs w:val="20"/>
                              </w:rPr>
                            </w:pPr>
                            <w:r w:rsidRPr="00B90BFC">
                              <w:rPr>
                                <w:rFonts w:asciiTheme="minorHAnsi" w:hAnsiTheme="minorHAnsi"/>
                                <w:sz w:val="20"/>
                                <w:szCs w:val="20"/>
                              </w:rPr>
                              <w:t xml:space="preserve">Image </w:t>
                            </w:r>
                            <w:r>
                              <w:rPr>
                                <w:rFonts w:asciiTheme="minorHAnsi" w:hAnsiTheme="minorHAnsi"/>
                                <w:sz w:val="20"/>
                                <w:szCs w:val="20"/>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802EB" id="Text Box 13" o:spid="_x0000_s1029" type="#_x0000_t202" style="position:absolute;margin-left:47.65pt;margin-top:9.15pt;width:50.8pt;height:21.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" fillcolor="white [3201]" strokeweight=".5pt">
                <v:textbox>
                  <w:txbxContent>
                    <w:p w14:paraId="2D2F4CDD" w14:textId="60EF60E2" w:rsidR="00874134" w:rsidRPr="00B90BFC" w:rsidRDefault="00874134" w:rsidP="00B90BFC">
                      <w:pPr>
                        <w:jc w:val="center"/>
                        <w:rPr>
                          <w:rFonts w:asciiTheme="minorHAnsi" w:hAnsiTheme="minorHAnsi"/>
                          <w:sz w:val="20"/>
                          <w:szCs w:val="20"/>
                        </w:rPr>
                      </w:pPr>
                      <w:r w:rsidRPr="00B90BFC">
                        <w:rPr>
                          <w:rFonts w:asciiTheme="minorHAnsi" w:hAnsiTheme="minorHAnsi"/>
                          <w:sz w:val="20"/>
                          <w:szCs w:val="20"/>
                        </w:rPr>
                        <w:t xml:space="preserve">Image </w:t>
                      </w:r>
                      <w:r>
                        <w:rPr>
                          <w:rFonts w:asciiTheme="minorHAnsi" w:hAnsiTheme="minorHAnsi"/>
                          <w:sz w:val="20"/>
                          <w:szCs w:val="20"/>
                        </w:rPr>
                        <w:t>2</w:t>
                      </w:r>
                    </w:p>
                  </w:txbxContent>
                </v:textbox>
              </v:shape>
            </w:pict>
          </mc:Fallback>
        </mc:AlternateContent>
      </w:r>
    </w:p>
    <w:p w14:paraId="052DDE78" w14:textId="77777777" w:rsidR="00036073" w:rsidRDefault="00036073" w:rsidP="00036073">
      <w:pPr>
        <w:rPr>
          <w:rFonts w:asciiTheme="minorHAnsi" w:hAnsiTheme="minorHAnsi" w:cstheme="minorHAnsi"/>
          <w:b/>
        </w:rPr>
      </w:pPr>
    </w:p>
    <w:p w14:paraId="11BC94DD" w14:textId="77777777" w:rsidR="00036073" w:rsidRDefault="00036073" w:rsidP="00036073">
      <w:pPr>
        <w:rPr>
          <w:rFonts w:asciiTheme="minorHAnsi" w:hAnsiTheme="minorHAnsi" w:cstheme="minorHAnsi"/>
          <w:b/>
        </w:rPr>
      </w:pPr>
    </w:p>
    <w:p w14:paraId="5A150C6A" w14:textId="77777777" w:rsidR="00036073" w:rsidRDefault="00036073" w:rsidP="00036073">
      <w:pPr>
        <w:rPr>
          <w:rFonts w:asciiTheme="minorHAnsi" w:hAnsiTheme="minorHAnsi" w:cstheme="minorHAnsi"/>
          <w:b/>
        </w:rPr>
      </w:pPr>
    </w:p>
    <w:p w14:paraId="75164EFD" w14:textId="62B4E37A" w:rsidR="00036073" w:rsidRDefault="00036073" w:rsidP="00036073">
      <w:pPr>
        <w:rPr>
          <w:rFonts w:asciiTheme="minorHAnsi" w:hAnsiTheme="minorHAnsi" w:cstheme="minorHAnsi"/>
          <w:b/>
        </w:rPr>
      </w:pPr>
    </w:p>
    <w:p w14:paraId="1F3DDA23" w14:textId="50BEBD7C" w:rsidR="00036073" w:rsidRDefault="00036073" w:rsidP="00036073">
      <w:pPr>
        <w:rPr>
          <w:rFonts w:asciiTheme="minorHAnsi" w:hAnsiTheme="minorHAnsi" w:cstheme="minorHAnsi"/>
          <w:b/>
        </w:rPr>
      </w:pPr>
    </w:p>
    <w:p w14:paraId="718E82E7" w14:textId="6665ED9B" w:rsidR="00036073" w:rsidRDefault="00036073" w:rsidP="00036073">
      <w:pPr>
        <w:rPr>
          <w:rFonts w:asciiTheme="minorHAnsi" w:hAnsiTheme="minorHAnsi" w:cstheme="minorHAnsi"/>
          <w:b/>
        </w:rPr>
      </w:pPr>
    </w:p>
    <w:p w14:paraId="66D0101D" w14:textId="3305E9FB" w:rsidR="00036073" w:rsidRDefault="00036073" w:rsidP="00036073">
      <w:pPr>
        <w:rPr>
          <w:rFonts w:asciiTheme="minorHAnsi" w:hAnsiTheme="minorHAnsi" w:cstheme="minorHAnsi"/>
          <w:b/>
        </w:rPr>
      </w:pPr>
    </w:p>
    <w:p w14:paraId="46CCF931" w14:textId="4E019DD0" w:rsidR="00036073" w:rsidRDefault="00036073" w:rsidP="00036073">
      <w:pPr>
        <w:rPr>
          <w:rFonts w:asciiTheme="minorHAnsi" w:hAnsiTheme="minorHAnsi" w:cstheme="minorHAnsi"/>
          <w:b/>
        </w:rPr>
      </w:pPr>
    </w:p>
    <w:p w14:paraId="21FBB976" w14:textId="11F7DE28" w:rsidR="00036073" w:rsidRDefault="00036073" w:rsidP="00036073">
      <w:pPr>
        <w:rPr>
          <w:rFonts w:asciiTheme="minorHAnsi" w:hAnsiTheme="minorHAnsi" w:cstheme="minorHAnsi"/>
          <w:b/>
        </w:rPr>
      </w:pPr>
    </w:p>
    <w:p w14:paraId="05BD9313" w14:textId="2C601798" w:rsidR="00036073" w:rsidRDefault="00036073" w:rsidP="00036073">
      <w:pPr>
        <w:rPr>
          <w:rFonts w:asciiTheme="minorHAnsi" w:hAnsiTheme="minorHAnsi" w:cstheme="minorHAnsi"/>
          <w:b/>
        </w:rPr>
      </w:pPr>
    </w:p>
    <w:p w14:paraId="63221F52" w14:textId="5F62317B" w:rsidR="00036073" w:rsidRDefault="00036073" w:rsidP="00036073">
      <w:pPr>
        <w:rPr>
          <w:rFonts w:asciiTheme="minorHAnsi" w:hAnsiTheme="minorHAnsi" w:cstheme="minorHAnsi"/>
          <w:b/>
        </w:rPr>
      </w:pPr>
    </w:p>
    <w:p w14:paraId="5AFA088C" w14:textId="1B6B8AA5" w:rsidR="00036073" w:rsidRDefault="00B90BFC" w:rsidP="00036073">
      <w:pPr>
        <w:rPr>
          <w:rFonts w:asciiTheme="minorHAnsi" w:hAnsiTheme="minorHAnsi" w:cstheme="minorHAnsi"/>
          <w:b/>
        </w:rPr>
      </w:pPr>
      <w:r>
        <w:rPr>
          <w:rFonts w:asciiTheme="minorHAnsi" w:hAnsiTheme="minorHAnsi" w:cstheme="minorHAnsi"/>
          <w:b/>
          <w:noProof/>
        </w:rPr>
        <mc:AlternateContent>
          <mc:Choice Requires="wps">
            <w:drawing>
              <wp:anchor distT="0" distB="0" distL="114300" distR="114300" simplePos="0" relativeHeight="251683840" behindDoc="0" locked="0" layoutInCell="1" allowOverlap="1" wp14:anchorId="51B68B7F" wp14:editId="174EDFB7">
                <wp:simplePos x="0" y="0"/>
                <wp:positionH relativeFrom="column">
                  <wp:posOffset>2003612</wp:posOffset>
                </wp:positionH>
                <wp:positionV relativeFrom="paragraph">
                  <wp:posOffset>734284</wp:posOffset>
                </wp:positionV>
                <wp:extent cx="645458" cy="268942"/>
                <wp:effectExtent l="0" t="0" r="15240" b="10795"/>
                <wp:wrapNone/>
                <wp:docPr id="18" name="Text Box 18"/>
                <wp:cNvGraphicFramePr/>
                <a:graphic xmlns:a="http://schemas.openxmlformats.org/drawingml/2006/main">
                  <a:graphicData uri="http://schemas.microsoft.com/office/word/2010/wordprocessingShape">
                    <wps:wsp>
                      <wps:cNvSpPr txBox="1"/>
                      <wps:spPr>
                        <a:xfrm>
                          <a:off x="0" y="0"/>
                          <a:ext cx="645458" cy="268942"/>
                        </a:xfrm>
                        <a:prstGeom prst="rect">
                          <a:avLst/>
                        </a:prstGeom>
                        <a:solidFill>
                          <a:schemeClr val="lt1"/>
                        </a:solidFill>
                        <a:ln w="6350">
                          <a:solidFill>
                            <a:prstClr val="black"/>
                          </a:solidFill>
                        </a:ln>
                      </wps:spPr>
                      <wps:txbx>
                        <w:txbxContent>
                          <w:p w14:paraId="053313CF" w14:textId="70F0D113" w:rsidR="00874134" w:rsidRPr="00B90BFC" w:rsidRDefault="00874134" w:rsidP="00B90BFC">
                            <w:pPr>
                              <w:jc w:val="center"/>
                              <w:rPr>
                                <w:rFonts w:asciiTheme="minorHAnsi" w:hAnsiTheme="minorHAnsi"/>
                                <w:sz w:val="20"/>
                                <w:szCs w:val="20"/>
                              </w:rPr>
                            </w:pPr>
                            <w:r w:rsidRPr="00B90BFC">
                              <w:rPr>
                                <w:rFonts w:asciiTheme="minorHAnsi" w:hAnsiTheme="minorHAnsi"/>
                                <w:sz w:val="20"/>
                                <w:szCs w:val="20"/>
                              </w:rPr>
                              <w:t xml:space="preserve">Image </w:t>
                            </w:r>
                            <w:r>
                              <w:rPr>
                                <w:rFonts w:asciiTheme="minorHAnsi" w:hAnsiTheme="minorHAnsi"/>
                                <w:sz w:val="20"/>
                                <w:szCs w:val="20"/>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B68B7F" id="Text Box 18" o:spid="_x0000_s1030" type="#_x0000_t202" style="position:absolute;margin-left:157.75pt;margin-top:57.8pt;width:50.8pt;height:21.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" fillcolor="white [3201]" strokeweight=".5pt">
                <v:textbox>
                  <w:txbxContent>
                    <w:p w14:paraId="053313CF" w14:textId="70F0D113" w:rsidR="00874134" w:rsidRPr="00B90BFC" w:rsidRDefault="00874134" w:rsidP="00B90BFC">
                      <w:pPr>
                        <w:jc w:val="center"/>
                        <w:rPr>
                          <w:rFonts w:asciiTheme="minorHAnsi" w:hAnsiTheme="minorHAnsi"/>
                          <w:sz w:val="20"/>
                          <w:szCs w:val="20"/>
                        </w:rPr>
                      </w:pPr>
                      <w:r w:rsidRPr="00B90BFC">
                        <w:rPr>
                          <w:rFonts w:asciiTheme="minorHAnsi" w:hAnsiTheme="minorHAnsi"/>
                          <w:sz w:val="20"/>
                          <w:szCs w:val="20"/>
                        </w:rPr>
                        <w:t xml:space="preserve">Image </w:t>
                      </w:r>
                      <w:r>
                        <w:rPr>
                          <w:rFonts w:asciiTheme="minorHAnsi" w:hAnsiTheme="minorHAnsi"/>
                          <w:sz w:val="20"/>
                          <w:szCs w:val="20"/>
                        </w:rPr>
                        <w:t>7</w:t>
                      </w:r>
                    </w:p>
                  </w:txbxContent>
                </v:textbox>
              </v:shape>
            </w:pict>
          </mc:Fallback>
        </mc:AlternateContent>
      </w:r>
      <w:r>
        <w:rPr>
          <w:rFonts w:asciiTheme="minorHAnsi" w:hAnsiTheme="minorHAnsi" w:cstheme="minorHAnsi"/>
          <w:b/>
          <w:noProof/>
        </w:rPr>
        <mc:AlternateContent>
          <mc:Choice Requires="wps">
            <w:drawing>
              <wp:anchor distT="0" distB="0" distL="114300" distR="114300" simplePos="0" relativeHeight="251681792" behindDoc="0" locked="0" layoutInCell="1" allowOverlap="1" wp14:anchorId="6C87EC1B" wp14:editId="33A9C620">
                <wp:simplePos x="0" y="0"/>
                <wp:positionH relativeFrom="column">
                  <wp:posOffset>7920318</wp:posOffset>
                </wp:positionH>
                <wp:positionV relativeFrom="paragraph">
                  <wp:posOffset>59728</wp:posOffset>
                </wp:positionV>
                <wp:extent cx="645458" cy="268942"/>
                <wp:effectExtent l="0" t="0" r="15240" b="10795"/>
                <wp:wrapNone/>
                <wp:docPr id="17" name="Text Box 17"/>
                <wp:cNvGraphicFramePr/>
                <a:graphic xmlns:a="http://schemas.openxmlformats.org/drawingml/2006/main">
                  <a:graphicData uri="http://schemas.microsoft.com/office/word/2010/wordprocessingShape">
                    <wps:wsp>
                      <wps:cNvSpPr txBox="1"/>
                      <wps:spPr>
                        <a:xfrm>
                          <a:off x="0" y="0"/>
                          <a:ext cx="645458" cy="268942"/>
                        </a:xfrm>
                        <a:prstGeom prst="rect">
                          <a:avLst/>
                        </a:prstGeom>
                        <a:solidFill>
                          <a:schemeClr val="lt1"/>
                        </a:solidFill>
                        <a:ln w="6350">
                          <a:solidFill>
                            <a:prstClr val="black"/>
                          </a:solidFill>
                        </a:ln>
                      </wps:spPr>
                      <wps:txbx>
                        <w:txbxContent>
                          <w:p w14:paraId="5301B7BE" w14:textId="34321B8F" w:rsidR="00874134" w:rsidRPr="00B90BFC" w:rsidRDefault="00874134" w:rsidP="00B90BFC">
                            <w:pPr>
                              <w:jc w:val="center"/>
                              <w:rPr>
                                <w:rFonts w:asciiTheme="minorHAnsi" w:hAnsiTheme="minorHAnsi"/>
                                <w:sz w:val="20"/>
                                <w:szCs w:val="20"/>
                              </w:rPr>
                            </w:pPr>
                            <w:r w:rsidRPr="00B90BFC">
                              <w:rPr>
                                <w:rFonts w:asciiTheme="minorHAnsi" w:hAnsiTheme="minorHAnsi"/>
                                <w:sz w:val="20"/>
                                <w:szCs w:val="20"/>
                              </w:rPr>
                              <w:t xml:space="preserve">Image </w:t>
                            </w:r>
                            <w:r>
                              <w:rPr>
                                <w:rFonts w:asciiTheme="minorHAnsi" w:hAnsiTheme="minorHAnsi"/>
                                <w:sz w:val="20"/>
                                <w:szCs w:val="20"/>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7EC1B" id="Text Box 17" o:spid="_x0000_s1031" type="#_x0000_t202" style="position:absolute;margin-left:623.65pt;margin-top:4.7pt;width:50.8pt;height:21.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" fillcolor="white [3201]" strokeweight=".5pt">
                <v:textbox>
                  <w:txbxContent>
                    <w:p w14:paraId="5301B7BE" w14:textId="34321B8F" w:rsidR="00874134" w:rsidRPr="00B90BFC" w:rsidRDefault="00874134" w:rsidP="00B90BFC">
                      <w:pPr>
                        <w:jc w:val="center"/>
                        <w:rPr>
                          <w:rFonts w:asciiTheme="minorHAnsi" w:hAnsiTheme="minorHAnsi"/>
                          <w:sz w:val="20"/>
                          <w:szCs w:val="20"/>
                        </w:rPr>
                      </w:pPr>
                      <w:r w:rsidRPr="00B90BFC">
                        <w:rPr>
                          <w:rFonts w:asciiTheme="minorHAnsi" w:hAnsiTheme="minorHAnsi"/>
                          <w:sz w:val="20"/>
                          <w:szCs w:val="20"/>
                        </w:rPr>
                        <w:t xml:space="preserve">Image </w:t>
                      </w:r>
                      <w:r>
                        <w:rPr>
                          <w:rFonts w:asciiTheme="minorHAnsi" w:hAnsiTheme="minorHAnsi"/>
                          <w:sz w:val="20"/>
                          <w:szCs w:val="20"/>
                        </w:rPr>
                        <w:t>6</w:t>
                      </w:r>
                    </w:p>
                  </w:txbxContent>
                </v:textbox>
              </v:shape>
            </w:pict>
          </mc:Fallback>
        </mc:AlternateContent>
      </w:r>
      <w:r w:rsidR="00EE4AE4">
        <w:rPr>
          <w:rFonts w:asciiTheme="minorHAnsi" w:hAnsiTheme="minorHAnsi" w:cstheme="minorHAnsi"/>
          <w:b/>
          <w:noProof/>
        </w:rPr>
        <mc:AlternateContent>
          <mc:Choice Requires="wps">
            <w:drawing>
              <wp:anchor distT="0" distB="0" distL="114300" distR="114300" simplePos="0" relativeHeight="251671552" behindDoc="0" locked="0" layoutInCell="1" allowOverlap="1" wp14:anchorId="7EFB3695" wp14:editId="02AA4750">
                <wp:simplePos x="0" y="0"/>
                <wp:positionH relativeFrom="column">
                  <wp:posOffset>578224</wp:posOffset>
                </wp:positionH>
                <wp:positionV relativeFrom="paragraph">
                  <wp:posOffset>185570</wp:posOffset>
                </wp:positionV>
                <wp:extent cx="645458" cy="268942"/>
                <wp:effectExtent l="0" t="0" r="15240" b="10795"/>
                <wp:wrapNone/>
                <wp:docPr id="8" name="Text Box 8"/>
                <wp:cNvGraphicFramePr/>
                <a:graphic xmlns:a="http://schemas.openxmlformats.org/drawingml/2006/main">
                  <a:graphicData uri="http://schemas.microsoft.com/office/word/2010/wordprocessingShape">
                    <wps:wsp>
                      <wps:cNvSpPr txBox="1"/>
                      <wps:spPr>
                        <a:xfrm>
                          <a:off x="0" y="0"/>
                          <a:ext cx="645458" cy="268942"/>
                        </a:xfrm>
                        <a:prstGeom prst="rect">
                          <a:avLst/>
                        </a:prstGeom>
                        <a:solidFill>
                          <a:schemeClr val="lt1"/>
                        </a:solidFill>
                        <a:ln w="6350">
                          <a:solidFill>
                            <a:prstClr val="black"/>
                          </a:solidFill>
                        </a:ln>
                      </wps:spPr>
                      <wps:txbx>
                        <w:txbxContent>
                          <w:p w14:paraId="73049212" w14:textId="78833BE2" w:rsidR="00874134" w:rsidRPr="00B90BFC" w:rsidRDefault="00874134" w:rsidP="00EE4AE4">
                            <w:pPr>
                              <w:jc w:val="center"/>
                              <w:rPr>
                                <w:rFonts w:asciiTheme="minorHAnsi" w:hAnsiTheme="minorHAnsi"/>
                                <w:sz w:val="20"/>
                                <w:szCs w:val="20"/>
                              </w:rPr>
                            </w:pPr>
                            <w:r w:rsidRPr="00B90BFC">
                              <w:rPr>
                                <w:rFonts w:asciiTheme="minorHAnsi" w:hAnsiTheme="minorHAnsi"/>
                                <w:sz w:val="20"/>
                                <w:szCs w:val="20"/>
                              </w:rPr>
                              <w:t>Image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FB3695" id="Text Box 8" o:spid="_x0000_s1032" type="#_x0000_t202" style="position:absolute;margin-left:45.55pt;margin-top:14.6pt;width:50.8pt;height:21.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" fillcolor="white [3201]" strokeweight=".5pt">
                <v:textbox>
                  <w:txbxContent>
                    <w:p w14:paraId="73049212" w14:textId="78833BE2" w:rsidR="00874134" w:rsidRPr="00B90BFC" w:rsidRDefault="00874134" w:rsidP="00EE4AE4">
                      <w:pPr>
                        <w:jc w:val="center"/>
                        <w:rPr>
                          <w:rFonts w:asciiTheme="minorHAnsi" w:hAnsiTheme="minorHAnsi"/>
                          <w:sz w:val="20"/>
                          <w:szCs w:val="20"/>
                        </w:rPr>
                      </w:pPr>
                      <w:r w:rsidRPr="00B90BFC">
                        <w:rPr>
                          <w:rFonts w:asciiTheme="minorHAnsi" w:hAnsiTheme="minorHAnsi"/>
                          <w:sz w:val="20"/>
                          <w:szCs w:val="20"/>
                        </w:rPr>
                        <w:t>Image 1</w:t>
                      </w:r>
                    </w:p>
                  </w:txbxContent>
                </v:textbox>
              </v:shape>
            </w:pict>
          </mc:Fallback>
        </mc:AlternateContent>
      </w:r>
    </w:p>
    <w:p w14:paraId="3524D77B" w14:textId="43549FCF" w:rsidR="00036073" w:rsidRDefault="00036073" w:rsidP="00036073">
      <w:pPr>
        <w:rPr>
          <w:rFonts w:asciiTheme="minorHAnsi" w:hAnsiTheme="minorHAnsi" w:cstheme="minorHAnsi"/>
          <w:b/>
        </w:rPr>
        <w:sectPr w:rsidR="00036073" w:rsidSect="00515DEA">
          <w:pgSz w:w="16840" w:h="11900" w:orient="landscape" w:code="9"/>
          <w:pgMar w:top="1440" w:right="1440" w:bottom="1440" w:left="1440" w:header="720" w:footer="720" w:gutter="0"/>
          <w:cols w:space="720"/>
          <w:docGrid w:linePitch="360"/>
        </w:sectPr>
      </w:pPr>
    </w:p>
    <w:p w14:paraId="36A254BB" w14:textId="77777777" w:rsidR="00036073" w:rsidRPr="004D00B4" w:rsidRDefault="00036073" w:rsidP="00036073">
      <w:pPr>
        <w:spacing w:line="480" w:lineRule="auto"/>
        <w:rPr>
          <w:rFonts w:asciiTheme="minorHAnsi" w:hAnsiTheme="minorHAnsi" w:cstheme="minorHAnsi"/>
          <w:u w:val="single"/>
        </w:rPr>
      </w:pPr>
      <w:r w:rsidRPr="004D00B4">
        <w:rPr>
          <w:rFonts w:asciiTheme="minorHAnsi" w:hAnsiTheme="minorHAnsi" w:cstheme="minorHAnsi"/>
          <w:u w:val="single"/>
        </w:rPr>
        <w:lastRenderedPageBreak/>
        <w:t>Introduction</w:t>
      </w:r>
    </w:p>
    <w:p w14:paraId="0C995F48"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rPr>
        <w:t xml:space="preserve">According to Pritchard (2015, p1) learning can be defined as “the individual process of constructing understanding based on experience from a wide range of sources”. It is important to note that every individual learns in different ways in different situations, and that there is no one preferred learning style. As a result, a multi-sensory approach to teaching offers opportunity for engagement of all students most of the time (Bowen and Ellis, 2009). Constructivists Piaget and Vygotsky both stress that each learner should “actively construct their own knowledge and understanding” (Pritchard, 2015, p131). A learning environment that supports child led and effective learning is essential. The new curriculum, devised by professor Graham Donaldson is to be implemented fully in schools by </w:t>
      </w:r>
      <w:r w:rsidRPr="004D00B4">
        <w:rPr>
          <w:rFonts w:asciiTheme="minorHAnsi" w:hAnsiTheme="minorHAnsi" w:cstheme="minorHAnsi"/>
          <w:color w:val="000000" w:themeColor="text1"/>
        </w:rPr>
        <w:t xml:space="preserve">2020. Donaldson’s (2015) report ‘Successful Futures’ underpins four new purposes of the new curriculum (Figure 1). In order to keep in line with these purposes, and deliver the best possible teaching in order to develop a child holistically, we must understand how children learn best. Teachers can then develop their own teaching styles to ensure that the child’s learning, and wellbeing is the foremost priority. </w:t>
      </w:r>
    </w:p>
    <w:p w14:paraId="72E8FC5C" w14:textId="09459EDA"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Within this essay, there will be discussion and analysis of a learning event that I have witnessed. It is recognised by the Welsh Assembly Government (WAG, 2008) that the purpose of observations is to determine the stage a child is working at, and </w:t>
      </w:r>
      <w:r w:rsidRPr="004D00B4">
        <w:rPr>
          <w:rFonts w:asciiTheme="minorHAnsi" w:hAnsiTheme="minorHAnsi" w:cstheme="minorHAnsi"/>
          <w:iCs/>
          <w:color w:val="000000" w:themeColor="text1"/>
        </w:rPr>
        <w:t xml:space="preserve">“in order to move them along, to identify any difficulties, misinterpretations or misunderstandings”. </w:t>
      </w:r>
      <w:r w:rsidRPr="004D00B4">
        <w:rPr>
          <w:rFonts w:asciiTheme="minorHAnsi" w:hAnsiTheme="minorHAnsi" w:cstheme="minorHAnsi"/>
          <w:color w:val="000000" w:themeColor="text1"/>
        </w:rPr>
        <w:t xml:space="preserve"> The learning event that I observed will focus on whether the child’s learning had been moved on and developed within a lesson, with reference to relevant literature and theoretical perspectives. </w:t>
      </w:r>
    </w:p>
    <w:p w14:paraId="4EEBD2D5" w14:textId="77777777" w:rsidR="001239FB" w:rsidRPr="004D00B4" w:rsidRDefault="001239FB" w:rsidP="00036073">
      <w:pPr>
        <w:spacing w:line="480" w:lineRule="auto"/>
        <w:rPr>
          <w:rFonts w:asciiTheme="minorHAnsi" w:hAnsiTheme="minorHAnsi" w:cstheme="minorHAnsi"/>
          <w:color w:val="000000" w:themeColor="text1"/>
        </w:rPr>
      </w:pPr>
    </w:p>
    <w:p w14:paraId="6F263FE4" w14:textId="77777777" w:rsidR="00036073" w:rsidRPr="004D00B4" w:rsidRDefault="00036073" w:rsidP="00036073">
      <w:pPr>
        <w:spacing w:line="480" w:lineRule="auto"/>
        <w:rPr>
          <w:rFonts w:asciiTheme="minorHAnsi" w:hAnsiTheme="minorHAnsi" w:cstheme="minorHAnsi"/>
          <w:color w:val="000000" w:themeColor="text1"/>
        </w:rPr>
      </w:pPr>
    </w:p>
    <w:p w14:paraId="296E1261"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noProof/>
          <w:color w:val="000000" w:themeColor="text1"/>
        </w:rPr>
        <w:lastRenderedPageBreak/>
        <w:drawing>
          <wp:anchor distT="0" distB="0" distL="114300" distR="114300" simplePos="0" relativeHeight="251667456" behindDoc="0" locked="0" layoutInCell="1" allowOverlap="1" wp14:anchorId="1AA1A899" wp14:editId="46CDAAEE">
            <wp:simplePos x="0" y="0"/>
            <wp:positionH relativeFrom="column">
              <wp:posOffset>-34290</wp:posOffset>
            </wp:positionH>
            <wp:positionV relativeFrom="paragraph">
              <wp:posOffset>182734</wp:posOffset>
            </wp:positionV>
            <wp:extent cx="4665784" cy="448373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0-10 at 19.34.51.png"/>
                    <pic:cNvPicPr/>
                  </pic:nvPicPr>
                  <pic:blipFill rotWithShape="1">
                    <a:blip r:embed="rId13">
                      <a:extLst>
                        <a:ext uri="{28A0092B-C50C-407E-A947-70E740481C1C}">
                          <a14:useLocalDpi xmlns:a14="http://schemas.microsoft.com/office/drawing/2010/main" val="0"/>
                        </a:ext>
                      </a:extLst>
                    </a:blip>
                    <a:srcRect l="2865" t="739" b="821"/>
                    <a:stretch/>
                  </pic:blipFill>
                  <pic:spPr bwMode="auto">
                    <a:xfrm>
                      <a:off x="0" y="0"/>
                      <a:ext cx="4665784" cy="4483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D00B4">
        <w:rPr>
          <w:rFonts w:asciiTheme="minorHAnsi" w:hAnsiTheme="minorHAnsi" w:cstheme="minorHAnsi"/>
          <w:color w:val="000000" w:themeColor="text1"/>
        </w:rPr>
        <w:t>Figure 1</w:t>
      </w:r>
    </w:p>
    <w:p w14:paraId="7EC3D326" w14:textId="77777777" w:rsidR="00036073" w:rsidRPr="004D00B4" w:rsidRDefault="00036073" w:rsidP="00036073">
      <w:pPr>
        <w:spacing w:line="480" w:lineRule="auto"/>
        <w:rPr>
          <w:rFonts w:asciiTheme="minorHAnsi" w:hAnsiTheme="minorHAnsi" w:cstheme="minorHAnsi"/>
          <w:color w:val="000000" w:themeColor="text1"/>
        </w:rPr>
      </w:pPr>
    </w:p>
    <w:p w14:paraId="398856AF" w14:textId="77777777" w:rsidR="00036073" w:rsidRPr="004D00B4" w:rsidRDefault="00036073" w:rsidP="00036073">
      <w:pPr>
        <w:spacing w:line="480" w:lineRule="auto"/>
        <w:rPr>
          <w:rFonts w:asciiTheme="minorHAnsi" w:hAnsiTheme="minorHAnsi" w:cstheme="minorHAnsi"/>
          <w:color w:val="000000" w:themeColor="text1"/>
        </w:rPr>
      </w:pPr>
    </w:p>
    <w:p w14:paraId="3E725768" w14:textId="77777777" w:rsidR="00036073" w:rsidRPr="004D00B4" w:rsidRDefault="00036073" w:rsidP="00036073">
      <w:pPr>
        <w:spacing w:line="480" w:lineRule="auto"/>
        <w:rPr>
          <w:rFonts w:asciiTheme="minorHAnsi" w:hAnsiTheme="minorHAnsi" w:cstheme="minorHAnsi"/>
        </w:rPr>
      </w:pPr>
    </w:p>
    <w:p w14:paraId="439016D5" w14:textId="77777777" w:rsidR="00036073" w:rsidRPr="004D00B4" w:rsidRDefault="00036073" w:rsidP="00036073">
      <w:pPr>
        <w:spacing w:line="480" w:lineRule="auto"/>
        <w:rPr>
          <w:rFonts w:asciiTheme="minorHAnsi" w:hAnsiTheme="minorHAnsi" w:cstheme="minorHAnsi"/>
        </w:rPr>
      </w:pPr>
    </w:p>
    <w:p w14:paraId="09C8D25B" w14:textId="77777777" w:rsidR="00036073" w:rsidRPr="004D00B4" w:rsidRDefault="00036073" w:rsidP="00036073">
      <w:pPr>
        <w:spacing w:line="480" w:lineRule="auto"/>
        <w:rPr>
          <w:rFonts w:asciiTheme="minorHAnsi" w:hAnsiTheme="minorHAnsi" w:cstheme="minorHAnsi"/>
        </w:rPr>
      </w:pPr>
    </w:p>
    <w:p w14:paraId="783AB2E3" w14:textId="77777777" w:rsidR="00036073" w:rsidRPr="004D00B4" w:rsidRDefault="00036073" w:rsidP="00036073">
      <w:pPr>
        <w:spacing w:line="480" w:lineRule="auto"/>
        <w:rPr>
          <w:rFonts w:asciiTheme="minorHAnsi" w:hAnsiTheme="minorHAnsi" w:cstheme="minorHAnsi"/>
        </w:rPr>
      </w:pPr>
    </w:p>
    <w:p w14:paraId="7EEDB9C1" w14:textId="77777777" w:rsidR="00036073" w:rsidRPr="004D00B4" w:rsidRDefault="00036073" w:rsidP="00036073">
      <w:pPr>
        <w:spacing w:line="480" w:lineRule="auto"/>
        <w:rPr>
          <w:rFonts w:asciiTheme="minorHAnsi" w:hAnsiTheme="minorHAnsi" w:cstheme="minorHAnsi"/>
        </w:rPr>
      </w:pPr>
    </w:p>
    <w:p w14:paraId="00FC14BB" w14:textId="77777777" w:rsidR="00036073" w:rsidRPr="004D00B4" w:rsidRDefault="00036073" w:rsidP="00036073">
      <w:pPr>
        <w:spacing w:line="480" w:lineRule="auto"/>
        <w:rPr>
          <w:rFonts w:asciiTheme="minorHAnsi" w:hAnsiTheme="minorHAnsi" w:cstheme="minorHAnsi"/>
        </w:rPr>
      </w:pPr>
    </w:p>
    <w:p w14:paraId="61B407E6" w14:textId="77777777" w:rsidR="00036073" w:rsidRPr="004D00B4" w:rsidRDefault="00036073" w:rsidP="00036073">
      <w:pPr>
        <w:spacing w:line="480" w:lineRule="auto"/>
        <w:rPr>
          <w:rFonts w:asciiTheme="minorHAnsi" w:hAnsiTheme="minorHAnsi" w:cstheme="minorHAnsi"/>
        </w:rPr>
      </w:pPr>
    </w:p>
    <w:p w14:paraId="529FE4B6" w14:textId="77777777" w:rsidR="00036073" w:rsidRPr="004D00B4" w:rsidRDefault="00036073" w:rsidP="00036073">
      <w:pPr>
        <w:spacing w:line="480" w:lineRule="auto"/>
        <w:rPr>
          <w:rFonts w:asciiTheme="minorHAnsi" w:hAnsiTheme="minorHAnsi" w:cstheme="minorHAnsi"/>
        </w:rPr>
      </w:pPr>
    </w:p>
    <w:p w14:paraId="5B15FD79" w14:textId="77777777" w:rsidR="00036073" w:rsidRPr="004D00B4" w:rsidRDefault="00036073" w:rsidP="00036073">
      <w:pPr>
        <w:spacing w:line="480" w:lineRule="auto"/>
        <w:rPr>
          <w:rFonts w:asciiTheme="minorHAnsi" w:hAnsiTheme="minorHAnsi" w:cstheme="minorHAnsi"/>
        </w:rPr>
      </w:pPr>
    </w:p>
    <w:p w14:paraId="75A9DF40" w14:textId="77777777" w:rsidR="00036073" w:rsidRPr="004D00B4" w:rsidRDefault="00036073" w:rsidP="00036073">
      <w:pPr>
        <w:spacing w:line="480" w:lineRule="auto"/>
        <w:rPr>
          <w:rFonts w:asciiTheme="minorHAnsi" w:hAnsiTheme="minorHAnsi" w:cstheme="minorHAnsi"/>
        </w:rPr>
      </w:pPr>
    </w:p>
    <w:p w14:paraId="10E6815B"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The four purposes proposed by Graham Donaldson for the new curriculum. (Donaldson, 2015)</w:t>
      </w:r>
    </w:p>
    <w:p w14:paraId="75FD3122" w14:textId="77777777" w:rsidR="00036073" w:rsidRPr="004D00B4" w:rsidRDefault="00036073" w:rsidP="00036073">
      <w:pPr>
        <w:spacing w:line="480" w:lineRule="auto"/>
        <w:rPr>
          <w:rFonts w:asciiTheme="minorHAnsi" w:hAnsiTheme="minorHAnsi" w:cstheme="minorHAnsi"/>
        </w:rPr>
      </w:pPr>
    </w:p>
    <w:p w14:paraId="0D52E495"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When gathering information, it is imperative that a researcher stays in line with school policies, and the guidelines provided by the British Educational Research Association (BERA, 2015). The guidelines state that: ‘Researchers must take the steps necessary to ensure that all participants in the research understand the process in which they are to be engaged, including why their participation is necessary, how it will be used and how and to whom it will be reported” (BERA, 2011, p.5). In accordance to this, the gatekeeper of the school, and the classroom teacher were informed that observations would be taking place.  I also made </w:t>
      </w:r>
      <w:r w:rsidRPr="004D00B4">
        <w:rPr>
          <w:rFonts w:asciiTheme="minorHAnsi" w:hAnsiTheme="minorHAnsi" w:cstheme="minorHAnsi"/>
        </w:rPr>
        <w:lastRenderedPageBreak/>
        <w:t xml:space="preserve">them aware that the purpose of my observation was to complete an assignment for my PGCE course. </w:t>
      </w:r>
    </w:p>
    <w:p w14:paraId="4017EC17"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The Department for Schools, Children and Families (2010, p.38) states that “the </w:t>
      </w:r>
      <w:r w:rsidRPr="004D00B4">
        <w:rPr>
          <w:rFonts w:asciiTheme="minorHAnsi" w:hAnsiTheme="minorHAnsi" w:cstheme="minorHAnsi"/>
          <w:color w:val="000000" w:themeColor="text1"/>
        </w:rPr>
        <w:t xml:space="preserve">voice of the young person should be at the centre of the pathway planning process”. </w:t>
      </w:r>
      <w:r w:rsidRPr="004D00B4">
        <w:rPr>
          <w:rFonts w:asciiTheme="minorHAnsi" w:hAnsiTheme="minorHAnsi" w:cstheme="minorHAnsi"/>
        </w:rPr>
        <w:t>In attempt to offer the child a voice, I asked him to choose a ‘secret name’ as a pseudonym for my observation of a learning event. Excitement arose as he decided that he wanted to be known as his favourite football player, “Bale”.</w:t>
      </w:r>
    </w:p>
    <w:p w14:paraId="70C8FE87"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The United Nations Conventions on the Rights of the Child (UNCRC) was implemented in 1990 as a global commitment to advancing children’s rights (Department for Education [DFE], 2010). ‘Article Twelve’ of the UNCRC states that children have the right to be notified when adults make decisions that affect them, and that their opinions should also be considered and respected (UNICEF, no date). In order to accommodate this, I asked ‘Bale’ if he would be willing to participate in a “learning story” that I would be carrying out, and explained that it would help me with my “school work” and “help me to become a teacher”. As a result of this conversation with Bale, he was very keen to participate and responded with: “I would love to help you because I think I might want to be a teacher when I grow up too, but I just want to teach football”. </w:t>
      </w:r>
    </w:p>
    <w:p w14:paraId="69D96884" w14:textId="77777777" w:rsidR="00036073" w:rsidRPr="004D00B4" w:rsidRDefault="00036073" w:rsidP="00036073">
      <w:pPr>
        <w:spacing w:line="480" w:lineRule="auto"/>
        <w:rPr>
          <w:rFonts w:asciiTheme="minorHAnsi" w:hAnsiTheme="minorHAnsi" w:cstheme="minorHAnsi"/>
        </w:rPr>
      </w:pPr>
    </w:p>
    <w:p w14:paraId="548B8A4F"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Furthermore, in keeping with the BERA (2011) guidelines of maintaining anonymity and confidentiality, the school will be referred to as ‘School A’.  School A is a large school with four hundred and ten pupils enrolled, consisting of twelve full time classes. It is located in a city in South Wales. The schools most recent report from ESTYN (2014) states that around 35% of these pupils are eligible for free school meals. This is a rather high number considering the average percentage for pupils eligible for free school meals in Wales is 21%. </w:t>
      </w:r>
      <w:r w:rsidRPr="004D00B4">
        <w:rPr>
          <w:rFonts w:asciiTheme="minorHAnsi" w:hAnsiTheme="minorHAnsi" w:cstheme="minorHAnsi"/>
        </w:rPr>
        <w:lastRenderedPageBreak/>
        <w:t xml:space="preserve">Inspection results from ESTYN (2014) recorded that the school was judged as ‘good’ for “Current Performance” as well as ‘good’ for “the school’s prospects for improvements”. </w:t>
      </w:r>
    </w:p>
    <w:p w14:paraId="0845EA4B" w14:textId="77777777" w:rsidR="00036073" w:rsidRPr="004D00B4" w:rsidRDefault="00036073" w:rsidP="00036073">
      <w:pPr>
        <w:spacing w:line="480" w:lineRule="auto"/>
        <w:rPr>
          <w:rFonts w:asciiTheme="minorHAnsi" w:hAnsiTheme="minorHAnsi" w:cstheme="minorHAnsi"/>
        </w:rPr>
      </w:pPr>
    </w:p>
    <w:p w14:paraId="7D3A00CE" w14:textId="77777777" w:rsidR="00036073" w:rsidRPr="004D00B4" w:rsidRDefault="00036073" w:rsidP="00036073">
      <w:pPr>
        <w:spacing w:line="480" w:lineRule="auto"/>
        <w:rPr>
          <w:rFonts w:asciiTheme="minorHAnsi" w:hAnsiTheme="minorHAnsi" w:cstheme="minorHAnsi"/>
          <w:u w:val="single"/>
        </w:rPr>
      </w:pPr>
      <w:r w:rsidRPr="004D00B4">
        <w:rPr>
          <w:rFonts w:asciiTheme="minorHAnsi" w:hAnsiTheme="minorHAnsi" w:cstheme="minorHAnsi"/>
          <w:u w:val="single"/>
        </w:rPr>
        <w:t>Observation</w:t>
      </w:r>
    </w:p>
    <w:p w14:paraId="353DDC91" w14:textId="2278F8F2"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The learning event that I observed took place in a mixed class of Year 1 and Year 2 pupils. In the sessions leading up to my visit, pupils had previously been focusing on number bonds in their numeracy lessons and had </w:t>
      </w:r>
      <w:r w:rsidR="0022178A">
        <w:rPr>
          <w:rFonts w:asciiTheme="minorHAnsi" w:hAnsiTheme="minorHAnsi" w:cstheme="minorHAnsi"/>
        </w:rPr>
        <w:t xml:space="preserve">been taught </w:t>
      </w:r>
      <w:r w:rsidRPr="004D00B4">
        <w:rPr>
          <w:rFonts w:asciiTheme="minorHAnsi" w:hAnsiTheme="minorHAnsi" w:cstheme="minorHAnsi"/>
        </w:rPr>
        <w:t xml:space="preserve">a song that helped them to remember number bonds to ten. The initial part of the lesson included activating this prior knowledge of number bonds in order to link their learning. According to pioneering psychologist John Watson (1920) the process of remembering is dependent on “frequency and recency”. By revisiting number bonds regularly, this information is transferred from short term memory, to the long-term memory of the psyche. </w:t>
      </w:r>
    </w:p>
    <w:p w14:paraId="214378B9"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Following this reminder of number bonds, the classroom teacher (Teacher A) introduced a number bonds ‘challenge’ for the children to complete using a lesson hook. According to Grigg (2014, p176), in order for children to be engaged, a teacher must provide “classroom activities that encourage interaction”. Teacher A used an exciting story in order to engage the children in the number bonds task. She showed a picture of aliens on the interactive white board, and explained to the children that an explorer had looked down a hole in space, and discovered six alien eyes. There were three possible aliens that could have been in the hole, “Nog” with one eye, “</w:t>
      </w:r>
      <w:proofErr w:type="spellStart"/>
      <w:r w:rsidRPr="004D00B4">
        <w:rPr>
          <w:rFonts w:asciiTheme="minorHAnsi" w:hAnsiTheme="minorHAnsi" w:cstheme="minorHAnsi"/>
        </w:rPr>
        <w:t>Pog</w:t>
      </w:r>
      <w:proofErr w:type="spellEnd"/>
      <w:r w:rsidRPr="004D00B4">
        <w:rPr>
          <w:rFonts w:asciiTheme="minorHAnsi" w:hAnsiTheme="minorHAnsi" w:cstheme="minorHAnsi"/>
        </w:rPr>
        <w:t xml:space="preserve">” with two eyes and “Zog” with three eyes. The activity that followed was a whole class problem solving lesson in which all of the children participated simultaneously and attempted to complete the challenge.  Teacher A sent the pupils to their tables to find out all possible combinations of making six eyes. In order to </w:t>
      </w:r>
      <w:r w:rsidRPr="004D00B4">
        <w:rPr>
          <w:rFonts w:asciiTheme="minorHAnsi" w:hAnsiTheme="minorHAnsi" w:cstheme="minorHAnsi"/>
        </w:rPr>
        <w:lastRenderedPageBreak/>
        <w:t>visualise the number combinations, children were provided with Numicon, as well as pictures of “Nog”, “</w:t>
      </w:r>
      <w:proofErr w:type="spellStart"/>
      <w:r w:rsidRPr="004D00B4">
        <w:rPr>
          <w:rFonts w:asciiTheme="minorHAnsi" w:hAnsiTheme="minorHAnsi" w:cstheme="minorHAnsi"/>
        </w:rPr>
        <w:t>Pog</w:t>
      </w:r>
      <w:proofErr w:type="spellEnd"/>
      <w:r w:rsidRPr="004D00B4">
        <w:rPr>
          <w:rFonts w:asciiTheme="minorHAnsi" w:hAnsiTheme="minorHAnsi" w:cstheme="minorHAnsi"/>
        </w:rPr>
        <w:t xml:space="preserve">” and “Zog”. </w:t>
      </w:r>
    </w:p>
    <w:p w14:paraId="347B2713" w14:textId="2FC3D81C"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The aim of the lesson introduced by ‘Teacher A’ was to get learners to apply their pre-existing knowledge of number bonds (the song they had learned) into a visual representation. From this,</w:t>
      </w:r>
      <w:r w:rsidR="00C11ECA">
        <w:rPr>
          <w:rFonts w:asciiTheme="minorHAnsi" w:hAnsiTheme="minorHAnsi" w:cstheme="minorHAnsi"/>
        </w:rPr>
        <w:t xml:space="preserve"> it was hoped that</w:t>
      </w:r>
      <w:r w:rsidRPr="004D00B4">
        <w:rPr>
          <w:rFonts w:asciiTheme="minorHAnsi" w:hAnsiTheme="minorHAnsi" w:cstheme="minorHAnsi"/>
        </w:rPr>
        <w:t xml:space="preserve"> learners would be able to transfer their knowledge skills to be able to apply them to different situations that are appropriate to number bonds. </w:t>
      </w:r>
    </w:p>
    <w:p w14:paraId="7396E3E2"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In order to carry out an observation on this learning event I used a written narrative description, along with the </w:t>
      </w:r>
      <w:proofErr w:type="spellStart"/>
      <w:r w:rsidRPr="004D00B4">
        <w:rPr>
          <w:rFonts w:asciiTheme="minorHAnsi" w:hAnsiTheme="minorHAnsi" w:cstheme="minorHAnsi"/>
        </w:rPr>
        <w:t>Ferre</w:t>
      </w:r>
      <w:proofErr w:type="spellEnd"/>
      <w:r w:rsidRPr="004D00B4">
        <w:rPr>
          <w:rFonts w:asciiTheme="minorHAnsi" w:hAnsiTheme="minorHAnsi" w:cstheme="minorHAnsi"/>
        </w:rPr>
        <w:t xml:space="preserve"> </w:t>
      </w:r>
      <w:proofErr w:type="spellStart"/>
      <w:r w:rsidRPr="004D00B4">
        <w:rPr>
          <w:rFonts w:asciiTheme="minorHAnsi" w:hAnsiTheme="minorHAnsi" w:cstheme="minorHAnsi"/>
        </w:rPr>
        <w:t>Laevers</w:t>
      </w:r>
      <w:proofErr w:type="spellEnd"/>
      <w:r w:rsidRPr="004D00B4">
        <w:rPr>
          <w:rFonts w:asciiTheme="minorHAnsi" w:hAnsiTheme="minorHAnsi" w:cstheme="minorHAnsi"/>
        </w:rPr>
        <w:t>’ ‘Involvement Scale’ (</w:t>
      </w:r>
      <w:proofErr w:type="spellStart"/>
      <w:r w:rsidRPr="004D00B4">
        <w:rPr>
          <w:rFonts w:asciiTheme="minorHAnsi" w:hAnsiTheme="minorHAnsi" w:cstheme="minorHAnsi"/>
        </w:rPr>
        <w:t>Laevers</w:t>
      </w:r>
      <w:proofErr w:type="spellEnd"/>
      <w:r w:rsidRPr="004D00B4">
        <w:rPr>
          <w:rFonts w:asciiTheme="minorHAnsi" w:hAnsiTheme="minorHAnsi" w:cstheme="minorHAnsi"/>
        </w:rPr>
        <w:t>, 2008).</w:t>
      </w:r>
    </w:p>
    <w:p w14:paraId="7EB14916" w14:textId="77777777" w:rsidR="00036073" w:rsidRPr="004D00B4" w:rsidRDefault="00036073" w:rsidP="00036073">
      <w:pPr>
        <w:spacing w:line="480" w:lineRule="auto"/>
        <w:rPr>
          <w:rFonts w:asciiTheme="minorHAnsi" w:hAnsiTheme="minorHAnsi" w:cstheme="minorHAnsi"/>
          <w:color w:val="000000"/>
          <w:shd w:val="clear" w:color="auto" w:fill="FFFFFF"/>
        </w:rPr>
      </w:pPr>
      <w:r w:rsidRPr="004D00B4">
        <w:rPr>
          <w:rFonts w:asciiTheme="minorHAnsi" w:hAnsiTheme="minorHAnsi" w:cstheme="minorHAnsi"/>
        </w:rPr>
        <w:t>The ‘Involvement Scale’ was produced as a result of professors sharing the view that a child that is more involved and totally absorbed in an activity, is more likely to gain deep, and long-term learning experiences (</w:t>
      </w:r>
      <w:r w:rsidRPr="004D00B4">
        <w:rPr>
          <w:rFonts w:asciiTheme="minorHAnsi" w:hAnsiTheme="minorHAnsi" w:cstheme="minorHAnsi"/>
          <w:color w:val="000000"/>
          <w:shd w:val="clear" w:color="auto" w:fill="FFFFFF"/>
        </w:rPr>
        <w:t xml:space="preserve">Csikszentmihalyi, 2008; </w:t>
      </w:r>
      <w:proofErr w:type="spellStart"/>
      <w:r w:rsidRPr="004D00B4">
        <w:rPr>
          <w:rFonts w:asciiTheme="minorHAnsi" w:hAnsiTheme="minorHAnsi" w:cstheme="minorHAnsi"/>
          <w:color w:val="000000"/>
          <w:shd w:val="clear" w:color="auto" w:fill="FFFFFF"/>
        </w:rPr>
        <w:t>Laevers</w:t>
      </w:r>
      <w:proofErr w:type="spellEnd"/>
      <w:r w:rsidRPr="004D00B4">
        <w:rPr>
          <w:rFonts w:asciiTheme="minorHAnsi" w:hAnsiTheme="minorHAnsi" w:cstheme="minorHAnsi"/>
          <w:color w:val="000000"/>
          <w:shd w:val="clear" w:color="auto" w:fill="FFFFFF"/>
        </w:rPr>
        <w:t xml:space="preserve">, 1994). The scale consists of a five-point involvement scale, of which, it is made clear for teachers what stage a child is at. For my observation, I used this resource, as shown in Figure 2 below. </w:t>
      </w:r>
    </w:p>
    <w:p w14:paraId="650AA5EE" w14:textId="77777777" w:rsidR="001239FB" w:rsidRPr="004D00B4" w:rsidRDefault="001239FB" w:rsidP="00036073">
      <w:pPr>
        <w:spacing w:line="480" w:lineRule="auto"/>
        <w:rPr>
          <w:rFonts w:asciiTheme="minorHAnsi" w:hAnsiTheme="minorHAnsi" w:cstheme="minorHAnsi"/>
        </w:rPr>
      </w:pPr>
    </w:p>
    <w:p w14:paraId="5B3013DC" w14:textId="4E1B806B" w:rsidR="001239FB" w:rsidRPr="004D00B4" w:rsidRDefault="001239FB" w:rsidP="00036073">
      <w:pPr>
        <w:spacing w:line="480" w:lineRule="auto"/>
        <w:rPr>
          <w:rFonts w:asciiTheme="minorHAnsi" w:hAnsiTheme="minorHAnsi" w:cstheme="minorHAnsi"/>
        </w:rPr>
      </w:pPr>
      <w:r w:rsidRPr="004D00B4">
        <w:rPr>
          <w:rFonts w:asciiTheme="minorHAnsi" w:hAnsiTheme="minorHAnsi" w:cstheme="minorHAnsi"/>
          <w:noProof/>
        </w:rPr>
        <w:drawing>
          <wp:anchor distT="0" distB="0" distL="114300" distR="114300" simplePos="0" relativeHeight="251668480" behindDoc="1" locked="0" layoutInCell="1" allowOverlap="1" wp14:anchorId="5B2352E3" wp14:editId="4402F65B">
            <wp:simplePos x="0" y="0"/>
            <wp:positionH relativeFrom="column">
              <wp:posOffset>-1905</wp:posOffset>
            </wp:positionH>
            <wp:positionV relativeFrom="paragraph">
              <wp:posOffset>268344</wp:posOffset>
            </wp:positionV>
            <wp:extent cx="4960620" cy="2987675"/>
            <wp:effectExtent l="0" t="0" r="508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10-14 at 17.37.59.png"/>
                    <pic:cNvPicPr/>
                  </pic:nvPicPr>
                  <pic:blipFill>
                    <a:blip r:embed="rId14">
                      <a:extLst>
                        <a:ext uri="{28A0092B-C50C-407E-A947-70E740481C1C}">
                          <a14:useLocalDpi xmlns:a14="http://schemas.microsoft.com/office/drawing/2010/main" val="0"/>
                        </a:ext>
                      </a:extLst>
                    </a:blip>
                    <a:stretch>
                      <a:fillRect/>
                    </a:stretch>
                  </pic:blipFill>
                  <pic:spPr>
                    <a:xfrm>
                      <a:off x="0" y="0"/>
                      <a:ext cx="4960620" cy="2987675"/>
                    </a:xfrm>
                    <a:prstGeom prst="rect">
                      <a:avLst/>
                    </a:prstGeom>
                  </pic:spPr>
                </pic:pic>
              </a:graphicData>
            </a:graphic>
            <wp14:sizeRelH relativeFrom="page">
              <wp14:pctWidth>0</wp14:pctWidth>
            </wp14:sizeRelH>
            <wp14:sizeRelV relativeFrom="page">
              <wp14:pctHeight>0</wp14:pctHeight>
            </wp14:sizeRelV>
          </wp:anchor>
        </w:drawing>
      </w:r>
      <w:r w:rsidR="00036073" w:rsidRPr="004D00B4">
        <w:rPr>
          <w:rFonts w:asciiTheme="minorHAnsi" w:hAnsiTheme="minorHAnsi" w:cstheme="minorHAnsi"/>
        </w:rPr>
        <w:t>Figure 2</w:t>
      </w:r>
    </w:p>
    <w:p w14:paraId="618B0DFB" w14:textId="32A70FF2" w:rsidR="001239FB" w:rsidRPr="004D00B4" w:rsidRDefault="001239FB" w:rsidP="00036073">
      <w:pPr>
        <w:spacing w:line="480" w:lineRule="auto"/>
        <w:rPr>
          <w:rFonts w:asciiTheme="minorHAnsi" w:hAnsiTheme="minorHAnsi" w:cstheme="minorHAnsi"/>
        </w:rPr>
      </w:pPr>
    </w:p>
    <w:p w14:paraId="2F67B104" w14:textId="77777777" w:rsidR="00036073" w:rsidRPr="004D00B4" w:rsidRDefault="00036073" w:rsidP="00036073">
      <w:pPr>
        <w:spacing w:line="480" w:lineRule="auto"/>
        <w:rPr>
          <w:rFonts w:asciiTheme="minorHAnsi" w:hAnsiTheme="minorHAnsi" w:cstheme="minorHAnsi"/>
        </w:rPr>
      </w:pPr>
    </w:p>
    <w:p w14:paraId="37FEA505" w14:textId="77777777" w:rsidR="00036073" w:rsidRPr="004D00B4" w:rsidRDefault="00036073" w:rsidP="00036073">
      <w:pPr>
        <w:spacing w:line="480" w:lineRule="auto"/>
        <w:rPr>
          <w:rFonts w:asciiTheme="minorHAnsi" w:hAnsiTheme="minorHAnsi" w:cstheme="minorHAnsi"/>
        </w:rPr>
      </w:pPr>
    </w:p>
    <w:p w14:paraId="3F0D7DFE" w14:textId="77777777" w:rsidR="00036073" w:rsidRPr="004D00B4" w:rsidRDefault="00036073" w:rsidP="00036073">
      <w:pPr>
        <w:spacing w:line="480" w:lineRule="auto"/>
        <w:rPr>
          <w:rFonts w:asciiTheme="minorHAnsi" w:hAnsiTheme="minorHAnsi" w:cstheme="minorHAnsi"/>
        </w:rPr>
      </w:pPr>
    </w:p>
    <w:p w14:paraId="03A75690" w14:textId="77777777" w:rsidR="00036073" w:rsidRPr="004D00B4" w:rsidRDefault="00036073" w:rsidP="00036073">
      <w:pPr>
        <w:spacing w:line="480" w:lineRule="auto"/>
        <w:rPr>
          <w:rFonts w:asciiTheme="minorHAnsi" w:hAnsiTheme="minorHAnsi" w:cstheme="minorHAnsi"/>
        </w:rPr>
      </w:pPr>
    </w:p>
    <w:p w14:paraId="45B08B42" w14:textId="77777777" w:rsidR="00036073" w:rsidRPr="004D00B4" w:rsidRDefault="00036073" w:rsidP="00036073">
      <w:pPr>
        <w:spacing w:line="480" w:lineRule="auto"/>
        <w:rPr>
          <w:rFonts w:asciiTheme="minorHAnsi" w:hAnsiTheme="minorHAnsi" w:cstheme="minorHAnsi"/>
        </w:rPr>
      </w:pPr>
    </w:p>
    <w:p w14:paraId="20DB3E9E" w14:textId="77777777" w:rsidR="00036073" w:rsidRPr="004D00B4" w:rsidRDefault="00036073" w:rsidP="00036073">
      <w:pPr>
        <w:spacing w:line="480" w:lineRule="auto"/>
        <w:rPr>
          <w:rFonts w:asciiTheme="minorHAnsi" w:hAnsiTheme="minorHAnsi" w:cstheme="minorHAnsi"/>
        </w:rPr>
      </w:pPr>
    </w:p>
    <w:p w14:paraId="49668759" w14:textId="77777777" w:rsidR="00036073" w:rsidRPr="004D00B4" w:rsidRDefault="00036073" w:rsidP="00036073">
      <w:pPr>
        <w:spacing w:line="480" w:lineRule="auto"/>
        <w:rPr>
          <w:rFonts w:asciiTheme="minorHAnsi" w:hAnsiTheme="minorHAnsi" w:cstheme="minorHAnsi"/>
        </w:rPr>
      </w:pPr>
    </w:p>
    <w:p w14:paraId="7D63388C"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lastRenderedPageBreak/>
        <w:t>Leuven Scale for Involvement (</w:t>
      </w:r>
      <w:proofErr w:type="spellStart"/>
      <w:r w:rsidRPr="004D00B4">
        <w:rPr>
          <w:rFonts w:asciiTheme="minorHAnsi" w:hAnsiTheme="minorHAnsi" w:cstheme="minorHAnsi"/>
        </w:rPr>
        <w:t>Laevers</w:t>
      </w:r>
      <w:proofErr w:type="spellEnd"/>
      <w:r w:rsidRPr="004D00B4">
        <w:rPr>
          <w:rFonts w:asciiTheme="minorHAnsi" w:hAnsiTheme="minorHAnsi" w:cstheme="minorHAnsi"/>
        </w:rPr>
        <w:t>, 2008)</w:t>
      </w:r>
    </w:p>
    <w:p w14:paraId="627D3D2E" w14:textId="77777777" w:rsidR="00036073" w:rsidRPr="004D00B4" w:rsidRDefault="00036073" w:rsidP="00036073">
      <w:pPr>
        <w:spacing w:line="480" w:lineRule="auto"/>
        <w:rPr>
          <w:rFonts w:asciiTheme="minorHAnsi" w:hAnsiTheme="minorHAnsi" w:cstheme="minorHAnsi"/>
          <w:iCs/>
        </w:rPr>
      </w:pPr>
      <w:r w:rsidRPr="004D00B4">
        <w:rPr>
          <w:rFonts w:asciiTheme="minorHAnsi" w:hAnsiTheme="minorHAnsi" w:cstheme="minorHAnsi"/>
        </w:rPr>
        <w:t xml:space="preserve">The breakdown of the signals in the scale allowed me to identify which stage Bale was at in each observation with ease. Alongside this, I wrote a narrative of the conversations Bale had with others during each observation. This method of written narrative was helpful for gathering a lot of data over a short time period </w:t>
      </w:r>
      <w:r w:rsidRPr="004D00B4">
        <w:rPr>
          <w:rFonts w:asciiTheme="minorHAnsi" w:hAnsiTheme="minorHAnsi" w:cstheme="minorHAnsi"/>
          <w:iCs/>
        </w:rPr>
        <w:t>(</w:t>
      </w:r>
      <w:proofErr w:type="spellStart"/>
      <w:r w:rsidRPr="004D00B4">
        <w:rPr>
          <w:rFonts w:asciiTheme="minorHAnsi" w:hAnsiTheme="minorHAnsi" w:cstheme="minorHAnsi"/>
          <w:iCs/>
        </w:rPr>
        <w:t>Palaiologou</w:t>
      </w:r>
      <w:proofErr w:type="spellEnd"/>
      <w:r w:rsidRPr="004D00B4">
        <w:rPr>
          <w:rFonts w:asciiTheme="minorHAnsi" w:hAnsiTheme="minorHAnsi" w:cstheme="minorHAnsi"/>
          <w:iCs/>
        </w:rPr>
        <w:t xml:space="preserve">, 2008). Moreover, </w:t>
      </w:r>
      <w:proofErr w:type="spellStart"/>
      <w:r w:rsidRPr="004D00B4">
        <w:rPr>
          <w:rFonts w:asciiTheme="minorHAnsi" w:hAnsiTheme="minorHAnsi" w:cstheme="minorHAnsi"/>
          <w:iCs/>
        </w:rPr>
        <w:t>Lofland</w:t>
      </w:r>
      <w:proofErr w:type="spellEnd"/>
      <w:r w:rsidRPr="004D00B4">
        <w:rPr>
          <w:rFonts w:asciiTheme="minorHAnsi" w:hAnsiTheme="minorHAnsi" w:cstheme="minorHAnsi"/>
          <w:iCs/>
        </w:rPr>
        <w:t xml:space="preserve"> (1971) suggests that in order to record reliable notes, they must be taken as pupils are talking. Capturing the data ‘in the moment’ rather than at a later date decreases the possibility of forgetting data over time. </w:t>
      </w:r>
    </w:p>
    <w:p w14:paraId="79A10452" w14:textId="77777777" w:rsidR="00036073" w:rsidRPr="004D00B4" w:rsidRDefault="00036073" w:rsidP="00036073">
      <w:pPr>
        <w:spacing w:line="480" w:lineRule="auto"/>
        <w:rPr>
          <w:rFonts w:asciiTheme="minorHAnsi" w:hAnsiTheme="minorHAnsi" w:cstheme="minorHAnsi"/>
        </w:rPr>
      </w:pPr>
    </w:p>
    <w:p w14:paraId="312FAC3C" w14:textId="1005F03E"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I chose these methods over event sampling or target child methods as I felt that they worked hand in hand to capture a full picture of Bale’s involvement and interest in the learning task. Another method that could have been useful for my observations was a video recording, which would capture body language along with dialogue. I decided against this method as I did not want to disrupt the learning in any way. This is highlighted by </w:t>
      </w:r>
      <w:proofErr w:type="spellStart"/>
      <w:r w:rsidRPr="004D00B4">
        <w:rPr>
          <w:rFonts w:asciiTheme="minorHAnsi" w:hAnsiTheme="minorHAnsi" w:cstheme="minorHAnsi"/>
        </w:rPr>
        <w:t>Myhill</w:t>
      </w:r>
      <w:proofErr w:type="spellEnd"/>
      <w:r w:rsidRPr="004D00B4">
        <w:rPr>
          <w:rFonts w:asciiTheme="minorHAnsi" w:hAnsiTheme="minorHAnsi" w:cstheme="minorHAnsi"/>
        </w:rPr>
        <w:t xml:space="preserve"> et al. (2006) who says that somebody operating a camera may cause disruption and a change in behaviour. Therefore, on reflection, I feel as though I chose the best observation methods that were </w:t>
      </w:r>
      <w:r w:rsidR="00F552EA" w:rsidRPr="004D00B4">
        <w:rPr>
          <w:rFonts w:asciiTheme="minorHAnsi" w:hAnsiTheme="minorHAnsi" w:cstheme="minorHAnsi"/>
        </w:rPr>
        <w:t>fit</w:t>
      </w:r>
      <w:r w:rsidRPr="004D00B4">
        <w:rPr>
          <w:rFonts w:asciiTheme="minorHAnsi" w:hAnsiTheme="minorHAnsi" w:cstheme="minorHAnsi"/>
        </w:rPr>
        <w:t xml:space="preserve"> for purpose.</w:t>
      </w:r>
    </w:p>
    <w:p w14:paraId="0CEF49C0" w14:textId="77777777" w:rsidR="00036073" w:rsidRPr="004D00B4" w:rsidRDefault="00036073" w:rsidP="00036073">
      <w:pPr>
        <w:spacing w:line="480" w:lineRule="auto"/>
        <w:rPr>
          <w:rFonts w:asciiTheme="minorHAnsi" w:hAnsiTheme="minorHAnsi" w:cstheme="minorHAnsi"/>
        </w:rPr>
      </w:pPr>
    </w:p>
    <w:p w14:paraId="52ECF6F5"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I observed ‘Bale’ at three different points during the lesson, for periods of two minutes at a time. Firstly, I observed him at the beginning of the lesson when ‘Teacher A’ was explaining the task on the carpet, introducing the alien story. Secondly, I observed him when he was sat at his table, attempting to solver the number bonds to six challenge. Finally, I observed him when he became agitated and removed himself from the activity. </w:t>
      </w:r>
    </w:p>
    <w:p w14:paraId="67CAF549" w14:textId="77777777" w:rsidR="00036073" w:rsidRPr="004D00B4" w:rsidRDefault="00036073" w:rsidP="00036073">
      <w:pPr>
        <w:spacing w:line="480" w:lineRule="auto"/>
        <w:rPr>
          <w:rFonts w:asciiTheme="minorHAnsi" w:hAnsiTheme="minorHAnsi" w:cstheme="minorHAnsi"/>
        </w:rPr>
      </w:pPr>
    </w:p>
    <w:p w14:paraId="7030DB04" w14:textId="77777777" w:rsidR="00036073" w:rsidRPr="004D00B4" w:rsidRDefault="00036073" w:rsidP="00036073">
      <w:pPr>
        <w:spacing w:line="480" w:lineRule="auto"/>
        <w:rPr>
          <w:rFonts w:asciiTheme="minorHAnsi" w:hAnsiTheme="minorHAnsi" w:cstheme="minorHAnsi"/>
        </w:rPr>
      </w:pPr>
    </w:p>
    <w:p w14:paraId="1D4F1F11" w14:textId="77777777" w:rsidR="00036073" w:rsidRPr="004D00B4" w:rsidRDefault="00036073" w:rsidP="00036073">
      <w:pPr>
        <w:spacing w:line="480" w:lineRule="auto"/>
        <w:rPr>
          <w:rFonts w:asciiTheme="minorHAnsi" w:hAnsiTheme="minorHAnsi" w:cstheme="minorHAnsi"/>
        </w:rPr>
      </w:pPr>
    </w:p>
    <w:p w14:paraId="7F679754" w14:textId="77777777" w:rsidR="00036073" w:rsidRPr="004D00B4" w:rsidRDefault="00036073" w:rsidP="00036073">
      <w:pPr>
        <w:spacing w:line="480" w:lineRule="auto"/>
        <w:rPr>
          <w:rFonts w:asciiTheme="minorHAnsi" w:hAnsiTheme="minorHAnsi" w:cstheme="minorHAnsi"/>
        </w:rPr>
      </w:pPr>
    </w:p>
    <w:p w14:paraId="44256EA5"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In the first observation of two minutes, I recorded the following transcript:</w:t>
      </w:r>
    </w:p>
    <w:p w14:paraId="6B1296F7"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Figure 3</w:t>
      </w:r>
    </w:p>
    <w:p w14:paraId="43367891" w14:textId="77777777" w:rsidR="00036073" w:rsidRPr="004D00B4" w:rsidRDefault="00036073" w:rsidP="00036073">
      <w:pPr>
        <w:spacing w:line="276" w:lineRule="auto"/>
        <w:rPr>
          <w:rFonts w:asciiTheme="minorHAnsi" w:hAnsiTheme="minorHAnsi" w:cstheme="minorHAnsi"/>
        </w:rPr>
      </w:pPr>
      <w:r w:rsidRPr="004D00B4">
        <w:rPr>
          <w:rFonts w:asciiTheme="minorHAnsi" w:hAnsiTheme="minorHAnsi" w:cstheme="minorHAnsi"/>
          <w:noProof/>
        </w:rPr>
        <w:drawing>
          <wp:inline distT="0" distB="0" distL="0" distR="0" wp14:anchorId="421615F6" wp14:editId="6455653E">
            <wp:extent cx="4640580" cy="376442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0-14 at 12.52.40.png"/>
                    <pic:cNvPicPr/>
                  </pic:nvPicPr>
                  <pic:blipFill>
                    <a:blip r:embed="rId15">
                      <a:extLst>
                        <a:ext uri="{28A0092B-C50C-407E-A947-70E740481C1C}">
                          <a14:useLocalDpi xmlns:a14="http://schemas.microsoft.com/office/drawing/2010/main" val="0"/>
                        </a:ext>
                      </a:extLst>
                    </a:blip>
                    <a:stretch>
                      <a:fillRect/>
                    </a:stretch>
                  </pic:blipFill>
                  <pic:spPr>
                    <a:xfrm>
                      <a:off x="0" y="0"/>
                      <a:ext cx="4648123" cy="3770545"/>
                    </a:xfrm>
                    <a:prstGeom prst="rect">
                      <a:avLst/>
                    </a:prstGeom>
                  </pic:spPr>
                </pic:pic>
              </a:graphicData>
            </a:graphic>
          </wp:inline>
        </w:drawing>
      </w:r>
    </w:p>
    <w:p w14:paraId="1BBC2FD0" w14:textId="77777777" w:rsidR="00036073" w:rsidRPr="004D00B4" w:rsidRDefault="00036073" w:rsidP="00036073">
      <w:pPr>
        <w:spacing w:line="276" w:lineRule="auto"/>
        <w:rPr>
          <w:rFonts w:asciiTheme="minorHAnsi" w:hAnsiTheme="minorHAnsi" w:cstheme="minorHAnsi"/>
        </w:rPr>
      </w:pPr>
    </w:p>
    <w:p w14:paraId="1D830FF0" w14:textId="77777777" w:rsidR="00036073" w:rsidRPr="004D00B4" w:rsidRDefault="00036073" w:rsidP="00036073">
      <w:pPr>
        <w:spacing w:line="276" w:lineRule="auto"/>
        <w:rPr>
          <w:rFonts w:asciiTheme="minorHAnsi" w:hAnsiTheme="minorHAnsi" w:cstheme="minorHAnsi"/>
        </w:rPr>
      </w:pPr>
    </w:p>
    <w:p w14:paraId="480727B4"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During this session I observed Bale in accordance with </w:t>
      </w:r>
      <w:proofErr w:type="spellStart"/>
      <w:r w:rsidRPr="004D00B4">
        <w:rPr>
          <w:rFonts w:asciiTheme="minorHAnsi" w:hAnsiTheme="minorHAnsi" w:cstheme="minorHAnsi"/>
          <w:color w:val="000000" w:themeColor="text1"/>
        </w:rPr>
        <w:t>Ferre</w:t>
      </w:r>
      <w:proofErr w:type="spellEnd"/>
      <w:r w:rsidRPr="004D00B4">
        <w:rPr>
          <w:rFonts w:asciiTheme="minorHAnsi" w:hAnsiTheme="minorHAnsi" w:cstheme="minorHAnsi"/>
          <w:color w:val="000000" w:themeColor="text1"/>
        </w:rPr>
        <w:t xml:space="preserve">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xml:space="preserve"> involvements signals and attempted to identify some of these elements throughout my observation. The initial introduction and hook of the lesson excited and engaged Bale. The importance of creating a lesson that is fun and engaging is identified by Wallace (2009), who says that when a child is interested in a lesson, they are more likely to learn. Bale seemed to like the alien theme of the lesson and showed energy throughout the introduction as at this point he was “eager and stimulated” e.g. when he shouted out, it seemed as though he was unable to contain </w:t>
      </w:r>
      <w:r w:rsidRPr="004D00B4">
        <w:rPr>
          <w:rFonts w:asciiTheme="minorHAnsi" w:hAnsiTheme="minorHAnsi" w:cstheme="minorHAnsi"/>
          <w:color w:val="000000" w:themeColor="text1"/>
        </w:rPr>
        <w:lastRenderedPageBreak/>
        <w:t xml:space="preserve">his excitement. The non-verbal signal that Bale was giving out can be identified in his facial expression and posture- he was intensely glaring at Teacher A and did not break eye contact with her. Bale was kneeling and leaning forward towards Teacher A and according to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xml:space="preserve"> (2008), this type of posture indicates high concentration. As a result of the behaviours that I observed in this session, I judged Bale’s involvement as a Level 5- Sustained intense involvement with many of the involvement signals present. Over this period of two minutes, this level of intensity of engagement was consistently sustained.</w:t>
      </w:r>
    </w:p>
    <w:p w14:paraId="558B0319"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This first observation links to the ‘Theory of Flow’ developed by Csikszentmihalyi (2008). This theory underpins learning where a child is immersed, lost and absorbed in an activity. Bale was concentrated, focused and engaged when Teacher A was explaining the proposed task. </w:t>
      </w:r>
    </w:p>
    <w:p w14:paraId="5102C6B3" w14:textId="77777777" w:rsidR="00036073" w:rsidRPr="004D00B4" w:rsidRDefault="00036073" w:rsidP="00036073">
      <w:pPr>
        <w:spacing w:line="480" w:lineRule="auto"/>
        <w:rPr>
          <w:rFonts w:asciiTheme="minorHAnsi" w:hAnsiTheme="minorHAnsi" w:cstheme="minorHAnsi"/>
          <w:color w:val="FF0000"/>
        </w:rPr>
      </w:pPr>
    </w:p>
    <w:p w14:paraId="728D9B17"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The second observation took place at the table, where I recorded the following transcript:</w:t>
      </w:r>
    </w:p>
    <w:p w14:paraId="3D83A7EF"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Figure 4</w:t>
      </w:r>
    </w:p>
    <w:p w14:paraId="7ECE48EC" w14:textId="73E9A05B" w:rsidR="00036073" w:rsidRPr="004D00B4" w:rsidRDefault="00074760" w:rsidP="00036073">
      <w:pPr>
        <w:spacing w:line="276" w:lineRule="auto"/>
        <w:rPr>
          <w:rFonts w:asciiTheme="minorHAnsi" w:hAnsiTheme="minorHAnsi" w:cstheme="minorHAnsi"/>
          <w:color w:val="000000" w:themeColor="text1"/>
        </w:rPr>
      </w:pPr>
      <w:r>
        <w:rPr>
          <w:rFonts w:asciiTheme="minorHAnsi" w:hAnsiTheme="minorHAnsi" w:cstheme="minorHAnsi"/>
          <w:noProof/>
          <w:color w:val="000000" w:themeColor="text1"/>
        </w:rPr>
        <w:drawing>
          <wp:inline distT="0" distB="0" distL="0" distR="0" wp14:anchorId="64B9CAC0" wp14:editId="0126BC02">
            <wp:extent cx="4523014" cy="2119696"/>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10-17 at 14.48.15.png"/>
                    <pic:cNvPicPr/>
                  </pic:nvPicPr>
                  <pic:blipFill>
                    <a:blip r:embed="rId16">
                      <a:extLst>
                        <a:ext uri="{28A0092B-C50C-407E-A947-70E740481C1C}">
                          <a14:useLocalDpi xmlns:a14="http://schemas.microsoft.com/office/drawing/2010/main" val="0"/>
                        </a:ext>
                      </a:extLst>
                    </a:blip>
                    <a:stretch>
                      <a:fillRect/>
                    </a:stretch>
                  </pic:blipFill>
                  <pic:spPr>
                    <a:xfrm>
                      <a:off x="0" y="0"/>
                      <a:ext cx="4538723" cy="2127058"/>
                    </a:xfrm>
                    <a:prstGeom prst="rect">
                      <a:avLst/>
                    </a:prstGeom>
                  </pic:spPr>
                </pic:pic>
              </a:graphicData>
            </a:graphic>
          </wp:inline>
        </w:drawing>
      </w:r>
    </w:p>
    <w:p w14:paraId="4AD0826A" w14:textId="77777777" w:rsidR="00036073" w:rsidRPr="004D00B4" w:rsidRDefault="00036073" w:rsidP="00036073">
      <w:pPr>
        <w:spacing w:line="276" w:lineRule="auto"/>
        <w:rPr>
          <w:rFonts w:asciiTheme="minorHAnsi" w:hAnsiTheme="minorHAnsi" w:cstheme="minorHAnsi"/>
          <w:color w:val="000000" w:themeColor="text1"/>
        </w:rPr>
      </w:pPr>
    </w:p>
    <w:p w14:paraId="3C27FFF0" w14:textId="3F2D730C"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During this observation it became clear very quickly that Bale showed limited understanding of the task at hand. He did not understand how the Numicon could scaffold his learning and support him in finding a solution to the problem. </w:t>
      </w:r>
      <w:proofErr w:type="spellStart"/>
      <w:r w:rsidRPr="004D00B4">
        <w:rPr>
          <w:rFonts w:asciiTheme="minorHAnsi" w:hAnsiTheme="minorHAnsi" w:cstheme="minorHAnsi"/>
          <w:color w:val="000000" w:themeColor="text1"/>
        </w:rPr>
        <w:t>Irie</w:t>
      </w:r>
      <w:proofErr w:type="spellEnd"/>
      <w:r w:rsidRPr="004D00B4">
        <w:rPr>
          <w:rFonts w:asciiTheme="minorHAnsi" w:hAnsiTheme="minorHAnsi" w:cstheme="minorHAnsi"/>
          <w:color w:val="000000" w:themeColor="text1"/>
        </w:rPr>
        <w:t xml:space="preserve"> and Stewart (2011) recognise the </w:t>
      </w:r>
      <w:r w:rsidRPr="004D00B4">
        <w:rPr>
          <w:rFonts w:asciiTheme="minorHAnsi" w:hAnsiTheme="minorHAnsi" w:cstheme="minorHAnsi"/>
          <w:color w:val="000000" w:themeColor="text1"/>
        </w:rPr>
        <w:lastRenderedPageBreak/>
        <w:t xml:space="preserve">benefits of scaffolding in the forms of adults, peers and resources. However, the resources provided by Teacher A were not </w:t>
      </w:r>
      <w:r w:rsidR="00C11ECA">
        <w:rPr>
          <w:rFonts w:asciiTheme="minorHAnsi" w:hAnsiTheme="minorHAnsi" w:cstheme="minorHAnsi"/>
          <w:color w:val="000000" w:themeColor="text1"/>
        </w:rPr>
        <w:t xml:space="preserve">clearly </w:t>
      </w:r>
      <w:r w:rsidRPr="004D00B4">
        <w:rPr>
          <w:rFonts w:asciiTheme="minorHAnsi" w:hAnsiTheme="minorHAnsi" w:cstheme="minorHAnsi"/>
          <w:color w:val="000000" w:themeColor="text1"/>
        </w:rPr>
        <w:t xml:space="preserve">modelled, hence </w:t>
      </w:r>
      <w:r w:rsidR="00C11ECA">
        <w:rPr>
          <w:rFonts w:asciiTheme="minorHAnsi" w:hAnsiTheme="minorHAnsi" w:cstheme="minorHAnsi"/>
          <w:color w:val="000000" w:themeColor="text1"/>
        </w:rPr>
        <w:t xml:space="preserve">the reason </w:t>
      </w:r>
      <w:r w:rsidRPr="004D00B4">
        <w:rPr>
          <w:rFonts w:asciiTheme="minorHAnsi" w:hAnsiTheme="minorHAnsi" w:cstheme="minorHAnsi"/>
          <w:color w:val="000000" w:themeColor="text1"/>
        </w:rPr>
        <w:t>why Bale was unsure of how to use them to aid his learning.  In line with involvement signals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2008), Bale’s concentration was sustained at this point- he was still focused and trying to solve the problem. Bale’s energy level during this second observation, was slightly less enthusiastic than in the first observation. His facial expression now showed signs of “hard thinking”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2008) as if he were being challenged. However, I would argue that rather than working at the optimum “edge of capabilities for the best learning to take place”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2008 p.55)</w:t>
      </w:r>
      <w:r w:rsidRPr="004D00B4">
        <w:rPr>
          <w:rFonts w:asciiTheme="minorHAnsi" w:hAnsiTheme="minorHAnsi" w:cstheme="minorHAnsi"/>
          <w:color w:val="FF0000"/>
        </w:rPr>
        <w:t xml:space="preserve"> </w:t>
      </w:r>
      <w:r w:rsidRPr="004D00B4">
        <w:rPr>
          <w:rFonts w:asciiTheme="minorHAnsi" w:hAnsiTheme="minorHAnsi" w:cstheme="minorHAnsi"/>
          <w:color w:val="000000" w:themeColor="text1"/>
        </w:rPr>
        <w:t xml:space="preserve">Bale by this point, had been pushed too far passed the edge of his capabilities and effective learning was too difficult for him to access. High expectations of learners are paramount to effective teaching practise (Grigg, 2014), however, the activity was not differentiated appropriately to allow learners to access the lesson and achieve at their own level of skill understanding.  </w:t>
      </w:r>
    </w:p>
    <w:p w14:paraId="65927573"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This idea is linked with theorist Vygotsky’s Zone of Proximal Development (ZPD). This is the idea that a child can only solve problems independently that are within their reach. Vygotsky’s ZPD underpins that adult intervention can bridge the gap between what a child can do on their own, and what they can achieve with support (Vygotsky, 1978). </w:t>
      </w:r>
    </w:p>
    <w:p w14:paraId="3EB09FC2" w14:textId="77777777" w:rsidR="00036073" w:rsidRPr="004D00B4" w:rsidRDefault="00036073" w:rsidP="00036073">
      <w:pPr>
        <w:spacing w:line="480" w:lineRule="auto"/>
        <w:rPr>
          <w:rFonts w:asciiTheme="minorHAnsi" w:hAnsiTheme="minorHAnsi" w:cstheme="minorHAnsi"/>
          <w:color w:val="000000" w:themeColor="text1"/>
        </w:rPr>
      </w:pPr>
    </w:p>
    <w:p w14:paraId="18EDAD4C" w14:textId="77777777" w:rsidR="00036073" w:rsidRPr="004D00B4" w:rsidRDefault="00036073" w:rsidP="00036073">
      <w:pPr>
        <w:spacing w:line="480" w:lineRule="auto"/>
        <w:rPr>
          <w:rFonts w:asciiTheme="minorHAnsi" w:hAnsiTheme="minorHAnsi" w:cstheme="minorHAnsi"/>
          <w:color w:val="FF0000"/>
          <w:lang w:val="en-US"/>
        </w:rPr>
      </w:pPr>
      <w:r w:rsidRPr="004D00B4">
        <w:rPr>
          <w:rFonts w:asciiTheme="minorHAnsi" w:hAnsiTheme="minorHAnsi" w:cstheme="minorHAnsi"/>
          <w:color w:val="000000" w:themeColor="text1"/>
        </w:rPr>
        <w:t>From the transcript it is evident that Bale showed initiative in asking his peer “Pupil C” for support with the task. Peer learning is a very effective tool for developing deeper thinking and understanding (University of Wollongong, 2011).  This is also identified by Bruner in his theory of cognitive development (Bruner, 2006). Like Vygotsky (1978), he recognises that learning is enhanced and initiated by a “more knowledgeable other” through scaffolding, prompting, guiding, questioning and providing stimulus materials.</w:t>
      </w:r>
      <w:r w:rsidRPr="004D00B4">
        <w:rPr>
          <w:rFonts w:asciiTheme="minorHAnsi" w:hAnsiTheme="minorHAnsi" w:cstheme="minorHAnsi"/>
          <w:color w:val="FF0000"/>
          <w:lang w:val="en-US"/>
        </w:rPr>
        <w:t xml:space="preserve"> </w:t>
      </w:r>
      <w:r w:rsidRPr="004D00B4">
        <w:rPr>
          <w:rFonts w:asciiTheme="minorHAnsi" w:hAnsiTheme="minorHAnsi" w:cstheme="minorHAnsi"/>
          <w:color w:val="000000" w:themeColor="text1"/>
          <w:lang w:val="en-US"/>
        </w:rPr>
        <w:t xml:space="preserve">However, in this case, it </w:t>
      </w:r>
      <w:r w:rsidRPr="004D00B4">
        <w:rPr>
          <w:rFonts w:asciiTheme="minorHAnsi" w:hAnsiTheme="minorHAnsi" w:cstheme="minorHAnsi"/>
          <w:color w:val="000000" w:themeColor="text1"/>
          <w:lang w:val="en-US"/>
        </w:rPr>
        <w:lastRenderedPageBreak/>
        <w:t xml:space="preserve">was clear that none of the children that Bale was working alongside throughout this activity had enough understanding of the task to be able to offer him any support or guidance i.e. Pupil C stating; “I can’t do it either”. The adult practitioners in the class were supporting other learners at this time and were not available to help as a “more knowledgeable other” (Bruner, 2006).  </w:t>
      </w:r>
    </w:p>
    <w:p w14:paraId="711DEB96"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I judged the second part of the observation to be a Level 3 on the involvement scale with Bale being; “busy at an activity but with many of the other involvement signals missing… children can be easily distracted”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2008, p56).</w:t>
      </w:r>
    </w:p>
    <w:p w14:paraId="23E3D56D"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The final observation:</w:t>
      </w:r>
    </w:p>
    <w:p w14:paraId="767F7ADB"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Figure 5</w:t>
      </w:r>
    </w:p>
    <w:p w14:paraId="71F88473" w14:textId="46AF4EC9" w:rsidR="00036073" w:rsidRDefault="00074760" w:rsidP="00074760">
      <w:pPr>
        <w:spacing w:line="276" w:lineRule="auto"/>
        <w:rPr>
          <w:rFonts w:asciiTheme="minorHAnsi" w:hAnsiTheme="minorHAnsi" w:cstheme="minorHAnsi"/>
          <w:color w:val="000000" w:themeColor="text1"/>
        </w:rPr>
      </w:pPr>
      <w:r>
        <w:rPr>
          <w:rFonts w:asciiTheme="minorHAnsi" w:hAnsiTheme="minorHAnsi" w:cstheme="minorHAnsi"/>
          <w:noProof/>
          <w:color w:val="000000" w:themeColor="text1"/>
        </w:rPr>
        <w:drawing>
          <wp:inline distT="0" distB="0" distL="0" distR="0" wp14:anchorId="3D203FE9" wp14:editId="717A0DAB">
            <wp:extent cx="3624943" cy="151288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8-10-17 at 14.48.58.png"/>
                    <pic:cNvPicPr/>
                  </pic:nvPicPr>
                  <pic:blipFill>
                    <a:blip r:embed="rId17">
                      <a:extLst>
                        <a:ext uri="{28A0092B-C50C-407E-A947-70E740481C1C}">
                          <a14:useLocalDpi xmlns:a14="http://schemas.microsoft.com/office/drawing/2010/main" val="0"/>
                        </a:ext>
                      </a:extLst>
                    </a:blip>
                    <a:stretch>
                      <a:fillRect/>
                    </a:stretch>
                  </pic:blipFill>
                  <pic:spPr>
                    <a:xfrm>
                      <a:off x="0" y="0"/>
                      <a:ext cx="3670549" cy="1531923"/>
                    </a:xfrm>
                    <a:prstGeom prst="rect">
                      <a:avLst/>
                    </a:prstGeom>
                  </pic:spPr>
                </pic:pic>
              </a:graphicData>
            </a:graphic>
          </wp:inline>
        </w:drawing>
      </w:r>
    </w:p>
    <w:p w14:paraId="4E6E4C16" w14:textId="77777777" w:rsidR="00074760" w:rsidRPr="004D00B4" w:rsidRDefault="00074760" w:rsidP="00074760">
      <w:pPr>
        <w:spacing w:line="276" w:lineRule="auto"/>
        <w:rPr>
          <w:rFonts w:asciiTheme="minorHAnsi" w:hAnsiTheme="minorHAnsi" w:cstheme="minorHAnsi"/>
          <w:color w:val="000000" w:themeColor="text1"/>
        </w:rPr>
      </w:pPr>
    </w:p>
    <w:p w14:paraId="65FE1321" w14:textId="4DA358BE"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The final observation was approximately 30 minutes into the lesson. Bale had been attempting the problem-solving task for approximately ten minutes however, by this point it was clear that the activity was pitched above his capabilities and understanding and he was not going to be successful. According to WAG (2008) it is important that tasks are within reach of learners, and we shouldn’t expect too much from children. His involvement signals were now less prevalent; his language went from positive to negative and he states “I can’t do it”. His persistence level had dropped significantly, he was not at all engaged and his determination to complete the activity had disappeared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xml:space="preserve">, 2008). Bale showed signs of low-level disruptive behaviour as he began to throw the Numicon pieces around the table </w:t>
      </w:r>
      <w:r w:rsidRPr="004D00B4">
        <w:rPr>
          <w:rFonts w:asciiTheme="minorHAnsi" w:hAnsiTheme="minorHAnsi" w:cstheme="minorHAnsi"/>
          <w:color w:val="000000" w:themeColor="text1"/>
        </w:rPr>
        <w:lastRenderedPageBreak/>
        <w:t>and spin them on his finger. Bale had no sense of satisfaction with himself as he had given up and not achieved any significant learning during the lesson. His precision was now non-existent as he was now a “non-involved” child- the activity was of no importance to him. Bale’s level of involvement at this juncture is judged to be a Level 1- he was “absent” and displayed “no energy”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xml:space="preserve">, 2008), his activity levels are passive at best and very little learning is taking place if any. </w:t>
      </w:r>
    </w:p>
    <w:p w14:paraId="5F30D3CB" w14:textId="77777777" w:rsidR="00036073" w:rsidRPr="004D00B4" w:rsidRDefault="00036073" w:rsidP="00036073">
      <w:pPr>
        <w:spacing w:line="276" w:lineRule="auto"/>
        <w:rPr>
          <w:rFonts w:asciiTheme="minorHAnsi" w:hAnsiTheme="minorHAnsi" w:cstheme="minorHAnsi"/>
          <w:color w:val="FF0000"/>
        </w:rPr>
      </w:pPr>
    </w:p>
    <w:p w14:paraId="6F3A07C8" w14:textId="77777777" w:rsidR="00036073" w:rsidRPr="004D00B4" w:rsidRDefault="00036073" w:rsidP="00036073">
      <w:pPr>
        <w:spacing w:line="276" w:lineRule="auto"/>
        <w:rPr>
          <w:rFonts w:asciiTheme="minorHAnsi" w:hAnsiTheme="minorHAnsi" w:cstheme="minorHAnsi"/>
          <w:color w:val="000000" w:themeColor="text1"/>
          <w:u w:val="single"/>
        </w:rPr>
      </w:pPr>
      <w:r w:rsidRPr="004D00B4">
        <w:rPr>
          <w:rFonts w:asciiTheme="minorHAnsi" w:hAnsiTheme="minorHAnsi" w:cstheme="minorHAnsi"/>
          <w:color w:val="000000" w:themeColor="text1"/>
          <w:u w:val="single"/>
        </w:rPr>
        <w:t>Findings</w:t>
      </w:r>
    </w:p>
    <w:p w14:paraId="20497939" w14:textId="77777777" w:rsidR="00036073" w:rsidRPr="004D00B4" w:rsidRDefault="00036073" w:rsidP="00036073">
      <w:pPr>
        <w:spacing w:line="276" w:lineRule="auto"/>
        <w:rPr>
          <w:rFonts w:asciiTheme="minorHAnsi" w:hAnsiTheme="minorHAnsi" w:cstheme="minorHAnsi"/>
          <w:color w:val="000000" w:themeColor="text1"/>
        </w:rPr>
      </w:pPr>
    </w:p>
    <w:p w14:paraId="5CAD4155" w14:textId="6D8BB6B1" w:rsidR="00074760"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The graph below shows the decrease in</w:t>
      </w:r>
      <w:r w:rsidR="00C11ECA">
        <w:rPr>
          <w:rFonts w:asciiTheme="minorHAnsi" w:hAnsiTheme="minorHAnsi" w:cstheme="minorHAnsi"/>
          <w:color w:val="000000" w:themeColor="text1"/>
        </w:rPr>
        <w:t xml:space="preserve"> </w:t>
      </w:r>
      <w:r w:rsidRPr="004D00B4">
        <w:rPr>
          <w:rFonts w:asciiTheme="minorHAnsi" w:hAnsiTheme="minorHAnsi" w:cstheme="minorHAnsi"/>
          <w:color w:val="000000" w:themeColor="text1"/>
        </w:rPr>
        <w:t>involvement levels of Bale throughout the observed lesson. The lesson starts well for Bale at which point his engagement levels are at their peak (Level 5). He was keen, enthusiastic and motivated to learn. The second observation shows that Bale had lost motivation slightly. Although still involved in the lesson and attempting to be successful at the task, his persistence and energy was waning and his facial expressions had been subdued. By the time the final observation had been carried out, Bales attitude towards the learning task had changed dramatically. He was deeply dissatisfied with his achievements and disengaged from the learning process. His concentration and persistence were non-existent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2008)</w:t>
      </w:r>
    </w:p>
    <w:p w14:paraId="7EE69BFE"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noProof/>
        </w:rPr>
        <w:drawing>
          <wp:anchor distT="0" distB="0" distL="114300" distR="114300" simplePos="0" relativeHeight="251669504" behindDoc="1" locked="0" layoutInCell="1" allowOverlap="1" wp14:anchorId="0BB2C389" wp14:editId="609E049B">
            <wp:simplePos x="0" y="0"/>
            <wp:positionH relativeFrom="column">
              <wp:posOffset>-32476</wp:posOffset>
            </wp:positionH>
            <wp:positionV relativeFrom="paragraph">
              <wp:posOffset>308429</wp:posOffset>
            </wp:positionV>
            <wp:extent cx="4555671" cy="2302329"/>
            <wp:effectExtent l="0" t="0" r="16510" b="9525"/>
            <wp:wrapNone/>
            <wp:docPr id="3" name="Chart 3">
              <a:extLst xmlns:a="http://schemas.openxmlformats.org/drawingml/2006/main">
                <a:ext uri="{FF2B5EF4-FFF2-40B4-BE49-F238E27FC236}">
                  <a16:creationId xmlns:a16="http://schemas.microsoft.com/office/drawing/2014/main" id="{495769E0-773A-FF47-8C15-C802CC31A9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sidRPr="004D00B4">
        <w:rPr>
          <w:rFonts w:asciiTheme="minorHAnsi" w:hAnsiTheme="minorHAnsi" w:cstheme="minorHAnsi"/>
          <w:color w:val="000000" w:themeColor="text1"/>
        </w:rPr>
        <w:t>Figure 6</w:t>
      </w:r>
    </w:p>
    <w:p w14:paraId="6FFB532F" w14:textId="77777777" w:rsidR="00036073" w:rsidRPr="004D00B4" w:rsidRDefault="00036073" w:rsidP="00036073">
      <w:pPr>
        <w:spacing w:line="480" w:lineRule="auto"/>
        <w:rPr>
          <w:rFonts w:asciiTheme="minorHAnsi" w:hAnsiTheme="minorHAnsi" w:cstheme="minorHAnsi"/>
          <w:color w:val="000000" w:themeColor="text1"/>
        </w:rPr>
      </w:pPr>
    </w:p>
    <w:p w14:paraId="17B33248" w14:textId="77777777" w:rsidR="00036073" w:rsidRPr="004D00B4" w:rsidRDefault="00036073" w:rsidP="00036073">
      <w:pPr>
        <w:spacing w:line="480" w:lineRule="auto"/>
        <w:rPr>
          <w:rFonts w:asciiTheme="minorHAnsi" w:hAnsiTheme="minorHAnsi" w:cstheme="minorHAnsi"/>
          <w:color w:val="000000" w:themeColor="text1"/>
        </w:rPr>
      </w:pPr>
    </w:p>
    <w:p w14:paraId="509C9F8A" w14:textId="77777777" w:rsidR="00036073" w:rsidRPr="004D00B4" w:rsidRDefault="00036073" w:rsidP="00036073">
      <w:pPr>
        <w:spacing w:line="480" w:lineRule="auto"/>
        <w:rPr>
          <w:rFonts w:asciiTheme="minorHAnsi" w:hAnsiTheme="minorHAnsi" w:cstheme="minorHAnsi"/>
          <w:color w:val="000000" w:themeColor="text1"/>
        </w:rPr>
      </w:pPr>
    </w:p>
    <w:p w14:paraId="23A1517E" w14:textId="77777777" w:rsidR="00036073" w:rsidRPr="004D00B4" w:rsidRDefault="00036073" w:rsidP="00036073">
      <w:pPr>
        <w:spacing w:line="480" w:lineRule="auto"/>
        <w:rPr>
          <w:rFonts w:asciiTheme="minorHAnsi" w:hAnsiTheme="minorHAnsi" w:cstheme="minorHAnsi"/>
          <w:color w:val="000000" w:themeColor="text1"/>
        </w:rPr>
      </w:pPr>
    </w:p>
    <w:p w14:paraId="7EC018E0" w14:textId="77777777" w:rsidR="00036073" w:rsidRPr="004D00B4" w:rsidRDefault="00036073" w:rsidP="00036073">
      <w:pPr>
        <w:spacing w:line="480" w:lineRule="auto"/>
        <w:rPr>
          <w:rFonts w:asciiTheme="minorHAnsi" w:hAnsiTheme="minorHAnsi" w:cstheme="minorHAnsi"/>
          <w:color w:val="000000" w:themeColor="text1"/>
        </w:rPr>
      </w:pPr>
    </w:p>
    <w:p w14:paraId="2A873BDE" w14:textId="77777777" w:rsidR="00036073" w:rsidRPr="004D00B4" w:rsidRDefault="00036073" w:rsidP="00036073">
      <w:pPr>
        <w:spacing w:line="480" w:lineRule="auto"/>
        <w:rPr>
          <w:rFonts w:asciiTheme="minorHAnsi" w:hAnsiTheme="minorHAnsi" w:cstheme="minorHAnsi"/>
          <w:color w:val="000000" w:themeColor="text1"/>
        </w:rPr>
      </w:pPr>
    </w:p>
    <w:p w14:paraId="1075E417" w14:textId="77777777" w:rsidR="00036073" w:rsidRPr="004D00B4" w:rsidRDefault="00036073" w:rsidP="00036073">
      <w:pPr>
        <w:spacing w:line="480" w:lineRule="auto"/>
        <w:rPr>
          <w:rFonts w:asciiTheme="minorHAnsi" w:hAnsiTheme="minorHAnsi" w:cstheme="minorHAnsi"/>
          <w:color w:val="000000" w:themeColor="text1"/>
        </w:rPr>
      </w:pPr>
    </w:p>
    <w:p w14:paraId="15BBF663" w14:textId="77777777" w:rsidR="00036073" w:rsidRPr="004D00B4" w:rsidRDefault="00036073" w:rsidP="00036073">
      <w:pPr>
        <w:spacing w:line="276" w:lineRule="auto"/>
        <w:rPr>
          <w:rFonts w:asciiTheme="minorHAnsi" w:hAnsiTheme="minorHAnsi" w:cstheme="minorHAnsi"/>
          <w:color w:val="000000" w:themeColor="text1"/>
        </w:rPr>
      </w:pPr>
    </w:p>
    <w:p w14:paraId="66E7F7FF"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According to Sharman, Cross and </w:t>
      </w:r>
      <w:proofErr w:type="spellStart"/>
      <w:r w:rsidRPr="004D00B4">
        <w:rPr>
          <w:rFonts w:asciiTheme="minorHAnsi" w:hAnsiTheme="minorHAnsi" w:cstheme="minorHAnsi"/>
          <w:color w:val="000000" w:themeColor="text1"/>
        </w:rPr>
        <w:t>Vennis</w:t>
      </w:r>
      <w:proofErr w:type="spellEnd"/>
      <w:r w:rsidRPr="004D00B4">
        <w:rPr>
          <w:rFonts w:asciiTheme="minorHAnsi" w:hAnsiTheme="minorHAnsi" w:cstheme="minorHAnsi"/>
          <w:color w:val="000000" w:themeColor="text1"/>
        </w:rPr>
        <w:t xml:space="preserve"> (2004), following observations it is necessary to reflect on the findings and develop a plan to improve outcomes for future lessons. </w:t>
      </w:r>
    </w:p>
    <w:p w14:paraId="6C21EF24"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Upon reflection of all three observations I recommend the Following:</w:t>
      </w:r>
    </w:p>
    <w:p w14:paraId="6CE01B6E" w14:textId="5C81FD6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Loughran (1996) recognises the need for modelling for successful learning. The children were unfamiliar with how to use the Numicon as a resource to scaffold their learning. Therefore, a suggestion would be for Teacher A to model how learners could use the resources</w:t>
      </w:r>
      <w:r w:rsidR="00C11ECA">
        <w:rPr>
          <w:rFonts w:asciiTheme="minorHAnsi" w:hAnsiTheme="minorHAnsi" w:cstheme="minorHAnsi"/>
          <w:color w:val="000000" w:themeColor="text1"/>
        </w:rPr>
        <w:t xml:space="preserve"> effectively</w:t>
      </w:r>
      <w:r w:rsidRPr="004D00B4">
        <w:rPr>
          <w:rFonts w:asciiTheme="minorHAnsi" w:hAnsiTheme="minorHAnsi" w:cstheme="minorHAnsi"/>
          <w:color w:val="000000" w:themeColor="text1"/>
        </w:rPr>
        <w:t xml:space="preserve"> as a learning tool. </w:t>
      </w:r>
    </w:p>
    <w:p w14:paraId="6C8945C4" w14:textId="0C02ACD8"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Furthermore, a simple Assessment for Learning (</w:t>
      </w:r>
      <w:proofErr w:type="spellStart"/>
      <w:r w:rsidRPr="004D00B4">
        <w:rPr>
          <w:rFonts w:asciiTheme="minorHAnsi" w:hAnsiTheme="minorHAnsi" w:cstheme="minorHAnsi"/>
          <w:color w:val="000000" w:themeColor="text1"/>
        </w:rPr>
        <w:t>AfL</w:t>
      </w:r>
      <w:proofErr w:type="spellEnd"/>
      <w:r w:rsidRPr="004D00B4">
        <w:rPr>
          <w:rFonts w:asciiTheme="minorHAnsi" w:hAnsiTheme="minorHAnsi" w:cstheme="minorHAnsi"/>
          <w:color w:val="000000" w:themeColor="text1"/>
        </w:rPr>
        <w:t>) ‘thumb tool’ could have been useful in order for Teacher A to be able to identify learners who did not understand the activity. According to Bowen and Ellis (2009, p7) “</w:t>
      </w:r>
      <w:r w:rsidRPr="004D00B4">
        <w:rPr>
          <w:rFonts w:asciiTheme="minorHAnsi" w:hAnsiTheme="minorHAnsi" w:cstheme="minorHAnsi"/>
          <w:color w:val="000000"/>
          <w:shd w:val="clear" w:color="auto" w:fill="FFFFFF"/>
        </w:rPr>
        <w:t>This approach allows pupils a measure of control in their own learning, and one of its central tenets is that assessment should focus on the work, not on the individual”</w:t>
      </w:r>
      <w:r w:rsidR="00C11ECA">
        <w:rPr>
          <w:rFonts w:asciiTheme="minorHAnsi" w:hAnsiTheme="minorHAnsi" w:cstheme="minorHAnsi"/>
          <w:color w:val="000000"/>
          <w:shd w:val="clear" w:color="auto" w:fill="FFFFFF"/>
        </w:rPr>
        <w:t>.</w:t>
      </w:r>
      <w:r w:rsidRPr="004D00B4">
        <w:rPr>
          <w:rFonts w:asciiTheme="minorHAnsi" w:hAnsiTheme="minorHAnsi" w:cstheme="minorHAnsi"/>
        </w:rPr>
        <w:t xml:space="preserve"> </w:t>
      </w:r>
      <w:proofErr w:type="spellStart"/>
      <w:r w:rsidRPr="004D00B4">
        <w:rPr>
          <w:rFonts w:asciiTheme="minorHAnsi" w:hAnsiTheme="minorHAnsi" w:cstheme="minorHAnsi"/>
          <w:color w:val="000000" w:themeColor="text1"/>
        </w:rPr>
        <w:t>AfL</w:t>
      </w:r>
      <w:proofErr w:type="spellEnd"/>
      <w:r w:rsidRPr="004D00B4">
        <w:rPr>
          <w:rFonts w:asciiTheme="minorHAnsi" w:hAnsiTheme="minorHAnsi" w:cstheme="minorHAnsi"/>
          <w:color w:val="000000" w:themeColor="text1"/>
        </w:rPr>
        <w:t xml:space="preserve"> would offer opportunit</w:t>
      </w:r>
      <w:r w:rsidR="00C11ECA">
        <w:rPr>
          <w:rFonts w:asciiTheme="minorHAnsi" w:hAnsiTheme="minorHAnsi" w:cstheme="minorHAnsi"/>
          <w:color w:val="000000" w:themeColor="text1"/>
        </w:rPr>
        <w:t>ies</w:t>
      </w:r>
      <w:r w:rsidRPr="004D00B4">
        <w:rPr>
          <w:rFonts w:asciiTheme="minorHAnsi" w:hAnsiTheme="minorHAnsi" w:cstheme="minorHAnsi"/>
          <w:color w:val="000000" w:themeColor="text1"/>
        </w:rPr>
        <w:t xml:space="preserve"> for Teacher A and learning support assistants (LSA’s) to focus most of their attention on th</w:t>
      </w:r>
      <w:r w:rsidR="00C11ECA">
        <w:rPr>
          <w:rFonts w:asciiTheme="minorHAnsi" w:hAnsiTheme="minorHAnsi" w:cstheme="minorHAnsi"/>
          <w:color w:val="000000" w:themeColor="text1"/>
        </w:rPr>
        <w:t xml:space="preserve">e </w:t>
      </w:r>
      <w:r w:rsidRPr="004D00B4">
        <w:rPr>
          <w:rFonts w:asciiTheme="minorHAnsi" w:hAnsiTheme="minorHAnsi" w:cstheme="minorHAnsi"/>
          <w:color w:val="000000" w:themeColor="text1"/>
        </w:rPr>
        <w:t>group of learners</w:t>
      </w:r>
      <w:r w:rsidR="00C11ECA">
        <w:rPr>
          <w:rFonts w:asciiTheme="minorHAnsi" w:hAnsiTheme="minorHAnsi" w:cstheme="minorHAnsi"/>
          <w:color w:val="000000" w:themeColor="text1"/>
        </w:rPr>
        <w:t xml:space="preserve"> who needed extra support</w:t>
      </w:r>
      <w:r w:rsidR="001416BE">
        <w:rPr>
          <w:rFonts w:asciiTheme="minorHAnsi" w:hAnsiTheme="minorHAnsi" w:cstheme="minorHAnsi"/>
          <w:color w:val="000000" w:themeColor="text1"/>
        </w:rPr>
        <w:t xml:space="preserve"> to be successful in the activity</w:t>
      </w:r>
      <w:r w:rsidRPr="004D00B4">
        <w:rPr>
          <w:rFonts w:asciiTheme="minorHAnsi" w:hAnsiTheme="minorHAnsi" w:cstheme="minorHAnsi"/>
          <w:color w:val="000000" w:themeColor="text1"/>
        </w:rPr>
        <w:t>.</w:t>
      </w:r>
      <w:r w:rsidR="001416BE">
        <w:rPr>
          <w:rFonts w:asciiTheme="minorHAnsi" w:hAnsiTheme="minorHAnsi" w:cstheme="minorHAnsi"/>
          <w:color w:val="000000" w:themeColor="text1"/>
        </w:rPr>
        <w:t xml:space="preserve"> Creating a </w:t>
      </w:r>
      <w:proofErr w:type="gramStart"/>
      <w:r w:rsidR="001416BE">
        <w:rPr>
          <w:rFonts w:asciiTheme="minorHAnsi" w:hAnsiTheme="minorHAnsi" w:cstheme="minorHAnsi"/>
          <w:color w:val="000000" w:themeColor="text1"/>
        </w:rPr>
        <w:t>success criteria</w:t>
      </w:r>
      <w:proofErr w:type="gramEnd"/>
      <w:r w:rsidR="001416BE">
        <w:rPr>
          <w:rFonts w:asciiTheme="minorHAnsi" w:hAnsiTheme="minorHAnsi" w:cstheme="minorHAnsi"/>
          <w:color w:val="000000" w:themeColor="text1"/>
        </w:rPr>
        <w:t xml:space="preserve"> for the activity would have also helped to scaffold the learning and provide the children with steps to success.</w:t>
      </w:r>
      <w:r w:rsidRPr="004D00B4">
        <w:rPr>
          <w:rFonts w:asciiTheme="minorHAnsi" w:hAnsiTheme="minorHAnsi" w:cstheme="minorHAnsi"/>
          <w:color w:val="000000" w:themeColor="text1"/>
        </w:rPr>
        <w:t xml:space="preserve"> </w:t>
      </w:r>
    </w:p>
    <w:p w14:paraId="69466550" w14:textId="3CF0DC40"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rPr>
        <w:t xml:space="preserve">Finally, it was clear to see that there was a lack of autonomy in the classroom when observing this learning event. Autonomy in the classroom is key in early years settings. According to Nunan (1999, p.145) </w:t>
      </w:r>
      <w:r w:rsidRPr="004D00B4">
        <w:rPr>
          <w:rFonts w:asciiTheme="minorHAnsi" w:hAnsiTheme="minorHAnsi" w:cstheme="minorHAnsi"/>
          <w:iCs/>
        </w:rPr>
        <w:t xml:space="preserve">“learners who have reached a point where they are able to define their own goals and create their own learning opportunities have, by definition, become autonomous”.  </w:t>
      </w:r>
      <w:r w:rsidRPr="004D00B4">
        <w:rPr>
          <w:rFonts w:asciiTheme="minorHAnsi" w:hAnsiTheme="minorHAnsi" w:cstheme="minorHAnsi"/>
          <w:color w:val="000000" w:themeColor="text1"/>
        </w:rPr>
        <w:t xml:space="preserve">The whole class engaged in this activity for the whole maths session. These was no autonomy </w:t>
      </w:r>
      <w:r w:rsidR="001416BE">
        <w:rPr>
          <w:rFonts w:asciiTheme="minorHAnsi" w:hAnsiTheme="minorHAnsi" w:cstheme="minorHAnsi"/>
          <w:color w:val="000000" w:themeColor="text1"/>
        </w:rPr>
        <w:t xml:space="preserve">at all </w:t>
      </w:r>
      <w:r w:rsidRPr="004D00B4">
        <w:rPr>
          <w:rFonts w:asciiTheme="minorHAnsi" w:hAnsiTheme="minorHAnsi" w:cstheme="minorHAnsi"/>
          <w:color w:val="000000" w:themeColor="text1"/>
        </w:rPr>
        <w:t xml:space="preserve">as all learners were </w:t>
      </w:r>
      <w:r w:rsidR="001416BE">
        <w:rPr>
          <w:rFonts w:asciiTheme="minorHAnsi" w:hAnsiTheme="minorHAnsi" w:cstheme="minorHAnsi"/>
          <w:color w:val="000000" w:themeColor="text1"/>
        </w:rPr>
        <w:t>expected</w:t>
      </w:r>
      <w:r w:rsidRPr="004D00B4">
        <w:rPr>
          <w:rFonts w:asciiTheme="minorHAnsi" w:hAnsiTheme="minorHAnsi" w:cstheme="minorHAnsi"/>
          <w:color w:val="000000" w:themeColor="text1"/>
        </w:rPr>
        <w:t xml:space="preserve"> to complete the</w:t>
      </w:r>
      <w:r w:rsidR="001416BE">
        <w:rPr>
          <w:rFonts w:asciiTheme="minorHAnsi" w:hAnsiTheme="minorHAnsi" w:cstheme="minorHAnsi"/>
          <w:color w:val="000000" w:themeColor="text1"/>
        </w:rPr>
        <w:t xml:space="preserve"> same</w:t>
      </w:r>
      <w:r w:rsidRPr="004D00B4">
        <w:rPr>
          <w:rFonts w:asciiTheme="minorHAnsi" w:hAnsiTheme="minorHAnsi" w:cstheme="minorHAnsi"/>
          <w:color w:val="000000" w:themeColor="text1"/>
        </w:rPr>
        <w:t xml:space="preserve"> </w:t>
      </w:r>
      <w:r w:rsidRPr="004D00B4">
        <w:rPr>
          <w:rFonts w:asciiTheme="minorHAnsi" w:hAnsiTheme="minorHAnsi" w:cstheme="minorHAnsi"/>
          <w:color w:val="000000" w:themeColor="text1"/>
        </w:rPr>
        <w:lastRenderedPageBreak/>
        <w:t>task. Th</w:t>
      </w:r>
      <w:r w:rsidR="001416BE">
        <w:rPr>
          <w:rFonts w:asciiTheme="minorHAnsi" w:hAnsiTheme="minorHAnsi" w:cstheme="minorHAnsi"/>
          <w:color w:val="000000" w:themeColor="text1"/>
        </w:rPr>
        <w:t>e volume of children working simultaneously</w:t>
      </w:r>
      <w:r w:rsidRPr="004D00B4">
        <w:rPr>
          <w:rFonts w:asciiTheme="minorHAnsi" w:hAnsiTheme="minorHAnsi" w:cstheme="minorHAnsi"/>
          <w:color w:val="000000" w:themeColor="text1"/>
        </w:rPr>
        <w:t xml:space="preserve"> became unmanageable for Teacher A and LSAs </w:t>
      </w:r>
      <w:r w:rsidR="001416BE">
        <w:rPr>
          <w:rFonts w:asciiTheme="minorHAnsi" w:hAnsiTheme="minorHAnsi" w:cstheme="minorHAnsi"/>
          <w:color w:val="000000" w:themeColor="text1"/>
        </w:rPr>
        <w:t xml:space="preserve">especially </w:t>
      </w:r>
      <w:r w:rsidRPr="004D00B4">
        <w:rPr>
          <w:rFonts w:asciiTheme="minorHAnsi" w:hAnsiTheme="minorHAnsi" w:cstheme="minorHAnsi"/>
          <w:color w:val="000000" w:themeColor="text1"/>
        </w:rPr>
        <w:t>as the understanding of the children on the whole was poor.</w:t>
      </w:r>
      <w:r w:rsidRPr="004D00B4">
        <w:rPr>
          <w:rFonts w:asciiTheme="minorHAnsi" w:hAnsiTheme="minorHAnsi" w:cstheme="minorHAnsi"/>
          <w:iCs/>
        </w:rPr>
        <w:t xml:space="preserve"> As a </w:t>
      </w:r>
      <w:r w:rsidR="001416BE">
        <w:rPr>
          <w:rFonts w:asciiTheme="minorHAnsi" w:hAnsiTheme="minorHAnsi" w:cstheme="minorHAnsi"/>
          <w:iCs/>
        </w:rPr>
        <w:t>s</w:t>
      </w:r>
      <w:r w:rsidRPr="004D00B4">
        <w:rPr>
          <w:rFonts w:asciiTheme="minorHAnsi" w:hAnsiTheme="minorHAnsi" w:cstheme="minorHAnsi"/>
          <w:iCs/>
        </w:rPr>
        <w:t xml:space="preserve">uggestion, </w:t>
      </w:r>
      <w:r w:rsidRPr="004D00B4">
        <w:rPr>
          <w:rFonts w:asciiTheme="minorHAnsi" w:hAnsiTheme="minorHAnsi" w:cstheme="minorHAnsi"/>
          <w:color w:val="000000" w:themeColor="text1"/>
        </w:rPr>
        <w:t xml:space="preserve">the activity could have been implemented as a focused teaching task whilst other learners accessed enhanced or continuous provision. </w:t>
      </w:r>
    </w:p>
    <w:p w14:paraId="4CA9AAAB" w14:textId="77777777" w:rsidR="00036073" w:rsidRPr="004D00B4" w:rsidRDefault="00036073" w:rsidP="00036073">
      <w:pPr>
        <w:spacing w:line="480" w:lineRule="auto"/>
        <w:rPr>
          <w:rFonts w:asciiTheme="minorHAnsi" w:hAnsiTheme="minorHAnsi" w:cstheme="minorHAnsi"/>
          <w:iCs/>
        </w:rPr>
      </w:pPr>
    </w:p>
    <w:p w14:paraId="24053E96" w14:textId="254FAA3C" w:rsidR="00036073" w:rsidRPr="004D00B4" w:rsidRDefault="00036073" w:rsidP="00036073">
      <w:pPr>
        <w:spacing w:line="480" w:lineRule="auto"/>
        <w:rPr>
          <w:rFonts w:asciiTheme="minorHAnsi" w:hAnsiTheme="minorHAnsi" w:cstheme="minorHAnsi"/>
          <w:iCs/>
          <w:u w:val="single"/>
        </w:rPr>
      </w:pPr>
      <w:r w:rsidRPr="004D00B4">
        <w:rPr>
          <w:rFonts w:asciiTheme="minorHAnsi" w:hAnsiTheme="minorHAnsi" w:cstheme="minorHAnsi"/>
          <w:iCs/>
          <w:u w:val="single"/>
        </w:rPr>
        <w:t>Learning Theories</w:t>
      </w:r>
    </w:p>
    <w:p w14:paraId="4B656FEC" w14:textId="7FD6A6E2" w:rsidR="00195B19" w:rsidRPr="004D00B4" w:rsidRDefault="00423AFF" w:rsidP="00036073">
      <w:pPr>
        <w:spacing w:line="480" w:lineRule="auto"/>
        <w:rPr>
          <w:rFonts w:asciiTheme="minorHAnsi" w:hAnsiTheme="minorHAnsi" w:cstheme="minorHAnsi"/>
          <w:iCs/>
        </w:rPr>
      </w:pPr>
      <w:r w:rsidRPr="004D00B4">
        <w:rPr>
          <w:rFonts w:asciiTheme="minorHAnsi" w:hAnsiTheme="minorHAnsi" w:cstheme="minorHAnsi"/>
          <w:iCs/>
        </w:rPr>
        <w:t>The learning event</w:t>
      </w:r>
      <w:r w:rsidR="001416BE">
        <w:rPr>
          <w:rFonts w:asciiTheme="minorHAnsi" w:hAnsiTheme="minorHAnsi" w:cstheme="minorHAnsi"/>
          <w:iCs/>
        </w:rPr>
        <w:t xml:space="preserve"> that</w:t>
      </w:r>
      <w:r w:rsidRPr="004D00B4">
        <w:rPr>
          <w:rFonts w:asciiTheme="minorHAnsi" w:hAnsiTheme="minorHAnsi" w:cstheme="minorHAnsi"/>
          <w:iCs/>
        </w:rPr>
        <w:t xml:space="preserve"> I chose to observe lends itself to a constructivist school of thought. According to Brooks and Brooks (199</w:t>
      </w:r>
      <w:r w:rsidR="00913CEF" w:rsidRPr="004D00B4">
        <w:rPr>
          <w:rFonts w:asciiTheme="minorHAnsi" w:hAnsiTheme="minorHAnsi" w:cstheme="minorHAnsi"/>
          <w:iCs/>
        </w:rPr>
        <w:t>3</w:t>
      </w:r>
      <w:r w:rsidRPr="004D00B4">
        <w:rPr>
          <w:rFonts w:asciiTheme="minorHAnsi" w:hAnsiTheme="minorHAnsi" w:cstheme="minorHAnsi"/>
          <w:iCs/>
        </w:rPr>
        <w:t xml:space="preserve">) </w:t>
      </w:r>
      <w:r w:rsidR="00913CEF" w:rsidRPr="004D00B4">
        <w:rPr>
          <w:rFonts w:asciiTheme="minorHAnsi" w:hAnsiTheme="minorHAnsi" w:cstheme="minorHAnsi"/>
          <w:iCs/>
        </w:rPr>
        <w:t>a constructivist approach</w:t>
      </w:r>
      <w:r w:rsidR="001416BE">
        <w:rPr>
          <w:rFonts w:asciiTheme="minorHAnsi" w:hAnsiTheme="minorHAnsi" w:cstheme="minorHAnsi"/>
          <w:iCs/>
        </w:rPr>
        <w:t xml:space="preserve"> </w:t>
      </w:r>
      <w:r w:rsidR="00913CEF" w:rsidRPr="004D00B4">
        <w:rPr>
          <w:rFonts w:asciiTheme="minorHAnsi" w:hAnsiTheme="minorHAnsi" w:cstheme="minorHAnsi"/>
          <w:iCs/>
        </w:rPr>
        <w:t>mean</w:t>
      </w:r>
      <w:r w:rsidR="001416BE">
        <w:rPr>
          <w:rFonts w:asciiTheme="minorHAnsi" w:hAnsiTheme="minorHAnsi" w:cstheme="minorHAnsi"/>
          <w:iCs/>
        </w:rPr>
        <w:t>s</w:t>
      </w:r>
      <w:r w:rsidR="00913CEF" w:rsidRPr="004D00B4">
        <w:rPr>
          <w:rFonts w:asciiTheme="minorHAnsi" w:hAnsiTheme="minorHAnsi" w:cstheme="minorHAnsi"/>
          <w:iCs/>
        </w:rPr>
        <w:t xml:space="preserve"> that the child is placed at the centre of learning, and that the learner is able to actively construct his/her own knowledge. Furthermore, as a development of this, </w:t>
      </w:r>
      <w:r w:rsidR="0086255A" w:rsidRPr="004D00B4">
        <w:rPr>
          <w:rFonts w:asciiTheme="minorHAnsi" w:hAnsiTheme="minorHAnsi" w:cstheme="minorHAnsi"/>
          <w:iCs/>
        </w:rPr>
        <w:t>the</w:t>
      </w:r>
      <w:r w:rsidR="00913CEF" w:rsidRPr="004D00B4">
        <w:rPr>
          <w:rFonts w:asciiTheme="minorHAnsi" w:hAnsiTheme="minorHAnsi" w:cstheme="minorHAnsi"/>
          <w:iCs/>
        </w:rPr>
        <w:t xml:space="preserve"> observation I witnessed also ties in with a social constructivist approach to learning. </w:t>
      </w:r>
      <w:r w:rsidR="0086255A" w:rsidRPr="004D00B4">
        <w:rPr>
          <w:rFonts w:asciiTheme="minorHAnsi" w:hAnsiTheme="minorHAnsi" w:cstheme="minorHAnsi"/>
          <w:iCs/>
        </w:rPr>
        <w:t xml:space="preserve">This approach determines that knowledge is acquired as a result of </w:t>
      </w:r>
      <w:r w:rsidR="003F2922" w:rsidRPr="004D00B4">
        <w:rPr>
          <w:rFonts w:asciiTheme="minorHAnsi" w:hAnsiTheme="minorHAnsi" w:cstheme="minorHAnsi"/>
          <w:iCs/>
        </w:rPr>
        <w:t xml:space="preserve">collaborative learning and interaction with others (Gagnon and </w:t>
      </w:r>
      <w:proofErr w:type="spellStart"/>
      <w:r w:rsidR="003F2922" w:rsidRPr="004D00B4">
        <w:rPr>
          <w:rFonts w:asciiTheme="minorHAnsi" w:hAnsiTheme="minorHAnsi" w:cstheme="minorHAnsi"/>
          <w:iCs/>
        </w:rPr>
        <w:t>Collay</w:t>
      </w:r>
      <w:proofErr w:type="spellEnd"/>
      <w:r w:rsidR="003F2922" w:rsidRPr="004D00B4">
        <w:rPr>
          <w:rFonts w:asciiTheme="minorHAnsi" w:hAnsiTheme="minorHAnsi" w:cstheme="minorHAnsi"/>
          <w:iCs/>
        </w:rPr>
        <w:t xml:space="preserve">, 2001). The discussion of the theorists to follow can be categorised into constructivists and social constructivists. </w:t>
      </w:r>
    </w:p>
    <w:p w14:paraId="0B31E9E3" w14:textId="77777777" w:rsidR="003F2922" w:rsidRPr="004D00B4" w:rsidRDefault="003F2922" w:rsidP="00036073">
      <w:pPr>
        <w:spacing w:line="480" w:lineRule="auto"/>
        <w:rPr>
          <w:rFonts w:asciiTheme="minorHAnsi" w:hAnsiTheme="minorHAnsi" w:cstheme="minorHAnsi"/>
          <w:iCs/>
        </w:rPr>
      </w:pPr>
    </w:p>
    <w:p w14:paraId="712B99F2" w14:textId="073F9C34" w:rsidR="003F2922" w:rsidRPr="004D00B4" w:rsidRDefault="00036073" w:rsidP="00036073">
      <w:pPr>
        <w:spacing w:line="480" w:lineRule="auto"/>
        <w:rPr>
          <w:rFonts w:asciiTheme="minorHAnsi" w:hAnsiTheme="minorHAnsi" w:cstheme="minorHAnsi"/>
          <w:iCs/>
        </w:rPr>
      </w:pPr>
      <w:r w:rsidRPr="004D00B4">
        <w:rPr>
          <w:rFonts w:asciiTheme="minorHAnsi" w:hAnsiTheme="minorHAnsi" w:cstheme="minorHAnsi"/>
          <w:iCs/>
        </w:rPr>
        <w:t xml:space="preserve">As mentioned previously, Vygotsky was a key theorist whose work still has a big impact on understanding education and psychology worldwide (Waller, </w:t>
      </w:r>
      <w:proofErr w:type="spellStart"/>
      <w:r w:rsidRPr="004D00B4">
        <w:rPr>
          <w:rFonts w:asciiTheme="minorHAnsi" w:hAnsiTheme="minorHAnsi" w:cstheme="minorHAnsi"/>
          <w:iCs/>
        </w:rPr>
        <w:t>Whitmarsh</w:t>
      </w:r>
      <w:proofErr w:type="spellEnd"/>
      <w:r w:rsidRPr="004D00B4">
        <w:rPr>
          <w:rFonts w:asciiTheme="minorHAnsi" w:hAnsiTheme="minorHAnsi" w:cstheme="minorHAnsi"/>
          <w:iCs/>
        </w:rPr>
        <w:t xml:space="preserve"> and Clarke, 2011). Vygotsky </w:t>
      </w:r>
      <w:r w:rsidR="001416BE">
        <w:rPr>
          <w:rFonts w:asciiTheme="minorHAnsi" w:hAnsiTheme="minorHAnsi" w:cstheme="minorHAnsi"/>
          <w:iCs/>
        </w:rPr>
        <w:t>w</w:t>
      </w:r>
      <w:r w:rsidRPr="004D00B4">
        <w:rPr>
          <w:rFonts w:asciiTheme="minorHAnsi" w:hAnsiTheme="minorHAnsi" w:cstheme="minorHAnsi"/>
          <w:iCs/>
        </w:rPr>
        <w:t>as a Social Constructivist who believed that children learned through social interactions (</w:t>
      </w:r>
      <w:proofErr w:type="spellStart"/>
      <w:r w:rsidRPr="004D00B4">
        <w:rPr>
          <w:rFonts w:asciiTheme="minorHAnsi" w:hAnsiTheme="minorHAnsi" w:cstheme="minorHAnsi"/>
          <w:iCs/>
        </w:rPr>
        <w:t>Gray</w:t>
      </w:r>
      <w:proofErr w:type="spellEnd"/>
      <w:r w:rsidRPr="004D00B4">
        <w:rPr>
          <w:rFonts w:asciiTheme="minorHAnsi" w:hAnsiTheme="minorHAnsi" w:cstheme="minorHAnsi"/>
          <w:iCs/>
        </w:rPr>
        <w:t xml:space="preserve"> and </w:t>
      </w:r>
      <w:proofErr w:type="spellStart"/>
      <w:r w:rsidRPr="004D00B4">
        <w:rPr>
          <w:rFonts w:asciiTheme="minorHAnsi" w:hAnsiTheme="minorHAnsi" w:cstheme="minorHAnsi"/>
          <w:iCs/>
        </w:rPr>
        <w:t>McBlain</w:t>
      </w:r>
      <w:proofErr w:type="spellEnd"/>
      <w:r w:rsidRPr="004D00B4">
        <w:rPr>
          <w:rFonts w:asciiTheme="minorHAnsi" w:hAnsiTheme="minorHAnsi" w:cstheme="minorHAnsi"/>
          <w:iCs/>
        </w:rPr>
        <w:t xml:space="preserve">, 2015). In his theory of the ZPD, he </w:t>
      </w:r>
      <w:r w:rsidR="001416BE">
        <w:rPr>
          <w:rFonts w:asciiTheme="minorHAnsi" w:hAnsiTheme="minorHAnsi" w:cstheme="minorHAnsi"/>
          <w:iCs/>
        </w:rPr>
        <w:t>ascertained</w:t>
      </w:r>
      <w:r w:rsidRPr="004D00B4">
        <w:rPr>
          <w:rFonts w:asciiTheme="minorHAnsi" w:hAnsiTheme="minorHAnsi" w:cstheme="minorHAnsi"/>
          <w:iCs/>
        </w:rPr>
        <w:t xml:space="preserve"> that there is a difference between what children can achieve independently, and what children can achieve with support and guidance. When this support is removed, this learning becomes internalised, and part of the learner’s own capability (Vygotsky, 1978). I feel as though this use of scaffolding would have proved beneficial in the observations I witnessed of Bale. Bale was stuck in the centr</w:t>
      </w:r>
      <w:r w:rsidR="001416BE">
        <w:rPr>
          <w:rFonts w:asciiTheme="minorHAnsi" w:hAnsiTheme="minorHAnsi" w:cstheme="minorHAnsi"/>
          <w:iCs/>
        </w:rPr>
        <w:t>al</w:t>
      </w:r>
      <w:r w:rsidRPr="004D00B4">
        <w:rPr>
          <w:rFonts w:asciiTheme="minorHAnsi" w:hAnsiTheme="minorHAnsi" w:cstheme="minorHAnsi"/>
          <w:iCs/>
        </w:rPr>
        <w:t xml:space="preserve"> </w:t>
      </w:r>
      <w:r w:rsidR="001416BE">
        <w:rPr>
          <w:rFonts w:asciiTheme="minorHAnsi" w:hAnsiTheme="minorHAnsi" w:cstheme="minorHAnsi"/>
          <w:iCs/>
        </w:rPr>
        <w:t>area</w:t>
      </w:r>
      <w:r w:rsidRPr="004D00B4">
        <w:rPr>
          <w:rFonts w:asciiTheme="minorHAnsi" w:hAnsiTheme="minorHAnsi" w:cstheme="minorHAnsi"/>
          <w:iCs/>
        </w:rPr>
        <w:t xml:space="preserve"> shown in the </w:t>
      </w:r>
      <w:r w:rsidR="001416BE">
        <w:rPr>
          <w:rFonts w:asciiTheme="minorHAnsi" w:hAnsiTheme="minorHAnsi" w:cstheme="minorHAnsi"/>
          <w:iCs/>
        </w:rPr>
        <w:t>figure</w:t>
      </w:r>
      <w:r w:rsidRPr="004D00B4">
        <w:rPr>
          <w:rFonts w:asciiTheme="minorHAnsi" w:hAnsiTheme="minorHAnsi" w:cstheme="minorHAnsi"/>
          <w:iCs/>
        </w:rPr>
        <w:t xml:space="preserve"> below as there was no scaffolding made </w:t>
      </w:r>
      <w:r w:rsidRPr="004D00B4">
        <w:rPr>
          <w:rFonts w:asciiTheme="minorHAnsi" w:hAnsiTheme="minorHAnsi" w:cstheme="minorHAnsi"/>
          <w:iCs/>
        </w:rPr>
        <w:lastRenderedPageBreak/>
        <w:t xml:space="preserve">available to him in order to advance. The number bonds task required attention from Teacher A, and </w:t>
      </w:r>
      <w:r w:rsidR="001416BE">
        <w:rPr>
          <w:rFonts w:asciiTheme="minorHAnsi" w:hAnsiTheme="minorHAnsi" w:cstheme="minorHAnsi"/>
          <w:iCs/>
        </w:rPr>
        <w:t xml:space="preserve">with this support </w:t>
      </w:r>
      <w:r w:rsidRPr="004D00B4">
        <w:rPr>
          <w:rFonts w:asciiTheme="minorHAnsi" w:hAnsiTheme="minorHAnsi" w:cstheme="minorHAnsi"/>
          <w:iCs/>
        </w:rPr>
        <w:t>over time, Bale would have grasped how to complete the learning independently.</w:t>
      </w:r>
    </w:p>
    <w:p w14:paraId="195FB933" w14:textId="5E5EAD4F" w:rsidR="00036073" w:rsidRPr="004D00B4" w:rsidRDefault="00036073" w:rsidP="00036073">
      <w:pPr>
        <w:spacing w:line="480" w:lineRule="auto"/>
        <w:rPr>
          <w:rFonts w:asciiTheme="minorHAnsi" w:hAnsiTheme="minorHAnsi" w:cstheme="minorHAnsi"/>
          <w:iCs/>
        </w:rPr>
      </w:pPr>
      <w:r w:rsidRPr="004D00B4">
        <w:rPr>
          <w:rFonts w:asciiTheme="minorHAnsi" w:hAnsiTheme="minorHAnsi" w:cstheme="minorHAnsi"/>
          <w:iCs/>
        </w:rPr>
        <w:t>Figure 7</w:t>
      </w:r>
    </w:p>
    <w:p w14:paraId="08508E81" w14:textId="2E96902D" w:rsidR="00036073" w:rsidRPr="004D00B4" w:rsidRDefault="00036073" w:rsidP="00036073">
      <w:pPr>
        <w:rPr>
          <w:rFonts w:asciiTheme="minorHAnsi" w:hAnsiTheme="minorHAnsi"/>
        </w:rPr>
      </w:pPr>
      <w:r w:rsidRPr="004D00B4">
        <w:rPr>
          <w:rFonts w:asciiTheme="minorHAnsi" w:hAnsiTheme="minorHAnsi"/>
        </w:rPr>
        <w:fldChar w:fldCharType="begin"/>
      </w:r>
      <w:r w:rsidR="00F13234">
        <w:rPr>
          <w:rFonts w:asciiTheme="minorHAnsi" w:hAnsiTheme="minorHAnsi"/>
        </w:rPr>
        <w:instrText xml:space="preserve"> INCLUDEPICTURE "C:\\var\\folders\\st\\ttvqg6x908sbsks0t2hvwfz80000gn\\T\\com.microsoft.Word\\WebArchiveCopyPasteTempFiles\\The-Zone-of-Proximal-Development.jpg" \* MERGEFORMAT </w:instrText>
      </w:r>
      <w:r w:rsidRPr="004D00B4">
        <w:rPr>
          <w:rFonts w:asciiTheme="minorHAnsi" w:hAnsiTheme="minorHAnsi"/>
        </w:rPr>
        <w:fldChar w:fldCharType="separate"/>
      </w:r>
      <w:r w:rsidRPr="004D00B4">
        <w:rPr>
          <w:rFonts w:asciiTheme="minorHAnsi" w:hAnsiTheme="minorHAnsi"/>
          <w:noProof/>
        </w:rPr>
        <w:drawing>
          <wp:inline distT="0" distB="0" distL="0" distR="0" wp14:anchorId="0DEEAD86" wp14:editId="1883A91A">
            <wp:extent cx="3781755" cy="2834640"/>
            <wp:effectExtent l="0" t="0" r="3175" b="0"/>
            <wp:docPr id="9" name="Picture 9" descr="Image result for zp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zp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16078" cy="2860367"/>
                    </a:xfrm>
                    <a:prstGeom prst="rect">
                      <a:avLst/>
                    </a:prstGeom>
                    <a:noFill/>
                    <a:ln>
                      <a:noFill/>
                    </a:ln>
                  </pic:spPr>
                </pic:pic>
              </a:graphicData>
            </a:graphic>
          </wp:inline>
        </w:drawing>
      </w:r>
      <w:r w:rsidRPr="004D00B4">
        <w:rPr>
          <w:rFonts w:asciiTheme="minorHAnsi" w:hAnsiTheme="minorHAnsi"/>
        </w:rPr>
        <w:fldChar w:fldCharType="end"/>
      </w:r>
    </w:p>
    <w:p w14:paraId="1577AE74" w14:textId="77777777" w:rsidR="00036073" w:rsidRPr="004D00B4" w:rsidRDefault="00036073" w:rsidP="00036073">
      <w:pPr>
        <w:spacing w:line="480" w:lineRule="auto"/>
        <w:rPr>
          <w:rFonts w:asciiTheme="minorHAnsi" w:hAnsiTheme="minorHAnsi" w:cstheme="minorHAnsi"/>
          <w:iCs/>
        </w:rPr>
      </w:pPr>
    </w:p>
    <w:p w14:paraId="2B6C4579" w14:textId="77777777" w:rsidR="00036073" w:rsidRPr="004D00B4" w:rsidRDefault="00036073" w:rsidP="00036073">
      <w:pPr>
        <w:spacing w:line="276" w:lineRule="auto"/>
        <w:rPr>
          <w:rFonts w:asciiTheme="minorHAnsi" w:hAnsiTheme="minorHAnsi" w:cstheme="minorHAnsi"/>
          <w:color w:val="000000" w:themeColor="text1"/>
        </w:rPr>
      </w:pPr>
      <w:r w:rsidRPr="004D00B4">
        <w:rPr>
          <w:rFonts w:asciiTheme="minorHAnsi" w:hAnsiTheme="minorHAnsi" w:cstheme="minorHAnsi"/>
          <w:color w:val="000000" w:themeColor="text1"/>
        </w:rPr>
        <w:t>ZPD diagram (Parkland Players, 2015).</w:t>
      </w:r>
    </w:p>
    <w:p w14:paraId="73B208AC" w14:textId="77777777" w:rsidR="00036073" w:rsidRPr="004D00B4" w:rsidRDefault="00036073" w:rsidP="00036073">
      <w:pPr>
        <w:spacing w:line="276" w:lineRule="auto"/>
        <w:rPr>
          <w:rFonts w:asciiTheme="minorHAnsi" w:hAnsiTheme="minorHAnsi" w:cstheme="minorHAnsi"/>
          <w:color w:val="000000" w:themeColor="text1"/>
        </w:rPr>
      </w:pPr>
    </w:p>
    <w:p w14:paraId="1003A6E6"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A criticism of Vygotsky’s ZPD is that the ZPD cannot determine future successes of learners (</w:t>
      </w:r>
      <w:proofErr w:type="spellStart"/>
      <w:r w:rsidRPr="004D00B4">
        <w:rPr>
          <w:rFonts w:asciiTheme="minorHAnsi" w:hAnsiTheme="minorHAnsi" w:cstheme="minorHAnsi"/>
          <w:color w:val="000000" w:themeColor="text1"/>
        </w:rPr>
        <w:t>Pohner</w:t>
      </w:r>
      <w:proofErr w:type="spellEnd"/>
      <w:r w:rsidRPr="004D00B4">
        <w:rPr>
          <w:rFonts w:asciiTheme="minorHAnsi" w:hAnsiTheme="minorHAnsi" w:cstheme="minorHAnsi"/>
          <w:color w:val="000000" w:themeColor="text1"/>
        </w:rPr>
        <w:t>, 2008). Predicting the future successes of learners is largely apparent within the education system for determining ability groups, and determining an appropriate level of challenge for learning. Despite this however, there are some scholars that argue that the ZPD is a feasible approach for estimating future successes of learners (</w:t>
      </w:r>
      <w:proofErr w:type="spellStart"/>
      <w:r w:rsidRPr="004D00B4">
        <w:rPr>
          <w:rFonts w:asciiTheme="minorHAnsi" w:hAnsiTheme="minorHAnsi" w:cstheme="minorHAnsi"/>
          <w:color w:val="000000" w:themeColor="text1"/>
        </w:rPr>
        <w:t>Lidz</w:t>
      </w:r>
      <w:proofErr w:type="spellEnd"/>
      <w:r w:rsidRPr="004D00B4">
        <w:rPr>
          <w:rFonts w:asciiTheme="minorHAnsi" w:hAnsiTheme="minorHAnsi" w:cstheme="minorHAnsi"/>
          <w:color w:val="000000" w:themeColor="text1"/>
        </w:rPr>
        <w:t>, 2003).</w:t>
      </w:r>
    </w:p>
    <w:p w14:paraId="77267522" w14:textId="77777777" w:rsidR="00036073" w:rsidRPr="004D00B4" w:rsidRDefault="00036073" w:rsidP="00036073">
      <w:pPr>
        <w:spacing w:line="480" w:lineRule="auto"/>
        <w:rPr>
          <w:rFonts w:asciiTheme="minorHAnsi" w:hAnsiTheme="minorHAnsi" w:cstheme="minorHAnsi"/>
          <w:color w:val="000000" w:themeColor="text1"/>
        </w:rPr>
      </w:pPr>
    </w:p>
    <w:p w14:paraId="1968804E"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Similar to Vygotsky, </w:t>
      </w:r>
      <w:proofErr w:type="spellStart"/>
      <w:r w:rsidRPr="004D00B4">
        <w:rPr>
          <w:rFonts w:asciiTheme="minorHAnsi" w:hAnsiTheme="minorHAnsi" w:cstheme="minorHAnsi"/>
          <w:color w:val="000000" w:themeColor="text1"/>
        </w:rPr>
        <w:t>Urie</w:t>
      </w:r>
      <w:proofErr w:type="spellEnd"/>
      <w:r w:rsidRPr="004D00B4">
        <w:rPr>
          <w:rFonts w:asciiTheme="minorHAnsi" w:hAnsiTheme="minorHAnsi" w:cstheme="minorHAnsi"/>
          <w:color w:val="000000" w:themeColor="text1"/>
        </w:rPr>
        <w:t xml:space="preserve"> Bronfenbrenner also maintains that the role of the adult has a direct effect on a child’s learning (Bronfenbrenner, 1970). Bronfenbrenner devised an Ecological Systems theory shown in Figure 8 below. Bronfenbrenner identifies the ‘microsystem’ as having the most influential effect on child development. “Settings in the </w:t>
      </w:r>
      <w:r w:rsidRPr="004D00B4">
        <w:rPr>
          <w:rFonts w:asciiTheme="minorHAnsi" w:hAnsiTheme="minorHAnsi" w:cstheme="minorHAnsi"/>
          <w:color w:val="000000" w:themeColor="text1"/>
        </w:rPr>
        <w:lastRenderedPageBreak/>
        <w:t>microsystem are, for instance, one’s family, school and neighbourhood” (</w:t>
      </w:r>
      <w:proofErr w:type="spellStart"/>
      <w:r w:rsidRPr="004D00B4">
        <w:rPr>
          <w:rFonts w:asciiTheme="minorHAnsi" w:hAnsiTheme="minorHAnsi" w:cstheme="minorHAnsi"/>
          <w:color w:val="000000" w:themeColor="text1"/>
        </w:rPr>
        <w:t>Drakenberg</w:t>
      </w:r>
      <w:proofErr w:type="spellEnd"/>
      <w:r w:rsidRPr="004D00B4">
        <w:rPr>
          <w:rFonts w:asciiTheme="minorHAnsi" w:hAnsiTheme="minorHAnsi" w:cstheme="minorHAnsi"/>
          <w:color w:val="000000" w:themeColor="text1"/>
        </w:rPr>
        <w:t xml:space="preserve"> and </w:t>
      </w:r>
      <w:proofErr w:type="spellStart"/>
      <w:r w:rsidRPr="004D00B4">
        <w:rPr>
          <w:rFonts w:asciiTheme="minorHAnsi" w:hAnsiTheme="minorHAnsi" w:cstheme="minorHAnsi"/>
          <w:color w:val="000000" w:themeColor="text1"/>
        </w:rPr>
        <w:t>Malmgren</w:t>
      </w:r>
      <w:proofErr w:type="spellEnd"/>
      <w:r w:rsidRPr="004D00B4">
        <w:rPr>
          <w:rFonts w:asciiTheme="minorHAnsi" w:hAnsiTheme="minorHAnsi" w:cstheme="minorHAnsi"/>
          <w:color w:val="000000" w:themeColor="text1"/>
        </w:rPr>
        <w:t>, 2013, p.119).</w:t>
      </w:r>
    </w:p>
    <w:p w14:paraId="7BC1025A" w14:textId="77777777" w:rsidR="003F2922" w:rsidRPr="004D00B4" w:rsidRDefault="003F2922" w:rsidP="00036073">
      <w:pPr>
        <w:spacing w:line="480" w:lineRule="auto"/>
        <w:rPr>
          <w:rFonts w:asciiTheme="minorHAnsi" w:hAnsiTheme="minorHAnsi" w:cstheme="minorHAnsi"/>
          <w:color w:val="000000" w:themeColor="text1"/>
        </w:rPr>
      </w:pPr>
    </w:p>
    <w:p w14:paraId="590EF9FD" w14:textId="30BDC87C"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Figure 8</w:t>
      </w:r>
    </w:p>
    <w:p w14:paraId="2E994DF5"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Helvetica"/>
          <w:i/>
          <w:iCs/>
          <w:noProof/>
          <w:lang w:val="en-US"/>
        </w:rPr>
        <w:drawing>
          <wp:anchor distT="0" distB="0" distL="114300" distR="114300" simplePos="0" relativeHeight="251670528" behindDoc="0" locked="0" layoutInCell="1" allowOverlap="1" wp14:anchorId="0DFAFF7F" wp14:editId="712875B0">
            <wp:simplePos x="0" y="0"/>
            <wp:positionH relativeFrom="column">
              <wp:posOffset>0</wp:posOffset>
            </wp:positionH>
            <wp:positionV relativeFrom="paragraph">
              <wp:posOffset>113665</wp:posOffset>
            </wp:positionV>
            <wp:extent cx="3216910" cy="303847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16910" cy="3038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506AD3" w14:textId="77777777" w:rsidR="00036073" w:rsidRPr="004D00B4" w:rsidRDefault="00036073" w:rsidP="00036073">
      <w:pPr>
        <w:spacing w:line="480" w:lineRule="auto"/>
        <w:rPr>
          <w:rFonts w:asciiTheme="minorHAnsi" w:hAnsiTheme="minorHAnsi" w:cstheme="minorHAnsi"/>
          <w:color w:val="000000" w:themeColor="text1"/>
        </w:rPr>
      </w:pPr>
    </w:p>
    <w:p w14:paraId="0A1EEAAF" w14:textId="77777777" w:rsidR="00036073" w:rsidRPr="004D00B4" w:rsidRDefault="00036073" w:rsidP="00036073">
      <w:pPr>
        <w:spacing w:line="480" w:lineRule="auto"/>
        <w:rPr>
          <w:rFonts w:asciiTheme="minorHAnsi" w:hAnsiTheme="minorHAnsi" w:cstheme="minorHAnsi"/>
          <w:color w:val="000000" w:themeColor="text1"/>
        </w:rPr>
      </w:pPr>
    </w:p>
    <w:p w14:paraId="5F1E00BB" w14:textId="77777777" w:rsidR="00036073" w:rsidRPr="004D00B4" w:rsidRDefault="00036073" w:rsidP="00036073">
      <w:pPr>
        <w:spacing w:line="480" w:lineRule="auto"/>
        <w:rPr>
          <w:rFonts w:asciiTheme="minorHAnsi" w:hAnsiTheme="minorHAnsi" w:cstheme="minorHAnsi"/>
          <w:color w:val="000000" w:themeColor="text1"/>
        </w:rPr>
      </w:pPr>
    </w:p>
    <w:p w14:paraId="1D0EF8E0" w14:textId="77777777" w:rsidR="00036073" w:rsidRPr="004D00B4" w:rsidRDefault="00036073" w:rsidP="00036073">
      <w:pPr>
        <w:spacing w:line="480" w:lineRule="auto"/>
        <w:rPr>
          <w:rFonts w:asciiTheme="minorHAnsi" w:hAnsiTheme="minorHAnsi" w:cstheme="minorHAnsi"/>
          <w:color w:val="000000" w:themeColor="text1"/>
        </w:rPr>
      </w:pPr>
    </w:p>
    <w:p w14:paraId="626E7547" w14:textId="77777777" w:rsidR="00036073" w:rsidRPr="004D00B4" w:rsidRDefault="00036073" w:rsidP="00036073">
      <w:pPr>
        <w:spacing w:line="480" w:lineRule="auto"/>
        <w:rPr>
          <w:rFonts w:asciiTheme="minorHAnsi" w:hAnsiTheme="minorHAnsi" w:cstheme="minorHAnsi"/>
          <w:color w:val="000000" w:themeColor="text1"/>
        </w:rPr>
      </w:pPr>
    </w:p>
    <w:p w14:paraId="4295FEB5" w14:textId="77777777" w:rsidR="00036073" w:rsidRPr="004D00B4" w:rsidRDefault="00036073" w:rsidP="00036073">
      <w:pPr>
        <w:spacing w:line="480" w:lineRule="auto"/>
        <w:rPr>
          <w:rFonts w:asciiTheme="minorHAnsi" w:hAnsiTheme="minorHAnsi" w:cstheme="minorHAnsi"/>
          <w:color w:val="000000" w:themeColor="text1"/>
        </w:rPr>
      </w:pPr>
    </w:p>
    <w:p w14:paraId="0F593E66" w14:textId="77777777" w:rsidR="00036073" w:rsidRPr="004D00B4" w:rsidRDefault="00036073" w:rsidP="00036073">
      <w:pPr>
        <w:spacing w:line="480" w:lineRule="auto"/>
        <w:rPr>
          <w:rFonts w:asciiTheme="minorHAnsi" w:hAnsiTheme="minorHAnsi" w:cstheme="minorHAnsi"/>
          <w:color w:val="000000" w:themeColor="text1"/>
        </w:rPr>
      </w:pPr>
    </w:p>
    <w:p w14:paraId="6DBB7DF5" w14:textId="77777777" w:rsidR="00036073" w:rsidRPr="004D00B4" w:rsidRDefault="00036073" w:rsidP="00036073">
      <w:pPr>
        <w:spacing w:line="480" w:lineRule="auto"/>
        <w:rPr>
          <w:rFonts w:asciiTheme="minorHAnsi" w:hAnsiTheme="minorHAnsi" w:cstheme="minorHAnsi"/>
          <w:color w:val="000000" w:themeColor="text1"/>
        </w:rPr>
      </w:pPr>
    </w:p>
    <w:p w14:paraId="4CDC14F7"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Bronfenbrenner’s Ecological Systems Theory (</w:t>
      </w:r>
      <w:proofErr w:type="spellStart"/>
      <w:r w:rsidRPr="004D00B4">
        <w:rPr>
          <w:rFonts w:asciiTheme="minorHAnsi" w:hAnsiTheme="minorHAnsi" w:cstheme="minorHAnsi"/>
          <w:color w:val="000000" w:themeColor="text1"/>
        </w:rPr>
        <w:t>Drakenberg</w:t>
      </w:r>
      <w:proofErr w:type="spellEnd"/>
      <w:r w:rsidRPr="004D00B4">
        <w:rPr>
          <w:rFonts w:asciiTheme="minorHAnsi" w:hAnsiTheme="minorHAnsi" w:cstheme="minorHAnsi"/>
          <w:color w:val="000000" w:themeColor="text1"/>
        </w:rPr>
        <w:t xml:space="preserve"> and </w:t>
      </w:r>
      <w:proofErr w:type="spellStart"/>
      <w:r w:rsidRPr="004D00B4">
        <w:rPr>
          <w:rFonts w:asciiTheme="minorHAnsi" w:hAnsiTheme="minorHAnsi" w:cstheme="minorHAnsi"/>
          <w:color w:val="000000" w:themeColor="text1"/>
        </w:rPr>
        <w:t>Malmgren</w:t>
      </w:r>
      <w:proofErr w:type="spellEnd"/>
      <w:r w:rsidRPr="004D00B4">
        <w:rPr>
          <w:rFonts w:asciiTheme="minorHAnsi" w:hAnsiTheme="minorHAnsi" w:cstheme="minorHAnsi"/>
          <w:color w:val="000000" w:themeColor="text1"/>
        </w:rPr>
        <w:t>, 2013)</w:t>
      </w:r>
    </w:p>
    <w:p w14:paraId="321D3667" w14:textId="77777777" w:rsidR="00036073" w:rsidRPr="004D00B4" w:rsidRDefault="00036073" w:rsidP="00036073">
      <w:pPr>
        <w:spacing w:line="480" w:lineRule="auto"/>
        <w:rPr>
          <w:rFonts w:asciiTheme="minorHAnsi" w:hAnsiTheme="minorHAnsi" w:cstheme="minorHAnsi"/>
          <w:color w:val="000000" w:themeColor="text1"/>
        </w:rPr>
      </w:pPr>
    </w:p>
    <w:p w14:paraId="25BCCBC3" w14:textId="3CB4DB59"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Contrary to the theories that underpin the role of the adult as being central to a child’s learning is Piaget’s theory that cognitive development is predetermined by stages. Jean Piaget was one of the most influential constructivists (Ault,1977) and like Vygotsky, much of his work is still relevant and applied to present psychology of learning. Piaget stated that as humans, we learn when our existing knowledge is challenged by new experiences (Pritchard, 2015). Piaget also underpinned that children actively seek to make sense of the world, and referred to them as being ‘lone scientists’ (Piaget, 1959). The explanation of learning provided by Piaget (1959) is that learning is the result of ‘internal processes’ rather than ‘external stimuli’. This disregards the role of the adult and peers in learning and </w:t>
      </w:r>
      <w:r w:rsidRPr="004D00B4">
        <w:rPr>
          <w:rFonts w:asciiTheme="minorHAnsi" w:hAnsiTheme="minorHAnsi" w:cstheme="minorHAnsi"/>
          <w:color w:val="000000" w:themeColor="text1"/>
        </w:rPr>
        <w:lastRenderedPageBreak/>
        <w:t xml:space="preserve">stresses that children are independent learners. According to Piaget, we learn through two different ways: ‘Assimilation’, which is the process of using existing knowledge to understand new concepts, and ‘Accommodation’, which is the creation of a new scheme, or altering existing knowledge in order to cope with information that does not fit (Wadsworth, 1989). Piaget (1959) believed that children pass through different stages of learning- which is linked to the age of a child. This implies that children are only able to learn information when they </w:t>
      </w:r>
      <w:r w:rsidR="002639FF" w:rsidRPr="004D00B4">
        <w:rPr>
          <w:rFonts w:asciiTheme="minorHAnsi" w:hAnsiTheme="minorHAnsi" w:cstheme="minorHAnsi"/>
          <w:color w:val="000000" w:themeColor="text1"/>
        </w:rPr>
        <w:t>are psychologically mature enough</w:t>
      </w:r>
      <w:r w:rsidRPr="004D00B4">
        <w:rPr>
          <w:rFonts w:asciiTheme="minorHAnsi" w:hAnsiTheme="minorHAnsi" w:cstheme="minorHAnsi"/>
          <w:color w:val="000000" w:themeColor="text1"/>
        </w:rPr>
        <w:t xml:space="preserve">. In relation to the observation I undertook of Bale, according to Piaget, </w:t>
      </w:r>
      <w:r w:rsidR="002639FF" w:rsidRPr="004D00B4">
        <w:rPr>
          <w:rFonts w:asciiTheme="minorHAnsi" w:hAnsiTheme="minorHAnsi" w:cstheme="minorHAnsi"/>
          <w:color w:val="000000" w:themeColor="text1"/>
        </w:rPr>
        <w:t>B</w:t>
      </w:r>
      <w:r w:rsidRPr="004D00B4">
        <w:rPr>
          <w:rFonts w:asciiTheme="minorHAnsi" w:hAnsiTheme="minorHAnsi" w:cstheme="minorHAnsi"/>
          <w:color w:val="000000" w:themeColor="text1"/>
        </w:rPr>
        <w:t xml:space="preserve">ale was not at the appropriate age or stage of development in order to complete the number bonds challenge. He disregarded collaborative learning and scaffolding from a ‘more knowledgeable other’ and would conclude that Bale was just not at all ready. </w:t>
      </w:r>
    </w:p>
    <w:p w14:paraId="56E1B01C" w14:textId="41EA47DD" w:rsidR="00036073" w:rsidRPr="004D00B4" w:rsidRDefault="00036073" w:rsidP="00C77516">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A main Criticism of Piaget’s theory of cognitive development (1959) is that his approach is very much systematic. He believed that children learn in accordance to age and stage, </w:t>
      </w:r>
      <w:r w:rsidR="00256350" w:rsidRPr="004D00B4">
        <w:rPr>
          <w:rFonts w:asciiTheme="minorHAnsi" w:hAnsiTheme="minorHAnsi" w:cstheme="minorHAnsi"/>
          <w:color w:val="000000" w:themeColor="text1"/>
        </w:rPr>
        <w:t>which suggests</w:t>
      </w:r>
      <w:r w:rsidRPr="004D00B4">
        <w:rPr>
          <w:rFonts w:asciiTheme="minorHAnsi" w:hAnsiTheme="minorHAnsi" w:cstheme="minorHAnsi"/>
          <w:color w:val="000000" w:themeColor="text1"/>
        </w:rPr>
        <w:t xml:space="preserve"> that development of young children is underestimated (Driver, 1978).  </w:t>
      </w:r>
      <w:r w:rsidR="00256350" w:rsidRPr="004D00B4">
        <w:rPr>
          <w:rFonts w:asciiTheme="minorHAnsi" w:hAnsiTheme="minorHAnsi" w:cstheme="minorHAnsi"/>
          <w:color w:val="000000" w:themeColor="text1"/>
        </w:rPr>
        <w:t xml:space="preserve">Additionally, </w:t>
      </w:r>
      <w:r w:rsidRPr="004D00B4">
        <w:rPr>
          <w:rFonts w:asciiTheme="minorHAnsi" w:hAnsiTheme="minorHAnsi" w:cstheme="minorHAnsi"/>
          <w:color w:val="000000" w:themeColor="text1"/>
        </w:rPr>
        <w:t xml:space="preserve">he failed to notice the impact that social interaction has on a </w:t>
      </w:r>
      <w:r w:rsidR="00256350" w:rsidRPr="004D00B4">
        <w:rPr>
          <w:rFonts w:asciiTheme="minorHAnsi" w:hAnsiTheme="minorHAnsi" w:cstheme="minorHAnsi"/>
          <w:color w:val="000000" w:themeColor="text1"/>
        </w:rPr>
        <w:t>learner’s</w:t>
      </w:r>
      <w:r w:rsidRPr="004D00B4">
        <w:rPr>
          <w:rFonts w:asciiTheme="minorHAnsi" w:hAnsiTheme="minorHAnsi" w:cstheme="minorHAnsi"/>
          <w:color w:val="000000" w:themeColor="text1"/>
        </w:rPr>
        <w:t xml:space="preserve"> development</w:t>
      </w:r>
      <w:r w:rsidR="00256350" w:rsidRPr="004D00B4">
        <w:rPr>
          <w:rFonts w:asciiTheme="minorHAnsi" w:hAnsiTheme="minorHAnsi" w:cstheme="minorHAnsi"/>
          <w:color w:val="000000" w:themeColor="text1"/>
        </w:rPr>
        <w:t>. Piaget’s</w:t>
      </w:r>
      <w:r w:rsidR="009E18FA" w:rsidRPr="004D00B4">
        <w:rPr>
          <w:rFonts w:asciiTheme="minorHAnsi" w:hAnsiTheme="minorHAnsi" w:cstheme="minorHAnsi"/>
          <w:color w:val="000000" w:themeColor="text1"/>
        </w:rPr>
        <w:t xml:space="preserve"> completely</w:t>
      </w:r>
      <w:r w:rsidR="00256350" w:rsidRPr="004D00B4">
        <w:rPr>
          <w:rFonts w:asciiTheme="minorHAnsi" w:hAnsiTheme="minorHAnsi" w:cstheme="minorHAnsi"/>
          <w:color w:val="000000" w:themeColor="text1"/>
        </w:rPr>
        <w:t xml:space="preserve"> polaris</w:t>
      </w:r>
      <w:r w:rsidR="009E18FA" w:rsidRPr="004D00B4">
        <w:rPr>
          <w:rFonts w:asciiTheme="minorHAnsi" w:hAnsiTheme="minorHAnsi" w:cstheme="minorHAnsi"/>
          <w:color w:val="000000" w:themeColor="text1"/>
        </w:rPr>
        <w:t>es</w:t>
      </w:r>
      <w:r w:rsidR="00256350" w:rsidRPr="004D00B4">
        <w:rPr>
          <w:rFonts w:asciiTheme="minorHAnsi" w:hAnsiTheme="minorHAnsi" w:cstheme="minorHAnsi"/>
          <w:color w:val="000000" w:themeColor="text1"/>
        </w:rPr>
        <w:t xml:space="preserve"> social and cognitive</w:t>
      </w:r>
      <w:r w:rsidR="009E18FA" w:rsidRPr="004D00B4">
        <w:rPr>
          <w:rFonts w:asciiTheme="minorHAnsi" w:hAnsiTheme="minorHAnsi" w:cstheme="minorHAnsi"/>
          <w:color w:val="000000" w:themeColor="text1"/>
        </w:rPr>
        <w:t xml:space="preserve"> forms of</w:t>
      </w:r>
      <w:r w:rsidR="00256350" w:rsidRPr="004D00B4">
        <w:rPr>
          <w:rFonts w:asciiTheme="minorHAnsi" w:hAnsiTheme="minorHAnsi" w:cstheme="minorHAnsi"/>
          <w:color w:val="000000" w:themeColor="text1"/>
        </w:rPr>
        <w:t xml:space="preserve"> </w:t>
      </w:r>
      <w:r w:rsidR="009E18FA" w:rsidRPr="004D00B4">
        <w:rPr>
          <w:rFonts w:asciiTheme="minorHAnsi" w:hAnsiTheme="minorHAnsi" w:cstheme="minorHAnsi"/>
          <w:color w:val="000000" w:themeColor="text1"/>
        </w:rPr>
        <w:t>development (</w:t>
      </w:r>
      <w:proofErr w:type="spellStart"/>
      <w:r w:rsidR="009E18FA" w:rsidRPr="004D00B4">
        <w:rPr>
          <w:rFonts w:asciiTheme="minorHAnsi" w:hAnsiTheme="minorHAnsi" w:cstheme="minorHAnsi"/>
          <w:color w:val="000000" w:themeColor="text1"/>
        </w:rPr>
        <w:t>Lui</w:t>
      </w:r>
      <w:proofErr w:type="spellEnd"/>
      <w:r w:rsidR="009E18FA" w:rsidRPr="004D00B4">
        <w:rPr>
          <w:rFonts w:asciiTheme="minorHAnsi" w:hAnsiTheme="minorHAnsi" w:cstheme="minorHAnsi"/>
          <w:color w:val="000000" w:themeColor="text1"/>
        </w:rPr>
        <w:t xml:space="preserve">, 2005). </w:t>
      </w:r>
    </w:p>
    <w:p w14:paraId="69629052" w14:textId="0547822B" w:rsidR="007446F1" w:rsidRPr="004D00B4" w:rsidRDefault="007446F1" w:rsidP="00C77516">
      <w:pPr>
        <w:spacing w:line="480" w:lineRule="auto"/>
        <w:rPr>
          <w:rFonts w:asciiTheme="minorHAnsi" w:hAnsiTheme="minorHAnsi" w:cstheme="minorHAnsi"/>
          <w:color w:val="000000" w:themeColor="text1"/>
        </w:rPr>
      </w:pPr>
    </w:p>
    <w:p w14:paraId="0A8192E3" w14:textId="2507AF60" w:rsidR="00DF55EB" w:rsidRPr="004D00B4" w:rsidRDefault="007446F1" w:rsidP="00316DA2">
      <w:pPr>
        <w:spacing w:line="480" w:lineRule="auto"/>
        <w:rPr>
          <w:rFonts w:asciiTheme="minorHAnsi" w:hAnsiTheme="minorHAnsi"/>
        </w:rPr>
      </w:pPr>
      <w:r w:rsidRPr="004D00B4">
        <w:rPr>
          <w:rFonts w:asciiTheme="minorHAnsi" w:hAnsiTheme="minorHAnsi" w:cstheme="minorHAnsi"/>
          <w:color w:val="000000" w:themeColor="text1"/>
        </w:rPr>
        <w:t>Jerome Bruner (2006) extended the ideas proposed by Vygotsky and Piaget. He was interested in the process of how children form concepts. Bruner stated that the mind</w:t>
      </w:r>
      <w:r w:rsidR="00C77516" w:rsidRPr="004D00B4">
        <w:rPr>
          <w:rFonts w:asciiTheme="minorHAnsi" w:hAnsiTheme="minorHAnsi" w:cstheme="minorHAnsi"/>
          <w:color w:val="000000" w:themeColor="text1"/>
        </w:rPr>
        <w:t xml:space="preserve"> develops "generic coding systems that permit one to go beyond the data to new and possibly fruitful predictions" (Bruner, 1957, p. 234). Hence, in order for cognitive growth, children must find a way of representing </w:t>
      </w:r>
      <w:r w:rsidR="00C77516" w:rsidRPr="004D00B4">
        <w:rPr>
          <w:rFonts w:asciiTheme="minorHAnsi" w:hAnsiTheme="minorHAnsi"/>
          <w:color w:val="000000"/>
          <w:shd w:val="clear" w:color="auto" w:fill="FFFFFF"/>
        </w:rPr>
        <w:t xml:space="preserve">"recurrent regularities" in their environment, and have the ability to “invent” things for themselves (Bruner, 1957, p.234). Bruner (1957) stresses that one of the keys aims of education for learning to be autonomous for children. </w:t>
      </w:r>
      <w:r w:rsidR="00C77516" w:rsidRPr="004D00B4">
        <w:rPr>
          <w:rFonts w:asciiTheme="minorHAnsi" w:hAnsiTheme="minorHAnsi"/>
          <w:color w:val="000000"/>
          <w:shd w:val="clear" w:color="auto" w:fill="FFFFFF"/>
        </w:rPr>
        <w:lastRenderedPageBreak/>
        <w:t>As highlighted in the recommendations following the observations that I witnessed, freedom and autonomy should be restored in the classroom for Bale and his peers to develop by learning through experiences and problem solving. Bruner, like Vygotsky also believed that learning is enhanced by a “more knowledgeable other” which can be in the forms of peers, or the role of the adult to provide scaffolding, questioning, prompting and discussing in order to enhance learning (</w:t>
      </w:r>
      <w:r w:rsidR="00F266BD" w:rsidRPr="004D00B4">
        <w:rPr>
          <w:rFonts w:asciiTheme="minorHAnsi" w:hAnsiTheme="minorHAnsi"/>
          <w:color w:val="000000"/>
          <w:shd w:val="clear" w:color="auto" w:fill="FFFFFF"/>
        </w:rPr>
        <w:t>Haste and Gardener, 2017)</w:t>
      </w:r>
      <w:r w:rsidR="00C77516" w:rsidRPr="004D00B4">
        <w:rPr>
          <w:rFonts w:asciiTheme="minorHAnsi" w:hAnsiTheme="minorHAnsi"/>
          <w:color w:val="000000"/>
          <w:shd w:val="clear" w:color="auto" w:fill="FFFFFF"/>
        </w:rPr>
        <w:t xml:space="preserve">. </w:t>
      </w:r>
      <w:r w:rsidR="00DC4C9A" w:rsidRPr="004D00B4">
        <w:rPr>
          <w:rFonts w:asciiTheme="minorHAnsi" w:hAnsiTheme="minorHAnsi"/>
          <w:color w:val="000000"/>
          <w:shd w:val="clear" w:color="auto" w:fill="FFFFFF"/>
        </w:rPr>
        <w:t xml:space="preserve">Duffy (2006) also recognises that an adult’s role in a child’s learning can be crucial to enhance development and broaden a child’s knowledge. </w:t>
      </w:r>
    </w:p>
    <w:p w14:paraId="398D9F18" w14:textId="77777777" w:rsidR="00DF55EB" w:rsidRPr="004D00B4" w:rsidRDefault="00DF55EB" w:rsidP="00036073">
      <w:pPr>
        <w:spacing w:line="276" w:lineRule="auto"/>
        <w:rPr>
          <w:rFonts w:asciiTheme="minorHAnsi" w:hAnsiTheme="minorHAnsi" w:cstheme="minorHAnsi"/>
          <w:color w:val="000000" w:themeColor="text1"/>
        </w:rPr>
      </w:pPr>
    </w:p>
    <w:p w14:paraId="65D94641" w14:textId="77777777" w:rsidR="00DF55EB" w:rsidRPr="004D00B4" w:rsidRDefault="00DF55EB" w:rsidP="00036073">
      <w:pPr>
        <w:spacing w:line="276" w:lineRule="auto"/>
        <w:rPr>
          <w:rFonts w:asciiTheme="minorHAnsi" w:hAnsiTheme="minorHAnsi" w:cstheme="minorHAnsi"/>
          <w:color w:val="000000" w:themeColor="text1"/>
        </w:rPr>
      </w:pPr>
    </w:p>
    <w:p w14:paraId="713183C7" w14:textId="42C239C5" w:rsidR="00DF55EB" w:rsidRPr="004D00B4" w:rsidRDefault="00DF55EB" w:rsidP="00DF55EB">
      <w:pPr>
        <w:spacing w:line="480" w:lineRule="auto"/>
        <w:rPr>
          <w:rFonts w:asciiTheme="minorHAnsi" w:hAnsiTheme="minorHAnsi" w:cstheme="minorHAnsi"/>
          <w:color w:val="000000" w:themeColor="text1"/>
          <w:u w:val="single"/>
        </w:rPr>
      </w:pPr>
      <w:r w:rsidRPr="004D00B4">
        <w:rPr>
          <w:rFonts w:asciiTheme="minorHAnsi" w:hAnsiTheme="minorHAnsi" w:cstheme="minorHAnsi"/>
          <w:color w:val="000000" w:themeColor="text1"/>
          <w:u w:val="single"/>
        </w:rPr>
        <w:t>My Ideal Learning Environment</w:t>
      </w:r>
    </w:p>
    <w:p w14:paraId="13995F29" w14:textId="77777777" w:rsidR="00DF55EB" w:rsidRPr="004D00B4" w:rsidRDefault="00DF55EB" w:rsidP="00DF55EB">
      <w:pPr>
        <w:spacing w:line="480" w:lineRule="auto"/>
        <w:rPr>
          <w:rFonts w:asciiTheme="minorHAnsi" w:hAnsiTheme="minorHAnsi" w:cstheme="minorHAnsi"/>
          <w:color w:val="000000" w:themeColor="text1"/>
        </w:rPr>
      </w:pPr>
    </w:p>
    <w:p w14:paraId="7DE450BA" w14:textId="7568ED13" w:rsidR="00DF55EB" w:rsidRPr="004D00B4" w:rsidRDefault="00DF55EB" w:rsidP="00DF55EB">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According to Lave and Wenger (1991) there is a direct relationship between a learner and the environment in which the learner acquires knowledge. Practice theory holds the notion that a child’s learning is shaped by his/her surrounding environment, including; peers, teachers and the physical environment</w:t>
      </w:r>
      <w:r w:rsidR="00423AFF" w:rsidRPr="004D00B4">
        <w:rPr>
          <w:rFonts w:asciiTheme="minorHAnsi" w:hAnsiTheme="minorHAnsi" w:cstheme="minorHAnsi"/>
          <w:color w:val="000000" w:themeColor="text1"/>
        </w:rPr>
        <w:t xml:space="preserve"> (</w:t>
      </w:r>
      <w:r w:rsidR="003F2922" w:rsidRPr="004D00B4">
        <w:rPr>
          <w:rFonts w:asciiTheme="minorHAnsi" w:hAnsiTheme="minorHAnsi" w:cstheme="minorHAnsi"/>
          <w:color w:val="000000" w:themeColor="text1"/>
        </w:rPr>
        <w:t>Jarvis, 2006)</w:t>
      </w:r>
      <w:r w:rsidRPr="004D00B4">
        <w:rPr>
          <w:rFonts w:asciiTheme="minorHAnsi" w:hAnsiTheme="minorHAnsi" w:cstheme="minorHAnsi"/>
          <w:color w:val="000000" w:themeColor="text1"/>
        </w:rPr>
        <w:t>. With the significant affect that the classroom environment has on a learner’s holistic development</w:t>
      </w:r>
      <w:r w:rsidR="00E66B50" w:rsidRPr="004D00B4">
        <w:rPr>
          <w:rFonts w:asciiTheme="minorHAnsi" w:hAnsiTheme="minorHAnsi" w:cstheme="minorHAnsi"/>
          <w:color w:val="000000" w:themeColor="text1"/>
        </w:rPr>
        <w:t xml:space="preserve"> (Brodie, 2018)</w:t>
      </w:r>
      <w:r w:rsidRPr="004D00B4">
        <w:rPr>
          <w:rFonts w:asciiTheme="minorHAnsi" w:hAnsiTheme="minorHAnsi" w:cstheme="minorHAnsi"/>
          <w:color w:val="000000" w:themeColor="text1"/>
        </w:rPr>
        <w:t>, I have created an ideal learning environment in which I think children would achieve and thrive from in their learning and experience.</w:t>
      </w:r>
    </w:p>
    <w:p w14:paraId="3AF9EF8C" w14:textId="77777777" w:rsidR="00DF55EB" w:rsidRPr="004D00B4" w:rsidRDefault="00DF55EB" w:rsidP="00DF55EB">
      <w:pPr>
        <w:spacing w:line="480" w:lineRule="auto"/>
        <w:rPr>
          <w:rFonts w:asciiTheme="minorHAnsi" w:hAnsiTheme="minorHAnsi" w:cstheme="minorHAnsi"/>
          <w:color w:val="000000" w:themeColor="text1"/>
        </w:rPr>
      </w:pPr>
    </w:p>
    <w:p w14:paraId="6B96A6BE" w14:textId="2A46AC99" w:rsidR="00F56DEC" w:rsidRDefault="00DF55EB" w:rsidP="00804497">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The recent discovery that there has been an incline in the number of children that are disengaged with nature and the outdoors (Hunt et al. 2016; Natural England 2009), now brings a need for strengthening learner’s relationships with the outdoors more than ever before (</w:t>
      </w:r>
      <w:proofErr w:type="spellStart"/>
      <w:r w:rsidRPr="004D00B4">
        <w:rPr>
          <w:rFonts w:asciiTheme="minorHAnsi" w:hAnsiTheme="minorHAnsi" w:cstheme="minorHAnsi"/>
          <w:color w:val="000000" w:themeColor="text1"/>
        </w:rPr>
        <w:t>MacQuarrie</w:t>
      </w:r>
      <w:proofErr w:type="spellEnd"/>
      <w:r w:rsidRPr="004D00B4">
        <w:rPr>
          <w:rFonts w:asciiTheme="minorHAnsi" w:hAnsiTheme="minorHAnsi" w:cstheme="minorHAnsi"/>
          <w:color w:val="000000" w:themeColor="text1"/>
        </w:rPr>
        <w:t xml:space="preserve">, 2018). The Foundation Phase Outdoor Learning Handbook highlights the importance of outdoor learning. It states that “The outdoors is the ideal environment </w:t>
      </w:r>
      <w:r w:rsidRPr="004D00B4">
        <w:rPr>
          <w:rFonts w:asciiTheme="minorHAnsi" w:hAnsiTheme="minorHAnsi" w:cstheme="minorHAnsi"/>
          <w:color w:val="000000" w:themeColor="text1"/>
        </w:rPr>
        <w:lastRenderedPageBreak/>
        <w:t>for experiential learning, because it offers unique opportunities to be creative, to move around, to be noisy and to take risks” (WAG, 2009). Piaget (1959) devised the theory that children are ‘lone scientists.’ His theory of constructivism supports outdoor learning, creativity, and risky play in the way that children should be encouraged to be creative, in order to ascertain knowledge as a result of experience and learning from mistakes</w:t>
      </w:r>
      <w:r w:rsidR="00987153" w:rsidRPr="004D00B4">
        <w:rPr>
          <w:rFonts w:asciiTheme="minorHAnsi" w:hAnsiTheme="minorHAnsi" w:cstheme="minorHAnsi"/>
          <w:color w:val="000000" w:themeColor="text1"/>
        </w:rPr>
        <w:t xml:space="preserve"> (</w:t>
      </w:r>
      <w:proofErr w:type="spellStart"/>
      <w:r w:rsidR="00987153" w:rsidRPr="004D00B4">
        <w:rPr>
          <w:rFonts w:asciiTheme="minorHAnsi" w:hAnsiTheme="minorHAnsi" w:cstheme="minorHAnsi"/>
          <w:color w:val="000000" w:themeColor="text1"/>
        </w:rPr>
        <w:t>Barrouillet</w:t>
      </w:r>
      <w:proofErr w:type="spellEnd"/>
      <w:r w:rsidR="00987153" w:rsidRPr="004D00B4">
        <w:rPr>
          <w:rFonts w:asciiTheme="minorHAnsi" w:hAnsiTheme="minorHAnsi" w:cstheme="minorHAnsi"/>
          <w:color w:val="000000" w:themeColor="text1"/>
        </w:rPr>
        <w:t>, 2015)</w:t>
      </w:r>
      <w:r w:rsidRPr="004D00B4">
        <w:rPr>
          <w:rFonts w:asciiTheme="minorHAnsi" w:hAnsiTheme="minorHAnsi" w:cstheme="minorHAnsi"/>
          <w:color w:val="000000" w:themeColor="text1"/>
        </w:rPr>
        <w:t>.</w:t>
      </w:r>
      <w:r w:rsidR="0099774F" w:rsidRPr="004D00B4">
        <w:rPr>
          <w:rFonts w:asciiTheme="minorHAnsi" w:hAnsiTheme="minorHAnsi" w:cstheme="minorHAnsi"/>
          <w:color w:val="000000" w:themeColor="text1"/>
        </w:rPr>
        <w:t xml:space="preserve"> After conducting studies and reviewing literature, </w:t>
      </w:r>
      <w:proofErr w:type="spellStart"/>
      <w:r w:rsidR="0099774F" w:rsidRPr="004D00B4">
        <w:rPr>
          <w:rFonts w:asciiTheme="minorHAnsi" w:hAnsiTheme="minorHAnsi" w:cstheme="minorHAnsi"/>
          <w:color w:val="000000" w:themeColor="text1"/>
        </w:rPr>
        <w:t>Rickinson</w:t>
      </w:r>
      <w:proofErr w:type="spellEnd"/>
      <w:r w:rsidR="0099774F" w:rsidRPr="004D00B4">
        <w:rPr>
          <w:rFonts w:asciiTheme="minorHAnsi" w:hAnsiTheme="minorHAnsi" w:cstheme="minorHAnsi"/>
          <w:color w:val="000000" w:themeColor="text1"/>
        </w:rPr>
        <w:t xml:space="preserve"> et al. (2004) discovered that children are more inclined to remember outdoor experiences, and that outdoor experiences are more beneficial for cognitive development compared to </w:t>
      </w:r>
      <w:proofErr w:type="spellStart"/>
      <w:proofErr w:type="gramStart"/>
      <w:r w:rsidR="0099774F" w:rsidRPr="004D00B4">
        <w:rPr>
          <w:rFonts w:asciiTheme="minorHAnsi" w:hAnsiTheme="minorHAnsi" w:cstheme="minorHAnsi"/>
          <w:color w:val="000000" w:themeColor="text1"/>
        </w:rPr>
        <w:t>it’s</w:t>
      </w:r>
      <w:proofErr w:type="spellEnd"/>
      <w:proofErr w:type="gramEnd"/>
      <w:r w:rsidR="0099774F" w:rsidRPr="004D00B4">
        <w:rPr>
          <w:rFonts w:asciiTheme="minorHAnsi" w:hAnsiTheme="minorHAnsi" w:cstheme="minorHAnsi"/>
          <w:color w:val="000000" w:themeColor="text1"/>
        </w:rPr>
        <w:t xml:space="preserve"> counterpart. </w:t>
      </w:r>
      <w:r w:rsidRPr="004D00B4">
        <w:rPr>
          <w:rFonts w:asciiTheme="minorHAnsi" w:hAnsiTheme="minorHAnsi" w:cstheme="minorHAnsi"/>
          <w:color w:val="000000" w:themeColor="text1"/>
        </w:rPr>
        <w:t xml:space="preserve"> </w:t>
      </w:r>
      <w:r w:rsidR="00213078" w:rsidRPr="004D00B4">
        <w:rPr>
          <w:rFonts w:asciiTheme="minorHAnsi" w:hAnsiTheme="minorHAnsi" w:cstheme="minorHAnsi"/>
          <w:color w:val="000000" w:themeColor="text1"/>
        </w:rPr>
        <w:t xml:space="preserve">As a result of the emphasis on outdoor learning, combined with my own experiences of working in </w:t>
      </w:r>
      <w:r w:rsidR="001E74AA" w:rsidRPr="004D00B4">
        <w:rPr>
          <w:rFonts w:asciiTheme="minorHAnsi" w:hAnsiTheme="minorHAnsi" w:cstheme="minorHAnsi"/>
          <w:color w:val="000000" w:themeColor="text1"/>
        </w:rPr>
        <w:t>classroom environments, I have focused intensively on the outdoor area detailed in my poster.</w:t>
      </w:r>
      <w:r w:rsidR="00F56DEC">
        <w:rPr>
          <w:rFonts w:asciiTheme="minorHAnsi" w:hAnsiTheme="minorHAnsi" w:cstheme="minorHAnsi"/>
          <w:color w:val="000000" w:themeColor="text1"/>
        </w:rPr>
        <w:t xml:space="preserve"> The classroom has bi-folding doors across the majority of the dividing wall which links to the outdoors. Ideally children would have continuous access and through flow between the indoor and outdoor environment with adequate staff supervision. </w:t>
      </w:r>
    </w:p>
    <w:p w14:paraId="3322E100" w14:textId="7E6108AC" w:rsidR="001A3E5D" w:rsidRPr="004D00B4" w:rsidRDefault="00D75BBA" w:rsidP="00804497">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A </w:t>
      </w:r>
      <w:r w:rsidR="001416BE">
        <w:rPr>
          <w:rFonts w:asciiTheme="minorHAnsi" w:hAnsiTheme="minorHAnsi" w:cstheme="minorHAnsi"/>
          <w:color w:val="000000" w:themeColor="text1"/>
        </w:rPr>
        <w:t>k</w:t>
      </w:r>
      <w:r w:rsidRPr="004D00B4">
        <w:rPr>
          <w:rFonts w:asciiTheme="minorHAnsi" w:hAnsiTheme="minorHAnsi" w:cstheme="minorHAnsi"/>
          <w:color w:val="000000" w:themeColor="text1"/>
        </w:rPr>
        <w:t xml:space="preserve">ey aspect of </w:t>
      </w:r>
      <w:r w:rsidR="001A3E5D" w:rsidRPr="004D00B4">
        <w:rPr>
          <w:rFonts w:asciiTheme="minorHAnsi" w:hAnsiTheme="minorHAnsi" w:cstheme="minorHAnsi"/>
          <w:color w:val="000000" w:themeColor="text1"/>
        </w:rPr>
        <w:t xml:space="preserve">my outdoor learning area is the interchangeable role </w:t>
      </w:r>
      <w:proofErr w:type="gramStart"/>
      <w:r w:rsidR="001A3E5D" w:rsidRPr="004D00B4">
        <w:rPr>
          <w:rFonts w:asciiTheme="minorHAnsi" w:hAnsiTheme="minorHAnsi" w:cstheme="minorHAnsi"/>
          <w:color w:val="000000" w:themeColor="text1"/>
        </w:rPr>
        <w:t>play</w:t>
      </w:r>
      <w:proofErr w:type="gramEnd"/>
      <w:r w:rsidR="001A3E5D" w:rsidRPr="004D00B4">
        <w:rPr>
          <w:rFonts w:asciiTheme="minorHAnsi" w:hAnsiTheme="minorHAnsi" w:cstheme="minorHAnsi"/>
          <w:color w:val="000000" w:themeColor="text1"/>
        </w:rPr>
        <w:t xml:space="preserve"> shop. This would foster creativity and imagination in the learning environment, which is highlighted by Craft (2002) who underpins that a creative environment is an effective one. </w:t>
      </w:r>
      <w:r w:rsidR="002D5DB9" w:rsidRPr="004D00B4">
        <w:rPr>
          <w:rFonts w:asciiTheme="minorHAnsi" w:hAnsiTheme="minorHAnsi" w:cstheme="minorHAnsi"/>
          <w:color w:val="000000" w:themeColor="text1"/>
        </w:rPr>
        <w:t xml:space="preserve">The role play shop encourages autonomous </w:t>
      </w:r>
      <w:r w:rsidR="003D2DEA">
        <w:rPr>
          <w:rFonts w:asciiTheme="minorHAnsi" w:hAnsiTheme="minorHAnsi" w:cstheme="minorHAnsi"/>
          <w:color w:val="000000" w:themeColor="text1"/>
        </w:rPr>
        <w:t xml:space="preserve">transactional </w:t>
      </w:r>
      <w:r w:rsidR="002D5DB9" w:rsidRPr="004D00B4">
        <w:rPr>
          <w:rFonts w:asciiTheme="minorHAnsi" w:hAnsiTheme="minorHAnsi" w:cstheme="minorHAnsi"/>
          <w:color w:val="000000" w:themeColor="text1"/>
        </w:rPr>
        <w:t>play and role play. Children are able to choose</w:t>
      </w:r>
      <w:r w:rsidR="003D2DEA">
        <w:rPr>
          <w:rFonts w:asciiTheme="minorHAnsi" w:hAnsiTheme="minorHAnsi" w:cstheme="minorHAnsi"/>
          <w:color w:val="000000" w:themeColor="text1"/>
        </w:rPr>
        <w:t xml:space="preserve"> via Pupil Voice activities</w:t>
      </w:r>
      <w:r w:rsidR="002D5DB9" w:rsidRPr="004D00B4">
        <w:rPr>
          <w:rFonts w:asciiTheme="minorHAnsi" w:hAnsiTheme="minorHAnsi" w:cstheme="minorHAnsi"/>
          <w:color w:val="000000" w:themeColor="text1"/>
        </w:rPr>
        <w:t xml:space="preserve"> which resources and materials they would like in the shop in order to create different businesses, i.e.: a grocery shop, a hotel, a ticket station etc. Furthermore, the role play shop can be enhanced and theme of the shop can be </w:t>
      </w:r>
      <w:r w:rsidR="00247C25" w:rsidRPr="004D00B4">
        <w:rPr>
          <w:rFonts w:asciiTheme="minorHAnsi" w:hAnsiTheme="minorHAnsi" w:cstheme="minorHAnsi"/>
          <w:color w:val="000000" w:themeColor="text1"/>
        </w:rPr>
        <w:t>adapted</w:t>
      </w:r>
      <w:r w:rsidR="002D5DB9" w:rsidRPr="004D00B4">
        <w:rPr>
          <w:rFonts w:asciiTheme="minorHAnsi" w:hAnsiTheme="minorHAnsi" w:cstheme="minorHAnsi"/>
          <w:color w:val="000000" w:themeColor="text1"/>
        </w:rPr>
        <w:t xml:space="preserve"> in accordance to </w:t>
      </w:r>
      <w:r w:rsidR="003D2DEA">
        <w:rPr>
          <w:rFonts w:asciiTheme="minorHAnsi" w:hAnsiTheme="minorHAnsi" w:cstheme="minorHAnsi"/>
          <w:color w:val="000000" w:themeColor="text1"/>
        </w:rPr>
        <w:t xml:space="preserve">the </w:t>
      </w:r>
      <w:r w:rsidR="002D5DB9" w:rsidRPr="004D00B4">
        <w:rPr>
          <w:rFonts w:asciiTheme="minorHAnsi" w:hAnsiTheme="minorHAnsi" w:cstheme="minorHAnsi"/>
          <w:color w:val="000000" w:themeColor="text1"/>
        </w:rPr>
        <w:t>classroom topic. This would give an indication to teachers of the level of understanding of the topic for each learner. Role play also directly</w:t>
      </w:r>
      <w:r w:rsidR="00247C25" w:rsidRPr="004D00B4">
        <w:rPr>
          <w:rFonts w:asciiTheme="minorHAnsi" w:hAnsiTheme="minorHAnsi" w:cstheme="minorHAnsi"/>
          <w:color w:val="000000" w:themeColor="text1"/>
        </w:rPr>
        <w:t xml:space="preserve"> relates</w:t>
      </w:r>
      <w:r w:rsidR="002D5DB9" w:rsidRPr="004D00B4">
        <w:rPr>
          <w:rFonts w:asciiTheme="minorHAnsi" w:hAnsiTheme="minorHAnsi" w:cstheme="minorHAnsi"/>
          <w:color w:val="000000" w:themeColor="text1"/>
        </w:rPr>
        <w:t xml:space="preserve"> to Leslie’s (1987) theory of pretence. This theory states that children imitate situations from their own previous </w:t>
      </w:r>
      <w:r w:rsidR="002D5DB9" w:rsidRPr="004D00B4">
        <w:rPr>
          <w:rFonts w:asciiTheme="minorHAnsi" w:hAnsiTheme="minorHAnsi" w:cstheme="minorHAnsi"/>
          <w:color w:val="000000" w:themeColor="text1"/>
        </w:rPr>
        <w:lastRenderedPageBreak/>
        <w:t xml:space="preserve">experiences and knowledge. Moreover, </w:t>
      </w:r>
      <w:r w:rsidR="00247C25" w:rsidRPr="004D00B4">
        <w:rPr>
          <w:rFonts w:asciiTheme="minorHAnsi" w:hAnsiTheme="minorHAnsi" w:cstheme="minorHAnsi"/>
          <w:color w:val="000000" w:themeColor="text1"/>
        </w:rPr>
        <w:t>t</w:t>
      </w:r>
      <w:r w:rsidR="002D5DB9" w:rsidRPr="004D00B4">
        <w:rPr>
          <w:rFonts w:asciiTheme="minorHAnsi" w:hAnsiTheme="minorHAnsi" w:cstheme="minorHAnsi"/>
          <w:color w:val="000000" w:themeColor="text1"/>
        </w:rPr>
        <w:t>he role play shop is in line with Donaldson’s</w:t>
      </w:r>
      <w:r w:rsidR="00247C25" w:rsidRPr="004D00B4">
        <w:rPr>
          <w:rFonts w:asciiTheme="minorHAnsi" w:hAnsiTheme="minorHAnsi" w:cstheme="minorHAnsi"/>
          <w:color w:val="000000" w:themeColor="text1"/>
        </w:rPr>
        <w:t xml:space="preserve"> (2015)</w:t>
      </w:r>
      <w:r w:rsidR="002D5DB9" w:rsidRPr="004D00B4">
        <w:rPr>
          <w:rFonts w:asciiTheme="minorHAnsi" w:hAnsiTheme="minorHAnsi" w:cstheme="minorHAnsi"/>
          <w:color w:val="000000" w:themeColor="text1"/>
        </w:rPr>
        <w:t xml:space="preserve"> new curriculum in the way that children are given the chance to be able to learn through real life experiences, which will have a </w:t>
      </w:r>
      <w:r w:rsidR="00247C25" w:rsidRPr="004D00B4">
        <w:rPr>
          <w:rFonts w:asciiTheme="minorHAnsi" w:hAnsiTheme="minorHAnsi" w:cstheme="minorHAnsi"/>
          <w:color w:val="000000" w:themeColor="text1"/>
        </w:rPr>
        <w:t>profound</w:t>
      </w:r>
      <w:r w:rsidR="002D5DB9" w:rsidRPr="004D00B4">
        <w:rPr>
          <w:rFonts w:asciiTheme="minorHAnsi" w:hAnsiTheme="minorHAnsi" w:cstheme="minorHAnsi"/>
          <w:color w:val="000000" w:themeColor="text1"/>
        </w:rPr>
        <w:t xml:space="preserve"> positive affect on their learning and development</w:t>
      </w:r>
      <w:r w:rsidR="00804497" w:rsidRPr="004D00B4">
        <w:rPr>
          <w:rFonts w:asciiTheme="minorHAnsi" w:hAnsiTheme="minorHAnsi" w:cstheme="minorHAnsi"/>
          <w:color w:val="000000" w:themeColor="text1"/>
        </w:rPr>
        <w:t>, setting them up for the future</w:t>
      </w:r>
      <w:r w:rsidR="002D5DB9" w:rsidRPr="004D00B4">
        <w:rPr>
          <w:rFonts w:asciiTheme="minorHAnsi" w:hAnsiTheme="minorHAnsi" w:cstheme="minorHAnsi"/>
          <w:color w:val="000000" w:themeColor="text1"/>
        </w:rPr>
        <w:t xml:space="preserve">. </w:t>
      </w:r>
      <w:r w:rsidR="00247C25" w:rsidRPr="004D00B4">
        <w:rPr>
          <w:rFonts w:asciiTheme="minorHAnsi" w:hAnsiTheme="minorHAnsi" w:cstheme="minorHAnsi"/>
          <w:color w:val="000000" w:themeColor="text1"/>
        </w:rPr>
        <w:t xml:space="preserve"> </w:t>
      </w:r>
    </w:p>
    <w:p w14:paraId="18AAF487" w14:textId="77777777" w:rsidR="001A3E5D" w:rsidRPr="004D00B4" w:rsidRDefault="001A3E5D" w:rsidP="00036073">
      <w:pPr>
        <w:spacing w:line="276" w:lineRule="auto"/>
        <w:rPr>
          <w:rFonts w:asciiTheme="minorHAnsi" w:hAnsiTheme="minorHAnsi" w:cstheme="minorHAnsi"/>
          <w:color w:val="000000" w:themeColor="text1"/>
        </w:rPr>
      </w:pPr>
    </w:p>
    <w:p w14:paraId="0F6895B1" w14:textId="64ED3EDC" w:rsidR="00DF55EB" w:rsidRPr="004D00B4" w:rsidRDefault="00343F5E" w:rsidP="00804497">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Piaget believed that the best way to enable learning was to “provide an environment which promoted curiosity and challenge and allowed children to control their own learning” (Aubrey and Riley, 2016 p.34)</w:t>
      </w:r>
      <w:r w:rsidR="00804497" w:rsidRPr="004D00B4">
        <w:rPr>
          <w:rFonts w:asciiTheme="minorHAnsi" w:hAnsiTheme="minorHAnsi" w:cstheme="minorHAnsi"/>
          <w:color w:val="000000" w:themeColor="text1"/>
        </w:rPr>
        <w:t xml:space="preserve">. The ‘mud kitchen’ that I included in my poster puts Piaget’s idea into practice. Mud kitchens promote imaginative thinking and encourage children to </w:t>
      </w:r>
      <w:r w:rsidR="00780D30" w:rsidRPr="004D00B4">
        <w:rPr>
          <w:rFonts w:asciiTheme="minorHAnsi" w:hAnsiTheme="minorHAnsi" w:cstheme="minorHAnsi"/>
          <w:color w:val="000000" w:themeColor="text1"/>
        </w:rPr>
        <w:t xml:space="preserve">engage in possibility thinking (Craft, 2002: </w:t>
      </w:r>
      <w:proofErr w:type="spellStart"/>
      <w:r w:rsidR="00780D30" w:rsidRPr="004D00B4">
        <w:rPr>
          <w:rFonts w:asciiTheme="minorHAnsi" w:hAnsiTheme="minorHAnsi" w:cstheme="minorHAnsi"/>
          <w:color w:val="000000" w:themeColor="text1"/>
        </w:rPr>
        <w:t>McConnon</w:t>
      </w:r>
      <w:proofErr w:type="spellEnd"/>
      <w:r w:rsidR="00780D30" w:rsidRPr="004D00B4">
        <w:rPr>
          <w:rFonts w:asciiTheme="minorHAnsi" w:hAnsiTheme="minorHAnsi" w:cstheme="minorHAnsi"/>
          <w:color w:val="000000" w:themeColor="text1"/>
        </w:rPr>
        <w:t>, 2016). Piaget (1936) also believed that children can’t learn without interacting with their environments and surroundings. Mud kitchens rely heavily on natural resources to operate which in turn fulfils the idea of strengthening children’s relationship with nature.</w:t>
      </w:r>
      <w:r w:rsidR="00EE09E2" w:rsidRPr="004D00B4">
        <w:rPr>
          <w:rFonts w:asciiTheme="minorHAnsi" w:hAnsiTheme="minorHAnsi" w:cstheme="minorHAnsi"/>
          <w:color w:val="000000" w:themeColor="text1"/>
        </w:rPr>
        <w:t xml:space="preserve"> Moreover, Mud kitchens also support imaginative play and role play, fostering role play and offering real life opportunities playing: house, cooking, doctors, scientists etc.</w:t>
      </w:r>
      <w:r w:rsidR="003D2DEA">
        <w:rPr>
          <w:rFonts w:asciiTheme="minorHAnsi" w:hAnsiTheme="minorHAnsi" w:cstheme="minorHAnsi"/>
          <w:color w:val="000000" w:themeColor="text1"/>
        </w:rPr>
        <w:t xml:space="preserve"> Many mathematical skills can be developed in the Mud kitchen including; capacity, counting, weighing, comparing, ordering.</w:t>
      </w:r>
      <w:r w:rsidR="00EE09E2" w:rsidRPr="004D00B4">
        <w:rPr>
          <w:rFonts w:asciiTheme="minorHAnsi" w:hAnsiTheme="minorHAnsi" w:cstheme="minorHAnsi"/>
          <w:color w:val="000000" w:themeColor="text1"/>
        </w:rPr>
        <w:t xml:space="preserve"> </w:t>
      </w:r>
    </w:p>
    <w:p w14:paraId="29FD7598" w14:textId="7B951158" w:rsidR="00AC69B7" w:rsidRPr="004D00B4" w:rsidRDefault="00AC69B7" w:rsidP="00804497">
      <w:pPr>
        <w:spacing w:line="480" w:lineRule="auto"/>
        <w:rPr>
          <w:rFonts w:asciiTheme="minorHAnsi" w:hAnsiTheme="minorHAnsi" w:cstheme="minorHAnsi"/>
          <w:color w:val="000000" w:themeColor="text1"/>
        </w:rPr>
      </w:pPr>
    </w:p>
    <w:p w14:paraId="1AE03EBE" w14:textId="77777777" w:rsidR="0091504A" w:rsidRPr="004D00B4" w:rsidRDefault="00AC69B7" w:rsidP="00804497">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The use of ICT in the classroom is another effective aspect to consider when </w:t>
      </w:r>
      <w:r w:rsidR="00F76941" w:rsidRPr="004D00B4">
        <w:rPr>
          <w:rFonts w:asciiTheme="minorHAnsi" w:hAnsiTheme="minorHAnsi" w:cstheme="minorHAnsi"/>
          <w:color w:val="000000" w:themeColor="text1"/>
        </w:rPr>
        <w:t xml:space="preserve">looking at the learning environment. According to Herrington (2006) ICT is a tool that bridges the gap between the classroom and the real world. Facer et al </w:t>
      </w:r>
      <w:r w:rsidR="006E7B05" w:rsidRPr="004D00B4">
        <w:rPr>
          <w:rFonts w:asciiTheme="minorHAnsi" w:hAnsiTheme="minorHAnsi" w:cstheme="minorHAnsi"/>
          <w:color w:val="000000" w:themeColor="text1"/>
        </w:rPr>
        <w:t>undertook an investigation in order to</w:t>
      </w:r>
      <w:r w:rsidR="00F76941" w:rsidRPr="004D00B4">
        <w:rPr>
          <w:rFonts w:asciiTheme="minorHAnsi" w:hAnsiTheme="minorHAnsi" w:cstheme="minorHAnsi"/>
          <w:color w:val="000000" w:themeColor="text1"/>
        </w:rPr>
        <w:t xml:space="preserve"> discover how using mobile technologies can enhance learning and create engaging learning experiences. The conclusion was that the digital culture has profound effect on learning, and hence, schools should engage with ICT tools. </w:t>
      </w:r>
      <w:r w:rsidR="00FD4B63" w:rsidRPr="004D00B4">
        <w:rPr>
          <w:rFonts w:asciiTheme="minorHAnsi" w:hAnsiTheme="minorHAnsi" w:cstheme="minorHAnsi"/>
          <w:color w:val="000000" w:themeColor="text1"/>
        </w:rPr>
        <w:t xml:space="preserve"> Naismith et al stress that “educators will need to adapt from a role as transmitters of knowledge to guiders of </w:t>
      </w:r>
      <w:r w:rsidR="00FD4B63" w:rsidRPr="004D00B4">
        <w:rPr>
          <w:rFonts w:asciiTheme="minorHAnsi" w:hAnsiTheme="minorHAnsi" w:cstheme="minorHAnsi"/>
          <w:color w:val="000000" w:themeColor="text1"/>
        </w:rPr>
        <w:lastRenderedPageBreak/>
        <w:t xml:space="preserve">learning resources “(Naismith et al., 2004, p.36) in order to keep up with </w:t>
      </w:r>
      <w:r w:rsidR="006E7B05" w:rsidRPr="004D00B4">
        <w:rPr>
          <w:rFonts w:asciiTheme="minorHAnsi" w:hAnsiTheme="minorHAnsi" w:cstheme="minorHAnsi"/>
          <w:color w:val="000000" w:themeColor="text1"/>
        </w:rPr>
        <w:t>evolving</w:t>
      </w:r>
      <w:r w:rsidR="00FD4B63" w:rsidRPr="004D00B4">
        <w:rPr>
          <w:rFonts w:asciiTheme="minorHAnsi" w:hAnsiTheme="minorHAnsi" w:cstheme="minorHAnsi"/>
          <w:color w:val="000000" w:themeColor="text1"/>
        </w:rPr>
        <w:t xml:space="preserve"> technology. </w:t>
      </w:r>
    </w:p>
    <w:p w14:paraId="4064B0B5" w14:textId="1F0D63AC" w:rsidR="006E7B05" w:rsidRPr="004D00B4" w:rsidRDefault="006E7B05" w:rsidP="00804497">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In today’s digital age, children are surrounded by technology (Grigg, 2014), and as a result, I </w:t>
      </w:r>
      <w:r w:rsidR="0091504A" w:rsidRPr="004D00B4">
        <w:rPr>
          <w:rFonts w:asciiTheme="minorHAnsi" w:hAnsiTheme="minorHAnsi" w:cstheme="minorHAnsi"/>
          <w:color w:val="000000" w:themeColor="text1"/>
        </w:rPr>
        <w:t>would incorporate</w:t>
      </w:r>
      <w:r w:rsidRPr="004D00B4">
        <w:rPr>
          <w:rFonts w:asciiTheme="minorHAnsi" w:hAnsiTheme="minorHAnsi" w:cstheme="minorHAnsi"/>
          <w:color w:val="000000" w:themeColor="text1"/>
        </w:rPr>
        <w:t xml:space="preserve"> various digital competencies in my ideal learning environment in order to educate learners on the uses of such devices. </w:t>
      </w:r>
      <w:r w:rsidR="0091504A" w:rsidRPr="004D00B4">
        <w:rPr>
          <w:rFonts w:asciiTheme="minorHAnsi" w:hAnsiTheme="minorHAnsi" w:cstheme="minorHAnsi"/>
          <w:color w:val="000000" w:themeColor="text1"/>
        </w:rPr>
        <w:t xml:space="preserve">Within the ‘technology corner’ of my ideal classroom, I would incorporate iPads, Laptops, Computers and audio books for children with visual impairments. </w:t>
      </w:r>
      <w:r w:rsidR="003D2DEA">
        <w:rPr>
          <w:rFonts w:asciiTheme="minorHAnsi" w:hAnsiTheme="minorHAnsi" w:cstheme="minorHAnsi"/>
          <w:color w:val="000000" w:themeColor="text1"/>
        </w:rPr>
        <w:t xml:space="preserve">I would also strive to include new and innovative ideas in the field of educational technologies such as; virtual reality headsets, video calling and augmented reality peripherals. </w:t>
      </w:r>
      <w:r w:rsidR="0091504A" w:rsidRPr="004D00B4">
        <w:rPr>
          <w:rFonts w:asciiTheme="minorHAnsi" w:hAnsiTheme="minorHAnsi" w:cstheme="minorHAnsi"/>
          <w:color w:val="000000" w:themeColor="text1"/>
        </w:rPr>
        <w:t>The idea of digital competency becoming a cross- curricular</w:t>
      </w:r>
      <w:r w:rsidR="00DB334D" w:rsidRPr="004D00B4">
        <w:rPr>
          <w:rFonts w:asciiTheme="minorHAnsi" w:hAnsiTheme="minorHAnsi" w:cstheme="minorHAnsi"/>
          <w:color w:val="000000" w:themeColor="text1"/>
        </w:rPr>
        <w:t xml:space="preserve"> responsibility, introduced in Donaldson’s (2015) new curriculum means that I can use these devices in my classroom in order to “develop enterprising, creative contributors” (Donaldson, 2015, p.29). </w:t>
      </w:r>
    </w:p>
    <w:p w14:paraId="20C767F7" w14:textId="7F0CCB1F" w:rsidR="00AC69B7" w:rsidRPr="004D00B4" w:rsidRDefault="0091504A" w:rsidP="00804497">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Bulman and </w:t>
      </w:r>
      <w:proofErr w:type="spellStart"/>
      <w:r w:rsidRPr="004D00B4">
        <w:rPr>
          <w:rFonts w:asciiTheme="minorHAnsi" w:hAnsiTheme="minorHAnsi" w:cstheme="minorHAnsi"/>
          <w:color w:val="000000" w:themeColor="text1"/>
        </w:rPr>
        <w:t>Fairlie</w:t>
      </w:r>
      <w:proofErr w:type="spellEnd"/>
      <w:r w:rsidRPr="004D00B4">
        <w:rPr>
          <w:rFonts w:asciiTheme="minorHAnsi" w:hAnsiTheme="minorHAnsi" w:cstheme="minorHAnsi"/>
          <w:color w:val="000000" w:themeColor="text1"/>
        </w:rPr>
        <w:t xml:space="preserve"> (2016, p.2) recognise that </w:t>
      </w:r>
      <w:r w:rsidR="006E7B05" w:rsidRPr="004D00B4">
        <w:rPr>
          <w:rFonts w:asciiTheme="minorHAnsi" w:hAnsiTheme="minorHAnsi" w:cstheme="minorHAnsi"/>
          <w:color w:val="000000" w:themeColor="text1"/>
        </w:rPr>
        <w:t>“</w:t>
      </w:r>
      <w:r w:rsidRPr="004D00B4">
        <w:rPr>
          <w:rFonts w:asciiTheme="minorHAnsi" w:hAnsiTheme="minorHAnsi" w:cstheme="minorHAnsi"/>
          <w:color w:val="000000" w:themeColor="text1"/>
        </w:rPr>
        <w:t>s</w:t>
      </w:r>
      <w:r w:rsidR="006E7B05" w:rsidRPr="004D00B4">
        <w:rPr>
          <w:rFonts w:asciiTheme="minorHAnsi" w:hAnsiTheme="minorHAnsi" w:cstheme="minorHAnsi"/>
          <w:color w:val="000000" w:themeColor="text1"/>
        </w:rPr>
        <w:t>chools and families around the world spend a substantial amount of money on computers, software, Internet connections, and other technology for educational purposes”</w:t>
      </w:r>
      <w:r w:rsidRPr="004D00B4">
        <w:rPr>
          <w:rFonts w:asciiTheme="minorHAnsi" w:hAnsiTheme="minorHAnsi" w:cstheme="minorHAnsi"/>
          <w:color w:val="000000" w:themeColor="text1"/>
        </w:rPr>
        <w:t xml:space="preserve">. </w:t>
      </w:r>
      <w:r w:rsidR="00DB334D" w:rsidRPr="004D00B4">
        <w:rPr>
          <w:rFonts w:asciiTheme="minorHAnsi" w:hAnsiTheme="minorHAnsi" w:cstheme="minorHAnsi"/>
          <w:color w:val="000000" w:themeColor="text1"/>
        </w:rPr>
        <w:t xml:space="preserve">However, it is recognised by Grigg (2014) that due to social and economic disadvantage, some children may not be able to access devices in their home life. </w:t>
      </w:r>
      <w:r w:rsidR="00CD344E" w:rsidRPr="004D00B4">
        <w:rPr>
          <w:rFonts w:asciiTheme="minorHAnsi" w:hAnsiTheme="minorHAnsi" w:cstheme="minorHAnsi"/>
          <w:color w:val="000000" w:themeColor="text1"/>
        </w:rPr>
        <w:t xml:space="preserve">By providing ICT in my ideal learning environment, children from disadvantaged backgrounds have the chance to use devices, and creates equal opportunities for learners. </w:t>
      </w:r>
    </w:p>
    <w:p w14:paraId="0612158E" w14:textId="7ED197F0" w:rsidR="00343F5E" w:rsidRPr="004D00B4" w:rsidRDefault="00343F5E" w:rsidP="00036073">
      <w:pPr>
        <w:spacing w:line="276" w:lineRule="auto"/>
        <w:rPr>
          <w:rFonts w:asciiTheme="minorHAnsi" w:hAnsiTheme="minorHAnsi" w:cstheme="minorHAnsi"/>
          <w:color w:val="000000" w:themeColor="text1"/>
        </w:rPr>
      </w:pPr>
    </w:p>
    <w:p w14:paraId="3EF0D17B" w14:textId="77777777" w:rsidR="00842C4A" w:rsidRPr="00BD6545" w:rsidRDefault="00CD344E" w:rsidP="00ED23D5">
      <w:pPr>
        <w:spacing w:line="480" w:lineRule="auto"/>
        <w:rPr>
          <w:rFonts w:asciiTheme="minorHAnsi" w:hAnsiTheme="minorHAnsi" w:cstheme="majorHAnsi"/>
          <w:color w:val="000000" w:themeColor="text1"/>
        </w:rPr>
      </w:pPr>
      <w:r w:rsidRPr="004D00B4">
        <w:rPr>
          <w:rFonts w:asciiTheme="minorHAnsi" w:hAnsiTheme="minorHAnsi" w:cstheme="minorHAnsi"/>
          <w:color w:val="000000" w:themeColor="text1"/>
        </w:rPr>
        <w:t xml:space="preserve">Within learning environments and the outside world, children’s wellbeing is a need and a right. All forty-two articles of the UNCRC (UNICEF, no date) contribute to the formation of a child’s wellbeing. Roberts (2010) </w:t>
      </w:r>
      <w:r w:rsidR="00ED23D5" w:rsidRPr="004D00B4">
        <w:rPr>
          <w:rFonts w:asciiTheme="minorHAnsi" w:hAnsiTheme="minorHAnsi" w:cstheme="minorHAnsi"/>
          <w:color w:val="000000" w:themeColor="text1"/>
        </w:rPr>
        <w:t xml:space="preserve">states that a child’s health and happiness is imperative to creating a holistic child. Additionally, Roberts (2010) recognises the way we keep track of a child’s wellbeing, is by observing them with “companionable attention”. Children are </w:t>
      </w:r>
      <w:r w:rsidR="00ED23D5" w:rsidRPr="004D00B4">
        <w:rPr>
          <w:rFonts w:asciiTheme="minorHAnsi" w:hAnsiTheme="minorHAnsi" w:cstheme="minorHAnsi"/>
          <w:color w:val="000000" w:themeColor="text1"/>
        </w:rPr>
        <w:lastRenderedPageBreak/>
        <w:t xml:space="preserve">sensitive to what others – especially adults- think of them, and therefore it is imperative that teachers keep this in mind. Acting as a companion offering help and guidance results in children developing trust, rather than feeling like they are pressured. </w:t>
      </w:r>
      <w:r w:rsidR="00CA6224" w:rsidRPr="004D00B4">
        <w:rPr>
          <w:rFonts w:asciiTheme="minorHAnsi" w:hAnsiTheme="minorHAnsi" w:cstheme="minorHAnsi"/>
          <w:color w:val="000000" w:themeColor="text1"/>
        </w:rPr>
        <w:t xml:space="preserve">This is reiterated by </w:t>
      </w:r>
      <w:r w:rsidR="00CA6224" w:rsidRPr="00BD6545">
        <w:rPr>
          <w:rFonts w:asciiTheme="minorHAnsi" w:hAnsiTheme="minorHAnsi" w:cstheme="majorHAnsi"/>
          <w:color w:val="000000" w:themeColor="text1"/>
        </w:rPr>
        <w:t xml:space="preserve">Vygotsky (1978) </w:t>
      </w:r>
      <w:r w:rsidR="00893FC1" w:rsidRPr="00BD6545">
        <w:rPr>
          <w:rFonts w:asciiTheme="minorHAnsi" w:hAnsiTheme="minorHAnsi" w:cstheme="majorHAnsi"/>
          <w:color w:val="000000" w:themeColor="text1"/>
        </w:rPr>
        <w:t xml:space="preserve">who </w:t>
      </w:r>
      <w:r w:rsidR="002C4558" w:rsidRPr="00BD6545">
        <w:rPr>
          <w:rFonts w:asciiTheme="minorHAnsi" w:hAnsiTheme="minorHAnsi" w:cstheme="majorHAnsi"/>
          <w:color w:val="000000" w:themeColor="text1"/>
        </w:rPr>
        <w:t xml:space="preserve">believed that the best way to support children is to find out what they can achieve on their own, and then offering help for tasks that they cannot complete independently. </w:t>
      </w:r>
    </w:p>
    <w:p w14:paraId="16F50116" w14:textId="5C4B38CD" w:rsidR="00DF55EB" w:rsidRPr="00BD6545" w:rsidRDefault="002C4558" w:rsidP="00ED23D5">
      <w:pPr>
        <w:spacing w:line="480" w:lineRule="auto"/>
        <w:rPr>
          <w:rFonts w:asciiTheme="minorHAnsi" w:hAnsiTheme="minorHAnsi" w:cstheme="majorHAnsi"/>
          <w:color w:val="000000" w:themeColor="text1"/>
        </w:rPr>
      </w:pPr>
      <w:r w:rsidRPr="00BD6545">
        <w:rPr>
          <w:rFonts w:asciiTheme="minorHAnsi" w:hAnsiTheme="minorHAnsi" w:cstheme="majorHAnsi"/>
          <w:color w:val="000000" w:themeColor="text1"/>
        </w:rPr>
        <w:t xml:space="preserve">One of the ways in which I have incorporated wellbeing in my ideal learning environment is by using a ‘feelings mat’ for circle time. Circle time </w:t>
      </w:r>
      <w:r w:rsidR="00656C57" w:rsidRPr="00BD6545">
        <w:rPr>
          <w:rFonts w:asciiTheme="minorHAnsi" w:hAnsiTheme="minorHAnsi" w:cstheme="majorHAnsi"/>
          <w:color w:val="000000" w:themeColor="text1"/>
        </w:rPr>
        <w:t>encourages children to share experiences and thoughts, communicate with their peers, think deeper, sing and share feelings (Ashbrook, 2012).</w:t>
      </w:r>
      <w:r w:rsidR="00842C4A" w:rsidRPr="00BD6545">
        <w:rPr>
          <w:rFonts w:asciiTheme="minorHAnsi" w:hAnsiTheme="minorHAnsi" w:cstheme="majorHAnsi"/>
          <w:color w:val="000000" w:themeColor="text1"/>
        </w:rPr>
        <w:t xml:space="preserve"> As a result of this, children will gain confidence as well as the teacher gaining a better understanding of each child. As a teacher, it is important to get to know children on a personal level- to discover their likes, dislikes, triggers, what excites them, what makes them happy, and what makes them sad. As a result of this, teachers are able to understand what activities children will enjoy, and how to get through to a child who is angry or upset. </w:t>
      </w:r>
      <w:r w:rsidR="003D2DEA">
        <w:rPr>
          <w:rFonts w:asciiTheme="minorHAnsi" w:hAnsiTheme="minorHAnsi" w:cstheme="majorHAnsi"/>
          <w:color w:val="000000" w:themeColor="text1"/>
        </w:rPr>
        <w:t>This would also be a quiet area where the children can go to reflect, sit and be still</w:t>
      </w:r>
      <w:r w:rsidR="00F56DEC">
        <w:rPr>
          <w:rFonts w:asciiTheme="minorHAnsi" w:hAnsiTheme="minorHAnsi" w:cstheme="majorHAnsi"/>
          <w:color w:val="000000" w:themeColor="text1"/>
        </w:rPr>
        <w:t>. This area would include a range of soft furnishings, blankets, den building materials and stress relieving toys for the children to use.</w:t>
      </w:r>
    </w:p>
    <w:p w14:paraId="2723EDD8" w14:textId="61A9A6A9" w:rsidR="00C403EF" w:rsidRPr="00BD6545" w:rsidRDefault="00C403EF" w:rsidP="00ED23D5">
      <w:pPr>
        <w:spacing w:line="480" w:lineRule="auto"/>
        <w:rPr>
          <w:rFonts w:asciiTheme="minorHAnsi" w:hAnsiTheme="minorHAnsi" w:cstheme="majorHAnsi"/>
          <w:color w:val="000000" w:themeColor="text1"/>
        </w:rPr>
      </w:pPr>
      <w:r w:rsidRPr="00BD6545">
        <w:rPr>
          <w:rFonts w:asciiTheme="minorHAnsi" w:hAnsiTheme="minorHAnsi" w:cstheme="majorHAnsi"/>
          <w:color w:val="000000" w:themeColor="text1"/>
        </w:rPr>
        <w:t xml:space="preserve">Another way that wellbeing is </w:t>
      </w:r>
      <w:r w:rsidR="00F56DEC">
        <w:rPr>
          <w:rFonts w:asciiTheme="minorHAnsi" w:hAnsiTheme="minorHAnsi" w:cstheme="majorHAnsi"/>
          <w:color w:val="000000" w:themeColor="text1"/>
        </w:rPr>
        <w:t>p</w:t>
      </w:r>
      <w:r w:rsidRPr="00BD6545">
        <w:rPr>
          <w:rFonts w:asciiTheme="minorHAnsi" w:hAnsiTheme="minorHAnsi" w:cstheme="majorHAnsi"/>
          <w:color w:val="000000" w:themeColor="text1"/>
        </w:rPr>
        <w:t xml:space="preserve">romoted in my ideal learning environment is through my </w:t>
      </w:r>
      <w:r w:rsidR="00F56DEC">
        <w:rPr>
          <w:rFonts w:asciiTheme="minorHAnsi" w:hAnsiTheme="minorHAnsi" w:cstheme="majorHAnsi"/>
          <w:color w:val="000000" w:themeColor="text1"/>
        </w:rPr>
        <w:t xml:space="preserve">indoor </w:t>
      </w:r>
      <w:r w:rsidRPr="00BD6545">
        <w:rPr>
          <w:rFonts w:asciiTheme="minorHAnsi" w:hAnsiTheme="minorHAnsi" w:cstheme="majorHAnsi"/>
          <w:color w:val="000000" w:themeColor="text1"/>
        </w:rPr>
        <w:t>‘role play area’</w:t>
      </w:r>
      <w:r w:rsidR="00F56DEC">
        <w:rPr>
          <w:rFonts w:asciiTheme="minorHAnsi" w:hAnsiTheme="minorHAnsi" w:cstheme="majorHAnsi"/>
          <w:color w:val="000000" w:themeColor="text1"/>
        </w:rPr>
        <w:t xml:space="preserve"> which would be changed regularly to include; fantasy, home/ real life and transactional play opportunities</w:t>
      </w:r>
      <w:r w:rsidRPr="00BD6545">
        <w:rPr>
          <w:rFonts w:asciiTheme="minorHAnsi" w:hAnsiTheme="minorHAnsi" w:cstheme="majorHAnsi"/>
          <w:color w:val="000000" w:themeColor="text1"/>
        </w:rPr>
        <w:t xml:space="preserve">. Role play enhances wellbeing as children explore a plethora of language and vocabulary, </w:t>
      </w:r>
      <w:r w:rsidR="00A81B73" w:rsidRPr="00BD6545">
        <w:rPr>
          <w:rFonts w:asciiTheme="minorHAnsi" w:hAnsiTheme="minorHAnsi" w:cstheme="majorHAnsi"/>
          <w:color w:val="000000" w:themeColor="text1"/>
        </w:rPr>
        <w:t>they are</w:t>
      </w:r>
      <w:r w:rsidRPr="00BD6545">
        <w:rPr>
          <w:rFonts w:asciiTheme="minorHAnsi" w:hAnsiTheme="minorHAnsi" w:cstheme="majorHAnsi"/>
          <w:color w:val="000000" w:themeColor="text1"/>
        </w:rPr>
        <w:t xml:space="preserve"> creative and imaginative and</w:t>
      </w:r>
      <w:r w:rsidR="00A81B73" w:rsidRPr="00BD6545">
        <w:rPr>
          <w:rFonts w:asciiTheme="minorHAnsi" w:hAnsiTheme="minorHAnsi" w:cstheme="majorHAnsi"/>
          <w:color w:val="000000" w:themeColor="text1"/>
        </w:rPr>
        <w:t xml:space="preserve"> role play</w:t>
      </w:r>
      <w:r w:rsidRPr="00BD6545">
        <w:rPr>
          <w:rFonts w:asciiTheme="minorHAnsi" w:hAnsiTheme="minorHAnsi" w:cstheme="majorHAnsi"/>
          <w:color w:val="000000" w:themeColor="text1"/>
        </w:rPr>
        <w:t xml:space="preserve"> offer</w:t>
      </w:r>
      <w:r w:rsidR="00A81B73" w:rsidRPr="00BD6545">
        <w:rPr>
          <w:rFonts w:asciiTheme="minorHAnsi" w:hAnsiTheme="minorHAnsi" w:cstheme="majorHAnsi"/>
          <w:color w:val="000000" w:themeColor="text1"/>
        </w:rPr>
        <w:t xml:space="preserve">s </w:t>
      </w:r>
      <w:r w:rsidRPr="00BD6545">
        <w:rPr>
          <w:rFonts w:asciiTheme="minorHAnsi" w:hAnsiTheme="minorHAnsi" w:cstheme="majorHAnsi"/>
          <w:color w:val="000000" w:themeColor="text1"/>
        </w:rPr>
        <w:t xml:space="preserve">children who are usually more introverted an opportunity to express themselves in the character </w:t>
      </w:r>
      <w:r w:rsidR="00A81B73" w:rsidRPr="00BD6545">
        <w:rPr>
          <w:rFonts w:asciiTheme="minorHAnsi" w:hAnsiTheme="minorHAnsi" w:cstheme="majorHAnsi"/>
          <w:color w:val="000000" w:themeColor="text1"/>
        </w:rPr>
        <w:t xml:space="preserve">that they are immersed in. Role play builds character and ultimately contributes to a child’s wellbeing and holistic development. </w:t>
      </w:r>
    </w:p>
    <w:p w14:paraId="77843205" w14:textId="2D5658D2" w:rsidR="00DF55EB" w:rsidRPr="00BD6545" w:rsidRDefault="00DF55EB" w:rsidP="00036073">
      <w:pPr>
        <w:spacing w:line="276" w:lineRule="auto"/>
        <w:rPr>
          <w:rFonts w:asciiTheme="minorHAnsi" w:hAnsiTheme="minorHAnsi" w:cstheme="majorHAnsi"/>
          <w:color w:val="000000" w:themeColor="text1"/>
        </w:rPr>
      </w:pPr>
    </w:p>
    <w:p w14:paraId="649A4A33" w14:textId="77777777" w:rsidR="00863830" w:rsidRPr="00BD6545" w:rsidRDefault="00863830" w:rsidP="00036073">
      <w:pPr>
        <w:spacing w:line="276" w:lineRule="auto"/>
        <w:rPr>
          <w:rFonts w:asciiTheme="minorHAnsi" w:hAnsiTheme="minorHAnsi" w:cstheme="majorHAnsi"/>
          <w:color w:val="000000" w:themeColor="text1"/>
        </w:rPr>
      </w:pPr>
    </w:p>
    <w:p w14:paraId="6A12764F" w14:textId="77777777" w:rsidR="00DF55EB" w:rsidRPr="00BD6545" w:rsidRDefault="00DF55EB" w:rsidP="00036073">
      <w:pPr>
        <w:spacing w:line="276" w:lineRule="auto"/>
        <w:rPr>
          <w:rFonts w:asciiTheme="minorHAnsi" w:hAnsiTheme="minorHAnsi" w:cstheme="majorHAnsi"/>
          <w:color w:val="000000" w:themeColor="text1"/>
        </w:rPr>
      </w:pPr>
    </w:p>
    <w:p w14:paraId="0A95BBE8" w14:textId="560D431E" w:rsidR="00863830" w:rsidRDefault="00036073" w:rsidP="00863830">
      <w:pPr>
        <w:spacing w:line="480" w:lineRule="auto"/>
        <w:rPr>
          <w:rFonts w:asciiTheme="minorHAnsi" w:hAnsiTheme="minorHAnsi" w:cstheme="majorHAnsi"/>
          <w:color w:val="000000" w:themeColor="text1"/>
          <w:u w:val="single"/>
        </w:rPr>
      </w:pPr>
      <w:r w:rsidRPr="00BD6545">
        <w:rPr>
          <w:rFonts w:asciiTheme="minorHAnsi" w:hAnsiTheme="minorHAnsi" w:cstheme="majorHAnsi"/>
          <w:color w:val="000000" w:themeColor="text1"/>
          <w:u w:val="single"/>
        </w:rPr>
        <w:t>Conclusion</w:t>
      </w:r>
    </w:p>
    <w:p w14:paraId="55D4AC24" w14:textId="77777777" w:rsidR="00F16AA4" w:rsidRPr="00BD6545" w:rsidRDefault="00F16AA4" w:rsidP="00863830">
      <w:pPr>
        <w:spacing w:line="480" w:lineRule="auto"/>
        <w:rPr>
          <w:rFonts w:asciiTheme="minorHAnsi" w:hAnsiTheme="minorHAnsi" w:cstheme="majorHAnsi"/>
          <w:color w:val="000000" w:themeColor="text1"/>
          <w:u w:val="single"/>
        </w:rPr>
      </w:pPr>
    </w:p>
    <w:p w14:paraId="20BEB29B" w14:textId="17F050CD" w:rsidR="00036073" w:rsidRPr="00BD6545" w:rsidRDefault="00036073" w:rsidP="00863830">
      <w:pPr>
        <w:spacing w:line="480" w:lineRule="auto"/>
        <w:rPr>
          <w:rFonts w:asciiTheme="minorHAnsi" w:hAnsiTheme="minorHAnsi" w:cstheme="majorHAnsi"/>
          <w:color w:val="000000" w:themeColor="text1"/>
        </w:rPr>
      </w:pPr>
      <w:r w:rsidRPr="00BD6545">
        <w:rPr>
          <w:rFonts w:asciiTheme="minorHAnsi" w:hAnsiTheme="minorHAnsi" w:cstheme="majorHAnsi"/>
          <w:color w:val="000000" w:themeColor="text1"/>
        </w:rPr>
        <w:t>Observations of</w:t>
      </w:r>
      <w:r w:rsidR="00863830" w:rsidRPr="00BD6545">
        <w:rPr>
          <w:rFonts w:asciiTheme="minorHAnsi" w:hAnsiTheme="minorHAnsi" w:cstheme="majorHAnsi"/>
          <w:color w:val="000000" w:themeColor="text1"/>
        </w:rPr>
        <w:t>:</w:t>
      </w:r>
      <w:r w:rsidRPr="00BD6545">
        <w:rPr>
          <w:rFonts w:asciiTheme="minorHAnsi" w:hAnsiTheme="minorHAnsi" w:cstheme="majorHAnsi"/>
          <w:color w:val="000000" w:themeColor="text1"/>
        </w:rPr>
        <w:t xml:space="preserve"> children, areas within </w:t>
      </w:r>
      <w:r w:rsidR="00863830" w:rsidRPr="00BD6545">
        <w:rPr>
          <w:rFonts w:asciiTheme="minorHAnsi" w:hAnsiTheme="minorHAnsi" w:cstheme="majorHAnsi"/>
          <w:color w:val="000000" w:themeColor="text1"/>
        </w:rPr>
        <w:t>the</w:t>
      </w:r>
      <w:r w:rsidRPr="00BD6545">
        <w:rPr>
          <w:rFonts w:asciiTheme="minorHAnsi" w:hAnsiTheme="minorHAnsi" w:cstheme="majorHAnsi"/>
          <w:color w:val="000000" w:themeColor="text1"/>
        </w:rPr>
        <w:t xml:space="preserve"> classroom environment and learning experiences are of paramount importance in order to create a culture of reflective practise and systematic improvement within school</w:t>
      </w:r>
      <w:r w:rsidR="00863830" w:rsidRPr="00BD6545">
        <w:rPr>
          <w:rFonts w:asciiTheme="minorHAnsi" w:hAnsiTheme="minorHAnsi" w:cstheme="majorHAnsi"/>
          <w:color w:val="000000" w:themeColor="text1"/>
        </w:rPr>
        <w:t xml:space="preserve"> (Grigg, 2014)</w:t>
      </w:r>
      <w:r w:rsidRPr="00BD6545">
        <w:rPr>
          <w:rFonts w:asciiTheme="minorHAnsi" w:hAnsiTheme="minorHAnsi" w:cstheme="majorHAnsi"/>
          <w:color w:val="000000" w:themeColor="text1"/>
        </w:rPr>
        <w:t>. Observations and reflection can help to ensure that learners needs are being appropriately addressed at every level and that quality of provision is being provided in order to facilitate effective learning for pupils</w:t>
      </w:r>
      <w:r w:rsidR="00863830" w:rsidRPr="00BD6545">
        <w:rPr>
          <w:rFonts w:asciiTheme="minorHAnsi" w:hAnsiTheme="minorHAnsi" w:cstheme="majorHAnsi"/>
          <w:color w:val="000000" w:themeColor="text1"/>
        </w:rPr>
        <w:t xml:space="preserve"> (Roberts, 2010). </w:t>
      </w:r>
      <w:r w:rsidRPr="00BD6545">
        <w:rPr>
          <w:rFonts w:asciiTheme="minorHAnsi" w:hAnsiTheme="minorHAnsi" w:cstheme="majorHAnsi"/>
          <w:color w:val="000000" w:themeColor="text1"/>
        </w:rPr>
        <w:t xml:space="preserve">There is currently no preferred method of observing advocated by the Welsh Government as a model for excellence. Observation making and gathering of information to inform teaching and learning is carried out differently in </w:t>
      </w:r>
      <w:r w:rsidR="00863830" w:rsidRPr="00BD6545">
        <w:rPr>
          <w:rFonts w:asciiTheme="minorHAnsi" w:hAnsiTheme="minorHAnsi" w:cstheme="majorHAnsi"/>
          <w:color w:val="000000" w:themeColor="text1"/>
        </w:rPr>
        <w:t xml:space="preserve">each </w:t>
      </w:r>
      <w:r w:rsidRPr="00BD6545">
        <w:rPr>
          <w:rFonts w:asciiTheme="minorHAnsi" w:hAnsiTheme="minorHAnsi" w:cstheme="majorHAnsi"/>
          <w:color w:val="000000" w:themeColor="text1"/>
        </w:rPr>
        <w:t>school. Hopefully the new Curriculum for Wales</w:t>
      </w:r>
      <w:r w:rsidR="00863830" w:rsidRPr="00BD6545">
        <w:rPr>
          <w:rFonts w:asciiTheme="minorHAnsi" w:hAnsiTheme="minorHAnsi" w:cstheme="majorHAnsi"/>
          <w:color w:val="000000" w:themeColor="text1"/>
        </w:rPr>
        <w:t xml:space="preserve">, implemented by professor Graham Donaldson (2015) </w:t>
      </w:r>
      <w:r w:rsidRPr="00BD6545">
        <w:rPr>
          <w:rFonts w:asciiTheme="minorHAnsi" w:hAnsiTheme="minorHAnsi" w:cstheme="majorHAnsi"/>
          <w:color w:val="000000" w:themeColor="text1"/>
        </w:rPr>
        <w:t xml:space="preserve">will identify a more systematic approach for schools to base their observations upon.  </w:t>
      </w:r>
      <w:r w:rsidR="002E3105">
        <w:rPr>
          <w:rFonts w:asciiTheme="minorHAnsi" w:hAnsiTheme="minorHAnsi" w:cstheme="majorHAnsi"/>
          <w:color w:val="000000" w:themeColor="text1"/>
        </w:rPr>
        <w:t xml:space="preserve">The PGCE course will </w:t>
      </w:r>
      <w:r w:rsidR="004B3A03">
        <w:rPr>
          <w:rFonts w:asciiTheme="minorHAnsi" w:hAnsiTheme="minorHAnsi" w:cstheme="majorHAnsi"/>
          <w:color w:val="000000" w:themeColor="text1"/>
        </w:rPr>
        <w:t>give me unprecedented opportunities to view good practice in teaching and observe innovative and exciting learning environments. As a result of these experiences, I will be able to</w:t>
      </w:r>
      <w:r w:rsidR="00F16AA4">
        <w:rPr>
          <w:rFonts w:asciiTheme="minorHAnsi" w:hAnsiTheme="minorHAnsi" w:cstheme="majorHAnsi"/>
          <w:color w:val="000000" w:themeColor="text1"/>
        </w:rPr>
        <w:t xml:space="preserve"> reflect upon and</w:t>
      </w:r>
      <w:r w:rsidR="004B3A03">
        <w:rPr>
          <w:rFonts w:asciiTheme="minorHAnsi" w:hAnsiTheme="minorHAnsi" w:cstheme="majorHAnsi"/>
          <w:color w:val="000000" w:themeColor="text1"/>
        </w:rPr>
        <w:t xml:space="preserve"> </w:t>
      </w:r>
      <w:r w:rsidR="00F16AA4">
        <w:rPr>
          <w:rFonts w:asciiTheme="minorHAnsi" w:hAnsiTheme="minorHAnsi" w:cstheme="majorHAnsi"/>
          <w:color w:val="000000" w:themeColor="text1"/>
        </w:rPr>
        <w:t xml:space="preserve">refine my ideas of what makes an outstanding and effective learning environment, which will hopefully stand me in good stead as I embark on a career in teaching </w:t>
      </w:r>
    </w:p>
    <w:p w14:paraId="3921376C" w14:textId="77777777" w:rsidR="00A81B73" w:rsidRPr="00BD6545" w:rsidRDefault="00A81B73" w:rsidP="000D6ED4">
      <w:pPr>
        <w:rPr>
          <w:rFonts w:asciiTheme="minorHAnsi" w:hAnsiTheme="minorHAnsi" w:cstheme="majorHAnsi"/>
          <w:iCs/>
        </w:rPr>
      </w:pPr>
    </w:p>
    <w:p w14:paraId="4A580B91" w14:textId="77777777" w:rsidR="00A81B73" w:rsidRPr="00BD6545" w:rsidRDefault="00A81B73" w:rsidP="000D6ED4">
      <w:pPr>
        <w:rPr>
          <w:rFonts w:asciiTheme="minorHAnsi" w:hAnsiTheme="minorHAnsi" w:cstheme="majorHAnsi"/>
          <w:iCs/>
        </w:rPr>
      </w:pPr>
    </w:p>
    <w:p w14:paraId="2EC091A5" w14:textId="77777777" w:rsidR="00A81B73" w:rsidRPr="00BD6545" w:rsidRDefault="00A81B73" w:rsidP="000D6ED4">
      <w:pPr>
        <w:rPr>
          <w:rFonts w:asciiTheme="minorHAnsi" w:hAnsiTheme="minorHAnsi" w:cstheme="majorHAnsi"/>
          <w:iCs/>
        </w:rPr>
      </w:pPr>
    </w:p>
    <w:p w14:paraId="2CA023DC" w14:textId="77777777" w:rsidR="00A81B73" w:rsidRPr="00BD6545" w:rsidRDefault="00A81B73" w:rsidP="000D6ED4">
      <w:pPr>
        <w:rPr>
          <w:rFonts w:asciiTheme="minorHAnsi" w:hAnsiTheme="minorHAnsi" w:cstheme="majorHAnsi"/>
          <w:iCs/>
        </w:rPr>
      </w:pPr>
    </w:p>
    <w:p w14:paraId="168C7C40" w14:textId="77777777" w:rsidR="00A81B73" w:rsidRPr="00BD6545" w:rsidRDefault="00A81B73" w:rsidP="000D6ED4">
      <w:pPr>
        <w:rPr>
          <w:rFonts w:asciiTheme="minorHAnsi" w:hAnsiTheme="minorHAnsi" w:cstheme="majorHAnsi"/>
        </w:rPr>
      </w:pPr>
    </w:p>
    <w:p w14:paraId="47B4ED8C" w14:textId="6CB122DC" w:rsidR="00A81B73" w:rsidRPr="00BD6545" w:rsidRDefault="00A81B73" w:rsidP="000D6ED4">
      <w:pPr>
        <w:rPr>
          <w:rFonts w:asciiTheme="minorHAnsi" w:hAnsiTheme="minorHAnsi" w:cstheme="majorHAnsi"/>
        </w:rPr>
      </w:pPr>
    </w:p>
    <w:p w14:paraId="629330EE" w14:textId="292398A2" w:rsidR="00A81B73" w:rsidRDefault="00A81B73" w:rsidP="000D6ED4">
      <w:pPr>
        <w:rPr>
          <w:rFonts w:asciiTheme="minorHAnsi" w:hAnsiTheme="minorHAnsi" w:cstheme="majorHAnsi"/>
        </w:rPr>
      </w:pPr>
    </w:p>
    <w:p w14:paraId="55A34F06" w14:textId="751B80A7" w:rsidR="00074760" w:rsidRDefault="00074760" w:rsidP="000D6ED4">
      <w:pPr>
        <w:rPr>
          <w:rFonts w:asciiTheme="minorHAnsi" w:hAnsiTheme="minorHAnsi" w:cstheme="majorHAnsi"/>
        </w:rPr>
      </w:pPr>
    </w:p>
    <w:p w14:paraId="72F26799" w14:textId="77777777" w:rsidR="00074760" w:rsidRPr="00BD6545" w:rsidRDefault="00074760" w:rsidP="000D6ED4">
      <w:pPr>
        <w:rPr>
          <w:rFonts w:asciiTheme="minorHAnsi" w:hAnsiTheme="minorHAnsi" w:cstheme="majorHAnsi"/>
        </w:rPr>
      </w:pPr>
    </w:p>
    <w:p w14:paraId="0309EC47" w14:textId="77777777" w:rsidR="00A81B73" w:rsidRPr="00BD6545" w:rsidRDefault="00A81B73" w:rsidP="000D6ED4">
      <w:pPr>
        <w:rPr>
          <w:rFonts w:asciiTheme="minorHAnsi" w:hAnsiTheme="minorHAnsi" w:cstheme="majorHAnsi"/>
          <w:u w:val="single"/>
        </w:rPr>
      </w:pPr>
    </w:p>
    <w:p w14:paraId="2EBA2028" w14:textId="6F903794" w:rsidR="00A81B73" w:rsidRPr="00BD6545" w:rsidRDefault="00A81B73" w:rsidP="000D6ED4">
      <w:pPr>
        <w:rPr>
          <w:rFonts w:asciiTheme="minorHAnsi" w:hAnsiTheme="minorHAnsi" w:cstheme="majorHAnsi"/>
          <w:u w:val="single"/>
        </w:rPr>
      </w:pPr>
      <w:r w:rsidRPr="00BD6545">
        <w:rPr>
          <w:rFonts w:asciiTheme="minorHAnsi" w:hAnsiTheme="minorHAnsi" w:cstheme="majorHAnsi"/>
          <w:u w:val="single"/>
        </w:rPr>
        <w:lastRenderedPageBreak/>
        <w:t>References</w:t>
      </w:r>
    </w:p>
    <w:p w14:paraId="1EB041D4" w14:textId="77777777" w:rsidR="00A81B73" w:rsidRPr="00BD6545" w:rsidRDefault="00A81B73" w:rsidP="000D6ED4">
      <w:pPr>
        <w:rPr>
          <w:rFonts w:asciiTheme="minorHAnsi" w:hAnsiTheme="minorHAnsi" w:cstheme="majorHAnsi"/>
        </w:rPr>
      </w:pPr>
    </w:p>
    <w:p w14:paraId="6ADA1C4F" w14:textId="0AB1200E" w:rsidR="00A81B73" w:rsidRPr="00BD6545" w:rsidRDefault="00A81B73" w:rsidP="003D4855">
      <w:pPr>
        <w:ind w:left="360"/>
        <w:rPr>
          <w:rFonts w:asciiTheme="minorHAnsi" w:hAnsiTheme="minorHAnsi" w:cstheme="majorHAnsi"/>
          <w:iCs/>
        </w:rPr>
      </w:pPr>
      <w:r w:rsidRPr="00BD6545">
        <w:rPr>
          <w:rFonts w:asciiTheme="minorHAnsi" w:hAnsiTheme="minorHAnsi" w:cstheme="majorHAnsi"/>
          <w:iCs/>
        </w:rPr>
        <w:t>Ashbrook, P., 2012. Circle Time. </w:t>
      </w:r>
      <w:r w:rsidRPr="00BD6545">
        <w:rPr>
          <w:rFonts w:asciiTheme="minorHAnsi" w:hAnsiTheme="minorHAnsi" w:cstheme="majorHAnsi"/>
          <w:i/>
          <w:iCs/>
        </w:rPr>
        <w:t>Science and Children</w:t>
      </w:r>
      <w:r w:rsidRPr="00BD6545">
        <w:rPr>
          <w:rFonts w:asciiTheme="minorHAnsi" w:hAnsiTheme="minorHAnsi" w:cstheme="majorHAnsi"/>
          <w:iCs/>
        </w:rPr>
        <w:t>, 49(10), pp.20–21.</w:t>
      </w:r>
    </w:p>
    <w:p w14:paraId="48277328" w14:textId="77777777" w:rsidR="00A81B73" w:rsidRPr="00BD6545" w:rsidRDefault="00A81B73" w:rsidP="003D4855">
      <w:pPr>
        <w:ind w:left="360"/>
        <w:rPr>
          <w:rFonts w:asciiTheme="minorHAnsi" w:hAnsiTheme="minorHAnsi" w:cstheme="majorHAnsi"/>
          <w:iCs/>
        </w:rPr>
      </w:pPr>
    </w:p>
    <w:p w14:paraId="4C7CE8AD" w14:textId="2C79969B" w:rsidR="00A81B73" w:rsidRPr="00BD6545" w:rsidRDefault="00A81B73" w:rsidP="000D6ED4">
      <w:pPr>
        <w:ind w:left="360"/>
        <w:rPr>
          <w:rFonts w:asciiTheme="minorHAnsi" w:hAnsiTheme="minorHAnsi" w:cstheme="majorHAnsi"/>
          <w:iCs/>
        </w:rPr>
      </w:pPr>
      <w:r w:rsidRPr="00BD6545">
        <w:rPr>
          <w:rFonts w:asciiTheme="minorHAnsi" w:hAnsiTheme="minorHAnsi" w:cstheme="majorHAnsi"/>
          <w:iCs/>
        </w:rPr>
        <w:t>Aubrey, K. and Riley, A. (2016) Understanding and using educational theories, London: SAGE Publications Ltd. P. 34</w:t>
      </w:r>
    </w:p>
    <w:p w14:paraId="4F938050" w14:textId="77777777" w:rsidR="00A81B73" w:rsidRPr="00BD6545" w:rsidRDefault="00A81B73" w:rsidP="000D6ED4">
      <w:pPr>
        <w:ind w:left="360"/>
        <w:rPr>
          <w:rFonts w:asciiTheme="minorHAnsi" w:hAnsiTheme="minorHAnsi" w:cstheme="majorHAnsi"/>
          <w:iCs/>
        </w:rPr>
      </w:pPr>
    </w:p>
    <w:p w14:paraId="6EF716ED" w14:textId="68AE6C41" w:rsidR="00A81B73" w:rsidRPr="00BD6545" w:rsidRDefault="00A81B73" w:rsidP="000D6ED4">
      <w:pPr>
        <w:ind w:left="360"/>
        <w:rPr>
          <w:rFonts w:asciiTheme="minorHAnsi" w:hAnsiTheme="minorHAnsi" w:cstheme="majorHAnsi"/>
          <w:iCs/>
        </w:rPr>
      </w:pPr>
      <w:r w:rsidRPr="00BD6545">
        <w:rPr>
          <w:rFonts w:asciiTheme="minorHAnsi" w:hAnsiTheme="minorHAnsi" w:cstheme="majorHAnsi"/>
          <w:iCs/>
        </w:rPr>
        <w:t>Ault, R.L., 1977. </w:t>
      </w:r>
      <w:r w:rsidRPr="00BD6545">
        <w:rPr>
          <w:rFonts w:asciiTheme="minorHAnsi" w:hAnsiTheme="minorHAnsi" w:cstheme="majorHAnsi"/>
          <w:i/>
          <w:iCs/>
        </w:rPr>
        <w:t xml:space="preserve">Children's cognitive </w:t>
      </w:r>
      <w:proofErr w:type="gramStart"/>
      <w:r w:rsidRPr="00BD6545">
        <w:rPr>
          <w:rFonts w:asciiTheme="minorHAnsi" w:hAnsiTheme="minorHAnsi" w:cstheme="majorHAnsi"/>
          <w:i/>
          <w:iCs/>
        </w:rPr>
        <w:t>development :</w:t>
      </w:r>
      <w:proofErr w:type="gramEnd"/>
      <w:r w:rsidRPr="00BD6545">
        <w:rPr>
          <w:rFonts w:asciiTheme="minorHAnsi" w:hAnsiTheme="minorHAnsi" w:cstheme="majorHAnsi"/>
          <w:i/>
          <w:iCs/>
        </w:rPr>
        <w:t xml:space="preserve"> Piaget's theory and the process approach.</w:t>
      </w:r>
      <w:r w:rsidRPr="00BD6545">
        <w:rPr>
          <w:rFonts w:asciiTheme="minorHAnsi" w:hAnsiTheme="minorHAnsi" w:cstheme="majorHAnsi"/>
          <w:iCs/>
        </w:rPr>
        <w:t>, New York, U.S.A.: Oxford university press.</w:t>
      </w:r>
    </w:p>
    <w:p w14:paraId="067BE8BC" w14:textId="77777777" w:rsidR="00A81B73" w:rsidRPr="00BD6545" w:rsidRDefault="00A81B73" w:rsidP="000D6ED4">
      <w:pPr>
        <w:ind w:left="360"/>
        <w:rPr>
          <w:rFonts w:asciiTheme="minorHAnsi" w:hAnsiTheme="minorHAnsi" w:cstheme="majorHAnsi"/>
          <w:iCs/>
        </w:rPr>
      </w:pPr>
    </w:p>
    <w:p w14:paraId="18377963" w14:textId="5A9C3615" w:rsidR="00A81B73" w:rsidRPr="00BD6545" w:rsidRDefault="00A81B73" w:rsidP="000D6ED4">
      <w:pPr>
        <w:ind w:left="360"/>
        <w:rPr>
          <w:rFonts w:asciiTheme="minorHAnsi" w:hAnsiTheme="minorHAnsi" w:cstheme="majorHAnsi"/>
          <w:iCs/>
        </w:rPr>
      </w:pPr>
      <w:proofErr w:type="spellStart"/>
      <w:r w:rsidRPr="00BD6545">
        <w:rPr>
          <w:rFonts w:asciiTheme="minorHAnsi" w:hAnsiTheme="minorHAnsi" w:cstheme="majorHAnsi"/>
          <w:iCs/>
        </w:rPr>
        <w:t>Barrouillet</w:t>
      </w:r>
      <w:proofErr w:type="spellEnd"/>
      <w:r w:rsidRPr="00BD6545">
        <w:rPr>
          <w:rFonts w:asciiTheme="minorHAnsi" w:hAnsiTheme="minorHAnsi" w:cstheme="majorHAnsi"/>
          <w:iCs/>
        </w:rPr>
        <w:t xml:space="preserve">, P., (2015) </w:t>
      </w:r>
      <w:r w:rsidRPr="00BD6545">
        <w:rPr>
          <w:rFonts w:asciiTheme="minorHAnsi" w:hAnsiTheme="minorHAnsi" w:cstheme="majorHAnsi"/>
          <w:i/>
          <w:iCs/>
        </w:rPr>
        <w:t>Theories of cognitive development: From Piaget to today.</w:t>
      </w:r>
      <w:r w:rsidRPr="00BD6545">
        <w:rPr>
          <w:rFonts w:asciiTheme="minorHAnsi" w:hAnsiTheme="minorHAnsi" w:cstheme="majorHAnsi"/>
          <w:iCs/>
        </w:rPr>
        <w:t> Developmental Review, 38, pp.1–12.</w:t>
      </w:r>
    </w:p>
    <w:p w14:paraId="35D3AFE7" w14:textId="77777777" w:rsidR="00A81B73" w:rsidRPr="00BD6545" w:rsidRDefault="00A81B73" w:rsidP="000D6ED4">
      <w:pPr>
        <w:ind w:left="360"/>
        <w:rPr>
          <w:rFonts w:asciiTheme="minorHAnsi" w:hAnsiTheme="minorHAnsi" w:cstheme="majorHAnsi"/>
          <w:iCs/>
        </w:rPr>
      </w:pPr>
    </w:p>
    <w:p w14:paraId="23388509" w14:textId="150FF674" w:rsidR="00A81B73" w:rsidRPr="00BD6545" w:rsidRDefault="00A81B73" w:rsidP="000D6ED4">
      <w:pPr>
        <w:ind w:left="360"/>
        <w:rPr>
          <w:rFonts w:asciiTheme="minorHAnsi" w:hAnsiTheme="minorHAnsi" w:cstheme="majorHAnsi"/>
          <w:iCs/>
        </w:rPr>
      </w:pPr>
      <w:r w:rsidRPr="00BD6545">
        <w:rPr>
          <w:rFonts w:asciiTheme="minorHAnsi" w:hAnsiTheme="minorHAnsi" w:cstheme="majorHAnsi"/>
          <w:iCs/>
        </w:rPr>
        <w:t xml:space="preserve">BERA (2011) Ethical Guidelines for educational Research. Available at:  </w:t>
      </w:r>
      <w:hyperlink r:id="rId21" w:history="1">
        <w:r w:rsidRPr="00BD6545">
          <w:rPr>
            <w:rStyle w:val="Hyperlink"/>
            <w:rFonts w:asciiTheme="minorHAnsi" w:hAnsiTheme="minorHAnsi" w:cstheme="majorHAnsi"/>
            <w:iCs/>
          </w:rPr>
          <w:t>http://www.bera.ac.uk/</w:t>
        </w:r>
      </w:hyperlink>
      <w:r w:rsidRPr="00BD6545">
        <w:rPr>
          <w:rFonts w:asciiTheme="minorHAnsi" w:hAnsiTheme="minorHAnsi" w:cstheme="majorHAnsi"/>
          <w:iCs/>
        </w:rPr>
        <w:t xml:space="preserve"> (Accessed: 4</w:t>
      </w:r>
      <w:r w:rsidRPr="00BD6545">
        <w:rPr>
          <w:rFonts w:asciiTheme="minorHAnsi" w:hAnsiTheme="minorHAnsi" w:cstheme="majorHAnsi"/>
          <w:iCs/>
          <w:vertAlign w:val="superscript"/>
        </w:rPr>
        <w:t>th</w:t>
      </w:r>
      <w:r w:rsidRPr="00BD6545">
        <w:rPr>
          <w:rFonts w:asciiTheme="minorHAnsi" w:hAnsiTheme="minorHAnsi" w:cstheme="majorHAnsi"/>
          <w:iCs/>
        </w:rPr>
        <w:t xml:space="preserve"> October 2018). P.5</w:t>
      </w:r>
    </w:p>
    <w:p w14:paraId="206E8933" w14:textId="77777777" w:rsidR="00A81B73" w:rsidRPr="00BD6545" w:rsidRDefault="00A81B73" w:rsidP="000D6ED4">
      <w:pPr>
        <w:ind w:left="360"/>
        <w:rPr>
          <w:rFonts w:asciiTheme="minorHAnsi" w:hAnsiTheme="minorHAnsi" w:cstheme="majorHAnsi"/>
          <w:iCs/>
        </w:rPr>
      </w:pPr>
    </w:p>
    <w:p w14:paraId="4A547B57" w14:textId="4B9220D3" w:rsidR="00A81B73" w:rsidRPr="00BD6545" w:rsidRDefault="00A81B73" w:rsidP="000D6ED4">
      <w:pPr>
        <w:ind w:left="360"/>
        <w:rPr>
          <w:rFonts w:asciiTheme="minorHAnsi" w:hAnsiTheme="minorHAnsi" w:cstheme="majorHAnsi"/>
          <w:color w:val="000000"/>
          <w:shd w:val="clear" w:color="auto" w:fill="FFFFFF"/>
        </w:rPr>
      </w:pPr>
      <w:r w:rsidRPr="00BD6545">
        <w:rPr>
          <w:rFonts w:asciiTheme="minorHAnsi" w:hAnsiTheme="minorHAnsi" w:cstheme="majorHAnsi"/>
          <w:color w:val="000000"/>
          <w:shd w:val="clear" w:color="auto" w:fill="FFFFFF"/>
        </w:rPr>
        <w:t>Bowen, T. &amp; Ellis, L., 2009. learning styles.</w:t>
      </w:r>
      <w:r w:rsidRPr="00BD6545">
        <w:rPr>
          <w:rStyle w:val="apple-converted-space"/>
          <w:rFonts w:asciiTheme="minorHAnsi" w:hAnsiTheme="minorHAnsi" w:cstheme="majorHAnsi"/>
          <w:color w:val="000000"/>
          <w:shd w:val="clear" w:color="auto" w:fill="FFFFFF"/>
        </w:rPr>
        <w:t> </w:t>
      </w:r>
      <w:r w:rsidRPr="00BD6545">
        <w:rPr>
          <w:rFonts w:asciiTheme="minorHAnsi" w:hAnsiTheme="minorHAnsi" w:cstheme="majorHAnsi"/>
          <w:i/>
          <w:iCs/>
          <w:color w:val="000000"/>
          <w:bdr w:val="none" w:sz="0" w:space="0" w:color="auto" w:frame="1"/>
        </w:rPr>
        <w:t>A Dictionary of Education</w:t>
      </w:r>
      <w:r w:rsidRPr="00BD6545">
        <w:rPr>
          <w:rFonts w:asciiTheme="minorHAnsi" w:hAnsiTheme="minorHAnsi" w:cstheme="majorHAnsi"/>
          <w:color w:val="000000"/>
          <w:shd w:val="clear" w:color="auto" w:fill="FFFFFF"/>
        </w:rPr>
        <w:t xml:space="preserve">, </w:t>
      </w:r>
      <w:proofErr w:type="spellStart"/>
      <w:proofErr w:type="gramStart"/>
      <w:r w:rsidRPr="00BD6545">
        <w:rPr>
          <w:rFonts w:asciiTheme="minorHAnsi" w:hAnsiTheme="minorHAnsi" w:cstheme="majorHAnsi"/>
          <w:color w:val="000000"/>
          <w:shd w:val="clear" w:color="auto" w:fill="FFFFFF"/>
        </w:rPr>
        <w:t>pp.A</w:t>
      </w:r>
      <w:proofErr w:type="spellEnd"/>
      <w:proofErr w:type="gramEnd"/>
      <w:r w:rsidRPr="00BD6545">
        <w:rPr>
          <w:rFonts w:asciiTheme="minorHAnsi" w:hAnsiTheme="minorHAnsi" w:cstheme="majorHAnsi"/>
          <w:color w:val="000000"/>
          <w:shd w:val="clear" w:color="auto" w:fill="FFFFFF"/>
        </w:rPr>
        <w:t xml:space="preserve"> Dictionary of Education. P7</w:t>
      </w:r>
    </w:p>
    <w:p w14:paraId="40021A71" w14:textId="77777777" w:rsidR="00A81B73" w:rsidRPr="00BD6545" w:rsidRDefault="00A81B73" w:rsidP="000D6ED4">
      <w:pPr>
        <w:ind w:left="360"/>
        <w:rPr>
          <w:rFonts w:asciiTheme="minorHAnsi" w:hAnsiTheme="minorHAnsi" w:cstheme="majorHAnsi"/>
          <w:color w:val="000000"/>
          <w:shd w:val="clear" w:color="auto" w:fill="FFFFFF"/>
        </w:rPr>
      </w:pPr>
    </w:p>
    <w:p w14:paraId="260CA6FA" w14:textId="2BBD2816" w:rsidR="00A81B73" w:rsidRPr="00BD6545" w:rsidRDefault="00A81B73" w:rsidP="000D6ED4">
      <w:pPr>
        <w:ind w:left="360"/>
        <w:rPr>
          <w:rFonts w:asciiTheme="minorHAnsi" w:hAnsiTheme="minorHAnsi" w:cstheme="majorHAnsi"/>
          <w:color w:val="000000"/>
          <w:shd w:val="clear" w:color="auto" w:fill="FFFFFF"/>
        </w:rPr>
      </w:pPr>
      <w:r w:rsidRPr="00BD6545">
        <w:rPr>
          <w:rFonts w:asciiTheme="minorHAnsi" w:hAnsiTheme="minorHAnsi" w:cstheme="majorHAnsi"/>
          <w:color w:val="000000"/>
          <w:shd w:val="clear" w:color="auto" w:fill="FFFFFF"/>
        </w:rPr>
        <w:t>Brodie, K., 2018. </w:t>
      </w:r>
      <w:r w:rsidRPr="00BD6545">
        <w:rPr>
          <w:rFonts w:asciiTheme="minorHAnsi" w:hAnsiTheme="minorHAnsi" w:cstheme="majorHAnsi"/>
          <w:i/>
          <w:iCs/>
          <w:color w:val="000000"/>
          <w:shd w:val="clear" w:color="auto" w:fill="FFFFFF"/>
        </w:rPr>
        <w:t>The holistic care and development of children from birth to three an essential guide for students and practitioners</w:t>
      </w:r>
      <w:r w:rsidRPr="00BD6545">
        <w:rPr>
          <w:rFonts w:asciiTheme="minorHAnsi" w:hAnsiTheme="minorHAnsi" w:cstheme="majorHAnsi"/>
          <w:color w:val="000000"/>
          <w:shd w:val="clear" w:color="auto" w:fill="FFFFFF"/>
        </w:rPr>
        <w:t>, London: Routledge.</w:t>
      </w:r>
    </w:p>
    <w:p w14:paraId="12B78EF7" w14:textId="77777777" w:rsidR="00A81B73" w:rsidRPr="00BD6545" w:rsidRDefault="00A81B73" w:rsidP="000D6ED4">
      <w:pPr>
        <w:ind w:left="360"/>
        <w:rPr>
          <w:rFonts w:asciiTheme="minorHAnsi" w:hAnsiTheme="minorHAnsi" w:cstheme="majorHAnsi"/>
          <w:color w:val="000000"/>
          <w:shd w:val="clear" w:color="auto" w:fill="FFFFFF"/>
        </w:rPr>
      </w:pPr>
    </w:p>
    <w:p w14:paraId="4E6E8DA6" w14:textId="26F44B56" w:rsidR="00A81B73" w:rsidRPr="00BD6545" w:rsidRDefault="00A81B73" w:rsidP="00CA6224">
      <w:pPr>
        <w:ind w:left="360"/>
        <w:rPr>
          <w:rFonts w:asciiTheme="minorHAnsi" w:hAnsiTheme="minorHAnsi" w:cstheme="majorHAnsi"/>
        </w:rPr>
      </w:pPr>
      <w:r w:rsidRPr="00BD6545">
        <w:rPr>
          <w:rFonts w:asciiTheme="minorHAnsi" w:hAnsiTheme="minorHAnsi" w:cstheme="majorHAnsi"/>
        </w:rPr>
        <w:t>Bronfenbrenner, U., 1970. </w:t>
      </w:r>
      <w:r w:rsidRPr="00BD6545">
        <w:rPr>
          <w:rFonts w:asciiTheme="minorHAnsi" w:hAnsiTheme="minorHAnsi" w:cstheme="majorHAnsi"/>
          <w:i/>
          <w:iCs/>
        </w:rPr>
        <w:t xml:space="preserve">Two worlds of </w:t>
      </w:r>
      <w:proofErr w:type="gramStart"/>
      <w:r w:rsidRPr="00BD6545">
        <w:rPr>
          <w:rFonts w:asciiTheme="minorHAnsi" w:hAnsiTheme="minorHAnsi" w:cstheme="majorHAnsi"/>
          <w:i/>
          <w:iCs/>
        </w:rPr>
        <w:t>childhood :</w:t>
      </w:r>
      <w:proofErr w:type="gramEnd"/>
      <w:r w:rsidRPr="00BD6545">
        <w:rPr>
          <w:rFonts w:asciiTheme="minorHAnsi" w:hAnsiTheme="minorHAnsi" w:cstheme="majorHAnsi"/>
          <w:i/>
          <w:iCs/>
        </w:rPr>
        <w:t xml:space="preserve"> US and USSR / </w:t>
      </w:r>
      <w:proofErr w:type="spellStart"/>
      <w:r w:rsidRPr="00BD6545">
        <w:rPr>
          <w:rFonts w:asciiTheme="minorHAnsi" w:hAnsiTheme="minorHAnsi" w:cstheme="majorHAnsi"/>
          <w:i/>
          <w:iCs/>
        </w:rPr>
        <w:t>Urie</w:t>
      </w:r>
      <w:proofErr w:type="spellEnd"/>
      <w:r w:rsidRPr="00BD6545">
        <w:rPr>
          <w:rFonts w:asciiTheme="minorHAnsi" w:hAnsiTheme="minorHAnsi" w:cstheme="majorHAnsi"/>
        </w:rPr>
        <w:t>, Harmondsworth: Penguin Books.</w:t>
      </w:r>
    </w:p>
    <w:p w14:paraId="04FADF2A" w14:textId="77777777" w:rsidR="00A81B73" w:rsidRPr="00BD6545" w:rsidRDefault="00A81B73" w:rsidP="00CA6224">
      <w:pPr>
        <w:ind w:left="360"/>
        <w:rPr>
          <w:rFonts w:asciiTheme="minorHAnsi" w:hAnsiTheme="minorHAnsi" w:cstheme="majorHAnsi"/>
        </w:rPr>
      </w:pPr>
    </w:p>
    <w:p w14:paraId="023D086D" w14:textId="274FF539" w:rsidR="00A81B73" w:rsidRPr="00BD6545" w:rsidRDefault="00A81B73" w:rsidP="000D6ED4">
      <w:pPr>
        <w:ind w:left="360"/>
        <w:rPr>
          <w:rFonts w:asciiTheme="minorHAnsi" w:hAnsiTheme="minorHAnsi" w:cstheme="majorHAnsi"/>
          <w:iCs/>
        </w:rPr>
      </w:pPr>
      <w:r w:rsidRPr="00BD6545">
        <w:rPr>
          <w:rFonts w:asciiTheme="minorHAnsi" w:hAnsiTheme="minorHAnsi" w:cstheme="majorHAnsi"/>
          <w:iCs/>
        </w:rPr>
        <w:t>Bronfenbrenner's Ecological Systems Theory. </w:t>
      </w:r>
      <w:r w:rsidRPr="00BD6545">
        <w:rPr>
          <w:rFonts w:asciiTheme="minorHAnsi" w:hAnsiTheme="minorHAnsi" w:cstheme="majorHAnsi"/>
          <w:i/>
          <w:iCs/>
        </w:rPr>
        <w:t xml:space="preserve">Citizenship, Social and </w:t>
      </w:r>
      <w:proofErr w:type="spellStart"/>
      <w:r w:rsidRPr="00BD6545">
        <w:rPr>
          <w:rFonts w:asciiTheme="minorHAnsi" w:hAnsiTheme="minorHAnsi" w:cstheme="majorHAnsi"/>
          <w:i/>
          <w:iCs/>
        </w:rPr>
        <w:t>Economics</w:t>
      </w:r>
      <w:proofErr w:type="spellEnd"/>
      <w:r w:rsidRPr="00BD6545">
        <w:rPr>
          <w:rFonts w:asciiTheme="minorHAnsi" w:hAnsiTheme="minorHAnsi" w:cstheme="majorHAnsi"/>
          <w:i/>
          <w:iCs/>
        </w:rPr>
        <w:t xml:space="preserve"> Education</w:t>
      </w:r>
      <w:r w:rsidRPr="00BD6545">
        <w:rPr>
          <w:rFonts w:asciiTheme="minorHAnsi" w:hAnsiTheme="minorHAnsi" w:cstheme="majorHAnsi"/>
          <w:iCs/>
        </w:rPr>
        <w:t>, 12(2), p.119.</w:t>
      </w:r>
    </w:p>
    <w:p w14:paraId="417F5091" w14:textId="77777777" w:rsidR="00A81B73" w:rsidRPr="00BD6545" w:rsidRDefault="00A81B73" w:rsidP="000D6ED4">
      <w:pPr>
        <w:ind w:left="360"/>
        <w:rPr>
          <w:rFonts w:asciiTheme="minorHAnsi" w:hAnsiTheme="minorHAnsi" w:cstheme="majorHAnsi"/>
          <w:iCs/>
        </w:rPr>
      </w:pPr>
    </w:p>
    <w:p w14:paraId="7A78FF62" w14:textId="4C42A1BE" w:rsidR="00A81B73" w:rsidRPr="00BD6545" w:rsidRDefault="00A81B73" w:rsidP="000D6ED4">
      <w:pPr>
        <w:ind w:left="360"/>
        <w:rPr>
          <w:rFonts w:asciiTheme="minorHAnsi" w:hAnsiTheme="minorHAnsi" w:cstheme="majorHAnsi"/>
          <w:color w:val="000000"/>
          <w:shd w:val="clear" w:color="auto" w:fill="FFFFFF"/>
        </w:rPr>
      </w:pPr>
      <w:r w:rsidRPr="00BD6545">
        <w:rPr>
          <w:rFonts w:asciiTheme="minorHAnsi" w:hAnsiTheme="minorHAnsi" w:cstheme="majorHAnsi"/>
          <w:color w:val="000000"/>
          <w:shd w:val="clear" w:color="auto" w:fill="FFFFFF"/>
        </w:rPr>
        <w:t xml:space="preserve">Brooks, J. &amp; Brooks M., (1993). </w:t>
      </w:r>
      <w:r w:rsidRPr="00BD6545">
        <w:rPr>
          <w:rFonts w:asciiTheme="minorHAnsi" w:hAnsiTheme="minorHAnsi" w:cstheme="majorHAnsi"/>
          <w:i/>
          <w:color w:val="000000"/>
          <w:shd w:val="clear" w:color="auto" w:fill="FFFFFF"/>
        </w:rPr>
        <w:t xml:space="preserve">In Search of Understanding the Case for Constructivist Classrooms. </w:t>
      </w:r>
      <w:r w:rsidRPr="00BD6545">
        <w:rPr>
          <w:rFonts w:asciiTheme="minorHAnsi" w:hAnsiTheme="minorHAnsi" w:cstheme="majorHAnsi"/>
          <w:color w:val="000000"/>
          <w:shd w:val="clear" w:color="auto" w:fill="FFFFFF"/>
        </w:rPr>
        <w:t>Alexandria, Va.: Association for Supervision and Curriculum Development.</w:t>
      </w:r>
    </w:p>
    <w:p w14:paraId="3343D269" w14:textId="77777777" w:rsidR="00A81B73" w:rsidRPr="00BD6545" w:rsidRDefault="00A81B73" w:rsidP="000D6ED4">
      <w:pPr>
        <w:ind w:left="360"/>
        <w:rPr>
          <w:rFonts w:asciiTheme="minorHAnsi" w:hAnsiTheme="minorHAnsi" w:cstheme="majorHAnsi"/>
          <w:color w:val="000000"/>
          <w:shd w:val="clear" w:color="auto" w:fill="FFFFFF"/>
        </w:rPr>
      </w:pPr>
    </w:p>
    <w:p w14:paraId="0EEA3EE1" w14:textId="4BEBDE8F" w:rsidR="00A81B73" w:rsidRPr="00BD6545" w:rsidRDefault="00A81B73" w:rsidP="000D6ED4">
      <w:pPr>
        <w:ind w:left="360"/>
        <w:rPr>
          <w:rFonts w:asciiTheme="minorHAnsi" w:hAnsiTheme="minorHAnsi" w:cstheme="majorHAnsi"/>
          <w:color w:val="000000"/>
          <w:shd w:val="clear" w:color="auto" w:fill="FFFFFF"/>
        </w:rPr>
      </w:pPr>
      <w:r w:rsidRPr="00BD6545">
        <w:rPr>
          <w:rFonts w:asciiTheme="minorHAnsi" w:hAnsiTheme="minorHAnsi" w:cstheme="majorHAnsi"/>
          <w:color w:val="000000"/>
          <w:shd w:val="clear" w:color="auto" w:fill="FFFFFF"/>
        </w:rPr>
        <w:t>Bruner, J.S., 2006. </w:t>
      </w:r>
      <w:r w:rsidRPr="00BD6545">
        <w:rPr>
          <w:rFonts w:asciiTheme="minorHAnsi" w:hAnsiTheme="minorHAnsi" w:cstheme="majorHAnsi"/>
          <w:i/>
          <w:iCs/>
          <w:color w:val="000000"/>
          <w:shd w:val="clear" w:color="auto" w:fill="FFFFFF"/>
        </w:rPr>
        <w:t xml:space="preserve">In search of </w:t>
      </w:r>
      <w:proofErr w:type="gramStart"/>
      <w:r w:rsidRPr="00BD6545">
        <w:rPr>
          <w:rFonts w:asciiTheme="minorHAnsi" w:hAnsiTheme="minorHAnsi" w:cstheme="majorHAnsi"/>
          <w:i/>
          <w:iCs/>
          <w:color w:val="000000"/>
          <w:shd w:val="clear" w:color="auto" w:fill="FFFFFF"/>
        </w:rPr>
        <w:t>pedagogy :</w:t>
      </w:r>
      <w:proofErr w:type="gramEnd"/>
      <w:r w:rsidRPr="00BD6545">
        <w:rPr>
          <w:rFonts w:asciiTheme="minorHAnsi" w:hAnsiTheme="minorHAnsi" w:cstheme="majorHAnsi"/>
          <w:i/>
          <w:iCs/>
          <w:color w:val="000000"/>
          <w:shd w:val="clear" w:color="auto" w:fill="FFFFFF"/>
        </w:rPr>
        <w:t xml:space="preserve"> the selected works of Jerome S. Bruner Vol. 2</w:t>
      </w:r>
      <w:r w:rsidRPr="00BD6545">
        <w:rPr>
          <w:rFonts w:asciiTheme="minorHAnsi" w:hAnsiTheme="minorHAnsi" w:cstheme="majorHAnsi"/>
          <w:color w:val="000000"/>
          <w:shd w:val="clear" w:color="auto" w:fill="FFFFFF"/>
        </w:rPr>
        <w:t>, London: Routledge.</w:t>
      </w:r>
    </w:p>
    <w:p w14:paraId="32C5FAAD" w14:textId="77777777" w:rsidR="00A81B73" w:rsidRPr="00BD6545" w:rsidRDefault="00A81B73" w:rsidP="000D6ED4">
      <w:pPr>
        <w:ind w:left="360"/>
        <w:rPr>
          <w:rFonts w:asciiTheme="minorHAnsi" w:hAnsiTheme="minorHAnsi" w:cstheme="majorHAnsi"/>
          <w:color w:val="000000"/>
          <w:shd w:val="clear" w:color="auto" w:fill="FFFFFF"/>
        </w:rPr>
      </w:pPr>
    </w:p>
    <w:p w14:paraId="4B7AF3E9" w14:textId="702E99CF" w:rsidR="00A81B73" w:rsidRPr="00BD6545" w:rsidRDefault="00A81B73" w:rsidP="000D6ED4">
      <w:pPr>
        <w:ind w:left="360"/>
        <w:rPr>
          <w:rFonts w:asciiTheme="minorHAnsi" w:hAnsiTheme="minorHAnsi" w:cstheme="majorHAnsi"/>
          <w:color w:val="000000"/>
          <w:shd w:val="clear" w:color="auto" w:fill="FFFFFF"/>
          <w:lang w:val="en-US"/>
        </w:rPr>
      </w:pPr>
      <w:r w:rsidRPr="00BD6545">
        <w:rPr>
          <w:rFonts w:asciiTheme="minorHAnsi" w:hAnsiTheme="minorHAnsi" w:cstheme="majorHAnsi"/>
          <w:color w:val="000000"/>
          <w:shd w:val="clear" w:color="auto" w:fill="FFFFFF"/>
          <w:lang w:val="en-US"/>
        </w:rPr>
        <w:t xml:space="preserve">Craft, A., (2002) </w:t>
      </w:r>
      <w:r w:rsidRPr="00BD6545">
        <w:rPr>
          <w:rFonts w:asciiTheme="minorHAnsi" w:hAnsiTheme="minorHAnsi" w:cstheme="majorHAnsi"/>
          <w:i/>
          <w:iCs/>
          <w:color w:val="000000"/>
          <w:shd w:val="clear" w:color="auto" w:fill="FFFFFF"/>
          <w:lang w:val="en-US"/>
        </w:rPr>
        <w:t xml:space="preserve">Creativity and Early Years Education: A </w:t>
      </w:r>
      <w:proofErr w:type="spellStart"/>
      <w:r w:rsidRPr="00BD6545">
        <w:rPr>
          <w:rFonts w:asciiTheme="minorHAnsi" w:hAnsiTheme="minorHAnsi" w:cstheme="majorHAnsi"/>
          <w:i/>
          <w:iCs/>
          <w:color w:val="000000"/>
          <w:shd w:val="clear" w:color="auto" w:fill="FFFFFF"/>
          <w:lang w:val="en-US"/>
        </w:rPr>
        <w:t>lifewide</w:t>
      </w:r>
      <w:proofErr w:type="spellEnd"/>
      <w:r w:rsidRPr="00BD6545">
        <w:rPr>
          <w:rFonts w:asciiTheme="minorHAnsi" w:hAnsiTheme="minorHAnsi" w:cstheme="majorHAnsi"/>
          <w:i/>
          <w:iCs/>
          <w:color w:val="000000"/>
          <w:shd w:val="clear" w:color="auto" w:fill="FFFFFF"/>
          <w:lang w:val="en-US"/>
        </w:rPr>
        <w:t xml:space="preserve"> formulation. </w:t>
      </w:r>
      <w:r w:rsidRPr="00BD6545">
        <w:rPr>
          <w:rFonts w:asciiTheme="minorHAnsi" w:hAnsiTheme="minorHAnsi" w:cstheme="majorHAnsi"/>
          <w:color w:val="000000"/>
          <w:shd w:val="clear" w:color="auto" w:fill="FFFFFF"/>
          <w:lang w:val="en-US"/>
        </w:rPr>
        <w:t>London: Continuum, p.56.</w:t>
      </w:r>
    </w:p>
    <w:p w14:paraId="46CF87AB" w14:textId="77777777" w:rsidR="00A81B73" w:rsidRPr="00BD6545" w:rsidRDefault="00A81B73" w:rsidP="000D6ED4">
      <w:pPr>
        <w:ind w:left="360"/>
        <w:rPr>
          <w:rFonts w:asciiTheme="minorHAnsi" w:hAnsiTheme="minorHAnsi" w:cstheme="majorHAnsi"/>
          <w:color w:val="000000"/>
          <w:shd w:val="clear" w:color="auto" w:fill="FFFFFF"/>
          <w:lang w:val="en-US"/>
        </w:rPr>
      </w:pPr>
    </w:p>
    <w:p w14:paraId="46EC17FF" w14:textId="22949380" w:rsidR="00A81B73" w:rsidRPr="00BD6545" w:rsidRDefault="00A81B73" w:rsidP="000D6ED4">
      <w:pPr>
        <w:ind w:left="360"/>
        <w:rPr>
          <w:rFonts w:asciiTheme="minorHAnsi" w:hAnsiTheme="minorHAnsi" w:cstheme="majorHAnsi"/>
          <w:color w:val="000000"/>
          <w:shd w:val="clear" w:color="auto" w:fill="FFFFFF"/>
        </w:rPr>
      </w:pPr>
      <w:r w:rsidRPr="00BD6545">
        <w:rPr>
          <w:rFonts w:asciiTheme="minorHAnsi" w:hAnsiTheme="minorHAnsi" w:cstheme="majorHAnsi"/>
          <w:color w:val="000000"/>
          <w:shd w:val="clear" w:color="auto" w:fill="FFFFFF"/>
        </w:rPr>
        <w:t>Csikszentmihalyi, M., 2008. </w:t>
      </w:r>
      <w:proofErr w:type="gramStart"/>
      <w:r w:rsidRPr="00BD6545">
        <w:rPr>
          <w:rFonts w:asciiTheme="minorHAnsi" w:hAnsiTheme="minorHAnsi" w:cstheme="majorHAnsi"/>
          <w:i/>
          <w:iCs/>
          <w:color w:val="000000"/>
          <w:shd w:val="clear" w:color="auto" w:fill="FFFFFF"/>
        </w:rPr>
        <w:t>Flow :</w:t>
      </w:r>
      <w:proofErr w:type="gramEnd"/>
      <w:r w:rsidRPr="00BD6545">
        <w:rPr>
          <w:rFonts w:asciiTheme="minorHAnsi" w:hAnsiTheme="minorHAnsi" w:cstheme="majorHAnsi"/>
          <w:i/>
          <w:iCs/>
          <w:color w:val="000000"/>
          <w:shd w:val="clear" w:color="auto" w:fill="FFFFFF"/>
        </w:rPr>
        <w:t xml:space="preserve"> the psychology of optimal </w:t>
      </w:r>
      <w:proofErr w:type="spellStart"/>
      <w:r w:rsidRPr="00BD6545">
        <w:rPr>
          <w:rFonts w:asciiTheme="minorHAnsi" w:hAnsiTheme="minorHAnsi" w:cstheme="majorHAnsi"/>
          <w:i/>
          <w:iCs/>
          <w:color w:val="000000"/>
          <w:shd w:val="clear" w:color="auto" w:fill="FFFFFF"/>
        </w:rPr>
        <w:t>experience</w:t>
      </w:r>
      <w:r w:rsidRPr="00BD6545">
        <w:rPr>
          <w:rFonts w:asciiTheme="minorHAnsi" w:hAnsiTheme="minorHAnsi" w:cstheme="majorHAnsi"/>
          <w:color w:val="000000"/>
          <w:shd w:val="clear" w:color="auto" w:fill="FFFFFF"/>
        </w:rPr>
        <w:t>Harper</w:t>
      </w:r>
      <w:proofErr w:type="spellEnd"/>
      <w:r w:rsidRPr="00BD6545">
        <w:rPr>
          <w:rFonts w:asciiTheme="minorHAnsi" w:hAnsiTheme="minorHAnsi" w:cstheme="majorHAnsi"/>
          <w:color w:val="000000"/>
          <w:shd w:val="clear" w:color="auto" w:fill="FFFFFF"/>
        </w:rPr>
        <w:t xml:space="preserve"> Perennial Modern Classics., New York ; London: Harper Perennial Modern Classics.</w:t>
      </w:r>
    </w:p>
    <w:p w14:paraId="38EB49F3" w14:textId="77777777" w:rsidR="00A81B73" w:rsidRPr="00BD6545" w:rsidRDefault="00A81B73" w:rsidP="000D6ED4">
      <w:pPr>
        <w:ind w:left="360"/>
        <w:rPr>
          <w:rFonts w:asciiTheme="minorHAnsi" w:hAnsiTheme="minorHAnsi" w:cstheme="majorHAnsi"/>
          <w:color w:val="000000"/>
          <w:shd w:val="clear" w:color="auto" w:fill="FFFFFF"/>
        </w:rPr>
      </w:pPr>
    </w:p>
    <w:p w14:paraId="6A61701E" w14:textId="3580CED0" w:rsidR="00A81B73" w:rsidRPr="00BD6545" w:rsidRDefault="00A81B73" w:rsidP="000D6ED4">
      <w:pPr>
        <w:ind w:left="360"/>
        <w:rPr>
          <w:rFonts w:asciiTheme="minorHAnsi" w:hAnsiTheme="minorHAnsi" w:cstheme="majorHAnsi"/>
          <w:iCs/>
        </w:rPr>
      </w:pPr>
      <w:r w:rsidRPr="00BD6545">
        <w:rPr>
          <w:rFonts w:asciiTheme="minorHAnsi" w:hAnsiTheme="minorHAnsi" w:cstheme="majorHAnsi"/>
          <w:iCs/>
        </w:rPr>
        <w:t>Department for Children, Schools and Families. (2010)</w:t>
      </w:r>
      <w:r w:rsidRPr="00BD6545">
        <w:rPr>
          <w:rFonts w:asciiTheme="minorHAnsi" w:hAnsiTheme="minorHAnsi" w:cstheme="majorHAnsi"/>
          <w:i/>
          <w:iCs/>
        </w:rPr>
        <w:t>. IRO Handbook Statutory guidance for independent reviewing officers and local authorities on their functions in relation to case management and review for looked after children.</w:t>
      </w:r>
      <w:r w:rsidRPr="00BD6545">
        <w:rPr>
          <w:rFonts w:asciiTheme="minorHAnsi" w:hAnsiTheme="minorHAnsi" w:cstheme="majorHAnsi"/>
          <w:iCs/>
        </w:rPr>
        <w:t xml:space="preserve"> Nottingham. Crown Copyright, p.38.</w:t>
      </w:r>
    </w:p>
    <w:p w14:paraId="298ACBBE" w14:textId="77777777" w:rsidR="00A81B73" w:rsidRPr="00BD6545" w:rsidRDefault="00A81B73" w:rsidP="000D6ED4">
      <w:pPr>
        <w:ind w:left="360"/>
        <w:rPr>
          <w:rFonts w:asciiTheme="minorHAnsi" w:hAnsiTheme="minorHAnsi" w:cstheme="majorHAnsi"/>
          <w:iCs/>
        </w:rPr>
      </w:pPr>
    </w:p>
    <w:p w14:paraId="371730FA" w14:textId="4CB70B1E" w:rsidR="00A81B73" w:rsidRPr="00BD6545" w:rsidRDefault="00A81B73" w:rsidP="000D6ED4">
      <w:pPr>
        <w:ind w:left="360"/>
        <w:rPr>
          <w:rFonts w:asciiTheme="minorHAnsi" w:hAnsiTheme="minorHAnsi" w:cstheme="majorHAnsi"/>
        </w:rPr>
      </w:pPr>
      <w:r w:rsidRPr="00BD6545">
        <w:rPr>
          <w:rFonts w:asciiTheme="minorHAnsi" w:hAnsiTheme="minorHAnsi" w:cstheme="majorHAnsi"/>
        </w:rPr>
        <w:t>Department for Education [DFE], 2010, UNCRC: How legislation underpins implementation in England, GOV.uk</w:t>
      </w:r>
    </w:p>
    <w:p w14:paraId="25326899" w14:textId="77777777" w:rsidR="00A81B73" w:rsidRPr="00BD6545" w:rsidRDefault="00A81B73" w:rsidP="000D6ED4">
      <w:pPr>
        <w:ind w:left="360"/>
        <w:rPr>
          <w:rFonts w:asciiTheme="minorHAnsi" w:hAnsiTheme="minorHAnsi" w:cstheme="majorHAnsi"/>
        </w:rPr>
      </w:pPr>
    </w:p>
    <w:p w14:paraId="0FBEA6E3" w14:textId="19E3823C" w:rsidR="00A81B73" w:rsidRPr="00BD6545" w:rsidRDefault="00A81B73" w:rsidP="000D6ED4">
      <w:pPr>
        <w:ind w:left="360"/>
        <w:rPr>
          <w:rFonts w:asciiTheme="minorHAnsi" w:hAnsiTheme="minorHAnsi" w:cstheme="majorHAnsi"/>
        </w:rPr>
      </w:pPr>
      <w:r w:rsidRPr="00BD6545">
        <w:rPr>
          <w:rFonts w:asciiTheme="minorHAnsi" w:hAnsiTheme="minorHAnsi" w:cstheme="majorHAnsi"/>
        </w:rPr>
        <w:t xml:space="preserve">Donaldson, G., 2015. Successful futures: Independent review of curriculum and assessment arrangements in Wales. </w:t>
      </w:r>
    </w:p>
    <w:p w14:paraId="48080AAB" w14:textId="77777777" w:rsidR="00A81B73" w:rsidRPr="00BD6545" w:rsidRDefault="00A81B73" w:rsidP="000D6ED4">
      <w:pPr>
        <w:ind w:left="360"/>
        <w:rPr>
          <w:rFonts w:asciiTheme="minorHAnsi" w:hAnsiTheme="minorHAnsi" w:cstheme="majorHAnsi"/>
        </w:rPr>
      </w:pPr>
    </w:p>
    <w:p w14:paraId="2015118F" w14:textId="06BCC8EE" w:rsidR="00A81B73" w:rsidRPr="00BD6545" w:rsidRDefault="00A81B73" w:rsidP="000D6ED4">
      <w:pPr>
        <w:ind w:left="360"/>
        <w:rPr>
          <w:rFonts w:asciiTheme="minorHAnsi" w:hAnsiTheme="minorHAnsi" w:cstheme="majorHAnsi"/>
          <w:iCs/>
        </w:rPr>
      </w:pPr>
      <w:proofErr w:type="spellStart"/>
      <w:r w:rsidRPr="00BD6545">
        <w:rPr>
          <w:rFonts w:asciiTheme="minorHAnsi" w:hAnsiTheme="minorHAnsi" w:cstheme="majorHAnsi"/>
          <w:iCs/>
        </w:rPr>
        <w:t>Drakenberg</w:t>
      </w:r>
      <w:proofErr w:type="spellEnd"/>
      <w:r w:rsidRPr="00BD6545">
        <w:rPr>
          <w:rFonts w:asciiTheme="minorHAnsi" w:hAnsiTheme="minorHAnsi" w:cstheme="majorHAnsi"/>
          <w:iCs/>
        </w:rPr>
        <w:t xml:space="preserve">, </w:t>
      </w:r>
      <w:proofErr w:type="spellStart"/>
      <w:r w:rsidRPr="00BD6545">
        <w:rPr>
          <w:rFonts w:asciiTheme="minorHAnsi" w:hAnsiTheme="minorHAnsi" w:cstheme="majorHAnsi"/>
          <w:iCs/>
        </w:rPr>
        <w:t>Margareth</w:t>
      </w:r>
      <w:proofErr w:type="spellEnd"/>
      <w:r w:rsidRPr="00BD6545">
        <w:rPr>
          <w:rFonts w:asciiTheme="minorHAnsi" w:hAnsiTheme="minorHAnsi" w:cstheme="majorHAnsi"/>
          <w:iCs/>
        </w:rPr>
        <w:t xml:space="preserve"> &amp; </w:t>
      </w:r>
      <w:proofErr w:type="spellStart"/>
      <w:r w:rsidRPr="00BD6545">
        <w:rPr>
          <w:rFonts w:asciiTheme="minorHAnsi" w:hAnsiTheme="minorHAnsi" w:cstheme="majorHAnsi"/>
          <w:iCs/>
        </w:rPr>
        <w:t>Malmgren</w:t>
      </w:r>
      <w:proofErr w:type="spellEnd"/>
      <w:r w:rsidRPr="00BD6545">
        <w:rPr>
          <w:rFonts w:asciiTheme="minorHAnsi" w:hAnsiTheme="minorHAnsi" w:cstheme="majorHAnsi"/>
          <w:iCs/>
        </w:rPr>
        <w:t xml:space="preserve">, Therese </w:t>
      </w:r>
      <w:proofErr w:type="spellStart"/>
      <w:r w:rsidRPr="00BD6545">
        <w:rPr>
          <w:rFonts w:asciiTheme="minorHAnsi" w:hAnsiTheme="minorHAnsi" w:cstheme="majorHAnsi"/>
          <w:iCs/>
        </w:rPr>
        <w:t>Vincenti</w:t>
      </w:r>
      <w:proofErr w:type="spellEnd"/>
      <w:r w:rsidRPr="00BD6545">
        <w:rPr>
          <w:rFonts w:asciiTheme="minorHAnsi" w:hAnsiTheme="minorHAnsi" w:cstheme="majorHAnsi"/>
          <w:iCs/>
        </w:rPr>
        <w:t xml:space="preserve">, (2013), School Principals' Perceptions of "Basic Values" in the Swedish Compulsory School System </w:t>
      </w:r>
    </w:p>
    <w:p w14:paraId="21384506" w14:textId="77777777" w:rsidR="00A81B73" w:rsidRPr="00BD6545" w:rsidRDefault="00A81B73" w:rsidP="000D6ED4">
      <w:pPr>
        <w:ind w:left="360"/>
        <w:rPr>
          <w:rFonts w:asciiTheme="minorHAnsi" w:hAnsiTheme="minorHAnsi" w:cstheme="majorHAnsi"/>
          <w:iCs/>
        </w:rPr>
      </w:pPr>
    </w:p>
    <w:p w14:paraId="634F4C2D" w14:textId="13750C75" w:rsidR="00A81B73" w:rsidRPr="00BD6545" w:rsidRDefault="00A81B73" w:rsidP="000D6ED4">
      <w:pPr>
        <w:ind w:left="360"/>
        <w:rPr>
          <w:rFonts w:asciiTheme="minorHAnsi" w:hAnsiTheme="minorHAnsi" w:cstheme="majorHAnsi"/>
          <w:iCs/>
        </w:rPr>
      </w:pPr>
      <w:r w:rsidRPr="00BD6545">
        <w:rPr>
          <w:rFonts w:asciiTheme="minorHAnsi" w:hAnsiTheme="minorHAnsi" w:cstheme="majorHAnsi"/>
          <w:iCs/>
        </w:rPr>
        <w:t>Driver, R. (1978) When is a stage not a stage? A critique of Piaget's theory of cognitive development and its application to science education, Educational Research, 21:1, 54-61, DOI: </w:t>
      </w:r>
      <w:hyperlink r:id="rId22" w:history="1">
        <w:r w:rsidRPr="00BD6545">
          <w:rPr>
            <w:rStyle w:val="Hyperlink"/>
            <w:rFonts w:asciiTheme="minorHAnsi" w:hAnsiTheme="minorHAnsi" w:cstheme="majorHAnsi"/>
            <w:iCs/>
          </w:rPr>
          <w:t>10.1080/0013188780210108</w:t>
        </w:r>
      </w:hyperlink>
    </w:p>
    <w:p w14:paraId="0C6BAE9D" w14:textId="77777777" w:rsidR="00A81B73" w:rsidRPr="00BD6545" w:rsidRDefault="00A81B73" w:rsidP="000D6ED4">
      <w:pPr>
        <w:ind w:left="360"/>
        <w:rPr>
          <w:rFonts w:asciiTheme="minorHAnsi" w:hAnsiTheme="minorHAnsi" w:cstheme="majorHAnsi"/>
          <w:iCs/>
        </w:rPr>
      </w:pPr>
    </w:p>
    <w:p w14:paraId="742A4125" w14:textId="1A1662CD" w:rsidR="00A81B73" w:rsidRPr="00BD6545" w:rsidRDefault="00A81B73" w:rsidP="000D6ED4">
      <w:pPr>
        <w:ind w:left="360"/>
        <w:rPr>
          <w:rFonts w:asciiTheme="minorHAnsi" w:hAnsiTheme="minorHAnsi" w:cstheme="majorHAnsi"/>
          <w:iCs/>
        </w:rPr>
      </w:pPr>
      <w:r w:rsidRPr="00BD6545">
        <w:rPr>
          <w:rFonts w:asciiTheme="minorHAnsi" w:hAnsiTheme="minorHAnsi" w:cstheme="majorHAnsi"/>
          <w:iCs/>
        </w:rPr>
        <w:t xml:space="preserve">Duffy, B. (2006) </w:t>
      </w:r>
      <w:r w:rsidRPr="00BD6545">
        <w:rPr>
          <w:rFonts w:asciiTheme="minorHAnsi" w:hAnsiTheme="minorHAnsi" w:cstheme="majorHAnsi"/>
          <w:i/>
          <w:iCs/>
        </w:rPr>
        <w:t xml:space="preserve">Supporting Creativity and imagination in the early years, </w:t>
      </w:r>
      <w:r w:rsidRPr="00BD6545">
        <w:rPr>
          <w:rFonts w:asciiTheme="minorHAnsi" w:hAnsiTheme="minorHAnsi" w:cstheme="majorHAnsi"/>
          <w:iCs/>
        </w:rPr>
        <w:t>United Kingdom: Open University Press</w:t>
      </w:r>
    </w:p>
    <w:p w14:paraId="67D91AED" w14:textId="77777777" w:rsidR="00A81B73" w:rsidRPr="00BD6545" w:rsidRDefault="00A81B73" w:rsidP="000D6ED4">
      <w:pPr>
        <w:ind w:left="360"/>
        <w:rPr>
          <w:rFonts w:asciiTheme="minorHAnsi" w:hAnsiTheme="minorHAnsi" w:cstheme="majorHAnsi"/>
          <w:iCs/>
        </w:rPr>
      </w:pPr>
    </w:p>
    <w:p w14:paraId="141230BD" w14:textId="620D4775" w:rsidR="00A81B73" w:rsidRPr="00BD6545" w:rsidRDefault="00A81B73" w:rsidP="000D6ED4">
      <w:pPr>
        <w:ind w:left="360"/>
        <w:rPr>
          <w:rFonts w:asciiTheme="minorHAnsi" w:hAnsiTheme="minorHAnsi" w:cstheme="majorHAnsi"/>
        </w:rPr>
      </w:pPr>
      <w:r w:rsidRPr="00BD6545">
        <w:rPr>
          <w:rFonts w:asciiTheme="minorHAnsi" w:hAnsiTheme="minorHAnsi" w:cstheme="majorHAnsi"/>
        </w:rPr>
        <w:t xml:space="preserve">ESTYN, 2014, </w:t>
      </w:r>
      <w:r w:rsidRPr="00BD6545">
        <w:rPr>
          <w:rFonts w:asciiTheme="minorHAnsi" w:hAnsiTheme="minorHAnsi" w:cstheme="majorHAnsi"/>
          <w:i/>
          <w:iCs/>
        </w:rPr>
        <w:t xml:space="preserve">A report on </w:t>
      </w:r>
      <w:r w:rsidRPr="00BD6545">
        <w:rPr>
          <w:rFonts w:asciiTheme="minorHAnsi" w:hAnsiTheme="minorHAnsi" w:cstheme="majorHAnsi"/>
          <w:highlight w:val="black"/>
        </w:rPr>
        <w:t>St Thomas Community</w:t>
      </w:r>
      <w:r w:rsidRPr="00BD6545">
        <w:rPr>
          <w:rFonts w:asciiTheme="minorHAnsi" w:hAnsiTheme="minorHAnsi" w:cstheme="majorHAnsi"/>
        </w:rPr>
        <w:t xml:space="preserve"> Primary School.</w:t>
      </w:r>
      <w:r w:rsidR="009148D1" w:rsidRPr="00BD6545">
        <w:rPr>
          <w:rFonts w:asciiTheme="minorHAnsi" w:hAnsiTheme="minorHAnsi" w:cstheme="majorHAnsi"/>
        </w:rPr>
        <w:t xml:space="preserve"> Available at:</w:t>
      </w:r>
      <w:r w:rsidRPr="00BD6545">
        <w:rPr>
          <w:rFonts w:asciiTheme="minorHAnsi" w:hAnsiTheme="minorHAnsi" w:cstheme="majorHAnsi"/>
        </w:rPr>
        <w:t xml:space="preserve"> </w:t>
      </w:r>
      <w:hyperlink r:id="rId23" w:history="1">
        <w:r w:rsidRPr="00BD6545">
          <w:rPr>
            <w:rStyle w:val="Hyperlink"/>
            <w:rFonts w:asciiTheme="minorHAnsi" w:hAnsiTheme="minorHAnsi" w:cstheme="majorHAnsi"/>
          </w:rPr>
          <w:t>https://www.estyn.gov.wales/sites/default/files/documents/Inspection%20report%20St%20Thomas%20Community%20Primary%20School%202014%20%28English%20only%29.pdf.pdf.pdf.pdf.pdf.pdf.pdf.pdf.pdf.pdf.pdf.pdf.pdf.pdf.pdf.pdf.pdf.pdf.pdf.pdf.pdf.pdf.pdf.pdf.pdf.pdf.pdf.pdf.pdf</w:t>
        </w:r>
      </w:hyperlink>
      <w:r w:rsidRPr="00BD6545">
        <w:rPr>
          <w:rFonts w:asciiTheme="minorHAnsi" w:hAnsiTheme="minorHAnsi" w:cstheme="majorHAnsi"/>
        </w:rPr>
        <w:t xml:space="preserve"> </w:t>
      </w:r>
      <w:r w:rsidR="009148D1" w:rsidRPr="00BD6545">
        <w:rPr>
          <w:rFonts w:asciiTheme="minorHAnsi" w:hAnsiTheme="minorHAnsi" w:cstheme="majorHAnsi"/>
        </w:rPr>
        <w:t xml:space="preserve"> (Accessed 4</w:t>
      </w:r>
      <w:r w:rsidR="009148D1" w:rsidRPr="00BD6545">
        <w:rPr>
          <w:rFonts w:asciiTheme="minorHAnsi" w:hAnsiTheme="minorHAnsi" w:cstheme="majorHAnsi"/>
          <w:vertAlign w:val="superscript"/>
        </w:rPr>
        <w:t>th</w:t>
      </w:r>
      <w:r w:rsidR="009148D1" w:rsidRPr="00BD6545">
        <w:rPr>
          <w:rFonts w:asciiTheme="minorHAnsi" w:hAnsiTheme="minorHAnsi" w:cstheme="majorHAnsi"/>
        </w:rPr>
        <w:t xml:space="preserve"> October, 2018)</w:t>
      </w:r>
    </w:p>
    <w:p w14:paraId="64EF710D" w14:textId="77777777" w:rsidR="00A81B73" w:rsidRPr="00BD6545" w:rsidRDefault="00A81B73" w:rsidP="000D6ED4">
      <w:pPr>
        <w:ind w:left="360"/>
        <w:rPr>
          <w:rFonts w:asciiTheme="minorHAnsi" w:hAnsiTheme="minorHAnsi" w:cstheme="majorHAnsi"/>
          <w:i/>
          <w:iCs/>
        </w:rPr>
      </w:pPr>
    </w:p>
    <w:p w14:paraId="18E485B9" w14:textId="50D0EA1F" w:rsidR="00A81B73" w:rsidRPr="00BD6545" w:rsidRDefault="00A81B73" w:rsidP="000D6ED4">
      <w:pPr>
        <w:tabs>
          <w:tab w:val="left" w:pos="2372"/>
        </w:tabs>
        <w:ind w:left="360"/>
        <w:rPr>
          <w:rFonts w:asciiTheme="minorHAnsi" w:hAnsiTheme="minorHAnsi" w:cstheme="majorHAnsi"/>
        </w:rPr>
      </w:pPr>
      <w:r w:rsidRPr="00BD6545">
        <w:rPr>
          <w:rFonts w:asciiTheme="minorHAnsi" w:hAnsiTheme="minorHAnsi" w:cstheme="majorHAnsi"/>
        </w:rPr>
        <w:t>Facer, K., Jones, R., Stanton, D., Reid, J., Hull, R. and Kirk, D. 2004. Savannah: mobile gaming and learning. </w:t>
      </w:r>
      <w:r w:rsidRPr="00BD6545">
        <w:rPr>
          <w:rFonts w:asciiTheme="minorHAnsi" w:hAnsiTheme="minorHAnsi" w:cstheme="majorHAnsi"/>
          <w:i/>
          <w:iCs/>
        </w:rPr>
        <w:t>Journal of Computer Assisted Learning</w:t>
      </w:r>
      <w:r w:rsidRPr="00BD6545">
        <w:rPr>
          <w:rFonts w:asciiTheme="minorHAnsi" w:hAnsiTheme="minorHAnsi" w:cstheme="majorHAnsi"/>
        </w:rPr>
        <w:t>, 20(6): 399–409. doi:10.1111/j.1365-2729.</w:t>
      </w:r>
      <w:proofErr w:type="gramStart"/>
      <w:r w:rsidRPr="00BD6545">
        <w:rPr>
          <w:rFonts w:asciiTheme="minorHAnsi" w:hAnsiTheme="minorHAnsi" w:cstheme="majorHAnsi"/>
        </w:rPr>
        <w:t>2004.00105.x</w:t>
      </w:r>
      <w:proofErr w:type="gramEnd"/>
      <w:r w:rsidRPr="00BD6545">
        <w:rPr>
          <w:rFonts w:asciiTheme="minorHAnsi" w:hAnsiTheme="minorHAnsi" w:cstheme="majorHAnsi"/>
        </w:rPr>
        <w:t xml:space="preserve"> </w:t>
      </w:r>
    </w:p>
    <w:p w14:paraId="79B27E66" w14:textId="77777777" w:rsidR="00A81B73" w:rsidRPr="00BD6545" w:rsidRDefault="00A81B73" w:rsidP="000D6ED4">
      <w:pPr>
        <w:tabs>
          <w:tab w:val="left" w:pos="2372"/>
        </w:tabs>
        <w:ind w:left="360"/>
        <w:rPr>
          <w:rFonts w:asciiTheme="minorHAnsi" w:hAnsiTheme="minorHAnsi" w:cstheme="majorHAnsi"/>
        </w:rPr>
      </w:pPr>
    </w:p>
    <w:p w14:paraId="11EAD37D" w14:textId="4FA818C6" w:rsidR="00A81B73" w:rsidRPr="00BD6545" w:rsidRDefault="00A81B73" w:rsidP="000D6ED4">
      <w:pPr>
        <w:ind w:left="360"/>
        <w:rPr>
          <w:rFonts w:asciiTheme="minorHAnsi" w:hAnsiTheme="minorHAnsi" w:cstheme="majorHAnsi"/>
        </w:rPr>
      </w:pPr>
      <w:r w:rsidRPr="00BD6545">
        <w:rPr>
          <w:rFonts w:asciiTheme="minorHAnsi" w:hAnsiTheme="minorHAnsi" w:cstheme="majorHAnsi"/>
        </w:rPr>
        <w:t xml:space="preserve">Gagnon. &amp; </w:t>
      </w:r>
      <w:proofErr w:type="spellStart"/>
      <w:r w:rsidRPr="00BD6545">
        <w:rPr>
          <w:rFonts w:asciiTheme="minorHAnsi" w:hAnsiTheme="minorHAnsi" w:cstheme="majorHAnsi"/>
        </w:rPr>
        <w:t>Collay</w:t>
      </w:r>
      <w:proofErr w:type="spellEnd"/>
      <w:r w:rsidRPr="00BD6545">
        <w:rPr>
          <w:rFonts w:asciiTheme="minorHAnsi" w:hAnsiTheme="minorHAnsi" w:cstheme="majorHAnsi"/>
        </w:rPr>
        <w:t>, M. 2001. </w:t>
      </w:r>
      <w:r w:rsidRPr="00BD6545">
        <w:rPr>
          <w:rFonts w:asciiTheme="minorHAnsi" w:hAnsiTheme="minorHAnsi" w:cstheme="majorHAnsi"/>
          <w:i/>
          <w:iCs/>
        </w:rPr>
        <w:t xml:space="preserve">Designing for </w:t>
      </w:r>
      <w:proofErr w:type="gramStart"/>
      <w:r w:rsidRPr="00BD6545">
        <w:rPr>
          <w:rFonts w:asciiTheme="minorHAnsi" w:hAnsiTheme="minorHAnsi" w:cstheme="majorHAnsi"/>
          <w:i/>
          <w:iCs/>
        </w:rPr>
        <w:t>learning :</w:t>
      </w:r>
      <w:proofErr w:type="gramEnd"/>
      <w:r w:rsidRPr="00BD6545">
        <w:rPr>
          <w:rFonts w:asciiTheme="minorHAnsi" w:hAnsiTheme="minorHAnsi" w:cstheme="majorHAnsi"/>
          <w:i/>
          <w:iCs/>
        </w:rPr>
        <w:t xml:space="preserve"> six elements in constructivist classrooms</w:t>
      </w:r>
      <w:r w:rsidRPr="00BD6545">
        <w:rPr>
          <w:rFonts w:asciiTheme="minorHAnsi" w:hAnsiTheme="minorHAnsi" w:cstheme="majorHAnsi"/>
        </w:rPr>
        <w:t>, London: SAGE.</w:t>
      </w:r>
    </w:p>
    <w:p w14:paraId="7ECB385F" w14:textId="77777777" w:rsidR="00A81B73" w:rsidRPr="00BD6545" w:rsidRDefault="00A81B73" w:rsidP="000D6ED4">
      <w:pPr>
        <w:ind w:left="360"/>
        <w:rPr>
          <w:rFonts w:asciiTheme="minorHAnsi" w:hAnsiTheme="minorHAnsi" w:cstheme="majorHAnsi"/>
        </w:rPr>
      </w:pPr>
    </w:p>
    <w:p w14:paraId="78C02E9C" w14:textId="77777777" w:rsidR="00A81B73" w:rsidRPr="00BD6545" w:rsidRDefault="00A81B73" w:rsidP="000D6ED4">
      <w:pPr>
        <w:ind w:left="360"/>
        <w:rPr>
          <w:rFonts w:asciiTheme="minorHAnsi" w:hAnsiTheme="minorHAnsi" w:cstheme="majorHAnsi"/>
        </w:rPr>
      </w:pPr>
      <w:proofErr w:type="spellStart"/>
      <w:r w:rsidRPr="00BD6545">
        <w:rPr>
          <w:rFonts w:asciiTheme="minorHAnsi" w:hAnsiTheme="minorHAnsi" w:cstheme="majorHAnsi"/>
        </w:rPr>
        <w:t>Gray</w:t>
      </w:r>
      <w:proofErr w:type="spellEnd"/>
      <w:r w:rsidRPr="00BD6545">
        <w:rPr>
          <w:rFonts w:asciiTheme="minorHAnsi" w:hAnsiTheme="minorHAnsi" w:cstheme="majorHAnsi"/>
        </w:rPr>
        <w:t xml:space="preserve">, C. &amp; </w:t>
      </w:r>
      <w:proofErr w:type="spellStart"/>
      <w:r w:rsidRPr="00BD6545">
        <w:rPr>
          <w:rFonts w:asciiTheme="minorHAnsi" w:hAnsiTheme="minorHAnsi" w:cstheme="majorHAnsi"/>
        </w:rPr>
        <w:t>MacBlain</w:t>
      </w:r>
      <w:proofErr w:type="spellEnd"/>
      <w:r w:rsidRPr="00BD6545">
        <w:rPr>
          <w:rFonts w:asciiTheme="minorHAnsi" w:hAnsiTheme="minorHAnsi" w:cstheme="majorHAnsi"/>
        </w:rPr>
        <w:t>, S., 2015. </w:t>
      </w:r>
      <w:r w:rsidRPr="00BD6545">
        <w:rPr>
          <w:rFonts w:asciiTheme="minorHAnsi" w:hAnsiTheme="minorHAnsi" w:cstheme="majorHAnsi"/>
          <w:i/>
          <w:iCs/>
        </w:rPr>
        <w:t>Learning theories in childhood</w:t>
      </w:r>
      <w:r w:rsidRPr="00BD6545">
        <w:rPr>
          <w:rFonts w:asciiTheme="minorHAnsi" w:hAnsiTheme="minorHAnsi" w:cstheme="majorHAnsi"/>
        </w:rPr>
        <w:t> Second., Los Angeles: SAGE.</w:t>
      </w:r>
    </w:p>
    <w:p w14:paraId="7FC90C75" w14:textId="553E898C" w:rsidR="00A81B73" w:rsidRPr="00BD6545" w:rsidRDefault="00A81B73" w:rsidP="000D6ED4">
      <w:pPr>
        <w:ind w:left="360"/>
        <w:rPr>
          <w:rFonts w:asciiTheme="minorHAnsi" w:hAnsiTheme="minorHAnsi" w:cstheme="majorHAnsi"/>
        </w:rPr>
      </w:pPr>
      <w:r w:rsidRPr="00BD6545">
        <w:rPr>
          <w:rFonts w:asciiTheme="minorHAnsi" w:hAnsiTheme="minorHAnsi" w:cstheme="majorHAnsi"/>
        </w:rPr>
        <w:t>Grigg, R., 2014. Becoming an Outstanding Primary School Teacher, 2nd Edition. </w:t>
      </w:r>
      <w:proofErr w:type="spellStart"/>
      <w:r w:rsidRPr="00BD6545">
        <w:rPr>
          <w:rFonts w:asciiTheme="minorHAnsi" w:hAnsiTheme="minorHAnsi" w:cstheme="majorHAnsi"/>
          <w:i/>
          <w:iCs/>
        </w:rPr>
        <w:t>ProtoView</w:t>
      </w:r>
      <w:proofErr w:type="spellEnd"/>
      <w:r w:rsidRPr="00BD6545">
        <w:rPr>
          <w:rFonts w:asciiTheme="minorHAnsi" w:hAnsiTheme="minorHAnsi" w:cstheme="majorHAnsi"/>
        </w:rPr>
        <w:t xml:space="preserve">, 1(48), </w:t>
      </w:r>
      <w:proofErr w:type="spellStart"/>
      <w:proofErr w:type="gramStart"/>
      <w:r w:rsidRPr="00BD6545">
        <w:rPr>
          <w:rFonts w:asciiTheme="minorHAnsi" w:hAnsiTheme="minorHAnsi" w:cstheme="majorHAnsi"/>
        </w:rPr>
        <w:t>pp.ProtoView</w:t>
      </w:r>
      <w:proofErr w:type="spellEnd"/>
      <w:proofErr w:type="gramEnd"/>
      <w:r w:rsidRPr="00BD6545">
        <w:rPr>
          <w:rFonts w:asciiTheme="minorHAnsi" w:hAnsiTheme="minorHAnsi" w:cstheme="majorHAnsi"/>
        </w:rPr>
        <w:t>, Vol.1(48).</w:t>
      </w:r>
    </w:p>
    <w:p w14:paraId="5B2FB592" w14:textId="77777777" w:rsidR="00A81B73" w:rsidRPr="00BD6545" w:rsidRDefault="00A81B73" w:rsidP="000D6ED4">
      <w:pPr>
        <w:ind w:left="360"/>
        <w:rPr>
          <w:rFonts w:asciiTheme="minorHAnsi" w:hAnsiTheme="minorHAnsi" w:cstheme="majorHAnsi"/>
        </w:rPr>
      </w:pPr>
    </w:p>
    <w:p w14:paraId="5EEFD306" w14:textId="50558997" w:rsidR="00A81B73" w:rsidRPr="00BD6545" w:rsidRDefault="00A81B73" w:rsidP="000D6ED4">
      <w:pPr>
        <w:ind w:left="360"/>
        <w:rPr>
          <w:rFonts w:asciiTheme="minorHAnsi" w:hAnsiTheme="minorHAnsi" w:cstheme="majorHAnsi"/>
        </w:rPr>
      </w:pPr>
      <w:r w:rsidRPr="00BD6545">
        <w:rPr>
          <w:rFonts w:asciiTheme="minorHAnsi" w:hAnsiTheme="minorHAnsi" w:cstheme="majorHAnsi"/>
        </w:rPr>
        <w:t>Haste, H. &amp; Gardner, H., 2017. IN MEMORIAM: Jerome S. Bruner (1915-2016). </w:t>
      </w:r>
      <w:r w:rsidRPr="00BD6545">
        <w:rPr>
          <w:rFonts w:asciiTheme="minorHAnsi" w:hAnsiTheme="minorHAnsi" w:cstheme="majorHAnsi"/>
          <w:i/>
          <w:iCs/>
        </w:rPr>
        <w:t>The American Psychologist</w:t>
      </w:r>
      <w:r w:rsidRPr="00BD6545">
        <w:rPr>
          <w:rFonts w:asciiTheme="minorHAnsi" w:hAnsiTheme="minorHAnsi" w:cstheme="majorHAnsi"/>
        </w:rPr>
        <w:t>, 72(7), p.707.</w:t>
      </w:r>
    </w:p>
    <w:p w14:paraId="7C8C40BD" w14:textId="77777777" w:rsidR="00A81B73" w:rsidRPr="00BD6545" w:rsidRDefault="00A81B73" w:rsidP="000D6ED4">
      <w:pPr>
        <w:ind w:left="360"/>
        <w:rPr>
          <w:rFonts w:asciiTheme="minorHAnsi" w:hAnsiTheme="minorHAnsi" w:cstheme="majorHAnsi"/>
        </w:rPr>
      </w:pPr>
    </w:p>
    <w:p w14:paraId="317F6406" w14:textId="2B9C9F87" w:rsidR="00A81B73" w:rsidRPr="00BD6545" w:rsidRDefault="00A81B73" w:rsidP="000D6ED4">
      <w:pPr>
        <w:ind w:left="360"/>
        <w:rPr>
          <w:rFonts w:asciiTheme="minorHAnsi" w:hAnsiTheme="minorHAnsi" w:cstheme="majorHAnsi"/>
        </w:rPr>
      </w:pPr>
      <w:r w:rsidRPr="00BD6545">
        <w:rPr>
          <w:rFonts w:asciiTheme="minorHAnsi" w:hAnsiTheme="minorHAnsi" w:cstheme="majorHAnsi"/>
        </w:rPr>
        <w:t xml:space="preserve">Herrington, A. (2006). </w:t>
      </w:r>
      <w:r w:rsidRPr="00BD6545">
        <w:rPr>
          <w:rFonts w:asciiTheme="minorHAnsi" w:hAnsiTheme="minorHAnsi" w:cstheme="majorHAnsi"/>
          <w:i/>
        </w:rPr>
        <w:t xml:space="preserve">Authentic learning environments in higher education. </w:t>
      </w:r>
      <w:r w:rsidRPr="00BD6545">
        <w:rPr>
          <w:rFonts w:asciiTheme="minorHAnsi" w:hAnsiTheme="minorHAnsi" w:cstheme="majorHAnsi"/>
        </w:rPr>
        <w:t xml:space="preserve">London: Routledge. </w:t>
      </w:r>
    </w:p>
    <w:p w14:paraId="32A0C41A" w14:textId="77777777" w:rsidR="00A81B73" w:rsidRPr="00BD6545" w:rsidRDefault="00A81B73" w:rsidP="000D6ED4">
      <w:pPr>
        <w:ind w:left="360"/>
        <w:rPr>
          <w:rFonts w:asciiTheme="minorHAnsi" w:hAnsiTheme="minorHAnsi" w:cstheme="majorHAnsi"/>
        </w:rPr>
      </w:pPr>
    </w:p>
    <w:p w14:paraId="7F2D01A8" w14:textId="5C8FECEA" w:rsidR="00A81B73" w:rsidRPr="00BD6545" w:rsidRDefault="00A81B73" w:rsidP="000D6ED4">
      <w:pPr>
        <w:ind w:left="360"/>
        <w:rPr>
          <w:rFonts w:asciiTheme="minorHAnsi" w:hAnsiTheme="minorHAnsi" w:cstheme="majorHAnsi"/>
        </w:rPr>
      </w:pPr>
      <w:r w:rsidRPr="00BD6545">
        <w:rPr>
          <w:rFonts w:asciiTheme="minorHAnsi" w:hAnsiTheme="minorHAnsi" w:cstheme="majorHAnsi"/>
        </w:rPr>
        <w:t>Hunt, A., D. Stewart, J. Burt, and J. Dillon. 2016. Monitor of Engagement with the Natural Environment: A Pilot to Develop an Indicator of Visits to the Natural Environment by Children – Results from Years 1 and 2 (March 2013 to February 2015). Natural England Commissioned Reports, Number 208.</w:t>
      </w:r>
    </w:p>
    <w:p w14:paraId="1880B430" w14:textId="77777777" w:rsidR="00A81B73" w:rsidRPr="00BD6545" w:rsidRDefault="00A81B73" w:rsidP="000D6ED4">
      <w:pPr>
        <w:ind w:left="360"/>
        <w:rPr>
          <w:rFonts w:asciiTheme="minorHAnsi" w:hAnsiTheme="minorHAnsi" w:cstheme="majorHAnsi"/>
        </w:rPr>
      </w:pPr>
    </w:p>
    <w:p w14:paraId="7CA5952B" w14:textId="77777777" w:rsidR="00A81B73" w:rsidRPr="00BD6545" w:rsidRDefault="00A81B73" w:rsidP="000D6ED4">
      <w:pPr>
        <w:ind w:left="360"/>
        <w:rPr>
          <w:rFonts w:asciiTheme="minorHAnsi" w:hAnsiTheme="minorHAnsi" w:cstheme="majorHAnsi"/>
        </w:rPr>
      </w:pPr>
      <w:r w:rsidRPr="00BD6545">
        <w:rPr>
          <w:rFonts w:asciiTheme="minorHAnsi" w:hAnsiTheme="minorHAnsi" w:cstheme="majorHAnsi"/>
        </w:rPr>
        <w:t>Jarvis, P., 2006. </w:t>
      </w:r>
      <w:r w:rsidRPr="00BD6545">
        <w:rPr>
          <w:rFonts w:asciiTheme="minorHAnsi" w:hAnsiTheme="minorHAnsi" w:cstheme="majorHAnsi"/>
          <w:i/>
          <w:iCs/>
        </w:rPr>
        <w:t>The theory and practice of teaching</w:t>
      </w:r>
      <w:r w:rsidRPr="00BD6545">
        <w:rPr>
          <w:rFonts w:asciiTheme="minorHAnsi" w:hAnsiTheme="minorHAnsi" w:cstheme="majorHAnsi"/>
        </w:rPr>
        <w:t>2nd ed., New York: Routledge.</w:t>
      </w:r>
    </w:p>
    <w:p w14:paraId="77589EA9" w14:textId="1C8D4D7D" w:rsidR="00A81B73" w:rsidRPr="00BD6545" w:rsidRDefault="00A81B73" w:rsidP="000D6ED4">
      <w:pPr>
        <w:ind w:left="360"/>
        <w:rPr>
          <w:rFonts w:asciiTheme="minorHAnsi" w:hAnsiTheme="minorHAnsi" w:cstheme="majorHAnsi"/>
        </w:rPr>
      </w:pPr>
      <w:proofErr w:type="spellStart"/>
      <w:r w:rsidRPr="00BD6545">
        <w:rPr>
          <w:rFonts w:asciiTheme="minorHAnsi" w:hAnsiTheme="minorHAnsi" w:cstheme="majorHAnsi"/>
        </w:rPr>
        <w:t>Laevers</w:t>
      </w:r>
      <w:proofErr w:type="spellEnd"/>
      <w:r w:rsidRPr="00BD6545">
        <w:rPr>
          <w:rFonts w:asciiTheme="minorHAnsi" w:hAnsiTheme="minorHAnsi" w:cstheme="majorHAnsi"/>
        </w:rPr>
        <w:t>, F. &amp; Centre for Experiential Education, 2008. The Leuven involvement scale for young children: LIS-YC (3-</w:t>
      </w:r>
      <w:proofErr w:type="gramStart"/>
      <w:r w:rsidRPr="00BD6545">
        <w:rPr>
          <w:rFonts w:asciiTheme="minorHAnsi" w:hAnsiTheme="minorHAnsi" w:cstheme="majorHAnsi"/>
        </w:rPr>
        <w:t>6 year</w:t>
      </w:r>
      <w:proofErr w:type="gramEnd"/>
      <w:r w:rsidRPr="00BD6545">
        <w:rPr>
          <w:rFonts w:asciiTheme="minorHAnsi" w:hAnsiTheme="minorHAnsi" w:cstheme="majorHAnsi"/>
        </w:rPr>
        <w:t xml:space="preserve"> olds). </w:t>
      </w:r>
    </w:p>
    <w:p w14:paraId="73E262CA" w14:textId="77777777" w:rsidR="00A81B73" w:rsidRPr="00BD6545" w:rsidRDefault="00A81B73" w:rsidP="000D6ED4">
      <w:pPr>
        <w:ind w:left="360"/>
        <w:rPr>
          <w:rFonts w:asciiTheme="minorHAnsi" w:hAnsiTheme="minorHAnsi" w:cstheme="majorHAnsi"/>
        </w:rPr>
      </w:pPr>
    </w:p>
    <w:p w14:paraId="1DCBA5F8" w14:textId="4EF4C9EE" w:rsidR="00A81B73" w:rsidRPr="00BD6545" w:rsidRDefault="00A81B73" w:rsidP="000D6ED4">
      <w:pPr>
        <w:ind w:left="360"/>
        <w:rPr>
          <w:rFonts w:asciiTheme="minorHAnsi" w:hAnsiTheme="minorHAnsi" w:cstheme="majorHAnsi"/>
        </w:rPr>
      </w:pPr>
      <w:proofErr w:type="spellStart"/>
      <w:r w:rsidRPr="00BD6545">
        <w:rPr>
          <w:rFonts w:asciiTheme="minorHAnsi" w:hAnsiTheme="minorHAnsi" w:cstheme="majorHAnsi"/>
        </w:rPr>
        <w:lastRenderedPageBreak/>
        <w:t>Laevers</w:t>
      </w:r>
      <w:proofErr w:type="spellEnd"/>
      <w:r w:rsidRPr="00BD6545">
        <w:rPr>
          <w:rFonts w:asciiTheme="minorHAnsi" w:hAnsiTheme="minorHAnsi" w:cstheme="majorHAnsi"/>
        </w:rPr>
        <w:t>, F., 1994. </w:t>
      </w:r>
      <w:r w:rsidRPr="00BD6545">
        <w:rPr>
          <w:rFonts w:asciiTheme="minorHAnsi" w:hAnsiTheme="minorHAnsi" w:cstheme="majorHAnsi"/>
          <w:i/>
          <w:iCs/>
        </w:rPr>
        <w:t>Defining and assessing quality in early childhood education</w:t>
      </w:r>
      <w:r w:rsidRPr="00BD6545">
        <w:rPr>
          <w:rFonts w:asciiTheme="minorHAnsi" w:hAnsiTheme="minorHAnsi" w:cstheme="majorHAnsi"/>
        </w:rPr>
        <w:t>, Leuven: Leuven University Press.</w:t>
      </w:r>
    </w:p>
    <w:p w14:paraId="1FF394B1" w14:textId="77777777" w:rsidR="00A81B73" w:rsidRPr="00BD6545" w:rsidRDefault="00A81B73" w:rsidP="000D6ED4">
      <w:pPr>
        <w:ind w:left="360"/>
        <w:rPr>
          <w:rFonts w:asciiTheme="minorHAnsi" w:hAnsiTheme="minorHAnsi" w:cstheme="majorHAnsi"/>
        </w:rPr>
      </w:pPr>
    </w:p>
    <w:p w14:paraId="28AAD637" w14:textId="5E9C0CFC" w:rsidR="00A81B73" w:rsidRPr="00BD6545" w:rsidRDefault="00A81B73" w:rsidP="000D6ED4">
      <w:pPr>
        <w:ind w:left="360"/>
        <w:rPr>
          <w:rFonts w:asciiTheme="minorHAnsi" w:hAnsiTheme="minorHAnsi" w:cstheme="majorHAnsi"/>
        </w:rPr>
      </w:pPr>
      <w:r w:rsidRPr="00BD6545">
        <w:rPr>
          <w:rFonts w:asciiTheme="minorHAnsi" w:hAnsiTheme="minorHAnsi" w:cstheme="majorHAnsi"/>
        </w:rPr>
        <w:t>Lave, J. and E. Wenger (1991), Situated Learning, Cambridge University Press, New York</w:t>
      </w:r>
    </w:p>
    <w:p w14:paraId="23AB12B7" w14:textId="77777777" w:rsidR="00A81B73" w:rsidRPr="00BD6545" w:rsidRDefault="00A81B73" w:rsidP="000D6ED4">
      <w:pPr>
        <w:ind w:left="360"/>
        <w:rPr>
          <w:rFonts w:asciiTheme="minorHAnsi" w:hAnsiTheme="minorHAnsi" w:cstheme="majorHAnsi"/>
        </w:rPr>
      </w:pPr>
    </w:p>
    <w:p w14:paraId="3CE8BB85" w14:textId="74F9B0EC" w:rsidR="00A81B73" w:rsidRPr="00BD6545" w:rsidRDefault="00A81B73" w:rsidP="000D6ED4">
      <w:pPr>
        <w:ind w:left="360"/>
        <w:rPr>
          <w:rFonts w:asciiTheme="minorHAnsi" w:hAnsiTheme="minorHAnsi" w:cstheme="majorHAnsi"/>
        </w:rPr>
      </w:pPr>
      <w:r w:rsidRPr="00BD6545">
        <w:rPr>
          <w:rFonts w:asciiTheme="minorHAnsi" w:hAnsiTheme="minorHAnsi" w:cstheme="majorHAnsi"/>
        </w:rPr>
        <w:t xml:space="preserve">Leslie, A., (1987) </w:t>
      </w:r>
      <w:r w:rsidRPr="00BD6545">
        <w:rPr>
          <w:rFonts w:asciiTheme="minorHAnsi" w:hAnsiTheme="minorHAnsi" w:cstheme="majorHAnsi"/>
          <w:i/>
        </w:rPr>
        <w:t xml:space="preserve">Pretence and Representation, </w:t>
      </w:r>
      <w:r w:rsidRPr="00BD6545">
        <w:rPr>
          <w:rFonts w:asciiTheme="minorHAnsi" w:hAnsiTheme="minorHAnsi" w:cstheme="majorHAnsi"/>
        </w:rPr>
        <w:t xml:space="preserve">Medical Research Council, Cognitive Development Unit, University of London. </w:t>
      </w:r>
    </w:p>
    <w:p w14:paraId="2A0541A6" w14:textId="77777777" w:rsidR="00A81B73" w:rsidRPr="00BD6545" w:rsidRDefault="00A81B73" w:rsidP="000D6ED4">
      <w:pPr>
        <w:ind w:left="360"/>
        <w:rPr>
          <w:rFonts w:asciiTheme="minorHAnsi" w:hAnsiTheme="minorHAnsi" w:cstheme="majorHAnsi"/>
        </w:rPr>
      </w:pPr>
    </w:p>
    <w:p w14:paraId="476EB85B" w14:textId="26B45725" w:rsidR="00A81B73" w:rsidRPr="00BD6545" w:rsidRDefault="00A81B73" w:rsidP="000D6ED4">
      <w:pPr>
        <w:ind w:left="360"/>
        <w:rPr>
          <w:rFonts w:asciiTheme="minorHAnsi" w:hAnsiTheme="minorHAnsi" w:cstheme="majorHAnsi"/>
        </w:rPr>
      </w:pPr>
      <w:proofErr w:type="spellStart"/>
      <w:r w:rsidRPr="00BD6545">
        <w:rPr>
          <w:rFonts w:asciiTheme="minorHAnsi" w:hAnsiTheme="minorHAnsi" w:cstheme="majorHAnsi"/>
        </w:rPr>
        <w:t>Lidz</w:t>
      </w:r>
      <w:proofErr w:type="spellEnd"/>
      <w:r w:rsidRPr="00BD6545">
        <w:rPr>
          <w:rFonts w:asciiTheme="minorHAnsi" w:hAnsiTheme="minorHAnsi" w:cstheme="majorHAnsi"/>
        </w:rPr>
        <w:t xml:space="preserve">, C. S. (2003). </w:t>
      </w:r>
      <w:r w:rsidRPr="00BD6545">
        <w:rPr>
          <w:rFonts w:asciiTheme="minorHAnsi" w:hAnsiTheme="minorHAnsi" w:cstheme="majorHAnsi"/>
          <w:i/>
          <w:iCs/>
        </w:rPr>
        <w:t>Early childhood assessment</w:t>
      </w:r>
      <w:r w:rsidRPr="00BD6545">
        <w:rPr>
          <w:rFonts w:asciiTheme="minorHAnsi" w:hAnsiTheme="minorHAnsi" w:cstheme="majorHAnsi"/>
        </w:rPr>
        <w:t xml:space="preserve">. New Jersey: John Willy and Sons Publisher. </w:t>
      </w:r>
    </w:p>
    <w:p w14:paraId="6F7FF81C" w14:textId="77777777" w:rsidR="00A81B73" w:rsidRPr="00BD6545" w:rsidRDefault="00A81B73" w:rsidP="000D6ED4">
      <w:pPr>
        <w:ind w:left="360"/>
        <w:rPr>
          <w:rFonts w:asciiTheme="minorHAnsi" w:hAnsiTheme="minorHAnsi" w:cstheme="majorHAnsi"/>
        </w:rPr>
      </w:pPr>
    </w:p>
    <w:p w14:paraId="7DA34921" w14:textId="327B3F8D" w:rsidR="00A81B73" w:rsidRPr="00BD6545" w:rsidRDefault="00A81B73" w:rsidP="000D6ED4">
      <w:pPr>
        <w:ind w:left="360"/>
        <w:rPr>
          <w:rFonts w:asciiTheme="minorHAnsi" w:hAnsiTheme="minorHAnsi" w:cstheme="majorHAnsi"/>
        </w:rPr>
      </w:pPr>
      <w:r w:rsidRPr="00BD6545">
        <w:rPr>
          <w:rFonts w:asciiTheme="minorHAnsi" w:hAnsiTheme="minorHAnsi" w:cstheme="majorHAnsi"/>
        </w:rPr>
        <w:t>Lippman, P. C., 2010. </w:t>
      </w:r>
      <w:r w:rsidRPr="00BD6545">
        <w:rPr>
          <w:rFonts w:asciiTheme="minorHAnsi" w:hAnsiTheme="minorHAnsi" w:cstheme="majorHAnsi"/>
          <w:i/>
          <w:iCs/>
        </w:rPr>
        <w:t xml:space="preserve">Can the Physical Environment Have an Impact on the Learning </w:t>
      </w:r>
      <w:proofErr w:type="gramStart"/>
      <w:r w:rsidRPr="00BD6545">
        <w:rPr>
          <w:rFonts w:asciiTheme="minorHAnsi" w:hAnsiTheme="minorHAnsi" w:cstheme="majorHAnsi"/>
          <w:i/>
          <w:iCs/>
        </w:rPr>
        <w:t>Environment?</w:t>
      </w:r>
      <w:r w:rsidRPr="00BD6545">
        <w:rPr>
          <w:rFonts w:asciiTheme="minorHAnsi" w:hAnsiTheme="minorHAnsi" w:cstheme="majorHAnsi"/>
        </w:rPr>
        <w:t>,</w:t>
      </w:r>
      <w:proofErr w:type="gramEnd"/>
      <w:r w:rsidRPr="00BD6545">
        <w:rPr>
          <w:rFonts w:asciiTheme="minorHAnsi" w:hAnsiTheme="minorHAnsi" w:cstheme="majorHAnsi"/>
        </w:rPr>
        <w:t xml:space="preserve"> OECD Publishing. 2 rue Andre Pascal, F-75775 Paris, Cedex 16, France. </w:t>
      </w:r>
    </w:p>
    <w:p w14:paraId="0B46D767" w14:textId="77777777" w:rsidR="00A81B73" w:rsidRPr="00BD6545" w:rsidRDefault="00A81B73" w:rsidP="000D6ED4">
      <w:pPr>
        <w:ind w:left="360"/>
        <w:rPr>
          <w:rFonts w:asciiTheme="minorHAnsi" w:hAnsiTheme="minorHAnsi" w:cstheme="majorHAnsi"/>
        </w:rPr>
      </w:pPr>
    </w:p>
    <w:p w14:paraId="7C398187" w14:textId="77777777" w:rsidR="00A81B73" w:rsidRPr="00BD6545" w:rsidRDefault="00A81B73" w:rsidP="000D6ED4">
      <w:pPr>
        <w:ind w:left="360"/>
        <w:rPr>
          <w:rFonts w:asciiTheme="minorHAnsi" w:hAnsiTheme="minorHAnsi" w:cstheme="majorHAnsi"/>
        </w:rPr>
      </w:pPr>
      <w:proofErr w:type="spellStart"/>
      <w:r w:rsidRPr="00BD6545">
        <w:rPr>
          <w:rFonts w:asciiTheme="minorHAnsi" w:hAnsiTheme="minorHAnsi" w:cstheme="majorHAnsi"/>
        </w:rPr>
        <w:t>Lofland</w:t>
      </w:r>
      <w:proofErr w:type="spellEnd"/>
      <w:r w:rsidRPr="00BD6545">
        <w:rPr>
          <w:rFonts w:asciiTheme="minorHAnsi" w:hAnsiTheme="minorHAnsi" w:cstheme="majorHAnsi"/>
        </w:rPr>
        <w:t xml:space="preserve">, J., (1971) </w:t>
      </w:r>
      <w:r w:rsidRPr="00BD6545">
        <w:rPr>
          <w:rFonts w:asciiTheme="minorHAnsi" w:hAnsiTheme="minorHAnsi" w:cstheme="majorHAnsi"/>
          <w:i/>
        </w:rPr>
        <w:t xml:space="preserve">Analysing Social Settings. </w:t>
      </w:r>
      <w:r w:rsidRPr="00BD6545">
        <w:rPr>
          <w:rFonts w:asciiTheme="minorHAnsi" w:hAnsiTheme="minorHAnsi" w:cstheme="majorHAnsi"/>
        </w:rPr>
        <w:t>Belmont: Wadsworth.</w:t>
      </w:r>
    </w:p>
    <w:p w14:paraId="452B12B3" w14:textId="37C236C7" w:rsidR="00A81B73" w:rsidRPr="00BD6545" w:rsidRDefault="00A81B73" w:rsidP="000D6ED4">
      <w:pPr>
        <w:ind w:left="360"/>
        <w:rPr>
          <w:rFonts w:asciiTheme="minorHAnsi" w:hAnsiTheme="minorHAnsi" w:cstheme="majorHAnsi"/>
          <w:iCs/>
        </w:rPr>
      </w:pPr>
      <w:proofErr w:type="spellStart"/>
      <w:r w:rsidRPr="00BD6545">
        <w:rPr>
          <w:rFonts w:asciiTheme="minorHAnsi" w:hAnsiTheme="minorHAnsi" w:cstheme="majorHAnsi"/>
        </w:rPr>
        <w:t>Lui</w:t>
      </w:r>
      <w:proofErr w:type="spellEnd"/>
      <w:r w:rsidRPr="00BD6545">
        <w:rPr>
          <w:rFonts w:asciiTheme="minorHAnsi" w:hAnsiTheme="minorHAnsi" w:cstheme="majorHAnsi"/>
        </w:rPr>
        <w:t xml:space="preserve">, C., (2005) </w:t>
      </w:r>
      <w:r w:rsidRPr="00BD6545">
        <w:rPr>
          <w:rFonts w:asciiTheme="minorHAnsi" w:hAnsiTheme="minorHAnsi" w:cstheme="majorHAnsi"/>
          <w:i/>
          <w:iCs/>
        </w:rPr>
        <w:t xml:space="preserve">Vygotsky’s philosophy: Constructivism and its criticisms examined, </w:t>
      </w:r>
      <w:r w:rsidRPr="00BD6545">
        <w:rPr>
          <w:rFonts w:asciiTheme="minorHAnsi" w:hAnsiTheme="minorHAnsi" w:cstheme="majorHAnsi"/>
          <w:iCs/>
        </w:rPr>
        <w:t>International Education Journal: Shannon Research Press.</w:t>
      </w:r>
    </w:p>
    <w:p w14:paraId="30BC3827" w14:textId="77777777" w:rsidR="00A81B73" w:rsidRPr="00BD6545" w:rsidRDefault="00A81B73" w:rsidP="000D6ED4">
      <w:pPr>
        <w:ind w:left="360"/>
        <w:rPr>
          <w:rFonts w:asciiTheme="minorHAnsi" w:hAnsiTheme="minorHAnsi" w:cstheme="majorHAnsi"/>
          <w:iCs/>
        </w:rPr>
      </w:pPr>
    </w:p>
    <w:p w14:paraId="20794435" w14:textId="3FC2EB10" w:rsidR="00A81B73" w:rsidRPr="00BD6545" w:rsidRDefault="00A81B73" w:rsidP="000D6ED4">
      <w:pPr>
        <w:ind w:left="360"/>
        <w:rPr>
          <w:rFonts w:asciiTheme="minorHAnsi" w:hAnsiTheme="minorHAnsi" w:cstheme="majorHAnsi"/>
          <w:iCs/>
        </w:rPr>
      </w:pPr>
      <w:proofErr w:type="spellStart"/>
      <w:r w:rsidRPr="00BD6545">
        <w:rPr>
          <w:rFonts w:asciiTheme="minorHAnsi" w:hAnsiTheme="minorHAnsi" w:cstheme="majorHAnsi"/>
          <w:iCs/>
        </w:rPr>
        <w:t>MacQuarrie</w:t>
      </w:r>
      <w:proofErr w:type="spellEnd"/>
      <w:r w:rsidRPr="00BD6545">
        <w:rPr>
          <w:rFonts w:asciiTheme="minorHAnsi" w:hAnsiTheme="minorHAnsi" w:cstheme="majorHAnsi"/>
          <w:iCs/>
        </w:rPr>
        <w:t>, Sarah, 2018. Everyday Teaching and Outdoor Learning: Developing an Integrated Approach to Support School-Based Provision. </w:t>
      </w:r>
      <w:r w:rsidRPr="00BD6545">
        <w:rPr>
          <w:rFonts w:asciiTheme="minorHAnsi" w:hAnsiTheme="minorHAnsi" w:cstheme="majorHAnsi"/>
          <w:i/>
          <w:iCs/>
        </w:rPr>
        <w:t>Education 3-13</w:t>
      </w:r>
      <w:r w:rsidRPr="00BD6545">
        <w:rPr>
          <w:rFonts w:asciiTheme="minorHAnsi" w:hAnsiTheme="minorHAnsi" w:cstheme="majorHAnsi"/>
          <w:iCs/>
        </w:rPr>
        <w:t>, 46(3), pp.345–13, 2018, Vol.46(3), p.345–361.</w:t>
      </w:r>
    </w:p>
    <w:p w14:paraId="33C095D0" w14:textId="77777777" w:rsidR="00A81B73" w:rsidRPr="00BD6545" w:rsidRDefault="00A81B73" w:rsidP="000D6ED4">
      <w:pPr>
        <w:ind w:left="360"/>
        <w:rPr>
          <w:rFonts w:asciiTheme="minorHAnsi" w:hAnsiTheme="minorHAnsi" w:cstheme="majorHAnsi"/>
          <w:iCs/>
        </w:rPr>
      </w:pPr>
    </w:p>
    <w:p w14:paraId="673A5D4C" w14:textId="7E400D99" w:rsidR="00A81B73" w:rsidRPr="00BD6545" w:rsidRDefault="00A81B73" w:rsidP="000D6ED4">
      <w:pPr>
        <w:ind w:left="360"/>
        <w:rPr>
          <w:rFonts w:asciiTheme="minorHAnsi" w:hAnsiTheme="minorHAnsi" w:cstheme="majorHAnsi"/>
          <w:iCs/>
          <w:lang w:val="en-US"/>
        </w:rPr>
      </w:pPr>
      <w:proofErr w:type="spellStart"/>
      <w:r w:rsidRPr="00BD6545">
        <w:rPr>
          <w:rFonts w:asciiTheme="minorHAnsi" w:hAnsiTheme="minorHAnsi" w:cstheme="majorHAnsi"/>
          <w:iCs/>
          <w:lang w:val="en-US"/>
        </w:rPr>
        <w:t>McConnon</w:t>
      </w:r>
      <w:proofErr w:type="spellEnd"/>
      <w:r w:rsidRPr="00BD6545">
        <w:rPr>
          <w:rFonts w:asciiTheme="minorHAnsi" w:hAnsiTheme="minorHAnsi" w:cstheme="majorHAnsi"/>
          <w:iCs/>
          <w:lang w:val="en-US"/>
        </w:rPr>
        <w:t>, L. (2016) </w:t>
      </w:r>
      <w:r w:rsidRPr="00BD6545">
        <w:rPr>
          <w:rFonts w:asciiTheme="minorHAnsi" w:hAnsiTheme="minorHAnsi" w:cstheme="majorHAnsi"/>
          <w:i/>
          <w:iCs/>
          <w:lang w:val="en-US"/>
        </w:rPr>
        <w:t>Developing Young Children's Creativity: Possibility Thinking in the Early Years. </w:t>
      </w:r>
      <w:r w:rsidRPr="00BD6545">
        <w:rPr>
          <w:rFonts w:asciiTheme="minorHAnsi" w:hAnsiTheme="minorHAnsi" w:cstheme="majorHAnsi"/>
          <w:iCs/>
          <w:lang w:val="en-US"/>
        </w:rPr>
        <w:t>London: UCL Institute of Education Press.</w:t>
      </w:r>
    </w:p>
    <w:p w14:paraId="7A5699E5" w14:textId="77777777" w:rsidR="00A81B73" w:rsidRPr="00BD6545" w:rsidRDefault="00A81B73" w:rsidP="000D6ED4">
      <w:pPr>
        <w:ind w:left="360"/>
        <w:rPr>
          <w:rFonts w:asciiTheme="minorHAnsi" w:hAnsiTheme="minorHAnsi" w:cstheme="majorHAnsi"/>
          <w:iCs/>
          <w:lang w:val="en-US"/>
        </w:rPr>
      </w:pPr>
    </w:p>
    <w:p w14:paraId="451A27B7" w14:textId="675AD502" w:rsidR="00A81B73" w:rsidRPr="00BD6545" w:rsidRDefault="00A81B73" w:rsidP="000D6ED4">
      <w:pPr>
        <w:ind w:left="360"/>
        <w:rPr>
          <w:rFonts w:asciiTheme="minorHAnsi" w:hAnsiTheme="minorHAnsi" w:cstheme="majorHAnsi"/>
        </w:rPr>
      </w:pPr>
      <w:proofErr w:type="spellStart"/>
      <w:r w:rsidRPr="00BD6545">
        <w:rPr>
          <w:rFonts w:asciiTheme="minorHAnsi" w:hAnsiTheme="minorHAnsi" w:cstheme="majorHAnsi"/>
        </w:rPr>
        <w:t>Myhill</w:t>
      </w:r>
      <w:proofErr w:type="spellEnd"/>
      <w:r w:rsidRPr="00BD6545">
        <w:rPr>
          <w:rFonts w:asciiTheme="minorHAnsi" w:hAnsiTheme="minorHAnsi" w:cstheme="majorHAnsi"/>
        </w:rPr>
        <w:t xml:space="preserve">, D., Jones, S. and Hopper, R. (2006) </w:t>
      </w:r>
      <w:r w:rsidRPr="00BD6545">
        <w:rPr>
          <w:rFonts w:asciiTheme="minorHAnsi" w:hAnsiTheme="minorHAnsi" w:cstheme="majorHAnsi"/>
          <w:i/>
        </w:rPr>
        <w:t xml:space="preserve">Talking, listening, learning: </w:t>
      </w:r>
      <w:proofErr w:type="spellStart"/>
      <w:r w:rsidRPr="00BD6545">
        <w:rPr>
          <w:rFonts w:asciiTheme="minorHAnsi" w:hAnsiTheme="minorHAnsi" w:cstheme="majorHAnsi"/>
          <w:i/>
        </w:rPr>
        <w:t>Effetive</w:t>
      </w:r>
      <w:proofErr w:type="spellEnd"/>
      <w:r w:rsidRPr="00BD6545">
        <w:rPr>
          <w:rFonts w:asciiTheme="minorHAnsi" w:hAnsiTheme="minorHAnsi" w:cstheme="majorHAnsi"/>
          <w:i/>
        </w:rPr>
        <w:t xml:space="preserve"> talk in the primary classroom. </w:t>
      </w:r>
      <w:r w:rsidRPr="00BD6545">
        <w:rPr>
          <w:rFonts w:asciiTheme="minorHAnsi" w:hAnsiTheme="minorHAnsi" w:cstheme="majorHAnsi"/>
        </w:rPr>
        <w:t xml:space="preserve">Berkshire: Open University Press. </w:t>
      </w:r>
    </w:p>
    <w:p w14:paraId="22AAA072" w14:textId="77777777" w:rsidR="00A81B73" w:rsidRPr="00BD6545" w:rsidRDefault="00A81B73" w:rsidP="000D6ED4">
      <w:pPr>
        <w:ind w:left="360"/>
        <w:rPr>
          <w:rFonts w:asciiTheme="minorHAnsi" w:hAnsiTheme="minorHAnsi" w:cstheme="majorHAnsi"/>
        </w:rPr>
      </w:pPr>
    </w:p>
    <w:p w14:paraId="17728208" w14:textId="71309C48" w:rsidR="00A81B73" w:rsidRPr="00BD6545" w:rsidRDefault="00A81B73" w:rsidP="000D6ED4">
      <w:pPr>
        <w:ind w:left="360"/>
        <w:rPr>
          <w:rFonts w:asciiTheme="minorHAnsi" w:hAnsiTheme="minorHAnsi" w:cstheme="majorHAnsi"/>
        </w:rPr>
      </w:pPr>
      <w:r w:rsidRPr="00BD6545">
        <w:rPr>
          <w:rFonts w:asciiTheme="minorHAnsi" w:hAnsiTheme="minorHAnsi" w:cstheme="majorHAnsi"/>
        </w:rPr>
        <w:t xml:space="preserve">Naismith, L., Sharples, M., </w:t>
      </w:r>
      <w:proofErr w:type="spellStart"/>
      <w:r w:rsidRPr="00BD6545">
        <w:rPr>
          <w:rFonts w:asciiTheme="minorHAnsi" w:hAnsiTheme="minorHAnsi" w:cstheme="majorHAnsi"/>
        </w:rPr>
        <w:t>Vavoula</w:t>
      </w:r>
      <w:proofErr w:type="spellEnd"/>
      <w:r w:rsidRPr="00BD6545">
        <w:rPr>
          <w:rFonts w:asciiTheme="minorHAnsi" w:hAnsiTheme="minorHAnsi" w:cstheme="majorHAnsi"/>
        </w:rPr>
        <w:t xml:space="preserve">, G., Lonsdale, P., 2004. </w:t>
      </w:r>
      <w:r w:rsidRPr="00BD6545">
        <w:rPr>
          <w:rFonts w:asciiTheme="minorHAnsi" w:hAnsiTheme="minorHAnsi" w:cstheme="majorHAnsi"/>
          <w:i/>
        </w:rPr>
        <w:t xml:space="preserve">Literature Review in Mobile Technologies and Learning, </w:t>
      </w:r>
      <w:r w:rsidRPr="00BD6545">
        <w:rPr>
          <w:rFonts w:asciiTheme="minorHAnsi" w:hAnsiTheme="minorHAnsi" w:cstheme="majorHAnsi"/>
        </w:rPr>
        <w:t xml:space="preserve">A NESTA </w:t>
      </w:r>
      <w:proofErr w:type="spellStart"/>
      <w:r w:rsidRPr="00BD6545">
        <w:rPr>
          <w:rFonts w:asciiTheme="minorHAnsi" w:hAnsiTheme="minorHAnsi" w:cstheme="majorHAnsi"/>
        </w:rPr>
        <w:t>Futurelab</w:t>
      </w:r>
      <w:proofErr w:type="spellEnd"/>
      <w:r w:rsidRPr="00BD6545">
        <w:rPr>
          <w:rFonts w:asciiTheme="minorHAnsi" w:hAnsiTheme="minorHAnsi" w:cstheme="majorHAnsi"/>
        </w:rPr>
        <w:t xml:space="preserve"> Series - report 11</w:t>
      </w:r>
      <w:r w:rsidRPr="00BD6545">
        <w:rPr>
          <w:rFonts w:asciiTheme="minorHAnsi" w:hAnsiTheme="minorHAnsi" w:cstheme="majorHAnsi"/>
          <w:i/>
        </w:rPr>
        <w:t xml:space="preserve">, </w:t>
      </w:r>
      <w:r w:rsidRPr="00BD6545">
        <w:rPr>
          <w:rFonts w:asciiTheme="minorHAnsi" w:hAnsiTheme="minorHAnsi" w:cstheme="majorHAnsi"/>
        </w:rPr>
        <w:t xml:space="preserve">Available at: </w:t>
      </w:r>
      <w:hyperlink r:id="rId24" w:history="1">
        <w:r w:rsidRPr="00BD6545">
          <w:rPr>
            <w:rStyle w:val="Hyperlink"/>
            <w:rFonts w:asciiTheme="minorHAnsi" w:hAnsiTheme="minorHAnsi" w:cstheme="majorHAnsi"/>
          </w:rPr>
          <w:t>https://telearn.archives-ouvertes.fr/hal-00190143/document</w:t>
        </w:r>
      </w:hyperlink>
      <w:r w:rsidRPr="00BD6545">
        <w:rPr>
          <w:rFonts w:asciiTheme="minorHAnsi" w:hAnsiTheme="minorHAnsi" w:cstheme="majorHAnsi"/>
        </w:rPr>
        <w:t xml:space="preserve"> </w:t>
      </w:r>
      <w:r w:rsidR="009148D1" w:rsidRPr="00BD6545">
        <w:rPr>
          <w:rFonts w:asciiTheme="minorHAnsi" w:hAnsiTheme="minorHAnsi" w:cstheme="majorHAnsi"/>
        </w:rPr>
        <w:t>(</w:t>
      </w:r>
      <w:r w:rsidRPr="00BD6545">
        <w:rPr>
          <w:rFonts w:asciiTheme="minorHAnsi" w:hAnsiTheme="minorHAnsi" w:cstheme="majorHAnsi"/>
        </w:rPr>
        <w:t xml:space="preserve">Accessed </w:t>
      </w:r>
      <w:r w:rsidR="009148D1" w:rsidRPr="00BD6545">
        <w:rPr>
          <w:rFonts w:asciiTheme="minorHAnsi" w:hAnsiTheme="minorHAnsi" w:cstheme="majorHAnsi"/>
        </w:rPr>
        <w:t>29th September</w:t>
      </w:r>
      <w:r w:rsidRPr="00BD6545">
        <w:rPr>
          <w:rFonts w:asciiTheme="minorHAnsi" w:hAnsiTheme="minorHAnsi" w:cstheme="majorHAnsi"/>
        </w:rPr>
        <w:t xml:space="preserve"> 2018</w:t>
      </w:r>
      <w:r w:rsidR="009148D1" w:rsidRPr="00BD6545">
        <w:rPr>
          <w:rFonts w:asciiTheme="minorHAnsi" w:hAnsiTheme="minorHAnsi" w:cstheme="majorHAnsi"/>
        </w:rPr>
        <w:t>)</w:t>
      </w:r>
      <w:r w:rsidRPr="00BD6545">
        <w:rPr>
          <w:rFonts w:asciiTheme="minorHAnsi" w:hAnsiTheme="minorHAnsi" w:cstheme="majorHAnsi"/>
        </w:rPr>
        <w:t>.</w:t>
      </w:r>
    </w:p>
    <w:p w14:paraId="714F5E6B" w14:textId="77777777" w:rsidR="00A81B73" w:rsidRPr="00BD6545" w:rsidRDefault="00A81B73" w:rsidP="000D6ED4">
      <w:pPr>
        <w:ind w:left="360"/>
        <w:rPr>
          <w:rFonts w:asciiTheme="minorHAnsi" w:hAnsiTheme="minorHAnsi" w:cstheme="majorHAnsi"/>
        </w:rPr>
      </w:pPr>
    </w:p>
    <w:p w14:paraId="1EF32BA0" w14:textId="0CE62CC1" w:rsidR="00A81B73" w:rsidRPr="00BD6545" w:rsidRDefault="00A81B73" w:rsidP="000D6ED4">
      <w:pPr>
        <w:ind w:left="360"/>
        <w:rPr>
          <w:rFonts w:asciiTheme="minorHAnsi" w:hAnsiTheme="minorHAnsi" w:cstheme="majorHAnsi"/>
        </w:rPr>
      </w:pPr>
      <w:r w:rsidRPr="00BD6545">
        <w:rPr>
          <w:rFonts w:asciiTheme="minorHAnsi" w:hAnsiTheme="minorHAnsi" w:cstheme="majorHAnsi"/>
        </w:rPr>
        <w:t>Natural England. 2009. Childhood and Nature: A Survey on Changing Relationships with Nature across Generations. Cambridgeshire: Natural England.</w:t>
      </w:r>
    </w:p>
    <w:p w14:paraId="754FA195" w14:textId="77777777" w:rsidR="00A81B73" w:rsidRPr="00BD6545" w:rsidRDefault="00A81B73" w:rsidP="000D6ED4">
      <w:pPr>
        <w:ind w:left="360"/>
        <w:rPr>
          <w:rFonts w:asciiTheme="minorHAnsi" w:hAnsiTheme="minorHAnsi" w:cstheme="majorHAnsi"/>
        </w:rPr>
      </w:pPr>
    </w:p>
    <w:p w14:paraId="71DD4DDF" w14:textId="0AF6B72F" w:rsidR="00A81B73" w:rsidRPr="00BD6545" w:rsidRDefault="00A81B73" w:rsidP="000D6ED4">
      <w:pPr>
        <w:ind w:left="360"/>
        <w:rPr>
          <w:rFonts w:asciiTheme="minorHAnsi" w:hAnsiTheme="minorHAnsi" w:cstheme="majorHAnsi"/>
          <w:iCs/>
        </w:rPr>
      </w:pPr>
      <w:proofErr w:type="spellStart"/>
      <w:r w:rsidRPr="00BD6545">
        <w:rPr>
          <w:rFonts w:asciiTheme="minorHAnsi" w:hAnsiTheme="minorHAnsi" w:cstheme="majorHAnsi"/>
          <w:iCs/>
        </w:rPr>
        <w:t>Palaiogou</w:t>
      </w:r>
      <w:proofErr w:type="spellEnd"/>
      <w:r w:rsidRPr="00BD6545">
        <w:rPr>
          <w:rFonts w:asciiTheme="minorHAnsi" w:hAnsiTheme="minorHAnsi" w:cstheme="majorHAnsi"/>
          <w:iCs/>
        </w:rPr>
        <w:t>, I., (2008),</w:t>
      </w:r>
      <w:r w:rsidRPr="00BD6545">
        <w:rPr>
          <w:rFonts w:asciiTheme="minorHAnsi" w:hAnsiTheme="minorHAnsi" w:cstheme="majorHAnsi"/>
          <w:i/>
          <w:iCs/>
        </w:rPr>
        <w:t xml:space="preserve"> Childhood Observation</w:t>
      </w:r>
      <w:r w:rsidRPr="00BD6545">
        <w:rPr>
          <w:rFonts w:asciiTheme="minorHAnsi" w:hAnsiTheme="minorHAnsi" w:cstheme="majorHAnsi"/>
          <w:iCs/>
        </w:rPr>
        <w:t>. Exeter: Learning Matters Ltd.</w:t>
      </w:r>
    </w:p>
    <w:p w14:paraId="35DE48D6" w14:textId="77777777" w:rsidR="00A81B73" w:rsidRPr="00BD6545" w:rsidRDefault="00A81B73" w:rsidP="000D6ED4">
      <w:pPr>
        <w:ind w:left="360"/>
        <w:rPr>
          <w:rFonts w:asciiTheme="minorHAnsi" w:hAnsiTheme="minorHAnsi" w:cstheme="majorHAnsi"/>
          <w:iCs/>
        </w:rPr>
      </w:pPr>
    </w:p>
    <w:p w14:paraId="52015F6B" w14:textId="721083BA" w:rsidR="00A81B73" w:rsidRPr="00BD6545" w:rsidRDefault="00A81B73" w:rsidP="000D6ED4">
      <w:pPr>
        <w:ind w:left="360"/>
        <w:rPr>
          <w:rFonts w:asciiTheme="minorHAnsi" w:hAnsiTheme="minorHAnsi" w:cstheme="majorHAnsi"/>
          <w:iCs/>
        </w:rPr>
      </w:pPr>
      <w:r w:rsidRPr="00BD6545">
        <w:rPr>
          <w:rFonts w:asciiTheme="minorHAnsi" w:hAnsiTheme="minorHAnsi" w:cstheme="majorHAnsi"/>
          <w:iCs/>
        </w:rPr>
        <w:t xml:space="preserve">Parkland Players, (2015), Available at: </w:t>
      </w:r>
      <w:hyperlink r:id="rId25" w:history="1">
        <w:r w:rsidRPr="00BD6545">
          <w:rPr>
            <w:rStyle w:val="Hyperlink"/>
            <w:rFonts w:asciiTheme="minorHAnsi" w:hAnsiTheme="minorHAnsi" w:cstheme="majorHAnsi"/>
            <w:iCs/>
          </w:rPr>
          <w:t>http://parklandplayers.com/vygotskys-zone-of-proximal-development-in-early-childhood-education/</w:t>
        </w:r>
      </w:hyperlink>
      <w:r w:rsidR="009148D1" w:rsidRPr="00BD6545">
        <w:rPr>
          <w:rFonts w:asciiTheme="minorHAnsi" w:hAnsiTheme="minorHAnsi" w:cstheme="majorHAnsi"/>
          <w:iCs/>
        </w:rPr>
        <w:t xml:space="preserve"> (Accessed</w:t>
      </w:r>
      <w:r w:rsidR="004D00B4" w:rsidRPr="00BD6545">
        <w:rPr>
          <w:rFonts w:asciiTheme="minorHAnsi" w:hAnsiTheme="minorHAnsi" w:cstheme="majorHAnsi"/>
          <w:iCs/>
        </w:rPr>
        <w:t xml:space="preserve"> 30</w:t>
      </w:r>
      <w:r w:rsidR="004D00B4" w:rsidRPr="00BD6545">
        <w:rPr>
          <w:rFonts w:asciiTheme="minorHAnsi" w:hAnsiTheme="minorHAnsi" w:cstheme="majorHAnsi"/>
          <w:iCs/>
          <w:vertAlign w:val="superscript"/>
        </w:rPr>
        <w:t>th</w:t>
      </w:r>
      <w:r w:rsidR="004D00B4" w:rsidRPr="00BD6545">
        <w:rPr>
          <w:rFonts w:asciiTheme="minorHAnsi" w:hAnsiTheme="minorHAnsi" w:cstheme="majorHAnsi"/>
          <w:iCs/>
        </w:rPr>
        <w:t xml:space="preserve"> September 2018)</w:t>
      </w:r>
    </w:p>
    <w:p w14:paraId="431C3747" w14:textId="77777777" w:rsidR="00A81B73" w:rsidRPr="00BD6545" w:rsidRDefault="00A81B73" w:rsidP="000D6ED4">
      <w:pPr>
        <w:ind w:left="360"/>
        <w:rPr>
          <w:rFonts w:asciiTheme="minorHAnsi" w:hAnsiTheme="minorHAnsi" w:cstheme="majorHAnsi"/>
          <w:iCs/>
        </w:rPr>
      </w:pPr>
    </w:p>
    <w:p w14:paraId="19B66C02" w14:textId="2C816CB8" w:rsidR="00A81B73" w:rsidRPr="00BD6545" w:rsidRDefault="00A81B73" w:rsidP="000D6ED4">
      <w:pPr>
        <w:ind w:left="360"/>
        <w:rPr>
          <w:rFonts w:asciiTheme="minorHAnsi" w:hAnsiTheme="minorHAnsi" w:cstheme="majorHAnsi"/>
          <w:iCs/>
        </w:rPr>
      </w:pPr>
      <w:r w:rsidRPr="00BD6545">
        <w:rPr>
          <w:rFonts w:asciiTheme="minorHAnsi" w:hAnsiTheme="minorHAnsi" w:cstheme="majorHAnsi"/>
          <w:iCs/>
        </w:rPr>
        <w:t xml:space="preserve">Piaget, J., (1959), </w:t>
      </w:r>
      <w:r w:rsidRPr="00BD6545">
        <w:rPr>
          <w:rFonts w:asciiTheme="minorHAnsi" w:hAnsiTheme="minorHAnsi" w:cstheme="majorHAnsi"/>
          <w:i/>
          <w:iCs/>
        </w:rPr>
        <w:t xml:space="preserve">‘The </w:t>
      </w:r>
      <w:proofErr w:type="spellStart"/>
      <w:r w:rsidRPr="00BD6545">
        <w:rPr>
          <w:rFonts w:asciiTheme="minorHAnsi" w:hAnsiTheme="minorHAnsi" w:cstheme="majorHAnsi"/>
          <w:i/>
          <w:iCs/>
        </w:rPr>
        <w:t>Languange</w:t>
      </w:r>
      <w:proofErr w:type="spellEnd"/>
      <w:r w:rsidRPr="00BD6545">
        <w:rPr>
          <w:rFonts w:asciiTheme="minorHAnsi" w:hAnsiTheme="minorHAnsi" w:cstheme="majorHAnsi"/>
          <w:i/>
          <w:iCs/>
        </w:rPr>
        <w:t xml:space="preserve"> and Thought of the Child’, </w:t>
      </w:r>
      <w:r w:rsidRPr="00BD6545">
        <w:rPr>
          <w:rFonts w:asciiTheme="minorHAnsi" w:hAnsiTheme="minorHAnsi" w:cstheme="majorHAnsi"/>
          <w:iCs/>
        </w:rPr>
        <w:t>New York: Humanities Press. Harvard.</w:t>
      </w:r>
    </w:p>
    <w:p w14:paraId="7C34A515" w14:textId="77777777" w:rsidR="00A81B73" w:rsidRPr="00BD6545" w:rsidRDefault="00A81B73" w:rsidP="000D6ED4">
      <w:pPr>
        <w:ind w:left="360"/>
        <w:rPr>
          <w:rFonts w:asciiTheme="minorHAnsi" w:hAnsiTheme="minorHAnsi" w:cstheme="majorHAnsi"/>
          <w:iCs/>
        </w:rPr>
      </w:pPr>
    </w:p>
    <w:p w14:paraId="065A3DEE" w14:textId="0AAE1975" w:rsidR="00A81B73" w:rsidRPr="00BD6545" w:rsidRDefault="00A81B73" w:rsidP="000D6ED4">
      <w:pPr>
        <w:ind w:left="360"/>
        <w:rPr>
          <w:rFonts w:asciiTheme="minorHAnsi" w:hAnsiTheme="minorHAnsi" w:cstheme="majorHAnsi"/>
        </w:rPr>
      </w:pPr>
      <w:proofErr w:type="spellStart"/>
      <w:r w:rsidRPr="00BD6545">
        <w:rPr>
          <w:rFonts w:asciiTheme="minorHAnsi" w:hAnsiTheme="minorHAnsi" w:cstheme="majorHAnsi"/>
        </w:rPr>
        <w:t>Poehner</w:t>
      </w:r>
      <w:proofErr w:type="spellEnd"/>
      <w:r w:rsidRPr="00BD6545">
        <w:rPr>
          <w:rFonts w:asciiTheme="minorHAnsi" w:hAnsiTheme="minorHAnsi" w:cstheme="majorHAnsi"/>
        </w:rPr>
        <w:t xml:space="preserve">, M. E. (2008). </w:t>
      </w:r>
      <w:r w:rsidRPr="00BD6545">
        <w:rPr>
          <w:rFonts w:asciiTheme="minorHAnsi" w:hAnsiTheme="minorHAnsi" w:cstheme="majorHAnsi"/>
          <w:i/>
          <w:iCs/>
        </w:rPr>
        <w:t>Dynamic assessment: A Vygotskian approach to understanding and promoting L2 development</w:t>
      </w:r>
      <w:r w:rsidRPr="00BD6545">
        <w:rPr>
          <w:rFonts w:asciiTheme="minorHAnsi" w:hAnsiTheme="minorHAnsi" w:cstheme="majorHAnsi"/>
        </w:rPr>
        <w:t xml:space="preserve">. Berlin: Springer. </w:t>
      </w:r>
    </w:p>
    <w:p w14:paraId="541356AC" w14:textId="77777777" w:rsidR="00A81B73" w:rsidRPr="00BD6545" w:rsidRDefault="00A81B73" w:rsidP="000D6ED4">
      <w:pPr>
        <w:ind w:left="360"/>
        <w:rPr>
          <w:rFonts w:asciiTheme="minorHAnsi" w:hAnsiTheme="minorHAnsi" w:cstheme="majorHAnsi"/>
        </w:rPr>
      </w:pPr>
    </w:p>
    <w:p w14:paraId="4F068596" w14:textId="04F0F508" w:rsidR="00A81B73" w:rsidRPr="00BD6545" w:rsidRDefault="00A81B73" w:rsidP="000D6ED4">
      <w:pPr>
        <w:ind w:left="360"/>
        <w:rPr>
          <w:rFonts w:asciiTheme="minorHAnsi" w:hAnsiTheme="minorHAnsi" w:cstheme="majorHAnsi"/>
        </w:rPr>
      </w:pPr>
      <w:r w:rsidRPr="00BD6545">
        <w:rPr>
          <w:rFonts w:asciiTheme="minorHAnsi" w:hAnsiTheme="minorHAnsi" w:cstheme="majorHAnsi"/>
        </w:rPr>
        <w:lastRenderedPageBreak/>
        <w:t>Pritchard, A., 2015. </w:t>
      </w:r>
      <w:r w:rsidRPr="00BD6545">
        <w:rPr>
          <w:rFonts w:asciiTheme="minorHAnsi" w:hAnsiTheme="minorHAnsi" w:cstheme="majorHAnsi"/>
          <w:i/>
          <w:iCs/>
        </w:rPr>
        <w:t xml:space="preserve">Ways of </w:t>
      </w:r>
      <w:proofErr w:type="gramStart"/>
      <w:r w:rsidRPr="00BD6545">
        <w:rPr>
          <w:rFonts w:asciiTheme="minorHAnsi" w:hAnsiTheme="minorHAnsi" w:cstheme="majorHAnsi"/>
          <w:i/>
          <w:iCs/>
        </w:rPr>
        <w:t>learning :</w:t>
      </w:r>
      <w:proofErr w:type="gramEnd"/>
      <w:r w:rsidRPr="00BD6545">
        <w:rPr>
          <w:rFonts w:asciiTheme="minorHAnsi" w:hAnsiTheme="minorHAnsi" w:cstheme="majorHAnsi"/>
          <w:i/>
          <w:iCs/>
        </w:rPr>
        <w:t xml:space="preserve"> learning theories and learning styles in the classroom</w:t>
      </w:r>
      <w:r w:rsidRPr="00BD6545">
        <w:rPr>
          <w:rFonts w:asciiTheme="minorHAnsi" w:hAnsiTheme="minorHAnsi" w:cstheme="majorHAnsi"/>
        </w:rPr>
        <w:t> Third., p.1 &amp; 131</w:t>
      </w:r>
    </w:p>
    <w:p w14:paraId="2AF4E0A4" w14:textId="77777777" w:rsidR="00A81B73" w:rsidRPr="00BD6545" w:rsidRDefault="00A81B73" w:rsidP="000D6ED4">
      <w:pPr>
        <w:ind w:left="360"/>
        <w:rPr>
          <w:rFonts w:asciiTheme="minorHAnsi" w:hAnsiTheme="minorHAnsi" w:cstheme="majorHAnsi"/>
        </w:rPr>
      </w:pPr>
    </w:p>
    <w:p w14:paraId="483FB930" w14:textId="0F5AB7EB" w:rsidR="00A81B73" w:rsidRPr="00BD6545" w:rsidRDefault="00A81B73" w:rsidP="000D6ED4">
      <w:pPr>
        <w:ind w:left="360"/>
        <w:rPr>
          <w:rFonts w:asciiTheme="minorHAnsi" w:hAnsiTheme="minorHAnsi" w:cstheme="majorHAnsi"/>
        </w:rPr>
      </w:pPr>
      <w:proofErr w:type="spellStart"/>
      <w:r w:rsidRPr="00BD6545">
        <w:rPr>
          <w:rFonts w:asciiTheme="minorHAnsi" w:hAnsiTheme="minorHAnsi" w:cstheme="majorHAnsi"/>
        </w:rPr>
        <w:t>Rickinson</w:t>
      </w:r>
      <w:proofErr w:type="spellEnd"/>
      <w:r w:rsidRPr="00BD6545">
        <w:rPr>
          <w:rFonts w:asciiTheme="minorHAnsi" w:hAnsiTheme="minorHAnsi" w:cstheme="majorHAnsi"/>
        </w:rPr>
        <w:t xml:space="preserve">, M., Dillon, J., </w:t>
      </w:r>
      <w:proofErr w:type="spellStart"/>
      <w:r w:rsidRPr="00BD6545">
        <w:rPr>
          <w:rFonts w:asciiTheme="minorHAnsi" w:hAnsiTheme="minorHAnsi" w:cstheme="majorHAnsi"/>
        </w:rPr>
        <w:t>Teamey</w:t>
      </w:r>
      <w:proofErr w:type="spellEnd"/>
      <w:r w:rsidRPr="00BD6545">
        <w:rPr>
          <w:rFonts w:asciiTheme="minorHAnsi" w:hAnsiTheme="minorHAnsi" w:cstheme="majorHAnsi"/>
        </w:rPr>
        <w:t xml:space="preserve">, K., Morris, M., Choi, M., Sanders, D. and Benefield, P. (2004) </w:t>
      </w:r>
      <w:r w:rsidRPr="00BD6545">
        <w:rPr>
          <w:rFonts w:asciiTheme="minorHAnsi" w:hAnsiTheme="minorHAnsi" w:cstheme="majorHAnsi"/>
          <w:i/>
        </w:rPr>
        <w:t xml:space="preserve">A review of research on outdoor learning. </w:t>
      </w:r>
      <w:proofErr w:type="spellStart"/>
      <w:r w:rsidRPr="00BD6545">
        <w:rPr>
          <w:rFonts w:asciiTheme="minorHAnsi" w:hAnsiTheme="minorHAnsi" w:cstheme="majorHAnsi"/>
        </w:rPr>
        <w:t>Strophshire</w:t>
      </w:r>
      <w:proofErr w:type="spellEnd"/>
      <w:r w:rsidRPr="00BD6545">
        <w:rPr>
          <w:rFonts w:asciiTheme="minorHAnsi" w:hAnsiTheme="minorHAnsi" w:cstheme="majorHAnsi"/>
        </w:rPr>
        <w:t xml:space="preserve">: </w:t>
      </w:r>
      <w:proofErr w:type="spellStart"/>
      <w:r w:rsidRPr="00BD6545">
        <w:rPr>
          <w:rFonts w:asciiTheme="minorHAnsi" w:hAnsiTheme="minorHAnsi" w:cstheme="majorHAnsi"/>
        </w:rPr>
        <w:t>Fiels</w:t>
      </w:r>
      <w:proofErr w:type="spellEnd"/>
      <w:r w:rsidRPr="00BD6545">
        <w:rPr>
          <w:rFonts w:asciiTheme="minorHAnsi" w:hAnsiTheme="minorHAnsi" w:cstheme="majorHAnsi"/>
        </w:rPr>
        <w:t xml:space="preserve"> Studies Council. </w:t>
      </w:r>
    </w:p>
    <w:p w14:paraId="264E58A9" w14:textId="77777777" w:rsidR="00A81B73" w:rsidRPr="00BD6545" w:rsidRDefault="00A81B73" w:rsidP="000D6ED4">
      <w:pPr>
        <w:ind w:left="360"/>
        <w:rPr>
          <w:rFonts w:asciiTheme="minorHAnsi" w:hAnsiTheme="minorHAnsi" w:cstheme="majorHAnsi"/>
        </w:rPr>
      </w:pPr>
    </w:p>
    <w:p w14:paraId="4FB03D47" w14:textId="26AC1E44" w:rsidR="00A81B73" w:rsidRPr="00BD6545" w:rsidRDefault="00A81B73" w:rsidP="000D6ED4">
      <w:pPr>
        <w:ind w:left="360"/>
        <w:rPr>
          <w:rFonts w:asciiTheme="minorHAnsi" w:hAnsiTheme="minorHAnsi" w:cstheme="majorHAnsi"/>
        </w:rPr>
      </w:pPr>
      <w:r w:rsidRPr="00BD6545">
        <w:rPr>
          <w:rFonts w:asciiTheme="minorHAnsi" w:hAnsiTheme="minorHAnsi" w:cstheme="majorHAnsi"/>
        </w:rPr>
        <w:t>Roberts, R., 2010. Wellbeing from birth, Los Angeles, [Calif.</w:t>
      </w:r>
      <w:proofErr w:type="gramStart"/>
      <w:r w:rsidRPr="00BD6545">
        <w:rPr>
          <w:rFonts w:asciiTheme="minorHAnsi" w:hAnsiTheme="minorHAnsi" w:cstheme="majorHAnsi"/>
        </w:rPr>
        <w:t>] ;</w:t>
      </w:r>
      <w:proofErr w:type="gramEnd"/>
      <w:r w:rsidRPr="00BD6545">
        <w:rPr>
          <w:rFonts w:asciiTheme="minorHAnsi" w:hAnsiTheme="minorHAnsi" w:cstheme="majorHAnsi"/>
        </w:rPr>
        <w:t xml:space="preserve"> London: SAGE.</w:t>
      </w:r>
    </w:p>
    <w:p w14:paraId="3411EC7F" w14:textId="77777777" w:rsidR="00A81B73" w:rsidRPr="00BD6545" w:rsidRDefault="00A81B73" w:rsidP="000D6ED4">
      <w:pPr>
        <w:ind w:left="360"/>
        <w:rPr>
          <w:rFonts w:asciiTheme="minorHAnsi" w:hAnsiTheme="minorHAnsi" w:cstheme="majorHAnsi"/>
        </w:rPr>
      </w:pPr>
    </w:p>
    <w:p w14:paraId="372BBAA4" w14:textId="2EAA9D27" w:rsidR="00A81B73" w:rsidRPr="00BD6545" w:rsidRDefault="00A81B73" w:rsidP="000D6ED4">
      <w:pPr>
        <w:ind w:left="360"/>
        <w:rPr>
          <w:rFonts w:asciiTheme="minorHAnsi" w:hAnsiTheme="minorHAnsi" w:cstheme="majorHAnsi"/>
        </w:rPr>
      </w:pPr>
      <w:r w:rsidRPr="00BD6545">
        <w:rPr>
          <w:rFonts w:asciiTheme="minorHAnsi" w:hAnsiTheme="minorHAnsi" w:cstheme="majorHAnsi"/>
        </w:rPr>
        <w:t xml:space="preserve">Sharman, C., Cross, W. &amp; </w:t>
      </w:r>
      <w:proofErr w:type="spellStart"/>
      <w:r w:rsidRPr="00BD6545">
        <w:rPr>
          <w:rFonts w:asciiTheme="minorHAnsi" w:hAnsiTheme="minorHAnsi" w:cstheme="majorHAnsi"/>
        </w:rPr>
        <w:t>Vennis</w:t>
      </w:r>
      <w:proofErr w:type="spellEnd"/>
      <w:r w:rsidRPr="00BD6545">
        <w:rPr>
          <w:rFonts w:asciiTheme="minorHAnsi" w:hAnsiTheme="minorHAnsi" w:cstheme="majorHAnsi"/>
        </w:rPr>
        <w:t>, D., 2004. </w:t>
      </w:r>
      <w:r w:rsidRPr="00BD6545">
        <w:rPr>
          <w:rFonts w:asciiTheme="minorHAnsi" w:hAnsiTheme="minorHAnsi" w:cstheme="majorHAnsi"/>
          <w:i/>
          <w:iCs/>
        </w:rPr>
        <w:t xml:space="preserve">Observing </w:t>
      </w:r>
      <w:proofErr w:type="gramStart"/>
      <w:r w:rsidRPr="00BD6545">
        <w:rPr>
          <w:rFonts w:asciiTheme="minorHAnsi" w:hAnsiTheme="minorHAnsi" w:cstheme="majorHAnsi"/>
          <w:i/>
          <w:iCs/>
        </w:rPr>
        <w:t>children :</w:t>
      </w:r>
      <w:proofErr w:type="gramEnd"/>
      <w:r w:rsidRPr="00BD6545">
        <w:rPr>
          <w:rFonts w:asciiTheme="minorHAnsi" w:hAnsiTheme="minorHAnsi" w:cstheme="majorHAnsi"/>
          <w:i/>
          <w:iCs/>
        </w:rPr>
        <w:t xml:space="preserve"> a practical guide</w:t>
      </w:r>
      <w:r w:rsidRPr="00BD6545">
        <w:rPr>
          <w:rFonts w:asciiTheme="minorHAnsi" w:hAnsiTheme="minorHAnsi" w:cstheme="majorHAnsi"/>
        </w:rPr>
        <w:t> 3rd ed., London: Continuum.</w:t>
      </w:r>
    </w:p>
    <w:p w14:paraId="625BB2EA" w14:textId="77777777" w:rsidR="00A81B73" w:rsidRPr="00BD6545" w:rsidRDefault="00A81B73" w:rsidP="000D6ED4">
      <w:pPr>
        <w:ind w:left="360"/>
        <w:rPr>
          <w:rFonts w:asciiTheme="minorHAnsi" w:hAnsiTheme="minorHAnsi" w:cstheme="majorHAnsi"/>
        </w:rPr>
      </w:pPr>
    </w:p>
    <w:p w14:paraId="23A3E3FF" w14:textId="01EE6E94" w:rsidR="00A81B73" w:rsidRPr="00BD6545" w:rsidRDefault="00A81B73" w:rsidP="000D6ED4">
      <w:pPr>
        <w:ind w:left="360"/>
        <w:rPr>
          <w:rFonts w:asciiTheme="minorHAnsi" w:hAnsiTheme="minorHAnsi" w:cstheme="majorHAnsi"/>
        </w:rPr>
      </w:pPr>
      <w:r w:rsidRPr="00BD6545">
        <w:rPr>
          <w:rFonts w:asciiTheme="minorHAnsi" w:hAnsiTheme="minorHAnsi" w:cstheme="majorHAnsi"/>
        </w:rPr>
        <w:t xml:space="preserve">UNICEF, no date, A summary of the UN convention on the rights of the child, Available at: </w:t>
      </w:r>
      <w:hyperlink r:id="rId26" w:history="1">
        <w:r w:rsidRPr="00BD6545">
          <w:rPr>
            <w:rStyle w:val="Hyperlink"/>
            <w:rFonts w:asciiTheme="minorHAnsi" w:hAnsiTheme="minorHAnsi" w:cstheme="majorHAnsi"/>
          </w:rPr>
          <w:t>https://downloads.unicef.org.uk/wp-content/uploads/2010/05/UNCRC_summary-1.pdf?_ga=2.251961289.1338169424.1539201834-1837302901.1539201834</w:t>
        </w:r>
      </w:hyperlink>
      <w:r w:rsidRPr="00BD6545">
        <w:rPr>
          <w:rFonts w:asciiTheme="minorHAnsi" w:hAnsiTheme="minorHAnsi" w:cstheme="majorHAnsi"/>
        </w:rPr>
        <w:t xml:space="preserve"> </w:t>
      </w:r>
      <w:r w:rsidR="004D00B4" w:rsidRPr="00BD6545">
        <w:rPr>
          <w:rFonts w:asciiTheme="minorHAnsi" w:hAnsiTheme="minorHAnsi" w:cstheme="majorHAnsi"/>
        </w:rPr>
        <w:t>(Accessed 5</w:t>
      </w:r>
      <w:r w:rsidR="004D00B4" w:rsidRPr="00BD6545">
        <w:rPr>
          <w:rFonts w:asciiTheme="minorHAnsi" w:hAnsiTheme="minorHAnsi" w:cstheme="majorHAnsi"/>
          <w:vertAlign w:val="superscript"/>
        </w:rPr>
        <w:t>th</w:t>
      </w:r>
      <w:r w:rsidR="004D00B4" w:rsidRPr="00BD6545">
        <w:rPr>
          <w:rFonts w:asciiTheme="minorHAnsi" w:hAnsiTheme="minorHAnsi" w:cstheme="majorHAnsi"/>
        </w:rPr>
        <w:t xml:space="preserve"> October 2018)</w:t>
      </w:r>
    </w:p>
    <w:p w14:paraId="53B42F40" w14:textId="77777777" w:rsidR="00A81B73" w:rsidRPr="00BD6545" w:rsidRDefault="00A81B73" w:rsidP="000D6ED4">
      <w:pPr>
        <w:ind w:left="360"/>
        <w:rPr>
          <w:rFonts w:asciiTheme="minorHAnsi" w:hAnsiTheme="minorHAnsi" w:cstheme="majorHAnsi"/>
        </w:rPr>
      </w:pPr>
    </w:p>
    <w:p w14:paraId="616E6CE0" w14:textId="42859CD1" w:rsidR="00A81B73" w:rsidRPr="00BD6545" w:rsidRDefault="00A81B73" w:rsidP="000D6ED4">
      <w:pPr>
        <w:ind w:left="360"/>
        <w:rPr>
          <w:rFonts w:asciiTheme="minorHAnsi" w:hAnsiTheme="minorHAnsi" w:cstheme="majorHAnsi"/>
          <w:i/>
          <w:iCs/>
        </w:rPr>
      </w:pPr>
      <w:r w:rsidRPr="00BD6545">
        <w:rPr>
          <w:rFonts w:asciiTheme="minorHAnsi" w:hAnsiTheme="minorHAnsi" w:cstheme="majorHAnsi"/>
        </w:rPr>
        <w:t>University of Wollongong, 2011. Journal of peer learning. </w:t>
      </w:r>
      <w:r w:rsidRPr="00BD6545">
        <w:rPr>
          <w:rFonts w:asciiTheme="minorHAnsi" w:hAnsiTheme="minorHAnsi" w:cstheme="majorHAnsi"/>
          <w:i/>
          <w:iCs/>
        </w:rPr>
        <w:t>Journal of peer learning.</w:t>
      </w:r>
    </w:p>
    <w:p w14:paraId="1ADDCD5A" w14:textId="77777777" w:rsidR="00A81B73" w:rsidRPr="00BD6545" w:rsidRDefault="00A81B73" w:rsidP="000D6ED4">
      <w:pPr>
        <w:ind w:left="360"/>
        <w:rPr>
          <w:rFonts w:asciiTheme="minorHAnsi" w:hAnsiTheme="minorHAnsi" w:cstheme="majorHAnsi"/>
          <w:i/>
          <w:iCs/>
        </w:rPr>
      </w:pPr>
    </w:p>
    <w:p w14:paraId="6453B2E7" w14:textId="4A1BBDDA" w:rsidR="00A81B73" w:rsidRPr="00BD6545" w:rsidRDefault="00A81B73" w:rsidP="000D6ED4">
      <w:pPr>
        <w:ind w:left="360"/>
        <w:rPr>
          <w:rFonts w:asciiTheme="minorHAnsi" w:hAnsiTheme="minorHAnsi" w:cstheme="majorHAnsi"/>
        </w:rPr>
      </w:pPr>
      <w:r w:rsidRPr="00BD6545">
        <w:rPr>
          <w:rFonts w:asciiTheme="minorHAnsi" w:hAnsiTheme="minorHAnsi" w:cstheme="majorHAnsi"/>
        </w:rPr>
        <w:t>Vygotsky, L. S. (1978). </w:t>
      </w:r>
      <w:r w:rsidRPr="00BD6545">
        <w:rPr>
          <w:rFonts w:asciiTheme="minorHAnsi" w:hAnsiTheme="minorHAnsi" w:cstheme="majorHAnsi"/>
          <w:i/>
          <w:iCs/>
        </w:rPr>
        <w:t>Mind in society: The development of higher psychological processes</w:t>
      </w:r>
      <w:r w:rsidRPr="00BD6545">
        <w:rPr>
          <w:rFonts w:asciiTheme="minorHAnsi" w:hAnsiTheme="minorHAnsi" w:cstheme="majorHAnsi"/>
        </w:rPr>
        <w:t>. Cambridge, MA: Harvard University Press.</w:t>
      </w:r>
    </w:p>
    <w:p w14:paraId="254F2AF7" w14:textId="77777777" w:rsidR="00A81B73" w:rsidRPr="00BD6545" w:rsidRDefault="00A81B73" w:rsidP="000D6ED4">
      <w:pPr>
        <w:ind w:left="360"/>
        <w:rPr>
          <w:rFonts w:asciiTheme="minorHAnsi" w:hAnsiTheme="minorHAnsi" w:cstheme="majorHAnsi"/>
        </w:rPr>
      </w:pPr>
    </w:p>
    <w:p w14:paraId="7A032679" w14:textId="6930063E" w:rsidR="00A81B73" w:rsidRPr="00BD6545" w:rsidRDefault="00A81B73" w:rsidP="000D6ED4">
      <w:pPr>
        <w:ind w:left="360"/>
        <w:rPr>
          <w:rFonts w:asciiTheme="minorHAnsi" w:hAnsiTheme="minorHAnsi" w:cstheme="majorHAnsi"/>
        </w:rPr>
      </w:pPr>
      <w:r w:rsidRPr="00BD6545">
        <w:rPr>
          <w:rFonts w:asciiTheme="minorHAnsi" w:hAnsiTheme="minorHAnsi" w:cstheme="majorHAnsi"/>
        </w:rPr>
        <w:t>Wadsworth, B.J., 1989. </w:t>
      </w:r>
      <w:r w:rsidRPr="00BD6545">
        <w:rPr>
          <w:rFonts w:asciiTheme="minorHAnsi" w:hAnsiTheme="minorHAnsi" w:cstheme="majorHAnsi"/>
          <w:i/>
          <w:iCs/>
        </w:rPr>
        <w:t>Piaget's theory of cognitive and affective development</w:t>
      </w:r>
      <w:r w:rsidRPr="00BD6545">
        <w:rPr>
          <w:rFonts w:asciiTheme="minorHAnsi" w:hAnsiTheme="minorHAnsi" w:cstheme="majorHAnsi"/>
        </w:rPr>
        <w:t xml:space="preserve"> 4th ed., New </w:t>
      </w:r>
      <w:proofErr w:type="gramStart"/>
      <w:r w:rsidRPr="00BD6545">
        <w:rPr>
          <w:rFonts w:asciiTheme="minorHAnsi" w:hAnsiTheme="minorHAnsi" w:cstheme="majorHAnsi"/>
        </w:rPr>
        <w:t>York ;</w:t>
      </w:r>
      <w:proofErr w:type="gramEnd"/>
      <w:r w:rsidRPr="00BD6545">
        <w:rPr>
          <w:rFonts w:asciiTheme="minorHAnsi" w:hAnsiTheme="minorHAnsi" w:cstheme="majorHAnsi"/>
        </w:rPr>
        <w:t xml:space="preserve"> London: Longman.</w:t>
      </w:r>
    </w:p>
    <w:p w14:paraId="726C616C" w14:textId="77777777" w:rsidR="00A81B73" w:rsidRPr="00BD6545" w:rsidRDefault="00A81B73" w:rsidP="000D6ED4">
      <w:pPr>
        <w:ind w:left="360"/>
        <w:rPr>
          <w:rFonts w:asciiTheme="minorHAnsi" w:hAnsiTheme="minorHAnsi" w:cstheme="majorHAnsi"/>
        </w:rPr>
      </w:pPr>
    </w:p>
    <w:p w14:paraId="65E7F900" w14:textId="42E25176" w:rsidR="00A81B73" w:rsidRPr="00BD6545" w:rsidRDefault="00A81B73" w:rsidP="000D6ED4">
      <w:pPr>
        <w:ind w:left="360"/>
        <w:rPr>
          <w:rFonts w:asciiTheme="minorHAnsi" w:hAnsiTheme="minorHAnsi" w:cstheme="majorHAnsi"/>
        </w:rPr>
      </w:pPr>
      <w:r w:rsidRPr="00BD6545">
        <w:rPr>
          <w:rFonts w:asciiTheme="minorHAnsi" w:hAnsiTheme="minorHAnsi" w:cstheme="majorHAnsi"/>
        </w:rPr>
        <w:t>Wallace, S., 2009. lesson plan. </w:t>
      </w:r>
      <w:r w:rsidRPr="00BD6545">
        <w:rPr>
          <w:rFonts w:asciiTheme="minorHAnsi" w:hAnsiTheme="minorHAnsi" w:cstheme="majorHAnsi"/>
          <w:i/>
          <w:iCs/>
        </w:rPr>
        <w:t>A Dictionary of Education</w:t>
      </w:r>
      <w:r w:rsidRPr="00BD6545">
        <w:rPr>
          <w:rFonts w:asciiTheme="minorHAnsi" w:hAnsiTheme="minorHAnsi" w:cstheme="majorHAnsi"/>
        </w:rPr>
        <w:t>, Dictionary of Education.</w:t>
      </w:r>
    </w:p>
    <w:p w14:paraId="7F5C04FD" w14:textId="77777777" w:rsidR="00A81B73" w:rsidRPr="00BD6545" w:rsidRDefault="00A81B73" w:rsidP="000D6ED4">
      <w:pPr>
        <w:ind w:left="360"/>
        <w:rPr>
          <w:rFonts w:asciiTheme="minorHAnsi" w:hAnsiTheme="minorHAnsi" w:cstheme="majorHAnsi"/>
        </w:rPr>
      </w:pPr>
    </w:p>
    <w:p w14:paraId="0F485762" w14:textId="0838580C" w:rsidR="00A81B73" w:rsidRPr="00BD6545" w:rsidRDefault="00A81B73" w:rsidP="000D6ED4">
      <w:pPr>
        <w:ind w:left="360"/>
        <w:rPr>
          <w:rFonts w:asciiTheme="minorHAnsi" w:hAnsiTheme="minorHAnsi" w:cstheme="majorHAnsi"/>
        </w:rPr>
      </w:pPr>
      <w:r w:rsidRPr="00BD6545">
        <w:rPr>
          <w:rFonts w:asciiTheme="minorHAnsi" w:hAnsiTheme="minorHAnsi" w:cstheme="majorHAnsi"/>
        </w:rPr>
        <w:t xml:space="preserve">Waller, T., </w:t>
      </w:r>
      <w:proofErr w:type="spellStart"/>
      <w:r w:rsidRPr="00BD6545">
        <w:rPr>
          <w:rFonts w:asciiTheme="minorHAnsi" w:hAnsiTheme="minorHAnsi" w:cstheme="majorHAnsi"/>
        </w:rPr>
        <w:t>Whitmarsh</w:t>
      </w:r>
      <w:proofErr w:type="spellEnd"/>
      <w:r w:rsidRPr="00BD6545">
        <w:rPr>
          <w:rFonts w:asciiTheme="minorHAnsi" w:hAnsiTheme="minorHAnsi" w:cstheme="majorHAnsi"/>
        </w:rPr>
        <w:t>, J. and Clarke, K., (2011). </w:t>
      </w:r>
      <w:r w:rsidRPr="00BD6545">
        <w:rPr>
          <w:rFonts w:asciiTheme="minorHAnsi" w:hAnsiTheme="minorHAnsi" w:cstheme="majorHAnsi"/>
          <w:i/>
          <w:iCs/>
        </w:rPr>
        <w:t xml:space="preserve">Making sense of theory and practice in early </w:t>
      </w:r>
      <w:proofErr w:type="gramStart"/>
      <w:r w:rsidRPr="00BD6545">
        <w:rPr>
          <w:rFonts w:asciiTheme="minorHAnsi" w:hAnsiTheme="minorHAnsi" w:cstheme="majorHAnsi"/>
          <w:i/>
          <w:iCs/>
        </w:rPr>
        <w:t>childhood :</w:t>
      </w:r>
      <w:proofErr w:type="gramEnd"/>
      <w:r w:rsidRPr="00BD6545">
        <w:rPr>
          <w:rFonts w:asciiTheme="minorHAnsi" w:hAnsiTheme="minorHAnsi" w:cstheme="majorHAnsi"/>
          <w:i/>
          <w:iCs/>
        </w:rPr>
        <w:t xml:space="preserve"> the power of ideas</w:t>
      </w:r>
      <w:r w:rsidRPr="00BD6545">
        <w:rPr>
          <w:rFonts w:asciiTheme="minorHAnsi" w:hAnsiTheme="minorHAnsi" w:cstheme="majorHAnsi"/>
        </w:rPr>
        <w:t>, Maidenhead, Berkshire, England: Open University Press.</w:t>
      </w:r>
    </w:p>
    <w:p w14:paraId="74967AD4" w14:textId="77777777" w:rsidR="00A81B73" w:rsidRPr="00BD6545" w:rsidRDefault="00A81B73" w:rsidP="000D6ED4">
      <w:pPr>
        <w:ind w:left="360"/>
        <w:rPr>
          <w:rFonts w:asciiTheme="minorHAnsi" w:hAnsiTheme="minorHAnsi" w:cstheme="majorHAnsi"/>
        </w:rPr>
      </w:pPr>
    </w:p>
    <w:p w14:paraId="654D1108" w14:textId="4BF3193E" w:rsidR="00A81B73" w:rsidRPr="00BD6545" w:rsidRDefault="00A81B73" w:rsidP="000D6ED4">
      <w:pPr>
        <w:ind w:left="360"/>
        <w:rPr>
          <w:rFonts w:asciiTheme="minorHAnsi" w:hAnsiTheme="minorHAnsi" w:cstheme="majorHAnsi"/>
        </w:rPr>
      </w:pPr>
      <w:r w:rsidRPr="00BD6545">
        <w:rPr>
          <w:rFonts w:asciiTheme="minorHAnsi" w:hAnsiTheme="minorHAnsi" w:cstheme="majorHAnsi"/>
        </w:rPr>
        <w:t>Watson, J. B. (1920). Is thinking merely the action of language mechanisms? </w:t>
      </w:r>
      <w:r w:rsidRPr="00BD6545">
        <w:rPr>
          <w:rFonts w:asciiTheme="minorHAnsi" w:hAnsiTheme="minorHAnsi" w:cstheme="majorHAnsi"/>
          <w:i/>
          <w:iCs/>
        </w:rPr>
        <w:t>British Journal of Psychology</w:t>
      </w:r>
      <w:r w:rsidRPr="00BD6545">
        <w:rPr>
          <w:rFonts w:asciiTheme="minorHAnsi" w:hAnsiTheme="minorHAnsi" w:cstheme="majorHAnsi"/>
        </w:rPr>
        <w:t>, </w:t>
      </w:r>
      <w:r w:rsidRPr="00BD6545">
        <w:rPr>
          <w:rFonts w:asciiTheme="minorHAnsi" w:hAnsiTheme="minorHAnsi" w:cstheme="majorHAnsi"/>
          <w:i/>
          <w:iCs/>
        </w:rPr>
        <w:t>11</w:t>
      </w:r>
      <w:r w:rsidRPr="00BD6545">
        <w:rPr>
          <w:rFonts w:asciiTheme="minorHAnsi" w:hAnsiTheme="minorHAnsi" w:cstheme="majorHAnsi"/>
        </w:rPr>
        <w:t>, 87-104</w:t>
      </w:r>
    </w:p>
    <w:p w14:paraId="481C2DAC" w14:textId="77777777" w:rsidR="00A81B73" w:rsidRPr="00BD6545" w:rsidRDefault="00A81B73" w:rsidP="000D6ED4">
      <w:pPr>
        <w:ind w:left="360"/>
        <w:rPr>
          <w:rFonts w:asciiTheme="minorHAnsi" w:hAnsiTheme="minorHAnsi" w:cstheme="majorHAnsi"/>
        </w:rPr>
      </w:pPr>
    </w:p>
    <w:p w14:paraId="58935638" w14:textId="50E4C5F3" w:rsidR="00A81B73" w:rsidRPr="00BD6545" w:rsidRDefault="00A81B73" w:rsidP="000D6ED4">
      <w:pPr>
        <w:ind w:left="360"/>
        <w:rPr>
          <w:rFonts w:asciiTheme="minorHAnsi" w:hAnsiTheme="minorHAnsi" w:cstheme="majorHAnsi"/>
        </w:rPr>
      </w:pPr>
      <w:r w:rsidRPr="00BD6545">
        <w:rPr>
          <w:rFonts w:asciiTheme="minorHAnsi" w:hAnsiTheme="minorHAnsi" w:cstheme="majorHAnsi"/>
        </w:rPr>
        <w:t xml:space="preserve">Welsh Assembly Government, (2009), </w:t>
      </w:r>
      <w:r w:rsidRPr="00BD6545">
        <w:rPr>
          <w:rFonts w:asciiTheme="minorHAnsi" w:hAnsiTheme="minorHAnsi" w:cstheme="majorHAnsi"/>
          <w:i/>
        </w:rPr>
        <w:t xml:space="preserve">Foundation Phase: Outdoor Learning Handbook, </w:t>
      </w:r>
      <w:r w:rsidRPr="00BD6545">
        <w:rPr>
          <w:rFonts w:asciiTheme="minorHAnsi" w:hAnsiTheme="minorHAnsi" w:cstheme="majorHAnsi"/>
        </w:rPr>
        <w:t xml:space="preserve">[Online], Available at </w:t>
      </w:r>
      <w:hyperlink r:id="rId27" w:history="1">
        <w:r w:rsidRPr="00BD6545">
          <w:rPr>
            <w:rStyle w:val="Hyperlink"/>
            <w:rFonts w:asciiTheme="minorHAnsi" w:hAnsiTheme="minorHAnsi" w:cstheme="majorHAnsi"/>
          </w:rPr>
          <w:t>http://learning.gov.wales/docs/learningwales/publications/140828-foundation-phase-outdoor-learning-handbook-en.pdf</w:t>
        </w:r>
      </w:hyperlink>
      <w:r w:rsidRPr="00BD6545">
        <w:rPr>
          <w:rFonts w:asciiTheme="minorHAnsi" w:hAnsiTheme="minorHAnsi" w:cstheme="majorHAnsi"/>
        </w:rPr>
        <w:t xml:space="preserve"> (Accessed 8</w:t>
      </w:r>
      <w:r w:rsidR="004D00B4" w:rsidRPr="00BD6545">
        <w:rPr>
          <w:rFonts w:asciiTheme="minorHAnsi" w:hAnsiTheme="minorHAnsi" w:cstheme="majorHAnsi"/>
        </w:rPr>
        <w:t>th</w:t>
      </w:r>
      <w:r w:rsidRPr="00BD6545">
        <w:rPr>
          <w:rFonts w:asciiTheme="minorHAnsi" w:hAnsiTheme="minorHAnsi" w:cstheme="majorHAnsi"/>
        </w:rPr>
        <w:t xml:space="preserve"> </w:t>
      </w:r>
      <w:proofErr w:type="spellStart"/>
      <w:r w:rsidR="004D00B4" w:rsidRPr="00BD6545">
        <w:rPr>
          <w:rFonts w:asciiTheme="minorHAnsi" w:hAnsiTheme="minorHAnsi" w:cstheme="majorHAnsi"/>
        </w:rPr>
        <w:t>Ovtober</w:t>
      </w:r>
      <w:proofErr w:type="spellEnd"/>
      <w:r w:rsidRPr="00BD6545">
        <w:rPr>
          <w:rFonts w:asciiTheme="minorHAnsi" w:hAnsiTheme="minorHAnsi" w:cstheme="majorHAnsi"/>
        </w:rPr>
        <w:t xml:space="preserve"> 2018). p.2</w:t>
      </w:r>
    </w:p>
    <w:p w14:paraId="34D1B8F3" w14:textId="77777777" w:rsidR="00A81B73" w:rsidRPr="00BD6545" w:rsidRDefault="00A81B73" w:rsidP="000D6ED4">
      <w:pPr>
        <w:ind w:left="360"/>
        <w:rPr>
          <w:rFonts w:asciiTheme="minorHAnsi" w:hAnsiTheme="minorHAnsi" w:cstheme="majorHAnsi"/>
        </w:rPr>
      </w:pPr>
    </w:p>
    <w:p w14:paraId="275F74EB" w14:textId="7F8A8BD7" w:rsidR="00A81B73" w:rsidRPr="00BD6545" w:rsidRDefault="00A81B73" w:rsidP="000D6ED4">
      <w:pPr>
        <w:ind w:left="360"/>
        <w:rPr>
          <w:rFonts w:asciiTheme="minorHAnsi" w:hAnsiTheme="minorHAnsi" w:cstheme="majorHAnsi"/>
          <w:iCs/>
        </w:rPr>
      </w:pPr>
      <w:r w:rsidRPr="00BD6545">
        <w:rPr>
          <w:rFonts w:asciiTheme="minorHAnsi" w:hAnsiTheme="minorHAnsi" w:cstheme="majorHAnsi"/>
          <w:iCs/>
        </w:rPr>
        <w:t>Welsh Assembly Government. (2008)., Observing children.</w:t>
      </w:r>
      <w:r w:rsidRPr="00BD6545">
        <w:rPr>
          <w:rFonts w:asciiTheme="minorHAnsi" w:hAnsiTheme="minorHAnsi" w:cstheme="majorHAnsi"/>
          <w:i/>
          <w:iCs/>
        </w:rPr>
        <w:t xml:space="preserve"> Available at: </w:t>
      </w:r>
      <w:bookmarkStart w:id="1" w:name="OLE_LINK9"/>
      <w:r w:rsidRPr="00BD6545">
        <w:rPr>
          <w:rFonts w:asciiTheme="minorHAnsi" w:hAnsiTheme="minorHAnsi" w:cstheme="majorHAnsi"/>
          <w:i/>
          <w:iCs/>
        </w:rPr>
        <w:fldChar w:fldCharType="begin"/>
      </w:r>
      <w:r w:rsidRPr="00BD6545">
        <w:rPr>
          <w:rFonts w:asciiTheme="minorHAnsi" w:hAnsiTheme="minorHAnsi" w:cstheme="majorHAnsi"/>
          <w:i/>
          <w:iCs/>
        </w:rPr>
        <w:instrText xml:space="preserve"> HYPERLINK "http://wales.gov.uk/dcells/publications/policy_strategy_and_planning/early-wales/whatisfoundation/foundationphase/observingchildren/observingchildren.pdf;jsessionid=EE5C36520F7F840C4D1B55A8F582F76A?lang=en" </w:instrText>
      </w:r>
      <w:r w:rsidRPr="00BD6545">
        <w:rPr>
          <w:rFonts w:asciiTheme="minorHAnsi" w:hAnsiTheme="minorHAnsi" w:cstheme="majorHAnsi"/>
          <w:i/>
          <w:iCs/>
        </w:rPr>
        <w:fldChar w:fldCharType="separate"/>
      </w:r>
      <w:r w:rsidRPr="00BD6545">
        <w:rPr>
          <w:rStyle w:val="Hyperlink"/>
          <w:rFonts w:asciiTheme="minorHAnsi" w:hAnsiTheme="minorHAnsi" w:cstheme="majorHAnsi"/>
          <w:i/>
          <w:iCs/>
        </w:rPr>
        <w:t>http://wales.gov.uk/dcells/publications/policy_strategy_and_planning/early-wales/whatisfoundation/foundationphase/observingchildren/observingchildren.pdf;jsessionid=EE5C36520F7F840C4D1B55A8F582F76A?lang=en</w:t>
      </w:r>
      <w:bookmarkEnd w:id="1"/>
      <w:r w:rsidRPr="00BD6545">
        <w:rPr>
          <w:rFonts w:asciiTheme="minorHAnsi" w:hAnsiTheme="minorHAnsi" w:cstheme="majorHAnsi"/>
        </w:rPr>
        <w:fldChar w:fldCharType="end"/>
      </w:r>
      <w:r w:rsidRPr="00BD6545">
        <w:rPr>
          <w:rFonts w:asciiTheme="minorHAnsi" w:hAnsiTheme="minorHAnsi" w:cstheme="majorHAnsi"/>
          <w:i/>
          <w:iCs/>
        </w:rPr>
        <w:t>.  (</w:t>
      </w:r>
      <w:r w:rsidRPr="00BD6545">
        <w:rPr>
          <w:rFonts w:asciiTheme="minorHAnsi" w:hAnsiTheme="minorHAnsi" w:cstheme="majorHAnsi"/>
          <w:iCs/>
        </w:rPr>
        <w:t xml:space="preserve">Accessed: </w:t>
      </w:r>
      <w:r w:rsidR="004D00B4" w:rsidRPr="00BD6545">
        <w:rPr>
          <w:rFonts w:asciiTheme="minorHAnsi" w:hAnsiTheme="minorHAnsi" w:cstheme="majorHAnsi"/>
          <w:iCs/>
        </w:rPr>
        <w:t>10</w:t>
      </w:r>
      <w:r w:rsidRPr="00BD6545">
        <w:rPr>
          <w:rFonts w:asciiTheme="minorHAnsi" w:hAnsiTheme="minorHAnsi" w:cstheme="majorHAnsi"/>
          <w:iCs/>
          <w:vertAlign w:val="superscript"/>
        </w:rPr>
        <w:t>th</w:t>
      </w:r>
      <w:r w:rsidRPr="00BD6545">
        <w:rPr>
          <w:rFonts w:asciiTheme="minorHAnsi" w:hAnsiTheme="minorHAnsi" w:cstheme="majorHAnsi"/>
          <w:iCs/>
        </w:rPr>
        <w:t xml:space="preserve"> </w:t>
      </w:r>
      <w:r w:rsidR="004D00B4" w:rsidRPr="00BD6545">
        <w:rPr>
          <w:rFonts w:asciiTheme="minorHAnsi" w:hAnsiTheme="minorHAnsi" w:cstheme="majorHAnsi"/>
          <w:iCs/>
        </w:rPr>
        <w:t>October</w:t>
      </w:r>
      <w:r w:rsidRPr="00BD6545">
        <w:rPr>
          <w:rFonts w:asciiTheme="minorHAnsi" w:hAnsiTheme="minorHAnsi" w:cstheme="majorHAnsi"/>
          <w:iCs/>
        </w:rPr>
        <w:t xml:space="preserve"> 2018). P.6</w:t>
      </w:r>
    </w:p>
    <w:p w14:paraId="6C451BCC" w14:textId="2955C3D2" w:rsidR="005142B9" w:rsidRPr="00BD6545" w:rsidRDefault="005142B9">
      <w:pPr>
        <w:rPr>
          <w:rFonts w:asciiTheme="minorHAnsi" w:hAnsiTheme="minorHAnsi" w:cstheme="majorHAnsi"/>
        </w:rPr>
      </w:pPr>
    </w:p>
    <w:p w14:paraId="5A461A5E" w14:textId="4E6E6223" w:rsidR="00F80DF5" w:rsidRPr="00BD6545" w:rsidRDefault="00F80DF5">
      <w:pPr>
        <w:rPr>
          <w:rFonts w:asciiTheme="minorHAnsi" w:hAnsiTheme="minorHAnsi" w:cstheme="majorHAnsi"/>
        </w:rPr>
      </w:pPr>
    </w:p>
    <w:p w14:paraId="7BB7B852" w14:textId="5227194D" w:rsidR="00F80DF5" w:rsidRPr="00BD6545" w:rsidRDefault="00F80DF5">
      <w:pPr>
        <w:rPr>
          <w:rFonts w:asciiTheme="minorHAnsi" w:hAnsiTheme="minorHAnsi" w:cstheme="majorHAnsi"/>
        </w:rPr>
      </w:pPr>
    </w:p>
    <w:p w14:paraId="5B56ADAE" w14:textId="77777777" w:rsidR="00074760" w:rsidRDefault="00074760">
      <w:pPr>
        <w:rPr>
          <w:rFonts w:asciiTheme="minorHAnsi" w:hAnsiTheme="minorHAnsi" w:cstheme="majorHAnsi"/>
          <w:u w:val="single"/>
        </w:rPr>
      </w:pPr>
    </w:p>
    <w:p w14:paraId="41026E06" w14:textId="587D55F0" w:rsidR="00F80DF5" w:rsidRPr="00BD6545" w:rsidRDefault="00F80DF5">
      <w:pPr>
        <w:rPr>
          <w:rFonts w:asciiTheme="minorHAnsi" w:hAnsiTheme="minorHAnsi" w:cstheme="majorHAnsi"/>
          <w:u w:val="single"/>
        </w:rPr>
      </w:pPr>
      <w:r w:rsidRPr="00BD6545">
        <w:rPr>
          <w:rFonts w:asciiTheme="minorHAnsi" w:hAnsiTheme="minorHAnsi" w:cstheme="majorHAnsi"/>
          <w:u w:val="single"/>
        </w:rPr>
        <w:lastRenderedPageBreak/>
        <w:t>Poster Image References</w:t>
      </w:r>
    </w:p>
    <w:p w14:paraId="22C589E8" w14:textId="0F485077" w:rsidR="00F80DF5" w:rsidRPr="00BD6545" w:rsidRDefault="00F80DF5">
      <w:pPr>
        <w:rPr>
          <w:rFonts w:asciiTheme="minorHAnsi" w:hAnsiTheme="minorHAnsi" w:cstheme="majorHAnsi"/>
          <w:u w:val="single"/>
        </w:rPr>
      </w:pPr>
    </w:p>
    <w:p w14:paraId="7350E24A" w14:textId="29613A7C" w:rsidR="00874134" w:rsidRPr="00BD6545" w:rsidRDefault="00F80DF5" w:rsidP="00B2650A">
      <w:pPr>
        <w:rPr>
          <w:rStyle w:val="Hyperlink"/>
          <w:rFonts w:asciiTheme="minorHAnsi" w:hAnsiTheme="minorHAnsi" w:cstheme="majorHAnsi"/>
        </w:rPr>
      </w:pPr>
      <w:r w:rsidRPr="00BD6545">
        <w:rPr>
          <w:rFonts w:asciiTheme="minorHAnsi" w:hAnsiTheme="minorHAnsi" w:cstheme="majorHAnsi"/>
        </w:rPr>
        <w:t>Image 1-</w:t>
      </w:r>
      <w:r w:rsidR="00874134" w:rsidRPr="00BD6545">
        <w:rPr>
          <w:rFonts w:asciiTheme="minorHAnsi" w:hAnsiTheme="minorHAnsi" w:cstheme="majorHAnsi"/>
        </w:rPr>
        <w:t xml:space="preserve"> Book Corner, Available at:</w:t>
      </w:r>
      <w:r w:rsidRPr="00BD6545">
        <w:rPr>
          <w:rFonts w:asciiTheme="minorHAnsi" w:hAnsiTheme="minorHAnsi" w:cstheme="majorHAnsi"/>
        </w:rPr>
        <w:t xml:space="preserve"> </w:t>
      </w:r>
      <w:hyperlink r:id="rId28" w:history="1">
        <w:r w:rsidR="00B2650A" w:rsidRPr="00BD6545">
          <w:rPr>
            <w:rStyle w:val="Hyperlink"/>
            <w:rFonts w:asciiTheme="minorHAnsi" w:hAnsiTheme="minorHAnsi" w:cstheme="majorHAnsi"/>
          </w:rPr>
          <w:t>https://www.bing.com/images/search?view=detailV2&amp;ccid=pCrtG%2fx6&amp;id=A006298FE5C06A38738BC866E4E37164EA9D0C20&amp;thid=OIP.pCrtG_x6rb4YKIPNLjFhyQHaIv&amp;mediaurl=htt</w:t>
        </w:r>
        <w:r w:rsidR="00B2650A" w:rsidRPr="00BD6545">
          <w:rPr>
            <w:rStyle w:val="Hyperlink"/>
            <w:rFonts w:asciiTheme="minorHAnsi" w:hAnsiTheme="minorHAnsi" w:cstheme="majorHAnsi"/>
          </w:rPr>
          <w:t>p</w:t>
        </w:r>
        <w:r w:rsidR="00B2650A" w:rsidRPr="00BD6545">
          <w:rPr>
            <w:rStyle w:val="Hyperlink"/>
            <w:rFonts w:asciiTheme="minorHAnsi" w:hAnsiTheme="minorHAnsi" w:cstheme="majorHAnsi"/>
          </w:rPr>
          <w:t>s%3a%2f%2fs-media-cache-ak0.pinimg.com%2f736x%2f29%2fd2%2fa1%2f29d2a10656084848725fc430c347d66c.jpg&amp;exph=868&amp;expw=736&amp;q=reading+corner&amp;simid=608009368486674906&amp;selectedIndex=20&amp;ajaxhist=0</w:t>
        </w:r>
      </w:hyperlink>
    </w:p>
    <w:p w14:paraId="5174640C" w14:textId="792F0DAD" w:rsidR="00B2650A" w:rsidRPr="00BD6545" w:rsidRDefault="00B2650A" w:rsidP="00B2650A">
      <w:pPr>
        <w:rPr>
          <w:rFonts w:asciiTheme="minorHAnsi" w:hAnsiTheme="minorHAnsi" w:cstheme="majorHAnsi"/>
        </w:rPr>
      </w:pPr>
    </w:p>
    <w:p w14:paraId="1D2CA694" w14:textId="54FF31A3" w:rsidR="00B2650A" w:rsidRPr="00BD6545" w:rsidRDefault="00B2650A" w:rsidP="00B2650A">
      <w:pPr>
        <w:rPr>
          <w:rFonts w:asciiTheme="minorHAnsi" w:hAnsiTheme="minorHAnsi" w:cstheme="majorHAnsi"/>
        </w:rPr>
      </w:pPr>
    </w:p>
    <w:p w14:paraId="5D202B0E" w14:textId="6C63AA51" w:rsidR="00B2650A" w:rsidRPr="00BD6545" w:rsidRDefault="00B2650A" w:rsidP="00B2650A">
      <w:pPr>
        <w:rPr>
          <w:rFonts w:asciiTheme="minorHAnsi" w:hAnsiTheme="minorHAnsi" w:cstheme="majorHAnsi"/>
        </w:rPr>
      </w:pPr>
      <w:r w:rsidRPr="00BD6545">
        <w:rPr>
          <w:rFonts w:asciiTheme="minorHAnsi" w:hAnsiTheme="minorHAnsi" w:cstheme="majorHAnsi"/>
        </w:rPr>
        <w:t xml:space="preserve">Image 2- </w:t>
      </w:r>
      <w:r w:rsidR="00874134" w:rsidRPr="00BD6545">
        <w:rPr>
          <w:rFonts w:asciiTheme="minorHAnsi" w:hAnsiTheme="minorHAnsi" w:cstheme="majorHAnsi"/>
        </w:rPr>
        <w:t xml:space="preserve">Mud Kitchen- </w:t>
      </w:r>
      <w:r w:rsidRPr="00BD6545">
        <w:rPr>
          <w:rFonts w:asciiTheme="minorHAnsi" w:hAnsiTheme="minorHAnsi" w:cstheme="majorHAnsi"/>
        </w:rPr>
        <w:t>(Picture taken by myself with consent from placement school)</w:t>
      </w:r>
    </w:p>
    <w:p w14:paraId="34A0FB0C" w14:textId="1ECBB92D" w:rsidR="00B2650A" w:rsidRPr="00BD6545" w:rsidRDefault="00B2650A" w:rsidP="00B2650A">
      <w:pPr>
        <w:rPr>
          <w:rFonts w:asciiTheme="minorHAnsi" w:hAnsiTheme="minorHAnsi" w:cstheme="majorHAnsi"/>
        </w:rPr>
      </w:pPr>
    </w:p>
    <w:p w14:paraId="088BC792" w14:textId="2F6BBAB3" w:rsidR="00B2650A" w:rsidRPr="00BD6545" w:rsidRDefault="00B2650A" w:rsidP="00B2650A">
      <w:pPr>
        <w:rPr>
          <w:rFonts w:asciiTheme="minorHAnsi" w:hAnsiTheme="minorHAnsi" w:cstheme="majorHAnsi"/>
        </w:rPr>
      </w:pPr>
    </w:p>
    <w:p w14:paraId="6443AE22" w14:textId="1F282CDE" w:rsidR="00F80DF5" w:rsidRPr="00BD6545" w:rsidRDefault="00B2650A">
      <w:pPr>
        <w:rPr>
          <w:rFonts w:asciiTheme="minorHAnsi" w:hAnsiTheme="minorHAnsi" w:cstheme="majorHAnsi"/>
        </w:rPr>
      </w:pPr>
      <w:r w:rsidRPr="00BD6545">
        <w:rPr>
          <w:rFonts w:asciiTheme="minorHAnsi" w:hAnsiTheme="minorHAnsi" w:cstheme="majorHAnsi"/>
        </w:rPr>
        <w:t xml:space="preserve">Image 3- </w:t>
      </w:r>
      <w:r w:rsidR="00874134" w:rsidRPr="00BD6545">
        <w:rPr>
          <w:rFonts w:asciiTheme="minorHAnsi" w:hAnsiTheme="minorHAnsi" w:cstheme="majorHAnsi"/>
        </w:rPr>
        <w:t xml:space="preserve">Fire Pit and Log Circle- </w:t>
      </w:r>
      <w:r w:rsidRPr="00BD6545">
        <w:rPr>
          <w:rFonts w:asciiTheme="minorHAnsi" w:hAnsiTheme="minorHAnsi" w:cstheme="majorHAnsi"/>
        </w:rPr>
        <w:t>(Picture taken by myself with consent from placement school)</w:t>
      </w:r>
    </w:p>
    <w:p w14:paraId="214D5757" w14:textId="23252E6F" w:rsidR="00B2650A" w:rsidRPr="00BD6545" w:rsidRDefault="00B2650A">
      <w:pPr>
        <w:rPr>
          <w:rFonts w:asciiTheme="minorHAnsi" w:hAnsiTheme="minorHAnsi" w:cstheme="majorHAnsi"/>
        </w:rPr>
      </w:pPr>
    </w:p>
    <w:p w14:paraId="64731577" w14:textId="77777777" w:rsidR="00B2650A" w:rsidRPr="00BD6545" w:rsidRDefault="00B2650A">
      <w:pPr>
        <w:rPr>
          <w:rFonts w:asciiTheme="minorHAnsi" w:hAnsiTheme="minorHAnsi" w:cstheme="majorHAnsi"/>
        </w:rPr>
      </w:pPr>
    </w:p>
    <w:p w14:paraId="6ED05F43" w14:textId="1A9F8126" w:rsidR="00B2650A" w:rsidRPr="00BD6545" w:rsidRDefault="00B2650A">
      <w:pPr>
        <w:rPr>
          <w:rFonts w:asciiTheme="minorHAnsi" w:hAnsiTheme="minorHAnsi" w:cstheme="majorHAnsi"/>
        </w:rPr>
      </w:pPr>
      <w:r w:rsidRPr="00BD6545">
        <w:rPr>
          <w:rFonts w:asciiTheme="minorHAnsi" w:hAnsiTheme="minorHAnsi" w:cstheme="majorHAnsi"/>
        </w:rPr>
        <w:t xml:space="preserve">Image 4- </w:t>
      </w:r>
      <w:r w:rsidR="00874134" w:rsidRPr="00BD6545">
        <w:rPr>
          <w:rFonts w:asciiTheme="minorHAnsi" w:hAnsiTheme="minorHAnsi" w:cstheme="majorHAnsi"/>
        </w:rPr>
        <w:t xml:space="preserve">Builders Yard- </w:t>
      </w:r>
      <w:r w:rsidRPr="00BD6545">
        <w:rPr>
          <w:rFonts w:asciiTheme="minorHAnsi" w:hAnsiTheme="minorHAnsi" w:cstheme="majorHAnsi"/>
        </w:rPr>
        <w:t>(Picture taken by myself with consent from placement school)</w:t>
      </w:r>
    </w:p>
    <w:p w14:paraId="38F3DC78" w14:textId="38E83349" w:rsidR="00B2650A" w:rsidRPr="00BD6545" w:rsidRDefault="00B2650A">
      <w:pPr>
        <w:rPr>
          <w:rFonts w:asciiTheme="minorHAnsi" w:hAnsiTheme="minorHAnsi" w:cstheme="majorHAnsi"/>
        </w:rPr>
      </w:pPr>
    </w:p>
    <w:p w14:paraId="3F044DB0" w14:textId="77777777" w:rsidR="00B2650A" w:rsidRPr="00BD6545" w:rsidRDefault="00B2650A">
      <w:pPr>
        <w:rPr>
          <w:rFonts w:asciiTheme="minorHAnsi" w:hAnsiTheme="minorHAnsi" w:cstheme="majorHAnsi"/>
        </w:rPr>
      </w:pPr>
    </w:p>
    <w:p w14:paraId="6D6B15A6" w14:textId="4259FE81" w:rsidR="00B2650A" w:rsidRPr="00BD6545" w:rsidRDefault="00B2650A">
      <w:pPr>
        <w:rPr>
          <w:rFonts w:asciiTheme="minorHAnsi" w:hAnsiTheme="minorHAnsi" w:cstheme="majorHAnsi"/>
        </w:rPr>
      </w:pPr>
      <w:r w:rsidRPr="00BD6545">
        <w:rPr>
          <w:rFonts w:asciiTheme="minorHAnsi" w:hAnsiTheme="minorHAnsi" w:cstheme="majorHAnsi"/>
        </w:rPr>
        <w:t xml:space="preserve">Image 5- </w:t>
      </w:r>
      <w:r w:rsidR="00874134" w:rsidRPr="00BD6545">
        <w:rPr>
          <w:rFonts w:asciiTheme="minorHAnsi" w:hAnsiTheme="minorHAnsi" w:cstheme="majorHAnsi"/>
        </w:rPr>
        <w:t xml:space="preserve">Water Wall- </w:t>
      </w:r>
      <w:r w:rsidRPr="00BD6545">
        <w:rPr>
          <w:rFonts w:asciiTheme="minorHAnsi" w:hAnsiTheme="minorHAnsi" w:cstheme="majorHAnsi"/>
        </w:rPr>
        <w:t>(Picture taken by myself with consent from placement school)</w:t>
      </w:r>
    </w:p>
    <w:p w14:paraId="6467E4EA" w14:textId="00C5C78B" w:rsidR="00874134" w:rsidRPr="00BD6545" w:rsidRDefault="00874134">
      <w:pPr>
        <w:rPr>
          <w:rFonts w:asciiTheme="minorHAnsi" w:hAnsiTheme="minorHAnsi" w:cstheme="majorHAnsi"/>
        </w:rPr>
      </w:pPr>
    </w:p>
    <w:p w14:paraId="4E92E0D3" w14:textId="73C7CFDF" w:rsidR="00874134" w:rsidRPr="00BD6545" w:rsidRDefault="00874134">
      <w:pPr>
        <w:rPr>
          <w:rFonts w:asciiTheme="minorHAnsi" w:hAnsiTheme="minorHAnsi" w:cstheme="majorHAnsi"/>
        </w:rPr>
      </w:pPr>
    </w:p>
    <w:p w14:paraId="537E9A51" w14:textId="661C8EAB" w:rsidR="00874134" w:rsidRPr="00BD6545" w:rsidRDefault="00874134">
      <w:pPr>
        <w:rPr>
          <w:rFonts w:asciiTheme="minorHAnsi" w:hAnsiTheme="minorHAnsi" w:cstheme="majorHAnsi"/>
        </w:rPr>
      </w:pPr>
      <w:r w:rsidRPr="00BD6545">
        <w:rPr>
          <w:rFonts w:asciiTheme="minorHAnsi" w:hAnsiTheme="minorHAnsi" w:cstheme="majorHAnsi"/>
        </w:rPr>
        <w:t>Image 6- Numeracy Area</w:t>
      </w:r>
      <w:r w:rsidR="0047011A" w:rsidRPr="00BD6545">
        <w:rPr>
          <w:rFonts w:asciiTheme="minorHAnsi" w:hAnsiTheme="minorHAnsi" w:cstheme="majorHAnsi"/>
        </w:rPr>
        <w:t xml:space="preserve">- Available at: </w:t>
      </w:r>
      <w:hyperlink r:id="rId29" w:history="1">
        <w:r w:rsidR="00BD6545" w:rsidRPr="00BD6545">
          <w:rPr>
            <w:rStyle w:val="Hyperlink"/>
            <w:rFonts w:asciiTheme="minorHAnsi" w:hAnsiTheme="minorHAnsi" w:cstheme="majorHAnsi"/>
          </w:rPr>
          <w:t>https://www.bing.com/images/search?view=detailV2&amp;ccid=hOMnQyKB&amp;id=F4BAF45A0686CD07630D024809D14D85FF4F1FDD&amp;thid=OIP.hOMnQyKBCKOH665quJARIgHaJ6&amp;mediaurl=https%3a%2f%2fs-media-cache-ak0.pinimg.com%2f736x%2f67%2f77%2f48%2f677748d322510d92d847aa6baecaa57b.jpg&amp;exph=985&amp;expw=736&amp;q=numeracy+area&amp;simid=608033209837881022&amp;selectedIndex=7&amp;cbir=sbi&amp;ajaxhist=0</w:t>
        </w:r>
      </w:hyperlink>
      <w:r w:rsidR="00BD6545" w:rsidRPr="00BD6545">
        <w:rPr>
          <w:rFonts w:asciiTheme="minorHAnsi" w:hAnsiTheme="minorHAnsi" w:cstheme="majorHAnsi"/>
        </w:rPr>
        <w:t xml:space="preserve"> </w:t>
      </w:r>
    </w:p>
    <w:p w14:paraId="5E4E1E54" w14:textId="75EE6543" w:rsidR="005A78A9" w:rsidRPr="00BD6545" w:rsidRDefault="005A78A9">
      <w:pPr>
        <w:rPr>
          <w:rFonts w:asciiTheme="minorHAnsi" w:hAnsiTheme="minorHAnsi" w:cstheme="majorHAnsi"/>
        </w:rPr>
      </w:pPr>
    </w:p>
    <w:p w14:paraId="55AFB8FE" w14:textId="5158D9A4" w:rsidR="005A78A9" w:rsidRPr="00BD6545" w:rsidRDefault="005A78A9">
      <w:pPr>
        <w:rPr>
          <w:rFonts w:asciiTheme="minorHAnsi" w:hAnsiTheme="minorHAnsi" w:cstheme="majorHAnsi"/>
        </w:rPr>
      </w:pPr>
    </w:p>
    <w:p w14:paraId="2A235ADB" w14:textId="77777777" w:rsidR="00BD6545" w:rsidRPr="00BD6545" w:rsidRDefault="005A78A9" w:rsidP="00BD6545">
      <w:pPr>
        <w:rPr>
          <w:rFonts w:asciiTheme="minorHAnsi" w:hAnsiTheme="minorHAnsi" w:cstheme="majorHAnsi"/>
        </w:rPr>
      </w:pPr>
      <w:r w:rsidRPr="00BD6545">
        <w:rPr>
          <w:rFonts w:asciiTheme="minorHAnsi" w:hAnsiTheme="minorHAnsi" w:cstheme="majorHAnsi"/>
        </w:rPr>
        <w:t xml:space="preserve">Image 7- Role Play Area- Available at: </w:t>
      </w:r>
      <w:hyperlink r:id="rId30" w:history="1">
        <w:r w:rsidR="00BD6545" w:rsidRPr="00BD6545">
          <w:rPr>
            <w:rStyle w:val="Hyperlink"/>
            <w:rFonts w:asciiTheme="minorHAnsi" w:hAnsiTheme="minorHAnsi" w:cstheme="majorHAnsi"/>
          </w:rPr>
          <w:t>https://www.bing.com/images/search?view=detailV2&amp;ccid=F92zswEX&amp;id=AF2AD6371432B473708D4D53B00431710DCBCDD5&amp;thid=OIP.F92zswEXDR44hm2xU42BuQHaFj&amp;mediaurl=https%3a%2f%2fs-media-cache-ak0.pinimg.com%2foriginals%2f17%2fdd%2fb3%2f17ddb3b301170d1e38866db1538d81b9.jpg&amp;exph=1000&amp;expw=1334&amp;q=home+corner+school&amp;simid=608035877005885892&amp;selectedIndex=11&amp;cbir=sbi&amp;ajaxhist=0</w:t>
        </w:r>
      </w:hyperlink>
    </w:p>
    <w:p w14:paraId="58A23B99" w14:textId="04F0EF92" w:rsidR="005A78A9" w:rsidRPr="00F80DF5" w:rsidRDefault="005A78A9"/>
    <w:sectPr w:rsidR="005A78A9" w:rsidRPr="00F80DF5" w:rsidSect="00030CA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17F31D" w14:textId="77777777" w:rsidR="00E05CF1" w:rsidRDefault="00E05CF1" w:rsidP="00CA6CBA">
      <w:r>
        <w:separator/>
      </w:r>
    </w:p>
  </w:endnote>
  <w:endnote w:type="continuationSeparator" w:id="0">
    <w:p w14:paraId="01003B41" w14:textId="77777777" w:rsidR="00E05CF1" w:rsidRDefault="00E05CF1" w:rsidP="00CA6C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8065946"/>
      <w:docPartObj>
        <w:docPartGallery w:val="Page Numbers (Bottom of Page)"/>
        <w:docPartUnique/>
      </w:docPartObj>
    </w:sdtPr>
    <w:sdtContent>
      <w:p w14:paraId="7528E2C4" w14:textId="0D0D026D" w:rsidR="001855F6" w:rsidRDefault="001855F6" w:rsidP="002227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343D85" w14:textId="77777777" w:rsidR="001855F6" w:rsidRDefault="001855F6" w:rsidP="001855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8443993"/>
      <w:docPartObj>
        <w:docPartGallery w:val="Page Numbers (Bottom of Page)"/>
        <w:docPartUnique/>
      </w:docPartObj>
    </w:sdtPr>
    <w:sdtContent>
      <w:p w14:paraId="59C22243" w14:textId="7D665E36" w:rsidR="001855F6" w:rsidRDefault="001855F6" w:rsidP="002227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3CA63C" w14:textId="77777777" w:rsidR="001855F6" w:rsidRDefault="001855F6" w:rsidP="001855F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4906E5" w14:textId="77777777" w:rsidR="00E05CF1" w:rsidRDefault="00E05CF1" w:rsidP="00CA6CBA">
      <w:r>
        <w:separator/>
      </w:r>
    </w:p>
  </w:footnote>
  <w:footnote w:type="continuationSeparator" w:id="0">
    <w:p w14:paraId="69CC08C3" w14:textId="77777777" w:rsidR="00E05CF1" w:rsidRDefault="00E05CF1" w:rsidP="00CA6C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418AC8" w14:textId="4B7606ED" w:rsidR="00874134" w:rsidRDefault="00874134">
    <w:pPr>
      <w:pStyle w:val="Header"/>
    </w:pPr>
    <w:r>
      <w:t>1500846</w:t>
    </w:r>
  </w:p>
  <w:p w14:paraId="6F651D6A" w14:textId="77777777" w:rsidR="00874134" w:rsidRDefault="008741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31FDC"/>
    <w:multiLevelType w:val="hybridMultilevel"/>
    <w:tmpl w:val="06D8E5A6"/>
    <w:lvl w:ilvl="0" w:tplc="8C643960">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EB65EF"/>
    <w:multiLevelType w:val="hybridMultilevel"/>
    <w:tmpl w:val="AC5262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BF735B"/>
    <w:multiLevelType w:val="hybridMultilevel"/>
    <w:tmpl w:val="68087D64"/>
    <w:lvl w:ilvl="0" w:tplc="F31E4F28">
      <w:start w:val="1"/>
      <w:numFmt w:val="bullet"/>
      <w:lvlText w:val="•"/>
      <w:lvlJc w:val="left"/>
      <w:pPr>
        <w:tabs>
          <w:tab w:val="num" w:pos="720"/>
        </w:tabs>
        <w:ind w:left="720" w:hanging="360"/>
      </w:pPr>
      <w:rPr>
        <w:rFonts w:ascii="Arial" w:hAnsi="Arial" w:hint="default"/>
      </w:rPr>
    </w:lvl>
    <w:lvl w:ilvl="1" w:tplc="4B08FEEA" w:tentative="1">
      <w:start w:val="1"/>
      <w:numFmt w:val="bullet"/>
      <w:lvlText w:val="•"/>
      <w:lvlJc w:val="left"/>
      <w:pPr>
        <w:tabs>
          <w:tab w:val="num" w:pos="1440"/>
        </w:tabs>
        <w:ind w:left="1440" w:hanging="360"/>
      </w:pPr>
      <w:rPr>
        <w:rFonts w:ascii="Arial" w:hAnsi="Arial" w:hint="default"/>
      </w:rPr>
    </w:lvl>
    <w:lvl w:ilvl="2" w:tplc="058299EA" w:tentative="1">
      <w:start w:val="1"/>
      <w:numFmt w:val="bullet"/>
      <w:lvlText w:val="•"/>
      <w:lvlJc w:val="left"/>
      <w:pPr>
        <w:tabs>
          <w:tab w:val="num" w:pos="2160"/>
        </w:tabs>
        <w:ind w:left="2160" w:hanging="360"/>
      </w:pPr>
      <w:rPr>
        <w:rFonts w:ascii="Arial" w:hAnsi="Arial" w:hint="default"/>
      </w:rPr>
    </w:lvl>
    <w:lvl w:ilvl="3" w:tplc="3D705928" w:tentative="1">
      <w:start w:val="1"/>
      <w:numFmt w:val="bullet"/>
      <w:lvlText w:val="•"/>
      <w:lvlJc w:val="left"/>
      <w:pPr>
        <w:tabs>
          <w:tab w:val="num" w:pos="2880"/>
        </w:tabs>
        <w:ind w:left="2880" w:hanging="360"/>
      </w:pPr>
      <w:rPr>
        <w:rFonts w:ascii="Arial" w:hAnsi="Arial" w:hint="default"/>
      </w:rPr>
    </w:lvl>
    <w:lvl w:ilvl="4" w:tplc="C48239A2" w:tentative="1">
      <w:start w:val="1"/>
      <w:numFmt w:val="bullet"/>
      <w:lvlText w:val="•"/>
      <w:lvlJc w:val="left"/>
      <w:pPr>
        <w:tabs>
          <w:tab w:val="num" w:pos="3600"/>
        </w:tabs>
        <w:ind w:left="3600" w:hanging="360"/>
      </w:pPr>
      <w:rPr>
        <w:rFonts w:ascii="Arial" w:hAnsi="Arial" w:hint="default"/>
      </w:rPr>
    </w:lvl>
    <w:lvl w:ilvl="5" w:tplc="878A1D0A" w:tentative="1">
      <w:start w:val="1"/>
      <w:numFmt w:val="bullet"/>
      <w:lvlText w:val="•"/>
      <w:lvlJc w:val="left"/>
      <w:pPr>
        <w:tabs>
          <w:tab w:val="num" w:pos="4320"/>
        </w:tabs>
        <w:ind w:left="4320" w:hanging="360"/>
      </w:pPr>
      <w:rPr>
        <w:rFonts w:ascii="Arial" w:hAnsi="Arial" w:hint="default"/>
      </w:rPr>
    </w:lvl>
    <w:lvl w:ilvl="6" w:tplc="6936C118" w:tentative="1">
      <w:start w:val="1"/>
      <w:numFmt w:val="bullet"/>
      <w:lvlText w:val="•"/>
      <w:lvlJc w:val="left"/>
      <w:pPr>
        <w:tabs>
          <w:tab w:val="num" w:pos="5040"/>
        </w:tabs>
        <w:ind w:left="5040" w:hanging="360"/>
      </w:pPr>
      <w:rPr>
        <w:rFonts w:ascii="Arial" w:hAnsi="Arial" w:hint="default"/>
      </w:rPr>
    </w:lvl>
    <w:lvl w:ilvl="7" w:tplc="6792E37C" w:tentative="1">
      <w:start w:val="1"/>
      <w:numFmt w:val="bullet"/>
      <w:lvlText w:val="•"/>
      <w:lvlJc w:val="left"/>
      <w:pPr>
        <w:tabs>
          <w:tab w:val="num" w:pos="5760"/>
        </w:tabs>
        <w:ind w:left="5760" w:hanging="360"/>
      </w:pPr>
      <w:rPr>
        <w:rFonts w:ascii="Arial" w:hAnsi="Arial" w:hint="default"/>
      </w:rPr>
    </w:lvl>
    <w:lvl w:ilvl="8" w:tplc="AE1884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6B76187"/>
    <w:multiLevelType w:val="hybridMultilevel"/>
    <w:tmpl w:val="9A1A5DDA"/>
    <w:lvl w:ilvl="0" w:tplc="FDD2F598">
      <w:start w:val="1"/>
      <w:numFmt w:val="bullet"/>
      <w:lvlText w:val="•"/>
      <w:lvlJc w:val="left"/>
      <w:pPr>
        <w:tabs>
          <w:tab w:val="num" w:pos="720"/>
        </w:tabs>
        <w:ind w:left="720" w:hanging="360"/>
      </w:pPr>
      <w:rPr>
        <w:rFonts w:ascii="Arial" w:hAnsi="Arial" w:hint="default"/>
      </w:rPr>
    </w:lvl>
    <w:lvl w:ilvl="1" w:tplc="719A8E26" w:tentative="1">
      <w:start w:val="1"/>
      <w:numFmt w:val="bullet"/>
      <w:lvlText w:val="•"/>
      <w:lvlJc w:val="left"/>
      <w:pPr>
        <w:tabs>
          <w:tab w:val="num" w:pos="1440"/>
        </w:tabs>
        <w:ind w:left="1440" w:hanging="360"/>
      </w:pPr>
      <w:rPr>
        <w:rFonts w:ascii="Arial" w:hAnsi="Arial" w:hint="default"/>
      </w:rPr>
    </w:lvl>
    <w:lvl w:ilvl="2" w:tplc="BE16F92C" w:tentative="1">
      <w:start w:val="1"/>
      <w:numFmt w:val="bullet"/>
      <w:lvlText w:val="•"/>
      <w:lvlJc w:val="left"/>
      <w:pPr>
        <w:tabs>
          <w:tab w:val="num" w:pos="2160"/>
        </w:tabs>
        <w:ind w:left="2160" w:hanging="360"/>
      </w:pPr>
      <w:rPr>
        <w:rFonts w:ascii="Arial" w:hAnsi="Arial" w:hint="default"/>
      </w:rPr>
    </w:lvl>
    <w:lvl w:ilvl="3" w:tplc="ADE8523E" w:tentative="1">
      <w:start w:val="1"/>
      <w:numFmt w:val="bullet"/>
      <w:lvlText w:val="•"/>
      <w:lvlJc w:val="left"/>
      <w:pPr>
        <w:tabs>
          <w:tab w:val="num" w:pos="2880"/>
        </w:tabs>
        <w:ind w:left="2880" w:hanging="360"/>
      </w:pPr>
      <w:rPr>
        <w:rFonts w:ascii="Arial" w:hAnsi="Arial" w:hint="default"/>
      </w:rPr>
    </w:lvl>
    <w:lvl w:ilvl="4" w:tplc="65865F30" w:tentative="1">
      <w:start w:val="1"/>
      <w:numFmt w:val="bullet"/>
      <w:lvlText w:val="•"/>
      <w:lvlJc w:val="left"/>
      <w:pPr>
        <w:tabs>
          <w:tab w:val="num" w:pos="3600"/>
        </w:tabs>
        <w:ind w:left="3600" w:hanging="360"/>
      </w:pPr>
      <w:rPr>
        <w:rFonts w:ascii="Arial" w:hAnsi="Arial" w:hint="default"/>
      </w:rPr>
    </w:lvl>
    <w:lvl w:ilvl="5" w:tplc="09369B08" w:tentative="1">
      <w:start w:val="1"/>
      <w:numFmt w:val="bullet"/>
      <w:lvlText w:val="•"/>
      <w:lvlJc w:val="left"/>
      <w:pPr>
        <w:tabs>
          <w:tab w:val="num" w:pos="4320"/>
        </w:tabs>
        <w:ind w:left="4320" w:hanging="360"/>
      </w:pPr>
      <w:rPr>
        <w:rFonts w:ascii="Arial" w:hAnsi="Arial" w:hint="default"/>
      </w:rPr>
    </w:lvl>
    <w:lvl w:ilvl="6" w:tplc="2E64346E" w:tentative="1">
      <w:start w:val="1"/>
      <w:numFmt w:val="bullet"/>
      <w:lvlText w:val="•"/>
      <w:lvlJc w:val="left"/>
      <w:pPr>
        <w:tabs>
          <w:tab w:val="num" w:pos="5040"/>
        </w:tabs>
        <w:ind w:left="5040" w:hanging="360"/>
      </w:pPr>
      <w:rPr>
        <w:rFonts w:ascii="Arial" w:hAnsi="Arial" w:hint="default"/>
      </w:rPr>
    </w:lvl>
    <w:lvl w:ilvl="7" w:tplc="E4648294" w:tentative="1">
      <w:start w:val="1"/>
      <w:numFmt w:val="bullet"/>
      <w:lvlText w:val="•"/>
      <w:lvlJc w:val="left"/>
      <w:pPr>
        <w:tabs>
          <w:tab w:val="num" w:pos="5760"/>
        </w:tabs>
        <w:ind w:left="5760" w:hanging="360"/>
      </w:pPr>
      <w:rPr>
        <w:rFonts w:ascii="Arial" w:hAnsi="Arial" w:hint="default"/>
      </w:rPr>
    </w:lvl>
    <w:lvl w:ilvl="8" w:tplc="E04C5F8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ABA34F8"/>
    <w:multiLevelType w:val="hybridMultilevel"/>
    <w:tmpl w:val="87B25B64"/>
    <w:lvl w:ilvl="0" w:tplc="5DA4E424">
      <w:start w:val="1"/>
      <w:numFmt w:val="bullet"/>
      <w:lvlText w:val="•"/>
      <w:lvlJc w:val="left"/>
      <w:pPr>
        <w:tabs>
          <w:tab w:val="num" w:pos="720"/>
        </w:tabs>
        <w:ind w:left="720" w:hanging="360"/>
      </w:pPr>
      <w:rPr>
        <w:rFonts w:ascii="Arial" w:hAnsi="Arial" w:hint="default"/>
      </w:rPr>
    </w:lvl>
    <w:lvl w:ilvl="1" w:tplc="C2826790" w:tentative="1">
      <w:start w:val="1"/>
      <w:numFmt w:val="bullet"/>
      <w:lvlText w:val="•"/>
      <w:lvlJc w:val="left"/>
      <w:pPr>
        <w:tabs>
          <w:tab w:val="num" w:pos="1440"/>
        </w:tabs>
        <w:ind w:left="1440" w:hanging="360"/>
      </w:pPr>
      <w:rPr>
        <w:rFonts w:ascii="Arial" w:hAnsi="Arial" w:hint="default"/>
      </w:rPr>
    </w:lvl>
    <w:lvl w:ilvl="2" w:tplc="556EDD60" w:tentative="1">
      <w:start w:val="1"/>
      <w:numFmt w:val="bullet"/>
      <w:lvlText w:val="•"/>
      <w:lvlJc w:val="left"/>
      <w:pPr>
        <w:tabs>
          <w:tab w:val="num" w:pos="2160"/>
        </w:tabs>
        <w:ind w:left="2160" w:hanging="360"/>
      </w:pPr>
      <w:rPr>
        <w:rFonts w:ascii="Arial" w:hAnsi="Arial" w:hint="default"/>
      </w:rPr>
    </w:lvl>
    <w:lvl w:ilvl="3" w:tplc="29E22588" w:tentative="1">
      <w:start w:val="1"/>
      <w:numFmt w:val="bullet"/>
      <w:lvlText w:val="•"/>
      <w:lvlJc w:val="left"/>
      <w:pPr>
        <w:tabs>
          <w:tab w:val="num" w:pos="2880"/>
        </w:tabs>
        <w:ind w:left="2880" w:hanging="360"/>
      </w:pPr>
      <w:rPr>
        <w:rFonts w:ascii="Arial" w:hAnsi="Arial" w:hint="default"/>
      </w:rPr>
    </w:lvl>
    <w:lvl w:ilvl="4" w:tplc="297A8F6E" w:tentative="1">
      <w:start w:val="1"/>
      <w:numFmt w:val="bullet"/>
      <w:lvlText w:val="•"/>
      <w:lvlJc w:val="left"/>
      <w:pPr>
        <w:tabs>
          <w:tab w:val="num" w:pos="3600"/>
        </w:tabs>
        <w:ind w:left="3600" w:hanging="360"/>
      </w:pPr>
      <w:rPr>
        <w:rFonts w:ascii="Arial" w:hAnsi="Arial" w:hint="default"/>
      </w:rPr>
    </w:lvl>
    <w:lvl w:ilvl="5" w:tplc="1BCA56CA" w:tentative="1">
      <w:start w:val="1"/>
      <w:numFmt w:val="bullet"/>
      <w:lvlText w:val="•"/>
      <w:lvlJc w:val="left"/>
      <w:pPr>
        <w:tabs>
          <w:tab w:val="num" w:pos="4320"/>
        </w:tabs>
        <w:ind w:left="4320" w:hanging="360"/>
      </w:pPr>
      <w:rPr>
        <w:rFonts w:ascii="Arial" w:hAnsi="Arial" w:hint="default"/>
      </w:rPr>
    </w:lvl>
    <w:lvl w:ilvl="6" w:tplc="F3CC776C" w:tentative="1">
      <w:start w:val="1"/>
      <w:numFmt w:val="bullet"/>
      <w:lvlText w:val="•"/>
      <w:lvlJc w:val="left"/>
      <w:pPr>
        <w:tabs>
          <w:tab w:val="num" w:pos="5040"/>
        </w:tabs>
        <w:ind w:left="5040" w:hanging="360"/>
      </w:pPr>
      <w:rPr>
        <w:rFonts w:ascii="Arial" w:hAnsi="Arial" w:hint="default"/>
      </w:rPr>
    </w:lvl>
    <w:lvl w:ilvl="7" w:tplc="CBA4C8EA" w:tentative="1">
      <w:start w:val="1"/>
      <w:numFmt w:val="bullet"/>
      <w:lvlText w:val="•"/>
      <w:lvlJc w:val="left"/>
      <w:pPr>
        <w:tabs>
          <w:tab w:val="num" w:pos="5760"/>
        </w:tabs>
        <w:ind w:left="5760" w:hanging="360"/>
      </w:pPr>
      <w:rPr>
        <w:rFonts w:ascii="Arial" w:hAnsi="Arial" w:hint="default"/>
      </w:rPr>
    </w:lvl>
    <w:lvl w:ilvl="8" w:tplc="73806ED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BCA482F"/>
    <w:multiLevelType w:val="hybridMultilevel"/>
    <w:tmpl w:val="E874545C"/>
    <w:lvl w:ilvl="0" w:tplc="B4CCABAC">
      <w:start w:val="1"/>
      <w:numFmt w:val="bullet"/>
      <w:lvlText w:val="•"/>
      <w:lvlJc w:val="left"/>
      <w:pPr>
        <w:tabs>
          <w:tab w:val="num" w:pos="720"/>
        </w:tabs>
        <w:ind w:left="720" w:hanging="360"/>
      </w:pPr>
      <w:rPr>
        <w:rFonts w:ascii="Arial" w:hAnsi="Arial" w:hint="default"/>
      </w:rPr>
    </w:lvl>
    <w:lvl w:ilvl="1" w:tplc="86747D7E" w:tentative="1">
      <w:start w:val="1"/>
      <w:numFmt w:val="bullet"/>
      <w:lvlText w:val="•"/>
      <w:lvlJc w:val="left"/>
      <w:pPr>
        <w:tabs>
          <w:tab w:val="num" w:pos="1440"/>
        </w:tabs>
        <w:ind w:left="1440" w:hanging="360"/>
      </w:pPr>
      <w:rPr>
        <w:rFonts w:ascii="Arial" w:hAnsi="Arial" w:hint="default"/>
      </w:rPr>
    </w:lvl>
    <w:lvl w:ilvl="2" w:tplc="B8E0EB5C" w:tentative="1">
      <w:start w:val="1"/>
      <w:numFmt w:val="bullet"/>
      <w:lvlText w:val="•"/>
      <w:lvlJc w:val="left"/>
      <w:pPr>
        <w:tabs>
          <w:tab w:val="num" w:pos="2160"/>
        </w:tabs>
        <w:ind w:left="2160" w:hanging="360"/>
      </w:pPr>
      <w:rPr>
        <w:rFonts w:ascii="Arial" w:hAnsi="Arial" w:hint="default"/>
      </w:rPr>
    </w:lvl>
    <w:lvl w:ilvl="3" w:tplc="A90A6512" w:tentative="1">
      <w:start w:val="1"/>
      <w:numFmt w:val="bullet"/>
      <w:lvlText w:val="•"/>
      <w:lvlJc w:val="left"/>
      <w:pPr>
        <w:tabs>
          <w:tab w:val="num" w:pos="2880"/>
        </w:tabs>
        <w:ind w:left="2880" w:hanging="360"/>
      </w:pPr>
      <w:rPr>
        <w:rFonts w:ascii="Arial" w:hAnsi="Arial" w:hint="default"/>
      </w:rPr>
    </w:lvl>
    <w:lvl w:ilvl="4" w:tplc="F1ACD924" w:tentative="1">
      <w:start w:val="1"/>
      <w:numFmt w:val="bullet"/>
      <w:lvlText w:val="•"/>
      <w:lvlJc w:val="left"/>
      <w:pPr>
        <w:tabs>
          <w:tab w:val="num" w:pos="3600"/>
        </w:tabs>
        <w:ind w:left="3600" w:hanging="360"/>
      </w:pPr>
      <w:rPr>
        <w:rFonts w:ascii="Arial" w:hAnsi="Arial" w:hint="default"/>
      </w:rPr>
    </w:lvl>
    <w:lvl w:ilvl="5" w:tplc="CAEC7CF8" w:tentative="1">
      <w:start w:val="1"/>
      <w:numFmt w:val="bullet"/>
      <w:lvlText w:val="•"/>
      <w:lvlJc w:val="left"/>
      <w:pPr>
        <w:tabs>
          <w:tab w:val="num" w:pos="4320"/>
        </w:tabs>
        <w:ind w:left="4320" w:hanging="360"/>
      </w:pPr>
      <w:rPr>
        <w:rFonts w:ascii="Arial" w:hAnsi="Arial" w:hint="default"/>
      </w:rPr>
    </w:lvl>
    <w:lvl w:ilvl="6" w:tplc="9D1CBBCC" w:tentative="1">
      <w:start w:val="1"/>
      <w:numFmt w:val="bullet"/>
      <w:lvlText w:val="•"/>
      <w:lvlJc w:val="left"/>
      <w:pPr>
        <w:tabs>
          <w:tab w:val="num" w:pos="5040"/>
        </w:tabs>
        <w:ind w:left="5040" w:hanging="360"/>
      </w:pPr>
      <w:rPr>
        <w:rFonts w:ascii="Arial" w:hAnsi="Arial" w:hint="default"/>
      </w:rPr>
    </w:lvl>
    <w:lvl w:ilvl="7" w:tplc="0BF620D0" w:tentative="1">
      <w:start w:val="1"/>
      <w:numFmt w:val="bullet"/>
      <w:lvlText w:val="•"/>
      <w:lvlJc w:val="left"/>
      <w:pPr>
        <w:tabs>
          <w:tab w:val="num" w:pos="5760"/>
        </w:tabs>
        <w:ind w:left="5760" w:hanging="360"/>
      </w:pPr>
      <w:rPr>
        <w:rFonts w:ascii="Arial" w:hAnsi="Arial" w:hint="default"/>
      </w:rPr>
    </w:lvl>
    <w:lvl w:ilvl="8" w:tplc="53983E9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4"/>
  </w:num>
  <w:num w:numId="3">
    <w:abstractNumId w:val="2"/>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A36"/>
    <w:rsid w:val="00001A74"/>
    <w:rsid w:val="00002949"/>
    <w:rsid w:val="00002A36"/>
    <w:rsid w:val="00007F6A"/>
    <w:rsid w:val="00012268"/>
    <w:rsid w:val="00026ECA"/>
    <w:rsid w:val="00030CA1"/>
    <w:rsid w:val="00036073"/>
    <w:rsid w:val="0005052E"/>
    <w:rsid w:val="0005256F"/>
    <w:rsid w:val="00074760"/>
    <w:rsid w:val="00074A56"/>
    <w:rsid w:val="000914DD"/>
    <w:rsid w:val="0009334C"/>
    <w:rsid w:val="000C1891"/>
    <w:rsid w:val="000C29F6"/>
    <w:rsid w:val="000D5701"/>
    <w:rsid w:val="000D6ED4"/>
    <w:rsid w:val="000E3BCB"/>
    <w:rsid w:val="000F335A"/>
    <w:rsid w:val="00100857"/>
    <w:rsid w:val="001117CC"/>
    <w:rsid w:val="001123AF"/>
    <w:rsid w:val="00113144"/>
    <w:rsid w:val="001156DE"/>
    <w:rsid w:val="00122B45"/>
    <w:rsid w:val="001239FB"/>
    <w:rsid w:val="001272CE"/>
    <w:rsid w:val="001416BE"/>
    <w:rsid w:val="00154AE2"/>
    <w:rsid w:val="0015777F"/>
    <w:rsid w:val="0016222B"/>
    <w:rsid w:val="001639BE"/>
    <w:rsid w:val="0017716E"/>
    <w:rsid w:val="001802C1"/>
    <w:rsid w:val="001855F6"/>
    <w:rsid w:val="00195B19"/>
    <w:rsid w:val="001A3E5D"/>
    <w:rsid w:val="001E74AA"/>
    <w:rsid w:val="00213078"/>
    <w:rsid w:val="0022178A"/>
    <w:rsid w:val="00222D45"/>
    <w:rsid w:val="0023655E"/>
    <w:rsid w:val="002454FD"/>
    <w:rsid w:val="00247C25"/>
    <w:rsid w:val="00255913"/>
    <w:rsid w:val="00255A55"/>
    <w:rsid w:val="00256350"/>
    <w:rsid w:val="00257BFF"/>
    <w:rsid w:val="002639FF"/>
    <w:rsid w:val="002677F9"/>
    <w:rsid w:val="00276FA2"/>
    <w:rsid w:val="00297EEE"/>
    <w:rsid w:val="002A1C3C"/>
    <w:rsid w:val="002A4171"/>
    <w:rsid w:val="002A5128"/>
    <w:rsid w:val="002A7EC3"/>
    <w:rsid w:val="002C4558"/>
    <w:rsid w:val="002D5DB9"/>
    <w:rsid w:val="002E3105"/>
    <w:rsid w:val="002E77B4"/>
    <w:rsid w:val="002F0707"/>
    <w:rsid w:val="002F608D"/>
    <w:rsid w:val="0031030C"/>
    <w:rsid w:val="00316DA2"/>
    <w:rsid w:val="00321155"/>
    <w:rsid w:val="00333F06"/>
    <w:rsid w:val="0033665E"/>
    <w:rsid w:val="00343F5E"/>
    <w:rsid w:val="00365BAC"/>
    <w:rsid w:val="00380611"/>
    <w:rsid w:val="00381949"/>
    <w:rsid w:val="003A140B"/>
    <w:rsid w:val="003A4943"/>
    <w:rsid w:val="003C28D0"/>
    <w:rsid w:val="003C66B3"/>
    <w:rsid w:val="003D2DEA"/>
    <w:rsid w:val="003D2F4E"/>
    <w:rsid w:val="003D46AE"/>
    <w:rsid w:val="003D4855"/>
    <w:rsid w:val="003F2922"/>
    <w:rsid w:val="00413A70"/>
    <w:rsid w:val="00413C1A"/>
    <w:rsid w:val="00415980"/>
    <w:rsid w:val="00423AFF"/>
    <w:rsid w:val="00425CED"/>
    <w:rsid w:val="00425D7E"/>
    <w:rsid w:val="004309B4"/>
    <w:rsid w:val="004330B9"/>
    <w:rsid w:val="004366E6"/>
    <w:rsid w:val="0044586A"/>
    <w:rsid w:val="004523AD"/>
    <w:rsid w:val="00463378"/>
    <w:rsid w:val="0047011A"/>
    <w:rsid w:val="00481534"/>
    <w:rsid w:val="004B3A03"/>
    <w:rsid w:val="004B7338"/>
    <w:rsid w:val="004D00B4"/>
    <w:rsid w:val="004E2802"/>
    <w:rsid w:val="004F4FD4"/>
    <w:rsid w:val="004F78F1"/>
    <w:rsid w:val="00500495"/>
    <w:rsid w:val="005040CD"/>
    <w:rsid w:val="00511F06"/>
    <w:rsid w:val="005142B9"/>
    <w:rsid w:val="00515DEA"/>
    <w:rsid w:val="00527839"/>
    <w:rsid w:val="00527D02"/>
    <w:rsid w:val="00540F18"/>
    <w:rsid w:val="00543CEB"/>
    <w:rsid w:val="005558D2"/>
    <w:rsid w:val="00577246"/>
    <w:rsid w:val="00596AD8"/>
    <w:rsid w:val="005A78A9"/>
    <w:rsid w:val="005B3D9D"/>
    <w:rsid w:val="005B4697"/>
    <w:rsid w:val="005C48F0"/>
    <w:rsid w:val="005C62CC"/>
    <w:rsid w:val="005D3A98"/>
    <w:rsid w:val="005E1AE8"/>
    <w:rsid w:val="005E7E70"/>
    <w:rsid w:val="005F35FD"/>
    <w:rsid w:val="005F79F3"/>
    <w:rsid w:val="0060618C"/>
    <w:rsid w:val="00620C9A"/>
    <w:rsid w:val="006221B2"/>
    <w:rsid w:val="00623DE9"/>
    <w:rsid w:val="006260FB"/>
    <w:rsid w:val="00627A83"/>
    <w:rsid w:val="00630222"/>
    <w:rsid w:val="0063742B"/>
    <w:rsid w:val="00644B92"/>
    <w:rsid w:val="00651625"/>
    <w:rsid w:val="00656C57"/>
    <w:rsid w:val="00683EEA"/>
    <w:rsid w:val="00685A1E"/>
    <w:rsid w:val="006871DE"/>
    <w:rsid w:val="0069358A"/>
    <w:rsid w:val="00694F28"/>
    <w:rsid w:val="006A23F9"/>
    <w:rsid w:val="006A63C1"/>
    <w:rsid w:val="006B19C1"/>
    <w:rsid w:val="006C1EDB"/>
    <w:rsid w:val="006C63C2"/>
    <w:rsid w:val="006E7B05"/>
    <w:rsid w:val="006F287D"/>
    <w:rsid w:val="006F4737"/>
    <w:rsid w:val="006F6290"/>
    <w:rsid w:val="00703030"/>
    <w:rsid w:val="00712D22"/>
    <w:rsid w:val="00721F80"/>
    <w:rsid w:val="007320A7"/>
    <w:rsid w:val="00735775"/>
    <w:rsid w:val="007446F1"/>
    <w:rsid w:val="007514F2"/>
    <w:rsid w:val="00751F09"/>
    <w:rsid w:val="00755D90"/>
    <w:rsid w:val="007743BA"/>
    <w:rsid w:val="00780D30"/>
    <w:rsid w:val="007820FB"/>
    <w:rsid w:val="007908B9"/>
    <w:rsid w:val="007969B7"/>
    <w:rsid w:val="007B34FC"/>
    <w:rsid w:val="007C7126"/>
    <w:rsid w:val="007D0667"/>
    <w:rsid w:val="007D6CC4"/>
    <w:rsid w:val="00804497"/>
    <w:rsid w:val="00806004"/>
    <w:rsid w:val="00806FCE"/>
    <w:rsid w:val="008150CA"/>
    <w:rsid w:val="00820AB9"/>
    <w:rsid w:val="00826B66"/>
    <w:rsid w:val="00840841"/>
    <w:rsid w:val="00842C4A"/>
    <w:rsid w:val="00851832"/>
    <w:rsid w:val="00856F63"/>
    <w:rsid w:val="0086255A"/>
    <w:rsid w:val="00863830"/>
    <w:rsid w:val="00866036"/>
    <w:rsid w:val="00874134"/>
    <w:rsid w:val="008742D9"/>
    <w:rsid w:val="008827F3"/>
    <w:rsid w:val="00884FFD"/>
    <w:rsid w:val="008907C5"/>
    <w:rsid w:val="00893FC1"/>
    <w:rsid w:val="008A77E0"/>
    <w:rsid w:val="008B3B86"/>
    <w:rsid w:val="008C3DEA"/>
    <w:rsid w:val="008C410A"/>
    <w:rsid w:val="008E6116"/>
    <w:rsid w:val="008E7A78"/>
    <w:rsid w:val="008F00C1"/>
    <w:rsid w:val="00903A1C"/>
    <w:rsid w:val="00913CEF"/>
    <w:rsid w:val="009148D1"/>
    <w:rsid w:val="0091504A"/>
    <w:rsid w:val="00915EB9"/>
    <w:rsid w:val="0092619E"/>
    <w:rsid w:val="00931EDB"/>
    <w:rsid w:val="009400B9"/>
    <w:rsid w:val="00944272"/>
    <w:rsid w:val="00945B71"/>
    <w:rsid w:val="00947481"/>
    <w:rsid w:val="00952B00"/>
    <w:rsid w:val="00962F70"/>
    <w:rsid w:val="00987153"/>
    <w:rsid w:val="0099162E"/>
    <w:rsid w:val="00994B2A"/>
    <w:rsid w:val="009954EA"/>
    <w:rsid w:val="0099774F"/>
    <w:rsid w:val="009A19F2"/>
    <w:rsid w:val="009A31AE"/>
    <w:rsid w:val="009A4AAA"/>
    <w:rsid w:val="009D0D8B"/>
    <w:rsid w:val="009D47AD"/>
    <w:rsid w:val="009E18FA"/>
    <w:rsid w:val="009E4495"/>
    <w:rsid w:val="00A03267"/>
    <w:rsid w:val="00A055EA"/>
    <w:rsid w:val="00A35EE5"/>
    <w:rsid w:val="00A40257"/>
    <w:rsid w:val="00A46C85"/>
    <w:rsid w:val="00A52027"/>
    <w:rsid w:val="00A74040"/>
    <w:rsid w:val="00A81B73"/>
    <w:rsid w:val="00A83778"/>
    <w:rsid w:val="00A856E3"/>
    <w:rsid w:val="00AA5B3F"/>
    <w:rsid w:val="00AB0658"/>
    <w:rsid w:val="00AB1C51"/>
    <w:rsid w:val="00AC6897"/>
    <w:rsid w:val="00AC69B7"/>
    <w:rsid w:val="00AC72D0"/>
    <w:rsid w:val="00AD3370"/>
    <w:rsid w:val="00AE13E2"/>
    <w:rsid w:val="00AE1ECF"/>
    <w:rsid w:val="00AF34A9"/>
    <w:rsid w:val="00AF5EB0"/>
    <w:rsid w:val="00B04CF8"/>
    <w:rsid w:val="00B12206"/>
    <w:rsid w:val="00B13DE5"/>
    <w:rsid w:val="00B2650A"/>
    <w:rsid w:val="00B37C27"/>
    <w:rsid w:val="00B526D8"/>
    <w:rsid w:val="00B625BF"/>
    <w:rsid w:val="00B853F2"/>
    <w:rsid w:val="00B90BFC"/>
    <w:rsid w:val="00B90F09"/>
    <w:rsid w:val="00B93C78"/>
    <w:rsid w:val="00BA0BC1"/>
    <w:rsid w:val="00BD6545"/>
    <w:rsid w:val="00BE0721"/>
    <w:rsid w:val="00BF53FE"/>
    <w:rsid w:val="00C01E2C"/>
    <w:rsid w:val="00C046AE"/>
    <w:rsid w:val="00C1184C"/>
    <w:rsid w:val="00C11ECA"/>
    <w:rsid w:val="00C13377"/>
    <w:rsid w:val="00C403EF"/>
    <w:rsid w:val="00C5561C"/>
    <w:rsid w:val="00C55F53"/>
    <w:rsid w:val="00C60270"/>
    <w:rsid w:val="00C77516"/>
    <w:rsid w:val="00C8440D"/>
    <w:rsid w:val="00C87CBB"/>
    <w:rsid w:val="00C92A24"/>
    <w:rsid w:val="00CA2033"/>
    <w:rsid w:val="00CA243F"/>
    <w:rsid w:val="00CA3683"/>
    <w:rsid w:val="00CA6224"/>
    <w:rsid w:val="00CA6CBA"/>
    <w:rsid w:val="00CB5D5B"/>
    <w:rsid w:val="00CB7944"/>
    <w:rsid w:val="00CD344E"/>
    <w:rsid w:val="00CE057D"/>
    <w:rsid w:val="00CF7C68"/>
    <w:rsid w:val="00D06871"/>
    <w:rsid w:val="00D22F21"/>
    <w:rsid w:val="00D544B7"/>
    <w:rsid w:val="00D57382"/>
    <w:rsid w:val="00D61498"/>
    <w:rsid w:val="00D72E6C"/>
    <w:rsid w:val="00D75BBA"/>
    <w:rsid w:val="00D85113"/>
    <w:rsid w:val="00DA4CE2"/>
    <w:rsid w:val="00DA675E"/>
    <w:rsid w:val="00DB334D"/>
    <w:rsid w:val="00DC4C9A"/>
    <w:rsid w:val="00DC65B3"/>
    <w:rsid w:val="00DD06F9"/>
    <w:rsid w:val="00DD0A4E"/>
    <w:rsid w:val="00DF55EB"/>
    <w:rsid w:val="00DF6E45"/>
    <w:rsid w:val="00E02804"/>
    <w:rsid w:val="00E05CF1"/>
    <w:rsid w:val="00E115B6"/>
    <w:rsid w:val="00E120F9"/>
    <w:rsid w:val="00E3726B"/>
    <w:rsid w:val="00E41E72"/>
    <w:rsid w:val="00E66B50"/>
    <w:rsid w:val="00E70F46"/>
    <w:rsid w:val="00E95BA8"/>
    <w:rsid w:val="00EB1D09"/>
    <w:rsid w:val="00EB3E42"/>
    <w:rsid w:val="00EC3291"/>
    <w:rsid w:val="00EC42CC"/>
    <w:rsid w:val="00EC6ABD"/>
    <w:rsid w:val="00ED23D5"/>
    <w:rsid w:val="00EE09E2"/>
    <w:rsid w:val="00EE4AE4"/>
    <w:rsid w:val="00EF03B1"/>
    <w:rsid w:val="00EF0A23"/>
    <w:rsid w:val="00F07CC9"/>
    <w:rsid w:val="00F13234"/>
    <w:rsid w:val="00F16AA4"/>
    <w:rsid w:val="00F23CC2"/>
    <w:rsid w:val="00F266BD"/>
    <w:rsid w:val="00F31DC9"/>
    <w:rsid w:val="00F37FCD"/>
    <w:rsid w:val="00F412BA"/>
    <w:rsid w:val="00F44692"/>
    <w:rsid w:val="00F5254F"/>
    <w:rsid w:val="00F552EA"/>
    <w:rsid w:val="00F56DEC"/>
    <w:rsid w:val="00F5704F"/>
    <w:rsid w:val="00F67C50"/>
    <w:rsid w:val="00F76941"/>
    <w:rsid w:val="00F80DF5"/>
    <w:rsid w:val="00F84658"/>
    <w:rsid w:val="00F8736F"/>
    <w:rsid w:val="00F911B8"/>
    <w:rsid w:val="00F965B6"/>
    <w:rsid w:val="00F9665F"/>
    <w:rsid w:val="00FA6A18"/>
    <w:rsid w:val="00FB0464"/>
    <w:rsid w:val="00FC1FEB"/>
    <w:rsid w:val="00FD1D36"/>
    <w:rsid w:val="00FD4B63"/>
    <w:rsid w:val="00FE5755"/>
    <w:rsid w:val="00FE5A74"/>
    <w:rsid w:val="00FF5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0CD02"/>
  <w14:defaultImageDpi w14:val="32767"/>
  <w15:chartTrackingRefBased/>
  <w15:docId w15:val="{7EDB84C6-5C78-AA4C-BAC7-9C70079E1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27D02"/>
    <w:rPr>
      <w:rFonts w:ascii="Times New Roman" w:eastAsia="Times New Roman" w:hAnsi="Times New Roman" w:cs="Times New Roman"/>
    </w:rPr>
  </w:style>
  <w:style w:type="paragraph" w:styleId="Heading2">
    <w:name w:val="heading 2"/>
    <w:basedOn w:val="Normal"/>
    <w:next w:val="Normal"/>
    <w:link w:val="Heading2Char"/>
    <w:uiPriority w:val="9"/>
    <w:semiHidden/>
    <w:unhideWhenUsed/>
    <w:qFormat/>
    <w:rsid w:val="00F1323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F1323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B04CF8"/>
    <w:pPr>
      <w:pBdr>
        <w:bottom w:val="single" w:sz="4" w:space="2" w:color="F7CAAC" w:themeColor="accent2" w:themeTint="66"/>
      </w:pBdr>
      <w:spacing w:before="200" w:after="100"/>
      <w:contextualSpacing/>
      <w:outlineLvl w:val="5"/>
    </w:pPr>
    <w:rPr>
      <w:rFonts w:asciiTheme="majorHAnsi" w:eastAsiaTheme="majorEastAsia" w:hAnsiTheme="majorHAnsi" w:cstheme="majorBidi"/>
      <w:i/>
      <w:iCs/>
      <w:color w:val="C45911" w:themeColor="accent2" w:themeShade="B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27D02"/>
  </w:style>
  <w:style w:type="character" w:styleId="Hyperlink">
    <w:name w:val="Hyperlink"/>
    <w:basedOn w:val="DefaultParagraphFont"/>
    <w:uiPriority w:val="99"/>
    <w:unhideWhenUsed/>
    <w:rsid w:val="00F37FCD"/>
    <w:rPr>
      <w:color w:val="0563C1" w:themeColor="hyperlink"/>
      <w:u w:val="single"/>
    </w:rPr>
  </w:style>
  <w:style w:type="character" w:styleId="UnresolvedMention">
    <w:name w:val="Unresolved Mention"/>
    <w:basedOn w:val="DefaultParagraphFont"/>
    <w:uiPriority w:val="99"/>
    <w:rsid w:val="00F37FCD"/>
    <w:rPr>
      <w:color w:val="605E5C"/>
      <w:shd w:val="clear" w:color="auto" w:fill="E1DFDD"/>
    </w:rPr>
  </w:style>
  <w:style w:type="paragraph" w:styleId="NormalWeb">
    <w:name w:val="Normal (Web)"/>
    <w:basedOn w:val="Normal"/>
    <w:uiPriority w:val="99"/>
    <w:semiHidden/>
    <w:unhideWhenUsed/>
    <w:rsid w:val="00C60270"/>
    <w:pPr>
      <w:spacing w:after="200" w:line="288" w:lineRule="auto"/>
    </w:pPr>
    <w:rPr>
      <w:rFonts w:eastAsiaTheme="minorEastAsia"/>
      <w:i/>
      <w:iCs/>
    </w:rPr>
  </w:style>
  <w:style w:type="character" w:styleId="Strong">
    <w:name w:val="Strong"/>
    <w:basedOn w:val="DefaultParagraphFont"/>
    <w:uiPriority w:val="22"/>
    <w:qFormat/>
    <w:rsid w:val="00BA0BC1"/>
    <w:rPr>
      <w:b/>
      <w:bCs/>
    </w:rPr>
  </w:style>
  <w:style w:type="paragraph" w:styleId="ListParagraph">
    <w:name w:val="List Paragraph"/>
    <w:basedOn w:val="Normal"/>
    <w:uiPriority w:val="34"/>
    <w:qFormat/>
    <w:rsid w:val="00EB1D09"/>
    <w:pPr>
      <w:ind w:left="720"/>
      <w:contextualSpacing/>
    </w:pPr>
  </w:style>
  <w:style w:type="character" w:customStyle="1" w:styleId="Heading6Char">
    <w:name w:val="Heading 6 Char"/>
    <w:basedOn w:val="DefaultParagraphFont"/>
    <w:link w:val="Heading6"/>
    <w:uiPriority w:val="9"/>
    <w:semiHidden/>
    <w:rsid w:val="00B04CF8"/>
    <w:rPr>
      <w:rFonts w:asciiTheme="majorHAnsi" w:eastAsiaTheme="majorEastAsia" w:hAnsiTheme="majorHAnsi" w:cstheme="majorBidi"/>
      <w:i/>
      <w:iCs/>
      <w:color w:val="C45911" w:themeColor="accent2" w:themeShade="BF"/>
      <w:sz w:val="22"/>
      <w:szCs w:val="22"/>
    </w:rPr>
  </w:style>
  <w:style w:type="character" w:styleId="FollowedHyperlink">
    <w:name w:val="FollowedHyperlink"/>
    <w:basedOn w:val="DefaultParagraphFont"/>
    <w:uiPriority w:val="99"/>
    <w:semiHidden/>
    <w:unhideWhenUsed/>
    <w:rsid w:val="005142B9"/>
    <w:rPr>
      <w:color w:val="954F72" w:themeColor="followedHyperlink"/>
      <w:u w:val="single"/>
    </w:rPr>
  </w:style>
  <w:style w:type="paragraph" w:styleId="Footer">
    <w:name w:val="footer"/>
    <w:basedOn w:val="Normal"/>
    <w:link w:val="FooterChar"/>
    <w:uiPriority w:val="99"/>
    <w:unhideWhenUsed/>
    <w:rsid w:val="00CA6CBA"/>
    <w:pPr>
      <w:tabs>
        <w:tab w:val="center" w:pos="4513"/>
        <w:tab w:val="right" w:pos="9026"/>
      </w:tabs>
    </w:pPr>
  </w:style>
  <w:style w:type="character" w:customStyle="1" w:styleId="FooterChar">
    <w:name w:val="Footer Char"/>
    <w:basedOn w:val="DefaultParagraphFont"/>
    <w:link w:val="Footer"/>
    <w:uiPriority w:val="99"/>
    <w:rsid w:val="00CA6CBA"/>
    <w:rPr>
      <w:rFonts w:ascii="Times New Roman" w:eastAsia="Times New Roman" w:hAnsi="Times New Roman" w:cs="Times New Roman"/>
    </w:rPr>
  </w:style>
  <w:style w:type="character" w:styleId="PageNumber">
    <w:name w:val="page number"/>
    <w:basedOn w:val="DefaultParagraphFont"/>
    <w:uiPriority w:val="99"/>
    <w:semiHidden/>
    <w:unhideWhenUsed/>
    <w:rsid w:val="00CA6CBA"/>
  </w:style>
  <w:style w:type="paragraph" w:styleId="Header">
    <w:name w:val="header"/>
    <w:basedOn w:val="Normal"/>
    <w:link w:val="HeaderChar"/>
    <w:unhideWhenUsed/>
    <w:rsid w:val="0099162E"/>
    <w:pPr>
      <w:tabs>
        <w:tab w:val="center" w:pos="4513"/>
        <w:tab w:val="right" w:pos="9026"/>
      </w:tabs>
    </w:pPr>
  </w:style>
  <w:style w:type="character" w:customStyle="1" w:styleId="HeaderChar">
    <w:name w:val="Header Char"/>
    <w:basedOn w:val="DefaultParagraphFont"/>
    <w:link w:val="Header"/>
    <w:rsid w:val="0099162E"/>
    <w:rPr>
      <w:rFonts w:ascii="Times New Roman" w:eastAsia="Times New Roman" w:hAnsi="Times New Roman" w:cs="Times New Roman"/>
    </w:rPr>
  </w:style>
  <w:style w:type="character" w:customStyle="1" w:styleId="Heading2Char">
    <w:name w:val="Heading 2 Char"/>
    <w:basedOn w:val="DefaultParagraphFont"/>
    <w:link w:val="Heading2"/>
    <w:uiPriority w:val="9"/>
    <w:semiHidden/>
    <w:rsid w:val="00F13234"/>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F1323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7652">
      <w:bodyDiv w:val="1"/>
      <w:marLeft w:val="0"/>
      <w:marRight w:val="0"/>
      <w:marTop w:val="0"/>
      <w:marBottom w:val="0"/>
      <w:divBdr>
        <w:top w:val="none" w:sz="0" w:space="0" w:color="auto"/>
        <w:left w:val="none" w:sz="0" w:space="0" w:color="auto"/>
        <w:bottom w:val="none" w:sz="0" w:space="0" w:color="auto"/>
        <w:right w:val="none" w:sz="0" w:space="0" w:color="auto"/>
      </w:divBdr>
    </w:div>
    <w:div w:id="171725338">
      <w:bodyDiv w:val="1"/>
      <w:marLeft w:val="0"/>
      <w:marRight w:val="0"/>
      <w:marTop w:val="0"/>
      <w:marBottom w:val="0"/>
      <w:divBdr>
        <w:top w:val="none" w:sz="0" w:space="0" w:color="auto"/>
        <w:left w:val="none" w:sz="0" w:space="0" w:color="auto"/>
        <w:bottom w:val="none" w:sz="0" w:space="0" w:color="auto"/>
        <w:right w:val="none" w:sz="0" w:space="0" w:color="auto"/>
      </w:divBdr>
    </w:div>
    <w:div w:id="211382470">
      <w:bodyDiv w:val="1"/>
      <w:marLeft w:val="0"/>
      <w:marRight w:val="0"/>
      <w:marTop w:val="0"/>
      <w:marBottom w:val="0"/>
      <w:divBdr>
        <w:top w:val="none" w:sz="0" w:space="0" w:color="auto"/>
        <w:left w:val="none" w:sz="0" w:space="0" w:color="auto"/>
        <w:bottom w:val="none" w:sz="0" w:space="0" w:color="auto"/>
        <w:right w:val="none" w:sz="0" w:space="0" w:color="auto"/>
      </w:divBdr>
    </w:div>
    <w:div w:id="211966135">
      <w:bodyDiv w:val="1"/>
      <w:marLeft w:val="0"/>
      <w:marRight w:val="0"/>
      <w:marTop w:val="0"/>
      <w:marBottom w:val="0"/>
      <w:divBdr>
        <w:top w:val="none" w:sz="0" w:space="0" w:color="auto"/>
        <w:left w:val="none" w:sz="0" w:space="0" w:color="auto"/>
        <w:bottom w:val="none" w:sz="0" w:space="0" w:color="auto"/>
        <w:right w:val="none" w:sz="0" w:space="0" w:color="auto"/>
      </w:divBdr>
    </w:div>
    <w:div w:id="230847395">
      <w:bodyDiv w:val="1"/>
      <w:marLeft w:val="0"/>
      <w:marRight w:val="0"/>
      <w:marTop w:val="0"/>
      <w:marBottom w:val="0"/>
      <w:divBdr>
        <w:top w:val="none" w:sz="0" w:space="0" w:color="auto"/>
        <w:left w:val="none" w:sz="0" w:space="0" w:color="auto"/>
        <w:bottom w:val="none" w:sz="0" w:space="0" w:color="auto"/>
        <w:right w:val="none" w:sz="0" w:space="0" w:color="auto"/>
      </w:divBdr>
      <w:divsChild>
        <w:div w:id="1448622142">
          <w:marLeft w:val="547"/>
          <w:marRight w:val="0"/>
          <w:marTop w:val="120"/>
          <w:marBottom w:val="0"/>
          <w:divBdr>
            <w:top w:val="none" w:sz="0" w:space="0" w:color="auto"/>
            <w:left w:val="none" w:sz="0" w:space="0" w:color="auto"/>
            <w:bottom w:val="none" w:sz="0" w:space="0" w:color="auto"/>
            <w:right w:val="none" w:sz="0" w:space="0" w:color="auto"/>
          </w:divBdr>
        </w:div>
        <w:div w:id="1334914171">
          <w:marLeft w:val="547"/>
          <w:marRight w:val="0"/>
          <w:marTop w:val="120"/>
          <w:marBottom w:val="0"/>
          <w:divBdr>
            <w:top w:val="none" w:sz="0" w:space="0" w:color="auto"/>
            <w:left w:val="none" w:sz="0" w:space="0" w:color="auto"/>
            <w:bottom w:val="none" w:sz="0" w:space="0" w:color="auto"/>
            <w:right w:val="none" w:sz="0" w:space="0" w:color="auto"/>
          </w:divBdr>
        </w:div>
      </w:divsChild>
    </w:div>
    <w:div w:id="251545106">
      <w:bodyDiv w:val="1"/>
      <w:marLeft w:val="0"/>
      <w:marRight w:val="0"/>
      <w:marTop w:val="0"/>
      <w:marBottom w:val="0"/>
      <w:divBdr>
        <w:top w:val="none" w:sz="0" w:space="0" w:color="auto"/>
        <w:left w:val="none" w:sz="0" w:space="0" w:color="auto"/>
        <w:bottom w:val="none" w:sz="0" w:space="0" w:color="auto"/>
        <w:right w:val="none" w:sz="0" w:space="0" w:color="auto"/>
      </w:divBdr>
    </w:div>
    <w:div w:id="268657413">
      <w:bodyDiv w:val="1"/>
      <w:marLeft w:val="0"/>
      <w:marRight w:val="0"/>
      <w:marTop w:val="0"/>
      <w:marBottom w:val="0"/>
      <w:divBdr>
        <w:top w:val="none" w:sz="0" w:space="0" w:color="auto"/>
        <w:left w:val="none" w:sz="0" w:space="0" w:color="auto"/>
        <w:bottom w:val="none" w:sz="0" w:space="0" w:color="auto"/>
        <w:right w:val="none" w:sz="0" w:space="0" w:color="auto"/>
      </w:divBdr>
    </w:div>
    <w:div w:id="279411700">
      <w:bodyDiv w:val="1"/>
      <w:marLeft w:val="0"/>
      <w:marRight w:val="0"/>
      <w:marTop w:val="0"/>
      <w:marBottom w:val="0"/>
      <w:divBdr>
        <w:top w:val="none" w:sz="0" w:space="0" w:color="auto"/>
        <w:left w:val="none" w:sz="0" w:space="0" w:color="auto"/>
        <w:bottom w:val="none" w:sz="0" w:space="0" w:color="auto"/>
        <w:right w:val="none" w:sz="0" w:space="0" w:color="auto"/>
      </w:divBdr>
    </w:div>
    <w:div w:id="403067617">
      <w:bodyDiv w:val="1"/>
      <w:marLeft w:val="0"/>
      <w:marRight w:val="0"/>
      <w:marTop w:val="0"/>
      <w:marBottom w:val="0"/>
      <w:divBdr>
        <w:top w:val="none" w:sz="0" w:space="0" w:color="auto"/>
        <w:left w:val="none" w:sz="0" w:space="0" w:color="auto"/>
        <w:bottom w:val="none" w:sz="0" w:space="0" w:color="auto"/>
        <w:right w:val="none" w:sz="0" w:space="0" w:color="auto"/>
      </w:divBdr>
      <w:divsChild>
        <w:div w:id="1465193102">
          <w:marLeft w:val="547"/>
          <w:marRight w:val="0"/>
          <w:marTop w:val="125"/>
          <w:marBottom w:val="0"/>
          <w:divBdr>
            <w:top w:val="none" w:sz="0" w:space="0" w:color="auto"/>
            <w:left w:val="none" w:sz="0" w:space="0" w:color="auto"/>
            <w:bottom w:val="none" w:sz="0" w:space="0" w:color="auto"/>
            <w:right w:val="none" w:sz="0" w:space="0" w:color="auto"/>
          </w:divBdr>
        </w:div>
        <w:div w:id="317079774">
          <w:marLeft w:val="547"/>
          <w:marRight w:val="0"/>
          <w:marTop w:val="125"/>
          <w:marBottom w:val="0"/>
          <w:divBdr>
            <w:top w:val="none" w:sz="0" w:space="0" w:color="auto"/>
            <w:left w:val="none" w:sz="0" w:space="0" w:color="auto"/>
            <w:bottom w:val="none" w:sz="0" w:space="0" w:color="auto"/>
            <w:right w:val="none" w:sz="0" w:space="0" w:color="auto"/>
          </w:divBdr>
        </w:div>
      </w:divsChild>
    </w:div>
    <w:div w:id="416639805">
      <w:bodyDiv w:val="1"/>
      <w:marLeft w:val="0"/>
      <w:marRight w:val="0"/>
      <w:marTop w:val="0"/>
      <w:marBottom w:val="0"/>
      <w:divBdr>
        <w:top w:val="none" w:sz="0" w:space="0" w:color="auto"/>
        <w:left w:val="none" w:sz="0" w:space="0" w:color="auto"/>
        <w:bottom w:val="none" w:sz="0" w:space="0" w:color="auto"/>
        <w:right w:val="none" w:sz="0" w:space="0" w:color="auto"/>
      </w:divBdr>
    </w:div>
    <w:div w:id="437994981">
      <w:bodyDiv w:val="1"/>
      <w:marLeft w:val="0"/>
      <w:marRight w:val="0"/>
      <w:marTop w:val="0"/>
      <w:marBottom w:val="0"/>
      <w:divBdr>
        <w:top w:val="none" w:sz="0" w:space="0" w:color="auto"/>
        <w:left w:val="none" w:sz="0" w:space="0" w:color="auto"/>
        <w:bottom w:val="none" w:sz="0" w:space="0" w:color="auto"/>
        <w:right w:val="none" w:sz="0" w:space="0" w:color="auto"/>
      </w:divBdr>
    </w:div>
    <w:div w:id="543954683">
      <w:bodyDiv w:val="1"/>
      <w:marLeft w:val="0"/>
      <w:marRight w:val="0"/>
      <w:marTop w:val="0"/>
      <w:marBottom w:val="0"/>
      <w:divBdr>
        <w:top w:val="none" w:sz="0" w:space="0" w:color="auto"/>
        <w:left w:val="none" w:sz="0" w:space="0" w:color="auto"/>
        <w:bottom w:val="none" w:sz="0" w:space="0" w:color="auto"/>
        <w:right w:val="none" w:sz="0" w:space="0" w:color="auto"/>
      </w:divBdr>
      <w:divsChild>
        <w:div w:id="1577322387">
          <w:marLeft w:val="0"/>
          <w:marRight w:val="0"/>
          <w:marTop w:val="0"/>
          <w:marBottom w:val="0"/>
          <w:divBdr>
            <w:top w:val="none" w:sz="0" w:space="0" w:color="auto"/>
            <w:left w:val="none" w:sz="0" w:space="0" w:color="auto"/>
            <w:bottom w:val="none" w:sz="0" w:space="0" w:color="auto"/>
            <w:right w:val="none" w:sz="0" w:space="0" w:color="auto"/>
          </w:divBdr>
          <w:divsChild>
            <w:div w:id="1627353138">
              <w:marLeft w:val="0"/>
              <w:marRight w:val="0"/>
              <w:marTop w:val="0"/>
              <w:marBottom w:val="0"/>
              <w:divBdr>
                <w:top w:val="none" w:sz="0" w:space="0" w:color="auto"/>
                <w:left w:val="none" w:sz="0" w:space="0" w:color="auto"/>
                <w:bottom w:val="none" w:sz="0" w:space="0" w:color="auto"/>
                <w:right w:val="none" w:sz="0" w:space="0" w:color="auto"/>
              </w:divBdr>
              <w:divsChild>
                <w:div w:id="85531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054704">
      <w:bodyDiv w:val="1"/>
      <w:marLeft w:val="0"/>
      <w:marRight w:val="0"/>
      <w:marTop w:val="0"/>
      <w:marBottom w:val="0"/>
      <w:divBdr>
        <w:top w:val="none" w:sz="0" w:space="0" w:color="auto"/>
        <w:left w:val="none" w:sz="0" w:space="0" w:color="auto"/>
        <w:bottom w:val="none" w:sz="0" w:space="0" w:color="auto"/>
        <w:right w:val="none" w:sz="0" w:space="0" w:color="auto"/>
      </w:divBdr>
    </w:div>
    <w:div w:id="559024203">
      <w:bodyDiv w:val="1"/>
      <w:marLeft w:val="0"/>
      <w:marRight w:val="0"/>
      <w:marTop w:val="0"/>
      <w:marBottom w:val="0"/>
      <w:divBdr>
        <w:top w:val="none" w:sz="0" w:space="0" w:color="auto"/>
        <w:left w:val="none" w:sz="0" w:space="0" w:color="auto"/>
        <w:bottom w:val="none" w:sz="0" w:space="0" w:color="auto"/>
        <w:right w:val="none" w:sz="0" w:space="0" w:color="auto"/>
      </w:divBdr>
      <w:divsChild>
        <w:div w:id="346366455">
          <w:marLeft w:val="0"/>
          <w:marRight w:val="0"/>
          <w:marTop w:val="0"/>
          <w:marBottom w:val="0"/>
          <w:divBdr>
            <w:top w:val="none" w:sz="0" w:space="0" w:color="auto"/>
            <w:left w:val="none" w:sz="0" w:space="0" w:color="auto"/>
            <w:bottom w:val="none" w:sz="0" w:space="0" w:color="auto"/>
            <w:right w:val="none" w:sz="0" w:space="0" w:color="auto"/>
          </w:divBdr>
          <w:divsChild>
            <w:div w:id="810946238">
              <w:marLeft w:val="0"/>
              <w:marRight w:val="0"/>
              <w:marTop w:val="0"/>
              <w:marBottom w:val="0"/>
              <w:divBdr>
                <w:top w:val="none" w:sz="0" w:space="0" w:color="auto"/>
                <w:left w:val="none" w:sz="0" w:space="0" w:color="auto"/>
                <w:bottom w:val="none" w:sz="0" w:space="0" w:color="auto"/>
                <w:right w:val="none" w:sz="0" w:space="0" w:color="auto"/>
              </w:divBdr>
              <w:divsChild>
                <w:div w:id="95459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546141">
      <w:bodyDiv w:val="1"/>
      <w:marLeft w:val="0"/>
      <w:marRight w:val="0"/>
      <w:marTop w:val="0"/>
      <w:marBottom w:val="0"/>
      <w:divBdr>
        <w:top w:val="none" w:sz="0" w:space="0" w:color="auto"/>
        <w:left w:val="none" w:sz="0" w:space="0" w:color="auto"/>
        <w:bottom w:val="none" w:sz="0" w:space="0" w:color="auto"/>
        <w:right w:val="none" w:sz="0" w:space="0" w:color="auto"/>
      </w:divBdr>
      <w:divsChild>
        <w:div w:id="841433584">
          <w:marLeft w:val="0"/>
          <w:marRight w:val="0"/>
          <w:marTop w:val="0"/>
          <w:marBottom w:val="0"/>
          <w:divBdr>
            <w:top w:val="none" w:sz="0" w:space="0" w:color="auto"/>
            <w:left w:val="none" w:sz="0" w:space="0" w:color="auto"/>
            <w:bottom w:val="none" w:sz="0" w:space="0" w:color="auto"/>
            <w:right w:val="none" w:sz="0" w:space="0" w:color="auto"/>
          </w:divBdr>
          <w:divsChild>
            <w:div w:id="1114059521">
              <w:marLeft w:val="0"/>
              <w:marRight w:val="0"/>
              <w:marTop w:val="0"/>
              <w:marBottom w:val="0"/>
              <w:divBdr>
                <w:top w:val="none" w:sz="0" w:space="0" w:color="auto"/>
                <w:left w:val="none" w:sz="0" w:space="0" w:color="auto"/>
                <w:bottom w:val="none" w:sz="0" w:space="0" w:color="auto"/>
                <w:right w:val="none" w:sz="0" w:space="0" w:color="auto"/>
              </w:divBdr>
              <w:divsChild>
                <w:div w:id="201032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730618">
      <w:bodyDiv w:val="1"/>
      <w:marLeft w:val="0"/>
      <w:marRight w:val="0"/>
      <w:marTop w:val="0"/>
      <w:marBottom w:val="0"/>
      <w:divBdr>
        <w:top w:val="none" w:sz="0" w:space="0" w:color="auto"/>
        <w:left w:val="none" w:sz="0" w:space="0" w:color="auto"/>
        <w:bottom w:val="none" w:sz="0" w:space="0" w:color="auto"/>
        <w:right w:val="none" w:sz="0" w:space="0" w:color="auto"/>
      </w:divBdr>
    </w:div>
    <w:div w:id="594442542">
      <w:bodyDiv w:val="1"/>
      <w:marLeft w:val="0"/>
      <w:marRight w:val="0"/>
      <w:marTop w:val="0"/>
      <w:marBottom w:val="0"/>
      <w:divBdr>
        <w:top w:val="none" w:sz="0" w:space="0" w:color="auto"/>
        <w:left w:val="none" w:sz="0" w:space="0" w:color="auto"/>
        <w:bottom w:val="none" w:sz="0" w:space="0" w:color="auto"/>
        <w:right w:val="none" w:sz="0" w:space="0" w:color="auto"/>
      </w:divBdr>
      <w:divsChild>
        <w:div w:id="887030298">
          <w:marLeft w:val="0"/>
          <w:marRight w:val="0"/>
          <w:marTop w:val="0"/>
          <w:marBottom w:val="0"/>
          <w:divBdr>
            <w:top w:val="none" w:sz="0" w:space="0" w:color="auto"/>
            <w:left w:val="none" w:sz="0" w:space="0" w:color="auto"/>
            <w:bottom w:val="none" w:sz="0" w:space="0" w:color="auto"/>
            <w:right w:val="none" w:sz="0" w:space="0" w:color="auto"/>
          </w:divBdr>
          <w:divsChild>
            <w:div w:id="1390613677">
              <w:marLeft w:val="0"/>
              <w:marRight w:val="0"/>
              <w:marTop w:val="0"/>
              <w:marBottom w:val="0"/>
              <w:divBdr>
                <w:top w:val="none" w:sz="0" w:space="0" w:color="auto"/>
                <w:left w:val="none" w:sz="0" w:space="0" w:color="auto"/>
                <w:bottom w:val="none" w:sz="0" w:space="0" w:color="auto"/>
                <w:right w:val="none" w:sz="0" w:space="0" w:color="auto"/>
              </w:divBdr>
              <w:divsChild>
                <w:div w:id="121480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810452">
      <w:bodyDiv w:val="1"/>
      <w:marLeft w:val="0"/>
      <w:marRight w:val="0"/>
      <w:marTop w:val="0"/>
      <w:marBottom w:val="0"/>
      <w:divBdr>
        <w:top w:val="none" w:sz="0" w:space="0" w:color="auto"/>
        <w:left w:val="none" w:sz="0" w:space="0" w:color="auto"/>
        <w:bottom w:val="none" w:sz="0" w:space="0" w:color="auto"/>
        <w:right w:val="none" w:sz="0" w:space="0" w:color="auto"/>
      </w:divBdr>
    </w:div>
    <w:div w:id="655450963">
      <w:bodyDiv w:val="1"/>
      <w:marLeft w:val="0"/>
      <w:marRight w:val="0"/>
      <w:marTop w:val="0"/>
      <w:marBottom w:val="0"/>
      <w:divBdr>
        <w:top w:val="none" w:sz="0" w:space="0" w:color="auto"/>
        <w:left w:val="none" w:sz="0" w:space="0" w:color="auto"/>
        <w:bottom w:val="none" w:sz="0" w:space="0" w:color="auto"/>
        <w:right w:val="none" w:sz="0" w:space="0" w:color="auto"/>
      </w:divBdr>
    </w:div>
    <w:div w:id="739326082">
      <w:bodyDiv w:val="1"/>
      <w:marLeft w:val="0"/>
      <w:marRight w:val="0"/>
      <w:marTop w:val="0"/>
      <w:marBottom w:val="0"/>
      <w:divBdr>
        <w:top w:val="none" w:sz="0" w:space="0" w:color="auto"/>
        <w:left w:val="none" w:sz="0" w:space="0" w:color="auto"/>
        <w:bottom w:val="none" w:sz="0" w:space="0" w:color="auto"/>
        <w:right w:val="none" w:sz="0" w:space="0" w:color="auto"/>
      </w:divBdr>
    </w:div>
    <w:div w:id="766458921">
      <w:bodyDiv w:val="1"/>
      <w:marLeft w:val="0"/>
      <w:marRight w:val="0"/>
      <w:marTop w:val="0"/>
      <w:marBottom w:val="0"/>
      <w:divBdr>
        <w:top w:val="none" w:sz="0" w:space="0" w:color="auto"/>
        <w:left w:val="none" w:sz="0" w:space="0" w:color="auto"/>
        <w:bottom w:val="none" w:sz="0" w:space="0" w:color="auto"/>
        <w:right w:val="none" w:sz="0" w:space="0" w:color="auto"/>
      </w:divBdr>
    </w:div>
    <w:div w:id="814369613">
      <w:bodyDiv w:val="1"/>
      <w:marLeft w:val="0"/>
      <w:marRight w:val="0"/>
      <w:marTop w:val="0"/>
      <w:marBottom w:val="0"/>
      <w:divBdr>
        <w:top w:val="none" w:sz="0" w:space="0" w:color="auto"/>
        <w:left w:val="none" w:sz="0" w:space="0" w:color="auto"/>
        <w:bottom w:val="none" w:sz="0" w:space="0" w:color="auto"/>
        <w:right w:val="none" w:sz="0" w:space="0" w:color="auto"/>
      </w:divBdr>
    </w:div>
    <w:div w:id="853761720">
      <w:bodyDiv w:val="1"/>
      <w:marLeft w:val="0"/>
      <w:marRight w:val="0"/>
      <w:marTop w:val="0"/>
      <w:marBottom w:val="0"/>
      <w:divBdr>
        <w:top w:val="none" w:sz="0" w:space="0" w:color="auto"/>
        <w:left w:val="none" w:sz="0" w:space="0" w:color="auto"/>
        <w:bottom w:val="none" w:sz="0" w:space="0" w:color="auto"/>
        <w:right w:val="none" w:sz="0" w:space="0" w:color="auto"/>
      </w:divBdr>
      <w:divsChild>
        <w:div w:id="299306610">
          <w:marLeft w:val="0"/>
          <w:marRight w:val="0"/>
          <w:marTop w:val="0"/>
          <w:marBottom w:val="0"/>
          <w:divBdr>
            <w:top w:val="none" w:sz="0" w:space="0" w:color="auto"/>
            <w:left w:val="none" w:sz="0" w:space="0" w:color="auto"/>
            <w:bottom w:val="none" w:sz="0" w:space="0" w:color="auto"/>
            <w:right w:val="none" w:sz="0" w:space="0" w:color="auto"/>
          </w:divBdr>
          <w:divsChild>
            <w:div w:id="1136024463">
              <w:marLeft w:val="0"/>
              <w:marRight w:val="0"/>
              <w:marTop w:val="0"/>
              <w:marBottom w:val="0"/>
              <w:divBdr>
                <w:top w:val="none" w:sz="0" w:space="0" w:color="auto"/>
                <w:left w:val="none" w:sz="0" w:space="0" w:color="auto"/>
                <w:bottom w:val="none" w:sz="0" w:space="0" w:color="auto"/>
                <w:right w:val="none" w:sz="0" w:space="0" w:color="auto"/>
              </w:divBdr>
              <w:divsChild>
                <w:div w:id="58288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772815">
      <w:bodyDiv w:val="1"/>
      <w:marLeft w:val="0"/>
      <w:marRight w:val="0"/>
      <w:marTop w:val="0"/>
      <w:marBottom w:val="0"/>
      <w:divBdr>
        <w:top w:val="none" w:sz="0" w:space="0" w:color="auto"/>
        <w:left w:val="none" w:sz="0" w:space="0" w:color="auto"/>
        <w:bottom w:val="none" w:sz="0" w:space="0" w:color="auto"/>
        <w:right w:val="none" w:sz="0" w:space="0" w:color="auto"/>
      </w:divBdr>
    </w:div>
    <w:div w:id="872615654">
      <w:bodyDiv w:val="1"/>
      <w:marLeft w:val="0"/>
      <w:marRight w:val="0"/>
      <w:marTop w:val="0"/>
      <w:marBottom w:val="0"/>
      <w:divBdr>
        <w:top w:val="none" w:sz="0" w:space="0" w:color="auto"/>
        <w:left w:val="none" w:sz="0" w:space="0" w:color="auto"/>
        <w:bottom w:val="none" w:sz="0" w:space="0" w:color="auto"/>
        <w:right w:val="none" w:sz="0" w:space="0" w:color="auto"/>
      </w:divBdr>
      <w:divsChild>
        <w:div w:id="200826731">
          <w:marLeft w:val="547"/>
          <w:marRight w:val="0"/>
          <w:marTop w:val="120"/>
          <w:marBottom w:val="0"/>
          <w:divBdr>
            <w:top w:val="none" w:sz="0" w:space="0" w:color="auto"/>
            <w:left w:val="none" w:sz="0" w:space="0" w:color="auto"/>
            <w:bottom w:val="none" w:sz="0" w:space="0" w:color="auto"/>
            <w:right w:val="none" w:sz="0" w:space="0" w:color="auto"/>
          </w:divBdr>
        </w:div>
      </w:divsChild>
    </w:div>
    <w:div w:id="901066847">
      <w:bodyDiv w:val="1"/>
      <w:marLeft w:val="0"/>
      <w:marRight w:val="0"/>
      <w:marTop w:val="0"/>
      <w:marBottom w:val="0"/>
      <w:divBdr>
        <w:top w:val="none" w:sz="0" w:space="0" w:color="auto"/>
        <w:left w:val="none" w:sz="0" w:space="0" w:color="auto"/>
        <w:bottom w:val="none" w:sz="0" w:space="0" w:color="auto"/>
        <w:right w:val="none" w:sz="0" w:space="0" w:color="auto"/>
      </w:divBdr>
    </w:div>
    <w:div w:id="914510755">
      <w:bodyDiv w:val="1"/>
      <w:marLeft w:val="0"/>
      <w:marRight w:val="0"/>
      <w:marTop w:val="0"/>
      <w:marBottom w:val="0"/>
      <w:divBdr>
        <w:top w:val="none" w:sz="0" w:space="0" w:color="auto"/>
        <w:left w:val="none" w:sz="0" w:space="0" w:color="auto"/>
        <w:bottom w:val="none" w:sz="0" w:space="0" w:color="auto"/>
        <w:right w:val="none" w:sz="0" w:space="0" w:color="auto"/>
      </w:divBdr>
    </w:div>
    <w:div w:id="947662158">
      <w:bodyDiv w:val="1"/>
      <w:marLeft w:val="0"/>
      <w:marRight w:val="0"/>
      <w:marTop w:val="0"/>
      <w:marBottom w:val="0"/>
      <w:divBdr>
        <w:top w:val="none" w:sz="0" w:space="0" w:color="auto"/>
        <w:left w:val="none" w:sz="0" w:space="0" w:color="auto"/>
        <w:bottom w:val="none" w:sz="0" w:space="0" w:color="auto"/>
        <w:right w:val="none" w:sz="0" w:space="0" w:color="auto"/>
      </w:divBdr>
    </w:div>
    <w:div w:id="1013724226">
      <w:bodyDiv w:val="1"/>
      <w:marLeft w:val="0"/>
      <w:marRight w:val="0"/>
      <w:marTop w:val="0"/>
      <w:marBottom w:val="0"/>
      <w:divBdr>
        <w:top w:val="none" w:sz="0" w:space="0" w:color="auto"/>
        <w:left w:val="none" w:sz="0" w:space="0" w:color="auto"/>
        <w:bottom w:val="none" w:sz="0" w:space="0" w:color="auto"/>
        <w:right w:val="none" w:sz="0" w:space="0" w:color="auto"/>
      </w:divBdr>
    </w:div>
    <w:div w:id="1041975421">
      <w:bodyDiv w:val="1"/>
      <w:marLeft w:val="0"/>
      <w:marRight w:val="0"/>
      <w:marTop w:val="0"/>
      <w:marBottom w:val="0"/>
      <w:divBdr>
        <w:top w:val="none" w:sz="0" w:space="0" w:color="auto"/>
        <w:left w:val="none" w:sz="0" w:space="0" w:color="auto"/>
        <w:bottom w:val="none" w:sz="0" w:space="0" w:color="auto"/>
        <w:right w:val="none" w:sz="0" w:space="0" w:color="auto"/>
      </w:divBdr>
    </w:div>
    <w:div w:id="1051881309">
      <w:bodyDiv w:val="1"/>
      <w:marLeft w:val="0"/>
      <w:marRight w:val="0"/>
      <w:marTop w:val="0"/>
      <w:marBottom w:val="0"/>
      <w:divBdr>
        <w:top w:val="none" w:sz="0" w:space="0" w:color="auto"/>
        <w:left w:val="none" w:sz="0" w:space="0" w:color="auto"/>
        <w:bottom w:val="none" w:sz="0" w:space="0" w:color="auto"/>
        <w:right w:val="none" w:sz="0" w:space="0" w:color="auto"/>
      </w:divBdr>
      <w:divsChild>
        <w:div w:id="1693533053">
          <w:marLeft w:val="547"/>
          <w:marRight w:val="0"/>
          <w:marTop w:val="120"/>
          <w:marBottom w:val="0"/>
          <w:divBdr>
            <w:top w:val="none" w:sz="0" w:space="0" w:color="auto"/>
            <w:left w:val="none" w:sz="0" w:space="0" w:color="auto"/>
            <w:bottom w:val="none" w:sz="0" w:space="0" w:color="auto"/>
            <w:right w:val="none" w:sz="0" w:space="0" w:color="auto"/>
          </w:divBdr>
        </w:div>
      </w:divsChild>
    </w:div>
    <w:div w:id="1052577331">
      <w:bodyDiv w:val="1"/>
      <w:marLeft w:val="0"/>
      <w:marRight w:val="0"/>
      <w:marTop w:val="0"/>
      <w:marBottom w:val="0"/>
      <w:divBdr>
        <w:top w:val="none" w:sz="0" w:space="0" w:color="auto"/>
        <w:left w:val="none" w:sz="0" w:space="0" w:color="auto"/>
        <w:bottom w:val="none" w:sz="0" w:space="0" w:color="auto"/>
        <w:right w:val="none" w:sz="0" w:space="0" w:color="auto"/>
      </w:divBdr>
    </w:div>
    <w:div w:id="1053967744">
      <w:bodyDiv w:val="1"/>
      <w:marLeft w:val="0"/>
      <w:marRight w:val="0"/>
      <w:marTop w:val="0"/>
      <w:marBottom w:val="0"/>
      <w:divBdr>
        <w:top w:val="none" w:sz="0" w:space="0" w:color="auto"/>
        <w:left w:val="none" w:sz="0" w:space="0" w:color="auto"/>
        <w:bottom w:val="none" w:sz="0" w:space="0" w:color="auto"/>
        <w:right w:val="none" w:sz="0" w:space="0" w:color="auto"/>
      </w:divBdr>
    </w:div>
    <w:div w:id="1078212560">
      <w:bodyDiv w:val="1"/>
      <w:marLeft w:val="0"/>
      <w:marRight w:val="0"/>
      <w:marTop w:val="0"/>
      <w:marBottom w:val="0"/>
      <w:divBdr>
        <w:top w:val="none" w:sz="0" w:space="0" w:color="auto"/>
        <w:left w:val="none" w:sz="0" w:space="0" w:color="auto"/>
        <w:bottom w:val="none" w:sz="0" w:space="0" w:color="auto"/>
        <w:right w:val="none" w:sz="0" w:space="0" w:color="auto"/>
      </w:divBdr>
    </w:div>
    <w:div w:id="1118373052">
      <w:bodyDiv w:val="1"/>
      <w:marLeft w:val="0"/>
      <w:marRight w:val="0"/>
      <w:marTop w:val="0"/>
      <w:marBottom w:val="0"/>
      <w:divBdr>
        <w:top w:val="none" w:sz="0" w:space="0" w:color="auto"/>
        <w:left w:val="none" w:sz="0" w:space="0" w:color="auto"/>
        <w:bottom w:val="none" w:sz="0" w:space="0" w:color="auto"/>
        <w:right w:val="none" w:sz="0" w:space="0" w:color="auto"/>
      </w:divBdr>
    </w:div>
    <w:div w:id="1130973413">
      <w:bodyDiv w:val="1"/>
      <w:marLeft w:val="0"/>
      <w:marRight w:val="0"/>
      <w:marTop w:val="0"/>
      <w:marBottom w:val="0"/>
      <w:divBdr>
        <w:top w:val="none" w:sz="0" w:space="0" w:color="auto"/>
        <w:left w:val="none" w:sz="0" w:space="0" w:color="auto"/>
        <w:bottom w:val="none" w:sz="0" w:space="0" w:color="auto"/>
        <w:right w:val="none" w:sz="0" w:space="0" w:color="auto"/>
      </w:divBdr>
    </w:div>
    <w:div w:id="1148480333">
      <w:bodyDiv w:val="1"/>
      <w:marLeft w:val="0"/>
      <w:marRight w:val="0"/>
      <w:marTop w:val="0"/>
      <w:marBottom w:val="0"/>
      <w:divBdr>
        <w:top w:val="none" w:sz="0" w:space="0" w:color="auto"/>
        <w:left w:val="none" w:sz="0" w:space="0" w:color="auto"/>
        <w:bottom w:val="none" w:sz="0" w:space="0" w:color="auto"/>
        <w:right w:val="none" w:sz="0" w:space="0" w:color="auto"/>
      </w:divBdr>
    </w:div>
    <w:div w:id="1158957993">
      <w:bodyDiv w:val="1"/>
      <w:marLeft w:val="0"/>
      <w:marRight w:val="0"/>
      <w:marTop w:val="0"/>
      <w:marBottom w:val="0"/>
      <w:divBdr>
        <w:top w:val="none" w:sz="0" w:space="0" w:color="auto"/>
        <w:left w:val="none" w:sz="0" w:space="0" w:color="auto"/>
        <w:bottom w:val="none" w:sz="0" w:space="0" w:color="auto"/>
        <w:right w:val="none" w:sz="0" w:space="0" w:color="auto"/>
      </w:divBdr>
    </w:div>
    <w:div w:id="1191456893">
      <w:bodyDiv w:val="1"/>
      <w:marLeft w:val="0"/>
      <w:marRight w:val="0"/>
      <w:marTop w:val="0"/>
      <w:marBottom w:val="0"/>
      <w:divBdr>
        <w:top w:val="none" w:sz="0" w:space="0" w:color="auto"/>
        <w:left w:val="none" w:sz="0" w:space="0" w:color="auto"/>
        <w:bottom w:val="none" w:sz="0" w:space="0" w:color="auto"/>
        <w:right w:val="none" w:sz="0" w:space="0" w:color="auto"/>
      </w:divBdr>
      <w:divsChild>
        <w:div w:id="2124810489">
          <w:marLeft w:val="0"/>
          <w:marRight w:val="0"/>
          <w:marTop w:val="0"/>
          <w:marBottom w:val="0"/>
          <w:divBdr>
            <w:top w:val="none" w:sz="0" w:space="0" w:color="auto"/>
            <w:left w:val="none" w:sz="0" w:space="0" w:color="auto"/>
            <w:bottom w:val="none" w:sz="0" w:space="0" w:color="auto"/>
            <w:right w:val="none" w:sz="0" w:space="0" w:color="auto"/>
          </w:divBdr>
          <w:divsChild>
            <w:div w:id="1777561014">
              <w:marLeft w:val="0"/>
              <w:marRight w:val="0"/>
              <w:marTop w:val="0"/>
              <w:marBottom w:val="0"/>
              <w:divBdr>
                <w:top w:val="none" w:sz="0" w:space="0" w:color="auto"/>
                <w:left w:val="none" w:sz="0" w:space="0" w:color="auto"/>
                <w:bottom w:val="none" w:sz="0" w:space="0" w:color="auto"/>
                <w:right w:val="none" w:sz="0" w:space="0" w:color="auto"/>
              </w:divBdr>
              <w:divsChild>
                <w:div w:id="117010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765733">
      <w:bodyDiv w:val="1"/>
      <w:marLeft w:val="0"/>
      <w:marRight w:val="0"/>
      <w:marTop w:val="0"/>
      <w:marBottom w:val="0"/>
      <w:divBdr>
        <w:top w:val="none" w:sz="0" w:space="0" w:color="auto"/>
        <w:left w:val="none" w:sz="0" w:space="0" w:color="auto"/>
        <w:bottom w:val="none" w:sz="0" w:space="0" w:color="auto"/>
        <w:right w:val="none" w:sz="0" w:space="0" w:color="auto"/>
      </w:divBdr>
    </w:div>
    <w:div w:id="1212694578">
      <w:bodyDiv w:val="1"/>
      <w:marLeft w:val="0"/>
      <w:marRight w:val="0"/>
      <w:marTop w:val="0"/>
      <w:marBottom w:val="0"/>
      <w:divBdr>
        <w:top w:val="none" w:sz="0" w:space="0" w:color="auto"/>
        <w:left w:val="none" w:sz="0" w:space="0" w:color="auto"/>
        <w:bottom w:val="none" w:sz="0" w:space="0" w:color="auto"/>
        <w:right w:val="none" w:sz="0" w:space="0" w:color="auto"/>
      </w:divBdr>
    </w:div>
    <w:div w:id="1214465390">
      <w:bodyDiv w:val="1"/>
      <w:marLeft w:val="0"/>
      <w:marRight w:val="0"/>
      <w:marTop w:val="0"/>
      <w:marBottom w:val="0"/>
      <w:divBdr>
        <w:top w:val="none" w:sz="0" w:space="0" w:color="auto"/>
        <w:left w:val="none" w:sz="0" w:space="0" w:color="auto"/>
        <w:bottom w:val="none" w:sz="0" w:space="0" w:color="auto"/>
        <w:right w:val="none" w:sz="0" w:space="0" w:color="auto"/>
      </w:divBdr>
    </w:div>
    <w:div w:id="1274167682">
      <w:bodyDiv w:val="1"/>
      <w:marLeft w:val="0"/>
      <w:marRight w:val="0"/>
      <w:marTop w:val="0"/>
      <w:marBottom w:val="0"/>
      <w:divBdr>
        <w:top w:val="none" w:sz="0" w:space="0" w:color="auto"/>
        <w:left w:val="none" w:sz="0" w:space="0" w:color="auto"/>
        <w:bottom w:val="none" w:sz="0" w:space="0" w:color="auto"/>
        <w:right w:val="none" w:sz="0" w:space="0" w:color="auto"/>
      </w:divBdr>
    </w:div>
    <w:div w:id="1310136488">
      <w:bodyDiv w:val="1"/>
      <w:marLeft w:val="0"/>
      <w:marRight w:val="0"/>
      <w:marTop w:val="0"/>
      <w:marBottom w:val="0"/>
      <w:divBdr>
        <w:top w:val="none" w:sz="0" w:space="0" w:color="auto"/>
        <w:left w:val="none" w:sz="0" w:space="0" w:color="auto"/>
        <w:bottom w:val="none" w:sz="0" w:space="0" w:color="auto"/>
        <w:right w:val="none" w:sz="0" w:space="0" w:color="auto"/>
      </w:divBdr>
    </w:div>
    <w:div w:id="1317955038">
      <w:bodyDiv w:val="1"/>
      <w:marLeft w:val="0"/>
      <w:marRight w:val="0"/>
      <w:marTop w:val="0"/>
      <w:marBottom w:val="0"/>
      <w:divBdr>
        <w:top w:val="none" w:sz="0" w:space="0" w:color="auto"/>
        <w:left w:val="none" w:sz="0" w:space="0" w:color="auto"/>
        <w:bottom w:val="none" w:sz="0" w:space="0" w:color="auto"/>
        <w:right w:val="none" w:sz="0" w:space="0" w:color="auto"/>
      </w:divBdr>
    </w:div>
    <w:div w:id="1320498589">
      <w:bodyDiv w:val="1"/>
      <w:marLeft w:val="0"/>
      <w:marRight w:val="0"/>
      <w:marTop w:val="0"/>
      <w:marBottom w:val="0"/>
      <w:divBdr>
        <w:top w:val="none" w:sz="0" w:space="0" w:color="auto"/>
        <w:left w:val="none" w:sz="0" w:space="0" w:color="auto"/>
        <w:bottom w:val="none" w:sz="0" w:space="0" w:color="auto"/>
        <w:right w:val="none" w:sz="0" w:space="0" w:color="auto"/>
      </w:divBdr>
      <w:divsChild>
        <w:div w:id="98647523">
          <w:marLeft w:val="0"/>
          <w:marRight w:val="0"/>
          <w:marTop w:val="0"/>
          <w:marBottom w:val="0"/>
          <w:divBdr>
            <w:top w:val="none" w:sz="0" w:space="0" w:color="auto"/>
            <w:left w:val="none" w:sz="0" w:space="0" w:color="auto"/>
            <w:bottom w:val="none" w:sz="0" w:space="0" w:color="auto"/>
            <w:right w:val="none" w:sz="0" w:space="0" w:color="auto"/>
          </w:divBdr>
          <w:divsChild>
            <w:div w:id="162626732">
              <w:marLeft w:val="0"/>
              <w:marRight w:val="0"/>
              <w:marTop w:val="0"/>
              <w:marBottom w:val="0"/>
              <w:divBdr>
                <w:top w:val="none" w:sz="0" w:space="0" w:color="auto"/>
                <w:left w:val="none" w:sz="0" w:space="0" w:color="auto"/>
                <w:bottom w:val="none" w:sz="0" w:space="0" w:color="auto"/>
                <w:right w:val="none" w:sz="0" w:space="0" w:color="auto"/>
              </w:divBdr>
              <w:divsChild>
                <w:div w:id="1255238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024931">
      <w:bodyDiv w:val="1"/>
      <w:marLeft w:val="0"/>
      <w:marRight w:val="0"/>
      <w:marTop w:val="0"/>
      <w:marBottom w:val="0"/>
      <w:divBdr>
        <w:top w:val="none" w:sz="0" w:space="0" w:color="auto"/>
        <w:left w:val="none" w:sz="0" w:space="0" w:color="auto"/>
        <w:bottom w:val="none" w:sz="0" w:space="0" w:color="auto"/>
        <w:right w:val="none" w:sz="0" w:space="0" w:color="auto"/>
      </w:divBdr>
      <w:divsChild>
        <w:div w:id="1935825481">
          <w:marLeft w:val="0"/>
          <w:marRight w:val="0"/>
          <w:marTop w:val="0"/>
          <w:marBottom w:val="0"/>
          <w:divBdr>
            <w:top w:val="none" w:sz="0" w:space="0" w:color="auto"/>
            <w:left w:val="none" w:sz="0" w:space="0" w:color="auto"/>
            <w:bottom w:val="none" w:sz="0" w:space="0" w:color="auto"/>
            <w:right w:val="none" w:sz="0" w:space="0" w:color="auto"/>
          </w:divBdr>
          <w:divsChild>
            <w:div w:id="1478759218">
              <w:marLeft w:val="0"/>
              <w:marRight w:val="0"/>
              <w:marTop w:val="0"/>
              <w:marBottom w:val="0"/>
              <w:divBdr>
                <w:top w:val="none" w:sz="0" w:space="0" w:color="auto"/>
                <w:left w:val="none" w:sz="0" w:space="0" w:color="auto"/>
                <w:bottom w:val="none" w:sz="0" w:space="0" w:color="auto"/>
                <w:right w:val="none" w:sz="0" w:space="0" w:color="auto"/>
              </w:divBdr>
              <w:divsChild>
                <w:div w:id="188822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623931">
      <w:bodyDiv w:val="1"/>
      <w:marLeft w:val="0"/>
      <w:marRight w:val="0"/>
      <w:marTop w:val="0"/>
      <w:marBottom w:val="0"/>
      <w:divBdr>
        <w:top w:val="none" w:sz="0" w:space="0" w:color="auto"/>
        <w:left w:val="none" w:sz="0" w:space="0" w:color="auto"/>
        <w:bottom w:val="none" w:sz="0" w:space="0" w:color="auto"/>
        <w:right w:val="none" w:sz="0" w:space="0" w:color="auto"/>
      </w:divBdr>
    </w:div>
    <w:div w:id="1367410680">
      <w:bodyDiv w:val="1"/>
      <w:marLeft w:val="0"/>
      <w:marRight w:val="0"/>
      <w:marTop w:val="0"/>
      <w:marBottom w:val="0"/>
      <w:divBdr>
        <w:top w:val="none" w:sz="0" w:space="0" w:color="auto"/>
        <w:left w:val="none" w:sz="0" w:space="0" w:color="auto"/>
        <w:bottom w:val="none" w:sz="0" w:space="0" w:color="auto"/>
        <w:right w:val="none" w:sz="0" w:space="0" w:color="auto"/>
      </w:divBdr>
    </w:div>
    <w:div w:id="1379626464">
      <w:bodyDiv w:val="1"/>
      <w:marLeft w:val="0"/>
      <w:marRight w:val="0"/>
      <w:marTop w:val="0"/>
      <w:marBottom w:val="0"/>
      <w:divBdr>
        <w:top w:val="none" w:sz="0" w:space="0" w:color="auto"/>
        <w:left w:val="none" w:sz="0" w:space="0" w:color="auto"/>
        <w:bottom w:val="none" w:sz="0" w:space="0" w:color="auto"/>
        <w:right w:val="none" w:sz="0" w:space="0" w:color="auto"/>
      </w:divBdr>
      <w:divsChild>
        <w:div w:id="520163428">
          <w:marLeft w:val="0"/>
          <w:marRight w:val="0"/>
          <w:marTop w:val="0"/>
          <w:marBottom w:val="0"/>
          <w:divBdr>
            <w:top w:val="none" w:sz="0" w:space="0" w:color="auto"/>
            <w:left w:val="none" w:sz="0" w:space="0" w:color="auto"/>
            <w:bottom w:val="none" w:sz="0" w:space="0" w:color="auto"/>
            <w:right w:val="none" w:sz="0" w:space="0" w:color="auto"/>
          </w:divBdr>
          <w:divsChild>
            <w:div w:id="2034304658">
              <w:marLeft w:val="0"/>
              <w:marRight w:val="0"/>
              <w:marTop w:val="0"/>
              <w:marBottom w:val="0"/>
              <w:divBdr>
                <w:top w:val="none" w:sz="0" w:space="0" w:color="auto"/>
                <w:left w:val="none" w:sz="0" w:space="0" w:color="auto"/>
                <w:bottom w:val="none" w:sz="0" w:space="0" w:color="auto"/>
                <w:right w:val="none" w:sz="0" w:space="0" w:color="auto"/>
              </w:divBdr>
              <w:divsChild>
                <w:div w:id="77270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174708">
      <w:bodyDiv w:val="1"/>
      <w:marLeft w:val="0"/>
      <w:marRight w:val="0"/>
      <w:marTop w:val="0"/>
      <w:marBottom w:val="0"/>
      <w:divBdr>
        <w:top w:val="none" w:sz="0" w:space="0" w:color="auto"/>
        <w:left w:val="none" w:sz="0" w:space="0" w:color="auto"/>
        <w:bottom w:val="none" w:sz="0" w:space="0" w:color="auto"/>
        <w:right w:val="none" w:sz="0" w:space="0" w:color="auto"/>
      </w:divBdr>
    </w:div>
    <w:div w:id="1441333948">
      <w:bodyDiv w:val="1"/>
      <w:marLeft w:val="0"/>
      <w:marRight w:val="0"/>
      <w:marTop w:val="0"/>
      <w:marBottom w:val="0"/>
      <w:divBdr>
        <w:top w:val="none" w:sz="0" w:space="0" w:color="auto"/>
        <w:left w:val="none" w:sz="0" w:space="0" w:color="auto"/>
        <w:bottom w:val="none" w:sz="0" w:space="0" w:color="auto"/>
        <w:right w:val="none" w:sz="0" w:space="0" w:color="auto"/>
      </w:divBdr>
      <w:divsChild>
        <w:div w:id="1953973745">
          <w:marLeft w:val="0"/>
          <w:marRight w:val="0"/>
          <w:marTop w:val="0"/>
          <w:marBottom w:val="0"/>
          <w:divBdr>
            <w:top w:val="none" w:sz="0" w:space="0" w:color="auto"/>
            <w:left w:val="none" w:sz="0" w:space="0" w:color="auto"/>
            <w:bottom w:val="none" w:sz="0" w:space="0" w:color="auto"/>
            <w:right w:val="none" w:sz="0" w:space="0" w:color="auto"/>
          </w:divBdr>
          <w:divsChild>
            <w:div w:id="2041740757">
              <w:marLeft w:val="0"/>
              <w:marRight w:val="0"/>
              <w:marTop w:val="0"/>
              <w:marBottom w:val="0"/>
              <w:divBdr>
                <w:top w:val="none" w:sz="0" w:space="0" w:color="auto"/>
                <w:left w:val="none" w:sz="0" w:space="0" w:color="auto"/>
                <w:bottom w:val="none" w:sz="0" w:space="0" w:color="auto"/>
                <w:right w:val="none" w:sz="0" w:space="0" w:color="auto"/>
              </w:divBdr>
              <w:divsChild>
                <w:div w:id="60326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641454">
      <w:bodyDiv w:val="1"/>
      <w:marLeft w:val="0"/>
      <w:marRight w:val="0"/>
      <w:marTop w:val="0"/>
      <w:marBottom w:val="0"/>
      <w:divBdr>
        <w:top w:val="none" w:sz="0" w:space="0" w:color="auto"/>
        <w:left w:val="none" w:sz="0" w:space="0" w:color="auto"/>
        <w:bottom w:val="none" w:sz="0" w:space="0" w:color="auto"/>
        <w:right w:val="none" w:sz="0" w:space="0" w:color="auto"/>
      </w:divBdr>
    </w:div>
    <w:div w:id="1509247128">
      <w:bodyDiv w:val="1"/>
      <w:marLeft w:val="0"/>
      <w:marRight w:val="0"/>
      <w:marTop w:val="0"/>
      <w:marBottom w:val="0"/>
      <w:divBdr>
        <w:top w:val="none" w:sz="0" w:space="0" w:color="auto"/>
        <w:left w:val="none" w:sz="0" w:space="0" w:color="auto"/>
        <w:bottom w:val="none" w:sz="0" w:space="0" w:color="auto"/>
        <w:right w:val="none" w:sz="0" w:space="0" w:color="auto"/>
      </w:divBdr>
    </w:div>
    <w:div w:id="1518230786">
      <w:bodyDiv w:val="1"/>
      <w:marLeft w:val="0"/>
      <w:marRight w:val="0"/>
      <w:marTop w:val="0"/>
      <w:marBottom w:val="0"/>
      <w:divBdr>
        <w:top w:val="none" w:sz="0" w:space="0" w:color="auto"/>
        <w:left w:val="none" w:sz="0" w:space="0" w:color="auto"/>
        <w:bottom w:val="none" w:sz="0" w:space="0" w:color="auto"/>
        <w:right w:val="none" w:sz="0" w:space="0" w:color="auto"/>
      </w:divBdr>
    </w:div>
    <w:div w:id="1525364180">
      <w:bodyDiv w:val="1"/>
      <w:marLeft w:val="0"/>
      <w:marRight w:val="0"/>
      <w:marTop w:val="0"/>
      <w:marBottom w:val="0"/>
      <w:divBdr>
        <w:top w:val="none" w:sz="0" w:space="0" w:color="auto"/>
        <w:left w:val="none" w:sz="0" w:space="0" w:color="auto"/>
        <w:bottom w:val="none" w:sz="0" w:space="0" w:color="auto"/>
        <w:right w:val="none" w:sz="0" w:space="0" w:color="auto"/>
      </w:divBdr>
    </w:div>
    <w:div w:id="1561819107">
      <w:bodyDiv w:val="1"/>
      <w:marLeft w:val="0"/>
      <w:marRight w:val="0"/>
      <w:marTop w:val="0"/>
      <w:marBottom w:val="0"/>
      <w:divBdr>
        <w:top w:val="none" w:sz="0" w:space="0" w:color="auto"/>
        <w:left w:val="none" w:sz="0" w:space="0" w:color="auto"/>
        <w:bottom w:val="none" w:sz="0" w:space="0" w:color="auto"/>
        <w:right w:val="none" w:sz="0" w:space="0" w:color="auto"/>
      </w:divBdr>
    </w:div>
    <w:div w:id="1587037628">
      <w:bodyDiv w:val="1"/>
      <w:marLeft w:val="0"/>
      <w:marRight w:val="0"/>
      <w:marTop w:val="0"/>
      <w:marBottom w:val="0"/>
      <w:divBdr>
        <w:top w:val="none" w:sz="0" w:space="0" w:color="auto"/>
        <w:left w:val="none" w:sz="0" w:space="0" w:color="auto"/>
        <w:bottom w:val="none" w:sz="0" w:space="0" w:color="auto"/>
        <w:right w:val="none" w:sz="0" w:space="0" w:color="auto"/>
      </w:divBdr>
      <w:divsChild>
        <w:div w:id="778452508">
          <w:marLeft w:val="0"/>
          <w:marRight w:val="0"/>
          <w:marTop w:val="0"/>
          <w:marBottom w:val="0"/>
          <w:divBdr>
            <w:top w:val="none" w:sz="0" w:space="0" w:color="auto"/>
            <w:left w:val="none" w:sz="0" w:space="0" w:color="auto"/>
            <w:bottom w:val="none" w:sz="0" w:space="0" w:color="auto"/>
            <w:right w:val="none" w:sz="0" w:space="0" w:color="auto"/>
          </w:divBdr>
          <w:divsChild>
            <w:div w:id="58142271">
              <w:marLeft w:val="0"/>
              <w:marRight w:val="0"/>
              <w:marTop w:val="0"/>
              <w:marBottom w:val="0"/>
              <w:divBdr>
                <w:top w:val="none" w:sz="0" w:space="0" w:color="auto"/>
                <w:left w:val="none" w:sz="0" w:space="0" w:color="auto"/>
                <w:bottom w:val="none" w:sz="0" w:space="0" w:color="auto"/>
                <w:right w:val="none" w:sz="0" w:space="0" w:color="auto"/>
              </w:divBdr>
              <w:divsChild>
                <w:div w:id="123662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350834">
      <w:bodyDiv w:val="1"/>
      <w:marLeft w:val="0"/>
      <w:marRight w:val="0"/>
      <w:marTop w:val="0"/>
      <w:marBottom w:val="0"/>
      <w:divBdr>
        <w:top w:val="none" w:sz="0" w:space="0" w:color="auto"/>
        <w:left w:val="none" w:sz="0" w:space="0" w:color="auto"/>
        <w:bottom w:val="none" w:sz="0" w:space="0" w:color="auto"/>
        <w:right w:val="none" w:sz="0" w:space="0" w:color="auto"/>
      </w:divBdr>
    </w:div>
    <w:div w:id="1666786574">
      <w:bodyDiv w:val="1"/>
      <w:marLeft w:val="0"/>
      <w:marRight w:val="0"/>
      <w:marTop w:val="0"/>
      <w:marBottom w:val="0"/>
      <w:divBdr>
        <w:top w:val="none" w:sz="0" w:space="0" w:color="auto"/>
        <w:left w:val="none" w:sz="0" w:space="0" w:color="auto"/>
        <w:bottom w:val="none" w:sz="0" w:space="0" w:color="auto"/>
        <w:right w:val="none" w:sz="0" w:space="0" w:color="auto"/>
      </w:divBdr>
    </w:div>
    <w:div w:id="1690372756">
      <w:bodyDiv w:val="1"/>
      <w:marLeft w:val="0"/>
      <w:marRight w:val="0"/>
      <w:marTop w:val="0"/>
      <w:marBottom w:val="0"/>
      <w:divBdr>
        <w:top w:val="none" w:sz="0" w:space="0" w:color="auto"/>
        <w:left w:val="none" w:sz="0" w:space="0" w:color="auto"/>
        <w:bottom w:val="none" w:sz="0" w:space="0" w:color="auto"/>
        <w:right w:val="none" w:sz="0" w:space="0" w:color="auto"/>
      </w:divBdr>
    </w:div>
    <w:div w:id="1717655870">
      <w:bodyDiv w:val="1"/>
      <w:marLeft w:val="0"/>
      <w:marRight w:val="0"/>
      <w:marTop w:val="0"/>
      <w:marBottom w:val="0"/>
      <w:divBdr>
        <w:top w:val="none" w:sz="0" w:space="0" w:color="auto"/>
        <w:left w:val="none" w:sz="0" w:space="0" w:color="auto"/>
        <w:bottom w:val="none" w:sz="0" w:space="0" w:color="auto"/>
        <w:right w:val="none" w:sz="0" w:space="0" w:color="auto"/>
      </w:divBdr>
    </w:div>
    <w:div w:id="1757046410">
      <w:bodyDiv w:val="1"/>
      <w:marLeft w:val="0"/>
      <w:marRight w:val="0"/>
      <w:marTop w:val="0"/>
      <w:marBottom w:val="0"/>
      <w:divBdr>
        <w:top w:val="none" w:sz="0" w:space="0" w:color="auto"/>
        <w:left w:val="none" w:sz="0" w:space="0" w:color="auto"/>
        <w:bottom w:val="none" w:sz="0" w:space="0" w:color="auto"/>
        <w:right w:val="none" w:sz="0" w:space="0" w:color="auto"/>
      </w:divBdr>
    </w:div>
    <w:div w:id="1804814067">
      <w:bodyDiv w:val="1"/>
      <w:marLeft w:val="0"/>
      <w:marRight w:val="0"/>
      <w:marTop w:val="0"/>
      <w:marBottom w:val="0"/>
      <w:divBdr>
        <w:top w:val="none" w:sz="0" w:space="0" w:color="auto"/>
        <w:left w:val="none" w:sz="0" w:space="0" w:color="auto"/>
        <w:bottom w:val="none" w:sz="0" w:space="0" w:color="auto"/>
        <w:right w:val="none" w:sz="0" w:space="0" w:color="auto"/>
      </w:divBdr>
    </w:div>
    <w:div w:id="1806072940">
      <w:bodyDiv w:val="1"/>
      <w:marLeft w:val="0"/>
      <w:marRight w:val="0"/>
      <w:marTop w:val="0"/>
      <w:marBottom w:val="0"/>
      <w:divBdr>
        <w:top w:val="none" w:sz="0" w:space="0" w:color="auto"/>
        <w:left w:val="none" w:sz="0" w:space="0" w:color="auto"/>
        <w:bottom w:val="none" w:sz="0" w:space="0" w:color="auto"/>
        <w:right w:val="none" w:sz="0" w:space="0" w:color="auto"/>
      </w:divBdr>
    </w:div>
    <w:div w:id="1849951190">
      <w:bodyDiv w:val="1"/>
      <w:marLeft w:val="0"/>
      <w:marRight w:val="0"/>
      <w:marTop w:val="0"/>
      <w:marBottom w:val="0"/>
      <w:divBdr>
        <w:top w:val="none" w:sz="0" w:space="0" w:color="auto"/>
        <w:left w:val="none" w:sz="0" w:space="0" w:color="auto"/>
        <w:bottom w:val="none" w:sz="0" w:space="0" w:color="auto"/>
        <w:right w:val="none" w:sz="0" w:space="0" w:color="auto"/>
      </w:divBdr>
    </w:div>
    <w:div w:id="1893468783">
      <w:bodyDiv w:val="1"/>
      <w:marLeft w:val="0"/>
      <w:marRight w:val="0"/>
      <w:marTop w:val="0"/>
      <w:marBottom w:val="0"/>
      <w:divBdr>
        <w:top w:val="none" w:sz="0" w:space="0" w:color="auto"/>
        <w:left w:val="none" w:sz="0" w:space="0" w:color="auto"/>
        <w:bottom w:val="none" w:sz="0" w:space="0" w:color="auto"/>
        <w:right w:val="none" w:sz="0" w:space="0" w:color="auto"/>
      </w:divBdr>
    </w:div>
    <w:div w:id="1914198322">
      <w:bodyDiv w:val="1"/>
      <w:marLeft w:val="0"/>
      <w:marRight w:val="0"/>
      <w:marTop w:val="0"/>
      <w:marBottom w:val="0"/>
      <w:divBdr>
        <w:top w:val="none" w:sz="0" w:space="0" w:color="auto"/>
        <w:left w:val="none" w:sz="0" w:space="0" w:color="auto"/>
        <w:bottom w:val="none" w:sz="0" w:space="0" w:color="auto"/>
        <w:right w:val="none" w:sz="0" w:space="0" w:color="auto"/>
      </w:divBdr>
      <w:divsChild>
        <w:div w:id="1647510124">
          <w:marLeft w:val="0"/>
          <w:marRight w:val="0"/>
          <w:marTop w:val="0"/>
          <w:marBottom w:val="0"/>
          <w:divBdr>
            <w:top w:val="none" w:sz="0" w:space="0" w:color="auto"/>
            <w:left w:val="none" w:sz="0" w:space="0" w:color="auto"/>
            <w:bottom w:val="none" w:sz="0" w:space="0" w:color="auto"/>
            <w:right w:val="none" w:sz="0" w:space="0" w:color="auto"/>
          </w:divBdr>
          <w:divsChild>
            <w:div w:id="173349632">
              <w:marLeft w:val="0"/>
              <w:marRight w:val="0"/>
              <w:marTop w:val="0"/>
              <w:marBottom w:val="0"/>
              <w:divBdr>
                <w:top w:val="none" w:sz="0" w:space="0" w:color="auto"/>
                <w:left w:val="none" w:sz="0" w:space="0" w:color="auto"/>
                <w:bottom w:val="none" w:sz="0" w:space="0" w:color="auto"/>
                <w:right w:val="none" w:sz="0" w:space="0" w:color="auto"/>
              </w:divBdr>
              <w:divsChild>
                <w:div w:id="200744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969105">
      <w:bodyDiv w:val="1"/>
      <w:marLeft w:val="0"/>
      <w:marRight w:val="0"/>
      <w:marTop w:val="0"/>
      <w:marBottom w:val="0"/>
      <w:divBdr>
        <w:top w:val="none" w:sz="0" w:space="0" w:color="auto"/>
        <w:left w:val="none" w:sz="0" w:space="0" w:color="auto"/>
        <w:bottom w:val="none" w:sz="0" w:space="0" w:color="auto"/>
        <w:right w:val="none" w:sz="0" w:space="0" w:color="auto"/>
      </w:divBdr>
    </w:div>
    <w:div w:id="2020232779">
      <w:bodyDiv w:val="1"/>
      <w:marLeft w:val="0"/>
      <w:marRight w:val="0"/>
      <w:marTop w:val="0"/>
      <w:marBottom w:val="0"/>
      <w:divBdr>
        <w:top w:val="none" w:sz="0" w:space="0" w:color="auto"/>
        <w:left w:val="none" w:sz="0" w:space="0" w:color="auto"/>
        <w:bottom w:val="none" w:sz="0" w:space="0" w:color="auto"/>
        <w:right w:val="none" w:sz="0" w:space="0" w:color="auto"/>
      </w:divBdr>
    </w:div>
    <w:div w:id="2094814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3.png"/><Relationship Id="rId18" Type="http://schemas.openxmlformats.org/officeDocument/2006/relationships/chart" Target="charts/chart1.xml"/><Relationship Id="rId26" Type="http://schemas.openxmlformats.org/officeDocument/2006/relationships/hyperlink" Target="https://downloads.unicef.org.uk/wp-content/uploads/2010/05/UNCRC_summary-1.pdf?_ga=2.251961289.1338169424.1539201834-1837302901.1539201834" TargetMode="External"/><Relationship Id="rId3" Type="http://schemas.openxmlformats.org/officeDocument/2006/relationships/settings" Target="settings.xml"/><Relationship Id="rId21" Type="http://schemas.openxmlformats.org/officeDocument/2006/relationships/hyperlink" Target="http://www.bera.ac.uk/" TargetMode="Externa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parklandplayers.com/vygotskys-zone-of-proximal-development-in-early-childhood-education/"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9.jpeg"/><Relationship Id="rId29" Type="http://schemas.openxmlformats.org/officeDocument/2006/relationships/hyperlink" Target="https://www.bing.com/images/search?view=detailV2&amp;ccid=hOMnQyKB&amp;id=F4BAF45A0686CD07630D024809D14D85FF4F1FDD&amp;thid=OIP.hOMnQyKBCKOH665quJARIgHaJ6&amp;mediaurl=https%3a%2f%2fs-media-cache-ak0.pinimg.com%2f736x%2f67%2f77%2f48%2f677748d322510d92d847aa6baecaa57b.jpg&amp;exph=985&amp;expw=736&amp;q=numeracy+area&amp;simid=608033209837881022&amp;selectedIndex=7&amp;cbir=sbi&amp;ajaxhist=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s://telearn.archives-ouvertes.fr/hal-00190143/document"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estyn.gov.wales/sites/default/files/documents/Inspection%20report%20St%20Thomas%20Community%20Primary%20School%202014%20%28English%20only%29.pdf.pdf.pdf.pdf.pdf.pdf.pdf.pdf.pdf.pdf.pdf.pdf.pdf.pdf.pdf.pdf.pdf.pdf.pdf.pdf.pdf.pdf.pdf.pdf.pdf.pdf.pdf.pdf.pdf" TargetMode="External"/><Relationship Id="rId28" Type="http://schemas.openxmlformats.org/officeDocument/2006/relationships/hyperlink" Target="https://www.bing.com/images/search?view=detailV2&amp;ccid=pCrtG%2fx6&amp;id=A006298FE5C06A38738BC866E4E37164EA9D0C20&amp;thid=OIP.pCrtG_x6rb4YKIPNLjFhyQHaIv&amp;mediaurl=https%3a%2f%2fs-media-cache-ak0.pinimg.com%2f736x%2f29%2fd2%2fa1%2f29d2a10656084848725fc430c347d66c.jpg&amp;exph=868&amp;expw=736&amp;q=reading+corner&amp;simid=608009368486674906&amp;selectedIndex=20&amp;ajaxhist=0" TargetMode="External"/><Relationship Id="rId10" Type="http://schemas.openxmlformats.org/officeDocument/2006/relationships/footer" Target="footer1.xml"/><Relationship Id="rId19" Type="http://schemas.openxmlformats.org/officeDocument/2006/relationships/image" Target="media/image8.jpe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hyperlink" Target="https://doi.org/10.1080/0013188780210108" TargetMode="External"/><Relationship Id="rId27" Type="http://schemas.openxmlformats.org/officeDocument/2006/relationships/hyperlink" Target="http://learning.gov.wales/docs/learningwales/publications/140828-foundation-phase-outdoor-learning-handbook-en.pdf" TargetMode="External"/><Relationship Id="rId30" Type="http://schemas.openxmlformats.org/officeDocument/2006/relationships/hyperlink" Target="https://www.bing.com/images/search?view=detailV2&amp;ccid=F92zswEX&amp;id=AF2AD6371432B473708D4D53B00431710DCBCDD5&amp;thid=OIP.F92zswEXDR44hm2xU42BuQHaFj&amp;mediaurl=https%3a%2f%2fs-media-cache-ak0.pinimg.com%2foriginals%2f17%2fdd%2fb3%2f17ddb3b301170d1e38866db1538d81b9.jpg&amp;exph=1000&amp;expw=1334&amp;q=home+corner+school&amp;simid=608035877005885892&amp;selectedIndex=11&amp;cbir=sbi&amp;ajaxhist=0"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Involvement Level</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Sheet1!$A$1:$A$3</c:f>
              <c:strCache>
                <c:ptCount val="3"/>
                <c:pt idx="0">
                  <c:v>Obs 1</c:v>
                </c:pt>
                <c:pt idx="1">
                  <c:v>Obs 2</c:v>
                </c:pt>
                <c:pt idx="2">
                  <c:v>Obs 3</c:v>
                </c:pt>
              </c:strCache>
            </c:strRef>
          </c:cat>
          <c:val>
            <c:numRef>
              <c:f>Sheet1!$B$1:$B$3</c:f>
              <c:numCache>
                <c:formatCode>General</c:formatCode>
                <c:ptCount val="3"/>
                <c:pt idx="0">
                  <c:v>5</c:v>
                </c:pt>
                <c:pt idx="1">
                  <c:v>3</c:v>
                </c:pt>
                <c:pt idx="2">
                  <c:v>1</c:v>
                </c:pt>
              </c:numCache>
            </c:numRef>
          </c:val>
          <c:extLst>
            <c:ext xmlns:c16="http://schemas.microsoft.com/office/drawing/2014/chart" uri="{C3380CC4-5D6E-409C-BE32-E72D297353CC}">
              <c16:uniqueId val="{00000000-7C6A-6141-BC42-010C65052A5A}"/>
            </c:ext>
          </c:extLst>
        </c:ser>
        <c:dLbls>
          <c:dLblPos val="inEnd"/>
          <c:showLegendKey val="0"/>
          <c:showVal val="1"/>
          <c:showCatName val="0"/>
          <c:showSerName val="0"/>
          <c:showPercent val="0"/>
          <c:showBubbleSize val="0"/>
        </c:dLbls>
        <c:gapWidth val="267"/>
        <c:overlap val="-43"/>
        <c:axId val="844638383"/>
        <c:axId val="844542399"/>
      </c:barChart>
      <c:catAx>
        <c:axId val="844638383"/>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Observation Number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844542399"/>
        <c:crosses val="autoZero"/>
        <c:auto val="1"/>
        <c:lblAlgn val="ctr"/>
        <c:lblOffset val="100"/>
        <c:noMultiLvlLbl val="0"/>
      </c:catAx>
      <c:valAx>
        <c:axId val="844542399"/>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Involvement Level</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844638383"/>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30</Pages>
  <Words>7691</Words>
  <Characters>41689</Characters>
  <Application>Microsoft Office Word</Application>
  <DocSecurity>0</DocSecurity>
  <Lines>1097</Lines>
  <Paragraphs>329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derrick</dc:creator>
  <cp:keywords/>
  <dc:description/>
  <cp:lastModifiedBy>laurie derrick</cp:lastModifiedBy>
  <cp:revision>2</cp:revision>
  <dcterms:created xsi:type="dcterms:W3CDTF">2018-10-17T13:53:00Z</dcterms:created>
  <dcterms:modified xsi:type="dcterms:W3CDTF">2018-10-17T13:53:00Z</dcterms:modified>
</cp:coreProperties>
</file>