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508097300"/>
        <w:docPartObj>
          <w:docPartGallery w:val="Cover Pages"/>
          <w:docPartUnique/>
        </w:docPartObj>
      </w:sdtPr>
      <w:sdtEndPr>
        <w:rPr>
          <w:rFonts w:ascii="Arial" w:hAnsi="Arial" w:cs="Arial"/>
        </w:rPr>
      </w:sdtEndPr>
      <w:sdtContent>
        <w:p w14:paraId="76BCFB60" w14:textId="0D8DACA0" w:rsidR="00C80B54" w:rsidRDefault="00C80B54"/>
        <w:p w14:paraId="1D660036" w14:textId="3BDA7E66" w:rsidR="00C80B54" w:rsidRDefault="00C80B54">
          <w:pPr>
            <w:rPr>
              <w:rFonts w:ascii="Arial" w:hAnsi="Arial" w:cs="Arial"/>
            </w:rPr>
          </w:pPr>
          <w:r>
            <w:rPr>
              <w:noProof/>
            </w:rPr>
            <mc:AlternateContent>
              <mc:Choice Requires="wpg">
                <w:drawing>
                  <wp:anchor distT="0" distB="0" distL="114300" distR="114300" simplePos="0" relativeHeight="251659264" behindDoc="1" locked="0" layoutInCell="1" allowOverlap="1" wp14:anchorId="06347FBF" wp14:editId="27156980">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110EA795" w14:textId="2B06B4FD" w:rsidR="00C80B54" w:rsidRPr="007616EA" w:rsidRDefault="007616EA">
                                  <w:pPr>
                                    <w:rPr>
                                      <w:rFonts w:ascii="Arial" w:hAnsi="Arial" w:cs="Arial"/>
                                      <w:color w:val="FFFFFF" w:themeColor="background1"/>
                                      <w:sz w:val="72"/>
                                      <w:szCs w:val="72"/>
                                    </w:rPr>
                                  </w:pPr>
                                  <w:sdt>
                                    <w:sdtPr>
                                      <w:rPr>
                                        <w:rFonts w:ascii="Arial" w:hAnsi="Arial" w:cs="Arial"/>
                                        <w:color w:val="FFFFFF" w:themeColor="background1"/>
                                        <w:sz w:val="44"/>
                                        <w:szCs w:val="44"/>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7616EA">
                                        <w:rPr>
                                          <w:rFonts w:ascii="Arial" w:hAnsi="Arial" w:cs="Arial"/>
                                          <w:color w:val="FFFFFF" w:themeColor="background1"/>
                                          <w:sz w:val="44"/>
                                          <w:szCs w:val="44"/>
                                        </w:rPr>
                                        <w:t>Living with Care: The Older Person</w:t>
                                      </w:r>
                                      <w:r>
                                        <w:rPr>
                                          <w:rFonts w:ascii="Arial" w:hAnsi="Arial" w:cs="Arial"/>
                                          <w:color w:val="FFFFFF" w:themeColor="background1"/>
                                          <w:sz w:val="44"/>
                                          <w:szCs w:val="44"/>
                                        </w:rPr>
                                        <w:t xml:space="preserve">          </w:t>
                                      </w:r>
                                      <w:r w:rsidRPr="007616EA">
                                        <w:rPr>
                                          <w:rFonts w:ascii="Arial" w:hAnsi="Arial" w:cs="Arial"/>
                                          <w:color w:val="FFFFFF" w:themeColor="background1"/>
                                          <w:sz w:val="44"/>
                                          <w:szCs w:val="44"/>
                                        </w:rPr>
                                        <w:t>Joanne Davies</w:t>
                                      </w:r>
                                      <w:r>
                                        <w:rPr>
                                          <w:rFonts w:ascii="Arial" w:hAnsi="Arial" w:cs="Arial"/>
                                          <w:color w:val="FFFFFF" w:themeColor="background1"/>
                                          <w:sz w:val="44"/>
                                          <w:szCs w:val="44"/>
                                        </w:rPr>
                                        <w:t xml:space="preserve">, Supporting Paper </w:t>
                                      </w:r>
                                      <w:r w:rsidRPr="007616EA">
                                        <w:rPr>
                                          <w:rFonts w:ascii="Arial" w:hAnsi="Arial" w:cs="Arial"/>
                                          <w:color w:val="FFFFFF" w:themeColor="background1"/>
                                          <w:sz w:val="44"/>
                                          <w:szCs w:val="44"/>
                                        </w:rPr>
                                        <w:t xml:space="preserve">  </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06347FBF"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110EA795" w14:textId="2B06B4FD" w:rsidR="00C80B54" w:rsidRPr="007616EA" w:rsidRDefault="007616EA">
                            <w:pPr>
                              <w:rPr>
                                <w:rFonts w:ascii="Arial" w:hAnsi="Arial" w:cs="Arial"/>
                                <w:color w:val="FFFFFF" w:themeColor="background1"/>
                                <w:sz w:val="72"/>
                                <w:szCs w:val="72"/>
                              </w:rPr>
                            </w:pPr>
                            <w:sdt>
                              <w:sdtPr>
                                <w:rPr>
                                  <w:rFonts w:ascii="Arial" w:hAnsi="Arial" w:cs="Arial"/>
                                  <w:color w:val="FFFFFF" w:themeColor="background1"/>
                                  <w:sz w:val="44"/>
                                  <w:szCs w:val="44"/>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7616EA">
                                  <w:rPr>
                                    <w:rFonts w:ascii="Arial" w:hAnsi="Arial" w:cs="Arial"/>
                                    <w:color w:val="FFFFFF" w:themeColor="background1"/>
                                    <w:sz w:val="44"/>
                                    <w:szCs w:val="44"/>
                                  </w:rPr>
                                  <w:t>Living with Care: The Older Person</w:t>
                                </w:r>
                                <w:r>
                                  <w:rPr>
                                    <w:rFonts w:ascii="Arial" w:hAnsi="Arial" w:cs="Arial"/>
                                    <w:color w:val="FFFFFF" w:themeColor="background1"/>
                                    <w:sz w:val="44"/>
                                    <w:szCs w:val="44"/>
                                  </w:rPr>
                                  <w:t xml:space="preserve">          </w:t>
                                </w:r>
                                <w:r w:rsidRPr="007616EA">
                                  <w:rPr>
                                    <w:rFonts w:ascii="Arial" w:hAnsi="Arial" w:cs="Arial"/>
                                    <w:color w:val="FFFFFF" w:themeColor="background1"/>
                                    <w:sz w:val="44"/>
                                    <w:szCs w:val="44"/>
                                  </w:rPr>
                                  <w:t>Joanne Davies</w:t>
                                </w:r>
                                <w:r>
                                  <w:rPr>
                                    <w:rFonts w:ascii="Arial" w:hAnsi="Arial" w:cs="Arial"/>
                                    <w:color w:val="FFFFFF" w:themeColor="background1"/>
                                    <w:sz w:val="44"/>
                                    <w:szCs w:val="44"/>
                                  </w:rPr>
                                  <w:t xml:space="preserve">, Supporting Paper </w:t>
                                </w:r>
                                <w:r w:rsidRPr="007616EA">
                                  <w:rPr>
                                    <w:rFonts w:ascii="Arial" w:hAnsi="Arial" w:cs="Arial"/>
                                    <w:color w:val="FFFFFF" w:themeColor="background1"/>
                                    <w:sz w:val="44"/>
                                    <w:szCs w:val="44"/>
                                  </w:rPr>
                                  <w:t xml:space="preserve">  </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2336" behindDoc="0" locked="0" layoutInCell="1" allowOverlap="1" wp14:anchorId="7B7D264B" wp14:editId="0B330070">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ADCABA" w14:textId="5CAADB52" w:rsidR="00C80B54" w:rsidRDefault="00C80B54">
                                <w:pPr>
                                  <w:pStyle w:val="NoSpacing"/>
                                  <w:rPr>
                                    <w:color w:val="7F7F7F" w:themeColor="text1" w:themeTint="80"/>
                                    <w:sz w:val="18"/>
                                    <w:szCs w:val="18"/>
                                  </w:rPr>
                                </w:pP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7B7D264B"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Uosgw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" filled="f" stroked="f" strokeweight=".5pt">
                    <v:textbox style="mso-fit-shape-to-text:t" inset="1in,0,86.4pt,0">
                      <w:txbxContent>
                        <w:p w14:paraId="79ADCABA" w14:textId="5CAADB52" w:rsidR="00C80B54" w:rsidRDefault="00C80B54">
                          <w:pPr>
                            <w:pStyle w:val="NoSpacing"/>
                            <w:rPr>
                              <w:color w:val="7F7F7F" w:themeColor="text1" w:themeTint="80"/>
                              <w:sz w:val="18"/>
                              <w:szCs w:val="18"/>
                            </w:rPr>
                          </w:pPr>
                        </w:p>
                      </w:txbxContent>
                    </v:textbox>
                    <w10:wrap type="square" anchorx="page" anchory="margin"/>
                  </v:shape>
                </w:pict>
              </mc:Fallback>
            </mc:AlternateContent>
          </w:r>
          <w:r>
            <w:rPr>
              <w:noProof/>
            </w:rPr>
            <mc:AlternateContent>
              <mc:Choice Requires="wps">
                <w:drawing>
                  <wp:anchor distT="0" distB="0" distL="114300" distR="114300" simplePos="0" relativeHeight="251661312" behindDoc="0" locked="0" layoutInCell="1" allowOverlap="1" wp14:anchorId="3EA47F76" wp14:editId="47BAA33D">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aps/>
                                    <w:color w:val="000000" w:themeColor="tex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15A7F237" w14:textId="443B7B21" w:rsidR="00C80B54" w:rsidRPr="007616EA" w:rsidRDefault="007616EA">
                                    <w:pPr>
                                      <w:pStyle w:val="NoSpacing"/>
                                      <w:spacing w:before="40" w:after="40"/>
                                      <w:rPr>
                                        <w:rFonts w:ascii="Arial" w:hAnsi="Arial" w:cs="Arial"/>
                                        <w:b/>
                                        <w:bCs/>
                                        <w:caps/>
                                        <w:color w:val="000000" w:themeColor="text1"/>
                                        <w:sz w:val="28"/>
                                        <w:szCs w:val="28"/>
                                      </w:rPr>
                                    </w:pPr>
                                    <w:r w:rsidRPr="007616EA">
                                      <w:rPr>
                                        <w:rFonts w:ascii="Arial" w:hAnsi="Arial" w:cs="Arial"/>
                                        <w:b/>
                                        <w:bCs/>
                                        <w:caps/>
                                        <w:color w:val="000000" w:themeColor="text1"/>
                                        <w:sz w:val="28"/>
                                        <w:szCs w:val="28"/>
                                      </w:rPr>
                                      <w:t xml:space="preserve">module </w:t>
                                    </w:r>
                                    <w:r w:rsidRPr="007616EA">
                                      <w:rPr>
                                        <w:rFonts w:ascii="Arial" w:hAnsi="Arial" w:cs="Arial"/>
                                        <w:b/>
                                        <w:bCs/>
                                        <w:caps/>
                                        <w:color w:val="000000" w:themeColor="text1"/>
                                        <w:sz w:val="28"/>
                                        <w:szCs w:val="28"/>
                                      </w:rPr>
                                      <w:t>CODE:</w:t>
                                    </w:r>
                                    <w:r w:rsidRPr="007616EA">
                                      <w:rPr>
                                        <w:rFonts w:ascii="Arial" w:hAnsi="Arial" w:cs="Arial"/>
                                        <w:b/>
                                        <w:bCs/>
                                        <w:caps/>
                                        <w:color w:val="000000" w:themeColor="text1"/>
                                        <w:sz w:val="28"/>
                                        <w:szCs w:val="28"/>
                                      </w:rPr>
                                      <w:t xml:space="preserve"> BMHP6009_BIRM</w:t>
                                    </w:r>
                                    <w:r>
                                      <w:rPr>
                                        <w:rFonts w:ascii="Arial" w:hAnsi="Arial" w:cs="Arial"/>
                                        <w:b/>
                                        <w:bCs/>
                                        <w:caps/>
                                        <w:color w:val="000000" w:themeColor="text1"/>
                                        <w:sz w:val="28"/>
                                        <w:szCs w:val="28"/>
                                      </w:rPr>
                                      <w:t xml:space="preserve"> </w:t>
                                    </w:r>
                                  </w:p>
                                </w:sdtContent>
                              </w:sdt>
                              <w:sdt>
                                <w:sdtPr>
                                  <w:rPr>
                                    <w:rFonts w:ascii="Arial" w:hAnsi="Arial" w:cs="Arial"/>
                                    <w:b/>
                                    <w:bCs/>
                                    <w:caps/>
                                    <w:color w:val="000000" w:themeColor="text1"/>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6703F71A" w14:textId="349AE33F" w:rsidR="00C80B54" w:rsidRPr="007616EA" w:rsidRDefault="007616EA">
                                    <w:pPr>
                                      <w:pStyle w:val="NoSpacing"/>
                                      <w:spacing w:before="40" w:after="40"/>
                                      <w:rPr>
                                        <w:rFonts w:ascii="Arial" w:hAnsi="Arial" w:cs="Arial"/>
                                        <w:b/>
                                        <w:bCs/>
                                        <w:caps/>
                                        <w:color w:val="000000" w:themeColor="text1"/>
                                        <w:sz w:val="24"/>
                                        <w:szCs w:val="24"/>
                                      </w:rPr>
                                    </w:pPr>
                                    <w:r w:rsidRPr="007616EA">
                                      <w:rPr>
                                        <w:rFonts w:ascii="Arial" w:hAnsi="Arial" w:cs="Arial"/>
                                        <w:b/>
                                        <w:bCs/>
                                        <w:caps/>
                                        <w:color w:val="000000" w:themeColor="text1"/>
                                        <w:sz w:val="24"/>
                                        <w:szCs w:val="24"/>
                                      </w:rPr>
                                      <w:t>Gzala Saddique 1808935</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3EA47F76"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" filled="f" stroked="f" strokeweight=".5pt">
                    <v:textbox style="mso-fit-shape-to-text:t" inset="1in,0,86.4pt,0">
                      <w:txbxContent>
                        <w:sdt>
                          <w:sdtPr>
                            <w:rPr>
                              <w:rFonts w:ascii="Arial" w:hAnsi="Arial" w:cs="Arial"/>
                              <w:b/>
                              <w:bCs/>
                              <w:caps/>
                              <w:color w:val="000000" w:themeColor="tex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15A7F237" w14:textId="443B7B21" w:rsidR="00C80B54" w:rsidRPr="007616EA" w:rsidRDefault="007616EA">
                              <w:pPr>
                                <w:pStyle w:val="NoSpacing"/>
                                <w:spacing w:before="40" w:after="40"/>
                                <w:rPr>
                                  <w:rFonts w:ascii="Arial" w:hAnsi="Arial" w:cs="Arial"/>
                                  <w:b/>
                                  <w:bCs/>
                                  <w:caps/>
                                  <w:color w:val="000000" w:themeColor="text1"/>
                                  <w:sz w:val="28"/>
                                  <w:szCs w:val="28"/>
                                </w:rPr>
                              </w:pPr>
                              <w:r w:rsidRPr="007616EA">
                                <w:rPr>
                                  <w:rFonts w:ascii="Arial" w:hAnsi="Arial" w:cs="Arial"/>
                                  <w:b/>
                                  <w:bCs/>
                                  <w:caps/>
                                  <w:color w:val="000000" w:themeColor="text1"/>
                                  <w:sz w:val="28"/>
                                  <w:szCs w:val="28"/>
                                </w:rPr>
                                <w:t xml:space="preserve">module </w:t>
                              </w:r>
                              <w:r w:rsidRPr="007616EA">
                                <w:rPr>
                                  <w:rFonts w:ascii="Arial" w:hAnsi="Arial" w:cs="Arial"/>
                                  <w:b/>
                                  <w:bCs/>
                                  <w:caps/>
                                  <w:color w:val="000000" w:themeColor="text1"/>
                                  <w:sz w:val="28"/>
                                  <w:szCs w:val="28"/>
                                </w:rPr>
                                <w:t>CODE:</w:t>
                              </w:r>
                              <w:r w:rsidRPr="007616EA">
                                <w:rPr>
                                  <w:rFonts w:ascii="Arial" w:hAnsi="Arial" w:cs="Arial"/>
                                  <w:b/>
                                  <w:bCs/>
                                  <w:caps/>
                                  <w:color w:val="000000" w:themeColor="text1"/>
                                  <w:sz w:val="28"/>
                                  <w:szCs w:val="28"/>
                                </w:rPr>
                                <w:t xml:space="preserve"> BMHP6009_BIRM</w:t>
                              </w:r>
                              <w:r>
                                <w:rPr>
                                  <w:rFonts w:ascii="Arial" w:hAnsi="Arial" w:cs="Arial"/>
                                  <w:b/>
                                  <w:bCs/>
                                  <w:caps/>
                                  <w:color w:val="000000" w:themeColor="text1"/>
                                  <w:sz w:val="28"/>
                                  <w:szCs w:val="28"/>
                                </w:rPr>
                                <w:t xml:space="preserve"> </w:t>
                              </w:r>
                            </w:p>
                          </w:sdtContent>
                        </w:sdt>
                        <w:sdt>
                          <w:sdtPr>
                            <w:rPr>
                              <w:rFonts w:ascii="Arial" w:hAnsi="Arial" w:cs="Arial"/>
                              <w:b/>
                              <w:bCs/>
                              <w:caps/>
                              <w:color w:val="000000" w:themeColor="text1"/>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6703F71A" w14:textId="349AE33F" w:rsidR="00C80B54" w:rsidRPr="007616EA" w:rsidRDefault="007616EA">
                              <w:pPr>
                                <w:pStyle w:val="NoSpacing"/>
                                <w:spacing w:before="40" w:after="40"/>
                                <w:rPr>
                                  <w:rFonts w:ascii="Arial" w:hAnsi="Arial" w:cs="Arial"/>
                                  <w:b/>
                                  <w:bCs/>
                                  <w:caps/>
                                  <w:color w:val="000000" w:themeColor="text1"/>
                                  <w:sz w:val="24"/>
                                  <w:szCs w:val="24"/>
                                </w:rPr>
                              </w:pPr>
                              <w:r w:rsidRPr="007616EA">
                                <w:rPr>
                                  <w:rFonts w:ascii="Arial" w:hAnsi="Arial" w:cs="Arial"/>
                                  <w:b/>
                                  <w:bCs/>
                                  <w:caps/>
                                  <w:color w:val="000000" w:themeColor="text1"/>
                                  <w:sz w:val="24"/>
                                  <w:szCs w:val="24"/>
                                </w:rPr>
                                <w:t>Gzala Saddique 1808935</w:t>
                              </w:r>
                            </w:p>
                          </w:sdtContent>
                        </w:sdt>
                      </w:txbxContent>
                    </v:textbox>
                    <w10:wrap type="square" anchorx="page" anchory="page"/>
                  </v:shape>
                </w:pict>
              </mc:Fallback>
            </mc:AlternateContent>
          </w:r>
          <w:r>
            <w:rPr>
              <w:rFonts w:ascii="Arial" w:hAnsi="Arial" w:cs="Arial"/>
            </w:rPr>
            <w:br w:type="page"/>
          </w:r>
        </w:p>
      </w:sdtContent>
    </w:sdt>
    <w:p w14:paraId="3F7848D9" w14:textId="451A7F73" w:rsidR="009442B6" w:rsidRPr="007616EA" w:rsidRDefault="007616EA" w:rsidP="00066C97">
      <w:pPr>
        <w:spacing w:line="360" w:lineRule="auto"/>
        <w:rPr>
          <w:rFonts w:ascii="Arial" w:hAnsi="Arial" w:cs="Arial"/>
          <w:u w:val="single"/>
        </w:rPr>
      </w:pPr>
      <w:r w:rsidRPr="007616EA">
        <w:rPr>
          <w:rFonts w:ascii="Arial" w:hAnsi="Arial" w:cs="Arial"/>
          <w:u w:val="single"/>
        </w:rPr>
        <w:lastRenderedPageBreak/>
        <w:t xml:space="preserve">Contents </w:t>
      </w:r>
    </w:p>
    <w:p w14:paraId="4F1173D0" w14:textId="75566E6D" w:rsidR="007616EA" w:rsidRDefault="007616EA" w:rsidP="00066C97">
      <w:pPr>
        <w:spacing w:line="360" w:lineRule="auto"/>
        <w:rPr>
          <w:rFonts w:ascii="Arial" w:hAnsi="Arial" w:cs="Arial"/>
        </w:rPr>
      </w:pPr>
      <w:r>
        <w:rPr>
          <w:rFonts w:ascii="Arial" w:hAnsi="Arial" w:cs="Arial"/>
        </w:rPr>
        <w:t xml:space="preserve">2………..Supporting paper  </w:t>
      </w:r>
    </w:p>
    <w:p w14:paraId="0FD73ACB" w14:textId="520B997F" w:rsidR="007616EA" w:rsidRDefault="007616EA" w:rsidP="00066C97">
      <w:pPr>
        <w:spacing w:line="360" w:lineRule="auto"/>
        <w:rPr>
          <w:rFonts w:ascii="Arial" w:hAnsi="Arial" w:cs="Arial"/>
        </w:rPr>
      </w:pPr>
      <w:r>
        <w:rPr>
          <w:rFonts w:ascii="Arial" w:hAnsi="Arial" w:cs="Arial"/>
        </w:rPr>
        <w:t>4………..</w:t>
      </w:r>
      <w:r w:rsidR="004D1A3E">
        <w:rPr>
          <w:rFonts w:ascii="Arial" w:hAnsi="Arial" w:cs="Arial"/>
        </w:rPr>
        <w:t>References</w:t>
      </w:r>
      <w:r>
        <w:rPr>
          <w:rFonts w:ascii="Arial" w:hAnsi="Arial" w:cs="Arial"/>
        </w:rPr>
        <w:t xml:space="preserve"> </w:t>
      </w:r>
    </w:p>
    <w:p w14:paraId="58634165" w14:textId="77777777" w:rsidR="007616EA" w:rsidRPr="00066C97" w:rsidRDefault="007616EA" w:rsidP="00066C97">
      <w:pPr>
        <w:spacing w:line="360" w:lineRule="auto"/>
        <w:rPr>
          <w:rFonts w:ascii="Arial" w:hAnsi="Arial" w:cs="Arial"/>
        </w:rPr>
      </w:pPr>
    </w:p>
    <w:p w14:paraId="67032C46" w14:textId="7FC668C5" w:rsidR="003F416D" w:rsidRPr="00066C97" w:rsidRDefault="003F416D" w:rsidP="00066C97">
      <w:pPr>
        <w:spacing w:line="360" w:lineRule="auto"/>
        <w:rPr>
          <w:rFonts w:ascii="Arial" w:hAnsi="Arial" w:cs="Arial"/>
        </w:rPr>
      </w:pPr>
    </w:p>
    <w:p w14:paraId="79AE4A9E" w14:textId="2E7195BF" w:rsidR="003F416D" w:rsidRPr="00066C97" w:rsidRDefault="003F416D" w:rsidP="00066C97">
      <w:pPr>
        <w:spacing w:line="360" w:lineRule="auto"/>
        <w:rPr>
          <w:rFonts w:ascii="Arial" w:hAnsi="Arial" w:cs="Arial"/>
        </w:rPr>
      </w:pPr>
    </w:p>
    <w:p w14:paraId="568A8E16" w14:textId="1C79C9B2" w:rsidR="003F416D" w:rsidRPr="00066C97" w:rsidRDefault="003F416D" w:rsidP="00066C97">
      <w:pPr>
        <w:spacing w:line="360" w:lineRule="auto"/>
        <w:rPr>
          <w:rFonts w:ascii="Arial" w:hAnsi="Arial" w:cs="Arial"/>
        </w:rPr>
      </w:pPr>
    </w:p>
    <w:p w14:paraId="073B7421" w14:textId="0EE2CDE3" w:rsidR="003F416D" w:rsidRPr="00066C97" w:rsidRDefault="003F416D" w:rsidP="00066C97">
      <w:pPr>
        <w:spacing w:line="360" w:lineRule="auto"/>
        <w:rPr>
          <w:rFonts w:ascii="Arial" w:hAnsi="Arial" w:cs="Arial"/>
        </w:rPr>
      </w:pPr>
    </w:p>
    <w:p w14:paraId="2E014446" w14:textId="01A4FDDC" w:rsidR="003F416D" w:rsidRPr="00066C97" w:rsidRDefault="003F416D" w:rsidP="00066C97">
      <w:pPr>
        <w:spacing w:line="360" w:lineRule="auto"/>
        <w:rPr>
          <w:rFonts w:ascii="Arial" w:hAnsi="Arial" w:cs="Arial"/>
        </w:rPr>
      </w:pPr>
    </w:p>
    <w:p w14:paraId="31AB9EE4" w14:textId="1FFB4CA0" w:rsidR="003F416D" w:rsidRPr="00066C97" w:rsidRDefault="003F416D" w:rsidP="00066C97">
      <w:pPr>
        <w:spacing w:line="360" w:lineRule="auto"/>
        <w:rPr>
          <w:rFonts w:ascii="Arial" w:hAnsi="Arial" w:cs="Arial"/>
        </w:rPr>
      </w:pPr>
    </w:p>
    <w:p w14:paraId="06B75328" w14:textId="41FDEA21" w:rsidR="003F416D" w:rsidRPr="00066C97" w:rsidRDefault="003F416D" w:rsidP="00066C97">
      <w:pPr>
        <w:spacing w:line="360" w:lineRule="auto"/>
        <w:rPr>
          <w:rFonts w:ascii="Arial" w:hAnsi="Arial" w:cs="Arial"/>
        </w:rPr>
      </w:pPr>
    </w:p>
    <w:p w14:paraId="450BC5D9" w14:textId="6FB1ED7F" w:rsidR="003F416D" w:rsidRPr="00066C97" w:rsidRDefault="003F416D" w:rsidP="00066C97">
      <w:pPr>
        <w:spacing w:line="360" w:lineRule="auto"/>
        <w:rPr>
          <w:rFonts w:ascii="Arial" w:hAnsi="Arial" w:cs="Arial"/>
        </w:rPr>
      </w:pPr>
    </w:p>
    <w:p w14:paraId="17F10EE9" w14:textId="15D5B82B" w:rsidR="003F416D" w:rsidRPr="00066C97" w:rsidRDefault="003F416D" w:rsidP="00066C97">
      <w:pPr>
        <w:spacing w:line="360" w:lineRule="auto"/>
        <w:rPr>
          <w:rFonts w:ascii="Arial" w:hAnsi="Arial" w:cs="Arial"/>
        </w:rPr>
      </w:pPr>
    </w:p>
    <w:p w14:paraId="430713F3" w14:textId="01953250" w:rsidR="003F416D" w:rsidRPr="00066C97" w:rsidRDefault="003F416D" w:rsidP="00066C97">
      <w:pPr>
        <w:spacing w:line="360" w:lineRule="auto"/>
        <w:rPr>
          <w:rFonts w:ascii="Arial" w:hAnsi="Arial" w:cs="Arial"/>
        </w:rPr>
      </w:pPr>
    </w:p>
    <w:p w14:paraId="53B7E327" w14:textId="509242EF" w:rsidR="003F416D" w:rsidRPr="00066C97" w:rsidRDefault="003F416D" w:rsidP="00066C97">
      <w:pPr>
        <w:spacing w:line="360" w:lineRule="auto"/>
        <w:rPr>
          <w:rFonts w:ascii="Arial" w:hAnsi="Arial" w:cs="Arial"/>
        </w:rPr>
      </w:pPr>
    </w:p>
    <w:p w14:paraId="161EA21E" w14:textId="303E23D4" w:rsidR="003F416D" w:rsidRPr="00066C97" w:rsidRDefault="003F416D" w:rsidP="00066C97">
      <w:pPr>
        <w:spacing w:line="360" w:lineRule="auto"/>
        <w:rPr>
          <w:rFonts w:ascii="Arial" w:hAnsi="Arial" w:cs="Arial"/>
        </w:rPr>
      </w:pPr>
    </w:p>
    <w:p w14:paraId="5AF14811" w14:textId="75669C06" w:rsidR="003F416D" w:rsidRPr="00066C97" w:rsidRDefault="003F416D" w:rsidP="00066C97">
      <w:pPr>
        <w:spacing w:line="360" w:lineRule="auto"/>
        <w:rPr>
          <w:rFonts w:ascii="Arial" w:hAnsi="Arial" w:cs="Arial"/>
        </w:rPr>
      </w:pPr>
    </w:p>
    <w:p w14:paraId="7C7C88F0" w14:textId="509E5BA5" w:rsidR="003F416D" w:rsidRPr="00066C97" w:rsidRDefault="003F416D" w:rsidP="00066C97">
      <w:pPr>
        <w:spacing w:line="360" w:lineRule="auto"/>
        <w:rPr>
          <w:rFonts w:ascii="Arial" w:hAnsi="Arial" w:cs="Arial"/>
        </w:rPr>
      </w:pPr>
    </w:p>
    <w:p w14:paraId="662E978A" w14:textId="247877BB" w:rsidR="003F416D" w:rsidRPr="00066C97" w:rsidRDefault="003F416D" w:rsidP="00066C97">
      <w:pPr>
        <w:spacing w:line="360" w:lineRule="auto"/>
        <w:rPr>
          <w:rFonts w:ascii="Arial" w:hAnsi="Arial" w:cs="Arial"/>
        </w:rPr>
      </w:pPr>
    </w:p>
    <w:p w14:paraId="3C95F84E" w14:textId="6063AB17" w:rsidR="003F416D" w:rsidRPr="00066C97" w:rsidRDefault="003F416D" w:rsidP="00066C97">
      <w:pPr>
        <w:spacing w:line="360" w:lineRule="auto"/>
        <w:rPr>
          <w:rFonts w:ascii="Arial" w:hAnsi="Arial" w:cs="Arial"/>
        </w:rPr>
      </w:pPr>
    </w:p>
    <w:p w14:paraId="6AA77AA1" w14:textId="36185432" w:rsidR="003F416D" w:rsidRPr="00066C97" w:rsidRDefault="003F416D" w:rsidP="00066C97">
      <w:pPr>
        <w:spacing w:line="360" w:lineRule="auto"/>
        <w:rPr>
          <w:rFonts w:ascii="Arial" w:hAnsi="Arial" w:cs="Arial"/>
        </w:rPr>
      </w:pPr>
    </w:p>
    <w:p w14:paraId="5E62D69B" w14:textId="10CFED5A" w:rsidR="003F416D" w:rsidRPr="00066C97" w:rsidRDefault="003F416D" w:rsidP="00066C97">
      <w:pPr>
        <w:spacing w:line="360" w:lineRule="auto"/>
        <w:rPr>
          <w:rFonts w:ascii="Arial" w:hAnsi="Arial" w:cs="Arial"/>
        </w:rPr>
      </w:pPr>
    </w:p>
    <w:p w14:paraId="13D13E89" w14:textId="5D58C105" w:rsidR="003F416D" w:rsidRPr="00066C97" w:rsidRDefault="003F416D" w:rsidP="00066C97">
      <w:pPr>
        <w:spacing w:line="360" w:lineRule="auto"/>
        <w:rPr>
          <w:rFonts w:ascii="Arial" w:hAnsi="Arial" w:cs="Arial"/>
        </w:rPr>
      </w:pPr>
    </w:p>
    <w:p w14:paraId="30F1BFF3" w14:textId="455D8CAB" w:rsidR="003F416D" w:rsidRPr="00066C97" w:rsidRDefault="003F416D" w:rsidP="00066C97">
      <w:pPr>
        <w:spacing w:line="360" w:lineRule="auto"/>
        <w:rPr>
          <w:rFonts w:ascii="Arial" w:hAnsi="Arial" w:cs="Arial"/>
        </w:rPr>
      </w:pPr>
    </w:p>
    <w:p w14:paraId="30EA4939" w14:textId="2707E607" w:rsidR="003F416D" w:rsidRPr="00066C97" w:rsidRDefault="003F416D" w:rsidP="00066C97">
      <w:pPr>
        <w:spacing w:line="360" w:lineRule="auto"/>
        <w:rPr>
          <w:rFonts w:ascii="Arial" w:hAnsi="Arial" w:cs="Arial"/>
        </w:rPr>
      </w:pPr>
    </w:p>
    <w:p w14:paraId="2A49C085" w14:textId="2CF3FFF1" w:rsidR="00670327" w:rsidRPr="00670327" w:rsidRDefault="003F416D" w:rsidP="00066C97">
      <w:pPr>
        <w:spacing w:line="360" w:lineRule="auto"/>
        <w:rPr>
          <w:rFonts w:ascii="Arial" w:hAnsi="Arial" w:cs="Arial"/>
          <w:color w:val="101010"/>
          <w:shd w:val="clear" w:color="auto" w:fill="FFFFFF"/>
        </w:rPr>
      </w:pPr>
      <w:r w:rsidRPr="00066C97">
        <w:rPr>
          <w:rFonts w:ascii="Arial" w:hAnsi="Arial" w:cs="Arial"/>
        </w:rPr>
        <w:lastRenderedPageBreak/>
        <w:t>Within the care plan,</w:t>
      </w:r>
      <w:r w:rsidR="007A2B9A">
        <w:rPr>
          <w:rFonts w:ascii="Arial" w:hAnsi="Arial" w:cs="Arial"/>
        </w:rPr>
        <w:t xml:space="preserve"> there is a range of information about Mr M.</w:t>
      </w:r>
      <w:r w:rsidRPr="00066C97">
        <w:rPr>
          <w:rFonts w:ascii="Arial" w:hAnsi="Arial" w:cs="Arial"/>
        </w:rPr>
        <w:t xml:space="preserve"> </w:t>
      </w:r>
      <w:r w:rsidR="007A2B9A">
        <w:rPr>
          <w:rFonts w:ascii="Arial" w:hAnsi="Arial" w:cs="Arial"/>
        </w:rPr>
        <w:t>For instance, it includes: his</w:t>
      </w:r>
      <w:r w:rsidRPr="00066C97">
        <w:rPr>
          <w:rFonts w:ascii="Arial" w:hAnsi="Arial" w:cs="Arial"/>
        </w:rPr>
        <w:t xml:space="preserve"> personal information</w:t>
      </w:r>
      <w:r w:rsidR="007A2B9A">
        <w:rPr>
          <w:rFonts w:ascii="Arial" w:hAnsi="Arial" w:cs="Arial"/>
        </w:rPr>
        <w:t xml:space="preserve"> (i.e., his address, next of kin, contact information etc.)</w:t>
      </w:r>
      <w:r w:rsidRPr="00066C97">
        <w:rPr>
          <w:rFonts w:ascii="Arial" w:hAnsi="Arial" w:cs="Arial"/>
        </w:rPr>
        <w:t>,</w:t>
      </w:r>
      <w:r w:rsidR="007A2B9A">
        <w:rPr>
          <w:rFonts w:ascii="Arial" w:hAnsi="Arial" w:cs="Arial"/>
        </w:rPr>
        <w:t xml:space="preserve"> his</w:t>
      </w:r>
      <w:r w:rsidRPr="00066C97">
        <w:rPr>
          <w:rFonts w:ascii="Arial" w:hAnsi="Arial" w:cs="Arial"/>
        </w:rPr>
        <w:t xml:space="preserve"> illnesses</w:t>
      </w:r>
      <w:r w:rsidR="007A2B9A">
        <w:rPr>
          <w:rFonts w:ascii="Arial" w:hAnsi="Arial" w:cs="Arial"/>
        </w:rPr>
        <w:t>/</w:t>
      </w:r>
      <w:r w:rsidRPr="00066C97">
        <w:rPr>
          <w:rFonts w:ascii="Arial" w:hAnsi="Arial" w:cs="Arial"/>
        </w:rPr>
        <w:t xml:space="preserve">needs, </w:t>
      </w:r>
      <w:r w:rsidR="007A2B9A">
        <w:rPr>
          <w:rFonts w:ascii="Arial" w:hAnsi="Arial" w:cs="Arial"/>
        </w:rPr>
        <w:t xml:space="preserve">the </w:t>
      </w:r>
      <w:r w:rsidRPr="00066C97">
        <w:rPr>
          <w:rFonts w:ascii="Arial" w:hAnsi="Arial" w:cs="Arial"/>
        </w:rPr>
        <w:t xml:space="preserve">required daily support, </w:t>
      </w:r>
      <w:r w:rsidR="007A2B9A">
        <w:rPr>
          <w:rFonts w:ascii="Arial" w:hAnsi="Arial" w:cs="Arial"/>
        </w:rPr>
        <w:t>Mr M.’s</w:t>
      </w:r>
      <w:r w:rsidRPr="00066C97">
        <w:rPr>
          <w:rFonts w:ascii="Arial" w:hAnsi="Arial" w:cs="Arial"/>
        </w:rPr>
        <w:t xml:space="preserve"> likes and dislikes, his routine, and</w:t>
      </w:r>
      <w:r w:rsidR="007A2B9A">
        <w:rPr>
          <w:rFonts w:ascii="Arial" w:hAnsi="Arial" w:cs="Arial"/>
        </w:rPr>
        <w:t xml:space="preserve"> lastly,</w:t>
      </w:r>
      <w:r w:rsidRPr="00066C97">
        <w:rPr>
          <w:rFonts w:ascii="Arial" w:hAnsi="Arial" w:cs="Arial"/>
        </w:rPr>
        <w:t xml:space="preserve"> which medication he needs</w:t>
      </w:r>
      <w:r w:rsidR="00066C97" w:rsidRPr="00066C97">
        <w:rPr>
          <w:rFonts w:ascii="Arial" w:hAnsi="Arial" w:cs="Arial"/>
        </w:rPr>
        <w:t xml:space="preserve"> </w:t>
      </w:r>
      <w:r w:rsidR="007A2B9A">
        <w:rPr>
          <w:rFonts w:ascii="Arial" w:hAnsi="Arial" w:cs="Arial"/>
        </w:rPr>
        <w:t>to take in order to stay as healthy as possible.</w:t>
      </w:r>
      <w:r w:rsidRPr="00066C97">
        <w:rPr>
          <w:rFonts w:ascii="Arial" w:hAnsi="Arial" w:cs="Arial"/>
        </w:rPr>
        <w:t xml:space="preserve"> All of these aspects of his life are included </w:t>
      </w:r>
      <w:r w:rsidR="00066C97" w:rsidRPr="00066C97">
        <w:rPr>
          <w:rFonts w:ascii="Arial" w:hAnsi="Arial" w:cs="Arial"/>
        </w:rPr>
        <w:t xml:space="preserve">in the care plan </w:t>
      </w:r>
      <w:r w:rsidR="007A2B9A">
        <w:rPr>
          <w:rFonts w:ascii="Arial" w:hAnsi="Arial" w:cs="Arial"/>
        </w:rPr>
        <w:t xml:space="preserve">for different situations – one of those being </w:t>
      </w:r>
      <w:r w:rsidR="00066C97">
        <w:rPr>
          <w:rFonts w:ascii="Arial" w:hAnsi="Arial" w:cs="Arial"/>
        </w:rPr>
        <w:t xml:space="preserve">in </w:t>
      </w:r>
      <w:r w:rsidR="007A2B9A">
        <w:rPr>
          <w:rFonts w:ascii="Arial" w:hAnsi="Arial" w:cs="Arial"/>
        </w:rPr>
        <w:t xml:space="preserve">the </w:t>
      </w:r>
      <w:r w:rsidR="00066C97">
        <w:rPr>
          <w:rFonts w:ascii="Arial" w:hAnsi="Arial" w:cs="Arial"/>
        </w:rPr>
        <w:t xml:space="preserve">case of an emergency. </w:t>
      </w:r>
      <w:r w:rsidR="007A2B9A">
        <w:rPr>
          <w:rFonts w:ascii="Arial" w:hAnsi="Arial" w:cs="Arial"/>
        </w:rPr>
        <w:t>His care plan</w:t>
      </w:r>
      <w:r w:rsidR="005E44B1">
        <w:rPr>
          <w:rFonts w:ascii="Arial" w:hAnsi="Arial" w:cs="Arial"/>
        </w:rPr>
        <w:t xml:space="preserve"> </w:t>
      </w:r>
      <w:r w:rsidR="006E0D2D">
        <w:rPr>
          <w:rFonts w:ascii="Arial" w:hAnsi="Arial" w:cs="Arial"/>
        </w:rPr>
        <w:t xml:space="preserve">would be especially useful </w:t>
      </w:r>
      <w:r w:rsidR="007A2B9A">
        <w:rPr>
          <w:rFonts w:ascii="Arial" w:hAnsi="Arial" w:cs="Arial"/>
        </w:rPr>
        <w:t>if there was a situation where he required</w:t>
      </w:r>
      <w:r w:rsidR="006E0D2D">
        <w:rPr>
          <w:rFonts w:ascii="Arial" w:hAnsi="Arial" w:cs="Arial"/>
        </w:rPr>
        <w:t xml:space="preserve"> an ambulanc</w:t>
      </w:r>
      <w:r w:rsidR="007A2B9A">
        <w:rPr>
          <w:rFonts w:ascii="Arial" w:hAnsi="Arial" w:cs="Arial"/>
        </w:rPr>
        <w:t>e</w:t>
      </w:r>
      <w:r w:rsidR="006E0D2D">
        <w:rPr>
          <w:rFonts w:ascii="Arial" w:hAnsi="Arial" w:cs="Arial"/>
        </w:rPr>
        <w:t>, for example,</w:t>
      </w:r>
      <w:r w:rsidR="007A2B9A">
        <w:rPr>
          <w:rFonts w:ascii="Arial" w:hAnsi="Arial" w:cs="Arial"/>
        </w:rPr>
        <w:t xml:space="preserve"> or other types of emergency services. This is</w:t>
      </w:r>
      <w:r w:rsidR="006E0D2D">
        <w:rPr>
          <w:rFonts w:ascii="Arial" w:hAnsi="Arial" w:cs="Arial"/>
        </w:rPr>
        <w:t xml:space="preserve"> because his medication</w:t>
      </w:r>
      <w:r w:rsidR="007A2B9A">
        <w:rPr>
          <w:rFonts w:ascii="Arial" w:hAnsi="Arial" w:cs="Arial"/>
        </w:rPr>
        <w:t xml:space="preserve"> is noted in his care plan, as well as</w:t>
      </w:r>
      <w:r w:rsidR="006E0D2D">
        <w:rPr>
          <w:rFonts w:ascii="Arial" w:hAnsi="Arial" w:cs="Arial"/>
        </w:rPr>
        <w:t xml:space="preserve"> how </w:t>
      </w:r>
      <w:r w:rsidR="007A2B9A">
        <w:rPr>
          <w:rFonts w:ascii="Arial" w:hAnsi="Arial" w:cs="Arial"/>
        </w:rPr>
        <w:t>he</w:t>
      </w:r>
      <w:r w:rsidR="006E0D2D">
        <w:rPr>
          <w:rFonts w:ascii="Arial" w:hAnsi="Arial" w:cs="Arial"/>
        </w:rPr>
        <w:t xml:space="preserve"> need</w:t>
      </w:r>
      <w:r w:rsidR="007A2B9A">
        <w:rPr>
          <w:rFonts w:ascii="Arial" w:hAnsi="Arial" w:cs="Arial"/>
        </w:rPr>
        <w:t>s</w:t>
      </w:r>
      <w:r w:rsidR="006E0D2D">
        <w:rPr>
          <w:rFonts w:ascii="Arial" w:hAnsi="Arial" w:cs="Arial"/>
        </w:rPr>
        <w:t xml:space="preserve"> to</w:t>
      </w:r>
      <w:r w:rsidR="007A2B9A">
        <w:rPr>
          <w:rFonts w:ascii="Arial" w:hAnsi="Arial" w:cs="Arial"/>
        </w:rPr>
        <w:t xml:space="preserve"> be</w:t>
      </w:r>
      <w:r w:rsidR="006E0D2D">
        <w:rPr>
          <w:rFonts w:ascii="Arial" w:hAnsi="Arial" w:cs="Arial"/>
        </w:rPr>
        <w:t xml:space="preserve"> care</w:t>
      </w:r>
      <w:r w:rsidR="007A2B9A">
        <w:rPr>
          <w:rFonts w:ascii="Arial" w:hAnsi="Arial" w:cs="Arial"/>
        </w:rPr>
        <w:t>d</w:t>
      </w:r>
      <w:r w:rsidR="006E0D2D">
        <w:rPr>
          <w:rFonts w:ascii="Arial" w:hAnsi="Arial" w:cs="Arial"/>
        </w:rPr>
        <w:t xml:space="preserve"> for</w:t>
      </w:r>
      <w:r w:rsidR="007A2B9A">
        <w:rPr>
          <w:rFonts w:ascii="Arial" w:hAnsi="Arial" w:cs="Arial"/>
        </w:rPr>
        <w:t>, which</w:t>
      </w:r>
      <w:r w:rsidR="006E0D2D">
        <w:rPr>
          <w:rFonts w:ascii="Arial" w:hAnsi="Arial" w:cs="Arial"/>
        </w:rPr>
        <w:t xml:space="preserve"> is essential </w:t>
      </w:r>
      <w:r w:rsidR="007A2B9A">
        <w:rPr>
          <w:rFonts w:ascii="Arial" w:hAnsi="Arial" w:cs="Arial"/>
        </w:rPr>
        <w:t xml:space="preserve">so that he is able </w:t>
      </w:r>
      <w:r w:rsidR="006E0D2D">
        <w:rPr>
          <w:rFonts w:ascii="Arial" w:hAnsi="Arial" w:cs="Arial"/>
        </w:rPr>
        <w:t>to trust the</w:t>
      </w:r>
      <w:r w:rsidR="007A2B9A">
        <w:rPr>
          <w:rFonts w:ascii="Arial" w:hAnsi="Arial" w:cs="Arial"/>
        </w:rPr>
        <w:t xml:space="preserve"> members of the emergency service which care for him</w:t>
      </w:r>
      <w:r w:rsidR="006E0D2D">
        <w:rPr>
          <w:rFonts w:ascii="Arial" w:hAnsi="Arial" w:cs="Arial"/>
        </w:rPr>
        <w:t xml:space="preserve">. </w:t>
      </w:r>
      <w:r w:rsidR="007A2B9A">
        <w:rPr>
          <w:rFonts w:ascii="Arial" w:hAnsi="Arial" w:cs="Arial"/>
        </w:rPr>
        <w:t>Mr M.’s</w:t>
      </w:r>
      <w:r w:rsidR="006E0D2D">
        <w:rPr>
          <w:rFonts w:ascii="Arial" w:hAnsi="Arial" w:cs="Arial"/>
        </w:rPr>
        <w:t xml:space="preserve"> mental health has worsened</w:t>
      </w:r>
      <w:r w:rsidR="007A2B9A">
        <w:rPr>
          <w:rFonts w:ascii="Arial" w:hAnsi="Arial" w:cs="Arial"/>
        </w:rPr>
        <w:t xml:space="preserve"> over time,</w:t>
      </w:r>
      <w:r w:rsidR="006E0D2D">
        <w:rPr>
          <w:rFonts w:ascii="Arial" w:hAnsi="Arial" w:cs="Arial"/>
        </w:rPr>
        <w:t xml:space="preserve"> so he may struggle to understand why the </w:t>
      </w:r>
      <w:r w:rsidR="007A2B9A">
        <w:rPr>
          <w:rFonts w:ascii="Arial" w:hAnsi="Arial" w:cs="Arial"/>
        </w:rPr>
        <w:t>emergency services are</w:t>
      </w:r>
      <w:r w:rsidR="006E0D2D">
        <w:rPr>
          <w:rFonts w:ascii="Arial" w:hAnsi="Arial" w:cs="Arial"/>
        </w:rPr>
        <w:t xml:space="preserve"> there, </w:t>
      </w:r>
      <w:r w:rsidR="007A2B9A">
        <w:rPr>
          <w:rFonts w:ascii="Arial" w:hAnsi="Arial" w:cs="Arial"/>
        </w:rPr>
        <w:t>meaning that</w:t>
      </w:r>
      <w:r w:rsidR="006E0D2D">
        <w:rPr>
          <w:rFonts w:ascii="Arial" w:hAnsi="Arial" w:cs="Arial"/>
        </w:rPr>
        <w:t xml:space="preserve"> him trusting them is very important.</w:t>
      </w:r>
      <w:r w:rsidR="009B6292">
        <w:rPr>
          <w:rFonts w:ascii="Arial" w:hAnsi="Arial" w:cs="Arial"/>
        </w:rPr>
        <w:t xml:space="preserve"> </w:t>
      </w:r>
      <w:r w:rsidR="00670327">
        <w:rPr>
          <w:rFonts w:ascii="Arial" w:hAnsi="Arial" w:cs="Arial"/>
        </w:rPr>
        <w:t>“</w:t>
      </w:r>
      <w:r w:rsidR="00670327">
        <w:rPr>
          <w:rFonts w:ascii="Arial" w:hAnsi="Arial" w:cs="Arial"/>
          <w:color w:val="101010"/>
          <w:shd w:val="clear" w:color="auto" w:fill="FFFFFF"/>
        </w:rPr>
        <w:t>A care plan is essential to ensure that you consistently receive the right level of care long term and that your personal requirements are known by care workers and the people around you.” (V. Berg, 2020)</w:t>
      </w:r>
      <w:r w:rsidR="002C68E4">
        <w:rPr>
          <w:rFonts w:ascii="Arial" w:hAnsi="Arial" w:cs="Arial"/>
          <w:color w:val="101010"/>
          <w:shd w:val="clear" w:color="auto" w:fill="FFFFFF"/>
        </w:rPr>
        <w:t xml:space="preserve">. </w:t>
      </w:r>
    </w:p>
    <w:p w14:paraId="1AB8D26B" w14:textId="3770977E" w:rsidR="00F46F30" w:rsidRDefault="00F46F30" w:rsidP="00E936D5">
      <w:pPr>
        <w:spacing w:line="360" w:lineRule="auto"/>
        <w:rPr>
          <w:rFonts w:ascii="Arial" w:hAnsi="Arial" w:cs="Arial"/>
        </w:rPr>
      </w:pPr>
      <w:r>
        <w:rPr>
          <w:rFonts w:ascii="Arial" w:hAnsi="Arial" w:cs="Arial"/>
        </w:rPr>
        <w:t xml:space="preserve">In the care plan, the approach used to help Mr M and his conditions </w:t>
      </w:r>
      <w:r w:rsidR="009B6292">
        <w:rPr>
          <w:rFonts w:ascii="Arial" w:hAnsi="Arial" w:cs="Arial"/>
        </w:rPr>
        <w:t>was a person-centred approach. This means that every decision was made with his emotions being the centre of reasoning. It is v</w:t>
      </w:r>
      <w:r w:rsidR="00E671B3">
        <w:rPr>
          <w:rFonts w:ascii="Arial" w:hAnsi="Arial" w:cs="Arial"/>
        </w:rPr>
        <w:t>ital</w:t>
      </w:r>
      <w:r w:rsidR="009B6292">
        <w:rPr>
          <w:rFonts w:ascii="Arial" w:hAnsi="Arial" w:cs="Arial"/>
        </w:rPr>
        <w:t xml:space="preserve"> to make sure</w:t>
      </w:r>
      <w:r w:rsidR="00E671B3">
        <w:rPr>
          <w:rFonts w:ascii="Arial" w:hAnsi="Arial" w:cs="Arial"/>
        </w:rPr>
        <w:t xml:space="preserve"> that</w:t>
      </w:r>
      <w:r w:rsidR="009B6292">
        <w:rPr>
          <w:rFonts w:ascii="Arial" w:hAnsi="Arial" w:cs="Arial"/>
        </w:rPr>
        <w:t xml:space="preserve"> he is willing and content with what is being done</w:t>
      </w:r>
      <w:r w:rsidR="00E671B3">
        <w:rPr>
          <w:rFonts w:ascii="Arial" w:hAnsi="Arial" w:cs="Arial"/>
        </w:rPr>
        <w:t>,</w:t>
      </w:r>
      <w:r w:rsidR="009B6292">
        <w:rPr>
          <w:rFonts w:ascii="Arial" w:hAnsi="Arial" w:cs="Arial"/>
        </w:rPr>
        <w:t xml:space="preserve"> as his ability to recognise people</w:t>
      </w:r>
      <w:r w:rsidR="00C51FFD">
        <w:rPr>
          <w:rFonts w:ascii="Arial" w:hAnsi="Arial" w:cs="Arial"/>
        </w:rPr>
        <w:t xml:space="preserve"> is occasionally </w:t>
      </w:r>
      <w:r w:rsidR="00211DC7">
        <w:rPr>
          <w:rFonts w:ascii="Arial" w:hAnsi="Arial" w:cs="Arial"/>
        </w:rPr>
        <w:t>absent and he may not even recognise those closest to him, meaning that it is critical he trusts them.</w:t>
      </w:r>
      <w:r w:rsidR="008423D9">
        <w:rPr>
          <w:rFonts w:ascii="Arial" w:hAnsi="Arial" w:cs="Arial"/>
        </w:rPr>
        <w:t xml:space="preserve"> </w:t>
      </w:r>
      <w:r w:rsidR="00E936D5">
        <w:rPr>
          <w:rFonts w:ascii="Arial" w:hAnsi="Arial" w:cs="Arial"/>
        </w:rPr>
        <w:t>“</w:t>
      </w:r>
      <w:r w:rsidR="00E936D5" w:rsidRPr="00E936D5">
        <w:rPr>
          <w:rFonts w:ascii="Arial" w:hAnsi="Arial" w:cs="Arial"/>
        </w:rPr>
        <w:t>Supporting patients with long-term conditions to manage their health and care can improve clinical outcomes</w:t>
      </w:r>
      <w:r w:rsidR="00E936D5">
        <w:rPr>
          <w:rFonts w:ascii="Arial" w:hAnsi="Arial" w:cs="Arial"/>
        </w:rPr>
        <w:t xml:space="preserve"> </w:t>
      </w:r>
      <w:r w:rsidR="00E671B3">
        <w:rPr>
          <w:rFonts w:ascii="Arial" w:hAnsi="Arial" w:cs="Arial"/>
        </w:rPr>
        <w:t>… p</w:t>
      </w:r>
      <w:r w:rsidR="00E936D5" w:rsidRPr="00E936D5">
        <w:rPr>
          <w:rFonts w:ascii="Arial" w:hAnsi="Arial" w:cs="Arial"/>
        </w:rPr>
        <w:t>atients who have the opportunity and</w:t>
      </w:r>
      <w:r w:rsidR="00E936D5">
        <w:rPr>
          <w:rFonts w:ascii="Arial" w:hAnsi="Arial" w:cs="Arial"/>
        </w:rPr>
        <w:t xml:space="preserve"> </w:t>
      </w:r>
      <w:r w:rsidR="00E936D5" w:rsidRPr="00E936D5">
        <w:rPr>
          <w:rFonts w:ascii="Arial" w:hAnsi="Arial" w:cs="Arial"/>
        </w:rPr>
        <w:t>support to make decisions about their care</w:t>
      </w:r>
      <w:r w:rsidR="00E936D5">
        <w:rPr>
          <w:rFonts w:ascii="Arial" w:hAnsi="Arial" w:cs="Arial"/>
        </w:rPr>
        <w:t xml:space="preserve"> </w:t>
      </w:r>
      <w:r w:rsidR="00E936D5" w:rsidRPr="00E936D5">
        <w:rPr>
          <w:rFonts w:ascii="Arial" w:hAnsi="Arial" w:cs="Arial"/>
        </w:rPr>
        <w:t>and treatment in partnership with health</w:t>
      </w:r>
      <w:r w:rsidR="00E936D5">
        <w:rPr>
          <w:rFonts w:ascii="Arial" w:hAnsi="Arial" w:cs="Arial"/>
        </w:rPr>
        <w:t xml:space="preserve"> </w:t>
      </w:r>
      <w:r w:rsidR="00E936D5" w:rsidRPr="00E936D5">
        <w:rPr>
          <w:rFonts w:ascii="Arial" w:hAnsi="Arial" w:cs="Arial"/>
        </w:rPr>
        <w:t>professionals are more satisfied with their care</w:t>
      </w:r>
      <w:r w:rsidR="00E671B3">
        <w:rPr>
          <w:rFonts w:ascii="Arial" w:hAnsi="Arial" w:cs="Arial"/>
        </w:rPr>
        <w:t xml:space="preserve"> </w:t>
      </w:r>
      <w:r w:rsidR="00E936D5">
        <w:rPr>
          <w:rFonts w:ascii="Arial" w:hAnsi="Arial" w:cs="Arial"/>
        </w:rPr>
        <w:t>…</w:t>
      </w:r>
      <w:r w:rsidR="00E671B3">
        <w:rPr>
          <w:rFonts w:ascii="Arial" w:hAnsi="Arial" w:cs="Arial"/>
        </w:rPr>
        <w:t xml:space="preserve"> p</w:t>
      </w:r>
      <w:r w:rsidR="00E936D5" w:rsidRPr="00E936D5">
        <w:rPr>
          <w:rFonts w:ascii="Arial" w:hAnsi="Arial" w:cs="Arial"/>
        </w:rPr>
        <w:t>erson-centred care is good for health care</w:t>
      </w:r>
      <w:r w:rsidR="00E936D5">
        <w:rPr>
          <w:rFonts w:ascii="Arial" w:hAnsi="Arial" w:cs="Arial"/>
        </w:rPr>
        <w:t xml:space="preserve"> </w:t>
      </w:r>
      <w:r w:rsidR="00E936D5" w:rsidRPr="00E936D5">
        <w:rPr>
          <w:rFonts w:ascii="Arial" w:hAnsi="Arial" w:cs="Arial"/>
        </w:rPr>
        <w:t>professionals too. As patient engagement</w:t>
      </w:r>
      <w:r w:rsidR="00E936D5">
        <w:rPr>
          <w:rFonts w:ascii="Arial" w:hAnsi="Arial" w:cs="Arial"/>
        </w:rPr>
        <w:t xml:space="preserve"> </w:t>
      </w:r>
      <w:r w:rsidR="00E936D5" w:rsidRPr="00E936D5">
        <w:rPr>
          <w:rFonts w:ascii="Arial" w:hAnsi="Arial" w:cs="Arial"/>
        </w:rPr>
        <w:t>increases, staff performance and morale see a</w:t>
      </w:r>
      <w:r w:rsidR="00E936D5">
        <w:rPr>
          <w:rFonts w:ascii="Arial" w:hAnsi="Arial" w:cs="Arial"/>
        </w:rPr>
        <w:t xml:space="preserve"> </w:t>
      </w:r>
      <w:r w:rsidR="00E936D5" w:rsidRPr="00E936D5">
        <w:rPr>
          <w:rFonts w:ascii="Arial" w:hAnsi="Arial" w:cs="Arial"/>
        </w:rPr>
        <w:t>corresponding increase.</w:t>
      </w:r>
      <w:r w:rsidR="00E936D5">
        <w:rPr>
          <w:rFonts w:ascii="Arial" w:hAnsi="Arial" w:cs="Arial"/>
        </w:rPr>
        <w:t>”</w:t>
      </w:r>
      <w:r w:rsidR="00E936D5" w:rsidRPr="00E936D5">
        <w:rPr>
          <w:rFonts w:ascii="Arial" w:hAnsi="Arial" w:cs="Arial"/>
        </w:rPr>
        <w:t xml:space="preserve"> </w:t>
      </w:r>
      <w:r w:rsidR="003209E8">
        <w:rPr>
          <w:rFonts w:ascii="Arial" w:hAnsi="Arial" w:cs="Arial"/>
        </w:rPr>
        <w:t>(The Health Foundation, 20</w:t>
      </w:r>
      <w:r w:rsidR="00E936D5">
        <w:rPr>
          <w:rFonts w:ascii="Arial" w:hAnsi="Arial" w:cs="Arial"/>
        </w:rPr>
        <w:t>16)</w:t>
      </w:r>
      <w:r w:rsidR="00E671B3">
        <w:rPr>
          <w:rFonts w:ascii="Arial" w:hAnsi="Arial" w:cs="Arial"/>
        </w:rPr>
        <w:t>. In addition to this,</w:t>
      </w:r>
      <w:r w:rsidR="00E936D5">
        <w:rPr>
          <w:rFonts w:ascii="Arial" w:hAnsi="Arial" w:cs="Arial"/>
        </w:rPr>
        <w:t xml:space="preserve"> </w:t>
      </w:r>
      <w:r w:rsidR="00E671B3">
        <w:rPr>
          <w:rFonts w:ascii="Arial" w:hAnsi="Arial" w:cs="Arial"/>
        </w:rPr>
        <w:t>t</w:t>
      </w:r>
      <w:r w:rsidR="00E936D5">
        <w:rPr>
          <w:rFonts w:ascii="Arial" w:hAnsi="Arial" w:cs="Arial"/>
        </w:rPr>
        <w:t>here are many advantages to a person-centred approach, so it is beneficial for Mr M</w:t>
      </w:r>
      <w:r w:rsidR="00320A0D">
        <w:rPr>
          <w:rFonts w:ascii="Arial" w:hAnsi="Arial" w:cs="Arial"/>
        </w:rPr>
        <w:t>.</w:t>
      </w:r>
      <w:r w:rsidR="00E936D5">
        <w:rPr>
          <w:rFonts w:ascii="Arial" w:hAnsi="Arial" w:cs="Arial"/>
        </w:rPr>
        <w:t xml:space="preserve"> to have this type of approach, especially since his conditions are quite severe</w:t>
      </w:r>
      <w:r w:rsidR="003B0DC3">
        <w:rPr>
          <w:rFonts w:ascii="Arial" w:hAnsi="Arial" w:cs="Arial"/>
        </w:rPr>
        <w:t>, so if the care is not to a good standard, it can have an even more detrimental effect on him than it would on another person who needs care but is not in a</w:t>
      </w:r>
      <w:r w:rsidR="009A5C78">
        <w:rPr>
          <w:rFonts w:ascii="Arial" w:hAnsi="Arial" w:cs="Arial"/>
        </w:rPr>
        <w:t xml:space="preserve"> condition as severe</w:t>
      </w:r>
      <w:r w:rsidR="00003D30">
        <w:rPr>
          <w:rFonts w:ascii="Arial" w:hAnsi="Arial" w:cs="Arial"/>
        </w:rPr>
        <w:t>.</w:t>
      </w:r>
      <w:r w:rsidR="006438D8">
        <w:rPr>
          <w:rFonts w:ascii="Arial" w:hAnsi="Arial" w:cs="Arial"/>
        </w:rPr>
        <w:t xml:space="preserve">     </w:t>
      </w:r>
      <w:r w:rsidR="00003D30">
        <w:rPr>
          <w:rFonts w:ascii="Arial" w:hAnsi="Arial" w:cs="Arial"/>
        </w:rPr>
        <w:t xml:space="preserve">        </w:t>
      </w:r>
    </w:p>
    <w:p w14:paraId="141D12E3" w14:textId="4BA5ACCC" w:rsidR="00710A72" w:rsidRPr="00320A0D" w:rsidRDefault="00265950" w:rsidP="00066C97">
      <w:pPr>
        <w:spacing w:line="360" w:lineRule="auto"/>
        <w:rPr>
          <w:rFonts w:ascii="Arial" w:eastAsia="Times New Roman" w:hAnsi="Arial" w:cs="Arial"/>
          <w:lang w:eastAsia="en-GB"/>
        </w:rPr>
      </w:pPr>
      <w:r w:rsidRPr="00320A0D">
        <w:rPr>
          <w:rFonts w:ascii="Arial" w:hAnsi="Arial" w:cs="Arial"/>
        </w:rPr>
        <w:t>“Promoting integration of care and support with health services etc. A local authority must exercise its functions under this Part with a view to ensuring the integration of care and support provision with health provision and health-related provision where it considers that this would promote the well-being of adults in its area with needs for care and support and the well-being of carers in its area”</w:t>
      </w:r>
      <w:r w:rsidR="00320A0D" w:rsidRPr="00320A0D">
        <w:rPr>
          <w:rFonts w:ascii="Arial" w:hAnsi="Arial" w:cs="Arial"/>
        </w:rPr>
        <w:t xml:space="preserve"> </w:t>
      </w:r>
      <w:r w:rsidRPr="00320A0D">
        <w:rPr>
          <w:rFonts w:ascii="Arial" w:hAnsi="Arial" w:cs="Arial"/>
        </w:rPr>
        <w:t>(Care Act, 2014)</w:t>
      </w:r>
      <w:r w:rsidR="00320A0D" w:rsidRPr="00320A0D">
        <w:rPr>
          <w:rFonts w:ascii="Arial" w:hAnsi="Arial" w:cs="Arial"/>
        </w:rPr>
        <w:t>.</w:t>
      </w:r>
      <w:r w:rsidRPr="00320A0D">
        <w:rPr>
          <w:rFonts w:ascii="Arial" w:hAnsi="Arial" w:cs="Arial"/>
        </w:rPr>
        <w:t xml:space="preserve"> The approach to allow Mr M</w:t>
      </w:r>
      <w:r w:rsidR="00320A0D" w:rsidRPr="00320A0D">
        <w:rPr>
          <w:rFonts w:ascii="Arial" w:hAnsi="Arial" w:cs="Arial"/>
        </w:rPr>
        <w:t>.</w:t>
      </w:r>
      <w:r w:rsidRPr="00320A0D">
        <w:rPr>
          <w:rFonts w:ascii="Arial" w:hAnsi="Arial" w:cs="Arial"/>
        </w:rPr>
        <w:t xml:space="preserve"> to swim to help with his arthritis</w:t>
      </w:r>
      <w:r w:rsidR="00230123" w:rsidRPr="00320A0D">
        <w:rPr>
          <w:rFonts w:ascii="Arial" w:hAnsi="Arial" w:cs="Arial"/>
        </w:rPr>
        <w:t xml:space="preserve"> was influenced</w:t>
      </w:r>
      <w:r w:rsidR="00320A0D" w:rsidRPr="00320A0D">
        <w:rPr>
          <w:rFonts w:ascii="Arial" w:hAnsi="Arial" w:cs="Arial"/>
        </w:rPr>
        <w:t xml:space="preserve"> by</w:t>
      </w:r>
      <w:r w:rsidR="00230123" w:rsidRPr="00320A0D">
        <w:rPr>
          <w:rFonts w:ascii="Arial" w:hAnsi="Arial" w:cs="Arial"/>
        </w:rPr>
        <w:t xml:space="preserve"> the Care Act 2014 because it is the government’s responsibility to provide the facilities</w:t>
      </w:r>
      <w:r w:rsidR="008E4A95" w:rsidRPr="00320A0D">
        <w:rPr>
          <w:rFonts w:ascii="Arial" w:hAnsi="Arial" w:cs="Arial"/>
        </w:rPr>
        <w:t xml:space="preserve"> to help people in need of care</w:t>
      </w:r>
      <w:r w:rsidR="00320A0D" w:rsidRPr="00320A0D">
        <w:rPr>
          <w:rFonts w:ascii="Arial" w:hAnsi="Arial" w:cs="Arial"/>
        </w:rPr>
        <w:t>,</w:t>
      </w:r>
      <w:r w:rsidR="008E4A95" w:rsidRPr="00320A0D">
        <w:rPr>
          <w:rFonts w:ascii="Arial" w:hAnsi="Arial" w:cs="Arial"/>
        </w:rPr>
        <w:t xml:space="preserve"> and Mr M</w:t>
      </w:r>
      <w:r w:rsidR="00320A0D" w:rsidRPr="00320A0D">
        <w:rPr>
          <w:rFonts w:ascii="Arial" w:hAnsi="Arial" w:cs="Arial"/>
        </w:rPr>
        <w:t>.</w:t>
      </w:r>
      <w:r w:rsidR="008E4A95" w:rsidRPr="00320A0D">
        <w:rPr>
          <w:rFonts w:ascii="Arial" w:hAnsi="Arial" w:cs="Arial"/>
        </w:rPr>
        <w:t xml:space="preserve"> is </w:t>
      </w:r>
      <w:r w:rsidR="00320A0D" w:rsidRPr="00320A0D">
        <w:rPr>
          <w:rFonts w:ascii="Arial" w:hAnsi="Arial" w:cs="Arial"/>
        </w:rPr>
        <w:t>not in a good</w:t>
      </w:r>
      <w:r w:rsidR="008E4A95" w:rsidRPr="00320A0D">
        <w:rPr>
          <w:rFonts w:ascii="Arial" w:hAnsi="Arial" w:cs="Arial"/>
        </w:rPr>
        <w:t xml:space="preserve"> condition</w:t>
      </w:r>
      <w:r w:rsidR="00320A0D" w:rsidRPr="00320A0D">
        <w:rPr>
          <w:rFonts w:ascii="Arial" w:hAnsi="Arial" w:cs="Arial"/>
        </w:rPr>
        <w:t>, therefore</w:t>
      </w:r>
      <w:r w:rsidR="008E4A95" w:rsidRPr="00320A0D">
        <w:rPr>
          <w:rFonts w:ascii="Arial" w:hAnsi="Arial" w:cs="Arial"/>
        </w:rPr>
        <w:t xml:space="preserve"> he is a priority for the local government to provide tailored facilities </w:t>
      </w:r>
      <w:r w:rsidR="008E4A95" w:rsidRPr="00320A0D">
        <w:rPr>
          <w:rFonts w:ascii="Arial" w:hAnsi="Arial" w:cs="Arial"/>
        </w:rPr>
        <w:lastRenderedPageBreak/>
        <w:t>to, and taking part in these provided swimming sessions can be quite valuable to Mr M.</w:t>
      </w:r>
      <w:r w:rsidR="00710A72" w:rsidRPr="00320A0D">
        <w:rPr>
          <w:rFonts w:ascii="Arial" w:hAnsi="Arial" w:cs="Arial"/>
        </w:rPr>
        <w:t xml:space="preserve"> </w:t>
      </w:r>
      <w:r w:rsidR="00320A0D" w:rsidRPr="00320A0D">
        <w:rPr>
          <w:rFonts w:ascii="Arial" w:hAnsi="Arial" w:cs="Arial"/>
        </w:rPr>
        <w:t>“</w:t>
      </w:r>
      <w:r w:rsidR="00320A0D" w:rsidRPr="00320A0D">
        <w:rPr>
          <w:rFonts w:ascii="Arial" w:hAnsi="Arial" w:cs="Arial"/>
        </w:rPr>
        <w:t>Swimming can be a good choice of exercise if you have arthritis because it:</w:t>
      </w:r>
      <w:r w:rsidR="00320A0D" w:rsidRPr="00320A0D">
        <w:rPr>
          <w:rFonts w:ascii="Arial" w:hAnsi="Arial" w:cs="Arial"/>
        </w:rPr>
        <w:t xml:space="preserve"> </w:t>
      </w:r>
      <w:r w:rsidR="00320A0D" w:rsidRPr="00320A0D">
        <w:rPr>
          <w:rFonts w:ascii="Arial" w:eastAsia="Times New Roman" w:hAnsi="Arial" w:cs="Arial"/>
          <w:lang w:eastAsia="en-GB"/>
        </w:rPr>
        <w:t>stimulates blood circulation and can reduce muscle stiffness and ease pain</w:t>
      </w:r>
      <w:r w:rsidR="00320A0D" w:rsidRPr="00320A0D">
        <w:rPr>
          <w:rFonts w:ascii="Arial" w:hAnsi="Arial" w:cs="Arial"/>
        </w:rPr>
        <w:t xml:space="preserve">, </w:t>
      </w:r>
      <w:r w:rsidR="00320A0D" w:rsidRPr="00320A0D">
        <w:rPr>
          <w:rFonts w:ascii="Arial" w:eastAsia="Times New Roman" w:hAnsi="Arial" w:cs="Arial"/>
          <w:lang w:eastAsia="en-GB"/>
        </w:rPr>
        <w:t>helps to maintain and build strength and cardiovascular fitness</w:t>
      </w:r>
      <w:r w:rsidR="00320A0D" w:rsidRPr="00320A0D">
        <w:rPr>
          <w:rFonts w:ascii="Arial" w:hAnsi="Arial" w:cs="Arial"/>
        </w:rPr>
        <w:t xml:space="preserve">, </w:t>
      </w:r>
      <w:r w:rsidR="00320A0D" w:rsidRPr="00320A0D">
        <w:rPr>
          <w:rFonts w:ascii="Arial" w:eastAsia="Times New Roman" w:hAnsi="Arial" w:cs="Arial"/>
          <w:lang w:eastAsia="en-GB"/>
        </w:rPr>
        <w:t>can help make your joints more flexible and the buoyancy of water reduces impact on your joints</w:t>
      </w:r>
      <w:r w:rsidR="00320A0D" w:rsidRPr="00320A0D">
        <w:rPr>
          <w:rFonts w:ascii="Arial" w:hAnsi="Arial" w:cs="Arial"/>
        </w:rPr>
        <w:t>” (Versus Arthritis, 20</w:t>
      </w:r>
      <w:r w:rsidR="00320A0D" w:rsidRPr="00320A0D">
        <w:rPr>
          <w:rFonts w:ascii="Arial" w:hAnsi="Arial" w:cs="Arial"/>
        </w:rPr>
        <w:t>1</w:t>
      </w:r>
      <w:r w:rsidR="00320A0D" w:rsidRPr="00320A0D">
        <w:rPr>
          <w:rFonts w:ascii="Arial" w:hAnsi="Arial" w:cs="Arial"/>
        </w:rPr>
        <w:t xml:space="preserve">8). This shows that there are many health benefits for Mr M. if he swims often, which is why it has been included in his care plan. </w:t>
      </w:r>
      <w:r w:rsidR="00D9281D">
        <w:rPr>
          <w:rFonts w:ascii="Arial" w:hAnsi="Arial" w:cs="Arial"/>
        </w:rPr>
        <w:t xml:space="preserve">Also, this method to ease his arthritis has been chosen because Mr M. enjoys swimming, therefore he will be more willing to swim. Mr M. will feel content whilst he is receiving support, demonstrating how swimming is the most beneficial for Mr M., in terms of easing his arthritis and the pains that come with it. </w:t>
      </w:r>
    </w:p>
    <w:p w14:paraId="47633DF0" w14:textId="26129A8C" w:rsidR="004146EC" w:rsidRDefault="008E4A95" w:rsidP="00066C97">
      <w:pPr>
        <w:spacing w:line="360" w:lineRule="auto"/>
        <w:rPr>
          <w:rFonts w:ascii="Arial" w:hAnsi="Arial" w:cs="Arial"/>
        </w:rPr>
      </w:pPr>
      <w:r>
        <w:rPr>
          <w:rFonts w:ascii="Arial" w:hAnsi="Arial" w:cs="Arial"/>
        </w:rPr>
        <w:t>One of the main theories of aging is activity theory. “</w:t>
      </w:r>
      <w:r w:rsidRPr="008E4A95">
        <w:rPr>
          <w:rFonts w:ascii="Arial" w:hAnsi="Arial" w:cs="Arial"/>
        </w:rPr>
        <w:t>Activity theory, offered as a counterinterpretation by Lemon, Bengtson, and Peterson 1972, posits that the maintenance of activity is critical to high levels of life satisfaction in old age.</w:t>
      </w:r>
      <w:r>
        <w:rPr>
          <w:rFonts w:ascii="Arial" w:hAnsi="Arial" w:cs="Arial"/>
        </w:rPr>
        <w:t>”</w:t>
      </w:r>
      <w:r w:rsidR="00710A72">
        <w:rPr>
          <w:rFonts w:ascii="Arial" w:hAnsi="Arial" w:cs="Arial"/>
        </w:rPr>
        <w:t xml:space="preserve"> (M. Put</w:t>
      </w:r>
      <w:r w:rsidR="00A97B75">
        <w:rPr>
          <w:rFonts w:ascii="Arial" w:hAnsi="Arial" w:cs="Arial"/>
        </w:rPr>
        <w:t>nam</w:t>
      </w:r>
      <w:r w:rsidR="00710A72">
        <w:rPr>
          <w:rFonts w:ascii="Arial" w:hAnsi="Arial" w:cs="Arial"/>
        </w:rPr>
        <w:t>, 2002)</w:t>
      </w:r>
      <w:r w:rsidR="005A7BD7">
        <w:rPr>
          <w:rFonts w:ascii="Arial" w:hAnsi="Arial" w:cs="Arial"/>
        </w:rPr>
        <w:t>.</w:t>
      </w:r>
      <w:r w:rsidR="00710A72">
        <w:rPr>
          <w:rFonts w:ascii="Arial" w:hAnsi="Arial" w:cs="Arial"/>
        </w:rPr>
        <w:t xml:space="preserve"> This theory is important and critical to a care plan as ensuring an elderly person remains active is crucial in ensuring they are happy and </w:t>
      </w:r>
      <w:r w:rsidR="005A7BD7">
        <w:rPr>
          <w:rFonts w:ascii="Arial" w:hAnsi="Arial" w:cs="Arial"/>
        </w:rPr>
        <w:t>making sure</w:t>
      </w:r>
      <w:r w:rsidR="00710A72">
        <w:rPr>
          <w:rFonts w:ascii="Arial" w:hAnsi="Arial" w:cs="Arial"/>
        </w:rPr>
        <w:t xml:space="preserve"> that they come to terms with being at an old age</w:t>
      </w:r>
      <w:r w:rsidR="00F03BEE">
        <w:rPr>
          <w:rFonts w:ascii="Arial" w:hAnsi="Arial" w:cs="Arial"/>
        </w:rPr>
        <w:t>.</w:t>
      </w:r>
    </w:p>
    <w:p w14:paraId="0BA537BB" w14:textId="1801CA93" w:rsidR="004146EC" w:rsidRDefault="00F03BEE" w:rsidP="00066C97">
      <w:pPr>
        <w:spacing w:line="360" w:lineRule="auto"/>
        <w:rPr>
          <w:rFonts w:ascii="Arial" w:hAnsi="Arial" w:cs="Arial"/>
        </w:rPr>
      </w:pPr>
      <w:r>
        <w:rPr>
          <w:rFonts w:ascii="Arial" w:hAnsi="Arial" w:cs="Arial"/>
        </w:rPr>
        <w:t>Another main theory of aging is the disengagement theory. “</w:t>
      </w:r>
      <w:r w:rsidRPr="00F03BEE">
        <w:rPr>
          <w:rFonts w:ascii="Arial" w:hAnsi="Arial" w:cs="Arial"/>
        </w:rPr>
        <w:t>The disengagement theory is the process of individuals withdrawing and isolating from prior social interactions due to age.</w:t>
      </w:r>
      <w:r>
        <w:rPr>
          <w:rFonts w:ascii="Arial" w:hAnsi="Arial" w:cs="Arial"/>
        </w:rPr>
        <w:t xml:space="preserve">” (D. </w:t>
      </w:r>
      <w:r w:rsidRPr="00F03BEE">
        <w:rPr>
          <w:rFonts w:ascii="Arial" w:hAnsi="Arial" w:cs="Arial"/>
        </w:rPr>
        <w:t>Kowalczyk</w:t>
      </w:r>
      <w:r>
        <w:rPr>
          <w:rFonts w:ascii="Arial" w:hAnsi="Arial" w:cs="Arial"/>
        </w:rPr>
        <w:t xml:space="preserve">, </w:t>
      </w:r>
      <w:r w:rsidRPr="00F03BEE">
        <w:rPr>
          <w:rFonts w:ascii="Arial" w:hAnsi="Arial" w:cs="Arial"/>
        </w:rPr>
        <w:t>2014</w:t>
      </w:r>
      <w:r>
        <w:rPr>
          <w:rFonts w:ascii="Arial" w:hAnsi="Arial" w:cs="Arial"/>
        </w:rPr>
        <w:t>)</w:t>
      </w:r>
      <w:r w:rsidR="005A7BD7">
        <w:rPr>
          <w:rFonts w:ascii="Arial" w:hAnsi="Arial" w:cs="Arial"/>
        </w:rPr>
        <w:t>.</w:t>
      </w:r>
      <w:r>
        <w:rPr>
          <w:rFonts w:ascii="Arial" w:hAnsi="Arial" w:cs="Arial"/>
        </w:rPr>
        <w:t xml:space="preserve"> This theory is also crucial to writing a care plan because</w:t>
      </w:r>
      <w:r w:rsidR="00307FB0">
        <w:rPr>
          <w:rFonts w:ascii="Arial" w:hAnsi="Arial" w:cs="Arial"/>
        </w:rPr>
        <w:t xml:space="preserve"> keeping up social interaction with someone who is older is key to ensuring they live a happy life. The disengagement theory states that social interaction is reduced when you get to an older age so a</w:t>
      </w:r>
      <w:r w:rsidR="005A7BD7">
        <w:rPr>
          <w:rFonts w:ascii="Arial" w:hAnsi="Arial" w:cs="Arial"/>
        </w:rPr>
        <w:t>n elderly person</w:t>
      </w:r>
      <w:r w:rsidR="00307FB0">
        <w:rPr>
          <w:rFonts w:ascii="Arial" w:hAnsi="Arial" w:cs="Arial"/>
        </w:rPr>
        <w:t xml:space="preserve"> will </w:t>
      </w:r>
      <w:r w:rsidR="005A7BD7">
        <w:rPr>
          <w:rFonts w:ascii="Arial" w:hAnsi="Arial" w:cs="Arial"/>
        </w:rPr>
        <w:t>most likel</w:t>
      </w:r>
      <w:r w:rsidR="00307FB0">
        <w:rPr>
          <w:rFonts w:ascii="Arial" w:hAnsi="Arial" w:cs="Arial"/>
        </w:rPr>
        <w:t>y miss their prior social interactions</w:t>
      </w:r>
      <w:r w:rsidR="005A7BD7">
        <w:rPr>
          <w:rFonts w:ascii="Arial" w:hAnsi="Arial" w:cs="Arial"/>
        </w:rPr>
        <w:t>,</w:t>
      </w:r>
      <w:r w:rsidR="00307FB0">
        <w:rPr>
          <w:rFonts w:ascii="Arial" w:hAnsi="Arial" w:cs="Arial"/>
        </w:rPr>
        <w:t xml:space="preserve"> and it is a carer’s responsibility to help </w:t>
      </w:r>
      <w:r w:rsidR="005A7BD7">
        <w:rPr>
          <w:rFonts w:ascii="Arial" w:hAnsi="Arial" w:cs="Arial"/>
        </w:rPr>
        <w:t>them</w:t>
      </w:r>
      <w:r w:rsidR="00307FB0">
        <w:rPr>
          <w:rFonts w:ascii="Arial" w:hAnsi="Arial" w:cs="Arial"/>
        </w:rPr>
        <w:t xml:space="preserve"> live as close socially as they did before to help them ease into old life easier. This is the reason why Mr M</w:t>
      </w:r>
      <w:r w:rsidR="005A7BD7">
        <w:rPr>
          <w:rFonts w:ascii="Arial" w:hAnsi="Arial" w:cs="Arial"/>
        </w:rPr>
        <w:t>.</w:t>
      </w:r>
      <w:r w:rsidR="00307FB0">
        <w:rPr>
          <w:rFonts w:ascii="Arial" w:hAnsi="Arial" w:cs="Arial"/>
        </w:rPr>
        <w:t xml:space="preserve">’s family frequently visit him – he needs to maintain social contact with those close to him, mainly because of his mental health, which can be severely damaged without any interaction with </w:t>
      </w:r>
      <w:r w:rsidR="005A7BD7">
        <w:rPr>
          <w:rFonts w:ascii="Arial" w:hAnsi="Arial" w:cs="Arial"/>
        </w:rPr>
        <w:t xml:space="preserve">his close ones. </w:t>
      </w:r>
    </w:p>
    <w:p w14:paraId="53A6EAFD" w14:textId="77777777" w:rsidR="00F03BEE" w:rsidRPr="00066C97" w:rsidRDefault="00F03BEE" w:rsidP="00066C97">
      <w:pPr>
        <w:spacing w:line="360" w:lineRule="auto"/>
        <w:rPr>
          <w:rFonts w:ascii="Arial" w:hAnsi="Arial" w:cs="Arial"/>
        </w:rPr>
      </w:pPr>
    </w:p>
    <w:p w14:paraId="2CF2E355" w14:textId="77777777" w:rsidR="004146EC" w:rsidRPr="00066C97" w:rsidRDefault="004146EC" w:rsidP="00066C97">
      <w:pPr>
        <w:spacing w:line="360" w:lineRule="auto"/>
        <w:rPr>
          <w:rFonts w:ascii="Arial" w:hAnsi="Arial" w:cs="Arial"/>
        </w:rPr>
      </w:pPr>
    </w:p>
    <w:p w14:paraId="52FA7EB0" w14:textId="6EDB03AC" w:rsidR="004146EC" w:rsidRPr="00066C97" w:rsidRDefault="004146EC" w:rsidP="00066C97">
      <w:pPr>
        <w:spacing w:line="360" w:lineRule="auto"/>
        <w:rPr>
          <w:rFonts w:ascii="Arial" w:hAnsi="Arial" w:cs="Arial"/>
        </w:rPr>
      </w:pPr>
    </w:p>
    <w:p w14:paraId="6328C03D" w14:textId="15F3C8C4" w:rsidR="004146EC" w:rsidRDefault="004146EC" w:rsidP="00066C97">
      <w:pPr>
        <w:spacing w:line="360" w:lineRule="auto"/>
        <w:rPr>
          <w:rFonts w:ascii="Arial" w:hAnsi="Arial" w:cs="Arial"/>
        </w:rPr>
      </w:pPr>
    </w:p>
    <w:p w14:paraId="666149C5" w14:textId="77777777" w:rsidR="000064A2" w:rsidRPr="00066C97" w:rsidRDefault="000064A2" w:rsidP="00066C97">
      <w:pPr>
        <w:spacing w:line="360" w:lineRule="auto"/>
        <w:rPr>
          <w:rFonts w:ascii="Arial" w:hAnsi="Arial" w:cs="Arial"/>
        </w:rPr>
      </w:pPr>
    </w:p>
    <w:p w14:paraId="68D2BCC5" w14:textId="77A0C421" w:rsidR="004146EC" w:rsidRPr="00066C97" w:rsidRDefault="004146EC" w:rsidP="00066C97">
      <w:pPr>
        <w:spacing w:line="360" w:lineRule="auto"/>
        <w:rPr>
          <w:rFonts w:ascii="Arial" w:hAnsi="Arial" w:cs="Arial"/>
        </w:rPr>
      </w:pPr>
    </w:p>
    <w:p w14:paraId="6D4D7278" w14:textId="77777777" w:rsidR="00D9281D" w:rsidRDefault="00D9281D" w:rsidP="00066C97">
      <w:pPr>
        <w:spacing w:line="360" w:lineRule="auto"/>
        <w:rPr>
          <w:rFonts w:ascii="Arial" w:hAnsi="Arial" w:cs="Arial"/>
        </w:rPr>
      </w:pPr>
    </w:p>
    <w:p w14:paraId="0C618FC2" w14:textId="3E62BF30" w:rsidR="00320A0D" w:rsidRDefault="00320A0D" w:rsidP="00066C97">
      <w:pPr>
        <w:spacing w:line="360" w:lineRule="auto"/>
        <w:rPr>
          <w:rFonts w:ascii="Arial" w:hAnsi="Arial" w:cs="Arial"/>
          <w:u w:val="single"/>
        </w:rPr>
      </w:pPr>
      <w:r>
        <w:rPr>
          <w:rFonts w:ascii="Arial" w:hAnsi="Arial" w:cs="Arial"/>
          <w:u w:val="single"/>
        </w:rPr>
        <w:lastRenderedPageBreak/>
        <w:t>References</w:t>
      </w:r>
    </w:p>
    <w:p w14:paraId="33365C51" w14:textId="2FFEB120" w:rsidR="00A97B75" w:rsidRDefault="00A97B75" w:rsidP="00066C97">
      <w:pPr>
        <w:spacing w:line="360" w:lineRule="auto"/>
        <w:rPr>
          <w:rFonts w:ascii="Arial" w:hAnsi="Arial" w:cs="Arial"/>
        </w:rPr>
      </w:pPr>
      <w:r>
        <w:rPr>
          <w:rFonts w:ascii="Arial" w:hAnsi="Arial" w:cs="Arial"/>
        </w:rPr>
        <w:t>Care Act (20</w:t>
      </w:r>
      <w:r>
        <w:rPr>
          <w:rFonts w:ascii="Arial" w:hAnsi="Arial" w:cs="Arial"/>
        </w:rPr>
        <w:t>1</w:t>
      </w:r>
      <w:r>
        <w:rPr>
          <w:rFonts w:ascii="Arial" w:hAnsi="Arial" w:cs="Arial"/>
        </w:rPr>
        <w:t xml:space="preserve">4). Accessed at: </w:t>
      </w:r>
      <w:hyperlink r:id="rId7" w:history="1">
        <w:r w:rsidRPr="00A97B75">
          <w:rPr>
            <w:rStyle w:val="Hyperlink"/>
            <w:rFonts w:ascii="Arial" w:hAnsi="Arial" w:cs="Arial"/>
          </w:rPr>
          <w:t>https://www.legislation.gov.uk/ukpga/2</w:t>
        </w:r>
        <w:r w:rsidRPr="00A97B75">
          <w:rPr>
            <w:rStyle w:val="Hyperlink"/>
            <w:rFonts w:ascii="Arial" w:hAnsi="Arial" w:cs="Arial"/>
          </w:rPr>
          <w:t>0</w:t>
        </w:r>
        <w:r w:rsidRPr="00A97B75">
          <w:rPr>
            <w:rStyle w:val="Hyperlink"/>
            <w:rFonts w:ascii="Arial" w:hAnsi="Arial" w:cs="Arial"/>
          </w:rPr>
          <w:t>14/23/section/3/enacted</w:t>
        </w:r>
      </w:hyperlink>
      <w:r w:rsidRPr="00A97B75">
        <w:rPr>
          <w:rFonts w:ascii="Arial" w:hAnsi="Arial" w:cs="Arial"/>
        </w:rPr>
        <w:t xml:space="preserve"> </w:t>
      </w:r>
      <w:r>
        <w:rPr>
          <w:rFonts w:ascii="Arial" w:hAnsi="Arial" w:cs="Arial"/>
        </w:rPr>
        <w:t xml:space="preserve">(accessed on </w:t>
      </w:r>
      <w:r>
        <w:rPr>
          <w:rFonts w:ascii="Arial" w:hAnsi="Arial" w:cs="Arial"/>
        </w:rPr>
        <w:t>1</w:t>
      </w:r>
      <w:r>
        <w:rPr>
          <w:rFonts w:ascii="Arial" w:hAnsi="Arial" w:cs="Arial"/>
        </w:rPr>
        <w:t>0/03/202</w:t>
      </w:r>
      <w:r>
        <w:rPr>
          <w:rFonts w:ascii="Arial" w:hAnsi="Arial" w:cs="Arial"/>
        </w:rPr>
        <w:t>1</w:t>
      </w:r>
      <w:r>
        <w:rPr>
          <w:rFonts w:ascii="Arial" w:hAnsi="Arial" w:cs="Arial"/>
        </w:rPr>
        <w:t>).</w:t>
      </w:r>
    </w:p>
    <w:p w14:paraId="58DDD311" w14:textId="454B2224" w:rsidR="00F24E53" w:rsidRPr="00A97B75" w:rsidRDefault="00F24E53" w:rsidP="00066C97">
      <w:pPr>
        <w:spacing w:line="360" w:lineRule="auto"/>
        <w:rPr>
          <w:rFonts w:ascii="Arial" w:hAnsi="Arial" w:cs="Arial"/>
        </w:rPr>
      </w:pPr>
      <w:r>
        <w:rPr>
          <w:rFonts w:ascii="Arial" w:hAnsi="Arial" w:cs="Arial"/>
        </w:rPr>
        <w:t>Devin Kowalczyk (20</w:t>
      </w:r>
      <w:r>
        <w:rPr>
          <w:rFonts w:ascii="Arial" w:hAnsi="Arial" w:cs="Arial"/>
        </w:rPr>
        <w:t>1</w:t>
      </w:r>
      <w:r>
        <w:rPr>
          <w:rFonts w:ascii="Arial" w:hAnsi="Arial" w:cs="Arial"/>
        </w:rPr>
        <w:t xml:space="preserve">4). Accessed at: </w:t>
      </w:r>
      <w:hyperlink r:id="rId8" w:anchor=":~:text=The%20primary%20three%20are%3A,the%20meaning%20and%20focus%20changes" w:history="1">
        <w:r w:rsidRPr="00A97B75">
          <w:rPr>
            <w:rStyle w:val="Hyperlink"/>
            <w:rFonts w:ascii="Arial" w:hAnsi="Arial" w:cs="Arial"/>
          </w:rPr>
          <w:t>https://study.com/academy/lesso</w:t>
        </w:r>
        <w:r w:rsidRPr="00A97B75">
          <w:rPr>
            <w:rStyle w:val="Hyperlink"/>
            <w:rFonts w:ascii="Arial" w:hAnsi="Arial" w:cs="Arial"/>
          </w:rPr>
          <w:t>n</w:t>
        </w:r>
        <w:r w:rsidRPr="00A97B75">
          <w:rPr>
            <w:rStyle w:val="Hyperlink"/>
            <w:rFonts w:ascii="Arial" w:hAnsi="Arial" w:cs="Arial"/>
          </w:rPr>
          <w:t>/social-theories-of-aging-definitions-examples.html#:~:text=The%20primary%20three%20are%3A,the%20meaning%20and%20focus%20changes</w:t>
        </w:r>
      </w:hyperlink>
      <w:r>
        <w:rPr>
          <w:rFonts w:ascii="Arial" w:hAnsi="Arial" w:cs="Arial"/>
        </w:rPr>
        <w:t xml:space="preserve"> (accessed on </w:t>
      </w:r>
      <w:r>
        <w:rPr>
          <w:rFonts w:ascii="Arial" w:hAnsi="Arial" w:cs="Arial"/>
        </w:rPr>
        <w:t>1</w:t>
      </w:r>
      <w:r>
        <w:rPr>
          <w:rFonts w:ascii="Arial" w:hAnsi="Arial" w:cs="Arial"/>
        </w:rPr>
        <w:t>0/03/202</w:t>
      </w:r>
      <w:r>
        <w:rPr>
          <w:rFonts w:ascii="Arial" w:hAnsi="Arial" w:cs="Arial"/>
        </w:rPr>
        <w:t>1</w:t>
      </w:r>
      <w:r>
        <w:rPr>
          <w:rFonts w:ascii="Arial" w:hAnsi="Arial" w:cs="Arial"/>
        </w:rPr>
        <w:t>).</w:t>
      </w:r>
    </w:p>
    <w:p w14:paraId="37E9160B" w14:textId="4D50AC00" w:rsidR="00A97B75" w:rsidRDefault="00A97B75" w:rsidP="00066C97">
      <w:pPr>
        <w:spacing w:line="360" w:lineRule="auto"/>
        <w:rPr>
          <w:rFonts w:ascii="Arial" w:hAnsi="Arial" w:cs="Arial"/>
        </w:rPr>
      </w:pPr>
      <w:r>
        <w:rPr>
          <w:rFonts w:ascii="Arial" w:hAnsi="Arial" w:cs="Arial"/>
        </w:rPr>
        <w:t>The Health Foundation (20</w:t>
      </w:r>
      <w:r>
        <w:rPr>
          <w:rFonts w:ascii="Arial" w:hAnsi="Arial" w:cs="Arial"/>
        </w:rPr>
        <w:t>1</w:t>
      </w:r>
      <w:r>
        <w:rPr>
          <w:rFonts w:ascii="Arial" w:hAnsi="Arial" w:cs="Arial"/>
        </w:rPr>
        <w:t xml:space="preserve">6). Accessed at: </w:t>
      </w:r>
      <w:hyperlink r:id="rId9" w:history="1">
        <w:r w:rsidRPr="005F480C">
          <w:rPr>
            <w:rStyle w:val="Hyperlink"/>
            <w:rFonts w:ascii="Arial" w:hAnsi="Arial" w:cs="Arial"/>
          </w:rPr>
          <w:t>https://www.health.org.uk/sites/default/files/PersonCentredC</w:t>
        </w:r>
        <w:r w:rsidRPr="005F480C">
          <w:rPr>
            <w:rStyle w:val="Hyperlink"/>
            <w:rFonts w:ascii="Arial" w:hAnsi="Arial" w:cs="Arial"/>
          </w:rPr>
          <w:t>a</w:t>
        </w:r>
        <w:r w:rsidRPr="005F480C">
          <w:rPr>
            <w:rStyle w:val="Hyperlink"/>
            <w:rFonts w:ascii="Arial" w:hAnsi="Arial" w:cs="Arial"/>
          </w:rPr>
          <w:t>reMadeSimple.pdf</w:t>
        </w:r>
      </w:hyperlink>
      <w:r w:rsidRPr="00A97B75">
        <w:rPr>
          <w:rFonts w:ascii="Arial" w:hAnsi="Arial" w:cs="Arial"/>
        </w:rPr>
        <w:t xml:space="preserve"> </w:t>
      </w:r>
      <w:r>
        <w:rPr>
          <w:rFonts w:ascii="Arial" w:hAnsi="Arial" w:cs="Arial"/>
        </w:rPr>
        <w:t xml:space="preserve">(accessed on 09/03/2021). </w:t>
      </w:r>
    </w:p>
    <w:p w14:paraId="2AE35012" w14:textId="45ECC5B0" w:rsidR="00A97B75" w:rsidRPr="00A97B75" w:rsidRDefault="00A97B75" w:rsidP="00066C97">
      <w:pPr>
        <w:spacing w:line="360" w:lineRule="auto"/>
        <w:rPr>
          <w:rFonts w:ascii="Arial" w:hAnsi="Arial" w:cs="Arial"/>
        </w:rPr>
      </w:pPr>
      <w:r>
        <w:rPr>
          <w:rFonts w:ascii="Arial" w:hAnsi="Arial" w:cs="Arial"/>
        </w:rPr>
        <w:t xml:space="preserve">Michelle Putnam (2002). Accessed at: </w:t>
      </w:r>
      <w:hyperlink r:id="rId10" w:history="1">
        <w:r w:rsidRPr="00A97B75">
          <w:rPr>
            <w:rStyle w:val="Hyperlink"/>
            <w:rFonts w:ascii="Arial" w:hAnsi="Arial" w:cs="Arial"/>
            <w:color w:val="006FB7"/>
            <w:bdr w:val="none" w:sz="0" w:space="0" w:color="auto" w:frame="1"/>
            <w:shd w:val="clear" w:color="auto" w:fill="FFFFFF"/>
          </w:rPr>
          <w:t>https://doi.org/10.1093/geront/42.6.799</w:t>
        </w:r>
      </w:hyperlink>
      <w:r>
        <w:rPr>
          <w:rStyle w:val="Hyperlink"/>
          <w:rFonts w:ascii="Arial" w:hAnsi="Arial" w:cs="Arial"/>
          <w:color w:val="006FB7"/>
          <w:bdr w:val="none" w:sz="0" w:space="0" w:color="auto" w:frame="1"/>
          <w:shd w:val="clear" w:color="auto" w:fill="FFFFFF"/>
        </w:rPr>
        <w:t xml:space="preserve"> </w:t>
      </w:r>
      <w:r w:rsidRPr="00F24E53">
        <w:rPr>
          <w:rStyle w:val="Hyperlink"/>
          <w:rFonts w:ascii="Arial" w:hAnsi="Arial" w:cs="Arial"/>
          <w:color w:val="auto"/>
          <w:u w:val="none"/>
          <w:bdr w:val="none" w:sz="0" w:space="0" w:color="auto" w:frame="1"/>
          <w:shd w:val="clear" w:color="auto" w:fill="FFFFFF"/>
        </w:rPr>
        <w:t>(accessed on 09/0</w:t>
      </w:r>
      <w:r w:rsidR="00F24E53" w:rsidRPr="00F24E53">
        <w:rPr>
          <w:rStyle w:val="Hyperlink"/>
          <w:rFonts w:ascii="Arial" w:hAnsi="Arial" w:cs="Arial"/>
          <w:color w:val="auto"/>
          <w:u w:val="none"/>
          <w:bdr w:val="none" w:sz="0" w:space="0" w:color="auto" w:frame="1"/>
          <w:shd w:val="clear" w:color="auto" w:fill="FFFFFF"/>
        </w:rPr>
        <w:t>3/202</w:t>
      </w:r>
      <w:r w:rsidR="00F24E53" w:rsidRPr="00F24E53">
        <w:rPr>
          <w:rFonts w:ascii="Arial" w:hAnsi="Arial" w:cs="Arial"/>
        </w:rPr>
        <w:t>1</w:t>
      </w:r>
      <w:r w:rsidR="00F24E53" w:rsidRPr="00F24E53">
        <w:rPr>
          <w:rFonts w:ascii="Arial" w:hAnsi="Arial" w:cs="Arial"/>
        </w:rPr>
        <w:t xml:space="preserve">). </w:t>
      </w:r>
    </w:p>
    <w:p w14:paraId="573D8568" w14:textId="727B6F2A" w:rsidR="00A97B75" w:rsidRDefault="00A97B75" w:rsidP="00066C97">
      <w:pPr>
        <w:spacing w:line="360" w:lineRule="auto"/>
        <w:rPr>
          <w:rFonts w:ascii="Arial" w:hAnsi="Arial" w:cs="Arial"/>
        </w:rPr>
      </w:pPr>
      <w:r>
        <w:rPr>
          <w:rFonts w:ascii="Arial" w:hAnsi="Arial" w:cs="Arial"/>
        </w:rPr>
        <w:t>Versus Arthritis (20</w:t>
      </w:r>
      <w:r>
        <w:rPr>
          <w:rFonts w:ascii="Arial" w:hAnsi="Arial" w:cs="Arial"/>
        </w:rPr>
        <w:t>1</w:t>
      </w:r>
      <w:r>
        <w:rPr>
          <w:rFonts w:ascii="Arial" w:hAnsi="Arial" w:cs="Arial"/>
        </w:rPr>
        <w:t>8). Accessed at:</w:t>
      </w:r>
      <w:r w:rsidR="00D356FF">
        <w:rPr>
          <w:rFonts w:ascii="Arial" w:hAnsi="Arial" w:cs="Arial"/>
        </w:rPr>
        <w:t xml:space="preserve"> </w:t>
      </w:r>
      <w:hyperlink r:id="rId11" w:history="1">
        <w:r w:rsidR="00D356FF" w:rsidRPr="005F480C">
          <w:rPr>
            <w:rStyle w:val="Hyperlink"/>
            <w:rFonts w:ascii="Arial" w:hAnsi="Arial" w:cs="Arial"/>
          </w:rPr>
          <w:t>https://www.versusarthritis.org/news/2020/october/why-is-swimming-good-for-people-with-arthritis/#:~:text=Swimming%20can%20be%20a%20good,reduces%20impact%20on%20your%20joints</w:t>
        </w:r>
      </w:hyperlink>
      <w:r w:rsidR="00D356FF">
        <w:rPr>
          <w:rFonts w:ascii="Arial" w:hAnsi="Arial" w:cs="Arial"/>
        </w:rPr>
        <w:t xml:space="preserve"> (</w:t>
      </w:r>
      <w:r>
        <w:rPr>
          <w:rFonts w:ascii="Arial" w:hAnsi="Arial" w:cs="Arial"/>
        </w:rPr>
        <w:t xml:space="preserve">accessed on </w:t>
      </w:r>
      <w:r>
        <w:rPr>
          <w:rFonts w:ascii="Arial" w:hAnsi="Arial" w:cs="Arial"/>
        </w:rPr>
        <w:t>11</w:t>
      </w:r>
      <w:r>
        <w:rPr>
          <w:rFonts w:ascii="Arial" w:hAnsi="Arial" w:cs="Arial"/>
        </w:rPr>
        <w:t>/03/202</w:t>
      </w:r>
      <w:r>
        <w:rPr>
          <w:rFonts w:ascii="Arial" w:hAnsi="Arial" w:cs="Arial"/>
        </w:rPr>
        <w:t>1</w:t>
      </w:r>
      <w:r>
        <w:rPr>
          <w:rFonts w:ascii="Arial" w:hAnsi="Arial" w:cs="Arial"/>
        </w:rPr>
        <w:t>).</w:t>
      </w:r>
      <w:r w:rsidR="00D356FF">
        <w:rPr>
          <w:rFonts w:ascii="Arial" w:hAnsi="Arial" w:cs="Arial"/>
        </w:rPr>
        <w:t xml:space="preserve"> </w:t>
      </w:r>
      <w:r>
        <w:rPr>
          <w:rFonts w:ascii="Arial" w:hAnsi="Arial" w:cs="Arial"/>
        </w:rPr>
        <w:t xml:space="preserve"> </w:t>
      </w:r>
    </w:p>
    <w:p w14:paraId="5FEB7E3B" w14:textId="39D2268F" w:rsidR="00265950" w:rsidRPr="00A97B75" w:rsidRDefault="00A97B75" w:rsidP="00066C97">
      <w:pPr>
        <w:spacing w:line="360" w:lineRule="auto"/>
        <w:rPr>
          <w:rFonts w:ascii="Arial" w:hAnsi="Arial" w:cs="Arial"/>
        </w:rPr>
      </w:pPr>
      <w:r>
        <w:rPr>
          <w:rFonts w:ascii="Arial" w:hAnsi="Arial" w:cs="Arial"/>
        </w:rPr>
        <w:t>Viktor Berg (2020). Accessed at:</w:t>
      </w:r>
      <w:r w:rsidR="00320A0D" w:rsidRPr="00A97B75">
        <w:rPr>
          <w:rFonts w:ascii="Arial" w:hAnsi="Arial" w:cs="Arial"/>
        </w:rPr>
        <w:t xml:space="preserve"> </w:t>
      </w:r>
      <w:hyperlink r:id="rId12" w:history="1">
        <w:r w:rsidR="00320A0D" w:rsidRPr="00A97B75">
          <w:rPr>
            <w:rStyle w:val="Hyperlink"/>
            <w:rFonts w:ascii="Arial" w:hAnsi="Arial" w:cs="Arial"/>
          </w:rPr>
          <w:t>https://www.homecare.c</w:t>
        </w:r>
        <w:r w:rsidR="00320A0D" w:rsidRPr="00A97B75">
          <w:rPr>
            <w:rStyle w:val="Hyperlink"/>
            <w:rFonts w:ascii="Arial" w:hAnsi="Arial" w:cs="Arial"/>
          </w:rPr>
          <w:t>o</w:t>
        </w:r>
        <w:r w:rsidR="00320A0D" w:rsidRPr="00A97B75">
          <w:rPr>
            <w:rStyle w:val="Hyperlink"/>
            <w:rFonts w:ascii="Arial" w:hAnsi="Arial" w:cs="Arial"/>
          </w:rPr>
          <w:t>.uk/advice/care-plans-explained-what-they-involve-and-why-they-are-important</w:t>
        </w:r>
      </w:hyperlink>
      <w:r w:rsidR="00DC250E" w:rsidRPr="00A97B75">
        <w:rPr>
          <w:rFonts w:ascii="Arial" w:hAnsi="Arial" w:cs="Arial"/>
        </w:rPr>
        <w:t xml:space="preserve"> </w:t>
      </w:r>
      <w:r>
        <w:rPr>
          <w:rFonts w:ascii="Arial" w:hAnsi="Arial" w:cs="Arial"/>
        </w:rPr>
        <w:t>(accessed on 09/03/202</w:t>
      </w:r>
      <w:r>
        <w:rPr>
          <w:rFonts w:ascii="Arial" w:hAnsi="Arial" w:cs="Arial"/>
        </w:rPr>
        <w:t>1</w:t>
      </w:r>
      <w:r>
        <w:rPr>
          <w:rFonts w:ascii="Arial" w:hAnsi="Arial" w:cs="Arial"/>
        </w:rPr>
        <w:t xml:space="preserve">). </w:t>
      </w:r>
    </w:p>
    <w:p w14:paraId="791D6950" w14:textId="19896F5E" w:rsidR="00F03BEE" w:rsidRPr="00A97B75" w:rsidRDefault="00F03BEE" w:rsidP="00066C97">
      <w:pPr>
        <w:spacing w:line="360" w:lineRule="auto"/>
        <w:rPr>
          <w:rFonts w:ascii="Arial" w:hAnsi="Arial" w:cs="Arial"/>
        </w:rPr>
      </w:pPr>
    </w:p>
    <w:sectPr w:rsidR="00F03BEE" w:rsidRPr="00A97B75" w:rsidSect="00C80B54">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CAAC1A" w14:textId="77777777" w:rsidR="007D0716" w:rsidRDefault="007D0716" w:rsidP="007616EA">
      <w:pPr>
        <w:spacing w:after="0" w:line="240" w:lineRule="auto"/>
      </w:pPr>
      <w:r>
        <w:separator/>
      </w:r>
    </w:p>
  </w:endnote>
  <w:endnote w:type="continuationSeparator" w:id="0">
    <w:p w14:paraId="66E8D711" w14:textId="77777777" w:rsidR="007D0716" w:rsidRDefault="007D0716" w:rsidP="00761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97540793"/>
      <w:docPartObj>
        <w:docPartGallery w:val="Page Numbers (Bottom of Page)"/>
        <w:docPartUnique/>
      </w:docPartObj>
    </w:sdtPr>
    <w:sdtEndPr>
      <w:rPr>
        <w:noProof/>
      </w:rPr>
    </w:sdtEndPr>
    <w:sdtContent>
      <w:p w14:paraId="0D39D8E1" w14:textId="67431BA9" w:rsidR="007616EA" w:rsidRDefault="007616EA">
        <w:pPr>
          <w:pStyle w:val="Footer"/>
        </w:pPr>
        <w:r>
          <w:fldChar w:fldCharType="begin"/>
        </w:r>
        <w:r>
          <w:instrText xml:space="preserve"> PAGE   \* MERGEFORMAT </w:instrText>
        </w:r>
        <w:r>
          <w:fldChar w:fldCharType="separate"/>
        </w:r>
        <w:r>
          <w:rPr>
            <w:noProof/>
          </w:rPr>
          <w:t>2</w:t>
        </w:r>
        <w:r>
          <w:rPr>
            <w:noProof/>
          </w:rPr>
          <w:fldChar w:fldCharType="end"/>
        </w:r>
      </w:p>
    </w:sdtContent>
  </w:sdt>
  <w:p w14:paraId="5C178A55" w14:textId="77777777" w:rsidR="007616EA" w:rsidRDefault="007616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2DF7EE" w14:textId="77777777" w:rsidR="007D0716" w:rsidRDefault="007D0716" w:rsidP="007616EA">
      <w:pPr>
        <w:spacing w:after="0" w:line="240" w:lineRule="auto"/>
      </w:pPr>
      <w:r>
        <w:separator/>
      </w:r>
    </w:p>
  </w:footnote>
  <w:footnote w:type="continuationSeparator" w:id="0">
    <w:p w14:paraId="0372F2D7" w14:textId="77777777" w:rsidR="007D0716" w:rsidRDefault="007D0716" w:rsidP="007616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36170C"/>
    <w:multiLevelType w:val="multilevel"/>
    <w:tmpl w:val="D0A6E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416D"/>
    <w:rsid w:val="00003D30"/>
    <w:rsid w:val="000064A2"/>
    <w:rsid w:val="00066C97"/>
    <w:rsid w:val="00172103"/>
    <w:rsid w:val="00211DC7"/>
    <w:rsid w:val="00230123"/>
    <w:rsid w:val="00265950"/>
    <w:rsid w:val="002C68E4"/>
    <w:rsid w:val="00307FB0"/>
    <w:rsid w:val="003209E8"/>
    <w:rsid w:val="00320A0D"/>
    <w:rsid w:val="003B0DC3"/>
    <w:rsid w:val="003F416D"/>
    <w:rsid w:val="004146EC"/>
    <w:rsid w:val="004D1A3E"/>
    <w:rsid w:val="005A7BD7"/>
    <w:rsid w:val="005E44B1"/>
    <w:rsid w:val="006438D8"/>
    <w:rsid w:val="00670327"/>
    <w:rsid w:val="006E0D2D"/>
    <w:rsid w:val="00710A72"/>
    <w:rsid w:val="007616EA"/>
    <w:rsid w:val="007A2B9A"/>
    <w:rsid w:val="007A5D36"/>
    <w:rsid w:val="007D0716"/>
    <w:rsid w:val="00804EBF"/>
    <w:rsid w:val="008423D9"/>
    <w:rsid w:val="008A4B11"/>
    <w:rsid w:val="008E4A95"/>
    <w:rsid w:val="009442B6"/>
    <w:rsid w:val="009A5C78"/>
    <w:rsid w:val="009B6292"/>
    <w:rsid w:val="009C76F5"/>
    <w:rsid w:val="009F357D"/>
    <w:rsid w:val="00A9494B"/>
    <w:rsid w:val="00A97B75"/>
    <w:rsid w:val="00C51FFD"/>
    <w:rsid w:val="00C80B54"/>
    <w:rsid w:val="00D30CCE"/>
    <w:rsid w:val="00D356FF"/>
    <w:rsid w:val="00D9281D"/>
    <w:rsid w:val="00DC250E"/>
    <w:rsid w:val="00E671B3"/>
    <w:rsid w:val="00E936D5"/>
    <w:rsid w:val="00ED489E"/>
    <w:rsid w:val="00F03BEE"/>
    <w:rsid w:val="00F24E53"/>
    <w:rsid w:val="00F46F30"/>
    <w:rsid w:val="00FB2D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65E2EC"/>
  <w15:chartTrackingRefBased/>
  <w15:docId w15:val="{9E90B995-19E2-4CCF-9D9A-DCBC4A8D5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C250E"/>
    <w:rPr>
      <w:color w:val="0563C1" w:themeColor="hyperlink"/>
      <w:u w:val="single"/>
    </w:rPr>
  </w:style>
  <w:style w:type="character" w:styleId="UnresolvedMention">
    <w:name w:val="Unresolved Mention"/>
    <w:basedOn w:val="DefaultParagraphFont"/>
    <w:uiPriority w:val="99"/>
    <w:semiHidden/>
    <w:unhideWhenUsed/>
    <w:rsid w:val="00DC250E"/>
    <w:rPr>
      <w:color w:val="605E5C"/>
      <w:shd w:val="clear" w:color="auto" w:fill="E1DFDD"/>
    </w:rPr>
  </w:style>
  <w:style w:type="paragraph" w:styleId="NormalWeb">
    <w:name w:val="Normal (Web)"/>
    <w:basedOn w:val="Normal"/>
    <w:uiPriority w:val="99"/>
    <w:unhideWhenUsed/>
    <w:rsid w:val="00320A0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320A0D"/>
    <w:rPr>
      <w:color w:val="954F72" w:themeColor="followedHyperlink"/>
      <w:u w:val="single"/>
    </w:rPr>
  </w:style>
  <w:style w:type="paragraph" w:styleId="NoSpacing">
    <w:name w:val="No Spacing"/>
    <w:link w:val="NoSpacingChar"/>
    <w:uiPriority w:val="1"/>
    <w:qFormat/>
    <w:rsid w:val="00C80B5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80B54"/>
    <w:rPr>
      <w:rFonts w:eastAsiaTheme="minorEastAsia"/>
      <w:lang w:val="en-US"/>
    </w:rPr>
  </w:style>
  <w:style w:type="paragraph" w:styleId="Header">
    <w:name w:val="header"/>
    <w:basedOn w:val="Normal"/>
    <w:link w:val="HeaderChar"/>
    <w:uiPriority w:val="99"/>
    <w:unhideWhenUsed/>
    <w:rsid w:val="007616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16EA"/>
  </w:style>
  <w:style w:type="paragraph" w:styleId="Footer">
    <w:name w:val="footer"/>
    <w:basedOn w:val="Normal"/>
    <w:link w:val="FooterChar"/>
    <w:uiPriority w:val="99"/>
    <w:unhideWhenUsed/>
    <w:rsid w:val="007616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16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60602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udy.com/academy/lesson/social-theories-of-aging-definitions-examples.html"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legislation.gov.uk/ukpga/2014/23/section/3/enacted" TargetMode="External"/><Relationship Id="rId12" Type="http://schemas.openxmlformats.org/officeDocument/2006/relationships/hyperlink" Target="https://www.homecare.co.uk/advice/care-plans-explained-what-they-involve-and-why-they-are-importan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versusarthritis.org/news/2020/october/why-is-swimming-good-for-people-with-arthritis/#:~:text=Swimming%20can%20be%20a%20good,reduces%20impact%20on%20your%20joint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doi.org/10.1093/geront/42.6.799" TargetMode="External"/><Relationship Id="rId4" Type="http://schemas.openxmlformats.org/officeDocument/2006/relationships/webSettings" Target="webSettings.xml"/><Relationship Id="rId9" Type="http://schemas.openxmlformats.org/officeDocument/2006/relationships/hyperlink" Target="https://www.health.org.uk/sites/default/files/PersonCentredCareMadeSimple.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2832</TotalTime>
  <Pages>5</Pages>
  <Words>1088</Words>
  <Characters>6207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Living with Care: The Older Person          Joanne Davies, Supporting Paper</dc:title>
  <dc:subject>module CODE: BMHP6009_BIRM</dc:subject>
  <dc:creator>Gzala Saddique 808935</dc:creator>
  <cp:keywords/>
  <dc:description/>
  <cp:lastModifiedBy>Adam Munir - 16munira</cp:lastModifiedBy>
  <cp:revision>16</cp:revision>
  <dcterms:created xsi:type="dcterms:W3CDTF">2021-03-09T15:00:00Z</dcterms:created>
  <dcterms:modified xsi:type="dcterms:W3CDTF">2021-03-12T13:02:00Z</dcterms:modified>
</cp:coreProperties>
</file>