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4.jpeg" ContentType="image/jpeg"/>
  <Override PartName="/word/media/image3.jpeg" ContentType="image/jpeg"/>
  <Override PartName="/word/media/image2.wmf" ContentType="image/x-wmf"/>
  <Override PartName="/word/media/image1.jpeg" ContentType="image/jpe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r>
    </w:p>
    <w:p>
      <w:pPr>
        <w:pStyle w:val="Normal"/>
        <w:rPr/>
      </w:pPr>
      <w:r>
        <w:rPr/>
      </w:r>
    </w:p>
    <w:p>
      <w:pPr>
        <w:pStyle w:val="Modcode"/>
        <w:jc w:val="left"/>
        <w:rPr/>
      </w:pPr>
      <w:r>
        <w:rPr/>
        <w:drawing>
          <wp:inline distT="0" distB="0" distL="0" distR="0">
            <wp:extent cx="3221355" cy="1126490"/>
            <wp:effectExtent l="0" t="0" r="0" b="0"/>
            <wp:docPr id="1"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
                    <pic:cNvPicPr>
                      <a:picLocks noChangeAspect="1" noChangeArrowheads="1"/>
                    </pic:cNvPicPr>
                  </pic:nvPicPr>
                  <pic:blipFill>
                    <a:blip r:embed="rId2"/>
                    <a:stretch>
                      <a:fillRect/>
                    </a:stretch>
                  </pic:blipFill>
                  <pic:spPr bwMode="auto">
                    <a:xfrm>
                      <a:off x="0" y="0"/>
                      <a:ext cx="3221355" cy="1126490"/>
                    </a:xfrm>
                    <a:prstGeom prst="rect">
                      <a:avLst/>
                    </a:prstGeom>
                  </pic:spPr>
                </pic:pic>
              </a:graphicData>
            </a:graphic>
          </wp:inline>
        </w:drawing>
      </w:r>
    </w:p>
    <w:p>
      <w:pPr>
        <w:pStyle w:val="Modcode"/>
        <w:jc w:val="left"/>
        <w:rPr/>
      </w:pPr>
      <w:r>
        <w:rPr/>
      </w:r>
    </w:p>
    <w:p>
      <w:pPr>
        <w:pStyle w:val="Modcode"/>
        <w:jc w:val="left"/>
        <w:rPr/>
      </w:pPr>
      <w:r>
        <w:rPr/>
      </w:r>
    </w:p>
    <w:p>
      <w:pPr>
        <w:pStyle w:val="Modcode"/>
        <w:jc w:val="left"/>
        <w:rPr/>
      </w:pPr>
      <w:r>
        <w:rPr/>
        <w:t xml:space="preserve">LEVEL/ LEfEL </w:t>
      </w:r>
      <w:r>
        <w:rPr>
          <w:color w:val="FF0000"/>
        </w:rPr>
        <w:t xml:space="preserve">4       </w:t>
      </w:r>
    </w:p>
    <w:p>
      <w:pPr>
        <w:pStyle w:val="Modcode"/>
        <w:jc w:val="left"/>
        <w:rPr>
          <w:color w:val="FF0000"/>
        </w:rPr>
      </w:pPr>
      <w:r>
        <w:rPr>
          <w:color w:val="FF0000"/>
        </w:rPr>
        <w:t xml:space="preserve">                                                                      </w:t>
      </w:r>
    </w:p>
    <w:p>
      <w:pPr>
        <w:pStyle w:val="Modcode"/>
        <w:jc w:val="left"/>
        <w:rPr/>
      </w:pPr>
      <w:r>
        <w:rPr/>
        <w:t xml:space="preserve">SEMESTER </w:t>
      </w:r>
      <w:r>
        <w:rPr>
          <w:color w:val="FF0000"/>
        </w:rPr>
        <w:t>1</w:t>
      </w:r>
      <w:r>
        <w:rPr/>
        <w:t xml:space="preserve">                                                            </w:t>
      </w:r>
    </w:p>
    <w:p>
      <w:pPr>
        <w:pStyle w:val="Modcode"/>
        <w:jc w:val="left"/>
        <w:rPr/>
      </w:pPr>
      <w:r>
        <w:rPr/>
      </w:r>
    </w:p>
    <w:p>
      <w:pPr>
        <w:pStyle w:val="Modcode"/>
        <w:rPr/>
      </w:pPr>
      <w:r>
        <w:rPr/>
        <w:t xml:space="preserve">MODULE CODE/ Cod Y modIwl: </w:t>
      </w:r>
      <w:r>
        <w:rPr>
          <w:color w:val="FF0000"/>
        </w:rPr>
        <w:t>MX01012</w:t>
      </w:r>
    </w:p>
    <w:p>
      <w:pPr>
        <w:pStyle w:val="Modname"/>
        <w:rPr>
          <w:color w:val="FF0000"/>
        </w:rPr>
      </w:pPr>
      <w:r>
        <w:rPr>
          <w:color w:val="FF0000"/>
        </w:rPr>
        <w:t>INTRODUCTION TO PROGRAMMING</w:t>
      </w:r>
    </w:p>
    <w:p>
      <w:pPr>
        <w:pStyle w:val="Time"/>
        <w:rPr/>
      </w:pPr>
      <w:r>
        <w:rPr>
          <w:szCs w:val="28"/>
        </w:rPr>
        <w:t xml:space="preserve">aSSESSMENT TYPE/ mATH O ASESU: </w:t>
      </w:r>
      <w:r>
        <w:rPr>
          <w:color w:val="FF0000"/>
          <w:szCs w:val="28"/>
        </w:rPr>
        <w:t xml:space="preserve">aSSIGNMENT </w:t>
      </w:r>
    </w:p>
    <w:p>
      <w:pPr>
        <w:pStyle w:val="Answer"/>
        <w:rPr/>
      </w:pPr>
      <w:r>
        <w:rPr>
          <w:szCs w:val="28"/>
        </w:rPr>
        <w:t xml:space="preserve">Assessment/Component/ AsESIAD/CYDRAN: </w:t>
      </w:r>
      <w:r>
        <w:rPr>
          <w:color w:val="FF0000"/>
          <w:szCs w:val="28"/>
        </w:rPr>
        <w:t>1</w:t>
      </w:r>
    </w:p>
    <w:p>
      <w:pPr>
        <w:pStyle w:val="TextBody"/>
        <w:rPr/>
      </w:pPr>
      <w:r>
        <w:rPr/>
      </w:r>
    </w:p>
    <w:p>
      <w:pPr>
        <w:pStyle w:val="TextBody"/>
        <w:rPr/>
      </w:pPr>
      <w:r>
        <w:rPr>
          <w:b/>
          <w:sz w:val="28"/>
          <w:szCs w:val="28"/>
        </w:rPr>
        <w:t xml:space="preserve">COMPONENT WEIGHTING/ PWYSAU’R CYDRAN: </w:t>
      </w:r>
      <w:r>
        <w:rPr>
          <w:b/>
          <w:color w:val="FF0000"/>
          <w:sz w:val="28"/>
          <w:szCs w:val="28"/>
          <w:u w:val="single"/>
        </w:rPr>
        <w:t>50</w:t>
      </w:r>
      <w:r>
        <w:rPr>
          <w:b/>
          <w:sz w:val="28"/>
          <w:szCs w:val="28"/>
          <w:u w:val="single"/>
        </w:rPr>
        <w:t xml:space="preserve"> </w:t>
      </w:r>
      <w:r>
        <w:rPr>
          <w:b/>
          <w:sz w:val="28"/>
          <w:szCs w:val="28"/>
        </w:rPr>
        <w:t>%</w:t>
      </w:r>
    </w:p>
    <w:p>
      <w:pPr>
        <w:pStyle w:val="TextBody"/>
        <w:rPr/>
      </w:pPr>
      <w:r>
        <w:rPr/>
      </w:r>
    </w:p>
    <w:p>
      <w:pPr>
        <w:pStyle w:val="TextBody"/>
        <w:spacing w:before="0" w:after="0"/>
        <w:rPr>
          <w:b/>
          <w:b/>
          <w:sz w:val="28"/>
          <w:szCs w:val="28"/>
        </w:rPr>
      </w:pPr>
      <w:r>
        <w:rPr>
          <w:b/>
          <w:sz w:val="28"/>
          <w:szCs w:val="28"/>
        </w:rPr>
        <w:t xml:space="preserve">WORD COUNT (or WORD COUNT EQUIVALENT)/ NIFER Y GEIRIAU: </w:t>
      </w:r>
    </w:p>
    <w:p>
      <w:pPr>
        <w:pStyle w:val="TextBody"/>
        <w:spacing w:before="0" w:after="0"/>
        <w:rPr/>
      </w:pPr>
      <w:r>
        <w:rPr>
          <w:b/>
          <w:color w:val="FF0000"/>
          <w:sz w:val="28"/>
          <w:szCs w:val="28"/>
          <w:u w:val="single"/>
        </w:rPr>
        <w:t xml:space="preserve">1500 </w:t>
      </w:r>
      <w:r>
        <w:rPr>
          <w:b/>
          <w:sz w:val="28"/>
          <w:szCs w:val="28"/>
        </w:rPr>
        <w:t xml:space="preserve">WORDS/O EIRIAU </w:t>
      </w:r>
    </w:p>
    <w:p>
      <w:pPr>
        <w:pStyle w:val="TextBody"/>
        <w:rPr>
          <w:b/>
          <w:b/>
          <w:sz w:val="28"/>
          <w:szCs w:val="28"/>
          <w:u w:val="single"/>
        </w:rPr>
      </w:pPr>
      <w:r>
        <w:rPr>
          <w:b/>
          <w:sz w:val="28"/>
          <w:szCs w:val="28"/>
          <w:u w:val="single"/>
        </w:rPr>
      </w:r>
    </w:p>
    <w:p>
      <w:pPr>
        <w:pStyle w:val="TextBody"/>
        <w:rPr/>
      </w:pPr>
      <w:r>
        <w:rPr>
          <w:b/>
          <w:sz w:val="28"/>
          <w:szCs w:val="28"/>
        </w:rPr>
        <w:t>MODULE TUTOR / TIWTOR Y MODIWL: DR G. L. JENKINS</w:t>
      </w:r>
      <w:r>
        <w:rPr>
          <w:b/>
          <w:color w:val="FF0000"/>
          <w:sz w:val="28"/>
          <w:szCs w:val="28"/>
          <w:u w:val="single"/>
        </w:rPr>
        <w:t xml:space="preserve"> </w:t>
      </w:r>
    </w:p>
    <w:p>
      <w:pPr>
        <w:pStyle w:val="TextBody"/>
        <w:rPr>
          <w:b/>
          <w:b/>
          <w:color w:val="FF0000"/>
          <w:sz w:val="16"/>
          <w:szCs w:val="28"/>
          <w:u w:val="single"/>
        </w:rPr>
      </w:pPr>
      <w:r>
        <w:rPr>
          <w:b/>
          <w:color w:val="FF0000"/>
          <w:sz w:val="16"/>
          <w:szCs w:val="28"/>
          <w:u w:val="single"/>
        </w:rPr>
      </w:r>
    </w:p>
    <w:p>
      <w:pPr>
        <w:pStyle w:val="Normal"/>
        <w:rPr>
          <w:b/>
          <w:b/>
          <w:sz w:val="28"/>
          <w:szCs w:val="28"/>
        </w:rPr>
      </w:pPr>
      <w:r>
        <w:rPr>
          <w:b/>
          <w:sz w:val="28"/>
          <w:szCs w:val="28"/>
        </w:rPr>
        <w:t xml:space="preserve">SUBMISSION DETAILS/ MANYLION CYFLWYNO:    </w:t>
      </w:r>
    </w:p>
    <w:p>
      <w:pPr>
        <w:pStyle w:val="Normal"/>
        <w:rPr>
          <w:b/>
          <w:b/>
          <w:sz w:val="28"/>
          <w:szCs w:val="28"/>
        </w:rPr>
      </w:pPr>
      <w:r>
        <w:rPr>
          <w:b/>
          <w:sz w:val="28"/>
          <w:szCs w:val="28"/>
        </w:rPr>
      </w:r>
    </w:p>
    <w:p>
      <w:pPr>
        <w:pStyle w:val="ListParagraph"/>
        <w:numPr>
          <w:ilvl w:val="0"/>
          <w:numId w:val="1"/>
        </w:numPr>
        <w:rPr/>
      </w:pPr>
      <w:r>
        <w:rPr>
          <w:b/>
          <w:sz w:val="28"/>
          <w:szCs w:val="28"/>
        </w:rPr>
        <w:t xml:space="preserve">Make sure that </w:t>
      </w:r>
      <w:r>
        <w:rPr>
          <w:b/>
          <w:sz w:val="28"/>
          <w:szCs w:val="28"/>
          <w:u w:val="single"/>
        </w:rPr>
        <w:t>Your Name</w:t>
      </w:r>
      <w:r>
        <w:rPr>
          <w:b/>
          <w:sz w:val="28"/>
          <w:szCs w:val="28"/>
        </w:rPr>
        <w:t xml:space="preserve"> , </w:t>
      </w:r>
      <w:r>
        <w:rPr>
          <w:b/>
          <w:sz w:val="28"/>
          <w:szCs w:val="28"/>
          <w:u w:val="single"/>
        </w:rPr>
        <w:t>Your Student P Number</w:t>
      </w:r>
      <w:r>
        <w:rPr>
          <w:b/>
          <w:sz w:val="28"/>
          <w:szCs w:val="28"/>
        </w:rPr>
        <w:t xml:space="preserve">, </w:t>
      </w:r>
      <w:r>
        <w:rPr>
          <w:b/>
          <w:sz w:val="28"/>
          <w:szCs w:val="28"/>
          <w:u w:val="single"/>
        </w:rPr>
        <w:t>Your Module Title</w:t>
      </w:r>
      <w:r>
        <w:rPr>
          <w:b/>
          <w:sz w:val="28"/>
          <w:szCs w:val="28"/>
        </w:rPr>
        <w:t xml:space="preserve">, </w:t>
      </w:r>
      <w:r>
        <w:rPr>
          <w:b/>
          <w:sz w:val="28"/>
          <w:szCs w:val="28"/>
          <w:u w:val="single"/>
        </w:rPr>
        <w:t>Assignment Title</w:t>
      </w:r>
      <w:r>
        <w:rPr>
          <w:b/>
          <w:sz w:val="28"/>
          <w:szCs w:val="28"/>
        </w:rPr>
        <w:t xml:space="preserve"> and </w:t>
      </w:r>
      <w:r>
        <w:rPr>
          <w:b/>
          <w:sz w:val="28"/>
          <w:szCs w:val="28"/>
          <w:u w:val="single"/>
        </w:rPr>
        <w:t>Your Module Lecturer’s Name</w:t>
      </w:r>
      <w:r>
        <w:rPr>
          <w:b/>
          <w:sz w:val="28"/>
          <w:szCs w:val="28"/>
        </w:rPr>
        <w:t xml:space="preserve"> are clearly shown on the front page of your assignment</w:t>
      </w:r>
    </w:p>
    <w:p>
      <w:pPr>
        <w:pStyle w:val="ListParagraph"/>
        <w:numPr>
          <w:ilvl w:val="0"/>
          <w:numId w:val="1"/>
        </w:numPr>
        <w:rPr/>
      </w:pPr>
      <w:r>
        <w:rPr>
          <w:b/>
          <w:sz w:val="28"/>
          <w:szCs w:val="28"/>
        </w:rPr>
        <w:t xml:space="preserve">All assignments must be submitted electronically to Turnitin unless indicated by the module lecturer </w:t>
      </w:r>
      <w:r>
        <w:rPr>
          <w:b/>
          <w:sz w:val="28"/>
          <w:szCs w:val="28"/>
          <w:u w:val="single"/>
        </w:rPr>
        <w:t>here</w:t>
      </w:r>
      <w:r>
        <w:rPr>
          <w:b/>
          <w:sz w:val="28"/>
          <w:szCs w:val="28"/>
        </w:rPr>
        <w:t>: …………………………………………...</w:t>
      </w:r>
    </w:p>
    <w:p>
      <w:pPr>
        <w:pStyle w:val="ListParagraph"/>
        <w:numPr>
          <w:ilvl w:val="0"/>
          <w:numId w:val="1"/>
        </w:numPr>
        <w:rPr/>
      </w:pPr>
      <w:r>
        <w:rPr>
          <w:b/>
          <w:sz w:val="28"/>
          <w:szCs w:val="28"/>
        </w:rPr>
        <w:t xml:space="preserve">If lecturer additionally requires you to upload coding separately to Moodle it will be indicated </w:t>
      </w:r>
      <w:r>
        <w:rPr>
          <w:b/>
          <w:sz w:val="28"/>
          <w:szCs w:val="28"/>
          <w:u w:val="single"/>
        </w:rPr>
        <w:t>here</w:t>
      </w:r>
      <w:r>
        <w:rPr>
          <w:b/>
          <w:sz w:val="28"/>
          <w:szCs w:val="28"/>
        </w:rPr>
        <w:t>: ………….</w:t>
      </w:r>
      <w:r>
        <w:rPr>
          <w:b/>
          <w:color w:val="FF0000"/>
          <w:sz w:val="28"/>
          <w:szCs w:val="28"/>
        </w:rPr>
        <w:t>YES</w:t>
      </w:r>
      <w:r>
        <w:rPr>
          <w:b/>
          <w:sz w:val="28"/>
          <w:szCs w:val="28"/>
        </w:rPr>
        <w:t>………..….</w:t>
      </w:r>
    </w:p>
    <w:p>
      <w:pPr>
        <w:pStyle w:val="ListParagraph"/>
        <w:numPr>
          <w:ilvl w:val="0"/>
          <w:numId w:val="1"/>
        </w:numPr>
        <w:rPr/>
      </w:pPr>
      <w:r>
        <w:rPr>
          <w:b/>
          <w:sz w:val="28"/>
          <w:szCs w:val="28"/>
        </w:rPr>
        <w:t xml:space="preserve">If a paper submission is required then it will be indicated </w:t>
      </w:r>
      <w:r>
        <w:rPr>
          <w:b/>
          <w:sz w:val="28"/>
          <w:szCs w:val="28"/>
          <w:u w:val="single"/>
        </w:rPr>
        <w:t>here</w:t>
      </w:r>
      <w:r>
        <w:rPr>
          <w:b/>
          <w:sz w:val="28"/>
          <w:szCs w:val="28"/>
        </w:rPr>
        <w:t>: …</w:t>
      </w:r>
      <w:r>
        <w:rPr>
          <w:b/>
          <w:color w:val="FF0000"/>
          <w:sz w:val="28"/>
          <w:szCs w:val="28"/>
        </w:rPr>
        <w:t>NO</w:t>
      </w:r>
      <w:r>
        <w:rPr>
          <w:b/>
          <w:sz w:val="28"/>
          <w:szCs w:val="28"/>
        </w:rPr>
        <w:t>……….</w:t>
      </w:r>
    </w:p>
    <w:p>
      <w:pPr>
        <w:pStyle w:val="ListParagraph"/>
        <w:ind w:left="360" w:right="0" w:hanging="0"/>
        <w:rPr/>
      </w:pPr>
      <w:r>
        <w:rPr>
          <w:b/>
          <w:sz w:val="28"/>
          <w:szCs w:val="28"/>
        </w:rPr>
        <w:t xml:space="preserve">you will then be required to submit the assignment parts in a suitable report folder– </w:t>
      </w:r>
      <w:r>
        <w:rPr>
          <w:b/>
          <w:sz w:val="28"/>
          <w:szCs w:val="28"/>
          <w:u w:val="single"/>
        </w:rPr>
        <w:t>not in poly-pockets</w:t>
      </w:r>
      <w:r>
        <w:rPr>
          <w:b/>
          <w:sz w:val="28"/>
          <w:szCs w:val="28"/>
        </w:rPr>
        <w:t xml:space="preserve"> - to the library. </w:t>
      </w:r>
      <w:r>
        <w:rPr>
          <w:b/>
          <w:sz w:val="28"/>
          <w:szCs w:val="28"/>
          <w:u w:val="single"/>
        </w:rPr>
        <w:t>For paper submissions only</w:t>
      </w:r>
      <w:r>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pPr>
        <w:pStyle w:val="ListParagraph"/>
        <w:numPr>
          <w:ilvl w:val="0"/>
          <w:numId w:val="1"/>
        </w:numPr>
        <w:rPr>
          <w:b/>
          <w:b/>
          <w:sz w:val="28"/>
          <w:szCs w:val="28"/>
        </w:rPr>
      </w:pPr>
      <w:r>
        <w:rPr>
          <w:b/>
          <w:sz w:val="28"/>
          <w:szCs w:val="28"/>
        </w:rPr>
        <w:t>DO NOT put this form into Turnitin or it will match many similarities with other students’ submissions.</w:t>
      </w:r>
    </w:p>
    <w:p>
      <w:pPr>
        <w:pStyle w:val="Normal"/>
        <w:ind w:left="360" w:right="0" w:hanging="0"/>
        <w:rPr>
          <w:rFonts w:ascii="Calibri" w:hAnsi="Calibri" w:cs="Calibri"/>
          <w:b/>
          <w:b/>
        </w:rPr>
      </w:pPr>
      <w:r>
        <w:rPr>
          <w:rFonts w:cs="Calibri" w:ascii="Calibri" w:hAnsi="Calibri"/>
          <w:b/>
        </w:rPr>
      </w:r>
    </w:p>
    <w:p>
      <w:pPr>
        <w:pStyle w:val="Header"/>
        <w:rPr/>
      </w:pPr>
      <w:r>
        <w:rPr/>
        <w:drawing>
          <wp:inline distT="0" distB="0" distL="0" distR="0">
            <wp:extent cx="3221355" cy="1126490"/>
            <wp:effectExtent l="0" t="0" r="0" b="0"/>
            <wp:docPr id="6"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
                    <pic:cNvPicPr>
                      <a:picLocks noChangeAspect="1" noChangeArrowheads="1"/>
                    </pic:cNvPicPr>
                  </pic:nvPicPr>
                  <pic:blipFill>
                    <a:blip r:embed="rId4"/>
                    <a:stretch>
                      <a:fillRect/>
                    </a:stretch>
                  </pic:blipFill>
                  <pic:spPr bwMode="auto">
                    <a:xfrm>
                      <a:off x="0" y="0"/>
                      <a:ext cx="3221355" cy="1126490"/>
                    </a:xfrm>
                    <a:prstGeom prst="rect">
                      <a:avLst/>
                    </a:prstGeom>
                  </pic:spPr>
                </pic:pic>
              </a:graphicData>
            </a:graphic>
          </wp:inline>
        </w:drawing>
        <mc:AlternateContent>
          <mc:Choice Requires="wps">
            <w:drawing>
              <wp:anchor behindDoc="0" distT="18415" distB="18415" distL="133350" distR="141605" simplePos="0" locked="0" layoutInCell="1" allowOverlap="1" relativeHeight="2">
                <wp:simplePos x="0" y="0"/>
                <wp:positionH relativeFrom="column">
                  <wp:posOffset>5067300</wp:posOffset>
                </wp:positionH>
                <wp:positionV relativeFrom="paragraph">
                  <wp:posOffset>10795</wp:posOffset>
                </wp:positionV>
                <wp:extent cx="1594485" cy="916940"/>
                <wp:effectExtent l="0" t="0" r="0" b="0"/>
                <wp:wrapNone/>
                <wp:docPr id="2" name="Text Box 11"/>
                <a:graphic xmlns:a="http://schemas.openxmlformats.org/drawingml/2006/main">
                  <a:graphicData uri="http://schemas.microsoft.com/office/word/2010/wordprocessingShape">
                    <wps:wsp>
                      <wps:cNvSpPr/>
                      <wps:spPr>
                        <a:xfrm>
                          <a:off x="0" y="0"/>
                          <a:ext cx="1593720" cy="916200"/>
                        </a:xfrm>
                        <a:prstGeom prst="rect">
                          <a:avLst/>
                        </a:prstGeom>
                        <a:solidFill>
                          <a:srgbClr val="c0c0c0"/>
                        </a:solidFill>
                        <a:ln w="28440">
                          <a:solidFill>
                            <a:srgbClr val="c0c0c0"/>
                          </a:solidFill>
                          <a:miter/>
                        </a:ln>
                      </wps:spPr>
                      <wps:style>
                        <a:lnRef idx="0"/>
                        <a:fillRef idx="0"/>
                        <a:effectRef idx="0"/>
                        <a:fontRef idx="minor"/>
                      </wps:style>
                      <wps:txbx>
                        <w:txbxContent>
                          <w:p>
                            <w:pPr>
                              <w:pStyle w:val="Heading6"/>
                              <w:shd w:val="clear" w:fill="E0E0E0"/>
                              <w:rPr/>
                            </w:pPr>
                            <w:r>
                              <w:rPr/>
                            </w:r>
                          </w:p>
                          <w:p>
                            <w:pPr>
                              <w:pStyle w:val="Heading6"/>
                              <w:shd w:val="clear" w:fill="E0E0E0"/>
                              <w:rPr/>
                            </w:pPr>
                            <w:r>
                              <w:rPr/>
                              <w:t xml:space="preserve">RESULT </w:t>
                            </w:r>
                            <w:r>
                              <w:rPr/>
                              <w:drawing>
                                <wp:inline distT="0" distB="0" distL="0" distR="0">
                                  <wp:extent cx="638175" cy="436245"/>
                                  <wp:effectExtent l="0" t="0" r="0" b="0"/>
                                  <wp:docPr id="4"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wps:txbx>
                      <wps:bodyPr lIns="90000" rIns="90000" tIns="45000" bIns="45000">
                        <a:noAutofit/>
                      </wps:bodyPr>
                    </wps:wsp>
                  </a:graphicData>
                </a:graphic>
              </wp:anchor>
            </w:drawing>
          </mc:Choice>
          <mc:Fallback>
            <w:pict>
              <v:rect id="shape_0" ID="Text Box 11" fillcolor="silver" stroked="t" style="position:absolute;margin-left:399pt;margin-top:0.85pt;width:125.45pt;height:72.1pt">
                <w10:wrap type="square"/>
                <v:fill o:detectmouseclick="t" type="solid" color2="#3f3f3f"/>
                <v:stroke color="silver" weight="28440" joinstyle="miter" endcap="flat"/>
                <v:textbox>
                  <w:txbxContent>
                    <w:p>
                      <w:pPr>
                        <w:pStyle w:val="Heading6"/>
                        <w:shd w:val="clear" w:fill="E0E0E0"/>
                        <w:rPr/>
                      </w:pPr>
                      <w:r>
                        <w:rPr/>
                      </w:r>
                    </w:p>
                    <w:p>
                      <w:pPr>
                        <w:pStyle w:val="Heading6"/>
                        <w:shd w:val="clear" w:fill="E0E0E0"/>
                        <w:rPr/>
                      </w:pPr>
                      <w:r>
                        <w:rPr/>
                        <w:t xml:space="preserve">RESULT </w:t>
                      </w:r>
                      <w:r>
                        <w:rPr/>
                        <w:drawing>
                          <wp:inline distT="0" distB="0" distL="0" distR="0">
                            <wp:extent cx="638175" cy="436245"/>
                            <wp:effectExtent l="0" t="0" r="0" b="0"/>
                            <wp:docPr id="5"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
                                    <pic:cNvPicPr>
                                      <a:picLocks noChangeAspect="1" noChangeArrowheads="1"/>
                                    </pic:cNvPicPr>
                                  </pic:nvPicPr>
                                  <pic:blipFill>
                                    <a:blip r:embed="rId3"/>
                                    <a:stretch>
                                      <a:fillRect/>
                                    </a:stretch>
                                  </pic:blipFill>
                                  <pic:spPr bwMode="auto">
                                    <a:xfrm>
                                      <a:off x="0" y="0"/>
                                      <a:ext cx="638175" cy="436245"/>
                                    </a:xfrm>
                                    <a:prstGeom prst="rect">
                                      <a:avLst/>
                                    </a:prstGeom>
                                  </pic:spPr>
                                </pic:pic>
                              </a:graphicData>
                            </a:graphic>
                          </wp:inline>
                        </w:drawing>
                      </w:r>
                    </w:p>
                  </w:txbxContent>
                </v:textbox>
              </v:rect>
            </w:pict>
          </mc:Fallback>
        </mc:AlternateContent>
      </w:r>
    </w:p>
    <w:p>
      <w:pPr>
        <w:pStyle w:val="Normal"/>
        <w:rPr/>
      </w:pPr>
      <w:r>
        <w:rPr/>
      </w:r>
    </w:p>
    <w:tbl>
      <w:tblPr>
        <w:tblW w:w="10444"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C0C0C0" w:val="clear"/>
            <w:tcMar>
              <w:left w:w="93" w:type="dxa"/>
            </w:tcMar>
          </w:tcPr>
          <w:p>
            <w:pPr>
              <w:pStyle w:val="Heading4"/>
              <w:spacing w:before="120" w:after="120"/>
              <w:rPr>
                <w:rFonts w:ascii="Calibri" w:hAnsi="Calibri"/>
                <w:b/>
                <w:b/>
              </w:rPr>
            </w:pPr>
            <w:r>
              <w:rPr>
                <w:rFonts w:ascii="Calibri" w:hAnsi="Calibri"/>
                <w:b/>
              </w:rPr>
              <w:t xml:space="preserve">School of Applied Computing ASSIGNMENT SPECIFICATION </w:t>
            </w:r>
          </w:p>
        </w:tc>
      </w:tr>
    </w:tbl>
    <w:p>
      <w:pPr>
        <w:pStyle w:val="Normal"/>
        <w:jc w:val="center"/>
        <w:rPr>
          <w:b/>
          <w:b/>
          <w:i/>
          <w:i/>
          <w:sz w:val="32"/>
        </w:rPr>
      </w:pPr>
      <w:r>
        <w:rPr>
          <w:b/>
          <w:i/>
          <w:sz w:val="32"/>
        </w:rPr>
      </w:r>
    </w:p>
    <w:tbl>
      <w:tblPr>
        <w:tblW w:w="10598"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809"/>
        <w:gridCol w:w="99"/>
        <w:gridCol w:w="741"/>
        <w:gridCol w:w="3224"/>
        <w:gridCol w:w="2459"/>
        <w:gridCol w:w="153"/>
        <w:gridCol w:w="981"/>
        <w:gridCol w:w="1131"/>
      </w:tblGrid>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Student name:</w:t>
            </w:r>
          </w:p>
        </w:tc>
        <w:tc>
          <w:tcPr>
            <w:tcW w:w="3965"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Student P number:</w:t>
            </w:r>
          </w:p>
        </w:tc>
        <w:tc>
          <w:tcPr>
            <w:tcW w:w="21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Programme:</w:t>
            </w:r>
          </w:p>
        </w:tc>
        <w:tc>
          <w:tcPr>
            <w:tcW w:w="8689" w:type="dxa"/>
            <w:gridSpan w:val="6"/>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val="false"/>
                <w:b w:val="false"/>
                <w:bCs w:val="false"/>
                <w:sz w:val="22"/>
                <w:szCs w:val="22"/>
                <w:u w:val="none"/>
              </w:rPr>
            </w:pPr>
            <w:r>
              <w:rPr>
                <w:rFonts w:cs="Arial" w:ascii="Calibri" w:hAnsi="Calibri"/>
                <w:b w:val="false"/>
                <w:bCs w:val="false"/>
                <w:sz w:val="22"/>
                <w:szCs w:val="22"/>
                <w:u w:val="none"/>
              </w:rPr>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Lecturer:</w:t>
            </w:r>
          </w:p>
        </w:tc>
        <w:tc>
          <w:tcPr>
            <w:tcW w:w="3965"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Dr. Glenn L. Jenkins</w:t>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Internal Verifier:</w:t>
            </w:r>
          </w:p>
        </w:tc>
        <w:tc>
          <w:tcPr>
            <w:tcW w:w="21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Michael Dacey</w:t>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Assignment Title:</w:t>
            </w:r>
          </w:p>
        </w:tc>
        <w:tc>
          <w:tcPr>
            <w:tcW w:w="8689" w:type="dxa"/>
            <w:gridSpan w:val="6"/>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val="false"/>
                <w:b w:val="false"/>
                <w:bCs w:val="false"/>
                <w:sz w:val="22"/>
                <w:szCs w:val="22"/>
              </w:rPr>
            </w:pPr>
            <w:r>
              <w:rPr>
                <w:rFonts w:cs="Arial" w:ascii="Calibri" w:hAnsi="Calibri"/>
                <w:b w:val="false"/>
                <w:bCs w:val="false"/>
                <w:sz w:val="22"/>
                <w:szCs w:val="22"/>
              </w:rPr>
              <w:t>C Address Book</w:t>
            </w:r>
          </w:p>
        </w:tc>
      </w:tr>
      <w:tr>
        <w:trPr/>
        <w:tc>
          <w:tcPr>
            <w:tcW w:w="1908"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Hand Out Date:</w:t>
            </w:r>
          </w:p>
        </w:tc>
        <w:tc>
          <w:tcPr>
            <w:tcW w:w="3965"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FFFFFF"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04/10/16</w:t>
            </w:r>
          </w:p>
        </w:tc>
        <w:tc>
          <w:tcPr>
            <w:tcW w:w="26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Submission deadline:</w:t>
            </w:r>
          </w:p>
        </w:tc>
        <w:tc>
          <w:tcPr>
            <w:tcW w:w="2112"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Calibri" w:hAnsi="Calibri" w:cs="Arial"/>
                <w:b/>
                <w:b/>
                <w:sz w:val="22"/>
                <w:szCs w:val="22"/>
              </w:rPr>
            </w:pPr>
            <w:r>
              <w:rPr>
                <w:rFonts w:cs="Arial" w:ascii="Calibri" w:hAnsi="Calibri"/>
                <w:b/>
                <w:sz w:val="22"/>
                <w:szCs w:val="22"/>
              </w:rPr>
              <w:t>31/01/17</w:t>
            </w:r>
          </w:p>
        </w:tc>
      </w:tr>
      <w:tr>
        <w:trPr>
          <w:trHeight w:val="421" w:hRule="atLeast"/>
        </w:trPr>
        <w:tc>
          <w:tcPr>
            <w:tcW w:w="2649" w:type="dxa"/>
            <w:gridSpan w:val="3"/>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76" w:type="dxa"/>
            </w:tcMar>
          </w:tcPr>
          <w:p>
            <w:pPr>
              <w:pStyle w:val="Normal"/>
              <w:rPr>
                <w:rFonts w:ascii="Calibri" w:hAnsi="Calibri" w:cs="Arial"/>
                <w:b/>
                <w:b/>
                <w:sz w:val="22"/>
                <w:szCs w:val="22"/>
              </w:rPr>
            </w:pPr>
            <w:r>
              <w:rPr>
                <w:rFonts w:cs="Arial" w:ascii="Calibri" w:hAnsi="Calibri"/>
                <w:b/>
                <w:sz w:val="22"/>
                <w:szCs w:val="22"/>
              </w:rPr>
              <w:t>Referencing:</w:t>
            </w:r>
          </w:p>
        </w:tc>
        <w:tc>
          <w:tcPr>
            <w:tcW w:w="7948" w:type="dxa"/>
            <w:gridSpan w:val="5"/>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76" w:type="dxa"/>
            </w:tcMar>
          </w:tcPr>
          <w:p>
            <w:pPr>
              <w:pStyle w:val="BodyText2"/>
              <w:rPr/>
            </w:pPr>
            <w:r>
              <w:rPr>
                <w:rFonts w:cs="Arial" w:ascii="Calibri" w:hAnsi="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ascii="Calibri" w:hAnsi="Calibri"/>
                <w:i/>
                <w:sz w:val="18"/>
                <w:szCs w:val="18"/>
              </w:rPr>
              <w:t xml:space="preserve"> </w:t>
            </w:r>
            <w:r>
              <w:rPr>
                <w:rFonts w:cs="Arial" w:ascii="Calibri" w:hAnsi="Calibri"/>
                <w:sz w:val="18"/>
                <w:szCs w:val="18"/>
                <w:u w:val="single"/>
              </w:rPr>
              <w:t>title of book</w:t>
            </w:r>
            <w:r>
              <w:rPr>
                <w:rFonts w:cs="Arial" w:ascii="Calibri" w:hAnsi="Calibri"/>
                <w:sz w:val="18"/>
                <w:szCs w:val="18"/>
              </w:rPr>
              <w:t xml:space="preserve">, edition, publisher: place of publication). </w:t>
            </w:r>
          </w:p>
        </w:tc>
      </w:tr>
      <w:tr>
        <w:trPr>
          <w:trHeight w:val="421"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76" w:type="dxa"/>
            </w:tcMar>
          </w:tcPr>
          <w:p>
            <w:pPr>
              <w:pStyle w:val="Normal"/>
              <w:rPr>
                <w:rFonts w:ascii="Calibri" w:hAnsi="Calibri" w:cs="Arial"/>
                <w:b/>
                <w:b/>
                <w:sz w:val="22"/>
                <w:szCs w:val="22"/>
              </w:rPr>
            </w:pPr>
            <w:r>
              <w:rPr>
                <w:rFonts w:cs="Arial" w:ascii="Calibri" w:hAnsi="Calibri"/>
                <w:b/>
                <w:sz w:val="22"/>
                <w:szCs w:val="22"/>
              </w:rPr>
              <w:t xml:space="preserve">Disclosure: </w:t>
            </w:r>
          </w:p>
          <w:p>
            <w:pPr>
              <w:pStyle w:val="Normal"/>
              <w:rPr>
                <w:rFonts w:ascii="Calibri" w:hAnsi="Calibri" w:cs="Arial"/>
                <w:b/>
                <w:b/>
                <w:sz w:val="22"/>
                <w:szCs w:val="22"/>
              </w:rPr>
            </w:pPr>
            <w:r>
              <w:rPr>
                <w:rFonts w:cs="Arial" w:ascii="Calibri" w:hAnsi="Calibri"/>
                <w:b/>
                <w:sz w:val="22"/>
                <w:szCs w:val="22"/>
              </w:rPr>
            </w:r>
          </w:p>
        </w:tc>
        <w:tc>
          <w:tcPr>
            <w:tcW w:w="8788" w:type="dxa"/>
            <w:gridSpan w:val="7"/>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76" w:type="dxa"/>
            </w:tcMar>
          </w:tcPr>
          <w:p>
            <w:pPr>
              <w:pStyle w:val="Normal"/>
              <w:rPr>
                <w:rFonts w:ascii="Calibri" w:hAnsi="Calibri" w:cs="Arial"/>
              </w:rPr>
            </w:pPr>
            <w:r>
              <w:rPr>
                <w:rFonts w:cs="Arial" w:ascii="Calibri" w:hAnsi="Calibri"/>
              </w:rPr>
              <w:t>I declare that this assignment is all my own work and that I have acknowledged all materials used from the published or unpublished works of other people. All references have been duly cited.</w:t>
            </w:r>
          </w:p>
        </w:tc>
      </w:tr>
      <w:tr>
        <w:trPr>
          <w:trHeight w:val="666" w:hRule="atLeast"/>
        </w:trPr>
        <w:tc>
          <w:tcPr>
            <w:tcW w:w="1809" w:type="dxa"/>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76" w:type="dxa"/>
            </w:tcMar>
          </w:tcPr>
          <w:p>
            <w:pPr>
              <w:pStyle w:val="Normal"/>
              <w:rPr>
                <w:rFonts w:ascii="Calibri" w:hAnsi="Calibri" w:cs="Arial"/>
                <w:b/>
                <w:b/>
                <w:sz w:val="22"/>
                <w:szCs w:val="22"/>
              </w:rPr>
            </w:pPr>
            <w:r>
              <w:rPr>
                <w:rFonts w:cs="Arial" w:ascii="Calibri" w:hAnsi="Calibri"/>
                <w:b/>
                <w:sz w:val="22"/>
                <w:szCs w:val="22"/>
              </w:rPr>
              <w:t>Student’s Signature:</w:t>
              <w:br/>
            </w:r>
          </w:p>
        </w:tc>
        <w:tc>
          <w:tcPr>
            <w:tcW w:w="6523" w:type="dxa"/>
            <w:gridSpan w:val="4"/>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auto" w:val="clear"/>
            <w:tcMar>
              <w:left w:w="76" w:type="dxa"/>
            </w:tcMar>
          </w:tcPr>
          <w:p>
            <w:pPr>
              <w:pStyle w:val="Normal"/>
              <w:jc w:val="center"/>
              <w:rPr>
                <w:rFonts w:ascii="Calibri" w:hAnsi="Calibri" w:cs="Calibri"/>
                <w:i/>
                <w:i/>
                <w:sz w:val="16"/>
                <w:szCs w:val="16"/>
              </w:rPr>
            </w:pPr>
            <w:r>
              <w:rPr>
                <w:rFonts w:cs="Calibri" w:ascii="Calibri" w:hAnsi="Calibri"/>
                <w:i/>
                <w:sz w:val="16"/>
                <w:szCs w:val="16"/>
              </w:rPr>
              <w:t>Hardcopy assignments will not be accepted without a signature here</w:t>
            </w:r>
          </w:p>
        </w:tc>
        <w:tc>
          <w:tcPr>
            <w:tcW w:w="1134" w:type="dxa"/>
            <w:gridSpan w:val="2"/>
            <w:tcBorders>
              <w:top w:val="single" w:sz="6" w:space="0" w:color="00000A"/>
              <w:left w:val="single" w:sz="6" w:space="0" w:color="00000A"/>
              <w:bottom w:val="single" w:sz="6" w:space="0" w:color="00000A"/>
              <w:right w:val="single" w:sz="6" w:space="0" w:color="00000A"/>
              <w:insideH w:val="single" w:sz="6" w:space="0" w:color="00000A"/>
              <w:insideV w:val="single" w:sz="6" w:space="0" w:color="00000A"/>
            </w:tcBorders>
            <w:shd w:fill="D9D9D9" w:val="clear"/>
            <w:tcMar>
              <w:left w:w="76" w:type="dxa"/>
            </w:tcMar>
          </w:tcPr>
          <w:p>
            <w:pPr>
              <w:pStyle w:val="Normal"/>
              <w:rPr/>
            </w:pPr>
            <w:r>
              <w:rPr>
                <w:rFonts w:cs="Arial" w:ascii="Calibri" w:hAnsi="Calibri"/>
                <w:b/>
              </w:rPr>
              <w:br/>
            </w:r>
            <w:r>
              <w:rPr>
                <w:rFonts w:cs="Arial" w:ascii="Calibri" w:hAnsi="Calibri"/>
                <w:b/>
                <w:sz w:val="22"/>
                <w:szCs w:val="22"/>
              </w:rPr>
              <w:t>Date:</w:t>
            </w:r>
          </w:p>
        </w:tc>
        <w:tc>
          <w:tcPr>
            <w:tcW w:w="1131" w:type="dxa"/>
            <w:tcBorders>
              <w:top w:val="single" w:sz="6" w:space="0" w:color="00000A"/>
              <w:left w:val="single" w:sz="6" w:space="0" w:color="00000A"/>
              <w:bottom w:val="single" w:sz="4" w:space="0" w:color="00000A"/>
              <w:right w:val="single" w:sz="6" w:space="0" w:color="00000A"/>
              <w:insideH w:val="single" w:sz="4" w:space="0" w:color="00000A"/>
              <w:insideV w:val="single" w:sz="6" w:space="0" w:color="00000A"/>
            </w:tcBorders>
            <w:shd w:fill="auto" w:val="clear"/>
            <w:tcMar>
              <w:left w:w="76" w:type="dxa"/>
            </w:tcMar>
          </w:tcPr>
          <w:p>
            <w:pPr>
              <w:pStyle w:val="Normal"/>
              <w:rPr>
                <w:rFonts w:ascii="Calibri" w:hAnsi="Calibri" w:cs="Arial"/>
                <w:b/>
                <w:b/>
              </w:rPr>
            </w:pPr>
            <w:r>
              <w:rPr>
                <w:rFonts w:cs="Arial" w:ascii="Calibri" w:hAnsi="Calibri"/>
                <w:b/>
              </w:rPr>
            </w:r>
          </w:p>
          <w:p>
            <w:pPr>
              <w:pStyle w:val="Normal"/>
              <w:rPr>
                <w:rFonts w:ascii="Calibri" w:hAnsi="Calibri" w:cs="Arial"/>
                <w:b/>
                <w:b/>
              </w:rPr>
            </w:pPr>
            <w:r>
              <w:rPr>
                <w:rFonts w:cs="Arial" w:ascii="Calibri" w:hAnsi="Calibri"/>
                <w:b/>
              </w:rPr>
            </w:r>
          </w:p>
        </w:tc>
      </w:tr>
      <w:tr>
        <w:trPr>
          <w:trHeight w:val="997" w:hRule="atLeast"/>
        </w:trPr>
        <w:tc>
          <w:tcPr>
            <w:tcW w:w="10597" w:type="dxa"/>
            <w:gridSpan w:val="8"/>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93" w:type="dxa"/>
            </w:tcMar>
          </w:tcPr>
          <w:p>
            <w:pPr>
              <w:pStyle w:val="Normal"/>
              <w:rPr>
                <w:rFonts w:ascii="Calibri" w:hAnsi="Calibri" w:cs="Arial"/>
                <w:b/>
                <w:b/>
                <w:sz w:val="22"/>
                <w:szCs w:val="22"/>
                <w:u w:val="single"/>
              </w:rPr>
            </w:pPr>
            <w:r>
              <w:rPr>
                <w:rFonts w:cs="Arial" w:ascii="Calibri" w:hAnsi="Calibri"/>
                <w:b/>
                <w:sz w:val="22"/>
                <w:szCs w:val="22"/>
                <w:u w:val="single"/>
              </w:rPr>
              <w:t xml:space="preserve">Late submission will result in a late penalty mark, as follows: </w:t>
            </w:r>
          </w:p>
          <w:p>
            <w:pPr>
              <w:pStyle w:val="Normal"/>
              <w:rPr>
                <w:rFonts w:ascii="Calibri" w:hAnsi="Calibri" w:cs="Arial"/>
                <w:b/>
                <w:b/>
                <w:sz w:val="22"/>
                <w:szCs w:val="22"/>
              </w:rPr>
            </w:pPr>
            <w:r>
              <w:rPr>
                <w:rFonts w:cs="Arial" w:ascii="Calibri" w:hAnsi="Calibri"/>
                <w:b/>
                <w:sz w:val="22"/>
                <w:szCs w:val="22"/>
              </w:rPr>
              <w:t>Up to one week late, maximum mark of 40% for first attempts. No late submission for resit work.</w:t>
            </w:r>
          </w:p>
          <w:p>
            <w:pPr>
              <w:pStyle w:val="Normal"/>
              <w:rPr>
                <w:rFonts w:ascii="Calibri" w:hAnsi="Calibri" w:cs="Arial"/>
                <w:b/>
                <w:b/>
                <w:sz w:val="22"/>
                <w:szCs w:val="22"/>
              </w:rPr>
            </w:pPr>
            <w:r>
              <w:rPr>
                <w:rFonts w:cs="Arial" w:ascii="Calibri" w:hAnsi="Calibri"/>
                <w:b/>
                <w:sz w:val="22"/>
                <w:szCs w:val="22"/>
              </w:rPr>
              <w:t>(Academic Quality Handbook 2016/17 7.5 (5))</w:t>
            </w:r>
          </w:p>
          <w:p>
            <w:pPr>
              <w:pStyle w:val="Normal"/>
              <w:rPr>
                <w:rFonts w:ascii="Calibri" w:hAnsi="Calibri" w:cs="Arial"/>
                <w:b/>
                <w:b/>
                <w:sz w:val="22"/>
                <w:szCs w:val="22"/>
              </w:rPr>
            </w:pPr>
            <w:r>
              <w:rPr>
                <w:rFonts w:cs="Arial" w:ascii="Calibri" w:hAnsi="Calibri"/>
                <w:b/>
                <w:sz w:val="22"/>
                <w:szCs w:val="22"/>
              </w:rPr>
              <w:t>Only the Extenuating Circumstances Committee may grant an extension.</w:t>
            </w:r>
          </w:p>
        </w:tc>
      </w:tr>
    </w:tbl>
    <w:p>
      <w:pPr>
        <w:pStyle w:val="Normal"/>
        <w:rPr>
          <w:sz w:val="32"/>
        </w:rPr>
      </w:pPr>
      <w:r>
        <w:rPr>
          <w:sz w:val="32"/>
        </w:rPr>
      </w:r>
    </w:p>
    <w:tbl>
      <w:tblPr>
        <w:tblW w:w="10598"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598"/>
      </w:tblGrid>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E5E5E5" w:val="clear"/>
            <w:tcMar>
              <w:left w:w="93" w:type="dxa"/>
            </w:tcMar>
          </w:tcPr>
          <w:p>
            <w:pPr>
              <w:pStyle w:val="Normal"/>
              <w:rPr>
                <w:rFonts w:ascii="Calibri" w:hAnsi="Calibri" w:cs="Arial"/>
                <w:b/>
                <w:b/>
                <w:sz w:val="22"/>
                <w:szCs w:val="22"/>
              </w:rPr>
            </w:pPr>
            <w:r>
              <w:rPr>
                <w:rFonts w:cs="Arial" w:ascii="Calibri" w:hAnsi="Calibri"/>
                <w:b/>
                <w:sz w:val="22"/>
                <w:szCs w:val="22"/>
              </w:rPr>
              <w:t>Learning Outcomes tested</w:t>
            </w:r>
          </w:p>
          <w:p>
            <w:pPr>
              <w:pStyle w:val="Normal"/>
              <w:rPr>
                <w:rFonts w:ascii="Calibri" w:hAnsi="Calibri" w:cs="Arial"/>
                <w:b/>
                <w:b/>
                <w:sz w:val="22"/>
                <w:szCs w:val="22"/>
              </w:rPr>
            </w:pPr>
            <w:r>
              <w:rPr>
                <w:rFonts w:cs="Arial" w:ascii="Calibri" w:hAnsi="Calibri"/>
                <w:b/>
                <w:sz w:val="22"/>
                <w:szCs w:val="22"/>
              </w:rPr>
              <w:t>(from module syllabus)</w:t>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Calibri" w:hAnsi="Calibri"/>
                <w:sz w:val="22"/>
                <w:szCs w:val="22"/>
              </w:rPr>
            </w:pPr>
            <w:r>
              <w:rPr>
                <w:rFonts w:ascii="Calibri" w:hAnsi="Calibri"/>
                <w:sz w:val="22"/>
                <w:szCs w:val="22"/>
              </w:rPr>
            </w:r>
          </w:p>
          <w:p>
            <w:pPr>
              <w:pStyle w:val="Normal"/>
              <w:widowControl w:val="false"/>
              <w:spacing w:before="0" w:after="0"/>
              <w:ind w:left="0" w:right="0" w:hanging="0"/>
              <w:contextualSpacing/>
              <w:jc w:val="left"/>
              <w:rPr>
                <w:rFonts w:ascii="Calibri" w:hAnsi="Calibri" w:cs="Calibri"/>
                <w:color w:val="000000"/>
                <w:sz w:val="22"/>
                <w:szCs w:val="24"/>
                <w:lang w:val="en-US"/>
              </w:rPr>
            </w:pPr>
            <w:r>
              <w:rPr>
                <w:rFonts w:cs="Calibri" w:ascii="Calibri" w:hAnsi="Calibri"/>
                <w:color w:val="000000"/>
                <w:sz w:val="22"/>
                <w:szCs w:val="24"/>
                <w:lang w:val="en-US"/>
              </w:rPr>
              <w:t>Select and deploy basic software constructs along with simple algorithms and data structures in the development of solutions to well established problems.</w:t>
            </w:r>
          </w:p>
          <w:p>
            <w:pPr>
              <w:pStyle w:val="Normal"/>
              <w:rPr>
                <w:rFonts w:ascii="Calibri" w:hAnsi="Calibri"/>
                <w:sz w:val="22"/>
                <w:szCs w:val="22"/>
              </w:rPr>
            </w:pPr>
            <w:r>
              <w:rPr>
                <w:rFonts w:ascii="Calibri" w:hAnsi="Calibri"/>
                <w:sz w:val="22"/>
                <w:szCs w:val="22"/>
              </w:rPr>
            </w:r>
          </w:p>
        </w:tc>
      </w:tr>
      <w:tr>
        <w:trPr/>
        <w:tc>
          <w:tcPr>
            <w:tcW w:w="1059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rPr>
                <w:rFonts w:ascii="Calibri" w:hAnsi="Calibri"/>
                <w:sz w:val="22"/>
                <w:szCs w:val="22"/>
              </w:rPr>
            </w:pPr>
            <w:r>
              <w:rPr>
                <w:rFonts w:ascii="Calibri" w:hAnsi="Calibri"/>
                <w:sz w:val="22"/>
                <w:szCs w:val="22"/>
              </w:rPr>
            </w:r>
          </w:p>
          <w:p>
            <w:pPr>
              <w:pStyle w:val="Fixed"/>
              <w:ind w:left="0" w:right="0" w:hanging="0"/>
              <w:rPr>
                <w:rFonts w:ascii="Calibri" w:hAnsi="Calibri" w:cs="Calibri"/>
                <w:b w:val="false"/>
                <w:b w:val="false"/>
                <w:bCs w:val="false"/>
                <w:color w:val="000000"/>
                <w:sz w:val="22"/>
                <w:szCs w:val="22"/>
              </w:rPr>
            </w:pPr>
            <w:r>
              <w:rPr>
                <w:rFonts w:cs="Calibri" w:ascii="Calibri" w:hAnsi="Calibri"/>
                <w:b w:val="false"/>
                <w:bCs w:val="false"/>
                <w:color w:val="000000"/>
                <w:sz w:val="22"/>
                <w:szCs w:val="22"/>
              </w:rPr>
              <w:t>Understand the syntax and semantics of a high level language and develop programs using good programming practices.</w:t>
            </w:r>
          </w:p>
          <w:p>
            <w:pPr>
              <w:pStyle w:val="Normal"/>
              <w:rPr>
                <w:rFonts w:ascii="Calibri" w:hAnsi="Calibri"/>
                <w:sz w:val="22"/>
                <w:szCs w:val="22"/>
              </w:rPr>
            </w:pPr>
            <w:r>
              <w:rPr>
                <w:rFonts w:ascii="Calibri" w:hAnsi="Calibri"/>
                <w:sz w:val="22"/>
                <w:szCs w:val="22"/>
              </w:rPr>
            </w:r>
          </w:p>
        </w:tc>
      </w:tr>
    </w:tbl>
    <w:p>
      <w:pPr>
        <w:pStyle w:val="Normal"/>
        <w:rPr>
          <w:rFonts w:ascii="Calibri" w:hAnsi="Calibri" w:cs="Calibri"/>
          <w:b/>
          <w:b/>
        </w:rPr>
      </w:pPr>
      <w:r>
        <w:rPr>
          <w:rFonts w:cs="Calibri" w:ascii="Calibri" w:hAnsi="Calibri"/>
          <w:b/>
        </w:rPr>
      </w:r>
      <w:r>
        <w:br w:type="page"/>
      </w:r>
    </w:p>
    <w:tbl>
      <w:tblPr>
        <w:tblW w:w="10444"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C0C0C0" w:val="clear"/>
            <w:tcMar>
              <w:left w:w="93" w:type="dxa"/>
            </w:tcMar>
          </w:tcPr>
          <w:p>
            <w:pPr>
              <w:pStyle w:val="Normal"/>
              <w:pageBreakBefore/>
              <w:jc w:val="center"/>
              <w:rPr>
                <w:rFonts w:ascii="Calibri" w:hAnsi="Calibri"/>
                <w:b/>
                <w:b/>
                <w:sz w:val="40"/>
                <w:szCs w:val="40"/>
              </w:rPr>
            </w:pPr>
            <w:r>
              <w:rPr>
                <w:rFonts w:ascii="Calibri" w:hAnsi="Calibri"/>
                <w:b/>
                <w:sz w:val="40"/>
                <w:szCs w:val="40"/>
              </w:rPr>
              <w:t>TASK DESCRIPTION</w:t>
            </w:r>
          </w:p>
        </w:tc>
      </w:tr>
    </w:tbl>
    <w:p>
      <w:pPr>
        <w:pStyle w:val="Normal"/>
        <w:jc w:val="both"/>
        <w:rPr>
          <w:sz w:val="22"/>
          <w:szCs w:val="22"/>
        </w:rPr>
      </w:pPr>
      <w:r>
        <w:rPr>
          <w:sz w:val="22"/>
          <w:szCs w:val="22"/>
        </w:rPr>
      </w:r>
    </w:p>
    <w:p>
      <w:pPr>
        <w:pStyle w:val="Normal"/>
        <w:spacing w:before="0" w:after="0"/>
        <w:rPr/>
      </w:pPr>
      <w:r>
        <w:rPr>
          <w:sz w:val="22"/>
          <w:szCs w:val="22"/>
        </w:rPr>
        <w:t xml:space="preserve">Students are required to complete the following tasks using the </w:t>
      </w:r>
      <w:r>
        <w:rPr>
          <w:b/>
          <w:bCs/>
          <w:sz w:val="22"/>
          <w:szCs w:val="22"/>
        </w:rPr>
        <w:t>C constructs</w:t>
      </w:r>
      <w:r>
        <w:rPr>
          <w:sz w:val="22"/>
          <w:szCs w:val="22"/>
        </w:rPr>
        <w:t xml:space="preserve"> studied in the first part of this module.  The student may present these as separate solutions, or as four separate projects in a single solution. </w:t>
      </w:r>
    </w:p>
    <w:p>
      <w:pPr>
        <w:pStyle w:val="Normal"/>
        <w:spacing w:before="0" w:after="0"/>
        <w:rPr>
          <w:i/>
          <w:i/>
          <w:sz w:val="22"/>
          <w:szCs w:val="22"/>
        </w:rPr>
      </w:pPr>
      <w:r>
        <w:rPr>
          <w:i/>
          <w:sz w:val="22"/>
          <w:szCs w:val="22"/>
        </w:rPr>
      </w:r>
    </w:p>
    <w:p>
      <w:pPr>
        <w:pStyle w:val="Normal"/>
        <w:numPr>
          <w:ilvl w:val="0"/>
          <w:numId w:val="2"/>
        </w:numPr>
        <w:suppressAutoHyphens w:val="true"/>
        <w:spacing w:before="0" w:after="0"/>
        <w:ind w:left="720" w:right="0" w:hanging="360"/>
        <w:rPr>
          <w:sz w:val="22"/>
          <w:szCs w:val="22"/>
        </w:rPr>
      </w:pPr>
      <w:r>
        <w:rPr>
          <w:sz w:val="22"/>
          <w:szCs w:val="22"/>
        </w:rPr>
        <w:t xml:space="preserve">A program is required to hold the detail of contacts for a phone book.   Due to memory constraints the program will be limited to a maximum of 100 contacts.  Produce a program which uses a structure to store each contacts. </w:t>
      </w:r>
    </w:p>
    <w:p>
      <w:pPr>
        <w:pStyle w:val="Normal"/>
        <w:numPr>
          <w:ilvl w:val="0"/>
          <w:numId w:val="3"/>
        </w:numPr>
        <w:suppressAutoHyphens w:val="true"/>
        <w:spacing w:before="0" w:after="0"/>
        <w:ind w:left="1440" w:right="0" w:hanging="360"/>
        <w:rPr>
          <w:sz w:val="22"/>
          <w:szCs w:val="22"/>
        </w:rPr>
      </w:pPr>
      <w:r>
        <w:rPr>
          <w:sz w:val="22"/>
          <w:szCs w:val="22"/>
        </w:rPr>
        <w:t>Given Name</w:t>
      </w:r>
    </w:p>
    <w:p>
      <w:pPr>
        <w:pStyle w:val="Normal"/>
        <w:numPr>
          <w:ilvl w:val="0"/>
          <w:numId w:val="3"/>
        </w:numPr>
        <w:suppressAutoHyphens w:val="true"/>
        <w:spacing w:before="0" w:after="0"/>
        <w:ind w:left="1440" w:right="0" w:hanging="360"/>
        <w:rPr>
          <w:sz w:val="22"/>
          <w:szCs w:val="22"/>
        </w:rPr>
      </w:pPr>
      <w:r>
        <w:rPr>
          <w:sz w:val="22"/>
          <w:szCs w:val="22"/>
        </w:rPr>
        <w:t>Family Name</w:t>
      </w:r>
    </w:p>
    <w:p>
      <w:pPr>
        <w:pStyle w:val="Normal"/>
        <w:numPr>
          <w:ilvl w:val="0"/>
          <w:numId w:val="3"/>
        </w:numPr>
        <w:suppressAutoHyphens w:val="true"/>
        <w:spacing w:before="0" w:after="0"/>
        <w:ind w:left="1440" w:right="0" w:hanging="360"/>
        <w:rPr>
          <w:sz w:val="22"/>
          <w:szCs w:val="22"/>
        </w:rPr>
      </w:pPr>
      <w:r>
        <w:rPr>
          <w:sz w:val="22"/>
          <w:szCs w:val="22"/>
        </w:rPr>
        <w:t>Group (Work/Family/Friends)</w:t>
      </w:r>
    </w:p>
    <w:p>
      <w:pPr>
        <w:pStyle w:val="Normal"/>
        <w:numPr>
          <w:ilvl w:val="0"/>
          <w:numId w:val="3"/>
        </w:numPr>
        <w:suppressAutoHyphens w:val="true"/>
        <w:spacing w:before="0" w:after="0"/>
        <w:ind w:left="1440" w:right="0" w:hanging="360"/>
        <w:rPr>
          <w:sz w:val="22"/>
          <w:szCs w:val="22"/>
        </w:rPr>
      </w:pPr>
      <w:r>
        <w:rPr>
          <w:sz w:val="22"/>
          <w:szCs w:val="22"/>
        </w:rPr>
        <w:t>Phone number</w:t>
      </w:r>
    </w:p>
    <w:p>
      <w:pPr>
        <w:pStyle w:val="Normal"/>
        <w:spacing w:before="0" w:after="0"/>
        <w:ind w:left="0" w:right="0" w:hanging="0"/>
        <w:rPr>
          <w:sz w:val="22"/>
          <w:szCs w:val="22"/>
        </w:rPr>
      </w:pPr>
      <w:r>
        <w:rPr>
          <w:sz w:val="22"/>
          <w:szCs w:val="22"/>
        </w:rPr>
      </w:r>
    </w:p>
    <w:p>
      <w:pPr>
        <w:pStyle w:val="Normal"/>
        <w:spacing w:before="0" w:after="0"/>
        <w:ind w:left="720" w:right="0" w:hanging="0"/>
        <w:rPr>
          <w:sz w:val="22"/>
          <w:szCs w:val="22"/>
        </w:rPr>
      </w:pPr>
      <w:r>
        <w:rPr>
          <w:sz w:val="22"/>
          <w:szCs w:val="22"/>
        </w:rPr>
        <w:t>Declare the structure in the main source file and define and implement functions to;</w:t>
      </w:r>
    </w:p>
    <w:p>
      <w:pPr>
        <w:pStyle w:val="Normal"/>
        <w:numPr>
          <w:ilvl w:val="0"/>
          <w:numId w:val="4"/>
        </w:numPr>
        <w:suppressAutoHyphens w:val="true"/>
        <w:spacing w:before="0" w:after="0"/>
        <w:ind w:left="1440" w:right="0" w:hanging="360"/>
        <w:rPr>
          <w:sz w:val="22"/>
          <w:szCs w:val="22"/>
        </w:rPr>
      </w:pPr>
      <w:r>
        <w:rPr>
          <w:sz w:val="22"/>
          <w:szCs w:val="22"/>
        </w:rPr>
        <w:t xml:space="preserve">Read contact details into an individual structure from the console (should take the structure to be filled as its input). </w:t>
      </w:r>
    </w:p>
    <w:p>
      <w:pPr>
        <w:pStyle w:val="Normal"/>
        <w:numPr>
          <w:ilvl w:val="0"/>
          <w:numId w:val="4"/>
        </w:numPr>
        <w:suppressAutoHyphens w:val="true"/>
        <w:spacing w:before="0" w:after="0"/>
        <w:rPr>
          <w:sz w:val="22"/>
          <w:szCs w:val="22"/>
        </w:rPr>
      </w:pPr>
      <w:r>
        <w:rPr>
          <w:sz w:val="22"/>
          <w:szCs w:val="22"/>
        </w:rPr>
        <w:t>Print an individual contact structure</w:t>
      </w:r>
    </w:p>
    <w:p>
      <w:pPr>
        <w:pStyle w:val="Normal"/>
        <w:spacing w:before="0" w:after="0"/>
        <w:ind w:left="0" w:right="0" w:hanging="0"/>
        <w:rPr>
          <w:sz w:val="22"/>
          <w:szCs w:val="22"/>
        </w:rPr>
      </w:pPr>
      <w:r>
        <w:rPr>
          <w:sz w:val="22"/>
          <w:szCs w:val="22"/>
        </w:rPr>
      </w:r>
    </w:p>
    <w:p>
      <w:pPr>
        <w:pStyle w:val="Normal"/>
        <w:spacing w:before="0" w:after="0"/>
        <w:ind w:left="720" w:right="0" w:hanging="0"/>
        <w:rPr>
          <w:sz w:val="22"/>
          <w:szCs w:val="22"/>
        </w:rPr>
      </w:pPr>
      <w:r>
        <w:rPr>
          <w:sz w:val="22"/>
          <w:szCs w:val="22"/>
        </w:rPr>
        <w:t xml:space="preserve">Test the structure and the associated functions in the main function of your program. </w:t>
      </w:r>
    </w:p>
    <w:p>
      <w:pPr>
        <w:pStyle w:val="Normal"/>
        <w:spacing w:before="0" w:after="0"/>
        <w:ind w:left="720" w:right="0" w:hanging="0"/>
        <w:rPr>
          <w:sz w:val="22"/>
          <w:szCs w:val="22"/>
        </w:rPr>
      </w:pPr>
      <w:r>
        <w:rPr>
          <w:sz w:val="22"/>
          <w:szCs w:val="22"/>
        </w:rPr>
      </w:r>
    </w:p>
    <w:p>
      <w:pPr>
        <w:pStyle w:val="Normal"/>
        <w:numPr>
          <w:ilvl w:val="0"/>
          <w:numId w:val="2"/>
        </w:numPr>
        <w:suppressAutoHyphens w:val="true"/>
        <w:spacing w:before="0" w:after="0"/>
        <w:ind w:left="720" w:right="0" w:hanging="360"/>
        <w:rPr>
          <w:sz w:val="22"/>
          <w:szCs w:val="22"/>
        </w:rPr>
      </w:pPr>
      <w:r>
        <w:rPr>
          <w:sz w:val="22"/>
          <w:szCs w:val="22"/>
        </w:rPr>
        <w:t xml:space="preserve">Create a copy of the above program.  Modify the program such that the structure and associated functions are placed into their own header/source files with appropriate names (Contact.h and Contact.cpp for example). Modify your main to ensure the testing of your structure and functions still work. </w:t>
      </w:r>
    </w:p>
    <w:p>
      <w:pPr>
        <w:pStyle w:val="Normal"/>
        <w:spacing w:before="0" w:after="0"/>
        <w:ind w:left="0" w:right="0" w:hanging="0"/>
        <w:rPr>
          <w:sz w:val="22"/>
          <w:szCs w:val="22"/>
        </w:rPr>
      </w:pPr>
      <w:r>
        <w:rPr>
          <w:sz w:val="22"/>
          <w:szCs w:val="22"/>
        </w:rPr>
      </w:r>
    </w:p>
    <w:p>
      <w:pPr>
        <w:pStyle w:val="Normal"/>
        <w:numPr>
          <w:ilvl w:val="0"/>
          <w:numId w:val="2"/>
        </w:numPr>
        <w:suppressAutoHyphens w:val="true"/>
        <w:spacing w:before="0" w:after="0"/>
        <w:rPr>
          <w:sz w:val="22"/>
          <w:szCs w:val="22"/>
        </w:rPr>
      </w:pPr>
      <w:r>
        <w:rPr>
          <w:sz w:val="22"/>
          <w:szCs w:val="22"/>
        </w:rPr>
        <w:t xml:space="preserve">Create a copy of the above program and extend it to include a function which fills and array of contacts. This function should take a </w:t>
      </w:r>
      <w:r>
        <w:rPr>
          <w:b/>
          <w:bCs/>
          <w:sz w:val="22"/>
          <w:szCs w:val="22"/>
        </w:rPr>
        <w:t>pointer</w:t>
      </w:r>
      <w:r>
        <w:rPr>
          <w:sz w:val="22"/>
          <w:szCs w:val="22"/>
        </w:rPr>
        <w:t xml:space="preserve"> to an existing array the </w:t>
      </w:r>
      <w:r>
        <w:rPr>
          <w:b/>
          <w:bCs/>
          <w:sz w:val="22"/>
          <w:szCs w:val="22"/>
        </w:rPr>
        <w:t>size</w:t>
      </w:r>
      <w:r>
        <w:rPr>
          <w:sz w:val="22"/>
          <w:szCs w:val="22"/>
        </w:rPr>
        <w:t xml:space="preserve"> of the array as parameters.  Add a function to show the array of contacts on the console.  Modify the main of your program to test these new functions, ensure you can create an array of contacts, enter the details and print an array.  </w:t>
      </w:r>
    </w:p>
    <w:p>
      <w:pPr>
        <w:pStyle w:val="Normal"/>
        <w:numPr>
          <w:ilvl w:val="0"/>
          <w:numId w:val="0"/>
        </w:numPr>
        <w:suppressAutoHyphens w:val="true"/>
        <w:spacing w:before="0" w:after="0"/>
        <w:ind w:left="1080" w:right="0" w:hanging="0"/>
        <w:rPr>
          <w:sz w:val="22"/>
          <w:szCs w:val="22"/>
        </w:rPr>
      </w:pPr>
      <w:r>
        <w:rPr>
          <w:sz w:val="22"/>
          <w:szCs w:val="22"/>
        </w:rPr>
      </w:r>
    </w:p>
    <w:p>
      <w:pPr>
        <w:pStyle w:val="Normal"/>
        <w:numPr>
          <w:ilvl w:val="0"/>
          <w:numId w:val="0"/>
        </w:numPr>
        <w:suppressAutoHyphens w:val="true"/>
        <w:spacing w:before="0" w:after="0"/>
        <w:ind w:left="1080" w:right="0" w:hanging="0"/>
        <w:rPr>
          <w:b/>
          <w:b/>
          <w:bCs/>
          <w:sz w:val="22"/>
          <w:szCs w:val="22"/>
        </w:rPr>
      </w:pPr>
      <w:r>
        <w:rPr>
          <w:b/>
          <w:bCs/>
          <w:sz w:val="22"/>
          <w:szCs w:val="22"/>
        </w:rPr>
        <w:t xml:space="preserve">Think carefully about cohesion and coupling, you may in the future (i.e. a future question) wish to read or print the array in isolation. </w:t>
      </w:r>
    </w:p>
    <w:p>
      <w:pPr>
        <w:pStyle w:val="Normal"/>
        <w:spacing w:before="0" w:after="0"/>
        <w:ind w:left="0" w:right="0" w:hanging="0"/>
        <w:rPr/>
      </w:pPr>
      <w:r>
        <w:rPr/>
      </w:r>
    </w:p>
    <w:p>
      <w:pPr>
        <w:pStyle w:val="Normal"/>
        <w:numPr>
          <w:ilvl w:val="0"/>
          <w:numId w:val="2"/>
        </w:numPr>
        <w:spacing w:before="0" w:after="0"/>
        <w:rPr/>
      </w:pPr>
      <w:r>
        <w:rPr>
          <w:sz w:val="22"/>
          <w:szCs w:val="22"/>
        </w:rPr>
        <w:t xml:space="preserve">Create a copy of the above program and extend it to include a function which counts the number of contacts of each type. </w:t>
      </w:r>
    </w:p>
    <w:p>
      <w:pPr>
        <w:pStyle w:val="Normal"/>
        <w:spacing w:before="0" w:after="0"/>
        <w:ind w:left="0" w:right="0" w:hanging="0"/>
        <w:rPr/>
      </w:pPr>
      <w:r>
        <w:rPr/>
      </w:r>
    </w:p>
    <w:p>
      <w:pPr>
        <w:pStyle w:val="Normal"/>
        <w:numPr>
          <w:ilvl w:val="0"/>
          <w:numId w:val="2"/>
        </w:numPr>
        <w:suppressAutoHyphens w:val="true"/>
        <w:spacing w:before="0" w:after="0"/>
        <w:rPr/>
      </w:pPr>
      <w:r>
        <w:rPr>
          <w:sz w:val="22"/>
          <w:szCs w:val="22"/>
        </w:rPr>
        <w:t xml:space="preserve">Create a copy of the above program and extend it to include </w:t>
      </w:r>
      <w:r>
        <w:rPr>
          <w:b/>
          <w:sz w:val="22"/>
          <w:szCs w:val="22"/>
        </w:rPr>
        <w:t>functions</w:t>
      </w:r>
      <w:r>
        <w:rPr>
          <w:sz w:val="22"/>
          <w:szCs w:val="22"/>
        </w:rPr>
        <w:t xml:space="preserve"> to read an array of contacts from file and write an array of contacts to </w:t>
      </w:r>
      <w:r>
        <w:rPr>
          <w:sz w:val="22"/>
          <w:szCs w:val="22"/>
        </w:rPr>
        <w:t xml:space="preserve">a </w:t>
      </w:r>
      <w:r>
        <w:rPr>
          <w:sz w:val="22"/>
          <w:szCs w:val="22"/>
        </w:rPr>
        <w:t xml:space="preserve">file.  You may choose how you determine the number of member records to read (sentinel, etc.) and the format of the text file.  However I suggest you keep it simple (e.g. a text file with a record per line,) and refer to the  tutorials if you have problems.  Students seeking top marks should consider how to cope with unknown limits in terms of the number of entries in the file. </w:t>
      </w:r>
    </w:p>
    <w:p>
      <w:pPr>
        <w:pStyle w:val="Normal"/>
        <w:spacing w:before="0" w:after="0"/>
        <w:ind w:left="0" w:right="0" w:hanging="0"/>
        <w:rPr>
          <w:sz w:val="22"/>
          <w:szCs w:val="22"/>
        </w:rPr>
      </w:pPr>
      <w:r>
        <w:rPr>
          <w:sz w:val="22"/>
          <w:szCs w:val="22"/>
        </w:rPr>
      </w:r>
    </w:p>
    <w:p>
      <w:pPr>
        <w:pStyle w:val="Normal"/>
        <w:numPr>
          <w:ilvl w:val="0"/>
          <w:numId w:val="2"/>
        </w:numPr>
        <w:suppressAutoHyphens w:val="true"/>
        <w:spacing w:before="0" w:after="0"/>
        <w:rPr>
          <w:sz w:val="22"/>
          <w:szCs w:val="22"/>
        </w:rPr>
      </w:pPr>
      <w:r>
        <w:rPr>
          <w:sz w:val="22"/>
          <w:szCs w:val="22"/>
        </w:rPr>
        <w:t xml:space="preserve">Create a copy of the above program and add a function to sort an array of member structures in order of the number type, this requires that the type is stored as a number and will effectively group the contacts.   You will need to undertake some research of your own in order to complete this task! </w:t>
      </w:r>
    </w:p>
    <w:p>
      <w:pPr>
        <w:pStyle w:val="Normal"/>
        <w:numPr>
          <w:ilvl w:val="0"/>
          <w:numId w:val="0"/>
        </w:numPr>
        <w:suppressAutoHyphens w:val="true"/>
        <w:spacing w:before="0" w:after="0"/>
        <w:ind w:left="720" w:right="0" w:hanging="0"/>
        <w:rPr>
          <w:sz w:val="22"/>
          <w:szCs w:val="22"/>
        </w:rPr>
      </w:pPr>
      <w:r>
        <w:rPr>
          <w:sz w:val="22"/>
          <w:szCs w:val="22"/>
        </w:rPr>
      </w:r>
    </w:p>
    <w:p>
      <w:pPr>
        <w:pStyle w:val="Normal"/>
        <w:numPr>
          <w:ilvl w:val="0"/>
          <w:numId w:val="2"/>
        </w:numPr>
        <w:suppressAutoHyphens w:val="true"/>
        <w:spacing w:before="0" w:after="0"/>
        <w:ind w:left="720" w:right="0" w:hanging="360"/>
        <w:rPr/>
      </w:pPr>
      <w:r>
        <w:rPr>
          <w:sz w:val="22"/>
          <w:szCs w:val="22"/>
        </w:rPr>
        <w:t xml:space="preserve">Code Review: You are </w:t>
      </w:r>
      <w:r>
        <w:rPr>
          <w:b/>
          <w:sz w:val="22"/>
          <w:szCs w:val="22"/>
        </w:rPr>
        <w:t>required</w:t>
      </w:r>
      <w:r>
        <w:rPr>
          <w:sz w:val="22"/>
          <w:szCs w:val="22"/>
        </w:rPr>
        <w:t xml:space="preserve"> to undertake a code review for each of the above and present a table indicating which of the points on the list highlighted bugs in your code (along with the number of bugs).  Marks will be given for formatting and completeness of the list NOT for finding few/no bugs.  </w:t>
      </w:r>
    </w:p>
    <w:p>
      <w:pPr>
        <w:pStyle w:val="ListParagraph"/>
        <w:spacing w:before="0" w:after="0"/>
        <w:contextualSpacing/>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p>
      <w:pPr>
        <w:pStyle w:val="Normal"/>
        <w:jc w:val="both"/>
        <w:rPr>
          <w:sz w:val="22"/>
          <w:szCs w:val="22"/>
        </w:rPr>
      </w:pPr>
      <w:r>
        <w:rPr>
          <w:sz w:val="22"/>
          <w:szCs w:val="22"/>
        </w:rPr>
      </w:r>
    </w:p>
    <w:tbl>
      <w:tblPr>
        <w:tblW w:w="10444"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444"/>
      </w:tblGrid>
      <w:tr>
        <w:trPr>
          <w:trHeight w:val="414" w:hRule="atLeast"/>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tcPr>
          <w:p>
            <w:pPr>
              <w:pStyle w:val="Normal"/>
              <w:jc w:val="center"/>
              <w:rPr>
                <w:rFonts w:ascii="Calibri" w:hAnsi="Calibri" w:cs="Arial"/>
                <w:b/>
                <w:b/>
                <w:caps/>
                <w:sz w:val="40"/>
              </w:rPr>
            </w:pPr>
            <w:r>
              <w:rPr>
                <w:rFonts w:cs="Arial" w:ascii="Calibri" w:hAnsi="Calibri"/>
                <w:b/>
                <w:caps/>
                <w:sz w:val="40"/>
              </w:rPr>
              <w:t>GUIDANCE FOR Students IN THE COMPLETION OF TASKS</w:t>
            </w:r>
          </w:p>
        </w:tc>
      </w:tr>
    </w:tbl>
    <w:p>
      <w:pPr>
        <w:pStyle w:val="Normal"/>
        <w:jc w:val="both"/>
        <w:rPr>
          <w:sz w:val="22"/>
          <w:szCs w:val="22"/>
        </w:rPr>
      </w:pPr>
      <w:r>
        <w:rPr>
          <w:sz w:val="22"/>
          <w:szCs w:val="22"/>
        </w:rPr>
      </w:r>
    </w:p>
    <w:p>
      <w:pPr>
        <w:pStyle w:val="Normal"/>
        <w:spacing w:before="0" w:after="0"/>
        <w:rPr>
          <w:rFonts w:ascii="Calibri" w:hAnsi="Calibri" w:cs="Calibri"/>
          <w:b/>
          <w:b/>
        </w:rPr>
      </w:pPr>
      <w:r>
        <w:rPr>
          <w:rFonts w:cs="Calibri" w:ascii="Calibri" w:hAnsi="Calibri"/>
          <w:b/>
        </w:rPr>
        <w:t>Research-informed Literature (10%)</w:t>
      </w:r>
    </w:p>
    <w:p>
      <w:pPr>
        <w:pStyle w:val="Normal"/>
        <w:spacing w:before="0" w:after="0"/>
        <w:rPr>
          <w:rFonts w:ascii="Calibri" w:hAnsi="Calibri" w:cs="Calibri"/>
          <w:b/>
          <w:b/>
          <w:sz w:val="16"/>
          <w:szCs w:val="16"/>
        </w:rPr>
      </w:pPr>
      <w:r>
        <w:rPr>
          <w:rFonts w:cs="Calibri" w:ascii="Calibri" w:hAnsi="Calibri"/>
          <w:b/>
          <w:sz w:val="16"/>
          <w:szCs w:val="16"/>
        </w:rPr>
      </w:r>
    </w:p>
    <w:p>
      <w:pPr>
        <w:pStyle w:val="Normal"/>
        <w:spacing w:before="0" w:after="0"/>
        <w:rPr/>
      </w:pPr>
      <w:r>
        <w:rPr/>
        <w:t xml:space="preserve">Marks will be awarded for any additional research informed work undertaken by the student (provided it is backed with a suitable reference in the comments).   This will be a requirement for task 5 where it is expected that the student will look up, implement and reference a suitable sort algorithm. </w:t>
      </w:r>
    </w:p>
    <w:p>
      <w:pPr>
        <w:pStyle w:val="Normal"/>
        <w:spacing w:before="0" w:after="0"/>
        <w:rPr>
          <w:rFonts w:ascii="Calibri" w:hAnsi="Calibri" w:cs="Calibri"/>
          <w:b/>
          <w:b/>
          <w:sz w:val="16"/>
          <w:szCs w:val="16"/>
        </w:rPr>
      </w:pPr>
      <w:r>
        <w:rPr>
          <w:rFonts w:cs="Calibri" w:ascii="Calibri" w:hAnsi="Calibri"/>
          <w:b/>
          <w:sz w:val="16"/>
          <w:szCs w:val="16"/>
        </w:rPr>
      </w:r>
    </w:p>
    <w:p>
      <w:pPr>
        <w:pStyle w:val="Normal"/>
        <w:spacing w:before="0" w:after="0"/>
        <w:rPr>
          <w:rFonts w:ascii="Calibri" w:hAnsi="Calibri" w:cs="Calibri"/>
          <w:b/>
          <w:b/>
        </w:rPr>
      </w:pPr>
      <w:r>
        <w:rPr>
          <w:rFonts w:cs="Calibri" w:ascii="Calibri" w:hAnsi="Calibri"/>
          <w:b/>
        </w:rPr>
        <w:t>Knowledge and Understanding of Subject (10%)</w:t>
      </w:r>
    </w:p>
    <w:p>
      <w:pPr>
        <w:pStyle w:val="Normal"/>
        <w:spacing w:before="0" w:after="0"/>
        <w:rPr/>
      </w:pPr>
      <w:r>
        <w:rPr/>
      </w:r>
    </w:p>
    <w:p>
      <w:pPr>
        <w:pStyle w:val="Normal"/>
        <w:spacing w:before="0" w:after="0"/>
        <w:rPr/>
      </w:pPr>
      <w:r>
        <w:rPr/>
        <w:t>Marks will be allocated for correct syntax and formatting of the C programs along with the correct use of data types, constructs and other language features.  – 10%</w:t>
      </w:r>
    </w:p>
    <w:p>
      <w:pPr>
        <w:pStyle w:val="Normal"/>
        <w:spacing w:before="0" w:after="0"/>
        <w:rPr/>
      </w:pPr>
      <w:r>
        <w:rPr/>
      </w:r>
    </w:p>
    <w:p>
      <w:pPr>
        <w:pStyle w:val="Normal"/>
        <w:spacing w:before="0" w:after="0"/>
        <w:rPr>
          <w:rFonts w:ascii="Calibri" w:hAnsi="Calibri" w:cs="Calibri"/>
          <w:b/>
          <w:b/>
        </w:rPr>
      </w:pPr>
      <w:r>
        <w:rPr>
          <w:rFonts w:cs="Calibri" w:ascii="Calibri" w:hAnsi="Calibri"/>
          <w:b/>
        </w:rPr>
        <w:t>Analysis (25%)</w:t>
      </w:r>
    </w:p>
    <w:p>
      <w:pPr>
        <w:pStyle w:val="Normal"/>
        <w:spacing w:before="0" w:after="0"/>
        <w:rPr>
          <w:rFonts w:ascii="Calibri" w:hAnsi="Calibri" w:cs="Calibri"/>
          <w:b/>
          <w:b/>
        </w:rPr>
      </w:pPr>
      <w:r>
        <w:rPr>
          <w:rFonts w:cs="Calibri" w:ascii="Calibri" w:hAnsi="Calibri"/>
          <w:b/>
        </w:rPr>
      </w:r>
    </w:p>
    <w:p>
      <w:pPr>
        <w:pStyle w:val="Normal"/>
        <w:spacing w:before="0" w:after="0"/>
        <w:rPr/>
      </w:pPr>
      <w:r>
        <w:rPr/>
        <w:t>Marks will be allocated for the design and development of appropriate solutions to the programming problems outlined in tasks 1-6.  The marks awarded here will consider the solutions in terms of their</w:t>
      </w:r>
    </w:p>
    <w:p>
      <w:pPr>
        <w:pStyle w:val="Normal"/>
        <w:numPr>
          <w:ilvl w:val="0"/>
          <w:numId w:val="6"/>
        </w:numPr>
        <w:suppressAutoHyphens w:val="true"/>
        <w:spacing w:before="0" w:after="0"/>
        <w:ind w:left="1080" w:right="0" w:hanging="360"/>
        <w:jc w:val="left"/>
        <w:rPr/>
      </w:pPr>
      <w:r>
        <w:rPr/>
        <w:t>Correct functional decomposition (cohesion and coupling) – 10%</w:t>
      </w:r>
    </w:p>
    <w:p>
      <w:pPr>
        <w:pStyle w:val="Normal"/>
        <w:numPr>
          <w:ilvl w:val="0"/>
          <w:numId w:val="6"/>
        </w:numPr>
        <w:suppressAutoHyphens w:val="true"/>
        <w:spacing w:before="0" w:after="0"/>
        <w:ind w:left="1080" w:right="0" w:hanging="360"/>
        <w:jc w:val="left"/>
        <w:rPr/>
      </w:pPr>
      <w:r>
        <w:rPr/>
        <w:t>Use of structures – 5%</w:t>
      </w:r>
    </w:p>
    <w:p>
      <w:pPr>
        <w:pStyle w:val="Normal"/>
        <w:numPr>
          <w:ilvl w:val="0"/>
          <w:numId w:val="6"/>
        </w:numPr>
        <w:suppressAutoHyphens w:val="true"/>
        <w:spacing w:before="0" w:after="0"/>
        <w:ind w:left="1080" w:right="0" w:hanging="360"/>
        <w:jc w:val="left"/>
        <w:rPr/>
      </w:pPr>
      <w:r>
        <w:rPr/>
        <w:t>Memory management – 5%</w:t>
      </w:r>
    </w:p>
    <w:p>
      <w:pPr>
        <w:pStyle w:val="Normal"/>
        <w:numPr>
          <w:ilvl w:val="0"/>
          <w:numId w:val="6"/>
        </w:numPr>
        <w:suppressAutoHyphens w:val="true"/>
        <w:spacing w:before="0" w:after="0"/>
        <w:ind w:left="1080" w:right="0" w:hanging="360"/>
        <w:jc w:val="left"/>
        <w:rPr/>
      </w:pPr>
      <w:r>
        <w:rPr/>
        <w:t>Effectiveness, efficiency and elegance - 5%</w:t>
      </w:r>
    </w:p>
    <w:p>
      <w:pPr>
        <w:pStyle w:val="Normal"/>
        <w:spacing w:before="0" w:after="0"/>
        <w:ind w:left="1080" w:right="0" w:hanging="0"/>
        <w:rPr>
          <w:rFonts w:ascii="Calibri" w:hAnsi="Calibri" w:cs="Calibri"/>
          <w:b/>
          <w:b/>
        </w:rPr>
      </w:pPr>
      <w:r>
        <w:rPr>
          <w:rFonts w:cs="Calibri" w:ascii="Calibri" w:hAnsi="Calibri"/>
          <w:b/>
        </w:rPr>
      </w:r>
    </w:p>
    <w:p>
      <w:pPr>
        <w:pStyle w:val="Normal"/>
        <w:spacing w:before="0" w:after="0"/>
        <w:rPr>
          <w:rFonts w:ascii="Calibri" w:hAnsi="Calibri" w:cs="Calibri"/>
          <w:b/>
          <w:b/>
        </w:rPr>
      </w:pPr>
      <w:r>
        <w:rPr>
          <w:rFonts w:cs="Calibri" w:ascii="Calibri" w:hAnsi="Calibri"/>
          <w:b/>
        </w:rPr>
      </w:r>
    </w:p>
    <w:p>
      <w:pPr>
        <w:pStyle w:val="Normal"/>
        <w:spacing w:before="0" w:after="0"/>
        <w:rPr>
          <w:rFonts w:ascii="Calibri" w:hAnsi="Calibri" w:cs="Calibri"/>
          <w:b/>
          <w:b/>
        </w:rPr>
      </w:pPr>
      <w:r>
        <w:rPr>
          <w:rFonts w:cs="Calibri" w:ascii="Calibri" w:hAnsi="Calibri"/>
          <w:b/>
        </w:rPr>
        <w:t>Practical Application and Deployment (45%)</w:t>
      </w:r>
    </w:p>
    <w:p>
      <w:pPr>
        <w:pStyle w:val="Normal"/>
        <w:spacing w:before="0" w:after="0"/>
        <w:rPr/>
      </w:pPr>
      <w:r>
        <w:rPr/>
      </w:r>
    </w:p>
    <w:p>
      <w:pPr>
        <w:pStyle w:val="Normal"/>
        <w:spacing w:before="0" w:after="0"/>
        <w:rPr/>
      </w:pPr>
      <w:r>
        <w:rPr/>
        <w:t>Marks will be awarded for the development of working solutions to the tasks above and the correct application of programming techniques:</w:t>
      </w:r>
    </w:p>
    <w:p>
      <w:pPr>
        <w:pStyle w:val="Normal"/>
        <w:spacing w:before="0" w:after="0"/>
        <w:rPr/>
      </w:pPr>
      <w:r>
        <w:rPr/>
      </w:r>
    </w:p>
    <w:p>
      <w:pPr>
        <w:pStyle w:val="Normal"/>
        <w:spacing w:before="0" w:after="0"/>
        <w:rPr/>
      </w:pPr>
      <w:r>
        <w:rPr/>
        <w:t>Task 1 – 3%</w:t>
      </w:r>
    </w:p>
    <w:p>
      <w:pPr>
        <w:pStyle w:val="Normal"/>
        <w:spacing w:before="0" w:after="0"/>
        <w:rPr/>
      </w:pPr>
      <w:r>
        <w:rPr/>
        <w:t>Task 2 – 2%</w:t>
      </w:r>
    </w:p>
    <w:p>
      <w:pPr>
        <w:pStyle w:val="Normal"/>
        <w:spacing w:before="0" w:after="0"/>
        <w:rPr/>
      </w:pPr>
      <w:r>
        <w:rPr/>
        <w:t>Task 3 – 10%</w:t>
      </w:r>
    </w:p>
    <w:p>
      <w:pPr>
        <w:pStyle w:val="Normal"/>
        <w:spacing w:before="0" w:after="0"/>
        <w:rPr/>
      </w:pPr>
      <w:r>
        <w:rPr/>
        <w:t>Task 4 – 10%</w:t>
      </w:r>
    </w:p>
    <w:p>
      <w:pPr>
        <w:pStyle w:val="Normal"/>
        <w:spacing w:before="0" w:after="0"/>
        <w:rPr/>
      </w:pPr>
      <w:r>
        <w:rPr/>
        <w:t>Task 5 – 10%</w:t>
      </w:r>
    </w:p>
    <w:p>
      <w:pPr>
        <w:pStyle w:val="Normal"/>
        <w:spacing w:before="0" w:after="0"/>
        <w:rPr/>
      </w:pPr>
      <w:r>
        <w:rPr/>
        <w:t>Task 6 – 10%</w:t>
      </w:r>
    </w:p>
    <w:p>
      <w:pPr>
        <w:pStyle w:val="Normal"/>
        <w:spacing w:before="0" w:after="0"/>
        <w:rPr/>
      </w:pPr>
      <w:r>
        <w:rPr/>
      </w:r>
    </w:p>
    <w:p>
      <w:pPr>
        <w:pStyle w:val="Normal"/>
        <w:spacing w:before="0" w:after="0"/>
        <w:rPr/>
      </w:pPr>
      <w:r>
        <w:rPr/>
        <w:t xml:space="preserve">NOTE:  Tasks 4-6 do not have to be completed in order.  </w:t>
      </w:r>
    </w:p>
    <w:p>
      <w:pPr>
        <w:pStyle w:val="Normal"/>
        <w:spacing w:before="0" w:after="0"/>
        <w:rPr/>
      </w:pPr>
      <w:r>
        <w:rPr/>
      </w:r>
    </w:p>
    <w:p>
      <w:pPr>
        <w:pStyle w:val="Normal"/>
        <w:spacing w:before="0" w:after="0"/>
        <w:rPr>
          <w:rFonts w:ascii="Calibri" w:hAnsi="Calibri" w:cs="Calibri"/>
          <w:b/>
          <w:b/>
        </w:rPr>
      </w:pPr>
      <w:r>
        <w:rPr>
          <w:rFonts w:cs="Calibri" w:ascii="Calibri" w:hAnsi="Calibri"/>
          <w:b/>
        </w:rPr>
        <w:t>Skills for Professional Practice (10%)</w:t>
      </w:r>
    </w:p>
    <w:p>
      <w:pPr>
        <w:pStyle w:val="Normal"/>
        <w:spacing w:before="0" w:after="0"/>
        <w:rPr/>
      </w:pPr>
      <w:r>
        <w:rPr/>
      </w:r>
    </w:p>
    <w:p>
      <w:pPr>
        <w:pStyle w:val="Normal"/>
        <w:spacing w:before="0" w:after="0"/>
        <w:rPr/>
      </w:pPr>
      <w:r>
        <w:rPr/>
        <w:t xml:space="preserve">The undertaking of testing and code review is an essential professional skill in programming. Marks will be awarded in this section for undertaking and reporting (perhaps via a table).  Marks will not be subtracted for finding and highlighting required corrections.  </w:t>
        <w:tab/>
        <w:tab/>
        <w:t xml:space="preserve"> </w:t>
      </w:r>
    </w:p>
    <w:p>
      <w:pPr>
        <w:pStyle w:val="Normal"/>
        <w:spacing w:before="0" w:after="0"/>
        <w:rPr/>
      </w:pPr>
      <w:r>
        <w:rPr/>
      </w:r>
    </w:p>
    <w:p>
      <w:pPr>
        <w:pStyle w:val="Normal"/>
        <w:spacing w:before="0" w:after="0"/>
        <w:rPr/>
      </w:pPr>
      <w:r>
        <w:rPr/>
        <w:t>SUBMISSION INSTRUCTIONS:</w:t>
      </w:r>
    </w:p>
    <w:p>
      <w:pPr>
        <w:pStyle w:val="Normal"/>
        <w:spacing w:before="0" w:after="0"/>
        <w:rPr/>
      </w:pPr>
      <w:r>
        <w:rPr/>
      </w:r>
    </w:p>
    <w:p>
      <w:pPr>
        <w:pStyle w:val="Normal"/>
        <w:spacing w:before="0" w:after="0"/>
        <w:rPr/>
      </w:pPr>
      <w:r>
        <w:rPr/>
        <w:t>The student should submit the following:</w:t>
      </w:r>
    </w:p>
    <w:p>
      <w:pPr>
        <w:pStyle w:val="Normal"/>
        <w:numPr>
          <w:ilvl w:val="0"/>
          <w:numId w:val="5"/>
        </w:numPr>
        <w:suppressAutoHyphens w:val="true"/>
        <w:spacing w:before="0" w:after="0"/>
        <w:ind w:left="720" w:right="0" w:hanging="360"/>
        <w:jc w:val="both"/>
        <w:rPr/>
      </w:pPr>
      <w:r>
        <w:rPr/>
        <w:t xml:space="preserve">A word document with the full source code and clear indication as to which files belong to which task.  This word document should also contain the code review and evidence of testing (with screen-shots).   This will be submitted to and marked though turn-it-in. </w:t>
      </w:r>
    </w:p>
    <w:p>
      <w:pPr>
        <w:pStyle w:val="Normal"/>
        <w:numPr>
          <w:ilvl w:val="0"/>
          <w:numId w:val="5"/>
        </w:numPr>
        <w:suppressAutoHyphens w:val="true"/>
        <w:spacing w:before="0" w:after="0"/>
        <w:jc w:val="both"/>
        <w:rPr/>
      </w:pPr>
      <w:r>
        <w:rPr/>
        <w:t xml:space="preserve">An electronic copy of the code via Moodle (an assignment upload will be provided). </w:t>
      </w:r>
      <w:r>
        <w:br w:type="page"/>
      </w:r>
    </w:p>
    <w:tbl>
      <w:tblPr>
        <w:tblW w:w="10444"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444"/>
      </w:tblGrid>
      <w:tr>
        <w:trPr/>
        <w:tc>
          <w:tcPr>
            <w:tcW w:w="10444"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93" w:type="dxa"/>
            </w:tcMar>
          </w:tcPr>
          <w:p>
            <w:pPr>
              <w:pStyle w:val="Normal"/>
              <w:pageBreakBefore/>
              <w:rPr>
                <w:rFonts w:ascii="Calibri" w:hAnsi="Calibri" w:cs="Arial"/>
                <w:b/>
                <w:b/>
                <w:caps/>
                <w:sz w:val="40"/>
              </w:rPr>
            </w:pPr>
            <w:r>
              <w:rPr>
                <w:rFonts w:cs="Arial" w:ascii="Calibri" w:hAnsi="Calibri"/>
                <w:b/>
                <w:caps/>
                <w:sz w:val="40"/>
              </w:rPr>
              <w:t xml:space="preserve">                 </w:t>
            </w:r>
            <w:r>
              <w:rPr>
                <w:rFonts w:cs="Arial" w:ascii="Calibri" w:hAnsi="Calibri"/>
                <w:b/>
                <w:caps/>
                <w:sz w:val="40"/>
              </w:rPr>
              <w:t>marking criteria and Student FEEDBACK</w:t>
            </w:r>
          </w:p>
        </w:tc>
      </w:tr>
    </w:tbl>
    <w:p>
      <w:pPr>
        <w:pStyle w:val="Normal"/>
        <w:rPr/>
      </w:pPr>
      <w:r>
        <w:rPr/>
      </w:r>
    </w:p>
    <w:p>
      <w:pPr>
        <w:pStyle w:val="BodyText1"/>
        <w:jc w:val="both"/>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BodyText1"/>
        <w:jc w:val="both"/>
        <w:rPr>
          <w:rFonts w:ascii="Calibri" w:hAnsi="Calibri"/>
          <w:sz w:val="20"/>
        </w:rPr>
      </w:pPr>
      <w:r>
        <w:rPr>
          <w:rFonts w:ascii="Calibri" w:hAnsi="Calibri"/>
          <w:sz w:val="20"/>
        </w:rPr>
      </w:r>
    </w:p>
    <w:p>
      <w:pPr>
        <w:sectPr>
          <w:footerReference w:type="default" r:id="rId5"/>
          <w:type w:val="nextPage"/>
          <w:pgSz w:w="11906" w:h="16838"/>
          <w:pgMar w:left="720" w:right="720" w:header="0" w:top="720" w:footer="454" w:bottom="720" w:gutter="0"/>
          <w:pgNumType w:fmt="decimal"/>
          <w:formProt w:val="false"/>
          <w:textDirection w:val="lrTb"/>
          <w:docGrid w:type="default" w:linePitch="272" w:charSpace="2047"/>
        </w:sectPr>
      </w:pPr>
    </w:p>
    <w:tbl>
      <w:tblPr>
        <w:tblW w:w="5000" w:type="pct"/>
        <w:jc w:val="left"/>
        <w:tblInd w:w="-15" w:type="dxa"/>
        <w:tblBorders>
          <w:top w:val="single" w:sz="4" w:space="0" w:color="00000A"/>
          <w:left w:val="single" w:sz="4" w:space="0" w:color="00000A"/>
          <w:right w:val="single" w:sz="4" w:space="0" w:color="00000A"/>
          <w:insideV w:val="single" w:sz="4" w:space="0" w:color="00000A"/>
        </w:tblBorders>
        <w:tblCellMar>
          <w:top w:w="0" w:type="dxa"/>
          <w:left w:w="88" w:type="dxa"/>
          <w:bottom w:w="0" w:type="dxa"/>
          <w:right w:w="108" w:type="dxa"/>
        </w:tblCellMar>
      </w:tblPr>
      <w:tblGrid>
        <w:gridCol w:w="9283"/>
        <w:gridCol w:w="592"/>
        <w:gridCol w:w="591"/>
      </w:tblGrid>
      <w:tr>
        <w:trPr>
          <w:trHeight w:val="1002" w:hRule="atLeast"/>
        </w:trPr>
        <w:tc>
          <w:tcPr>
            <w:tcW w:w="9283" w:type="dxa"/>
            <w:tcBorders>
              <w:top w:val="single" w:sz="4" w:space="0" w:color="00000A"/>
              <w:left w:val="single" w:sz="4" w:space="0" w:color="00000A"/>
              <w:right w:val="single" w:sz="4" w:space="0" w:color="00000A"/>
              <w:insideV w:val="single" w:sz="4" w:space="0" w:color="00000A"/>
            </w:tcBorders>
            <w:shd w:fill="BFBFBF" w:val="clear"/>
            <w:tcMar>
              <w:left w:w="88" w:type="dxa"/>
            </w:tcMar>
            <w:vAlign w:val="center"/>
          </w:tcPr>
          <w:p>
            <w:pPr>
              <w:pStyle w:val="Normal"/>
              <w:rPr/>
            </w:pPr>
            <w:r>
              <w:rPr>
                <w:rFonts w:ascii="Calibri" w:hAnsi="Calibri"/>
                <w:b/>
                <w:sz w:val="22"/>
                <w:szCs w:val="16"/>
              </w:rPr>
              <w:t xml:space="preserve">Common Assessment Criteria </w:t>
            </w:r>
            <w:r>
              <w:rPr>
                <w:rFonts w:ascii="Calibri" w:hAnsi="Calibri"/>
                <w:b/>
                <w:sz w:val="22"/>
              </w:rPr>
              <w:t>Applied</w:t>
            </w:r>
          </w:p>
        </w:tc>
        <w:tc>
          <w:tcPr>
            <w:tcW w:w="592" w:type="dxa"/>
            <w:tcBorders>
              <w:top w:val="single" w:sz="4" w:space="0" w:color="00000A"/>
              <w:left w:val="single" w:sz="4" w:space="0" w:color="00000A"/>
              <w:right w:val="single" w:sz="4" w:space="0" w:color="00000A"/>
              <w:insideV w:val="single" w:sz="4" w:space="0" w:color="00000A"/>
            </w:tcBorders>
            <w:shd w:fill="BFBFBF" w:val="clear"/>
            <w:tcMar>
              <w:left w:w="88" w:type="dxa"/>
            </w:tcMar>
            <w:textDirection w:val="btLr"/>
            <w:vAlign w:val="center"/>
          </w:tcPr>
          <w:p>
            <w:pPr>
              <w:pStyle w:val="Normal"/>
              <w:ind w:left="34" w:right="113" w:hanging="0"/>
              <w:jc w:val="center"/>
              <w:rPr>
                <w:rFonts w:ascii="Calibri" w:hAnsi="Calibri"/>
                <w:b/>
                <w:b/>
                <w:sz w:val="14"/>
                <w:szCs w:val="14"/>
              </w:rPr>
            </w:pPr>
            <w:r>
              <w:rPr>
                <w:rFonts w:ascii="Calibri" w:hAnsi="Calibri"/>
                <w:b/>
                <w:sz w:val="14"/>
                <w:szCs w:val="14"/>
              </w:rPr>
              <w:t>Marks available</w:t>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textDirection w:val="btLr"/>
            <w:vAlign w:val="center"/>
          </w:tcPr>
          <w:p>
            <w:pPr>
              <w:pStyle w:val="Normal"/>
              <w:ind w:left="113" w:right="113" w:hanging="0"/>
              <w:jc w:val="center"/>
              <w:rPr>
                <w:rFonts w:ascii="Calibri" w:hAnsi="Calibri"/>
                <w:b/>
                <w:b/>
                <w:sz w:val="14"/>
                <w:szCs w:val="14"/>
              </w:rPr>
            </w:pPr>
            <w:r>
              <w:rPr>
                <w:rFonts w:ascii="Calibri" w:hAnsi="Calibri"/>
                <w:b/>
                <w:sz w:val="14"/>
                <w:szCs w:val="14"/>
              </w:rPr>
              <w:t xml:space="preserve">Marks </w:t>
            </w:r>
          </w:p>
          <w:p>
            <w:pPr>
              <w:pStyle w:val="Normal"/>
              <w:ind w:left="113" w:right="113" w:hanging="0"/>
              <w:jc w:val="center"/>
              <w:rPr>
                <w:rFonts w:ascii="Calibri" w:hAnsi="Calibri"/>
                <w:b/>
                <w:b/>
                <w:sz w:val="14"/>
                <w:szCs w:val="14"/>
              </w:rPr>
            </w:pPr>
            <w:r>
              <w:rPr>
                <w:rFonts w:ascii="Calibri" w:hAnsi="Calibri"/>
                <w:b/>
                <w:sz w:val="14"/>
                <w:szCs w:val="14"/>
              </w:rPr>
              <w:t>awarded</w:t>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rPr/>
            </w:pPr>
            <w:r>
              <w:rPr>
                <w:rFonts w:ascii="Calibri" w:hAnsi="Calibri"/>
                <w:b/>
                <w:szCs w:val="16"/>
              </w:rPr>
              <w:t xml:space="preserve">1. </w:t>
            </w:r>
            <w:r>
              <w:rPr>
                <w:rFonts w:ascii="Calibri" w:hAnsi="Calibri"/>
                <w:b/>
              </w:rPr>
              <w:t>Research-informed Literature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Extent of research and/or own reading, selection of credible sources, application of appropriate referencing conventions.</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rPr/>
            </w:pPr>
            <w:r>
              <w:rPr>
                <w:rFonts w:ascii="Calibri" w:hAnsi="Calibri"/>
                <w:b/>
                <w:szCs w:val="16"/>
              </w:rPr>
              <w:t xml:space="preserve">2. </w:t>
            </w:r>
            <w:r>
              <w:rPr>
                <w:rFonts w:ascii="Calibri" w:hAnsi="Calibri"/>
                <w:b/>
              </w:rPr>
              <w:t>Knowledge and Understanding of Subject</w:t>
            </w:r>
          </w:p>
          <w:p>
            <w:pPr>
              <w:pStyle w:val="Normal"/>
              <w:spacing w:before="0" w:after="120"/>
              <w:rPr>
                <w:rFonts w:ascii="Calibri" w:hAnsi="Calibri"/>
                <w:sz w:val="14"/>
                <w:szCs w:val="14"/>
              </w:rPr>
            </w:pPr>
            <w:r>
              <w:rPr>
                <w:rFonts w:ascii="Calibri" w:hAnsi="Calibri"/>
                <w:sz w:val="14"/>
                <w:szCs w:val="14"/>
              </w:rPr>
              <w:t>Extent of knowledge and understanding of concepts and underlying principles associated with the discipline.</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rPr/>
            </w:pPr>
            <w:r>
              <w:rPr>
                <w:rFonts w:ascii="Calibri" w:hAnsi="Calibri"/>
                <w:b/>
                <w:szCs w:val="16"/>
              </w:rPr>
              <w:t xml:space="preserve">3. </w:t>
            </w:r>
            <w:r>
              <w:rPr>
                <w:rFonts w:ascii="Calibri" w:hAnsi="Calibri"/>
                <w:b/>
              </w:rPr>
              <w:t>Analysis</w:t>
            </w:r>
          </w:p>
          <w:p>
            <w:pPr>
              <w:pStyle w:val="Normal"/>
              <w:spacing w:before="0" w:after="120"/>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rPr/>
            </w:pPr>
            <w:r>
              <w:rPr>
                <w:rFonts w:ascii="Calibri" w:hAnsi="Calibri"/>
                <w:b/>
                <w:szCs w:val="16"/>
              </w:rPr>
              <w:t xml:space="preserve">4. </w:t>
            </w:r>
            <w:r>
              <w:rPr>
                <w:rFonts w:ascii="Calibri" w:hAnsi="Calibri"/>
                <w:b/>
              </w:rPr>
              <w:t>Practical Application and Deployment</w:t>
            </w:r>
          </w:p>
          <w:p>
            <w:pPr>
              <w:pStyle w:val="Normal"/>
              <w:spacing w:before="0" w:after="120"/>
              <w:rPr>
                <w:rFonts w:ascii="Calibri" w:hAnsi="Calibri"/>
                <w:sz w:val="14"/>
                <w:szCs w:val="14"/>
              </w:rPr>
            </w:pPr>
            <w:r>
              <w:rPr>
                <w:rFonts w:ascii="Calibri" w:hAnsi="Calibri"/>
                <w:sz w:val="14"/>
                <w:szCs w:val="14"/>
              </w:rPr>
              <w:t>Deployment of methods, materials, tools and techniques; application of concepts; formulation of innovative and creative solutions to solve problems.</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pPr>
            <w:r>
              <w:rPr/>
            </w:r>
          </w:p>
        </w:tc>
      </w:tr>
      <w:tr>
        <w:trPr>
          <w:trHeight w:val="450" w:hRule="atLeast"/>
        </w:trPr>
        <w:tc>
          <w:tcPr>
            <w:tcW w:w="9283"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rPr/>
            </w:pPr>
            <w:r>
              <w:rPr>
                <w:rFonts w:ascii="Calibri" w:hAnsi="Calibri"/>
                <w:b/>
                <w:szCs w:val="16"/>
              </w:rPr>
              <w:t xml:space="preserve">5. </w:t>
            </w:r>
            <w:r>
              <w:rPr>
                <w:rFonts w:ascii="Calibri" w:hAnsi="Calibri"/>
                <w:b/>
              </w:rPr>
              <w:t>Skills for Professional Practice</w:t>
            </w:r>
            <w:r>
              <w:rPr>
                <w:rFonts w:ascii="Calibri" w:hAnsi="Calibri"/>
                <w:b/>
                <w:sz w:val="16"/>
                <w:szCs w:val="16"/>
              </w:rPr>
              <w:t xml:space="preserve"> </w:t>
            </w:r>
          </w:p>
          <w:p>
            <w:pPr>
              <w:pStyle w:val="Normal"/>
              <w:spacing w:before="0" w:after="120"/>
              <w:rPr>
                <w:rFonts w:ascii="Calibri" w:hAnsi="Calibri"/>
                <w:sz w:val="14"/>
                <w:szCs w:val="14"/>
              </w:rPr>
            </w:pPr>
            <w:r>
              <w:rPr>
                <w:rFonts w:ascii="Calibri" w:hAnsi="Calibri"/>
                <w:sz w:val="14"/>
                <w:szCs w:val="14"/>
              </w:rPr>
              <w:t>Attributes in professional practice: individual and collaborative working; deployment of appropriate media; presentation and organisation.</w:t>
            </w:r>
          </w:p>
        </w:tc>
        <w:tc>
          <w:tcPr>
            <w:tcW w:w="592" w:type="dxa"/>
            <w:tcBorders>
              <w:top w:val="single" w:sz="4" w:space="0" w:color="00000A"/>
              <w:left w:val="single" w:sz="4" w:space="0" w:color="00000A"/>
              <w:right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c>
          <w:tcPr>
            <w:tcW w:w="59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88" w:type="dxa"/>
            </w:tcMar>
          </w:tcPr>
          <w:p>
            <w:pPr>
              <w:pStyle w:val="Normal"/>
              <w:jc w:val="center"/>
              <w:rPr>
                <w:rFonts w:ascii="Calibri" w:hAnsi="Calibri"/>
                <w:sz w:val="32"/>
              </w:rPr>
            </w:pPr>
            <w:r>
              <w:rPr>
                <w:rFonts w:ascii="Calibri" w:hAnsi="Calibri"/>
                <w:sz w:val="32"/>
              </w:rPr>
            </w:r>
          </w:p>
        </w:tc>
      </w:tr>
      <w:tr>
        <w:trPr>
          <w:trHeight w:val="451" w:hRule="atLeast"/>
        </w:trPr>
        <w:tc>
          <w:tcPr>
            <w:tcW w:w="9283"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p>
            <w:pPr>
              <w:pStyle w:val="Normal"/>
              <w:spacing w:before="0" w:after="120"/>
              <w:rPr>
                <w:rFonts w:ascii="Calibri" w:hAnsi="Calibri"/>
                <w:sz w:val="14"/>
                <w:szCs w:val="14"/>
              </w:rPr>
            </w:pPr>
            <w:r>
              <w:rPr>
                <w:rFonts w:ascii="Calibri" w:hAnsi="Calibri"/>
                <w:sz w:val="14"/>
                <w:szCs w:val="14"/>
              </w:rPr>
            </w:r>
          </w:p>
        </w:tc>
        <w:tc>
          <w:tcPr>
            <w:tcW w:w="592"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r>
      <w:tr>
        <w:trPr>
          <w:trHeight w:val="450" w:hRule="atLeast"/>
        </w:trPr>
        <w:tc>
          <w:tcPr>
            <w:tcW w:w="9283" w:type="dxa"/>
            <w:vMerge w:val="continue"/>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rPr/>
            </w:pPr>
            <w:r>
              <w:rPr/>
            </w:r>
          </w:p>
        </w:tc>
        <w:tc>
          <w:tcPr>
            <w:tcW w:w="5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Calibri" w:hAnsi="Calibri"/>
                <w:sz w:val="32"/>
              </w:rPr>
            </w:pPr>
            <w:r>
              <w:rPr>
                <w:rFonts w:ascii="Calibri" w:hAnsi="Calibri"/>
                <w:sz w:val="32"/>
              </w:rPr>
            </w:r>
          </w:p>
        </w:tc>
        <w:tc>
          <w:tcPr>
            <w:tcW w:w="59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pPr>
            <w:r>
              <w:rPr/>
            </w:r>
          </w:p>
        </w:tc>
      </w:tr>
    </w:tbl>
    <w:p>
      <w:pPr>
        <w:pStyle w:val="Normal"/>
        <w:ind w:left="284" w:right="531" w:hanging="0"/>
        <w:rPr>
          <w:rFonts w:ascii="Calibri" w:hAnsi="Calibri"/>
          <w:b/>
          <w:b/>
          <w:sz w:val="16"/>
          <w:szCs w:val="16"/>
        </w:rPr>
      </w:pPr>
      <w:r>
        <w:rPr>
          <w:rFonts w:ascii="Calibri" w:hAnsi="Calibri"/>
          <w:b/>
          <w:sz w:val="16"/>
          <w:szCs w:val="16"/>
        </w:rPr>
      </w:r>
    </w:p>
    <w:tbl>
      <w:tblPr>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Pr>
      <w:tblGrid>
        <w:gridCol w:w="6060"/>
        <w:gridCol w:w="2903"/>
        <w:gridCol w:w="426"/>
        <w:gridCol w:w="1276"/>
      </w:tblGrid>
      <w:tr>
        <w:trPr>
          <w:cantSplit w:val="true"/>
        </w:trPr>
        <w:tc>
          <w:tcPr>
            <w:tcW w:w="6060"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vAlign w:val="center"/>
          </w:tcPr>
          <w:p>
            <w:pPr>
              <w:pStyle w:val="Normal"/>
              <w:rPr/>
            </w:pPr>
            <w:r>
              <w:rPr>
                <w:rFonts w:cs="Arial" w:ascii="Calibri" w:hAnsi="Calibri"/>
                <w:b/>
                <w:bCs/>
                <w:sz w:val="22"/>
                <w:szCs w:val="22"/>
              </w:rPr>
              <w:t xml:space="preserve">Assignment Mark </w:t>
            </w:r>
            <w:r>
              <w:rPr>
                <w:rFonts w:cs="Arial" w:ascii="Calibri" w:hAnsi="Calibri"/>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9"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vAlign w:val="bottom"/>
          </w:tcPr>
          <w:p>
            <w:pPr>
              <w:pStyle w:val="Normal"/>
              <w:rPr>
                <w:rFonts w:ascii="Calibri" w:hAnsi="Calibri" w:cs="Arial"/>
                <w:b/>
                <w:b/>
                <w:sz w:val="16"/>
                <w:szCs w:val="16"/>
              </w:rPr>
            </w:pPr>
            <w:r>
              <w:rPr>
                <w:rFonts w:cs="Arial" w:ascii="Calibri" w:hAnsi="Calibri"/>
                <w:b/>
                <w:sz w:val="16"/>
                <w:szCs w:val="16"/>
              </w:rPr>
              <w:t>Late Submission Penalties (tick if appropriate)</w:t>
            </w:r>
          </w:p>
        </w:tc>
        <w:tc>
          <w:tcPr>
            <w:tcW w:w="1276"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center"/>
          </w:tcPr>
          <w:p>
            <w:pPr>
              <w:pStyle w:val="Normal"/>
              <w:jc w:val="right"/>
              <w:rPr>
                <w:rFonts w:ascii="Calibri" w:hAnsi="Calibri" w:cs="Arial"/>
                <w:b/>
                <w:b/>
                <w:bCs/>
              </w:rPr>
            </w:pPr>
            <w:r>
              <w:rPr>
                <w:rFonts w:cs="Arial" w:ascii="Calibri" w:hAnsi="Calibri"/>
                <w:b/>
                <w:bCs/>
              </w:rPr>
              <w:t>%</w:t>
            </w:r>
          </w:p>
        </w:tc>
      </w:tr>
      <w:tr>
        <w:trPr>
          <w:cantSplit w:val="true"/>
        </w:trPr>
        <w:tc>
          <w:tcPr>
            <w:tcW w:w="6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vAlign w:val="center"/>
          </w:tcPr>
          <w:p>
            <w:pPr>
              <w:pStyle w:val="Normal"/>
              <w:rPr/>
            </w:pPr>
            <w:r>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rFonts w:ascii="Calibri" w:hAnsi="Calibri" w:cs="Arial"/>
                <w:sz w:val="16"/>
                <w:szCs w:val="16"/>
              </w:rPr>
            </w:pPr>
            <w:r>
              <w:rPr>
                <w:rFonts w:cs="Arial" w:ascii="Calibri" w:hAnsi="Calibri"/>
                <w:sz w:val="16"/>
                <w:szCs w:val="16"/>
              </w:rPr>
              <w:t>Up to one week late</w:t>
            </w:r>
          </w:p>
        </w:tc>
        <w:tc>
          <w:tcPr>
            <w:tcW w:w="426"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jc w:val="center"/>
              <w:rPr>
                <w:rFonts w:ascii="Calibri" w:hAnsi="Calibri" w:cs="Arial"/>
                <w:sz w:val="12"/>
                <w:szCs w:val="12"/>
              </w:rPr>
            </w:pPr>
            <w:r>
              <w:rPr>
                <w:rFonts w:cs="Arial" w:ascii="Calibri" w:hAnsi="Calibri"/>
                <w:sz w:val="12"/>
                <w:szCs w:val="12"/>
              </w:rPr>
            </w:r>
          </w:p>
        </w:tc>
        <w:tc>
          <w:tcPr>
            <w:tcW w:w="127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center"/>
          </w:tcPr>
          <w:p>
            <w:pPr>
              <w:pStyle w:val="Normal"/>
              <w:rPr/>
            </w:pPr>
            <w:r>
              <w:rPr/>
            </w:r>
          </w:p>
        </w:tc>
      </w:tr>
      <w:tr>
        <w:trPr>
          <w:cantSplit w:val="true"/>
        </w:trPr>
        <w:tc>
          <w:tcPr>
            <w:tcW w:w="6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8D8D8" w:val="clear"/>
            <w:tcMar>
              <w:left w:w="88" w:type="dxa"/>
            </w:tcMar>
            <w:vAlign w:val="center"/>
          </w:tcPr>
          <w:p>
            <w:pPr>
              <w:pStyle w:val="Normal"/>
              <w:rPr/>
            </w:pPr>
            <w:r>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pPr>
            <w:r>
              <w:rPr>
                <w:rFonts w:cs="Arial" w:ascii="Calibri" w:hAnsi="Calibri"/>
                <w:sz w:val="16"/>
                <w:szCs w:val="16"/>
              </w:rPr>
              <w:t>1</w:t>
            </w:r>
            <w:r>
              <w:rPr>
                <w:rFonts w:cs="Arial" w:ascii="Calibri" w:hAnsi="Calibri"/>
                <w:sz w:val="16"/>
                <w:szCs w:val="16"/>
                <w:vertAlign w:val="superscript"/>
              </w:rPr>
              <w:t>st</w:t>
            </w:r>
            <w:r>
              <w:rPr>
                <w:rFonts w:cs="Arial" w:ascii="Calibri" w:hAnsi="Calibri"/>
                <w:sz w:val="16"/>
                <w:szCs w:val="16"/>
              </w:rPr>
              <w:t>/2</w:t>
            </w:r>
            <w:r>
              <w:rPr>
                <w:rFonts w:cs="Arial" w:ascii="Calibri" w:hAnsi="Calibri"/>
                <w:sz w:val="16"/>
                <w:szCs w:val="16"/>
                <w:vertAlign w:val="superscript"/>
              </w:rPr>
              <w:t>nd</w:t>
            </w:r>
            <w:r>
              <w:rPr>
                <w:rFonts w:cs="Arial" w:ascii="Calibri" w:hAnsi="Calibri"/>
                <w:sz w:val="16"/>
                <w:szCs w:val="16"/>
              </w:rPr>
              <w:t>/3</w:t>
            </w:r>
            <w:r>
              <w:rPr>
                <w:rFonts w:cs="Arial" w:ascii="Calibri" w:hAnsi="Calibri"/>
                <w:sz w:val="16"/>
                <w:szCs w:val="16"/>
                <w:vertAlign w:val="superscript"/>
              </w:rPr>
              <w:t>rd</w:t>
            </w:r>
            <w:r>
              <w:rPr>
                <w:rFonts w:cs="Arial" w:ascii="Calibri" w:hAnsi="Calibri"/>
                <w:sz w:val="16"/>
                <w:szCs w:val="16"/>
              </w:rPr>
              <w:t xml:space="preserve"> attempt?</w:t>
            </w:r>
          </w:p>
        </w:tc>
        <w:tc>
          <w:tcPr>
            <w:tcW w:w="426"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jc w:val="center"/>
              <w:rPr>
                <w:rFonts w:ascii="Calibri" w:hAnsi="Calibri" w:cs="Arial"/>
                <w:sz w:val="16"/>
                <w:szCs w:val="12"/>
              </w:rPr>
            </w:pPr>
            <w:r>
              <w:rPr>
                <w:rFonts w:cs="Arial" w:ascii="Calibri" w:hAnsi="Calibri"/>
                <w:sz w:val="16"/>
                <w:szCs w:val="12"/>
              </w:rPr>
              <w:t>1st</w:t>
            </w:r>
          </w:p>
        </w:tc>
        <w:tc>
          <w:tcPr>
            <w:tcW w:w="1276"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center"/>
          </w:tcPr>
          <w:p>
            <w:pPr>
              <w:pStyle w:val="Normal"/>
              <w:rPr/>
            </w:pPr>
            <w:r>
              <w:rPr/>
            </w:r>
          </w:p>
        </w:tc>
      </w:tr>
    </w:tbl>
    <w:p>
      <w:pPr>
        <w:pStyle w:val="Normal"/>
        <w:rPr/>
      </w:pPr>
      <w:bookmarkStart w:id="0" w:name="_GoBack"/>
      <w:bookmarkStart w:id="1" w:name="_GoBack"/>
      <w:bookmarkEnd w:id="1"/>
      <w:r>
        <w:rPr/>
      </w:r>
    </w:p>
    <w:tbl>
      <w:tblPr>
        <w:tblW w:w="10348" w:type="dxa"/>
        <w:jc w:val="left"/>
        <w:tblInd w:w="2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vAlign w:val="center"/>
          </w:tcPr>
          <w:p>
            <w:pPr>
              <w:pStyle w:val="Heading3"/>
              <w:rPr>
                <w:rFonts w:ascii="Calibri" w:hAnsi="Calibri"/>
                <w:sz w:val="36"/>
                <w:szCs w:val="36"/>
              </w:rPr>
            </w:pPr>
            <w:r>
              <w:rPr>
                <w:rFonts w:ascii="Calibri" w:hAnsi="Calibri"/>
                <w:sz w:val="36"/>
                <w:szCs w:val="36"/>
              </w:rPr>
              <w:t>MASTERS COMMON ASSESSMENT AND MARKING CRITERIA</w:t>
            </w:r>
          </w:p>
        </w:tc>
      </w:tr>
    </w:tbl>
    <w:p>
      <w:pPr>
        <w:pStyle w:val="Normal"/>
        <w:rPr>
          <w:rFonts w:ascii="Calibri" w:hAnsi="Calibri"/>
        </w:rPr>
      </w:pPr>
      <w:r>
        <w:rPr>
          <w:rFonts w:ascii="Calibri" w:hAnsi="Calibri"/>
        </w:rPr>
      </w:r>
    </w:p>
    <w:tbl>
      <w:tblPr>
        <w:tblW w:w="10450" w:type="dxa"/>
        <w:jc w:val="left"/>
        <w:tblInd w:w="136" w:type="dxa"/>
        <w:tblBorders>
          <w:top w:val="single" w:sz="4" w:space="0" w:color="00000A"/>
          <w:left w:val="single" w:sz="4" w:space="0" w:color="00000A"/>
          <w:right w:val="single" w:sz="4" w:space="0" w:color="00000A"/>
          <w:insideV w:val="single" w:sz="4" w:space="0" w:color="00000A"/>
        </w:tblBorders>
        <w:tblCellMar>
          <w:top w:w="0" w:type="dxa"/>
          <w:left w:w="88" w:type="dxa"/>
          <w:bottom w:w="0" w:type="dxa"/>
          <w:right w:w="108" w:type="dxa"/>
        </w:tblCellMar>
      </w:tblPr>
      <w:tblGrid>
        <w:gridCol w:w="1760"/>
        <w:gridCol w:w="1215"/>
        <w:gridCol w:w="1213"/>
        <w:gridCol w:w="1212"/>
        <w:gridCol w:w="1213"/>
        <w:gridCol w:w="1215"/>
        <w:gridCol w:w="1213"/>
        <w:gridCol w:w="1407"/>
      </w:tblGrid>
      <w:tr>
        <w:trPr/>
        <w:tc>
          <w:tcPr>
            <w:tcW w:w="1760" w:type="dxa"/>
            <w:tcBorders>
              <w:top w:val="single" w:sz="4" w:space="0" w:color="00000A"/>
              <w:left w:val="single" w:sz="4" w:space="0" w:color="00000A"/>
              <w:right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FAIL</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FAIL 0-39%</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FAIL 40-49%*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bottom"/>
          </w:tcPr>
          <w:p>
            <w:pPr>
              <w:pStyle w:val="Normal"/>
              <w:spacing w:before="120" w:after="120"/>
              <w:jc w:val="center"/>
              <w:rPr>
                <w:rFonts w:ascii="Calibri" w:hAnsi="Calibri"/>
                <w:b/>
                <w:b/>
                <w:sz w:val="12"/>
                <w:szCs w:val="16"/>
              </w:rPr>
            </w:pPr>
            <w:r>
              <w:rPr>
                <w:rFonts w:ascii="Calibri" w:hAnsi="Calibri"/>
                <w:b/>
                <w:sz w:val="12"/>
                <w:szCs w:val="16"/>
              </w:rPr>
              <w:t>PASS 50-59%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PASS 60-69%</w:t>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MERIT 70-79%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DIST’ION 80-89%</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tcPr>
          <w:p>
            <w:pPr>
              <w:pStyle w:val="Normal"/>
              <w:spacing w:before="120" w:after="120"/>
              <w:jc w:val="center"/>
              <w:rPr>
                <w:rFonts w:ascii="Calibri" w:hAnsi="Calibri"/>
                <w:b/>
                <w:b/>
                <w:sz w:val="12"/>
                <w:szCs w:val="16"/>
              </w:rPr>
            </w:pPr>
            <w:r>
              <w:rPr>
                <w:rFonts w:ascii="Calibri" w:hAnsi="Calibri"/>
                <w:b/>
                <w:sz w:val="12"/>
                <w:szCs w:val="16"/>
              </w:rPr>
              <w:t>DIST’ION 90-100%</w:t>
            </w:r>
          </w:p>
        </w:tc>
      </w:tr>
      <w:tr>
        <w:trPr>
          <w:trHeight w:val="1959" w:hRule="atLeast"/>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4"/>
                <w:szCs w:val="14"/>
              </w:rPr>
            </w:pPr>
            <w:r>
              <w:rPr>
                <w:rFonts w:ascii="Calibri" w:hAnsi="Calibri"/>
                <w:sz w:val="14"/>
                <w:szCs w:val="14"/>
              </w:rPr>
              <w:t xml:space="preserve">Extent of research and/or own reading,  selection of credible sources, application of appropriate referencing conventions </w:t>
            </w:r>
          </w:p>
          <w:p>
            <w:pPr>
              <w:pStyle w:val="Normal"/>
              <w:rPr>
                <w:rFonts w:ascii="Calibri" w:hAnsi="Calibri"/>
                <w:sz w:val="14"/>
                <w:szCs w:val="14"/>
              </w:rPr>
            </w:pPr>
            <w:r>
              <w:rPr>
                <w:rFonts w:ascii="Calibri" w:hAnsi="Calibri"/>
                <w:sz w:val="14"/>
                <w:szCs w:val="14"/>
              </w:rPr>
            </w:r>
          </w:p>
          <w:p>
            <w:pPr>
              <w:pStyle w:val="Normal"/>
              <w:rPr>
                <w:rFonts w:ascii="Calibri" w:hAnsi="Calibri"/>
                <w:sz w:val="14"/>
                <w:szCs w:val="14"/>
              </w:rPr>
            </w:pPr>
            <w:r>
              <w:rPr>
                <w:rFonts w:ascii="Calibri" w:hAnsi="Calibri"/>
                <w:sz w:val="14"/>
                <w:szCs w:val="14"/>
              </w:rPr>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p>
            <w:pPr>
              <w:pStyle w:val="Normal"/>
              <w:rPr>
                <w:rFonts w:ascii="Calibri" w:hAnsi="Calibri"/>
                <w:sz w:val="12"/>
                <w:szCs w:val="16"/>
              </w:rPr>
            </w:pPr>
            <w:r>
              <w:rPr>
                <w:rFonts w:ascii="Calibri" w:hAnsi="Calibri"/>
                <w:sz w:val="12"/>
                <w:szCs w:val="16"/>
              </w:rPr>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4"/>
                <w:szCs w:val="14"/>
              </w:rPr>
            </w:pPr>
            <w:r>
              <w:rPr>
                <w:rFonts w:ascii="Calibri" w:hAnsi="Calibri"/>
                <w:sz w:val="14"/>
                <w:szCs w:val="14"/>
              </w:rPr>
              <w:t>Extent of systematic knowledge, understanding and critical awareness of concepts and underlying principles associated with the discipline.</w:t>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spacing w:before="0" w:after="120"/>
              <w:rPr>
                <w:rFonts w:ascii="Calibri" w:hAnsi="Calibri"/>
                <w:sz w:val="12"/>
                <w:szCs w:val="16"/>
              </w:rPr>
            </w:pPr>
            <w:r>
              <w:rPr>
                <w:rFonts w:ascii="Calibri" w:hAnsi="Calibri"/>
                <w:sz w:val="12"/>
                <w:szCs w:val="16"/>
              </w:rPr>
              <w:t xml:space="preserve">Evidence of knowledge and understanding of current and relevant concepts and underlying principles but with some gaps or errors.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and contemporary views.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4"/>
                <w:szCs w:val="14"/>
              </w:rPr>
            </w:pPr>
            <w:r>
              <w:rPr>
                <w:rFonts w:ascii="Calibri" w:hAnsi="Calibri"/>
                <w:sz w:val="14"/>
                <w:szCs w:val="14"/>
              </w:rPr>
              <w:t>Analysis, evaluation and synthesis; logic, argument and judgement; analytical reflection; organisation  of ideas and evidence</w:t>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Evidence of some logical, critical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Evidence of logical, analytical, critical thinking and synthesis. Can analyse new and/or complex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trPr>
          <w:trHeight w:val="2648" w:hRule="atLeast"/>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4"/>
                <w:szCs w:val="14"/>
              </w:rPr>
            </w:pPr>
            <w:r>
              <w:rPr>
                <w:rFonts w:ascii="Calibri" w:hAnsi="Calibri"/>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A satisfactory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Some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originality, innovation and creativity.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Originality, innovation and/or creativity evident throughout.</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r>
      <w:tr>
        <w:trPr/>
        <w:tc>
          <w:tcPr>
            <w:tcW w:w="176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4"/>
                <w:szCs w:val="14"/>
              </w:rPr>
            </w:pPr>
            <w:r>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5"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3"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 xml:space="preserve">Can communicate clearly to specialist and non-specialist audiences in a suitable format but with some room for improvement. </w:t>
            </w:r>
          </w:p>
          <w:p>
            <w:pPr>
              <w:pStyle w:val="Normal"/>
              <w:rPr>
                <w:rFonts w:ascii="Calibri" w:hAnsi="Calibri"/>
                <w:sz w:val="12"/>
                <w:szCs w:val="16"/>
              </w:rPr>
            </w:pPr>
            <w:r>
              <w:rPr>
                <w:rFonts w:ascii="Calibri" w:hAnsi="Calibri"/>
                <w:sz w:val="12"/>
                <w:szCs w:val="16"/>
              </w:rPr>
              <w:t xml:space="preserve">Can work autonomously and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autonomously  and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5"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autonomously and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autonomously and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407"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autonomously and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vAlign w:val="center"/>
          </w:tcPr>
          <w:p>
            <w:pPr>
              <w:pStyle w:val="Heading3"/>
              <w:rPr>
                <w:rFonts w:ascii="Calibri" w:hAnsi="Calibri"/>
                <w:sz w:val="36"/>
                <w:szCs w:val="36"/>
              </w:rPr>
            </w:pPr>
            <w:r>
              <w:rPr>
                <w:rFonts w:ascii="Calibri" w:hAnsi="Calibri"/>
                <w:sz w:val="36"/>
                <w:szCs w:val="36"/>
              </w:rPr>
              <w:t>BACHELORS COMMON ASSESSMENT AND MARKING CRITERIA</w:t>
            </w:r>
          </w:p>
        </w:tc>
      </w:tr>
    </w:tbl>
    <w:p>
      <w:pPr>
        <w:pStyle w:val="Normal"/>
        <w:rPr>
          <w:rFonts w:ascii="Calibri" w:hAnsi="Calibri"/>
        </w:rPr>
      </w:pPr>
      <w:r>
        <w:rPr>
          <w:rFonts w:ascii="Calibri" w:hAnsi="Calibri"/>
        </w:rPr>
      </w:r>
    </w:p>
    <w:tbl>
      <w:tblPr>
        <w:tblW w:w="4850" w:type="pct"/>
        <w:jc w:val="left"/>
        <w:tblInd w:w="235" w:type="dxa"/>
        <w:tblBorders>
          <w:top w:val="single" w:sz="4" w:space="0" w:color="00000A"/>
          <w:left w:val="single" w:sz="4" w:space="0" w:color="00000A"/>
          <w:right w:val="single" w:sz="4" w:space="0" w:color="00000A"/>
          <w:insideV w:val="single" w:sz="4" w:space="0" w:color="00000A"/>
        </w:tblBorders>
        <w:tblCellMar>
          <w:top w:w="0" w:type="dxa"/>
          <w:left w:w="88" w:type="dxa"/>
          <w:bottom w:w="0" w:type="dxa"/>
          <w:right w:w="108" w:type="dxa"/>
        </w:tblCellMar>
      </w:tblPr>
      <w:tblGrid>
        <w:gridCol w:w="1663"/>
        <w:gridCol w:w="1213"/>
        <w:gridCol w:w="1212"/>
        <w:gridCol w:w="1212"/>
        <w:gridCol w:w="1213"/>
        <w:gridCol w:w="1212"/>
        <w:gridCol w:w="1212"/>
        <w:gridCol w:w="1213"/>
      </w:tblGrid>
      <w:tr>
        <w:trPr/>
        <w:tc>
          <w:tcPr>
            <w:tcW w:w="1663" w:type="dxa"/>
            <w:tcBorders>
              <w:top w:val="single" w:sz="4" w:space="0" w:color="00000A"/>
              <w:left w:val="single" w:sz="4" w:space="0" w:color="00000A"/>
              <w:right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0-29%</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bottom"/>
          </w:tcPr>
          <w:p>
            <w:pPr>
              <w:pStyle w:val="Normal"/>
              <w:spacing w:before="120" w:after="120"/>
              <w:jc w:val="center"/>
              <w:rPr>
                <w:rFonts w:ascii="Calibri" w:hAnsi="Calibri"/>
                <w:b/>
                <w:b/>
                <w:sz w:val="12"/>
                <w:szCs w:val="16"/>
              </w:rPr>
            </w:pPr>
            <w:r>
              <w:rPr>
                <w:rFonts w:ascii="Calibri" w:hAnsi="Calibri"/>
                <w:b/>
                <w:sz w:val="12"/>
                <w:szCs w:val="16"/>
              </w:rPr>
              <w:t>40-49%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70-79%</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tcPr>
          <w:p>
            <w:pPr>
              <w:pStyle w:val="Normal"/>
              <w:spacing w:before="120" w:after="120"/>
              <w:jc w:val="center"/>
              <w:rPr>
                <w:rFonts w:ascii="Calibri" w:hAnsi="Calibri"/>
                <w:b/>
                <w:b/>
                <w:sz w:val="12"/>
                <w:szCs w:val="16"/>
              </w:rPr>
            </w:pPr>
            <w:r>
              <w:rPr>
                <w:rFonts w:ascii="Calibri" w:hAnsi="Calibri"/>
                <w:b/>
                <w:sz w:val="12"/>
                <w:szCs w:val="16"/>
              </w:rPr>
              <w:t>80-100%</w:t>
            </w:r>
          </w:p>
        </w:tc>
      </w:tr>
      <w:tr>
        <w:trPr>
          <w:trHeight w:val="2229" w:hRule="atLeast"/>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6"/>
                <w:szCs w:val="16"/>
              </w:rPr>
            </w:pPr>
            <w:r>
              <w:rPr>
                <w:rFonts w:ascii="Calibri" w:hAnsi="Calibri"/>
                <w:sz w:val="16"/>
                <w:szCs w:val="16"/>
              </w:rPr>
              <w:t xml:space="preserve">Extent of research and/or own reading,  selection of credible sources, application of appropriate referencing conventions </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6"/>
                <w:szCs w:val="16"/>
              </w:rPr>
            </w:pPr>
            <w:r>
              <w:rPr>
                <w:rFonts w:ascii="Calibri" w:hAnsi="Calibri"/>
                <w:sz w:val="16"/>
                <w:szCs w:val="16"/>
              </w:rPr>
              <w:t>Extent of knowledge and understanding of concepts and underlying principles associated with the discipline.</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tbl>
      <w:tblPr>
        <w:tblW w:w="10348" w:type="dxa"/>
        <w:jc w:val="left"/>
        <w:tblInd w:w="23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Pr>
      <w:tblGrid>
        <w:gridCol w:w="10348"/>
      </w:tblGrid>
      <w:tr>
        <w:trPr/>
        <w:tc>
          <w:tcPr>
            <w:tcW w:w="1034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D9D9D9" w:val="clear"/>
            <w:tcMar>
              <w:left w:w="93" w:type="dxa"/>
            </w:tcMar>
            <w:vAlign w:val="center"/>
          </w:tcPr>
          <w:p>
            <w:pPr>
              <w:pStyle w:val="Heading3"/>
              <w:rPr>
                <w:rFonts w:ascii="Calibri" w:hAnsi="Calibri"/>
                <w:sz w:val="40"/>
                <w:szCs w:val="40"/>
              </w:rPr>
            </w:pPr>
            <w:r>
              <w:rPr>
                <w:rFonts w:ascii="Calibri" w:hAnsi="Calibri"/>
                <w:sz w:val="40"/>
                <w:szCs w:val="40"/>
              </w:rPr>
              <w:t>FdSc &amp; HN COMMON ASSESSMENT AND MARKING CRITERIA</w:t>
            </w:r>
          </w:p>
        </w:tc>
      </w:tr>
    </w:tbl>
    <w:p>
      <w:pPr>
        <w:pStyle w:val="Normal"/>
        <w:rPr>
          <w:rFonts w:ascii="Calibri" w:hAnsi="Calibri"/>
        </w:rPr>
      </w:pPr>
      <w:r>
        <w:rPr>
          <w:rFonts w:ascii="Calibri" w:hAnsi="Calibri"/>
        </w:rPr>
      </w:r>
    </w:p>
    <w:tbl>
      <w:tblPr>
        <w:tblW w:w="4850" w:type="pct"/>
        <w:jc w:val="left"/>
        <w:tblInd w:w="235" w:type="dxa"/>
        <w:tblBorders>
          <w:top w:val="single" w:sz="4" w:space="0" w:color="00000A"/>
          <w:left w:val="single" w:sz="4" w:space="0" w:color="00000A"/>
          <w:right w:val="single" w:sz="4" w:space="0" w:color="00000A"/>
          <w:insideV w:val="single" w:sz="4" w:space="0" w:color="00000A"/>
        </w:tblBorders>
        <w:tblCellMar>
          <w:top w:w="0" w:type="dxa"/>
          <w:left w:w="88" w:type="dxa"/>
          <w:bottom w:w="0" w:type="dxa"/>
          <w:right w:w="108" w:type="dxa"/>
        </w:tblCellMar>
      </w:tblPr>
      <w:tblGrid>
        <w:gridCol w:w="1663"/>
        <w:gridCol w:w="1213"/>
        <w:gridCol w:w="1212"/>
        <w:gridCol w:w="1212"/>
        <w:gridCol w:w="1213"/>
        <w:gridCol w:w="1212"/>
        <w:gridCol w:w="1212"/>
        <w:gridCol w:w="1213"/>
      </w:tblGrid>
      <w:tr>
        <w:trPr/>
        <w:tc>
          <w:tcPr>
            <w:tcW w:w="1663" w:type="dxa"/>
            <w:tcBorders>
              <w:top w:val="single" w:sz="4" w:space="0" w:color="00000A"/>
              <w:left w:val="single" w:sz="4" w:space="0" w:color="00000A"/>
              <w:right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OUTRIGHT FAIL</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UNSATISFACTORY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center"/>
          </w:tcPr>
          <w:p>
            <w:pPr>
              <w:pStyle w:val="Normal"/>
              <w:spacing w:before="0" w:after="120"/>
              <w:jc w:val="center"/>
              <w:rPr>
                <w:rFonts w:ascii="Calibri" w:hAnsi="Calibri"/>
                <w:b/>
                <w:b/>
                <w:sz w:val="12"/>
                <w:szCs w:val="16"/>
              </w:rPr>
            </w:pPr>
            <w:r>
              <w:rPr>
                <w:rFonts w:ascii="Calibri" w:hAnsi="Calibri"/>
                <w:b/>
                <w:sz w:val="12"/>
                <w:szCs w:val="16"/>
              </w:rPr>
              <w:t>SATISFACTORY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VERY GOOD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EXCELLENT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0" w:after="120"/>
              <w:jc w:val="center"/>
              <w:rPr>
                <w:rFonts w:ascii="Calibri" w:hAnsi="Calibri"/>
                <w:b/>
                <w:b/>
                <w:sz w:val="12"/>
                <w:szCs w:val="16"/>
              </w:rPr>
            </w:pPr>
            <w:r>
              <w:rPr>
                <w:rFonts w:ascii="Calibri" w:hAnsi="Calibri"/>
                <w:b/>
                <w:sz w:val="12"/>
                <w:szCs w:val="16"/>
              </w:rPr>
              <w:t>EXCEPTIONAL</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vAlign w:val="center"/>
          </w:tcPr>
          <w:p>
            <w:pPr>
              <w:pStyle w:val="Normal"/>
              <w:spacing w:before="120" w:after="0"/>
              <w:rPr>
                <w:rFonts w:ascii="Calibri" w:hAnsi="Calibri"/>
                <w:b/>
                <w:b/>
                <w:sz w:val="16"/>
                <w:szCs w:val="16"/>
              </w:rPr>
            </w:pPr>
            <w:r>
              <w:rPr>
                <w:rFonts w:ascii="Calibri" w:hAnsi="Calibri"/>
                <w:b/>
                <w:sz w:val="16"/>
                <w:szCs w:val="16"/>
              </w:rPr>
              <w:t>Assessment Criteria</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0-29%</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REFER (equivalent to 30-39%*</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BFBFBF" w:val="clear"/>
            <w:tcMar>
              <w:left w:w="48"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40-49%)</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PASS (equivalent to 50-59%)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MERIT (equivalent to 60-69%</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BFBFBF" w:val="clear"/>
            <w:tcMar>
              <w:left w:w="88" w:type="dxa"/>
            </w:tcMar>
            <w:vAlign w:val="bottom"/>
          </w:tcPr>
          <w:p>
            <w:pPr>
              <w:pStyle w:val="Normal"/>
              <w:spacing w:before="120" w:after="120"/>
              <w:jc w:val="center"/>
              <w:rPr>
                <w:rFonts w:ascii="Calibri" w:hAnsi="Calibri"/>
                <w:b/>
                <w:b/>
                <w:sz w:val="12"/>
                <w:szCs w:val="16"/>
              </w:rPr>
            </w:pPr>
            <w:r>
              <w:rPr>
                <w:rFonts w:ascii="Calibri" w:hAnsi="Calibri"/>
                <w:b/>
                <w:sz w:val="12"/>
                <w:szCs w:val="16"/>
              </w:rPr>
              <w:t>DISTINCTION (equivalent to 70-79%</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BFBFBF" w:val="clear"/>
            <w:tcMar>
              <w:left w:w="88" w:type="dxa"/>
            </w:tcMar>
          </w:tcPr>
          <w:p>
            <w:pPr>
              <w:pStyle w:val="Normal"/>
              <w:spacing w:before="120" w:after="120"/>
              <w:jc w:val="center"/>
              <w:rPr>
                <w:rFonts w:ascii="Calibri" w:hAnsi="Calibri"/>
                <w:b/>
                <w:b/>
                <w:sz w:val="12"/>
                <w:szCs w:val="16"/>
              </w:rPr>
            </w:pPr>
            <w:r>
              <w:rPr>
                <w:rFonts w:ascii="Calibri" w:hAnsi="Calibri"/>
                <w:b/>
                <w:sz w:val="12"/>
                <w:szCs w:val="16"/>
              </w:rPr>
              <w:t>DISTINCTION (equivalent to 80-100%</w:t>
            </w:r>
          </w:p>
        </w:tc>
      </w:tr>
      <w:tr>
        <w:trPr>
          <w:trHeight w:val="2229" w:hRule="atLeast"/>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1. Research-informed Literature </w:t>
            </w:r>
          </w:p>
          <w:p>
            <w:pPr>
              <w:pStyle w:val="Normal"/>
              <w:rPr>
                <w:rFonts w:ascii="Calibri" w:hAnsi="Calibri"/>
                <w:sz w:val="16"/>
                <w:szCs w:val="16"/>
              </w:rPr>
            </w:pPr>
            <w:r>
              <w:rPr>
                <w:rFonts w:ascii="Calibri" w:hAnsi="Calibri"/>
                <w:sz w:val="16"/>
                <w:szCs w:val="16"/>
              </w:rPr>
              <w:t xml:space="preserve">Extent of research and/or own reading,  selection of credible sources, application of appropriate referencing conventions </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Little or no evidence of reading.</w:t>
            </w:r>
          </w:p>
          <w:p>
            <w:pPr>
              <w:pStyle w:val="Normal"/>
              <w:rPr>
                <w:rFonts w:ascii="Calibri" w:hAnsi="Calibri"/>
                <w:sz w:val="12"/>
                <w:szCs w:val="16"/>
              </w:rPr>
            </w:pPr>
            <w:r>
              <w:rPr>
                <w:rFonts w:ascii="Calibri" w:hAnsi="Calibri"/>
                <w:sz w:val="12"/>
                <w:szCs w:val="16"/>
              </w:rPr>
              <w:t>Views and findings unsupported and non-authoritative.</w:t>
            </w:r>
          </w:p>
          <w:p>
            <w:pPr>
              <w:pStyle w:val="Normal"/>
              <w:rPr>
                <w:rFonts w:ascii="Calibri" w:hAnsi="Calibri"/>
                <w:sz w:val="12"/>
                <w:szCs w:val="16"/>
              </w:rPr>
            </w:pPr>
            <w:r>
              <w:rPr>
                <w:rFonts w:ascii="Calibri" w:hAnsi="Calibri"/>
                <w:sz w:val="12"/>
                <w:szCs w:val="16"/>
              </w:rPr>
              <w:t>Referencing conventions largely ignored.</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Poor evidence of reading and/or of reliance on inappropriate sources, and/or indiscriminate use of sources.</w:t>
            </w:r>
          </w:p>
          <w:p>
            <w:pPr>
              <w:pStyle w:val="Normal"/>
              <w:rPr>
                <w:rFonts w:ascii="Calibri" w:hAnsi="Calibri"/>
                <w:sz w:val="12"/>
                <w:szCs w:val="16"/>
              </w:rPr>
            </w:pPr>
            <w:r>
              <w:rPr>
                <w:rFonts w:ascii="Calibri" w:hAnsi="Calibri"/>
                <w:sz w:val="12"/>
                <w:szCs w:val="16"/>
              </w:rPr>
              <w:t>Referencing conventions used inconsistently.</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References to a limited range of mostly relevant sources. Some omissions and minor errors.</w:t>
            </w:r>
          </w:p>
          <w:p>
            <w:pPr>
              <w:pStyle w:val="Normal"/>
              <w:rPr>
                <w:rFonts w:ascii="Calibri" w:hAnsi="Calibri"/>
                <w:sz w:val="12"/>
                <w:szCs w:val="16"/>
              </w:rPr>
            </w:pPr>
            <w:r>
              <w:rPr>
                <w:rFonts w:ascii="Calibri" w:hAnsi="Calibri"/>
                <w:sz w:val="12"/>
                <w:szCs w:val="16"/>
              </w:rPr>
              <w:t>Referencing conventions evident though not always applied consistently.</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range of research-informed literature, including sources retrieved independently. Referencing conventions mostly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Inclusion of a wide range of research-informed literature, including sources retrieved independently.</w:t>
            </w:r>
          </w:p>
          <w:p>
            <w:pPr>
              <w:pStyle w:val="Normal"/>
              <w:rPr>
                <w:rFonts w:ascii="Calibri" w:hAnsi="Calibri"/>
                <w:sz w:val="12"/>
                <w:szCs w:val="16"/>
              </w:rPr>
            </w:pPr>
            <w:r>
              <w:rPr>
                <w:rFonts w:ascii="Calibri" w:hAnsi="Calibri"/>
                <w:sz w:val="12"/>
                <w:szCs w:val="16"/>
              </w:rPr>
              <w:t>Selection of relevant and credible sources.  Very good use of referencing conventions, consistently applied.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2. Knowledge and Understanding of Subject</w:t>
            </w:r>
          </w:p>
          <w:p>
            <w:pPr>
              <w:pStyle w:val="Normal"/>
              <w:rPr>
                <w:rFonts w:ascii="Calibri" w:hAnsi="Calibri"/>
                <w:sz w:val="16"/>
                <w:szCs w:val="16"/>
              </w:rPr>
            </w:pPr>
            <w:r>
              <w:rPr>
                <w:rFonts w:ascii="Calibri" w:hAnsi="Calibri"/>
                <w:sz w:val="16"/>
                <w:szCs w:val="16"/>
              </w:rPr>
              <w:t>Extent of knowledge and understanding of concepts and underlying principles associated with the discipline.</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Major gaps in knowledge and understanding of material at this level. Substantial inaccuracies.</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Gaps in knowledge, with only superficial understanding. Some significant inaccuracies.</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spacing w:before="0" w:after="120"/>
              <w:rPr>
                <w:rFonts w:ascii="Calibri" w:hAnsi="Calibri"/>
                <w:sz w:val="12"/>
                <w:szCs w:val="16"/>
              </w:rPr>
            </w:pPr>
            <w:r>
              <w:rPr>
                <w:rFonts w:ascii="Calibri" w:hAnsi="Calibri"/>
                <w:sz w:val="12"/>
                <w:szCs w:val="16"/>
              </w:rPr>
              <w:t xml:space="preserve">Evidence of basic knowledge and understanding of the relevant concepts and underlying principles. </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Knowledge is accurate with a good understanding of the field of study.</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 xml:space="preserve">Knowledge is extensive.  Exhibits understanding of the breadth and depth of established views.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spacing w:before="0" w:after="120"/>
              <w:rPr>
                <w:rFonts w:ascii="Calibri" w:hAnsi="Calibri"/>
                <w:sz w:val="12"/>
                <w:szCs w:val="16"/>
              </w:rPr>
            </w:pPr>
            <w:r>
              <w:rPr>
                <w:rFonts w:ascii="Calibri" w:hAnsi="Calibri"/>
                <w:sz w:val="12"/>
                <w:szCs w:val="16"/>
              </w:rPr>
              <w:t>Highly detailed knowledge and understanding of the main theories/concepts, and a critical awareness of the ambiguities and limitations of knowledge.</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3.  Analysis</w:t>
            </w:r>
          </w:p>
          <w:p>
            <w:pPr>
              <w:pStyle w:val="Normal"/>
              <w:rPr>
                <w:rFonts w:ascii="Calibri" w:hAnsi="Calibri"/>
                <w:sz w:val="16"/>
                <w:szCs w:val="16"/>
              </w:rPr>
            </w:pPr>
            <w:r>
              <w:rPr>
                <w:rFonts w:ascii="Calibri" w:hAnsi="Calibri"/>
                <w:sz w:val="16"/>
                <w:szCs w:val="16"/>
              </w:rPr>
              <w:t>Analysis, evaluation and synthesis; logic, argument and judgement; analytical reflection; organisation  of ideas and evidence</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Evidence of some logical, analytical thinking and some attempts to synthesise, albeit with some weaknesses.</w:t>
            </w:r>
          </w:p>
          <w:p>
            <w:pPr>
              <w:pStyle w:val="Normal"/>
              <w:rPr>
                <w:rFonts w:ascii="Calibri" w:hAnsi="Calibri"/>
                <w:sz w:val="12"/>
                <w:szCs w:val="16"/>
              </w:rPr>
            </w:pPr>
            <w:r>
              <w:rPr>
                <w:rFonts w:ascii="Calibri" w:hAnsi="Calibri"/>
                <w:sz w:val="12"/>
                <w:szCs w:val="16"/>
              </w:rPr>
              <w:t>Some evidence to support findings/ views, but evidence not consistently interpreted.</w:t>
            </w:r>
          </w:p>
          <w:p>
            <w:pPr>
              <w:pStyle w:val="Normal"/>
              <w:rPr>
                <w:rFonts w:ascii="Calibri" w:hAnsi="Calibri"/>
                <w:sz w:val="12"/>
                <w:szCs w:val="16"/>
              </w:rPr>
            </w:pPr>
            <w:r>
              <w:rPr>
                <w:rFonts w:ascii="Calibri" w:hAnsi="Calibri"/>
                <w:sz w:val="12"/>
                <w:szCs w:val="16"/>
              </w:rPr>
              <w:t>Some relevant conclusions and recommendations, where relevant</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Evidence of some logical, analytical thinking and synthesis. Can analyse new and/or abstract data and situations without guidance.</w:t>
            </w:r>
          </w:p>
          <w:p>
            <w:pPr>
              <w:pStyle w:val="Normal"/>
              <w:rPr>
                <w:rFonts w:ascii="Calibri" w:hAnsi="Calibri"/>
                <w:sz w:val="12"/>
                <w:szCs w:val="16"/>
              </w:rPr>
            </w:pPr>
            <w:r>
              <w:rPr>
                <w:rFonts w:ascii="Calibri" w:hAnsi="Calibri"/>
                <w:sz w:val="12"/>
                <w:szCs w:val="16"/>
              </w:rPr>
              <w:t>An emerging awareness of different stances and ability to use evidence to support the argument.</w:t>
            </w:r>
          </w:p>
          <w:p>
            <w:pPr>
              <w:pStyle w:val="Normal"/>
              <w:rPr>
                <w:rFonts w:ascii="Calibri" w:hAnsi="Calibri"/>
                <w:sz w:val="12"/>
                <w:szCs w:val="16"/>
              </w:rPr>
            </w:pPr>
            <w:r>
              <w:rPr>
                <w:rFonts w:ascii="Calibri" w:hAnsi="Calibri"/>
                <w:sz w:val="12"/>
                <w:szCs w:val="16"/>
              </w:rPr>
              <w:t>Valid conclusions and recommendations, where relevant</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
              <w:rPr>
                <w:rFonts w:ascii="Calibri" w:hAnsi="Calibri"/>
                <w:sz w:val="12"/>
                <w:szCs w:val="16"/>
              </w:rPr>
            </w:pPr>
            <w:r>
              <w:rPr>
                <w:rFonts w:ascii="Calibri" w:hAnsi="Calibri"/>
                <w:sz w:val="12"/>
                <w:szCs w:val="16"/>
              </w:rPr>
              <w:t>Sound, convincing conclusions / recommendations.</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Thoroughly logical work, supported by evaluated evidence.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Strong, persuasive, conclusions, justifiable recommendations.</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Exceptional work; judiciously selected and evaluated evidence. Very high quality analysis, developed independently or through effective collaboration.</w:t>
            </w:r>
          </w:p>
          <w:p>
            <w:pPr>
              <w:pStyle w:val="Normal"/>
              <w:rPr>
                <w:rFonts w:ascii="Calibri" w:hAnsi="Calibri"/>
                <w:sz w:val="12"/>
                <w:szCs w:val="16"/>
              </w:rPr>
            </w:pPr>
            <w:r>
              <w:rPr>
                <w:rFonts w:ascii="Calibri" w:hAnsi="Calibri"/>
                <w:sz w:val="12"/>
                <w:szCs w:val="16"/>
              </w:rPr>
              <w:t>Ability to investigate contradictory information and identify reasons for contradictions.</w:t>
            </w:r>
          </w:p>
          <w:p>
            <w:pPr>
              <w:pStyle w:val="Normal"/>
              <w:rPr>
                <w:rFonts w:ascii="Calibri" w:hAnsi="Calibri"/>
                <w:sz w:val="12"/>
                <w:szCs w:val="16"/>
              </w:rPr>
            </w:pPr>
            <w:r>
              <w:rPr>
                <w:rFonts w:ascii="Calibri" w:hAnsi="Calibri"/>
                <w:sz w:val="12"/>
                <w:szCs w:val="16"/>
              </w:rPr>
              <w:t>Highly persuasive conclusions</w:t>
            </w:r>
          </w:p>
        </w:tc>
      </w:tr>
      <w:tr>
        <w:trPr>
          <w:trHeight w:val="2942" w:hRule="atLeast"/>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4. Practical Application and Deployment</w:t>
            </w:r>
          </w:p>
          <w:p>
            <w:pPr>
              <w:pStyle w:val="Normal"/>
              <w:rPr>
                <w:rFonts w:ascii="Calibri" w:hAnsi="Calibri"/>
                <w:sz w:val="16"/>
                <w:szCs w:val="16"/>
              </w:rPr>
            </w:pPr>
            <w:r>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Limited or no use of methods, materials, tools and/or techniques.</w:t>
            </w:r>
          </w:p>
          <w:p>
            <w:pPr>
              <w:pStyle w:val="Normal"/>
              <w:rPr>
                <w:rFonts w:ascii="Calibri" w:hAnsi="Calibri"/>
                <w:sz w:val="12"/>
                <w:szCs w:val="16"/>
              </w:rPr>
            </w:pPr>
            <w:r>
              <w:rPr>
                <w:rFonts w:ascii="Calibri" w:hAnsi="Calibri"/>
                <w:sz w:val="12"/>
                <w:szCs w:val="16"/>
              </w:rPr>
              <w:t>Little or no appreciation of the context of the application.</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Rudimentary application of methods, materials, tools and/or techniques but without consideration and competence. Flawed appreciation of the context of the application.</w:t>
            </w:r>
          </w:p>
          <w:p>
            <w:pPr>
              <w:pStyle w:val="Normal"/>
              <w:rPr>
                <w:rFonts w:ascii="Calibri" w:hAnsi="Calibri"/>
                <w:sz w:val="12"/>
                <w:szCs w:val="16"/>
              </w:rPr>
            </w:pPr>
            <w:r>
              <w:rPr>
                <w:rFonts w:ascii="Calibri" w:hAnsi="Calibri"/>
                <w:sz w:val="12"/>
                <w:szCs w:val="16"/>
              </w:rPr>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An adequate awareness and mostly appropriate application of well-established methods, materials, tools and/or techniques.</w:t>
            </w:r>
          </w:p>
          <w:p>
            <w:pPr>
              <w:pStyle w:val="Normal"/>
              <w:rPr>
                <w:rFonts w:ascii="Calibri" w:hAnsi="Calibri"/>
                <w:sz w:val="12"/>
                <w:szCs w:val="16"/>
              </w:rPr>
            </w:pPr>
            <w:r>
              <w:rPr>
                <w:rFonts w:ascii="Calibri" w:hAnsi="Calibri"/>
                <w:sz w:val="12"/>
                <w:szCs w:val="16"/>
              </w:rPr>
              <w:t>Basic appreciation of the context of the application.</w:t>
            </w:r>
          </w:p>
          <w:p>
            <w:pPr>
              <w:pStyle w:val="Normal"/>
              <w:rPr>
                <w:rFonts w:ascii="Calibri" w:hAnsi="Calibri"/>
                <w:sz w:val="12"/>
                <w:szCs w:val="16"/>
              </w:rPr>
            </w:pPr>
            <w:r>
              <w:rPr>
                <w:rFonts w:ascii="Calibri" w:hAnsi="Calibri"/>
                <w:sz w:val="12"/>
                <w:szCs w:val="16"/>
              </w:rPr>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good and appropriate application of standard methods, materials, tools and/or techniques.</w:t>
            </w:r>
          </w:p>
          <w:p>
            <w:pPr>
              <w:pStyle w:val="Normal"/>
              <w:rPr>
                <w:rFonts w:ascii="Calibri" w:hAnsi="Calibri"/>
                <w:sz w:val="12"/>
                <w:szCs w:val="16"/>
              </w:rPr>
            </w:pPr>
            <w:r>
              <w:rPr>
                <w:rFonts w:ascii="Calibri" w:hAnsi="Calibri"/>
                <w:sz w:val="12"/>
                <w:szCs w:val="16"/>
              </w:rPr>
              <w:t>Good appreciation of the context of the application, with some use of examples, where relevant.</w:t>
            </w:r>
          </w:p>
          <w:p>
            <w:pPr>
              <w:pStyle w:val="Normal"/>
              <w:rPr>
                <w:rFonts w:ascii="Calibri" w:hAnsi="Calibri"/>
                <w:sz w:val="12"/>
                <w:szCs w:val="16"/>
              </w:rPr>
            </w:pPr>
            <w:r>
              <w:rPr>
                <w:rFonts w:ascii="Calibri" w:hAnsi="Calibri"/>
                <w:sz w:val="12"/>
                <w:szCs w:val="16"/>
              </w:rPr>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 very good application of a range of methods, materials, tools and/or techniques.</w:t>
            </w:r>
          </w:p>
          <w:p>
            <w:pPr>
              <w:pStyle w:val="Normal"/>
              <w:rPr>
                <w:rFonts w:ascii="Calibri" w:hAnsi="Calibri"/>
                <w:sz w:val="12"/>
                <w:szCs w:val="16"/>
              </w:rPr>
            </w:pPr>
            <w:r>
              <w:rPr>
                <w:rFonts w:ascii="Calibri" w:hAnsi="Calibri"/>
                <w:sz w:val="12"/>
                <w:szCs w:val="16"/>
              </w:rPr>
              <w:t>Very good consideration of the context of the application, with perceptive use of examples, where relevant.</w:t>
            </w:r>
          </w:p>
          <w:p>
            <w:pPr>
              <w:pStyle w:val="Normal"/>
              <w:rPr>
                <w:rFonts w:ascii="Calibri" w:hAnsi="Calibri"/>
                <w:sz w:val="12"/>
                <w:szCs w:val="16"/>
              </w:rPr>
            </w:pPr>
            <w:r>
              <w:rPr>
                <w:rFonts w:ascii="Calibri" w:hAnsi="Calibri"/>
                <w:sz w:val="12"/>
                <w:szCs w:val="16"/>
              </w:rPr>
              <w:t xml:space="preserve">Evidence of some innovation and creativity. </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An advanced application of a range of methods, materials, tools and/or techniques.</w:t>
            </w:r>
          </w:p>
          <w:p>
            <w:pPr>
              <w:pStyle w:val="Normal"/>
              <w:rPr>
                <w:rFonts w:ascii="Calibri" w:hAnsi="Calibri"/>
                <w:sz w:val="12"/>
                <w:szCs w:val="16"/>
              </w:rPr>
            </w:pPr>
            <w:r>
              <w:rPr>
                <w:rFonts w:ascii="Calibri" w:hAnsi="Calibri"/>
                <w:sz w:val="12"/>
                <w:szCs w:val="16"/>
              </w:rPr>
              <w:t>The context of the application is well considered, with extensive use of relevant examples.</w:t>
            </w:r>
          </w:p>
          <w:p>
            <w:pPr>
              <w:pStyle w:val="Normal"/>
              <w:rPr>
                <w:rFonts w:ascii="Calibri" w:hAnsi="Calibri"/>
                <w:sz w:val="12"/>
                <w:szCs w:val="16"/>
              </w:rPr>
            </w:pPr>
            <w:r>
              <w:rPr>
                <w:rFonts w:ascii="Calibri" w:hAnsi="Calibri"/>
                <w:sz w:val="12"/>
                <w:szCs w:val="16"/>
              </w:rPr>
              <w:t>Application and deployment extend beyond established conventions.  Innovation and creativity evident throughout.</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Outstanding levels of application and deployment skills. Assimilation and development of cutting edge processes and techniques.</w:t>
            </w:r>
          </w:p>
        </w:tc>
      </w:tr>
      <w:tr>
        <w:trPr/>
        <w:tc>
          <w:tcPr>
            <w:tcW w:w="166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b/>
                <w:b/>
                <w:sz w:val="16"/>
                <w:szCs w:val="16"/>
              </w:rPr>
            </w:pPr>
            <w:r>
              <w:rPr>
                <w:rFonts w:ascii="Calibri" w:hAnsi="Calibri"/>
                <w:b/>
                <w:sz w:val="16"/>
                <w:szCs w:val="16"/>
              </w:rPr>
              <w:t xml:space="preserve">5. Skills for Professional Practice </w:t>
            </w:r>
          </w:p>
          <w:p>
            <w:pPr>
              <w:pStyle w:val="Normal"/>
              <w:rPr>
                <w:rFonts w:ascii="Calibri" w:hAnsi="Calibri"/>
                <w:sz w:val="16"/>
                <w:szCs w:val="16"/>
              </w:rPr>
            </w:pPr>
            <w:r>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3" w:type="dxa"/>
            <w:tcBorders>
              <w:top w:val="single" w:sz="4" w:space="0" w:color="00000A"/>
              <w:left w:val="single"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Communication media is inappropriate or misapplied.</w:t>
            </w:r>
          </w:p>
          <w:p>
            <w:pPr>
              <w:pStyle w:val="Normal"/>
              <w:rPr>
                <w:rFonts w:ascii="Calibri" w:hAnsi="Calibri"/>
                <w:sz w:val="12"/>
                <w:szCs w:val="16"/>
              </w:rPr>
            </w:pPr>
            <w:r>
              <w:rPr>
                <w:rFonts w:ascii="Calibri" w:hAnsi="Calibri"/>
                <w:sz w:val="12"/>
                <w:szCs w:val="16"/>
              </w:rPr>
              <w:t>Little or no evidence of autonomy in the completion of tasks.</w:t>
            </w:r>
          </w:p>
          <w:p>
            <w:pPr>
              <w:pStyle w:val="Normal"/>
              <w:rPr>
                <w:rFonts w:ascii="Calibri" w:hAnsi="Calibri"/>
                <w:sz w:val="12"/>
                <w:szCs w:val="16"/>
              </w:rPr>
            </w:pPr>
            <w:r>
              <w:rPr>
                <w:rFonts w:ascii="Calibri" w:hAnsi="Calibri"/>
                <w:sz w:val="12"/>
                <w:szCs w:val="16"/>
              </w:rPr>
              <w:t>Work is poorly structured and/or largely incoherent.</w:t>
            </w:r>
          </w:p>
        </w:tc>
        <w:tc>
          <w:tcPr>
            <w:tcW w:w="1212" w:type="dxa"/>
            <w:tcBorders>
              <w:top w:val="single" w:sz="4" w:space="0" w:color="00000A"/>
              <w:left w:val="dashed" w:sz="4" w:space="0" w:color="00000A"/>
              <w:bottom w:val="single" w:sz="4" w:space="0" w:color="00000A"/>
              <w:right w:val="double" w:sz="4" w:space="0" w:color="00000A"/>
              <w:insideH w:val="single" w:sz="4" w:space="0" w:color="00000A"/>
              <w:insideV w:val="doub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Media is poorly designed and/or not suitable for the audience. </w:t>
            </w:r>
          </w:p>
          <w:p>
            <w:pPr>
              <w:pStyle w:val="Normal"/>
              <w:rPr>
                <w:rFonts w:ascii="Calibri" w:hAnsi="Calibri"/>
                <w:sz w:val="12"/>
                <w:szCs w:val="16"/>
              </w:rPr>
            </w:pPr>
            <w:r>
              <w:rPr>
                <w:rFonts w:ascii="Calibri" w:hAnsi="Calibri"/>
                <w:sz w:val="12"/>
                <w:szCs w:val="16"/>
              </w:rPr>
              <w:t>Poor independent or collaborative initiative.</w:t>
            </w:r>
          </w:p>
          <w:p>
            <w:pPr>
              <w:pStyle w:val="Normal"/>
              <w:rPr>
                <w:rFonts w:ascii="Calibri" w:hAnsi="Calibri"/>
                <w:sz w:val="12"/>
                <w:szCs w:val="16"/>
              </w:rPr>
            </w:pPr>
            <w:r>
              <w:rPr>
                <w:rFonts w:ascii="Calibri" w:hAnsi="Calibri"/>
                <w:sz w:val="12"/>
                <w:szCs w:val="16"/>
              </w:rPr>
              <w:t>Work lacks structure, organisation, and/or coherence</w:t>
            </w:r>
          </w:p>
        </w:tc>
        <w:tc>
          <w:tcPr>
            <w:tcW w:w="1212" w:type="dxa"/>
            <w:tcBorders>
              <w:top w:val="single" w:sz="4" w:space="0" w:color="00000A"/>
              <w:left w:val="double" w:sz="4" w:space="0" w:color="00000A"/>
              <w:bottom w:val="single" w:sz="4" w:space="0" w:color="00000A"/>
              <w:right w:val="dashed" w:sz="4" w:space="0" w:color="00000A"/>
              <w:insideH w:val="single" w:sz="4" w:space="0" w:color="00000A"/>
              <w:insideV w:val="dashed" w:sz="4" w:space="0" w:color="00000A"/>
            </w:tcBorders>
            <w:shd w:fill="auto" w:val="clear"/>
            <w:tcMar>
              <w:left w:w="48" w:type="dxa"/>
            </w:tcMar>
          </w:tcPr>
          <w:p>
            <w:pPr>
              <w:pStyle w:val="Normal"/>
              <w:rPr>
                <w:rFonts w:ascii="Calibri" w:hAnsi="Calibri"/>
                <w:sz w:val="12"/>
                <w:szCs w:val="16"/>
              </w:rPr>
            </w:pPr>
            <w:r>
              <w:rPr>
                <w:rFonts w:ascii="Calibri" w:hAnsi="Calibri"/>
                <w:sz w:val="12"/>
                <w:szCs w:val="16"/>
              </w:rPr>
              <w:t xml:space="preserve">Can communicate in a suitable format but with some room for improvement. </w:t>
            </w:r>
          </w:p>
          <w:p>
            <w:pPr>
              <w:pStyle w:val="Normal"/>
              <w:rPr>
                <w:rFonts w:ascii="Calibri" w:hAnsi="Calibri"/>
                <w:sz w:val="12"/>
                <w:szCs w:val="16"/>
              </w:rPr>
            </w:pPr>
            <w:r>
              <w:rPr>
                <w:rFonts w:ascii="Calibri" w:hAnsi="Calibri"/>
                <w:sz w:val="12"/>
                <w:szCs w:val="16"/>
              </w:rPr>
              <w:t xml:space="preserve">Can work as part of a team, but with limited involvement in group activities. </w:t>
            </w:r>
          </w:p>
          <w:p>
            <w:pPr>
              <w:pStyle w:val="Normal"/>
              <w:rPr>
                <w:rFonts w:ascii="Calibri" w:hAnsi="Calibri"/>
                <w:sz w:val="12"/>
                <w:szCs w:val="16"/>
              </w:rPr>
            </w:pPr>
            <w:r>
              <w:rPr>
                <w:rFonts w:ascii="Calibri" w:hAnsi="Calibri"/>
                <w:sz w:val="12"/>
                <w:szCs w:val="16"/>
              </w:rPr>
              <w:t>Work lacks coherence in places and could be better structured.</w:t>
            </w:r>
          </w:p>
        </w:tc>
        <w:tc>
          <w:tcPr>
            <w:tcW w:w="1213"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effectively in a suitable format, but may have minor errors.</w:t>
            </w:r>
          </w:p>
          <w:p>
            <w:pPr>
              <w:pStyle w:val="Normal"/>
              <w:rPr>
                <w:rFonts w:ascii="Calibri" w:hAnsi="Calibri"/>
                <w:sz w:val="12"/>
                <w:szCs w:val="16"/>
              </w:rPr>
            </w:pPr>
            <w:r>
              <w:rPr>
                <w:rFonts w:ascii="Calibri" w:hAnsi="Calibri"/>
                <w:sz w:val="12"/>
                <w:szCs w:val="16"/>
              </w:rPr>
              <w:t xml:space="preserve">Can work effectively as part of a team, with clear contribution to group activities. </w:t>
            </w:r>
          </w:p>
          <w:p>
            <w:pPr>
              <w:pStyle w:val="Normal"/>
              <w:rPr>
                <w:rFonts w:ascii="Calibri" w:hAnsi="Calibri"/>
                <w:sz w:val="12"/>
                <w:szCs w:val="16"/>
              </w:rPr>
            </w:pPr>
            <w:r>
              <w:rPr>
                <w:rFonts w:ascii="Calibri" w:hAnsi="Calibri"/>
                <w:sz w:val="12"/>
                <w:szCs w:val="16"/>
              </w:rPr>
              <w:t>Mostly coherent work and is in a suitable structure.</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well, confidently and consistently in a suitable format.</w:t>
            </w:r>
          </w:p>
          <w:p>
            <w:pPr>
              <w:pStyle w:val="Normal"/>
              <w:rPr>
                <w:rFonts w:ascii="Calibri" w:hAnsi="Calibri"/>
                <w:sz w:val="12"/>
                <w:szCs w:val="16"/>
              </w:rPr>
            </w:pPr>
            <w:r>
              <w:rPr>
                <w:rFonts w:ascii="Calibri" w:hAnsi="Calibri"/>
                <w:sz w:val="12"/>
                <w:szCs w:val="16"/>
              </w:rPr>
              <w:t xml:space="preserve">Can work very well as part of a team, with very good contribution to group activities. </w:t>
            </w:r>
          </w:p>
          <w:p>
            <w:pPr>
              <w:pStyle w:val="Normal"/>
              <w:rPr>
                <w:rFonts w:ascii="Calibri" w:hAnsi="Calibri"/>
                <w:sz w:val="12"/>
                <w:szCs w:val="16"/>
              </w:rPr>
            </w:pPr>
            <w:r>
              <w:rPr>
                <w:rFonts w:ascii="Calibri" w:hAnsi="Calibri"/>
                <w:sz w:val="12"/>
                <w:szCs w:val="16"/>
              </w:rPr>
              <w:t>Work is coherent and fluent and is well structured and organised.</w:t>
            </w:r>
          </w:p>
        </w:tc>
        <w:tc>
          <w:tcPr>
            <w:tcW w:w="1212" w:type="dxa"/>
            <w:tcBorders>
              <w:top w:val="single" w:sz="4" w:space="0" w:color="00000A"/>
              <w:left w:val="dashed" w:sz="4" w:space="0" w:color="00000A"/>
              <w:bottom w:val="single" w:sz="4" w:space="0" w:color="00000A"/>
              <w:right w:val="dashed" w:sz="4" w:space="0" w:color="00000A"/>
              <w:insideH w:val="single" w:sz="4" w:space="0" w:color="00000A"/>
              <w:insideV w:val="dashed"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Can communicate professionally and, confidently in a suitable format.</w:t>
            </w:r>
          </w:p>
          <w:p>
            <w:pPr>
              <w:pStyle w:val="Normal"/>
              <w:rPr>
                <w:rFonts w:ascii="Calibri" w:hAnsi="Calibri"/>
                <w:sz w:val="12"/>
                <w:szCs w:val="16"/>
              </w:rPr>
            </w:pPr>
            <w:r>
              <w:rPr>
                <w:rFonts w:ascii="Calibri" w:hAnsi="Calibri"/>
                <w:sz w:val="12"/>
                <w:szCs w:val="16"/>
              </w:rPr>
              <w:t>Can work professionally within a team, showing leadership skills as appropriate, managing conflict and meeting obligations.</w:t>
            </w:r>
          </w:p>
          <w:p>
            <w:pPr>
              <w:pStyle w:val="Normal"/>
              <w:rPr>
                <w:rFonts w:ascii="Calibri" w:hAnsi="Calibri"/>
                <w:sz w:val="12"/>
                <w:szCs w:val="16"/>
              </w:rPr>
            </w:pPr>
            <w:r>
              <w:rPr>
                <w:rFonts w:ascii="Calibri" w:hAnsi="Calibri"/>
                <w:sz w:val="12"/>
                <w:szCs w:val="16"/>
              </w:rPr>
              <w:t>Work is coherent, very fluent and is presented professionally.</w:t>
            </w:r>
          </w:p>
        </w:tc>
        <w:tc>
          <w:tcPr>
            <w:tcW w:w="1213" w:type="dxa"/>
            <w:tcBorders>
              <w:top w:val="single" w:sz="4" w:space="0" w:color="00000A"/>
              <w:left w:val="dashed"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Calibri" w:hAnsi="Calibri"/>
                <w:sz w:val="12"/>
                <w:szCs w:val="16"/>
              </w:rPr>
            </w:pPr>
            <w:r>
              <w:rPr>
                <w:rFonts w:ascii="Calibri" w:hAnsi="Calibri"/>
                <w:sz w:val="12"/>
                <w:szCs w:val="16"/>
              </w:rPr>
              <w:t xml:space="preserve">Can communicate with an exceptionally high level of professionalism. </w:t>
            </w:r>
          </w:p>
          <w:p>
            <w:pPr>
              <w:pStyle w:val="Normal"/>
              <w:rPr>
                <w:rFonts w:ascii="Calibri" w:hAnsi="Calibri"/>
                <w:sz w:val="12"/>
                <w:szCs w:val="16"/>
              </w:rPr>
            </w:pPr>
            <w:r>
              <w:rPr>
                <w:rFonts w:ascii="Calibri" w:hAnsi="Calibri"/>
                <w:sz w:val="12"/>
                <w:szCs w:val="16"/>
              </w:rPr>
              <w:t>Can work exceptionally well and professionally within a team, showing advanced leadership skills.</w:t>
            </w:r>
          </w:p>
          <w:p>
            <w:pPr>
              <w:pStyle w:val="Normal"/>
              <w:rPr>
                <w:rFonts w:ascii="Calibri" w:hAnsi="Calibri"/>
                <w:sz w:val="12"/>
                <w:szCs w:val="16"/>
              </w:rPr>
            </w:pPr>
            <w:r>
              <w:rPr>
                <w:rFonts w:ascii="Calibri" w:hAnsi="Calibri"/>
                <w:sz w:val="12"/>
                <w:szCs w:val="16"/>
              </w:rPr>
              <w:t>Work is exceptionally coherent, very fluent and is presented professionally.</w:t>
            </w:r>
          </w:p>
        </w:tc>
      </w:tr>
    </w:tbl>
    <w:p>
      <w:pPr>
        <w:pStyle w:val="Normal"/>
        <w:rPr>
          <w:rFonts w:ascii="Calibri" w:hAnsi="Calibri"/>
          <w:sz w:val="18"/>
          <w:szCs w:val="18"/>
        </w:rPr>
      </w:pPr>
      <w:r>
        <w:rPr>
          <w:rFonts w:ascii="Calibri" w:hAnsi="Calibri"/>
          <w:sz w:val="18"/>
          <w:szCs w:val="18"/>
        </w:rPr>
      </w:r>
    </w:p>
    <w:p>
      <w:pPr>
        <w:pStyle w:val="Normal"/>
        <w:jc w:val="both"/>
        <w:rPr/>
      </w:pPr>
      <w:r>
        <w:rPr/>
      </w:r>
    </w:p>
    <w:p>
      <w:pPr>
        <w:pStyle w:val="Normal"/>
        <w:rPr/>
      </w:pPr>
      <w:r>
        <w:rPr/>
        <w:drawing>
          <wp:inline distT="0" distB="0" distL="0" distR="0">
            <wp:extent cx="2052320" cy="712470"/>
            <wp:effectExtent l="0" t="0" r="0" b="0"/>
            <wp:docPr id="9"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descr="UWTSD Logo"/>
                    <pic:cNvPicPr>
                      <a:picLocks noChangeAspect="1" noChangeArrowheads="1"/>
                    </pic:cNvPicPr>
                  </pic:nvPicPr>
                  <pic:blipFill>
                    <a:blip r:embed="rId6"/>
                    <a:stretch>
                      <a:fillRect/>
                    </a:stretch>
                  </pic:blipFill>
                  <pic:spPr bwMode="auto">
                    <a:xfrm>
                      <a:off x="0" y="0"/>
                      <a:ext cx="2052320" cy="712470"/>
                    </a:xfrm>
                    <a:prstGeom prst="rect">
                      <a:avLst/>
                    </a:prstGeom>
                  </pic:spPr>
                </pic:pic>
              </a:graphicData>
            </a:graphic>
          </wp:inline>
        </w:drawing>
        <mc:AlternateContent>
          <mc:Choice Requires="wps">
            <w:drawing>
              <wp:anchor behindDoc="0" distT="0" distB="0" distL="114300" distR="114300" simplePos="0" locked="0" layoutInCell="1" allowOverlap="1" relativeHeight="3">
                <wp:simplePos x="0" y="0"/>
                <wp:positionH relativeFrom="column">
                  <wp:posOffset>3389630</wp:posOffset>
                </wp:positionH>
                <wp:positionV relativeFrom="paragraph">
                  <wp:posOffset>-311150</wp:posOffset>
                </wp:positionV>
                <wp:extent cx="3242310" cy="447675"/>
                <wp:effectExtent l="0" t="0" r="0" b="0"/>
                <wp:wrapNone/>
                <wp:docPr id="7" name="Text Box 5"/>
                <a:graphic xmlns:a="http://schemas.openxmlformats.org/drawingml/2006/main">
                  <a:graphicData uri="http://schemas.microsoft.com/office/word/2010/wordprocessingShape">
                    <wps:wsp>
                      <wps:cNvSpPr/>
                      <wps:spPr>
                        <a:xfrm>
                          <a:off x="0" y="0"/>
                          <a:ext cx="3241800" cy="447120"/>
                        </a:xfrm>
                        <a:prstGeom prst="rect">
                          <a:avLst/>
                        </a:prstGeom>
                        <a:solidFill>
                          <a:srgbClr val="ffffff"/>
                        </a:solidFill>
                        <a:ln>
                          <a:noFill/>
                        </a:ln>
                      </wps:spPr>
                      <wps:style>
                        <a:lnRef idx="0"/>
                        <a:fillRef idx="0"/>
                        <a:effectRef idx="0"/>
                        <a:fontRef idx="minor"/>
                      </wps:style>
                      <wps:txbx>
                        <w:txbxContent>
                          <w:p>
                            <w:pPr>
                              <w:pStyle w:val="FrameContents"/>
                              <w:jc w:val="right"/>
                              <w:rPr>
                                <w:rFonts w:ascii="Arial" w:hAnsi="Arial" w:cs="Arial"/>
                                <w:color w:val="00000A"/>
                                <w:sz w:val="22"/>
                                <w:szCs w:val="22"/>
                              </w:rPr>
                            </w:pPr>
                            <w:r>
                              <w:rPr>
                                <w:rFonts w:cs="Arial" w:ascii="Arial" w:hAnsi="Arial"/>
                                <w:color w:val="00000A"/>
                                <w:sz w:val="22"/>
                                <w:szCs w:val="22"/>
                              </w:rPr>
                              <w:t>Cyfadran Dylunio Cymhwysol a Pheirianneg</w:t>
                            </w:r>
                          </w:p>
                          <w:p>
                            <w:pPr>
                              <w:pStyle w:val="FrameContents"/>
                              <w:jc w:val="right"/>
                              <w:rPr>
                                <w:rFonts w:ascii="Arial" w:hAnsi="Arial" w:cs="Arial"/>
                                <w:color w:val="00000A"/>
                                <w:sz w:val="22"/>
                                <w:szCs w:val="22"/>
                              </w:rPr>
                            </w:pPr>
                            <w:r>
                              <w:rPr>
                                <w:rFonts w:cs="Arial" w:ascii="Arial" w:hAnsi="Arial"/>
                                <w:color w:val="00000A"/>
                                <w:sz w:val="22"/>
                                <w:szCs w:val="22"/>
                              </w:rPr>
                              <w:t>Faculty of Applied Design and Engineering</w:t>
                            </w:r>
                          </w:p>
                          <w:p>
                            <w:pPr>
                              <w:pStyle w:val="FrameContents"/>
                              <w:jc w:val="right"/>
                              <w:rPr/>
                            </w:pPr>
                            <w:r>
                              <w:rPr/>
                            </w:r>
                          </w:p>
                        </w:txbxContent>
                      </wps:txbx>
                      <wps:bodyPr>
                        <a:noAutofit/>
                      </wps:bodyPr>
                    </wps:wsp>
                  </a:graphicData>
                </a:graphic>
              </wp:anchor>
            </w:drawing>
          </mc:Choice>
          <mc:Fallback>
            <w:pict>
              <v:rect id="shape_0" ID="Text Box 5" fillcolor="white" stroked="f" style="position:absolute;margin-left:266.9pt;margin-top:-24.5pt;width:255.2pt;height:35.15pt">
                <w10:wrap type="square"/>
                <v:fill o:detectmouseclick="t" type="solid" color2="black"/>
                <v:stroke color="#3465a4" joinstyle="round" endcap="flat"/>
                <v:textbox>
                  <w:txbxContent>
                    <w:p>
                      <w:pPr>
                        <w:pStyle w:val="FrameContents"/>
                        <w:jc w:val="right"/>
                        <w:rPr>
                          <w:rFonts w:ascii="Arial" w:hAnsi="Arial" w:cs="Arial"/>
                          <w:color w:val="00000A"/>
                          <w:sz w:val="22"/>
                          <w:szCs w:val="22"/>
                        </w:rPr>
                      </w:pPr>
                      <w:r>
                        <w:rPr>
                          <w:rFonts w:cs="Arial" w:ascii="Arial" w:hAnsi="Arial"/>
                          <w:color w:val="00000A"/>
                          <w:sz w:val="22"/>
                          <w:szCs w:val="22"/>
                        </w:rPr>
                        <w:t>Cyfadran Dylunio Cymhwysol a Pheirianneg</w:t>
                      </w:r>
                    </w:p>
                    <w:p>
                      <w:pPr>
                        <w:pStyle w:val="FrameContents"/>
                        <w:jc w:val="right"/>
                        <w:rPr>
                          <w:rFonts w:ascii="Arial" w:hAnsi="Arial" w:cs="Arial"/>
                          <w:color w:val="00000A"/>
                          <w:sz w:val="22"/>
                          <w:szCs w:val="22"/>
                        </w:rPr>
                      </w:pPr>
                      <w:r>
                        <w:rPr>
                          <w:rFonts w:cs="Arial" w:ascii="Arial" w:hAnsi="Arial"/>
                          <w:color w:val="00000A"/>
                          <w:sz w:val="22"/>
                          <w:szCs w:val="22"/>
                        </w:rPr>
                        <w:t>Faculty of Applied Design and Engineering</w:t>
                      </w:r>
                    </w:p>
                    <w:p>
                      <w:pPr>
                        <w:pStyle w:val="FrameContents"/>
                        <w:jc w:val="right"/>
                        <w:rPr/>
                      </w:pPr>
                      <w:r>
                        <w:rPr/>
                      </w:r>
                    </w:p>
                  </w:txbxContent>
                </v:textbox>
              </v:rect>
            </w:pict>
          </mc:Fallback>
        </mc:AlternateContent>
      </w:r>
    </w:p>
    <w:p>
      <w:pPr>
        <w:pStyle w:val="Normal"/>
        <w:jc w:val="center"/>
        <w:rPr/>
      </w:pPr>
      <w:r>
        <w:rPr>
          <w:i/>
          <w:sz w:val="36"/>
          <w:szCs w:val="36"/>
          <w:lang w:val="cy-GB"/>
        </w:rPr>
        <w:t>Taflen Cyflwyno Aseiniad</w:t>
      </w:r>
      <w:r>
        <w:rPr>
          <w:i/>
          <w:sz w:val="36"/>
          <w:szCs w:val="36"/>
        </w:rPr>
        <w:t xml:space="preserve"> </w:t>
      </w:r>
    </w:p>
    <w:p>
      <w:pPr>
        <w:pStyle w:val="Normal"/>
        <w:jc w:val="center"/>
        <w:rPr>
          <w:b/>
          <w:b/>
          <w:sz w:val="36"/>
          <w:szCs w:val="36"/>
        </w:rPr>
      </w:pPr>
      <w:r>
        <w:rPr>
          <w:b/>
          <w:sz w:val="36"/>
          <w:szCs w:val="36"/>
        </w:rPr>
        <w:t>Assignment Hand in Sheet (for paper submissions only)</w:t>
      </w:r>
    </w:p>
    <w:p>
      <w:pPr>
        <w:pStyle w:val="Normal"/>
        <w:rPr/>
      </w:pPr>
      <w:r>
        <w:rPr/>
      </w:r>
    </w:p>
    <w:tbl>
      <w:tblPr>
        <w:tblW w:w="10728" w:type="dxa"/>
        <w:jc w:val="left"/>
        <w:tblInd w:w="-44"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62" w:type="dxa"/>
          <w:bottom w:w="0" w:type="dxa"/>
          <w:right w:w="108" w:type="dxa"/>
        </w:tblCellMar>
      </w:tblPr>
      <w:tblGrid>
        <w:gridCol w:w="2119"/>
        <w:gridCol w:w="4086"/>
        <w:gridCol w:w="1950"/>
        <w:gridCol w:w="1317"/>
        <w:gridCol w:w="1255"/>
      </w:tblGrid>
      <w:tr>
        <w:trPr>
          <w:trHeight w:val="442" w:hRule="atLeast"/>
        </w:trPr>
        <w:tc>
          <w:tcPr>
            <w:tcW w:w="10727" w:type="dxa"/>
            <w:gridSpan w:val="5"/>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tcPr>
          <w:p>
            <w:pPr>
              <w:pStyle w:val="Normal"/>
              <w:jc w:val="center"/>
              <w:rPr/>
            </w:pPr>
            <w:r>
              <w:rPr>
                <w:i/>
                <w:sz w:val="24"/>
                <w:szCs w:val="24"/>
                <w:lang w:val="cy-GB"/>
              </w:rPr>
              <w:t>MANYLION Y MYFYRIWR</w:t>
            </w:r>
            <w:r>
              <w:rPr>
                <w:i/>
                <w:sz w:val="24"/>
                <w:szCs w:val="24"/>
              </w:rPr>
              <w:t xml:space="preserve"> </w:t>
            </w:r>
          </w:p>
          <w:p>
            <w:pPr>
              <w:pStyle w:val="Normal"/>
              <w:jc w:val="center"/>
              <w:rPr>
                <w:b/>
                <w:b/>
                <w:sz w:val="24"/>
                <w:szCs w:val="24"/>
              </w:rPr>
            </w:pPr>
            <w:r>
              <w:rPr>
                <w:b/>
                <w:sz w:val="24"/>
                <w:szCs w:val="24"/>
              </w:rPr>
              <w:t>STUDENT’S DETAILS</w:t>
            </w:r>
          </w:p>
        </w:tc>
      </w:tr>
      <w:tr>
        <w:trPr>
          <w:trHeight w:val="731" w:hRule="atLeast"/>
        </w:trPr>
        <w:tc>
          <w:tcPr>
            <w:tcW w:w="2119"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b/>
                <w:b/>
                <w:lang w:val="cy-GB"/>
              </w:rPr>
            </w:pPr>
            <w:r>
              <w:rPr>
                <w:b/>
                <w:lang w:val="cy-GB"/>
              </w:rPr>
            </w:r>
          </w:p>
          <w:p>
            <w:pPr>
              <w:pStyle w:val="Normal"/>
              <w:rPr/>
            </w:pPr>
            <w:r>
              <w:rPr>
                <w:i/>
                <w:lang w:val="cy-GB"/>
              </w:rPr>
              <w:t>ENW</w:t>
            </w:r>
            <w:r>
              <w:rPr>
                <w:b/>
                <w:lang w:val="cy-GB"/>
              </w:rPr>
              <w:t>:</w:t>
            </w:r>
          </w:p>
          <w:p>
            <w:pPr>
              <w:pStyle w:val="Normal"/>
              <w:rPr>
                <w:b/>
                <w:b/>
              </w:rPr>
            </w:pPr>
            <w:r>
              <w:rPr>
                <w:b/>
              </w:rPr>
              <w:t>NAME:</w:t>
            </w:r>
          </w:p>
        </w:tc>
        <w:tc>
          <w:tcPr>
            <w:tcW w:w="4086"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62" w:type="dxa"/>
            </w:tcMar>
          </w:tcPr>
          <w:p>
            <w:pPr>
              <w:pStyle w:val="Normal"/>
              <w:rPr/>
            </w:pPr>
            <w:r>
              <w:rPr/>
            </w:r>
          </w:p>
        </w:tc>
        <w:tc>
          <w:tcPr>
            <w:tcW w:w="1950" w:type="dxa"/>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fill="D9D9D9" w:val="clear"/>
            <w:tcMar>
              <w:left w:w="102" w:type="dxa"/>
            </w:tcMar>
          </w:tcPr>
          <w:p>
            <w:pPr>
              <w:pStyle w:val="Normal"/>
              <w:jc w:val="center"/>
              <w:rPr/>
            </w:pPr>
            <w:r>
              <w:rPr>
                <w:i/>
                <w:lang w:val="cy-GB"/>
              </w:rPr>
              <w:t xml:space="preserve">RHIF </w:t>
              <w:br/>
              <w:t>P Y MYFYRIWR</w:t>
            </w:r>
            <w:r>
              <w:rPr>
                <w:lang w:val="cy-GB"/>
              </w:rPr>
              <w:t>:</w:t>
            </w:r>
          </w:p>
          <w:p>
            <w:pPr>
              <w:pStyle w:val="Normal"/>
              <w:jc w:val="center"/>
              <w:rPr>
                <w:b/>
                <w:b/>
              </w:rPr>
            </w:pPr>
            <w:r>
              <w:rPr>
                <w:b/>
              </w:rPr>
              <w:t>STUDENT</w:t>
            </w:r>
          </w:p>
          <w:p>
            <w:pPr>
              <w:pStyle w:val="Normal"/>
              <w:jc w:val="center"/>
              <w:rPr>
                <w:b/>
                <w:b/>
              </w:rPr>
            </w:pPr>
            <w:r>
              <w:rPr>
                <w:b/>
              </w:rPr>
              <w:t>P NUMBER:</w:t>
            </w:r>
          </w:p>
        </w:tc>
        <w:tc>
          <w:tcPr>
            <w:tcW w:w="2572"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102" w:type="dxa"/>
            </w:tcMar>
            <w:vAlign w:val="center"/>
          </w:tcPr>
          <w:p>
            <w:pPr>
              <w:pStyle w:val="Normal"/>
              <w:rPr>
                <w:sz w:val="36"/>
              </w:rPr>
            </w:pPr>
            <w:r>
              <w:rPr>
                <w:sz w:val="36"/>
              </w:rPr>
              <w:t>P</w:t>
            </w:r>
          </w:p>
        </w:tc>
      </w:tr>
      <w:tr>
        <w:trPr>
          <w:trHeight w:val="753" w:hRule="atLeast"/>
        </w:trPr>
        <w:tc>
          <w:tcPr>
            <w:tcW w:w="2119"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b/>
                <w:b/>
              </w:rPr>
            </w:pPr>
            <w:r>
              <w:rPr>
                <w:b/>
              </w:rPr>
            </w:r>
          </w:p>
          <w:p>
            <w:pPr>
              <w:pStyle w:val="Normal"/>
              <w:rPr/>
            </w:pPr>
            <w:r>
              <w:rPr>
                <w:i/>
                <w:lang w:val="cy-GB"/>
              </w:rPr>
              <w:t>CWRS</w:t>
            </w:r>
            <w:r>
              <w:rPr>
                <w:b/>
                <w:lang w:val="cy-GB"/>
              </w:rPr>
              <w:t>:</w:t>
            </w:r>
          </w:p>
          <w:p>
            <w:pPr>
              <w:pStyle w:val="Normal"/>
              <w:rPr>
                <w:b/>
                <w:b/>
              </w:rPr>
            </w:pPr>
            <w:r>
              <w:rPr>
                <w:b/>
              </w:rPr>
              <w:t>COURSE:</w:t>
            </w:r>
          </w:p>
        </w:tc>
        <w:tc>
          <w:tcPr>
            <w:tcW w:w="6036"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jc w:val="center"/>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vAlign w:val="center"/>
          </w:tcPr>
          <w:p>
            <w:pPr>
              <w:pStyle w:val="Normal"/>
              <w:rPr>
                <w:i/>
                <w:i/>
                <w:highlight w:val="lightGray"/>
                <w:lang w:val="cy-GB"/>
              </w:rPr>
            </w:pPr>
            <w:r>
              <w:rPr>
                <w:i/>
                <w:highlight w:val="lightGray"/>
                <w:lang w:val="cy-GB"/>
              </w:rPr>
              <w:t>LEFEL Y CWRS:</w:t>
            </w:r>
          </w:p>
          <w:p>
            <w:pPr>
              <w:pStyle w:val="Normal"/>
              <w:rPr>
                <w:b/>
                <w:b/>
                <w:highlight w:val="lightGray"/>
              </w:rPr>
            </w:pPr>
            <w:r>
              <w:rPr>
                <w:b/>
                <w:highlight w:val="lightGray"/>
              </w:rPr>
              <w:t>LEVEL OF COURSE:</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537" w:hRule="atLeast"/>
        </w:trPr>
        <w:tc>
          <w:tcPr>
            <w:tcW w:w="2119"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pPr>
            <w:r>
              <w:rPr>
                <w:i/>
                <w:lang w:val="cy-GB"/>
              </w:rPr>
              <w:t>MODIWL</w:t>
            </w:r>
            <w:r>
              <w:rPr>
                <w:b/>
                <w:i/>
                <w:lang w:val="cy-GB"/>
              </w:rPr>
              <w:t>:</w:t>
            </w:r>
          </w:p>
          <w:p>
            <w:pPr>
              <w:pStyle w:val="Normal"/>
              <w:rPr>
                <w:b/>
                <w:b/>
              </w:rPr>
            </w:pPr>
            <w:r>
              <w:rPr>
                <w:b/>
              </w:rPr>
              <w:t>MODULE:</w:t>
            </w:r>
          </w:p>
        </w:tc>
        <w:tc>
          <w:tcPr>
            <w:tcW w:w="8608"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537" w:hRule="atLeast"/>
        </w:trPr>
        <w:tc>
          <w:tcPr>
            <w:tcW w:w="2119"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pPr>
            <w:r>
              <w:rPr>
                <w:i/>
                <w:lang w:val="cy-GB"/>
              </w:rPr>
              <w:t>TEITL YR ASEINIAD</w:t>
            </w:r>
            <w:r>
              <w:rPr>
                <w:b/>
                <w:i/>
                <w:lang w:val="cy-GB"/>
              </w:rPr>
              <w:t>:</w:t>
            </w:r>
          </w:p>
          <w:p>
            <w:pPr>
              <w:pStyle w:val="Normal"/>
              <w:rPr>
                <w:b/>
                <w:b/>
              </w:rPr>
            </w:pPr>
            <w:r>
              <w:rPr>
                <w:b/>
              </w:rPr>
              <w:t>ASSIGNMENT</w:t>
            </w:r>
          </w:p>
          <w:p>
            <w:pPr>
              <w:pStyle w:val="Normal"/>
              <w:rPr>
                <w:b/>
                <w:b/>
              </w:rPr>
            </w:pPr>
            <w:r>
              <w:rPr>
                <w:b/>
              </w:rPr>
              <w:t>TITLE:</w:t>
            </w:r>
          </w:p>
        </w:tc>
        <w:tc>
          <w:tcPr>
            <w:tcW w:w="8608" w:type="dxa"/>
            <w:gridSpan w:val="4"/>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674" w:hRule="atLeast"/>
        </w:trPr>
        <w:tc>
          <w:tcPr>
            <w:tcW w:w="2119"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pPr>
            <w:r>
              <w:rPr>
                <w:i/>
                <w:lang w:val="cy-GB"/>
              </w:rPr>
              <w:t>DARLITHIWR/WYR</w:t>
            </w:r>
            <w:r>
              <w:rPr>
                <w:b/>
                <w:i/>
                <w:lang w:val="cy-GB"/>
              </w:rPr>
              <w:t>:</w:t>
            </w:r>
          </w:p>
          <w:p>
            <w:pPr>
              <w:pStyle w:val="Normal"/>
              <w:rPr>
                <w:b/>
                <w:b/>
              </w:rPr>
            </w:pPr>
            <w:r>
              <w:rPr>
                <w:b/>
              </w:rPr>
              <w:t>LECTURER/S:</w:t>
            </w:r>
          </w:p>
        </w:tc>
        <w:tc>
          <w:tcPr>
            <w:tcW w:w="6036"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c>
          <w:tcPr>
            <w:tcW w:w="1317"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tcPr>
          <w:p>
            <w:pPr>
              <w:pStyle w:val="Normal"/>
              <w:rPr/>
            </w:pPr>
            <w:r>
              <w:rPr>
                <w:i/>
                <w:lang w:val="cy-GB"/>
              </w:rPr>
              <w:t>DYDDIAD:</w:t>
            </w:r>
            <w:r>
              <w:rPr/>
              <w:t xml:space="preserve"> </w:t>
            </w:r>
            <w:r>
              <w:rPr>
                <w:b/>
              </w:rPr>
              <w:t>DATE</w:t>
            </w:r>
            <w:r>
              <w:rPr/>
              <w:t>:</w:t>
            </w:r>
          </w:p>
        </w:tc>
        <w:tc>
          <w:tcPr>
            <w:tcW w:w="1255"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906" w:hRule="atLeast"/>
        </w:trPr>
        <w:tc>
          <w:tcPr>
            <w:tcW w:w="10727"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jc w:val="center"/>
              <w:rPr>
                <w:i/>
                <w:i/>
                <w:lang w:val="cy-GB"/>
              </w:rPr>
            </w:pPr>
            <w:r>
              <w:rPr>
                <w:i/>
                <w:lang w:val="cy-GB"/>
              </w:rPr>
            </w:r>
          </w:p>
          <w:p>
            <w:pPr>
              <w:pStyle w:val="Normal"/>
              <w:jc w:val="center"/>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rPr/>
      </w:pPr>
      <w:r>
        <w:rPr/>
      </w:r>
    </w:p>
    <w:p>
      <w:pPr>
        <w:pStyle w:val="Normal"/>
        <w:rPr/>
      </w:pPr>
      <w:r>
        <w:rPr/>
        <w:t>----------------------------------------------------------------------------------------------------------------------------------------------------------</w:t>
      </w:r>
    </w:p>
    <w:p>
      <w:pPr>
        <w:pStyle w:val="Normal"/>
        <w:rPr/>
      </w:pPr>
      <w:r>
        <w:rPr/>
      </w:r>
    </w:p>
    <w:tbl>
      <w:tblPr>
        <w:tblW w:w="10731" w:type="dxa"/>
        <w:jc w:val="left"/>
        <w:tblInd w:w="-44" w:type="dxa"/>
        <w:tblBorders>
          <w:top w:val="double" w:sz="4" w:space="0" w:color="00000A"/>
          <w:left w:val="double" w:sz="4" w:space="0" w:color="00000A"/>
          <w:bottom w:val="double" w:sz="4" w:space="0" w:color="00000A"/>
          <w:right w:val="single" w:sz="4" w:space="0" w:color="00000A"/>
          <w:insideH w:val="double" w:sz="4" w:space="0" w:color="00000A"/>
          <w:insideV w:val="single" w:sz="4" w:space="0" w:color="00000A"/>
        </w:tblBorders>
        <w:tblCellMar>
          <w:top w:w="0" w:type="dxa"/>
          <w:left w:w="62" w:type="dxa"/>
          <w:bottom w:w="0" w:type="dxa"/>
          <w:right w:w="108" w:type="dxa"/>
        </w:tblCellMar>
      </w:tblPr>
      <w:tblGrid>
        <w:gridCol w:w="2111"/>
        <w:gridCol w:w="4943"/>
        <w:gridCol w:w="1081"/>
        <w:gridCol w:w="765"/>
        <w:gridCol w:w="592"/>
        <w:gridCol w:w="1238"/>
      </w:tblGrid>
      <w:tr>
        <w:trPr>
          <w:trHeight w:val="473" w:hRule="atLeast"/>
        </w:trPr>
        <w:tc>
          <w:tcPr>
            <w:tcW w:w="10730" w:type="dxa"/>
            <w:gridSpan w:val="6"/>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tcPr>
          <w:p>
            <w:pPr>
              <w:pStyle w:val="Normal"/>
              <w:jc w:val="center"/>
              <w:rPr/>
            </w:pPr>
            <w:r>
              <w:rPr>
                <w:bCs/>
                <w:sz w:val="24"/>
                <w:szCs w:val="24"/>
                <w:lang w:val="cy-GB" w:eastAsia="cy-GB"/>
              </w:rPr>
              <w:t>DERBYNNEB</w:t>
            </w:r>
            <w:r>
              <w:rPr>
                <w:sz w:val="24"/>
                <w:szCs w:val="24"/>
              </w:rPr>
              <w:t xml:space="preserve"> / </w:t>
            </w:r>
            <w:r>
              <w:rPr>
                <w:b/>
                <w:sz w:val="24"/>
                <w:szCs w:val="24"/>
              </w:rPr>
              <w:t>RECEIPT</w:t>
            </w:r>
          </w:p>
        </w:tc>
      </w:tr>
      <w:tr>
        <w:trPr>
          <w:trHeight w:val="783"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pPr>
            <w:r>
              <w:rPr/>
            </w:r>
          </w:p>
          <w:p>
            <w:pPr>
              <w:pStyle w:val="Normal"/>
              <w:rPr/>
            </w:pPr>
            <w:r>
              <w:rPr>
                <w:lang w:val="cy-GB"/>
              </w:rPr>
              <w:t xml:space="preserve">ENW / </w:t>
            </w:r>
            <w:r>
              <w:rPr>
                <w:b/>
              </w:rPr>
              <w:t>NAME</w:t>
            </w:r>
            <w:r>
              <w:rPr/>
              <w:t>:</w:t>
            </w:r>
          </w:p>
        </w:tc>
        <w:tc>
          <w:tcPr>
            <w:tcW w:w="4943" w:type="dxa"/>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auto" w:val="clear"/>
            <w:tcMar>
              <w:left w:w="62" w:type="dxa"/>
            </w:tcMar>
          </w:tcPr>
          <w:p>
            <w:pPr>
              <w:pStyle w:val="Normal"/>
              <w:rPr/>
            </w:pPr>
            <w:r>
              <w:rPr/>
            </w:r>
          </w:p>
        </w:tc>
        <w:tc>
          <w:tcPr>
            <w:tcW w:w="1846" w:type="dxa"/>
            <w:gridSpan w:val="2"/>
            <w:tcBorders>
              <w:top w:val="double" w:sz="4" w:space="0" w:color="00000A"/>
              <w:left w:val="single" w:sz="4" w:space="0" w:color="00000A"/>
              <w:bottom w:val="double" w:sz="4" w:space="0" w:color="00000A"/>
              <w:right w:val="single" w:sz="4" w:space="0" w:color="00000A"/>
              <w:insideH w:val="double" w:sz="4" w:space="0" w:color="00000A"/>
              <w:insideV w:val="single" w:sz="4" w:space="0" w:color="00000A"/>
            </w:tcBorders>
            <w:shd w:fill="D9D9D9" w:val="clear"/>
            <w:tcMar>
              <w:left w:w="102" w:type="dxa"/>
            </w:tcMar>
          </w:tcPr>
          <w:p>
            <w:pPr>
              <w:pStyle w:val="Normal"/>
              <w:jc w:val="center"/>
              <w:rPr/>
            </w:pPr>
            <w:r>
              <w:rPr>
                <w:i/>
                <w:lang w:val="cy-GB"/>
              </w:rPr>
              <w:t>RHIF</w:t>
              <w:br/>
              <w:t>P Y MYFYRIWR:</w:t>
            </w:r>
            <w:r>
              <w:rPr/>
              <w:t xml:space="preserve"> </w:t>
            </w:r>
            <w:r>
              <w:rPr>
                <w:b/>
              </w:rPr>
              <w:t>STUDENT</w:t>
            </w:r>
          </w:p>
          <w:p>
            <w:pPr>
              <w:pStyle w:val="Normal"/>
              <w:jc w:val="center"/>
              <w:rPr/>
            </w:pPr>
            <w:r>
              <w:rPr>
                <w:b/>
              </w:rPr>
              <w:t>P NUMBER</w:t>
            </w:r>
            <w:r>
              <w:rPr/>
              <w:t>:</w:t>
            </w:r>
          </w:p>
        </w:tc>
        <w:tc>
          <w:tcPr>
            <w:tcW w:w="1830" w:type="dxa"/>
            <w:gridSpan w:val="2"/>
            <w:tcBorders>
              <w:top w:val="double" w:sz="4" w:space="0" w:color="00000A"/>
              <w:left w:val="single" w:sz="4" w:space="0" w:color="00000A"/>
              <w:bottom w:val="double" w:sz="4" w:space="0" w:color="00000A"/>
              <w:right w:val="double" w:sz="4" w:space="0" w:color="00000A"/>
              <w:insideH w:val="double" w:sz="4" w:space="0" w:color="00000A"/>
              <w:insideV w:val="double" w:sz="4" w:space="0" w:color="00000A"/>
            </w:tcBorders>
            <w:shd w:fill="auto" w:val="clear"/>
            <w:tcMar>
              <w:left w:w="102" w:type="dxa"/>
            </w:tcMar>
            <w:vAlign w:val="center"/>
          </w:tcPr>
          <w:p>
            <w:pPr>
              <w:pStyle w:val="Normal"/>
              <w:rPr>
                <w:sz w:val="36"/>
              </w:rPr>
            </w:pPr>
            <w:r>
              <w:rPr>
                <w:sz w:val="36"/>
              </w:rPr>
              <w:t>P</w:t>
            </w:r>
          </w:p>
        </w:tc>
      </w:tr>
      <w:tr>
        <w:trPr>
          <w:trHeight w:val="806"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pPr>
            <w:r>
              <w:rPr/>
            </w:r>
          </w:p>
          <w:p>
            <w:pPr>
              <w:pStyle w:val="Normal"/>
              <w:rPr/>
            </w:pPr>
            <w:r>
              <w:rPr>
                <w:i/>
                <w:lang w:val="cy-GB"/>
              </w:rPr>
              <w:t>CWRS</w:t>
            </w:r>
            <w:r>
              <w:rPr/>
              <w:t xml:space="preserve">  / </w:t>
            </w:r>
            <w:r>
              <w:rPr>
                <w:b/>
              </w:rPr>
              <w:t>COURSE</w:t>
            </w:r>
            <w:r>
              <w:rPr/>
              <w:t>:</w:t>
            </w:r>
          </w:p>
        </w:tc>
        <w:tc>
          <w:tcPr>
            <w:tcW w:w="6024"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jc w:val="center"/>
              <w:rPr/>
            </w:pPr>
            <w:r>
              <w:rPr/>
              <w:t>Foundation Year/HNC/HND/FdSc/BEng/BSc/MEng/MComp/MSc *</w:t>
            </w:r>
            <w:r>
              <w:rPr>
                <w:bCs/>
                <w:i/>
                <w:sz w:val="16"/>
                <w:szCs w:val="16"/>
                <w:lang w:val="cy-GB" w:eastAsia="cy-GB"/>
              </w:rPr>
              <w:t xml:space="preserve"> dileer fel y bo'n berthnasol</w:t>
            </w:r>
            <w:r>
              <w:rPr>
                <w:sz w:val="16"/>
                <w:szCs w:val="16"/>
              </w:rPr>
              <w:t xml:space="preserve"> / delete as appropriate</w:t>
            </w:r>
          </w:p>
          <w:p>
            <w:pPr>
              <w:pStyle w:val="Normal"/>
              <w:rPr>
                <w:sz w:val="16"/>
                <w:szCs w:val="16"/>
              </w:rPr>
            </w:pPr>
            <w:r>
              <w:rPr>
                <w:sz w:val="16"/>
                <w:szCs w:val="16"/>
              </w:rPr>
            </w:r>
          </w:p>
          <w:p>
            <w:pPr>
              <w:pStyle w:val="Normal"/>
              <w:rPr>
                <w:sz w:val="16"/>
                <w:szCs w:val="16"/>
              </w:rPr>
            </w:pPr>
            <w:r>
              <w:rPr>
                <w:sz w:val="16"/>
                <w:szCs w:val="16"/>
              </w:rPr>
            </w:r>
          </w:p>
        </w:tc>
        <w:tc>
          <w:tcPr>
            <w:tcW w:w="1357"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tcPr>
          <w:p>
            <w:pPr>
              <w:pStyle w:val="Normal"/>
              <w:rPr/>
            </w:pPr>
            <w:r>
              <w:rPr>
                <w:i/>
                <w:highlight w:val="lightGray"/>
                <w:lang w:val="cy-GB"/>
              </w:rPr>
              <w:t>LEFEL Y CWRS</w:t>
            </w:r>
            <w:r>
              <w:rPr>
                <w:highlight w:val="lightGray"/>
                <w:lang w:val="cy-GB"/>
              </w:rPr>
              <w:t xml:space="preserve"> / </w:t>
            </w:r>
            <w:r>
              <w:rPr>
                <w:b/>
                <w:highlight w:val="lightGray"/>
              </w:rPr>
              <w:t>LEVEL OF COURSE</w:t>
            </w:r>
            <w:r>
              <w:rPr>
                <w:highlight w:val="lightGray"/>
              </w:rPr>
              <w:t>:</w:t>
            </w:r>
          </w:p>
        </w:tc>
        <w:tc>
          <w:tcPr>
            <w:tcW w:w="123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i/>
                <w:i/>
                <w:lang w:val="cy-GB"/>
              </w:rPr>
            </w:pPr>
            <w:r>
              <w:rPr>
                <w:i/>
                <w:lang w:val="cy-GB"/>
              </w:rPr>
              <w:t>MODIWL /</w:t>
            </w:r>
          </w:p>
          <w:p>
            <w:pPr>
              <w:pStyle w:val="Normal"/>
              <w:rPr/>
            </w:pPr>
            <w:r>
              <w:rPr>
                <w:b/>
              </w:rPr>
              <w:t>MODULE</w:t>
            </w:r>
            <w:r>
              <w:rPr/>
              <w:t>:</w:t>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575"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i/>
                <w:i/>
                <w:lang w:val="cy-GB"/>
              </w:rPr>
            </w:pPr>
            <w:r>
              <w:rPr>
                <w:i/>
                <w:lang w:val="cy-GB"/>
              </w:rPr>
              <w:t>TEITL YR ASEINIAD/</w:t>
            </w:r>
          </w:p>
          <w:p>
            <w:pPr>
              <w:pStyle w:val="Normal"/>
              <w:rPr>
                <w:b/>
                <w:b/>
              </w:rPr>
            </w:pPr>
            <w:r>
              <w:rPr>
                <w:b/>
              </w:rPr>
              <w:t>ASSIGNMENT</w:t>
            </w:r>
          </w:p>
          <w:p>
            <w:pPr>
              <w:pStyle w:val="Normal"/>
              <w:rPr>
                <w:b/>
                <w:b/>
              </w:rPr>
            </w:pPr>
            <w:r>
              <w:rPr>
                <w:b/>
              </w:rPr>
              <w:t>TITLE:</w:t>
            </w:r>
          </w:p>
          <w:p>
            <w:pPr>
              <w:pStyle w:val="Normal"/>
              <w:rPr/>
            </w:pPr>
            <w:r>
              <w:rPr/>
            </w:r>
          </w:p>
        </w:tc>
        <w:tc>
          <w:tcPr>
            <w:tcW w:w="8619" w:type="dxa"/>
            <w:gridSpan w:val="5"/>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722" w:hRule="atLeast"/>
        </w:trPr>
        <w:tc>
          <w:tcPr>
            <w:tcW w:w="2111"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rPr>
                <w:i/>
                <w:i/>
                <w:lang w:val="cy-GB"/>
              </w:rPr>
            </w:pPr>
            <w:r>
              <w:rPr>
                <w:i/>
                <w:lang w:val="cy-GB"/>
              </w:rPr>
              <w:t>DARLITHIWR/WYR:</w:t>
            </w:r>
          </w:p>
          <w:p>
            <w:pPr>
              <w:pStyle w:val="Normal"/>
              <w:rPr/>
            </w:pPr>
            <w:r>
              <w:rPr>
                <w:b/>
              </w:rPr>
              <w:t>LECTURER</w:t>
            </w:r>
            <w:r>
              <w:rPr/>
              <w:t>/</w:t>
            </w:r>
            <w:r>
              <w:rPr>
                <w:b/>
              </w:rPr>
              <w:t>S:</w:t>
            </w:r>
          </w:p>
        </w:tc>
        <w:tc>
          <w:tcPr>
            <w:tcW w:w="6024" w:type="dxa"/>
            <w:gridSpan w:val="2"/>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c>
          <w:tcPr>
            <w:tcW w:w="1357" w:type="dxa"/>
            <w:gridSpan w:val="2"/>
            <w:tcBorders>
              <w:top w:val="double" w:sz="4" w:space="0" w:color="00000A"/>
              <w:left w:val="double" w:sz="4" w:space="0" w:color="00000A"/>
              <w:bottom w:val="double" w:sz="4" w:space="0" w:color="00000A"/>
              <w:right w:val="single" w:sz="4" w:space="0" w:color="00000A"/>
              <w:insideH w:val="double" w:sz="4" w:space="0" w:color="00000A"/>
              <w:insideV w:val="single" w:sz="4" w:space="0" w:color="00000A"/>
            </w:tcBorders>
            <w:shd w:fill="D9D9D9" w:val="clear"/>
            <w:tcMar>
              <w:left w:w="62" w:type="dxa"/>
            </w:tcMar>
          </w:tcPr>
          <w:p>
            <w:pPr>
              <w:pStyle w:val="Normal"/>
              <w:rPr>
                <w:lang w:val="cy-GB"/>
              </w:rPr>
            </w:pPr>
            <w:r>
              <w:rPr>
                <w:lang w:val="cy-GB"/>
              </w:rPr>
              <w:t>DYDDIAD /</w:t>
            </w:r>
          </w:p>
          <w:p>
            <w:pPr>
              <w:pStyle w:val="Normal"/>
              <w:rPr/>
            </w:pPr>
            <w:r>
              <w:rPr>
                <w:b/>
              </w:rPr>
              <w:t>DATE</w:t>
            </w:r>
            <w:r>
              <w:rPr/>
              <w:t>:</w:t>
            </w:r>
          </w:p>
        </w:tc>
        <w:tc>
          <w:tcPr>
            <w:tcW w:w="1238" w:type="dxa"/>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auto" w:val="clear"/>
            <w:tcMar>
              <w:left w:w="62" w:type="dxa"/>
            </w:tcMar>
          </w:tcPr>
          <w:p>
            <w:pPr>
              <w:pStyle w:val="Normal"/>
              <w:rPr/>
            </w:pPr>
            <w:r>
              <w:rPr/>
            </w:r>
          </w:p>
        </w:tc>
      </w:tr>
      <w:tr>
        <w:trPr>
          <w:trHeight w:val="894" w:hRule="atLeast"/>
        </w:trPr>
        <w:tc>
          <w:tcPr>
            <w:tcW w:w="10730" w:type="dxa"/>
            <w:gridSpan w:val="6"/>
            <w:tcBorders>
              <w:top w:val="double" w:sz="4" w:space="0" w:color="00000A"/>
              <w:left w:val="double" w:sz="4" w:space="0" w:color="00000A"/>
              <w:bottom w:val="double" w:sz="4" w:space="0" w:color="00000A"/>
              <w:right w:val="double" w:sz="4" w:space="0" w:color="00000A"/>
              <w:insideH w:val="double" w:sz="4" w:space="0" w:color="00000A"/>
              <w:insideV w:val="double" w:sz="4" w:space="0" w:color="00000A"/>
            </w:tcBorders>
            <w:shd w:fill="D9D9D9" w:val="clear"/>
            <w:tcMar>
              <w:left w:w="62" w:type="dxa"/>
            </w:tcMar>
          </w:tcPr>
          <w:p>
            <w:pPr>
              <w:pStyle w:val="Normal"/>
              <w:jc w:val="center"/>
              <w:rPr>
                <w:i/>
                <w:i/>
                <w:lang w:val="cy-GB"/>
              </w:rPr>
            </w:pPr>
            <w:r>
              <w:rPr>
                <w:i/>
                <w:lang w:val="cy-GB"/>
              </w:rPr>
            </w:r>
          </w:p>
          <w:p>
            <w:pPr>
              <w:pStyle w:val="Normal"/>
              <w:jc w:val="center"/>
              <w:rPr/>
            </w:pPr>
            <w:r>
              <w:rPr>
                <w:i/>
                <w:lang w:val="cy-GB"/>
              </w:rPr>
              <w:t xml:space="preserve">Staff Llyfrgell YN UNIG / </w:t>
            </w:r>
            <w:r>
              <w:rPr>
                <w:b/>
              </w:rPr>
              <w:t>Library Staff ONLY</w:t>
            </w:r>
          </w:p>
          <w:p>
            <w:pPr>
              <w:pStyle w:val="Normal"/>
              <w:rPr/>
            </w:pPr>
            <w:r>
              <w:rPr/>
            </w:r>
          </w:p>
          <w:p>
            <w:pPr>
              <w:pStyle w:val="Normal"/>
              <w:rPr/>
            </w:pPr>
            <w:r>
              <w:rPr>
                <w:i/>
                <w:lang w:val="cy-GB"/>
              </w:rPr>
              <w:t>Derbyniwyd gan</w:t>
            </w:r>
            <w:r>
              <w:rPr/>
              <w:t xml:space="preserve"> / Accepted by: _______  </w:t>
            </w:r>
            <w:r>
              <w:rPr>
                <w:i/>
                <w:lang w:val="cy-GB"/>
              </w:rPr>
              <w:t xml:space="preserve">Dyddiad Cyflwyno: </w:t>
            </w:r>
            <w:r>
              <w:rPr/>
              <w:t xml:space="preserve">Date Submitted: ________________________ </w:t>
            </w:r>
            <w:r>
              <w:rPr>
                <w:i/>
                <w:lang w:val="cy-GB"/>
              </w:rPr>
              <w:t>Amser</w:t>
            </w:r>
            <w:r>
              <w:rPr/>
              <w:t xml:space="preserve"> / Time: _____</w:t>
            </w:r>
          </w:p>
          <w:p>
            <w:pPr>
              <w:pStyle w:val="Normal"/>
              <w:rPr/>
            </w:pPr>
            <w:r>
              <w:rPr/>
            </w:r>
          </w:p>
        </w:tc>
      </w:tr>
    </w:tbl>
    <w:p>
      <w:pPr>
        <w:pStyle w:val="Normal"/>
        <w:jc w:val="both"/>
        <w:rPr/>
      </w:pPr>
      <w:r>
        <w:rPr/>
      </w:r>
    </w:p>
    <w:p>
      <w:pPr>
        <w:pStyle w:val="Normal"/>
        <w:rPr/>
      </w:pPr>
      <w:r>
        <w:rPr/>
      </w:r>
    </w:p>
    <w:p>
      <w:pPr>
        <w:pStyle w:val="Normal"/>
        <w:rPr/>
      </w:pPr>
      <w:r>
        <w:rPr/>
      </w:r>
    </w:p>
    <w:p>
      <w:pPr>
        <w:pStyle w:val="Normal"/>
        <w:rPr/>
      </w:pPr>
      <w:r>
        <w:rPr/>
      </w:r>
    </w:p>
    <w:p>
      <w:pPr>
        <w:sectPr>
          <w:type w:val="continuous"/>
          <w:pgSz w:w="11906" w:h="16838"/>
          <w:pgMar w:left="720" w:right="720" w:header="0" w:top="720" w:footer="454" w:bottom="720" w:gutter="0"/>
          <w:formProt w:val="false"/>
          <w:textDirection w:val="lrTb"/>
          <w:docGrid w:type="default" w:linePitch="272" w:charSpace="2047"/>
        </w:sectPr>
      </w:pPr>
    </w:p>
    <w:sectPr>
      <w:type w:val="continuous"/>
      <w:pgSz w:w="11906" w:h="16838"/>
      <w:pgMar w:left="720" w:right="720" w:header="0" w:top="720" w:footer="454" w:bottom="720"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Courier New">
    <w:charset w:val="01"/>
    <w:family w:val="roman"/>
    <w:pitch w:val="variable"/>
  </w:font>
  <w:font w:name="Symbol">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Calibri">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2</w:t>
    </w:r>
    <w:r>
      <w:fldChar w:fldCharType="end"/>
    </w:r>
    <w:r>
      <w:rPr/>
      <w:t xml:space="preserve"> of </w:t>
    </w:r>
    <w:r>
      <w:rPr/>
      <w:fldChar w:fldCharType="begin"/>
    </w:r>
    <w:r>
      <w:instrText> NUMPAGES </w:instrText>
    </w:r>
    <w:r>
      <w:fldChar w:fldCharType="separate"/>
    </w:r>
    <w:r>
      <w:t>10</w:t>
    </w:r>
    <w:r>
      <w:fldChar w:fldCharType="end"/>
    </w:r>
  </w:p>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360"/>
        </w:tabs>
        <w:ind w:left="360" w:hanging="360"/>
      </w:pPr>
      <w:rPr>
        <w:rFonts w:ascii="Symbol" w:hAnsi="Symbol" w:cs="Symbol" w:hint="default"/>
        <w:sz w:val="28"/>
        <w:b/>
        <w:rFonts w:cs="Symbol"/>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decimal"/>
      <w:lvlText w:val="%1."/>
      <w:lvlJc w:val="left"/>
      <w:pPr>
        <w:ind w:left="720" w:hanging="360"/>
      </w:pPr>
      <w:rPr>
        <w:sz w:val="22"/>
        <w:szCs w:val="24"/>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lvl w:ilvl="0">
      <w:start w:val="1"/>
      <w:numFmt w:val="bullet"/>
      <w:lvlText w:val=""/>
      <w:lvlJc w:val="left"/>
      <w:pPr>
        <w:ind w:left="1440" w:hanging="360"/>
      </w:pPr>
      <w:rPr>
        <w:rFonts w:ascii="Symbol" w:hAnsi="Symbol" w:cs="Symbol" w:hint="default"/>
        <w:sz w:val="22"/>
        <w:szCs w:val="22"/>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lvl w:ilvl="0">
      <w:start w:val="1"/>
      <w:numFmt w:val="bullet"/>
      <w:lvlText w:val=""/>
      <w:lvlJc w:val="left"/>
      <w:pPr>
        <w:ind w:left="1440" w:hanging="360"/>
      </w:pPr>
      <w:rPr>
        <w:rFonts w:ascii="Symbol" w:hAnsi="Symbol" w:cs="Symbol" w:hint="default"/>
        <w:sz w:val="22"/>
        <w:rFonts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lvl w:ilvl="0">
      <w:start w:val="1"/>
      <w:numFmt w:val="decimal"/>
      <w:lvlText w:val="%1."/>
      <w:lvlJc w:val="left"/>
      <w:pPr>
        <w:ind w:left="720" w:hanging="360"/>
      </w:pPr>
      <w:rPr>
        <w:sz w:val="20"/>
        <w:szCs w:val="2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lvl w:ilvl="0">
      <w:start w:val="1"/>
      <w:numFmt w:val="bullet"/>
      <w:lvlText w:val=""/>
      <w:lvlJc w:val="left"/>
      <w:pPr>
        <w:ind w:left="1080" w:hanging="360"/>
      </w:pPr>
      <w:rPr>
        <w:rFonts w:ascii="Symbol" w:hAnsi="Symbol" w:cs="Symbol" w:hint="default"/>
        <w:rFonts w:cs="Calibri"/>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7">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2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pPrDefault>
  </w:docDefaults>
  <w:style w:type="paragraph" w:styleId="Normal">
    <w:name w:val="Normal"/>
    <w:qFormat/>
    <w:pPr>
      <w:widowControl/>
      <w:overflowPunct w:val="false"/>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clear" w:fill="D8D8D8"/>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qFormat/>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name w:val="Default Paragraph Font"/>
    <w:qFormat/>
    <w:rPr/>
  </w:style>
  <w:style w:type="character" w:styleId="BalloonTextChar">
    <w:name w:val="Balloon Text Char"/>
    <w:basedOn w:val="DefaultParagraphFont"/>
    <w:qFormat/>
    <w:rPr>
      <w:rFonts w:ascii="Tahoma" w:hAnsi="Tahoma" w:cs="Tahoma"/>
      <w:sz w:val="16"/>
      <w:szCs w:val="16"/>
    </w:rPr>
  </w:style>
  <w:style w:type="character" w:styleId="FooterChar">
    <w:name w:val="Footer Char"/>
    <w:basedOn w:val="DefaultParagraphFont"/>
    <w:qFormat/>
    <w:rPr/>
  </w:style>
  <w:style w:type="character" w:styleId="Heading6Char">
    <w:name w:val="Heading 6 Char"/>
    <w:basedOn w:val="DefaultParagraphFont"/>
    <w:qFormat/>
    <w:rPr>
      <w:rFonts w:ascii="Arial" w:hAnsi="Arial" w:cs="Arial"/>
      <w:b/>
      <w:bCs/>
      <w:sz w:val="24"/>
      <w:lang w:val="en-GB"/>
    </w:rPr>
  </w:style>
  <w:style w:type="character" w:styleId="HeaderChar">
    <w:name w:val="Header Char"/>
    <w:basedOn w:val="DefaultParagraphFont"/>
    <w:qFormat/>
    <w:rPr/>
  </w:style>
  <w:style w:type="character" w:styleId="PlainTextChar">
    <w:name w:val="Plain Text Char"/>
    <w:basedOn w:val="DefaultParagraphFont"/>
    <w:qFormat/>
    <w:rPr>
      <w:rFonts w:ascii="Courier New" w:hAnsi="Courier New"/>
      <w:lang w:val="en-US"/>
    </w:rPr>
  </w:style>
  <w:style w:type="character" w:styleId="BodyTextChar">
    <w:name w:val="Body Text Char"/>
    <w:basedOn w:val="DefaultParagraphFont"/>
    <w:qFormat/>
    <w:rPr/>
  </w:style>
  <w:style w:type="character" w:styleId="Shorttext">
    <w:name w:val="short_text"/>
    <w:basedOn w:val="DefaultParagraphFont"/>
    <w:qFormat/>
    <w:rPr/>
  </w:style>
  <w:style w:type="character" w:styleId="Hps">
    <w:name w:val="hps"/>
    <w:basedOn w:val="DefaultParagraphFont"/>
    <w:qFormat/>
    <w:rPr/>
  </w:style>
  <w:style w:type="character" w:styleId="Heading3Char">
    <w:name w:val="Heading 3 Char"/>
    <w:basedOn w:val="DefaultParagraphFont"/>
    <w:qFormat/>
    <w:rPr>
      <w:b/>
      <w:sz w:val="24"/>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WW8Num2z0">
    <w:name w:val="WW8Num2z0"/>
    <w:qFormat/>
    <w:rPr>
      <w:sz w:val="24"/>
      <w:szCs w:val="24"/>
    </w:rPr>
  </w:style>
  <w:style w:type="character" w:styleId="WW8Num4z0">
    <w:name w:val="WW8Num4z0"/>
    <w:qFormat/>
    <w:rPr>
      <w:rFonts w:ascii="Symbol" w:hAnsi="Symbol" w:cs="Symbol"/>
      <w:sz w:val="22"/>
      <w:szCs w:val="22"/>
    </w:rPr>
  </w:style>
  <w:style w:type="character" w:styleId="WW8Num6z0">
    <w:name w:val="WW8Num6z0"/>
    <w:qFormat/>
    <w:rPr>
      <w:rFonts w:ascii="Symbol" w:hAnsi="Symbol" w:cs="Symbol"/>
    </w:rPr>
  </w:style>
  <w:style w:type="character" w:styleId="WW8Num3z0">
    <w:name w:val="WW8Num3z0"/>
    <w:qFormat/>
    <w:rPr>
      <w:sz w:val="20"/>
      <w:szCs w:val="20"/>
    </w:rPr>
  </w:style>
  <w:style w:type="character" w:styleId="WW8Num5z0">
    <w:name w:val="WW8Num5z0"/>
    <w:qFormat/>
    <w:rPr>
      <w:rFonts w:ascii="Symbol" w:hAnsi="Symbol" w:cs="Calibri"/>
    </w:rPr>
  </w:style>
  <w:style w:type="character" w:styleId="ListLabel14">
    <w:name w:val="ListLabel 14"/>
    <w:qFormat/>
    <w:rPr>
      <w:rFonts w:cs="Symbol"/>
      <w:b/>
      <w:sz w:val="28"/>
    </w:rPr>
  </w:style>
  <w:style w:type="character" w:styleId="ListLabel15">
    <w:name w:val="ListLabel 15"/>
    <w:qFormat/>
    <w:rPr>
      <w:rFonts w:cs="Courier New"/>
    </w:rPr>
  </w:style>
  <w:style w:type="character" w:styleId="ListLabel16">
    <w:name w:val="ListLabel 16"/>
    <w:qFormat/>
    <w:rPr>
      <w:rFonts w:cs="Wingdings"/>
    </w:rPr>
  </w:style>
  <w:style w:type="character" w:styleId="ListLabel17">
    <w:name w:val="ListLabel 17"/>
    <w:qFormat/>
    <w:rPr>
      <w:rFonts w:cs="Symbol"/>
    </w:rPr>
  </w:style>
  <w:style w:type="character" w:styleId="ListLabel18">
    <w:name w:val="ListLabel 18"/>
    <w:qFormat/>
    <w:rPr>
      <w:rFonts w:cs="Courier New"/>
    </w:rPr>
  </w:style>
  <w:style w:type="character" w:styleId="ListLabel19">
    <w:name w:val="ListLabel 19"/>
    <w:qFormat/>
    <w:rPr>
      <w:rFonts w:cs="Wingdings"/>
    </w:rPr>
  </w:style>
  <w:style w:type="character" w:styleId="ListLabel20">
    <w:name w:val="ListLabel 20"/>
    <w:qFormat/>
    <w:rPr>
      <w:rFonts w:cs="Symbol"/>
    </w:rPr>
  </w:style>
  <w:style w:type="character" w:styleId="ListLabel21">
    <w:name w:val="ListLabel 21"/>
    <w:qFormat/>
    <w:rPr>
      <w:rFonts w:cs="Courier New"/>
    </w:rPr>
  </w:style>
  <w:style w:type="character" w:styleId="ListLabel22">
    <w:name w:val="ListLabel 22"/>
    <w:qFormat/>
    <w:rPr>
      <w:rFonts w:cs="Wingdings"/>
    </w:rPr>
  </w:style>
  <w:style w:type="character" w:styleId="ListLabel23">
    <w:name w:val="ListLabel 23"/>
    <w:qFormat/>
    <w:rPr>
      <w:sz w:val="22"/>
      <w:szCs w:val="24"/>
    </w:rPr>
  </w:style>
  <w:style w:type="character" w:styleId="ListLabel24">
    <w:name w:val="ListLabel 24"/>
    <w:qFormat/>
    <w:rPr>
      <w:rFonts w:cs="Symbol"/>
      <w:sz w:val="22"/>
      <w:szCs w:val="22"/>
    </w:rPr>
  </w:style>
  <w:style w:type="character" w:styleId="ListLabel25">
    <w:name w:val="ListLabel 25"/>
    <w:qFormat/>
    <w:rPr>
      <w:rFonts w:cs="Symbol"/>
      <w:sz w:val="22"/>
    </w:rPr>
  </w:style>
  <w:style w:type="character" w:styleId="ListLabel26">
    <w:name w:val="ListLabel 26"/>
    <w:qFormat/>
    <w:rPr>
      <w:sz w:val="20"/>
      <w:szCs w:val="20"/>
    </w:rPr>
  </w:style>
  <w:style w:type="character" w:styleId="ListLabel27">
    <w:name w:val="ListLabel 27"/>
    <w:qFormat/>
    <w:rPr>
      <w:rFonts w:cs="Calibri"/>
    </w:rPr>
  </w:style>
  <w:style w:type="character" w:styleId="ListLabel28">
    <w:name w:val="ListLabel 28"/>
    <w:qFormat/>
    <w:rPr>
      <w:rFonts w:cs="Symbol"/>
      <w:b/>
      <w:sz w:val="28"/>
    </w:rPr>
  </w:style>
  <w:style w:type="character" w:styleId="ListLabel29">
    <w:name w:val="ListLabel 29"/>
    <w:qFormat/>
    <w:rPr>
      <w:rFonts w:cs="Courier New"/>
    </w:rPr>
  </w:style>
  <w:style w:type="character" w:styleId="ListLabel30">
    <w:name w:val="ListLabel 30"/>
    <w:qFormat/>
    <w:rPr>
      <w:rFonts w:cs="Wingdings"/>
    </w:rPr>
  </w:style>
  <w:style w:type="character" w:styleId="ListLabel31">
    <w:name w:val="ListLabel 31"/>
    <w:qFormat/>
    <w:rPr>
      <w:rFonts w:cs="Symbol"/>
    </w:rPr>
  </w:style>
  <w:style w:type="character" w:styleId="ListLabel32">
    <w:name w:val="ListLabel 32"/>
    <w:qFormat/>
    <w:rPr>
      <w:rFonts w:cs="Courier New"/>
    </w:rPr>
  </w:style>
  <w:style w:type="character" w:styleId="ListLabel33">
    <w:name w:val="ListLabel 33"/>
    <w:qFormat/>
    <w:rPr>
      <w:rFonts w:cs="Wingdings"/>
    </w:rPr>
  </w:style>
  <w:style w:type="character" w:styleId="ListLabel34">
    <w:name w:val="ListLabel 34"/>
    <w:qFormat/>
    <w:rPr>
      <w:rFonts w:cs="Symbol"/>
    </w:rPr>
  </w:style>
  <w:style w:type="character" w:styleId="ListLabel35">
    <w:name w:val="ListLabel 35"/>
    <w:qFormat/>
    <w:rPr>
      <w:rFonts w:cs="Courier New"/>
    </w:rPr>
  </w:style>
  <w:style w:type="character" w:styleId="ListLabel36">
    <w:name w:val="ListLabel 36"/>
    <w:qFormat/>
    <w:rPr>
      <w:rFonts w:cs="Wingdings"/>
    </w:rPr>
  </w:style>
  <w:style w:type="character" w:styleId="ListLabel37">
    <w:name w:val="ListLabel 37"/>
    <w:qFormat/>
    <w:rPr>
      <w:sz w:val="22"/>
      <w:szCs w:val="24"/>
    </w:rPr>
  </w:style>
  <w:style w:type="character" w:styleId="ListLabel38">
    <w:name w:val="ListLabel 38"/>
    <w:qFormat/>
    <w:rPr>
      <w:rFonts w:cs="Symbol"/>
      <w:sz w:val="22"/>
      <w:szCs w:val="22"/>
    </w:rPr>
  </w:style>
  <w:style w:type="character" w:styleId="ListLabel39">
    <w:name w:val="ListLabel 39"/>
    <w:qFormat/>
    <w:rPr>
      <w:rFonts w:cs="Symbol"/>
      <w:sz w:val="22"/>
    </w:rPr>
  </w:style>
  <w:style w:type="character" w:styleId="ListLabel40">
    <w:name w:val="ListLabel 40"/>
    <w:qFormat/>
    <w:rPr>
      <w:sz w:val="20"/>
      <w:szCs w:val="20"/>
    </w:rPr>
  </w:style>
  <w:style w:type="character" w:styleId="ListLabel41">
    <w:name w:val="ListLabel 41"/>
    <w:qFormat/>
    <w:rPr>
      <w:rFonts w:cs="Calibri"/>
    </w:rPr>
  </w:style>
  <w:style w:type="character" w:styleId="ListLabel42">
    <w:name w:val="ListLabel 42"/>
    <w:qFormat/>
    <w:rPr>
      <w:rFonts w:cs="Symbol"/>
      <w:b/>
      <w:sz w:val="28"/>
    </w:rPr>
  </w:style>
  <w:style w:type="character" w:styleId="ListLabel43">
    <w:name w:val="ListLabel 43"/>
    <w:qFormat/>
    <w:rPr>
      <w:rFonts w:cs="Courier New"/>
    </w:rPr>
  </w:style>
  <w:style w:type="character" w:styleId="ListLabel44">
    <w:name w:val="ListLabel 44"/>
    <w:qFormat/>
    <w:rPr>
      <w:rFonts w:cs="Wingdings"/>
    </w:rPr>
  </w:style>
  <w:style w:type="character" w:styleId="ListLabel45">
    <w:name w:val="ListLabel 45"/>
    <w:qFormat/>
    <w:rPr>
      <w:rFonts w:cs="Symbol"/>
    </w:rPr>
  </w:style>
  <w:style w:type="character" w:styleId="ListLabel46">
    <w:name w:val="ListLabel 46"/>
    <w:qFormat/>
    <w:rPr>
      <w:rFonts w:cs="Courier New"/>
    </w:rPr>
  </w:style>
  <w:style w:type="character" w:styleId="ListLabel47">
    <w:name w:val="ListLabel 47"/>
    <w:qFormat/>
    <w:rPr>
      <w:rFonts w:cs="Wingdings"/>
    </w:rPr>
  </w:style>
  <w:style w:type="character" w:styleId="ListLabel48">
    <w:name w:val="ListLabel 48"/>
    <w:qFormat/>
    <w:rPr>
      <w:rFonts w:cs="Symbol"/>
    </w:rPr>
  </w:style>
  <w:style w:type="character" w:styleId="ListLabel49">
    <w:name w:val="ListLabel 49"/>
    <w:qFormat/>
    <w:rPr>
      <w:rFonts w:cs="Courier New"/>
    </w:rPr>
  </w:style>
  <w:style w:type="character" w:styleId="ListLabel50">
    <w:name w:val="ListLabel 50"/>
    <w:qFormat/>
    <w:rPr>
      <w:rFonts w:cs="Wingdings"/>
    </w:rPr>
  </w:style>
  <w:style w:type="character" w:styleId="ListLabel51">
    <w:name w:val="ListLabel 51"/>
    <w:qFormat/>
    <w:rPr>
      <w:sz w:val="22"/>
      <w:szCs w:val="24"/>
    </w:rPr>
  </w:style>
  <w:style w:type="character" w:styleId="ListLabel52">
    <w:name w:val="ListLabel 52"/>
    <w:qFormat/>
    <w:rPr>
      <w:rFonts w:cs="Symbol"/>
      <w:sz w:val="22"/>
      <w:szCs w:val="22"/>
    </w:rPr>
  </w:style>
  <w:style w:type="character" w:styleId="ListLabel53">
    <w:name w:val="ListLabel 53"/>
    <w:qFormat/>
    <w:rPr>
      <w:rFonts w:cs="Symbol"/>
      <w:sz w:val="22"/>
    </w:rPr>
  </w:style>
  <w:style w:type="character" w:styleId="ListLabel54">
    <w:name w:val="ListLabel 54"/>
    <w:qFormat/>
    <w:rPr>
      <w:sz w:val="20"/>
      <w:szCs w:val="20"/>
    </w:rPr>
  </w:style>
  <w:style w:type="character" w:styleId="ListLabel55">
    <w:name w:val="ListLabel 55"/>
    <w:qFormat/>
    <w:rPr>
      <w:rFonts w:cs="Calibri"/>
    </w:rPr>
  </w:style>
  <w:style w:type="paragraph" w:styleId="Heading">
    <w:name w:val="Heading"/>
    <w:basedOn w:val="Normal"/>
    <w:next w:val="TextBody"/>
    <w:qFormat/>
    <w:pPr>
      <w:keepNext/>
      <w:spacing w:before="240" w:after="120"/>
    </w:pPr>
    <w:rPr>
      <w:rFonts w:ascii="Liberation Sans" w:hAnsi="Liberation Sans" w:eastAsia="Tahoma" w:cs="Lohit Devanagari"/>
      <w:sz w:val="28"/>
      <w:szCs w:val="28"/>
    </w:rPr>
  </w:style>
  <w:style w:type="paragraph" w:styleId="TextBody">
    <w:name w:val="Body Text"/>
    <w:basedOn w:val="Normal"/>
    <w:pPr>
      <w:spacing w:before="0" w:after="12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pPr>
      <w:tabs>
        <w:tab w:val="center" w:pos="4153" w:leader="none"/>
        <w:tab w:val="right" w:pos="8306" w:leader="none"/>
      </w:tabs>
    </w:pPr>
    <w:rPr/>
  </w:style>
  <w:style w:type="paragraph" w:styleId="Footer">
    <w:name w:val="Footer"/>
    <w:basedOn w:val="Normal"/>
    <w:pPr>
      <w:tabs>
        <w:tab w:val="center" w:pos="4153" w:leader="none"/>
        <w:tab w:val="right" w:pos="8306" w:leader="none"/>
      </w:tabs>
    </w:pPr>
    <w:rPr/>
  </w:style>
  <w:style w:type="paragraph" w:styleId="NormalWeb">
    <w:name w:val="Normal (Web)"/>
    <w:basedOn w:val="Normal"/>
    <w:qFormat/>
    <w:pPr>
      <w:spacing w:before="100" w:after="100"/>
    </w:pPr>
    <w:rPr>
      <w:sz w:val="24"/>
      <w:lang w:eastAsia="en-US"/>
    </w:rPr>
  </w:style>
  <w:style w:type="paragraph" w:styleId="BodyText2">
    <w:name w:val="Body Text 2"/>
    <w:basedOn w:val="Normal"/>
    <w:qFormat/>
    <w:pPr/>
    <w:rPr>
      <w:sz w:val="16"/>
      <w:lang w:eastAsia="en-US"/>
    </w:rPr>
  </w:style>
  <w:style w:type="paragraph" w:styleId="BodyText1">
    <w:name w:val="Body Text1"/>
    <w:basedOn w:val="Normal"/>
    <w:qFormat/>
    <w:pPr>
      <w:tabs>
        <w:tab w:val="left" w:pos="720" w:leader="none"/>
        <w:tab w:val="left" w:pos="1440" w:leader="none"/>
      </w:tabs>
    </w:pPr>
    <w:rPr>
      <w:rFonts w:ascii="CG Times (WN)" w:hAnsi="CG Times (WN)"/>
      <w:sz w:val="24"/>
      <w:lang w:eastAsia="en-US"/>
    </w:rPr>
  </w:style>
  <w:style w:type="paragraph" w:styleId="BalloonText">
    <w:name w:val="Balloon Text"/>
    <w:basedOn w:val="Normal"/>
    <w:qFormat/>
    <w:pPr/>
    <w:rPr>
      <w:rFonts w:ascii="Tahoma" w:hAnsi="Tahoma" w:cs="Tahoma"/>
      <w:sz w:val="16"/>
      <w:szCs w:val="16"/>
    </w:rPr>
  </w:style>
  <w:style w:type="paragraph" w:styleId="BulletedList">
    <w:name w:val="Bulleted List"/>
    <w:basedOn w:val="Normal"/>
    <w:qFormat/>
    <w:pPr>
      <w:spacing w:before="120" w:after="240"/>
    </w:pPr>
    <w:rPr>
      <w:rFonts w:ascii="Verdana" w:hAnsi="Verdana"/>
      <w:sz w:val="16"/>
      <w:szCs w:val="24"/>
      <w:lang w:val="en-US" w:eastAsia="en-US"/>
    </w:rPr>
  </w:style>
  <w:style w:type="paragraph" w:styleId="PlainText">
    <w:name w:val="Plain Text"/>
    <w:basedOn w:val="Normal"/>
    <w:qFormat/>
    <w:pPr/>
    <w:rPr>
      <w:rFonts w:ascii="Courier New" w:hAnsi="Courier New"/>
      <w:lang w:val="en-US"/>
    </w:rPr>
  </w:style>
  <w:style w:type="paragraph" w:styleId="Modcode">
    <w:name w:val="Modcode"/>
    <w:basedOn w:val="Normal"/>
    <w:qFormat/>
    <w:pPr>
      <w:jc w:val="center"/>
    </w:pPr>
    <w:rPr>
      <w:b/>
      <w:caps/>
      <w:sz w:val="28"/>
    </w:rPr>
  </w:style>
  <w:style w:type="paragraph" w:styleId="Modname">
    <w:name w:val="Modname"/>
    <w:basedOn w:val="Normal"/>
    <w:qFormat/>
    <w:pPr>
      <w:spacing w:before="0" w:after="240"/>
      <w:jc w:val="center"/>
    </w:pPr>
    <w:rPr>
      <w:b/>
      <w:sz w:val="28"/>
    </w:rPr>
  </w:style>
  <w:style w:type="paragraph" w:styleId="Time">
    <w:name w:val="Time"/>
    <w:basedOn w:val="Normal"/>
    <w:qFormat/>
    <w:pPr>
      <w:spacing w:before="0" w:after="240"/>
    </w:pPr>
    <w:rPr>
      <w:b/>
      <w:caps/>
      <w:sz w:val="28"/>
    </w:rPr>
  </w:style>
  <w:style w:type="paragraph" w:styleId="Answer">
    <w:name w:val="Answer"/>
    <w:basedOn w:val="Normal"/>
    <w:qFormat/>
    <w:pPr/>
    <w:rPr>
      <w:b/>
      <w:caps/>
      <w:sz w:val="28"/>
    </w:rPr>
  </w:style>
  <w:style w:type="paragraph" w:styleId="ListParagraph">
    <w:name w:val="List Paragraph"/>
    <w:basedOn w:val="Normal"/>
    <w:qFormat/>
    <w:pPr>
      <w:spacing w:before="0" w:after="0"/>
      <w:ind w:left="720" w:right="0" w:hanging="0"/>
      <w:contextualSpacing/>
    </w:pPr>
    <w:rPr/>
  </w:style>
  <w:style w:type="paragraph" w:styleId="FrameContents">
    <w:name w:val="Frame Contents"/>
    <w:basedOn w:val="Normal"/>
    <w:qFormat/>
    <w:pPr/>
    <w:rPr/>
  </w:style>
  <w:style w:type="paragraph" w:styleId="Fixed">
    <w:name w:val="fixed"/>
    <w:qFormat/>
    <w:pPr>
      <w:widowControl/>
      <w:tabs>
        <w:tab w:val="left" w:pos="4320" w:leader="none"/>
        <w:tab w:val="left" w:pos="5040" w:leader="none"/>
        <w:tab w:val="left" w:pos="5760" w:leader="none"/>
        <w:tab w:val="left" w:pos="6480" w:leader="none"/>
      </w:tabs>
      <w:suppressAutoHyphens w:val="true"/>
      <w:overflowPunct w:val="false"/>
      <w:bidi w:val="0"/>
      <w:ind w:left="3600" w:right="0" w:hanging="3600"/>
      <w:jc w:val="left"/>
      <w:textAlignment w:val="baseline"/>
    </w:pPr>
    <w:rPr>
      <w:rFonts w:ascii="Times New Roman" w:hAnsi="Times New Roman" w:eastAsia="Times New Roman" w:cs="Calibri"/>
      <w:b/>
      <w:bCs/>
      <w:color w:val="00000A"/>
      <w:sz w:val="24"/>
      <w:szCs w:val="24"/>
      <w:lang w:val="en-GB" w:eastAsia="zh-CN" w:bidi="ar-SA"/>
    </w:rPr>
  </w:style>
  <w:style w:type="paragraph" w:styleId="TableContents">
    <w:name w:val="Table Contents"/>
    <w:basedOn w:val="Normal"/>
    <w:qFormat/>
    <w:pPr/>
    <w:rPr/>
  </w:style>
  <w:style w:type="numbering" w:styleId="NoList">
    <w:name w:val="No List"/>
    <w:qFormat/>
  </w:style>
  <w:style w:type="numbering" w:styleId="WW8Num2">
    <w:name w:val="WW8Num2"/>
    <w:qFormat/>
  </w:style>
  <w:style w:type="numbering" w:styleId="WW8Num4">
    <w:name w:val="WW8Num4"/>
    <w:qFormat/>
  </w:style>
  <w:style w:type="numbering" w:styleId="WW8Num6">
    <w:name w:val="WW8Num6"/>
    <w:qFormat/>
  </w:style>
  <w:style w:type="numbering" w:styleId="WW8Num3">
    <w:name w:val="WW8Num3"/>
    <w:qFormat/>
  </w:style>
  <w:style w:type="numbering" w:styleId="WW8Num5">
    <w:name w:val="WW8Num5"/>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wmf"/><Relationship Id="rId4" Type="http://schemas.openxmlformats.org/officeDocument/2006/relationships/image" Target="media/image3.jpeg"/><Relationship Id="rId5" Type="http://schemas.openxmlformats.org/officeDocument/2006/relationships/footer" Target="footer1.xml"/><Relationship Id="rId6" Type="http://schemas.openxmlformats.org/officeDocument/2006/relationships/image" Target="media/image4.jpeg"/><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AssignFrm.dot</Template>
  <TotalTime>121</TotalTime>
  <Application>LibreOffice/5.1.5.2$Linux_X86_64 LibreOffice_project/10$Build-2</Application>
  <Pages>10</Pages>
  <Words>4905</Words>
  <Characters>30179</Characters>
  <CharactersWithSpaces>34920</CharactersWithSpaces>
  <Paragraphs>448</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2016-09-13T08:38:00Z</dcterms:created>
  <dc:creator>fad-lc</dc:creator>
  <dc:description/>
  <dc:language>en-GB</dc:language>
  <cp:lastModifiedBy>sc-gj </cp:lastModifiedBy>
  <cp:lastPrinted>2012-06-14T15:25:00Z</cp:lastPrinted>
  <dcterms:modified xsi:type="dcterms:W3CDTF">2016-09-28T17:05:32Z</dcterms:modified>
  <cp:revision>23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
  </property>
</Properties>
</file>