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28580" w14:textId="77777777" w:rsidR="007B36EF" w:rsidRPr="00C6351B" w:rsidRDefault="007B36EF">
      <w:pPr>
        <w:pStyle w:val="Normal1"/>
        <w:spacing w:line="360" w:lineRule="auto"/>
        <w:jc w:val="center"/>
        <w:rPr>
          <w:b/>
          <w:sz w:val="44"/>
          <w:szCs w:val="32"/>
          <w:lang w:val="en-GB"/>
        </w:rPr>
      </w:pPr>
    </w:p>
    <w:p w14:paraId="178868DA" w14:textId="61BB1D2B" w:rsidR="007B36EF" w:rsidRPr="00C6351B" w:rsidRDefault="007E448A">
      <w:pPr>
        <w:pStyle w:val="Normal1"/>
        <w:spacing w:line="360" w:lineRule="auto"/>
        <w:rPr>
          <w:b/>
          <w:sz w:val="36"/>
          <w:szCs w:val="26"/>
          <w:lang w:val="en-GB"/>
        </w:rPr>
      </w:pPr>
      <w:r w:rsidRPr="00C6351B">
        <w:rPr>
          <w:b/>
          <w:sz w:val="36"/>
          <w:szCs w:val="26"/>
          <w:lang w:val="en-GB"/>
        </w:rPr>
        <w:t xml:space="preserve">Name of the </w:t>
      </w:r>
      <w:r w:rsidR="00224D91" w:rsidRPr="00C6351B">
        <w:rPr>
          <w:b/>
          <w:sz w:val="36"/>
          <w:szCs w:val="26"/>
          <w:lang w:val="en-GB"/>
        </w:rPr>
        <w:t>student</w:t>
      </w:r>
      <w:r w:rsidR="00224D91">
        <w:rPr>
          <w:b/>
          <w:sz w:val="36"/>
          <w:szCs w:val="26"/>
          <w:lang w:val="en-GB"/>
        </w:rPr>
        <w:t>: Zamir Ahmed</w:t>
      </w:r>
    </w:p>
    <w:p w14:paraId="672B3581" w14:textId="74C33C21" w:rsidR="007B36EF" w:rsidRPr="00C6351B" w:rsidRDefault="007E448A">
      <w:pPr>
        <w:pStyle w:val="Normal1"/>
        <w:spacing w:line="360" w:lineRule="auto"/>
        <w:rPr>
          <w:b/>
          <w:sz w:val="36"/>
          <w:szCs w:val="26"/>
          <w:lang w:val="en-GB"/>
        </w:rPr>
      </w:pPr>
      <w:r w:rsidRPr="00C6351B">
        <w:rPr>
          <w:b/>
          <w:sz w:val="36"/>
          <w:szCs w:val="26"/>
          <w:lang w:val="en-GB"/>
        </w:rPr>
        <w:t>Student number</w:t>
      </w:r>
      <w:r w:rsidR="00C6351B">
        <w:rPr>
          <w:b/>
          <w:sz w:val="36"/>
          <w:szCs w:val="26"/>
          <w:lang w:val="en-GB"/>
        </w:rPr>
        <w:t>:</w:t>
      </w:r>
      <w:r w:rsidR="00224D91">
        <w:rPr>
          <w:b/>
          <w:sz w:val="36"/>
          <w:szCs w:val="26"/>
          <w:lang w:val="en-GB"/>
        </w:rPr>
        <w:t>1919946</w:t>
      </w:r>
    </w:p>
    <w:p w14:paraId="7FB08C8C" w14:textId="609CC635" w:rsidR="00C6351B" w:rsidRDefault="007E448A">
      <w:pPr>
        <w:pStyle w:val="Normal1"/>
        <w:spacing w:line="360" w:lineRule="auto"/>
        <w:rPr>
          <w:b/>
          <w:sz w:val="36"/>
          <w:szCs w:val="26"/>
          <w:lang w:val="en-GB"/>
        </w:rPr>
      </w:pPr>
      <w:r w:rsidRPr="00C6351B">
        <w:rPr>
          <w:b/>
          <w:sz w:val="36"/>
          <w:szCs w:val="26"/>
          <w:lang w:val="en-GB"/>
        </w:rPr>
        <w:t>Module code</w:t>
      </w:r>
      <w:r w:rsidR="00572DD2">
        <w:rPr>
          <w:b/>
          <w:sz w:val="36"/>
          <w:szCs w:val="26"/>
          <w:lang w:val="en-GB"/>
        </w:rPr>
        <w:t>:</w:t>
      </w:r>
      <w:r w:rsidR="00155F75">
        <w:rPr>
          <w:b/>
          <w:sz w:val="36"/>
          <w:szCs w:val="26"/>
          <w:lang w:val="en-GB"/>
        </w:rPr>
        <w:t xml:space="preserve"> </w:t>
      </w:r>
      <w:r w:rsidRPr="00C6351B">
        <w:rPr>
          <w:b/>
          <w:sz w:val="36"/>
          <w:szCs w:val="26"/>
          <w:lang w:val="en-GB"/>
        </w:rPr>
        <w:t xml:space="preserve"> </w:t>
      </w:r>
      <w:r w:rsidR="00224D91">
        <w:rPr>
          <w:b/>
          <w:sz w:val="36"/>
          <w:szCs w:val="26"/>
          <w:lang w:val="en-GB"/>
        </w:rPr>
        <w:t xml:space="preserve">BMSW-5105 </w:t>
      </w:r>
    </w:p>
    <w:p w14:paraId="0D056530" w14:textId="15EF5AFB" w:rsidR="007B36EF" w:rsidRPr="00C6351B" w:rsidRDefault="007E448A">
      <w:pPr>
        <w:pStyle w:val="Normal1"/>
        <w:spacing w:line="360" w:lineRule="auto"/>
        <w:rPr>
          <w:b/>
          <w:sz w:val="36"/>
          <w:szCs w:val="26"/>
          <w:lang w:val="en-GB"/>
        </w:rPr>
      </w:pPr>
      <w:r w:rsidRPr="00C6351B">
        <w:rPr>
          <w:b/>
          <w:sz w:val="36"/>
          <w:szCs w:val="26"/>
          <w:lang w:val="en-GB"/>
        </w:rPr>
        <w:t>Lecturer’s name</w:t>
      </w:r>
      <w:r w:rsidR="00C6351B">
        <w:rPr>
          <w:b/>
          <w:sz w:val="36"/>
          <w:szCs w:val="26"/>
          <w:lang w:val="en-GB"/>
        </w:rPr>
        <w:t>:</w:t>
      </w:r>
      <w:r w:rsidR="00224D91">
        <w:rPr>
          <w:b/>
          <w:sz w:val="36"/>
          <w:szCs w:val="26"/>
          <w:lang w:val="en-GB"/>
        </w:rPr>
        <w:t xml:space="preserve"> </w:t>
      </w:r>
      <w:proofErr w:type="spellStart"/>
      <w:r w:rsidR="00224D91">
        <w:rPr>
          <w:b/>
          <w:sz w:val="36"/>
          <w:szCs w:val="26"/>
          <w:lang w:val="en-GB"/>
        </w:rPr>
        <w:t>olubukula</w:t>
      </w:r>
      <w:proofErr w:type="spellEnd"/>
      <w:r w:rsidR="00224D91">
        <w:rPr>
          <w:b/>
          <w:sz w:val="36"/>
          <w:szCs w:val="26"/>
          <w:lang w:val="en-GB"/>
        </w:rPr>
        <w:t xml:space="preserve"> </w:t>
      </w:r>
      <w:proofErr w:type="spellStart"/>
      <w:r w:rsidR="00224D91">
        <w:rPr>
          <w:b/>
          <w:sz w:val="36"/>
          <w:szCs w:val="26"/>
          <w:lang w:val="en-GB"/>
        </w:rPr>
        <w:t>adegbite</w:t>
      </w:r>
      <w:proofErr w:type="spellEnd"/>
    </w:p>
    <w:p w14:paraId="2307880E" w14:textId="77777777" w:rsidR="007B36EF" w:rsidRPr="00CC4364" w:rsidRDefault="007B36EF">
      <w:pPr>
        <w:pStyle w:val="Normal1"/>
        <w:spacing w:line="360" w:lineRule="auto"/>
        <w:jc w:val="center"/>
        <w:rPr>
          <w:b/>
          <w:sz w:val="32"/>
          <w:szCs w:val="32"/>
          <w:lang w:val="en-GB"/>
        </w:rPr>
      </w:pPr>
    </w:p>
    <w:p w14:paraId="72FB3B9A" w14:textId="77777777" w:rsidR="007B36EF" w:rsidRPr="00CC4364" w:rsidRDefault="007B36EF">
      <w:pPr>
        <w:pStyle w:val="Normal1"/>
        <w:spacing w:line="360" w:lineRule="auto"/>
        <w:jc w:val="center"/>
        <w:rPr>
          <w:b/>
          <w:sz w:val="32"/>
          <w:szCs w:val="32"/>
          <w:lang w:val="en-GB"/>
        </w:rPr>
      </w:pPr>
    </w:p>
    <w:p w14:paraId="2B2A7DD4" w14:textId="77777777" w:rsidR="007B36EF" w:rsidRPr="00CC4364" w:rsidRDefault="007B36EF">
      <w:pPr>
        <w:pStyle w:val="Normal1"/>
        <w:spacing w:line="360" w:lineRule="auto"/>
        <w:jc w:val="center"/>
        <w:rPr>
          <w:b/>
          <w:sz w:val="32"/>
          <w:szCs w:val="32"/>
          <w:lang w:val="en-GB"/>
        </w:rPr>
      </w:pPr>
    </w:p>
    <w:p w14:paraId="182A03A9" w14:textId="77777777" w:rsidR="007B36EF" w:rsidRPr="00CC4364" w:rsidRDefault="007B36EF">
      <w:pPr>
        <w:pStyle w:val="Normal1"/>
        <w:spacing w:line="360" w:lineRule="auto"/>
        <w:jc w:val="center"/>
        <w:rPr>
          <w:b/>
          <w:sz w:val="32"/>
          <w:szCs w:val="32"/>
          <w:lang w:val="en-GB"/>
        </w:rPr>
      </w:pPr>
    </w:p>
    <w:p w14:paraId="1EDB357A" w14:textId="77777777" w:rsidR="007B36EF" w:rsidRPr="00CC4364" w:rsidRDefault="007B36EF">
      <w:pPr>
        <w:pStyle w:val="Normal1"/>
        <w:spacing w:line="360" w:lineRule="auto"/>
        <w:jc w:val="center"/>
        <w:rPr>
          <w:b/>
          <w:sz w:val="32"/>
          <w:szCs w:val="32"/>
          <w:lang w:val="en-GB"/>
        </w:rPr>
      </w:pPr>
    </w:p>
    <w:p w14:paraId="5A9F3CF2" w14:textId="77777777" w:rsidR="007B36EF" w:rsidRPr="00CC4364" w:rsidRDefault="007B36EF">
      <w:pPr>
        <w:pStyle w:val="Normal1"/>
        <w:spacing w:line="360" w:lineRule="auto"/>
        <w:jc w:val="center"/>
        <w:rPr>
          <w:b/>
          <w:sz w:val="32"/>
          <w:szCs w:val="32"/>
          <w:lang w:val="en-GB"/>
        </w:rPr>
      </w:pPr>
    </w:p>
    <w:p w14:paraId="29F1EF86" w14:textId="77777777" w:rsidR="007B36EF" w:rsidRPr="00CC4364" w:rsidRDefault="007B36EF">
      <w:pPr>
        <w:pStyle w:val="Normal1"/>
        <w:spacing w:line="360" w:lineRule="auto"/>
        <w:jc w:val="center"/>
        <w:rPr>
          <w:b/>
          <w:sz w:val="32"/>
          <w:szCs w:val="32"/>
          <w:lang w:val="en-GB"/>
        </w:rPr>
      </w:pPr>
    </w:p>
    <w:p w14:paraId="417EB8D4" w14:textId="77777777" w:rsidR="007B36EF" w:rsidRPr="00CC4364" w:rsidRDefault="007B36EF">
      <w:pPr>
        <w:pStyle w:val="Normal1"/>
        <w:spacing w:line="360" w:lineRule="auto"/>
        <w:jc w:val="center"/>
        <w:rPr>
          <w:b/>
          <w:sz w:val="32"/>
          <w:szCs w:val="32"/>
          <w:lang w:val="en-GB"/>
        </w:rPr>
      </w:pPr>
    </w:p>
    <w:p w14:paraId="35856BFE" w14:textId="77777777" w:rsidR="007B36EF" w:rsidRPr="00CC4364" w:rsidRDefault="007B36EF">
      <w:pPr>
        <w:pStyle w:val="Normal1"/>
        <w:spacing w:line="360" w:lineRule="auto"/>
        <w:jc w:val="center"/>
        <w:rPr>
          <w:b/>
          <w:sz w:val="32"/>
          <w:szCs w:val="32"/>
          <w:lang w:val="en-GB"/>
        </w:rPr>
      </w:pPr>
    </w:p>
    <w:p w14:paraId="5A8CB3FB" w14:textId="77777777" w:rsidR="00C6351B" w:rsidRDefault="00C6351B">
      <w:pPr>
        <w:rPr>
          <w:b/>
          <w:sz w:val="32"/>
          <w:szCs w:val="32"/>
          <w:lang w:val="en-GB"/>
        </w:rPr>
      </w:pPr>
      <w:r>
        <w:rPr>
          <w:b/>
          <w:sz w:val="32"/>
          <w:szCs w:val="32"/>
          <w:lang w:val="en-GB"/>
        </w:rPr>
        <w:br w:type="page"/>
      </w:r>
    </w:p>
    <w:p w14:paraId="62E193AD" w14:textId="77777777" w:rsidR="00C6351B" w:rsidRDefault="00C6351B">
      <w:pPr>
        <w:pStyle w:val="Normal1"/>
        <w:spacing w:line="360" w:lineRule="auto"/>
        <w:jc w:val="center"/>
        <w:rPr>
          <w:b/>
          <w:sz w:val="32"/>
          <w:szCs w:val="32"/>
          <w:lang w:val="en-GB"/>
        </w:rPr>
      </w:pPr>
    </w:p>
    <w:p w14:paraId="02EB387B" w14:textId="77777777" w:rsidR="00C6351B" w:rsidRDefault="00C6351B">
      <w:pPr>
        <w:pStyle w:val="Normal1"/>
        <w:spacing w:line="360" w:lineRule="auto"/>
        <w:jc w:val="center"/>
        <w:rPr>
          <w:b/>
          <w:sz w:val="32"/>
          <w:szCs w:val="32"/>
          <w:lang w:val="en-GB"/>
        </w:rPr>
      </w:pPr>
    </w:p>
    <w:p w14:paraId="14E277FD" w14:textId="77777777" w:rsidR="00C6351B" w:rsidRDefault="00C6351B">
      <w:pPr>
        <w:pStyle w:val="Normal1"/>
        <w:spacing w:line="360" w:lineRule="auto"/>
        <w:jc w:val="center"/>
        <w:rPr>
          <w:b/>
          <w:sz w:val="32"/>
          <w:szCs w:val="32"/>
          <w:lang w:val="en-GB"/>
        </w:rPr>
      </w:pPr>
    </w:p>
    <w:p w14:paraId="4F21EC52" w14:textId="77777777" w:rsidR="00C6351B" w:rsidRDefault="00C6351B">
      <w:pPr>
        <w:pStyle w:val="Normal1"/>
        <w:spacing w:line="360" w:lineRule="auto"/>
        <w:jc w:val="center"/>
        <w:rPr>
          <w:b/>
          <w:sz w:val="32"/>
          <w:szCs w:val="32"/>
          <w:lang w:val="en-GB"/>
        </w:rPr>
      </w:pPr>
    </w:p>
    <w:p w14:paraId="6373D43D" w14:textId="77777777" w:rsidR="00C6351B" w:rsidRDefault="00C6351B">
      <w:pPr>
        <w:pStyle w:val="Normal1"/>
        <w:spacing w:line="360" w:lineRule="auto"/>
        <w:jc w:val="center"/>
        <w:rPr>
          <w:b/>
          <w:sz w:val="32"/>
          <w:szCs w:val="32"/>
          <w:lang w:val="en-GB"/>
        </w:rPr>
      </w:pPr>
    </w:p>
    <w:p w14:paraId="6DA208D1" w14:textId="77777777" w:rsidR="00C6351B" w:rsidRDefault="00C6351B">
      <w:pPr>
        <w:pStyle w:val="Normal1"/>
        <w:spacing w:line="360" w:lineRule="auto"/>
        <w:jc w:val="center"/>
        <w:rPr>
          <w:b/>
          <w:sz w:val="32"/>
          <w:szCs w:val="32"/>
          <w:lang w:val="en-GB"/>
        </w:rPr>
      </w:pPr>
    </w:p>
    <w:p w14:paraId="7C391FE6" w14:textId="77777777" w:rsidR="00C6351B" w:rsidRDefault="00C6351B">
      <w:pPr>
        <w:pStyle w:val="Normal1"/>
        <w:spacing w:line="360" w:lineRule="auto"/>
        <w:jc w:val="center"/>
        <w:rPr>
          <w:b/>
          <w:sz w:val="32"/>
          <w:szCs w:val="32"/>
          <w:lang w:val="en-GB"/>
        </w:rPr>
      </w:pPr>
    </w:p>
    <w:p w14:paraId="3689C300" w14:textId="77777777" w:rsidR="00EA5D10" w:rsidRDefault="00EA5D10">
      <w:pPr>
        <w:pStyle w:val="Normal1"/>
        <w:spacing w:line="360" w:lineRule="auto"/>
        <w:jc w:val="center"/>
        <w:rPr>
          <w:b/>
          <w:sz w:val="32"/>
          <w:szCs w:val="32"/>
          <w:lang w:val="en-GB"/>
        </w:rPr>
      </w:pPr>
    </w:p>
    <w:p w14:paraId="5E0AA7FF" w14:textId="77777777" w:rsidR="00EA5D10" w:rsidRDefault="00EA5D10">
      <w:pPr>
        <w:pStyle w:val="Normal1"/>
        <w:spacing w:line="360" w:lineRule="auto"/>
        <w:jc w:val="center"/>
        <w:rPr>
          <w:b/>
          <w:sz w:val="32"/>
          <w:szCs w:val="32"/>
          <w:lang w:val="en-GB"/>
        </w:rPr>
      </w:pPr>
    </w:p>
    <w:p w14:paraId="59DBC909" w14:textId="77777777" w:rsidR="00EA5D10" w:rsidRDefault="00EA5D10">
      <w:pPr>
        <w:pStyle w:val="Normal1"/>
        <w:spacing w:line="360" w:lineRule="auto"/>
        <w:jc w:val="center"/>
        <w:rPr>
          <w:b/>
          <w:sz w:val="32"/>
          <w:szCs w:val="32"/>
          <w:lang w:val="en-GB"/>
        </w:rPr>
      </w:pPr>
    </w:p>
    <w:p w14:paraId="5FBC5195" w14:textId="77777777" w:rsidR="007B36EF" w:rsidRPr="00CC4364" w:rsidRDefault="007E448A">
      <w:pPr>
        <w:pStyle w:val="Normal1"/>
        <w:spacing w:line="360" w:lineRule="auto"/>
        <w:jc w:val="center"/>
        <w:rPr>
          <w:b/>
          <w:sz w:val="32"/>
          <w:szCs w:val="32"/>
          <w:lang w:val="en-GB"/>
        </w:rPr>
      </w:pPr>
      <w:r w:rsidRPr="00CC4364">
        <w:rPr>
          <w:b/>
          <w:sz w:val="32"/>
          <w:szCs w:val="32"/>
          <w:lang w:val="en-GB"/>
        </w:rPr>
        <w:t>WORKPLACE CULTURE AND ITS IMPACT ON ORGANISATIONAL EFFICIENCY</w:t>
      </w:r>
      <w:r w:rsidRPr="00CC4364">
        <w:rPr>
          <w:lang w:val="en-GB"/>
        </w:rPr>
        <w:br w:type="page"/>
      </w:r>
    </w:p>
    <w:p w14:paraId="5692AFDF" w14:textId="77777777" w:rsidR="007B36EF" w:rsidRPr="00CC4364" w:rsidRDefault="007E448A">
      <w:pPr>
        <w:pStyle w:val="Normal1"/>
        <w:spacing w:line="360" w:lineRule="auto"/>
        <w:jc w:val="center"/>
        <w:rPr>
          <w:b/>
          <w:sz w:val="28"/>
          <w:szCs w:val="28"/>
          <w:lang w:val="en-GB"/>
        </w:rPr>
      </w:pPr>
      <w:r w:rsidRPr="00CC4364">
        <w:rPr>
          <w:b/>
          <w:sz w:val="28"/>
          <w:szCs w:val="28"/>
          <w:lang w:val="en-GB"/>
        </w:rPr>
        <w:lastRenderedPageBreak/>
        <w:t>Executive summary</w:t>
      </w:r>
    </w:p>
    <w:p w14:paraId="5471E9AF" w14:textId="77777777" w:rsidR="00861360" w:rsidRPr="000001C7" w:rsidRDefault="007E448A">
      <w:pPr>
        <w:pStyle w:val="Normal1"/>
        <w:spacing w:line="360" w:lineRule="auto"/>
        <w:jc w:val="both"/>
        <w:rPr>
          <w:highlight w:val="white"/>
          <w:lang w:val="en-GB"/>
        </w:rPr>
      </w:pPr>
      <w:r w:rsidRPr="00CC4364">
        <w:rPr>
          <w:lang w:val="en-GB"/>
        </w:rPr>
        <w:t xml:space="preserve">The study is the exploration of organizational </w:t>
      </w:r>
      <w:r w:rsidR="00FA6F0C" w:rsidRPr="00CC4364">
        <w:rPr>
          <w:lang w:val="en-GB"/>
        </w:rPr>
        <w:t>behaviour</w:t>
      </w:r>
      <w:r w:rsidRPr="00CC4364">
        <w:rPr>
          <w:lang w:val="en-GB"/>
        </w:rPr>
        <w:t xml:space="preserve"> and its impact on organizational </w:t>
      </w:r>
      <w:r w:rsidR="00FA6F0C" w:rsidRPr="00CC4364">
        <w:rPr>
          <w:lang w:val="en-GB"/>
        </w:rPr>
        <w:t>behaviour</w:t>
      </w:r>
      <w:r w:rsidRPr="00CC4364">
        <w:rPr>
          <w:lang w:val="en-GB"/>
        </w:rPr>
        <w:t xml:space="preserve">. The different </w:t>
      </w:r>
      <w:r w:rsidRPr="000001C7">
        <w:rPr>
          <w:lang w:val="en-GB"/>
        </w:rPr>
        <w:t xml:space="preserve">factors such as leadership, communication, working culture, practices, vision, mission, and value will be discussed in this study. </w:t>
      </w:r>
      <w:r w:rsidRPr="000001C7">
        <w:rPr>
          <w:highlight w:val="white"/>
          <w:lang w:val="en-GB"/>
        </w:rPr>
        <w:t xml:space="preserve">Human Relations Management Theory will explore the importance of social bonds within the work culture to improve human </w:t>
      </w:r>
      <w:r w:rsidR="00FA6F0C" w:rsidRPr="000001C7">
        <w:rPr>
          <w:highlight w:val="white"/>
          <w:lang w:val="en-GB"/>
        </w:rPr>
        <w:t>behaviour</w:t>
      </w:r>
      <w:r w:rsidRPr="000001C7">
        <w:rPr>
          <w:highlight w:val="white"/>
          <w:lang w:val="en-GB"/>
        </w:rPr>
        <w:t xml:space="preserve">. Then, Organizational Culture Theory will explain why is it important to mitigate all the cultural factors for improving the </w:t>
      </w:r>
      <w:r w:rsidR="00FA6F0C" w:rsidRPr="000001C7">
        <w:rPr>
          <w:highlight w:val="white"/>
          <w:lang w:val="en-GB"/>
        </w:rPr>
        <w:t>behavioural</w:t>
      </w:r>
      <w:r w:rsidRPr="000001C7">
        <w:rPr>
          <w:highlight w:val="white"/>
          <w:lang w:val="en-GB"/>
        </w:rPr>
        <w:t xml:space="preserve"> modes. After that, McGregor's Theory x and theory y will help in understanding the significance of independence and self-</w:t>
      </w:r>
      <w:r w:rsidR="00FA6F0C" w:rsidRPr="000001C7">
        <w:rPr>
          <w:highlight w:val="white"/>
          <w:lang w:val="en-GB"/>
        </w:rPr>
        <w:t>fulfilment</w:t>
      </w:r>
      <w:r w:rsidRPr="000001C7">
        <w:rPr>
          <w:highlight w:val="white"/>
          <w:lang w:val="en-GB"/>
        </w:rPr>
        <w:t xml:space="preserve"> in work. Finally, recommendations will be made based on the requirements of UWTSD in improving the working culture and organizational efficiency.</w:t>
      </w:r>
    </w:p>
    <w:p w14:paraId="311EB917" w14:textId="77777777" w:rsidR="00861360" w:rsidRPr="00CC4364" w:rsidRDefault="00861360">
      <w:pPr>
        <w:rPr>
          <w:highlight w:val="white"/>
          <w:lang w:val="en-GB"/>
        </w:rPr>
      </w:pPr>
      <w:r w:rsidRPr="00CC4364">
        <w:rPr>
          <w:highlight w:val="white"/>
          <w:lang w:val="en-GB"/>
        </w:rPr>
        <w:br w:type="page"/>
      </w:r>
    </w:p>
    <w:sdt>
      <w:sdtPr>
        <w:rPr>
          <w:rFonts w:ascii="Arial" w:eastAsia="Arial" w:hAnsi="Arial" w:cs="Arial"/>
          <w:b w:val="0"/>
          <w:bCs w:val="0"/>
          <w:color w:val="auto"/>
          <w:sz w:val="22"/>
          <w:szCs w:val="22"/>
          <w:lang w:val="en-GB"/>
        </w:rPr>
        <w:id w:val="1231861407"/>
        <w:docPartObj>
          <w:docPartGallery w:val="Table of Contents"/>
          <w:docPartUnique/>
        </w:docPartObj>
      </w:sdtPr>
      <w:sdtEndPr/>
      <w:sdtContent>
        <w:p w14:paraId="02AF6B05" w14:textId="77777777" w:rsidR="00861360" w:rsidRPr="00CC4364" w:rsidRDefault="00861360" w:rsidP="00861360">
          <w:pPr>
            <w:pStyle w:val="TOCHeading"/>
            <w:spacing w:line="360" w:lineRule="auto"/>
            <w:jc w:val="center"/>
            <w:rPr>
              <w:rFonts w:ascii="Arial" w:hAnsi="Arial" w:cs="Arial"/>
              <w:sz w:val="22"/>
              <w:szCs w:val="22"/>
              <w:lang w:val="en-GB"/>
            </w:rPr>
          </w:pPr>
          <w:r w:rsidRPr="00CC4364">
            <w:rPr>
              <w:rFonts w:ascii="Arial" w:hAnsi="Arial" w:cs="Arial"/>
              <w:color w:val="auto"/>
              <w:lang w:val="en-GB"/>
            </w:rPr>
            <w:t>Table of Contents</w:t>
          </w:r>
        </w:p>
        <w:p w14:paraId="1EA9531E" w14:textId="77777777" w:rsidR="00861360" w:rsidRPr="00CC4364" w:rsidRDefault="008A6318" w:rsidP="00861360">
          <w:pPr>
            <w:pStyle w:val="TOC1"/>
            <w:tabs>
              <w:tab w:val="right" w:leader="dot" w:pos="9350"/>
            </w:tabs>
            <w:spacing w:line="360" w:lineRule="auto"/>
            <w:jc w:val="both"/>
            <w:rPr>
              <w:noProof/>
              <w:lang w:val="en-GB"/>
            </w:rPr>
          </w:pPr>
          <w:r w:rsidRPr="00CC4364">
            <w:rPr>
              <w:lang w:val="en-GB"/>
            </w:rPr>
            <w:fldChar w:fldCharType="begin"/>
          </w:r>
          <w:r w:rsidR="00861360" w:rsidRPr="00CC4364">
            <w:rPr>
              <w:lang w:val="en-GB"/>
            </w:rPr>
            <w:instrText xml:space="preserve"> TOC \o "1-3" \h \z \u </w:instrText>
          </w:r>
          <w:r w:rsidRPr="00CC4364">
            <w:rPr>
              <w:lang w:val="en-GB"/>
            </w:rPr>
            <w:fldChar w:fldCharType="separate"/>
          </w:r>
          <w:hyperlink w:anchor="_Toc89179814" w:history="1">
            <w:r w:rsidR="00861360" w:rsidRPr="00CC4364">
              <w:rPr>
                <w:rStyle w:val="Hyperlink"/>
                <w:noProof/>
                <w:lang w:val="en-GB"/>
              </w:rPr>
              <w:t>1. Introduction</w:t>
            </w:r>
            <w:r w:rsidR="00861360" w:rsidRPr="00CC4364">
              <w:rPr>
                <w:noProof/>
                <w:webHidden/>
                <w:lang w:val="en-GB"/>
              </w:rPr>
              <w:tab/>
            </w:r>
            <w:r w:rsidRPr="00CC4364">
              <w:rPr>
                <w:noProof/>
                <w:webHidden/>
                <w:lang w:val="en-GB"/>
              </w:rPr>
              <w:fldChar w:fldCharType="begin"/>
            </w:r>
            <w:r w:rsidR="00861360" w:rsidRPr="00CC4364">
              <w:rPr>
                <w:noProof/>
                <w:webHidden/>
                <w:lang w:val="en-GB"/>
              </w:rPr>
              <w:instrText xml:space="preserve"> PAGEREF _Toc89179814 \h </w:instrText>
            </w:r>
            <w:r w:rsidRPr="00CC4364">
              <w:rPr>
                <w:noProof/>
                <w:webHidden/>
                <w:lang w:val="en-GB"/>
              </w:rPr>
            </w:r>
            <w:r w:rsidRPr="00CC4364">
              <w:rPr>
                <w:noProof/>
                <w:webHidden/>
                <w:lang w:val="en-GB"/>
              </w:rPr>
              <w:fldChar w:fldCharType="separate"/>
            </w:r>
            <w:r w:rsidR="00861360" w:rsidRPr="00CC4364">
              <w:rPr>
                <w:noProof/>
                <w:webHidden/>
                <w:lang w:val="en-GB"/>
              </w:rPr>
              <w:t>4</w:t>
            </w:r>
            <w:r w:rsidRPr="00CC4364">
              <w:rPr>
                <w:noProof/>
                <w:webHidden/>
                <w:lang w:val="en-GB"/>
              </w:rPr>
              <w:fldChar w:fldCharType="end"/>
            </w:r>
          </w:hyperlink>
        </w:p>
        <w:p w14:paraId="60E6777F" w14:textId="77777777" w:rsidR="00861360" w:rsidRPr="00CC4364" w:rsidRDefault="002D6943" w:rsidP="00861360">
          <w:pPr>
            <w:pStyle w:val="TOC1"/>
            <w:tabs>
              <w:tab w:val="right" w:leader="dot" w:pos="9350"/>
            </w:tabs>
            <w:spacing w:line="360" w:lineRule="auto"/>
            <w:jc w:val="both"/>
            <w:rPr>
              <w:noProof/>
              <w:lang w:val="en-GB"/>
            </w:rPr>
          </w:pPr>
          <w:hyperlink w:anchor="_Toc89179815" w:history="1">
            <w:r w:rsidR="00861360" w:rsidRPr="00CC4364">
              <w:rPr>
                <w:rStyle w:val="Hyperlink"/>
                <w:noProof/>
                <w:lang w:val="en-GB"/>
              </w:rPr>
              <w:t>2. Main body</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_Toc89179815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4</w:t>
            </w:r>
            <w:r w:rsidR="008A6318" w:rsidRPr="00CC4364">
              <w:rPr>
                <w:noProof/>
                <w:webHidden/>
                <w:lang w:val="en-GB"/>
              </w:rPr>
              <w:fldChar w:fldCharType="end"/>
            </w:r>
          </w:hyperlink>
        </w:p>
        <w:p w14:paraId="04832C91" w14:textId="77777777" w:rsidR="00861360" w:rsidRPr="00CC4364" w:rsidRDefault="002D6943" w:rsidP="00861360">
          <w:pPr>
            <w:pStyle w:val="TOC2"/>
            <w:tabs>
              <w:tab w:val="right" w:leader="dot" w:pos="9350"/>
            </w:tabs>
            <w:spacing w:line="360" w:lineRule="auto"/>
            <w:jc w:val="both"/>
            <w:rPr>
              <w:noProof/>
              <w:lang w:val="en-GB"/>
            </w:rPr>
          </w:pPr>
          <w:hyperlink w:anchor="_Toc89179816" w:history="1">
            <w:r w:rsidR="00861360" w:rsidRPr="00CC4364">
              <w:rPr>
                <w:rStyle w:val="Hyperlink"/>
                <w:noProof/>
                <w:lang w:val="en-GB"/>
              </w:rPr>
              <w:t>2.1 Critical assessment of the environmental factors and their impact on the working culture of UWTSD</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_Toc89179816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4</w:t>
            </w:r>
            <w:r w:rsidR="008A6318" w:rsidRPr="00CC4364">
              <w:rPr>
                <w:noProof/>
                <w:webHidden/>
                <w:lang w:val="en-GB"/>
              </w:rPr>
              <w:fldChar w:fldCharType="end"/>
            </w:r>
          </w:hyperlink>
        </w:p>
        <w:p w14:paraId="37515998" w14:textId="77777777" w:rsidR="00861360" w:rsidRPr="00CC4364" w:rsidRDefault="002D6943" w:rsidP="00861360">
          <w:pPr>
            <w:pStyle w:val="TOC2"/>
            <w:tabs>
              <w:tab w:val="right" w:leader="dot" w:pos="9350"/>
            </w:tabs>
            <w:spacing w:line="360" w:lineRule="auto"/>
            <w:jc w:val="both"/>
            <w:rPr>
              <w:noProof/>
              <w:lang w:val="en-GB"/>
            </w:rPr>
          </w:pPr>
          <w:hyperlink w:anchor="_Toc89179817" w:history="1">
            <w:r w:rsidR="00861360" w:rsidRPr="00CC4364">
              <w:rPr>
                <w:rStyle w:val="Hyperlink"/>
                <w:noProof/>
                <w:lang w:val="en-GB"/>
              </w:rPr>
              <w:t>2.2 Critical appraisal of the working culture in UWTSD</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_Toc89179817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8</w:t>
            </w:r>
            <w:r w:rsidR="008A6318" w:rsidRPr="00CC4364">
              <w:rPr>
                <w:noProof/>
                <w:webHidden/>
                <w:lang w:val="en-GB"/>
              </w:rPr>
              <w:fldChar w:fldCharType="end"/>
            </w:r>
          </w:hyperlink>
        </w:p>
        <w:p w14:paraId="46E6E86C" w14:textId="77777777" w:rsidR="00861360" w:rsidRPr="00CC4364" w:rsidRDefault="002D6943" w:rsidP="00861360">
          <w:pPr>
            <w:pStyle w:val="TOC1"/>
            <w:tabs>
              <w:tab w:val="right" w:leader="dot" w:pos="9350"/>
            </w:tabs>
            <w:spacing w:line="360" w:lineRule="auto"/>
            <w:jc w:val="both"/>
            <w:rPr>
              <w:noProof/>
              <w:lang w:val="en-GB"/>
            </w:rPr>
          </w:pPr>
          <w:hyperlink w:anchor="_Toc89179818" w:history="1">
            <w:r w:rsidR="00861360" w:rsidRPr="00CC4364">
              <w:rPr>
                <w:rStyle w:val="Hyperlink"/>
                <w:noProof/>
                <w:lang w:val="en-GB"/>
              </w:rPr>
              <w:t>3. Recommendation</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_Toc89179818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11</w:t>
            </w:r>
            <w:r w:rsidR="008A6318" w:rsidRPr="00CC4364">
              <w:rPr>
                <w:noProof/>
                <w:webHidden/>
                <w:lang w:val="en-GB"/>
              </w:rPr>
              <w:fldChar w:fldCharType="end"/>
            </w:r>
          </w:hyperlink>
        </w:p>
        <w:p w14:paraId="236F46A9" w14:textId="77777777" w:rsidR="00861360" w:rsidRPr="00CC4364" w:rsidRDefault="002D6943" w:rsidP="00861360">
          <w:pPr>
            <w:pStyle w:val="TOC1"/>
            <w:tabs>
              <w:tab w:val="right" w:leader="dot" w:pos="9350"/>
            </w:tabs>
            <w:spacing w:line="360" w:lineRule="auto"/>
            <w:jc w:val="both"/>
            <w:rPr>
              <w:noProof/>
              <w:lang w:val="en-GB"/>
            </w:rPr>
          </w:pPr>
          <w:hyperlink w:anchor="_Toc89179819" w:history="1">
            <w:r w:rsidR="00861360" w:rsidRPr="00CC4364">
              <w:rPr>
                <w:rStyle w:val="Hyperlink"/>
                <w:noProof/>
                <w:lang w:val="en-GB"/>
              </w:rPr>
              <w:t>4. Conclusion</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_Toc89179819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13</w:t>
            </w:r>
            <w:r w:rsidR="008A6318" w:rsidRPr="00CC4364">
              <w:rPr>
                <w:noProof/>
                <w:webHidden/>
                <w:lang w:val="en-GB"/>
              </w:rPr>
              <w:fldChar w:fldCharType="end"/>
            </w:r>
          </w:hyperlink>
        </w:p>
        <w:p w14:paraId="7EF6898C" w14:textId="77777777" w:rsidR="00861360" w:rsidRPr="00CC4364" w:rsidRDefault="002D6943" w:rsidP="00861360">
          <w:pPr>
            <w:pStyle w:val="TOC1"/>
            <w:tabs>
              <w:tab w:val="right" w:leader="dot" w:pos="9350"/>
            </w:tabs>
            <w:spacing w:line="360" w:lineRule="auto"/>
            <w:jc w:val="both"/>
            <w:rPr>
              <w:noProof/>
              <w:lang w:val="en-GB"/>
            </w:rPr>
          </w:pPr>
          <w:hyperlink w:anchor="_Toc89179820" w:history="1">
            <w:r w:rsidR="00861360" w:rsidRPr="00CC4364">
              <w:rPr>
                <w:rStyle w:val="Hyperlink"/>
                <w:noProof/>
                <w:lang w:val="en-GB"/>
              </w:rPr>
              <w:t>Reference List</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_Toc89179820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14</w:t>
            </w:r>
            <w:r w:rsidR="008A6318" w:rsidRPr="00CC4364">
              <w:rPr>
                <w:noProof/>
                <w:webHidden/>
                <w:lang w:val="en-GB"/>
              </w:rPr>
              <w:fldChar w:fldCharType="end"/>
            </w:r>
          </w:hyperlink>
        </w:p>
        <w:p w14:paraId="5307BCFD" w14:textId="77777777" w:rsidR="00861360" w:rsidRPr="00CC4364" w:rsidRDefault="002D6943" w:rsidP="00861360">
          <w:pPr>
            <w:pStyle w:val="TOC1"/>
            <w:tabs>
              <w:tab w:val="right" w:leader="dot" w:pos="9350"/>
            </w:tabs>
            <w:spacing w:line="360" w:lineRule="auto"/>
            <w:jc w:val="both"/>
            <w:rPr>
              <w:noProof/>
              <w:lang w:val="en-GB"/>
            </w:rPr>
          </w:pPr>
          <w:hyperlink w:anchor="_Toc89179821" w:history="1">
            <w:r w:rsidR="00861360" w:rsidRPr="00CC4364">
              <w:rPr>
                <w:rStyle w:val="Hyperlink"/>
                <w:noProof/>
                <w:lang w:val="en-GB"/>
              </w:rPr>
              <w:t>Appendix: Types of organizational culture tool</w:t>
            </w:r>
            <w:r w:rsidR="00861360" w:rsidRPr="00CC4364">
              <w:rPr>
                <w:noProof/>
                <w:webHidden/>
                <w:lang w:val="en-GB"/>
              </w:rPr>
              <w:tab/>
            </w:r>
            <w:r w:rsidR="008A6318" w:rsidRPr="00CC4364">
              <w:rPr>
                <w:noProof/>
                <w:webHidden/>
                <w:lang w:val="en-GB"/>
              </w:rPr>
              <w:fldChar w:fldCharType="begin"/>
            </w:r>
            <w:r w:rsidR="00861360" w:rsidRPr="00CC4364">
              <w:rPr>
                <w:noProof/>
                <w:webHidden/>
                <w:lang w:val="en-GB"/>
              </w:rPr>
              <w:instrText xml:space="preserve"> PAGEREF _Toc89179821 \h </w:instrText>
            </w:r>
            <w:r w:rsidR="008A6318" w:rsidRPr="00CC4364">
              <w:rPr>
                <w:noProof/>
                <w:webHidden/>
                <w:lang w:val="en-GB"/>
              </w:rPr>
            </w:r>
            <w:r w:rsidR="008A6318" w:rsidRPr="00CC4364">
              <w:rPr>
                <w:noProof/>
                <w:webHidden/>
                <w:lang w:val="en-GB"/>
              </w:rPr>
              <w:fldChar w:fldCharType="separate"/>
            </w:r>
            <w:r w:rsidR="00861360" w:rsidRPr="00CC4364">
              <w:rPr>
                <w:noProof/>
                <w:webHidden/>
                <w:lang w:val="en-GB"/>
              </w:rPr>
              <w:t>18</w:t>
            </w:r>
            <w:r w:rsidR="008A6318" w:rsidRPr="00CC4364">
              <w:rPr>
                <w:noProof/>
                <w:webHidden/>
                <w:lang w:val="en-GB"/>
              </w:rPr>
              <w:fldChar w:fldCharType="end"/>
            </w:r>
          </w:hyperlink>
        </w:p>
        <w:p w14:paraId="6AEA1CEF" w14:textId="77777777" w:rsidR="00861360" w:rsidRPr="00CC4364" w:rsidRDefault="008A6318" w:rsidP="00861360">
          <w:pPr>
            <w:spacing w:line="360" w:lineRule="auto"/>
            <w:jc w:val="both"/>
            <w:rPr>
              <w:lang w:val="en-GB"/>
            </w:rPr>
          </w:pPr>
          <w:r w:rsidRPr="00CC4364">
            <w:rPr>
              <w:lang w:val="en-GB"/>
            </w:rPr>
            <w:fldChar w:fldCharType="end"/>
          </w:r>
        </w:p>
      </w:sdtContent>
    </w:sdt>
    <w:p w14:paraId="3264F3A9" w14:textId="77777777" w:rsidR="007B36EF" w:rsidRPr="00CC4364" w:rsidRDefault="007E448A">
      <w:pPr>
        <w:pStyle w:val="Normal1"/>
        <w:spacing w:line="360" w:lineRule="auto"/>
        <w:jc w:val="both"/>
        <w:rPr>
          <w:b/>
          <w:color w:val="535C69"/>
          <w:sz w:val="21"/>
          <w:szCs w:val="21"/>
          <w:lang w:val="en-GB"/>
        </w:rPr>
      </w:pPr>
      <w:r w:rsidRPr="00CC4364">
        <w:rPr>
          <w:lang w:val="en-GB"/>
        </w:rPr>
        <w:br w:type="page"/>
      </w:r>
    </w:p>
    <w:p w14:paraId="65E47787" w14:textId="77777777" w:rsidR="007B36EF" w:rsidRPr="00CC4364" w:rsidRDefault="007E448A" w:rsidP="00861360">
      <w:pPr>
        <w:pStyle w:val="Heading1"/>
        <w:rPr>
          <w:highlight w:val="white"/>
          <w:lang w:val="en-GB"/>
        </w:rPr>
      </w:pPr>
      <w:bookmarkStart w:id="0" w:name="_Toc89179814"/>
      <w:r w:rsidRPr="00CC4364">
        <w:rPr>
          <w:highlight w:val="white"/>
          <w:lang w:val="en-GB"/>
        </w:rPr>
        <w:lastRenderedPageBreak/>
        <w:t>1. Introduction</w:t>
      </w:r>
      <w:bookmarkEnd w:id="0"/>
    </w:p>
    <w:p w14:paraId="08CA6DC8" w14:textId="77777777" w:rsidR="007B36EF" w:rsidRPr="00CC4364" w:rsidRDefault="007E448A">
      <w:pPr>
        <w:pStyle w:val="Normal1"/>
        <w:spacing w:line="360" w:lineRule="auto"/>
        <w:jc w:val="both"/>
        <w:rPr>
          <w:highlight w:val="white"/>
          <w:lang w:val="en-GB"/>
        </w:rPr>
      </w:pPr>
      <w:r w:rsidRPr="00CC4364">
        <w:rPr>
          <w:highlight w:val="white"/>
          <w:lang w:val="en-GB"/>
        </w:rPr>
        <w:t xml:space="preserve">Organizational culture is vital for any organization and its working environment as different factors work that influences the working culture. There are several factors that influence the culture of the workplace such as leadership, management, practices in the workplace, policies used by the organization, and the respective. However, communication of the working environment and the vision should be cleared by the organization to develop the working culture. In this way, the organization can achieve its goals and set its values. Moreover, the philosophies and </w:t>
      </w:r>
      <w:r w:rsidR="00FA6F0C" w:rsidRPr="00CC4364">
        <w:rPr>
          <w:highlight w:val="white"/>
          <w:lang w:val="en-GB"/>
        </w:rPr>
        <w:t>behaviour</w:t>
      </w:r>
      <w:r w:rsidRPr="00CC4364">
        <w:rPr>
          <w:highlight w:val="white"/>
          <w:lang w:val="en-GB"/>
        </w:rPr>
        <w:t xml:space="preserve"> of the people working in an organization also set the value of the organization.</w:t>
      </w:r>
    </w:p>
    <w:p w14:paraId="58E24F2C" w14:textId="77777777" w:rsidR="007B36EF" w:rsidRPr="00CC4364" w:rsidRDefault="007E448A">
      <w:pPr>
        <w:pStyle w:val="Normal1"/>
        <w:spacing w:line="360" w:lineRule="auto"/>
        <w:jc w:val="both"/>
        <w:rPr>
          <w:highlight w:val="white"/>
          <w:lang w:val="en-GB"/>
        </w:rPr>
      </w:pPr>
      <w:r w:rsidRPr="00CC4364">
        <w:rPr>
          <w:highlight w:val="white"/>
          <w:lang w:val="en-GB"/>
        </w:rPr>
        <w:t xml:space="preserve">In this study, the factors will be discussed based on their impact on the chosen educational organization. The University </w:t>
      </w:r>
      <w:r w:rsidR="008277C4" w:rsidRPr="00CC4364">
        <w:rPr>
          <w:highlight w:val="white"/>
          <w:lang w:val="en-GB"/>
        </w:rPr>
        <w:t>of</w:t>
      </w:r>
      <w:r w:rsidRPr="00CC4364">
        <w:rPr>
          <w:highlight w:val="white"/>
          <w:lang w:val="en-GB"/>
        </w:rPr>
        <w:t xml:space="preserve"> Wales Trinity Saint David (UWTSD) has been chosen for </w:t>
      </w:r>
      <w:proofErr w:type="spellStart"/>
      <w:r w:rsidRPr="00CC4364">
        <w:rPr>
          <w:highlight w:val="white"/>
          <w:lang w:val="en-GB"/>
        </w:rPr>
        <w:t>analyzing</w:t>
      </w:r>
      <w:proofErr w:type="spellEnd"/>
      <w:r w:rsidRPr="00CC4364">
        <w:rPr>
          <w:highlight w:val="white"/>
          <w:lang w:val="en-GB"/>
        </w:rPr>
        <w:t xml:space="preserve"> the impacts of working culture on organizational efficiency. The importance of ethical </w:t>
      </w:r>
      <w:r w:rsidR="008277C4" w:rsidRPr="00CC4364">
        <w:rPr>
          <w:highlight w:val="white"/>
          <w:lang w:val="en-GB"/>
        </w:rPr>
        <w:t>behaviour</w:t>
      </w:r>
      <w:r w:rsidRPr="00CC4364">
        <w:rPr>
          <w:highlight w:val="white"/>
          <w:lang w:val="en-GB"/>
        </w:rPr>
        <w:t xml:space="preserve"> will also be discussed with critical appraisals to have a better understanding of the factors and their impacts. Finally, recommendations will be made in order to suggest UWTSD for enhancing the working culture and environment within the organization. The working culture of this university will be discussed based on the above-mentioned factors and their impacts to have a clear understanding of their methods. </w:t>
      </w:r>
    </w:p>
    <w:p w14:paraId="7D0429B1" w14:textId="77777777" w:rsidR="007B36EF" w:rsidRPr="00CC4364" w:rsidRDefault="007E448A" w:rsidP="00861360">
      <w:pPr>
        <w:pStyle w:val="Heading1"/>
        <w:rPr>
          <w:highlight w:val="white"/>
          <w:lang w:val="en-GB"/>
        </w:rPr>
      </w:pPr>
      <w:bookmarkStart w:id="1" w:name="_Toc89179815"/>
      <w:r w:rsidRPr="00CC4364">
        <w:rPr>
          <w:highlight w:val="white"/>
          <w:lang w:val="en-GB"/>
        </w:rPr>
        <w:t>2. Main body</w:t>
      </w:r>
      <w:bookmarkEnd w:id="1"/>
    </w:p>
    <w:p w14:paraId="23C05BEC" w14:textId="77777777" w:rsidR="007B36EF" w:rsidRPr="00CC4364" w:rsidRDefault="007E448A">
      <w:pPr>
        <w:pStyle w:val="Normal1"/>
        <w:spacing w:line="360" w:lineRule="auto"/>
        <w:jc w:val="both"/>
        <w:rPr>
          <w:highlight w:val="white"/>
          <w:lang w:val="en-GB"/>
        </w:rPr>
      </w:pPr>
      <w:r w:rsidRPr="00CC4364">
        <w:rPr>
          <w:highlight w:val="white"/>
          <w:lang w:val="en-GB"/>
        </w:rPr>
        <w:t xml:space="preserve">Assessment of the working culture is important to be discussed because helps in determining the operational strategies by the company. The chosen university UWTSD is an educational organization where working culture affects the most. According to Al </w:t>
      </w:r>
      <w:proofErr w:type="spellStart"/>
      <w:r w:rsidRPr="00CC4364">
        <w:rPr>
          <w:highlight w:val="white"/>
          <w:lang w:val="en-GB"/>
        </w:rPr>
        <w:t>Khajeh</w:t>
      </w:r>
      <w:proofErr w:type="spellEnd"/>
      <w:r w:rsidRPr="00CC4364">
        <w:rPr>
          <w:highlight w:val="white"/>
          <w:lang w:val="en-GB"/>
        </w:rPr>
        <w:t xml:space="preserve"> (2018), students are required to be studying in an environment that gives a positive reflection on the mind. Hence, the culture and environment of the educational organization are necessary to be improved to provide the students a better atmosphere. </w:t>
      </w:r>
    </w:p>
    <w:p w14:paraId="25932083" w14:textId="77777777" w:rsidR="007B36EF" w:rsidRPr="00CC4364" w:rsidRDefault="007E448A" w:rsidP="00861360">
      <w:pPr>
        <w:pStyle w:val="Heading2"/>
        <w:rPr>
          <w:highlight w:val="white"/>
          <w:lang w:val="en-GB"/>
        </w:rPr>
      </w:pPr>
      <w:bookmarkStart w:id="2" w:name="_Toc89179816"/>
      <w:r w:rsidRPr="00CC4364">
        <w:rPr>
          <w:highlight w:val="white"/>
          <w:lang w:val="en-GB"/>
        </w:rPr>
        <w:t xml:space="preserve">2.1 Critical assessment of the </w:t>
      </w:r>
      <w:r w:rsidRPr="00CC4364">
        <w:rPr>
          <w:szCs w:val="28"/>
          <w:highlight w:val="white"/>
          <w:lang w:val="en-GB"/>
        </w:rPr>
        <w:t>environmental</w:t>
      </w:r>
      <w:r w:rsidRPr="00CC4364">
        <w:rPr>
          <w:highlight w:val="white"/>
          <w:lang w:val="en-GB"/>
        </w:rPr>
        <w:t xml:space="preserve"> factors and their impact on the working culture of UWTSD</w:t>
      </w:r>
      <w:bookmarkEnd w:id="2"/>
    </w:p>
    <w:p w14:paraId="185308C6" w14:textId="41FFBC1D" w:rsidR="007B36EF" w:rsidRPr="00CC4364" w:rsidRDefault="007E448A">
      <w:pPr>
        <w:pStyle w:val="Normal1"/>
        <w:spacing w:line="360" w:lineRule="auto"/>
        <w:jc w:val="both"/>
        <w:rPr>
          <w:highlight w:val="white"/>
          <w:lang w:val="en-GB"/>
        </w:rPr>
      </w:pPr>
      <w:r w:rsidRPr="00CC4364">
        <w:rPr>
          <w:highlight w:val="white"/>
          <w:lang w:val="en-GB"/>
        </w:rPr>
        <w:t xml:space="preserve">There are multiple factors that need to be discussed for </w:t>
      </w:r>
      <w:r w:rsidR="00572DD2" w:rsidRPr="00CC4364">
        <w:rPr>
          <w:highlight w:val="white"/>
          <w:lang w:val="en-GB"/>
        </w:rPr>
        <w:t>anal</w:t>
      </w:r>
      <w:r w:rsidR="00572DD2">
        <w:rPr>
          <w:highlight w:val="white"/>
          <w:lang w:val="en-GB"/>
        </w:rPr>
        <w:t>y</w:t>
      </w:r>
      <w:r w:rsidR="00572DD2" w:rsidRPr="00CC4364">
        <w:rPr>
          <w:highlight w:val="white"/>
          <w:lang w:val="en-GB"/>
        </w:rPr>
        <w:t>sing</w:t>
      </w:r>
      <w:r w:rsidRPr="00CC4364">
        <w:rPr>
          <w:highlight w:val="white"/>
          <w:lang w:val="en-GB"/>
        </w:rPr>
        <w:t xml:space="preserve"> the impact of working culture in the selected university. The factors and their impacts are mentioned below that will give a brief idea of the culture that U</w:t>
      </w:r>
      <w:r w:rsidR="00572DD2">
        <w:rPr>
          <w:highlight w:val="white"/>
          <w:lang w:val="en-GB"/>
        </w:rPr>
        <w:t>niversity</w:t>
      </w:r>
      <w:r w:rsidRPr="00CC4364">
        <w:rPr>
          <w:highlight w:val="white"/>
          <w:lang w:val="en-GB"/>
        </w:rPr>
        <w:t xml:space="preserve"> is currently having</w:t>
      </w:r>
      <w:r w:rsidR="006B10F3">
        <w:rPr>
          <w:highlight w:val="white"/>
          <w:lang w:val="en-GB"/>
        </w:rPr>
        <w:t xml:space="preserve"> (</w:t>
      </w:r>
      <w:r w:rsidR="000C7A58">
        <w:rPr>
          <w:color w:val="000000"/>
          <w:sz w:val="21"/>
          <w:szCs w:val="21"/>
          <w:shd w:val="clear" w:color="auto" w:fill="FBFBFB"/>
        </w:rPr>
        <w:t>UWTSD, 2021</w:t>
      </w:r>
      <w:r w:rsidR="006B10F3">
        <w:rPr>
          <w:highlight w:val="white"/>
          <w:lang w:val="en-GB"/>
        </w:rPr>
        <w:t>)</w:t>
      </w:r>
      <w:r w:rsidRPr="00CC4364">
        <w:rPr>
          <w:highlight w:val="white"/>
          <w:lang w:val="en-GB"/>
        </w:rPr>
        <w:t>.</w:t>
      </w:r>
    </w:p>
    <w:p w14:paraId="44845CD6" w14:textId="77777777" w:rsidR="007B36EF" w:rsidRPr="00CC4364" w:rsidRDefault="007E448A">
      <w:pPr>
        <w:pStyle w:val="Normal1"/>
        <w:spacing w:line="360" w:lineRule="auto"/>
        <w:jc w:val="both"/>
        <w:rPr>
          <w:b/>
          <w:highlight w:val="white"/>
          <w:lang w:val="en-GB"/>
        </w:rPr>
      </w:pPr>
      <w:r w:rsidRPr="00CC4364">
        <w:rPr>
          <w:b/>
          <w:highlight w:val="white"/>
          <w:lang w:val="en-GB"/>
        </w:rPr>
        <w:t>Leadership</w:t>
      </w:r>
    </w:p>
    <w:p w14:paraId="24EA4D78" w14:textId="77777777" w:rsidR="007B36EF" w:rsidRPr="00CC4364" w:rsidRDefault="007E448A">
      <w:pPr>
        <w:pStyle w:val="Normal1"/>
        <w:spacing w:line="360" w:lineRule="auto"/>
        <w:jc w:val="both"/>
        <w:rPr>
          <w:highlight w:val="white"/>
          <w:lang w:val="en-GB"/>
        </w:rPr>
      </w:pPr>
      <w:r w:rsidRPr="00CC4364">
        <w:rPr>
          <w:highlight w:val="white"/>
          <w:lang w:val="en-GB"/>
        </w:rPr>
        <w:t xml:space="preserve">A positive culture in a working environment is significant for understanding the importance of an individual working in the workforce, especially in educational organizations. As viewed by Groysberg </w:t>
      </w:r>
      <w:r w:rsidRPr="00CC4364">
        <w:rPr>
          <w:i/>
          <w:highlight w:val="white"/>
          <w:lang w:val="en-GB"/>
        </w:rPr>
        <w:t>et al.</w:t>
      </w:r>
      <w:r w:rsidRPr="00CC4364">
        <w:rPr>
          <w:highlight w:val="white"/>
          <w:lang w:val="en-GB"/>
        </w:rPr>
        <w:t xml:space="preserve"> (2018), leadership culture is vital in an educational organization as leaders hold </w:t>
      </w:r>
      <w:r w:rsidRPr="00CC4364">
        <w:rPr>
          <w:highlight w:val="white"/>
          <w:lang w:val="en-GB"/>
        </w:rPr>
        <w:lastRenderedPageBreak/>
        <w:t xml:space="preserve">the power to influence the students and their minds. Leaders can infuse talent in their students that invites positivity, creativity, and innovation within the organization. Besides, a creative mind and point of view help the learners to be open-minded and curious which is beneficial for them. However, as argued by Dubey </w:t>
      </w:r>
      <w:r w:rsidRPr="00CC4364">
        <w:rPr>
          <w:i/>
          <w:highlight w:val="white"/>
          <w:lang w:val="en-GB"/>
        </w:rPr>
        <w:t>et al.</w:t>
      </w:r>
      <w:r w:rsidRPr="00CC4364">
        <w:rPr>
          <w:highlight w:val="white"/>
          <w:lang w:val="en-GB"/>
        </w:rPr>
        <w:t xml:space="preserve"> (2019), leaders must be cultured and have a positive approach towards the workforce so that they can influence others to develop efficiency. </w:t>
      </w:r>
    </w:p>
    <w:p w14:paraId="4BAAB242" w14:textId="77777777" w:rsidR="007B36EF" w:rsidRPr="00CC4364" w:rsidRDefault="007E448A">
      <w:pPr>
        <w:pStyle w:val="Normal1"/>
        <w:spacing w:line="360" w:lineRule="auto"/>
        <w:jc w:val="both"/>
        <w:rPr>
          <w:highlight w:val="white"/>
          <w:lang w:val="en-GB"/>
        </w:rPr>
      </w:pPr>
      <w:r w:rsidRPr="00CC4364">
        <w:rPr>
          <w:highlight w:val="white"/>
          <w:lang w:val="en-GB"/>
        </w:rPr>
        <w:t>Moreover, leaders should make a positive environment in order to connect with the students and influence them in a good way. The interaction can encourage the students to have confidence and build a unique outlook towards their life. On the other hand, as discussed by Al-</w:t>
      </w:r>
      <w:proofErr w:type="spellStart"/>
      <w:r w:rsidRPr="00CC4364">
        <w:rPr>
          <w:highlight w:val="white"/>
          <w:lang w:val="en-GB"/>
        </w:rPr>
        <w:t>dalahmeh</w:t>
      </w:r>
      <w:proofErr w:type="spellEnd"/>
      <w:r w:rsidRPr="00CC4364">
        <w:rPr>
          <w:highlight w:val="white"/>
          <w:lang w:val="en-GB"/>
        </w:rPr>
        <w:t xml:space="preserve"> </w:t>
      </w:r>
      <w:r w:rsidRPr="00CC4364">
        <w:rPr>
          <w:i/>
          <w:highlight w:val="white"/>
          <w:lang w:val="en-GB"/>
        </w:rPr>
        <w:t xml:space="preserve">et al. </w:t>
      </w:r>
      <w:r w:rsidRPr="00CC4364">
        <w:rPr>
          <w:highlight w:val="white"/>
          <w:lang w:val="en-GB"/>
        </w:rPr>
        <w:t>(2018), the ability and capability of the leaders are the reflections of the entire culture of the organization that they are working on. Therefore, UWTSD is working on enhancing the environmental factors that they have identified to be working against them and need to be improved</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w:t>
      </w:r>
    </w:p>
    <w:p w14:paraId="6E857A9F" w14:textId="77777777" w:rsidR="007B36EF" w:rsidRPr="00CC4364" w:rsidRDefault="007E448A">
      <w:pPr>
        <w:pStyle w:val="Normal1"/>
        <w:spacing w:line="360" w:lineRule="auto"/>
        <w:jc w:val="both"/>
        <w:rPr>
          <w:b/>
          <w:highlight w:val="white"/>
          <w:lang w:val="en-GB"/>
        </w:rPr>
      </w:pPr>
      <w:r w:rsidRPr="00CC4364">
        <w:rPr>
          <w:b/>
          <w:highlight w:val="white"/>
          <w:lang w:val="en-GB"/>
        </w:rPr>
        <w:t>Management</w:t>
      </w:r>
    </w:p>
    <w:p w14:paraId="11BE0E24" w14:textId="62CCE9FE" w:rsidR="007B36EF" w:rsidRPr="00CC4364" w:rsidRDefault="007E448A">
      <w:pPr>
        <w:pStyle w:val="Normal1"/>
        <w:spacing w:line="360" w:lineRule="auto"/>
        <w:jc w:val="both"/>
        <w:rPr>
          <w:highlight w:val="white"/>
          <w:lang w:val="en-GB"/>
        </w:rPr>
      </w:pPr>
      <w:r w:rsidRPr="00CC4364">
        <w:rPr>
          <w:highlight w:val="white"/>
          <w:lang w:val="en-GB"/>
        </w:rPr>
        <w:t xml:space="preserve">Management is another crucial factor in an organization, an educational </w:t>
      </w:r>
      <w:r w:rsidR="00572DD2" w:rsidRPr="00CC4364">
        <w:rPr>
          <w:highlight w:val="white"/>
          <w:lang w:val="en-GB"/>
        </w:rPr>
        <w:t>organization, as</w:t>
      </w:r>
      <w:r w:rsidRPr="00CC4364">
        <w:rPr>
          <w:highlight w:val="white"/>
          <w:lang w:val="en-GB"/>
        </w:rPr>
        <w:t xml:space="preserve"> the management decides the rules and regulations, policies to be enacted. As illustrated by Altay </w:t>
      </w:r>
      <w:r w:rsidRPr="00CC4364">
        <w:rPr>
          <w:i/>
          <w:highlight w:val="white"/>
          <w:lang w:val="en-GB"/>
        </w:rPr>
        <w:t>et al.</w:t>
      </w:r>
      <w:r w:rsidRPr="00CC4364">
        <w:rPr>
          <w:highlight w:val="white"/>
          <w:lang w:val="en-GB"/>
        </w:rPr>
        <w:t xml:space="preserve"> (2018), the management of an organization is responsible for fulfilling all the requirements of the organization so that it can function well. Additionally, management is also responsible for organizing the systems and methods that the organization will follow. </w:t>
      </w:r>
    </w:p>
    <w:p w14:paraId="43312F9A" w14:textId="77777777" w:rsidR="007B36EF" w:rsidRPr="00CC4364" w:rsidRDefault="007E448A">
      <w:pPr>
        <w:pStyle w:val="Normal1"/>
        <w:spacing w:line="360" w:lineRule="auto"/>
        <w:jc w:val="both"/>
        <w:rPr>
          <w:highlight w:val="white"/>
          <w:lang w:val="en-GB"/>
        </w:rPr>
      </w:pPr>
      <w:r w:rsidRPr="00CC4364">
        <w:rPr>
          <w:highlight w:val="white"/>
          <w:lang w:val="en-GB"/>
        </w:rPr>
        <w:t xml:space="preserve">However, the management can only make policies and required structures that all the faculties and students need to follow for improvement. The ultimate work and </w:t>
      </w:r>
      <w:r w:rsidR="00FA6F0C" w:rsidRPr="00CC4364">
        <w:rPr>
          <w:highlight w:val="white"/>
          <w:lang w:val="en-GB"/>
        </w:rPr>
        <w:t>behaviour</w:t>
      </w:r>
      <w:r w:rsidRPr="00CC4364">
        <w:rPr>
          <w:highlight w:val="white"/>
          <w:lang w:val="en-GB"/>
        </w:rPr>
        <w:t xml:space="preserve"> of all the individuals are the major factors for the </w:t>
      </w:r>
      <w:r w:rsidR="00FA6F0C" w:rsidRPr="00CC4364">
        <w:rPr>
          <w:highlight w:val="white"/>
          <w:lang w:val="en-GB"/>
        </w:rPr>
        <w:t>fulfilment</w:t>
      </w:r>
      <w:r w:rsidRPr="00CC4364">
        <w:rPr>
          <w:highlight w:val="white"/>
          <w:lang w:val="en-GB"/>
        </w:rPr>
        <w:t xml:space="preserve"> of those policies. As mentioned by Singh </w:t>
      </w:r>
      <w:r w:rsidRPr="00CC4364">
        <w:rPr>
          <w:i/>
          <w:highlight w:val="white"/>
          <w:lang w:val="en-GB"/>
        </w:rPr>
        <w:t>et al.</w:t>
      </w:r>
      <w:r w:rsidRPr="00CC4364">
        <w:rPr>
          <w:highlight w:val="white"/>
          <w:lang w:val="en-GB"/>
        </w:rPr>
        <w:t xml:space="preserve"> (2021), management structure should be capable enough to implement effective methods so that the organization can enact them and achieve the desired goal. UWTSD and its management system are concentrating on managing the workforce through constructive methods that will benefit them in a long run</w:t>
      </w:r>
      <w:r w:rsidR="000C7A58">
        <w:rPr>
          <w:highlight w:val="white"/>
          <w:lang w:val="en-GB"/>
        </w:rPr>
        <w:t xml:space="preserve"> (</w:t>
      </w:r>
      <w:r w:rsidR="000C7A58">
        <w:rPr>
          <w:color w:val="000000"/>
          <w:sz w:val="21"/>
          <w:szCs w:val="21"/>
          <w:shd w:val="clear" w:color="auto" w:fill="FBFBFB"/>
        </w:rPr>
        <w:t>UWTSD, 2021</w:t>
      </w:r>
      <w:r w:rsidRPr="00CC4364">
        <w:rPr>
          <w:highlight w:val="white"/>
          <w:lang w:val="en-GB"/>
        </w:rPr>
        <w:t>.</w:t>
      </w:r>
    </w:p>
    <w:p w14:paraId="50FC0D72" w14:textId="77777777" w:rsidR="007B36EF" w:rsidRPr="00CC4364" w:rsidRDefault="007E448A">
      <w:pPr>
        <w:pStyle w:val="Normal1"/>
        <w:spacing w:line="360" w:lineRule="auto"/>
        <w:jc w:val="both"/>
        <w:rPr>
          <w:b/>
          <w:highlight w:val="white"/>
          <w:lang w:val="en-GB"/>
        </w:rPr>
      </w:pPr>
      <w:r w:rsidRPr="00CC4364">
        <w:rPr>
          <w:b/>
          <w:highlight w:val="white"/>
          <w:lang w:val="en-GB"/>
        </w:rPr>
        <w:t>Working environment</w:t>
      </w:r>
    </w:p>
    <w:p w14:paraId="709CBAD5"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environment of the working force is the reflection of the people and their </w:t>
      </w:r>
      <w:proofErr w:type="spellStart"/>
      <w:r w:rsidRPr="00CC4364">
        <w:rPr>
          <w:highlight w:val="white"/>
          <w:lang w:val="en-GB"/>
        </w:rPr>
        <w:t>behavior</w:t>
      </w:r>
      <w:proofErr w:type="spellEnd"/>
      <w:r w:rsidRPr="00CC4364">
        <w:rPr>
          <w:highlight w:val="white"/>
          <w:lang w:val="en-GB"/>
        </w:rPr>
        <w:t xml:space="preserve"> towards the work. As suggested by El-</w:t>
      </w:r>
      <w:proofErr w:type="spellStart"/>
      <w:r w:rsidRPr="00CC4364">
        <w:rPr>
          <w:highlight w:val="white"/>
          <w:lang w:val="en-GB"/>
        </w:rPr>
        <w:t>Kassar</w:t>
      </w:r>
      <w:proofErr w:type="spellEnd"/>
      <w:r w:rsidRPr="00CC4364">
        <w:rPr>
          <w:highlight w:val="white"/>
          <w:lang w:val="en-GB"/>
        </w:rPr>
        <w:t xml:space="preserve"> and Singh (2019), a positive environment makes the employees productive and increases job satisfaction. The productiveness of faculty members in UWTSD is giving a pragmatic approach where it can be seen that the students of this university are provided with a culture that is beneficial for their study. </w:t>
      </w:r>
    </w:p>
    <w:p w14:paraId="47B87736" w14:textId="77777777" w:rsidR="007B36EF" w:rsidRPr="00CC4364" w:rsidRDefault="007E448A">
      <w:pPr>
        <w:pStyle w:val="Normal1"/>
        <w:spacing w:line="360" w:lineRule="auto"/>
        <w:jc w:val="center"/>
        <w:rPr>
          <w:highlight w:val="white"/>
          <w:lang w:val="en-GB"/>
        </w:rPr>
      </w:pPr>
      <w:r w:rsidRPr="00CC4364">
        <w:rPr>
          <w:noProof/>
          <w:highlight w:val="white"/>
        </w:rPr>
        <w:lastRenderedPageBreak/>
        <w:drawing>
          <wp:inline distT="114300" distB="114300" distL="114300" distR="114300" wp14:anchorId="3DC09C4F" wp14:editId="2139690E">
            <wp:extent cx="4700588" cy="2734476"/>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4700588" cy="2734476"/>
                    </a:xfrm>
                    <a:prstGeom prst="rect">
                      <a:avLst/>
                    </a:prstGeom>
                  </pic:spPr>
                </pic:pic>
              </a:graphicData>
            </a:graphic>
          </wp:inline>
        </w:drawing>
      </w:r>
    </w:p>
    <w:p w14:paraId="0AC239F2" w14:textId="77777777" w:rsidR="007B36EF" w:rsidRPr="00CC4364" w:rsidRDefault="007E448A">
      <w:pPr>
        <w:pStyle w:val="Normal1"/>
        <w:spacing w:line="360" w:lineRule="auto"/>
        <w:jc w:val="center"/>
        <w:rPr>
          <w:b/>
          <w:highlight w:val="white"/>
          <w:lang w:val="en-GB"/>
        </w:rPr>
      </w:pPr>
      <w:r w:rsidRPr="00CC4364">
        <w:rPr>
          <w:b/>
          <w:highlight w:val="white"/>
          <w:lang w:val="en-GB"/>
        </w:rPr>
        <w:t>Figure 1: Human Relations Management Theory</w:t>
      </w:r>
    </w:p>
    <w:p w14:paraId="5835BEE5" w14:textId="77777777" w:rsidR="007B36EF" w:rsidRPr="00CC4364" w:rsidRDefault="007E448A">
      <w:pPr>
        <w:pStyle w:val="Normal1"/>
        <w:spacing w:line="360" w:lineRule="auto"/>
        <w:jc w:val="center"/>
        <w:rPr>
          <w:highlight w:val="white"/>
          <w:lang w:val="en-GB"/>
        </w:rPr>
      </w:pPr>
      <w:r w:rsidRPr="00CC4364">
        <w:rPr>
          <w:highlight w:val="white"/>
          <w:lang w:val="en-GB"/>
        </w:rPr>
        <w:t xml:space="preserve">(Source: Influenced by Warner and </w:t>
      </w:r>
      <w:proofErr w:type="spellStart"/>
      <w:r w:rsidRPr="00CC4364">
        <w:rPr>
          <w:highlight w:val="white"/>
          <w:lang w:val="en-GB"/>
        </w:rPr>
        <w:t>Busse</w:t>
      </w:r>
      <w:proofErr w:type="spellEnd"/>
      <w:r w:rsidRPr="00CC4364">
        <w:rPr>
          <w:highlight w:val="white"/>
          <w:lang w:val="en-GB"/>
        </w:rPr>
        <w:t xml:space="preserve"> 2017)</w:t>
      </w:r>
    </w:p>
    <w:p w14:paraId="20E94A0F"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above figure is a representation of </w:t>
      </w:r>
      <w:r w:rsidRPr="00CC4364">
        <w:rPr>
          <w:b/>
          <w:i/>
          <w:highlight w:val="white"/>
          <w:lang w:val="en-GB"/>
        </w:rPr>
        <w:t>Human Relations Management Theory</w:t>
      </w:r>
      <w:r w:rsidRPr="00CC4364">
        <w:rPr>
          <w:highlight w:val="white"/>
          <w:lang w:val="en-GB"/>
        </w:rPr>
        <w:t xml:space="preserve"> that can explain the importance of a social approach in a working environment. As demonstrated by Warner and </w:t>
      </w:r>
      <w:proofErr w:type="spellStart"/>
      <w:r w:rsidRPr="00CC4364">
        <w:rPr>
          <w:highlight w:val="white"/>
          <w:lang w:val="en-GB"/>
        </w:rPr>
        <w:t>Busse</w:t>
      </w:r>
      <w:proofErr w:type="spellEnd"/>
      <w:r w:rsidRPr="00CC4364">
        <w:rPr>
          <w:highlight w:val="white"/>
          <w:lang w:val="en-GB"/>
        </w:rPr>
        <w:t xml:space="preserve"> (2017), the theory helps in understanding the psychological factors in the workforce and its people. A constructive social bond has a vital role in the communication between the employees which is important to be sustained for a better working environment. However, cultural </w:t>
      </w:r>
      <w:r w:rsidR="00FA6F0C" w:rsidRPr="00CC4364">
        <w:rPr>
          <w:highlight w:val="white"/>
          <w:lang w:val="en-GB"/>
        </w:rPr>
        <w:t>behaviour</w:t>
      </w:r>
      <w:r w:rsidRPr="00CC4364">
        <w:rPr>
          <w:highlight w:val="white"/>
          <w:lang w:val="en-GB"/>
        </w:rPr>
        <w:t xml:space="preserve"> is the key factor in the development of the working environment where every individual need to acknowledge the human resource in the organization. </w:t>
      </w:r>
    </w:p>
    <w:p w14:paraId="30CAE662" w14:textId="77777777" w:rsidR="007B36EF" w:rsidRPr="00CC4364" w:rsidRDefault="007E448A">
      <w:pPr>
        <w:pStyle w:val="Normal1"/>
        <w:spacing w:line="360" w:lineRule="auto"/>
        <w:jc w:val="both"/>
        <w:rPr>
          <w:b/>
          <w:highlight w:val="white"/>
          <w:lang w:val="en-GB"/>
        </w:rPr>
      </w:pPr>
      <w:r w:rsidRPr="00CC4364">
        <w:rPr>
          <w:b/>
          <w:highlight w:val="white"/>
          <w:lang w:val="en-GB"/>
        </w:rPr>
        <w:t>Intellectual and work practice</w:t>
      </w:r>
    </w:p>
    <w:p w14:paraId="72F51BA2"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working practice in an organization is regarded as one of the key factors for organizational </w:t>
      </w:r>
      <w:r w:rsidR="00FA6F0C" w:rsidRPr="00CC4364">
        <w:rPr>
          <w:highlight w:val="white"/>
          <w:lang w:val="en-GB"/>
        </w:rPr>
        <w:t>behaviour</w:t>
      </w:r>
      <w:r w:rsidRPr="00CC4364">
        <w:rPr>
          <w:highlight w:val="white"/>
          <w:lang w:val="en-GB"/>
        </w:rPr>
        <w:t xml:space="preserve">. According to </w:t>
      </w:r>
      <w:proofErr w:type="spellStart"/>
      <w:r w:rsidRPr="00CC4364">
        <w:rPr>
          <w:highlight w:val="white"/>
          <w:lang w:val="en-GB"/>
        </w:rPr>
        <w:t>Warrick</w:t>
      </w:r>
      <w:proofErr w:type="spellEnd"/>
      <w:r w:rsidRPr="00CC4364">
        <w:rPr>
          <w:highlight w:val="white"/>
          <w:lang w:val="en-GB"/>
        </w:rPr>
        <w:t xml:space="preserve"> (2017), students in UWTSD are currently focused on improving their level of intellectuality as they are seen to acquire knowledge-based information. Work practice in an educational organization should always be optimistic in order to encourage the students to be more creative. Creativity enhances the innovation of the students that help them in achieving a better result altogether. On the contrary, as argued by Papa </w:t>
      </w:r>
      <w:r w:rsidRPr="00CC4364">
        <w:rPr>
          <w:i/>
          <w:highlight w:val="white"/>
          <w:lang w:val="en-GB"/>
        </w:rPr>
        <w:t>et al.</w:t>
      </w:r>
      <w:r w:rsidRPr="00CC4364">
        <w:rPr>
          <w:highlight w:val="white"/>
          <w:lang w:val="en-GB"/>
        </w:rPr>
        <w:t xml:space="preserve"> (2018), intellectuality ignites knowledge in people, cannot teach them morality and ethics which is a deciding factor in </w:t>
      </w:r>
      <w:r w:rsidR="00FA6F0C" w:rsidRPr="00CC4364">
        <w:rPr>
          <w:highlight w:val="white"/>
          <w:lang w:val="en-GB"/>
        </w:rPr>
        <w:t>behavioural</w:t>
      </w:r>
      <w:r w:rsidRPr="00CC4364">
        <w:rPr>
          <w:highlight w:val="white"/>
          <w:lang w:val="en-GB"/>
        </w:rPr>
        <w:t xml:space="preserve"> improvement. Students of UWTSD are following ethnicity along with being intellectual that is enhancing the working culture and environment within the university</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 xml:space="preserve">. </w:t>
      </w:r>
    </w:p>
    <w:p w14:paraId="4032147B" w14:textId="77777777" w:rsidR="007B36EF" w:rsidRPr="00CC4364" w:rsidRDefault="007E448A">
      <w:pPr>
        <w:pStyle w:val="Normal1"/>
        <w:spacing w:line="360" w:lineRule="auto"/>
        <w:jc w:val="both"/>
        <w:rPr>
          <w:b/>
          <w:highlight w:val="white"/>
          <w:lang w:val="en-GB"/>
        </w:rPr>
      </w:pPr>
      <w:r w:rsidRPr="00CC4364">
        <w:rPr>
          <w:b/>
          <w:highlight w:val="white"/>
          <w:lang w:val="en-GB"/>
        </w:rPr>
        <w:t>Vision, mission, and value</w:t>
      </w:r>
    </w:p>
    <w:p w14:paraId="5C488B9F" w14:textId="77777777" w:rsidR="007B36EF" w:rsidRPr="00CC4364" w:rsidRDefault="007E448A">
      <w:pPr>
        <w:pStyle w:val="Normal1"/>
        <w:spacing w:line="360" w:lineRule="auto"/>
        <w:jc w:val="both"/>
        <w:rPr>
          <w:highlight w:val="white"/>
          <w:lang w:val="en-GB"/>
        </w:rPr>
      </w:pPr>
      <w:r w:rsidRPr="00CC4364">
        <w:rPr>
          <w:highlight w:val="white"/>
          <w:lang w:val="en-GB"/>
        </w:rPr>
        <w:lastRenderedPageBreak/>
        <w:t xml:space="preserve">Educational organizations are required to see a vision at first so that they can take the required steps to </w:t>
      </w:r>
      <w:r w:rsidR="00FA6F0C" w:rsidRPr="00CC4364">
        <w:rPr>
          <w:highlight w:val="white"/>
          <w:lang w:val="en-GB"/>
        </w:rPr>
        <w:t>fulfil</w:t>
      </w:r>
      <w:r w:rsidRPr="00CC4364">
        <w:rPr>
          <w:highlight w:val="white"/>
          <w:lang w:val="en-GB"/>
        </w:rPr>
        <w:t xml:space="preserve"> them. The mission is the </w:t>
      </w:r>
      <w:r w:rsidR="00FA6F0C" w:rsidRPr="00CC4364">
        <w:rPr>
          <w:highlight w:val="white"/>
          <w:lang w:val="en-GB"/>
        </w:rPr>
        <w:t>fulfilment</w:t>
      </w:r>
      <w:r w:rsidRPr="00CC4364">
        <w:rPr>
          <w:highlight w:val="white"/>
          <w:lang w:val="en-GB"/>
        </w:rPr>
        <w:t xml:space="preserve"> of those visions that are important in setting the right goal for the organization. As described by </w:t>
      </w:r>
      <w:proofErr w:type="spellStart"/>
      <w:r w:rsidRPr="00CC4364">
        <w:rPr>
          <w:highlight w:val="white"/>
          <w:lang w:val="en-GB"/>
        </w:rPr>
        <w:t>Buil</w:t>
      </w:r>
      <w:proofErr w:type="spellEnd"/>
      <w:r w:rsidRPr="00CC4364">
        <w:rPr>
          <w:highlight w:val="white"/>
          <w:lang w:val="en-GB"/>
        </w:rPr>
        <w:t xml:space="preserve"> </w:t>
      </w:r>
      <w:r w:rsidRPr="00CC4364">
        <w:rPr>
          <w:i/>
          <w:highlight w:val="white"/>
          <w:lang w:val="en-GB"/>
        </w:rPr>
        <w:t>et al.</w:t>
      </w:r>
      <w:r w:rsidRPr="00CC4364">
        <w:rPr>
          <w:highlight w:val="white"/>
          <w:lang w:val="en-GB"/>
        </w:rPr>
        <w:t xml:space="preserve"> (2019), vision is important for an organization as it helps in maintaining the value of the working culture. Employees working in an organization must understand the value of their contribution towards their work as it helps them to keep them motivated. </w:t>
      </w:r>
    </w:p>
    <w:p w14:paraId="662143E7" w14:textId="3E92CD6E" w:rsidR="007B36EF" w:rsidRPr="00CC4364" w:rsidRDefault="007E448A">
      <w:pPr>
        <w:pStyle w:val="Normal1"/>
        <w:spacing w:line="360" w:lineRule="auto"/>
        <w:jc w:val="both"/>
        <w:rPr>
          <w:highlight w:val="white"/>
          <w:lang w:val="en-GB"/>
        </w:rPr>
      </w:pPr>
      <w:r w:rsidRPr="00CC4364">
        <w:rPr>
          <w:highlight w:val="white"/>
          <w:lang w:val="en-GB"/>
        </w:rPr>
        <w:t xml:space="preserve">Motivation is significant for the employees to stay engaged in their work and it affects the productivity of the organization. As commented by </w:t>
      </w:r>
      <w:proofErr w:type="spellStart"/>
      <w:r w:rsidRPr="00CC4364">
        <w:rPr>
          <w:highlight w:val="white"/>
          <w:lang w:val="en-GB"/>
        </w:rPr>
        <w:t>Nikpour</w:t>
      </w:r>
      <w:proofErr w:type="spellEnd"/>
      <w:r w:rsidRPr="00CC4364">
        <w:rPr>
          <w:highlight w:val="white"/>
          <w:lang w:val="en-GB"/>
        </w:rPr>
        <w:t xml:space="preserve"> (2017), educational organizations</w:t>
      </w:r>
      <w:r w:rsidR="00572DD2" w:rsidRPr="00CC4364">
        <w:rPr>
          <w:highlight w:val="white"/>
          <w:lang w:val="en-GB"/>
        </w:rPr>
        <w:t xml:space="preserve"> need</w:t>
      </w:r>
      <w:r w:rsidRPr="00CC4364">
        <w:rPr>
          <w:highlight w:val="white"/>
          <w:lang w:val="en-GB"/>
        </w:rPr>
        <w:t xml:space="preserve"> to stay focused on their job as they are responsible for the future of many bright minds that will also increase the value of the organization. The environmental factors are necessary to be followed by everyone in the University of Wales Trinity Saint David so that they can achieve their valuable goals by enacting their visions</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 xml:space="preserve">. </w:t>
      </w:r>
    </w:p>
    <w:p w14:paraId="2536D966" w14:textId="77777777" w:rsidR="007B36EF" w:rsidRPr="00CC4364" w:rsidRDefault="007E448A">
      <w:pPr>
        <w:pStyle w:val="Normal1"/>
        <w:spacing w:line="360" w:lineRule="auto"/>
        <w:jc w:val="both"/>
        <w:rPr>
          <w:b/>
          <w:highlight w:val="white"/>
          <w:lang w:val="en-GB"/>
        </w:rPr>
      </w:pPr>
      <w:r w:rsidRPr="00CC4364">
        <w:rPr>
          <w:b/>
          <w:highlight w:val="white"/>
          <w:lang w:val="en-GB"/>
        </w:rPr>
        <w:t>Communication</w:t>
      </w:r>
    </w:p>
    <w:p w14:paraId="443EE7C9" w14:textId="4460E7E7" w:rsidR="007B36EF" w:rsidRPr="00CC4364" w:rsidRDefault="007E448A">
      <w:pPr>
        <w:pStyle w:val="Normal1"/>
        <w:spacing w:line="360" w:lineRule="auto"/>
        <w:jc w:val="both"/>
        <w:rPr>
          <w:highlight w:val="white"/>
          <w:lang w:val="en-GB"/>
        </w:rPr>
      </w:pPr>
      <w:r w:rsidRPr="00CC4364">
        <w:rPr>
          <w:highlight w:val="white"/>
          <w:lang w:val="en-GB"/>
        </w:rPr>
        <w:t xml:space="preserve">Communication </w:t>
      </w:r>
      <w:r w:rsidR="00572DD2" w:rsidRPr="00CC4364">
        <w:rPr>
          <w:highlight w:val="white"/>
          <w:lang w:val="en-GB"/>
        </w:rPr>
        <w:t>is</w:t>
      </w:r>
      <w:r w:rsidRPr="00CC4364">
        <w:rPr>
          <w:highlight w:val="white"/>
          <w:lang w:val="en-GB"/>
        </w:rPr>
        <w:t xml:space="preserve"> one of the major factors in the impacts of organizational culture and </w:t>
      </w:r>
      <w:r w:rsidR="00FA6F0C" w:rsidRPr="00CC4364">
        <w:rPr>
          <w:highlight w:val="white"/>
          <w:lang w:val="en-GB"/>
        </w:rPr>
        <w:t>behaviour</w:t>
      </w:r>
      <w:r w:rsidRPr="00CC4364">
        <w:rPr>
          <w:highlight w:val="white"/>
          <w:lang w:val="en-GB"/>
        </w:rPr>
        <w:t xml:space="preserve"> as it is the dominant factor in the establishment of the social bond. </w:t>
      </w:r>
    </w:p>
    <w:p w14:paraId="3C4ED9AB" w14:textId="77777777" w:rsidR="007B36EF" w:rsidRPr="00CC4364" w:rsidRDefault="007E448A">
      <w:pPr>
        <w:pStyle w:val="Normal1"/>
        <w:spacing w:line="360" w:lineRule="auto"/>
        <w:jc w:val="center"/>
        <w:rPr>
          <w:highlight w:val="white"/>
          <w:lang w:val="en-GB"/>
        </w:rPr>
      </w:pPr>
      <w:r w:rsidRPr="00CC4364">
        <w:rPr>
          <w:noProof/>
          <w:highlight w:val="white"/>
        </w:rPr>
        <w:drawing>
          <wp:inline distT="114300" distB="114300" distL="114300" distR="114300" wp14:anchorId="327FF635" wp14:editId="72152AF7">
            <wp:extent cx="4681538" cy="2738399"/>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681538" cy="2738399"/>
                    </a:xfrm>
                    <a:prstGeom prst="rect">
                      <a:avLst/>
                    </a:prstGeom>
                  </pic:spPr>
                </pic:pic>
              </a:graphicData>
            </a:graphic>
          </wp:inline>
        </w:drawing>
      </w:r>
    </w:p>
    <w:p w14:paraId="3801522F" w14:textId="77777777" w:rsidR="007B36EF" w:rsidRPr="00CC4364" w:rsidRDefault="007E448A">
      <w:pPr>
        <w:pStyle w:val="Normal1"/>
        <w:spacing w:line="360" w:lineRule="auto"/>
        <w:jc w:val="center"/>
        <w:rPr>
          <w:b/>
          <w:highlight w:val="white"/>
          <w:lang w:val="en-GB"/>
        </w:rPr>
      </w:pPr>
      <w:r w:rsidRPr="00CC4364">
        <w:rPr>
          <w:b/>
          <w:highlight w:val="white"/>
          <w:lang w:val="en-GB"/>
        </w:rPr>
        <w:t>Figure 2: Organizational Culture Theory</w:t>
      </w:r>
    </w:p>
    <w:p w14:paraId="25BA9F7B" w14:textId="77777777" w:rsidR="007B36EF" w:rsidRPr="00CC4364" w:rsidRDefault="007E448A">
      <w:pPr>
        <w:pStyle w:val="Normal1"/>
        <w:spacing w:line="360" w:lineRule="auto"/>
        <w:jc w:val="center"/>
        <w:rPr>
          <w:highlight w:val="white"/>
          <w:lang w:val="en-GB"/>
        </w:rPr>
      </w:pPr>
      <w:r w:rsidRPr="00CC4364">
        <w:rPr>
          <w:highlight w:val="white"/>
          <w:lang w:val="en-GB"/>
        </w:rPr>
        <w:t>(Source: Influenced by Meng and Berger 2019)</w:t>
      </w:r>
    </w:p>
    <w:p w14:paraId="0384F353"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above figure represents </w:t>
      </w:r>
      <w:r w:rsidRPr="00CC4364">
        <w:rPr>
          <w:b/>
          <w:i/>
          <w:highlight w:val="white"/>
          <w:lang w:val="en-GB"/>
        </w:rPr>
        <w:t>Organizational Culture Theory</w:t>
      </w:r>
      <w:r w:rsidRPr="00CC4364">
        <w:rPr>
          <w:highlight w:val="white"/>
          <w:lang w:val="en-GB"/>
        </w:rPr>
        <w:t xml:space="preserve"> that explains different factors of organizational culture. As viewed by Meng and Berger (2019), there are five elements in the theory that are the symbol, norm, </w:t>
      </w:r>
      <w:r w:rsidR="00FA6F0C" w:rsidRPr="00CC4364">
        <w:rPr>
          <w:highlight w:val="white"/>
          <w:lang w:val="en-GB"/>
        </w:rPr>
        <w:t>artefact</w:t>
      </w:r>
      <w:r w:rsidRPr="00CC4364">
        <w:rPr>
          <w:highlight w:val="white"/>
          <w:lang w:val="en-GB"/>
        </w:rPr>
        <w:t xml:space="preserve">, language, and value. Gestures are considered to be symbols as people working in culture are different and so are their gestures. However, language is also related to the culture of the organization which sometimes creates barriers for the </w:t>
      </w:r>
      <w:r w:rsidRPr="00CC4364">
        <w:rPr>
          <w:highlight w:val="white"/>
          <w:lang w:val="en-GB"/>
        </w:rPr>
        <w:lastRenderedPageBreak/>
        <w:t xml:space="preserve">working environment. The communication system of an organization is solely dependent on language and diversity plays a big role in this barrier. Contrarily, as mentioned by Dubey </w:t>
      </w:r>
      <w:r w:rsidRPr="00CC4364">
        <w:rPr>
          <w:i/>
          <w:highlight w:val="white"/>
          <w:lang w:val="en-GB"/>
        </w:rPr>
        <w:t>et al.</w:t>
      </w:r>
      <w:r w:rsidRPr="00CC4364">
        <w:rPr>
          <w:highlight w:val="white"/>
          <w:lang w:val="en-GB"/>
        </w:rPr>
        <w:t xml:space="preserve"> (2019), different culture follows different norms that can explain well the diversity in the working culture. Therefore, UWTSD is seen to be developing its organizational structure in order to avoid such conflicts in the working environment</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w:t>
      </w:r>
    </w:p>
    <w:p w14:paraId="1E776F20" w14:textId="77777777" w:rsidR="007B36EF" w:rsidRPr="00CC4364" w:rsidRDefault="007E448A" w:rsidP="00861360">
      <w:pPr>
        <w:pStyle w:val="Heading2"/>
        <w:rPr>
          <w:highlight w:val="white"/>
          <w:lang w:val="en-GB"/>
        </w:rPr>
      </w:pPr>
      <w:bookmarkStart w:id="3" w:name="_Toc89179817"/>
      <w:r w:rsidRPr="00CC4364">
        <w:rPr>
          <w:highlight w:val="white"/>
          <w:lang w:val="en-GB"/>
        </w:rPr>
        <w:t>2.2 Critical appraisal of the working culture in UWTSD</w:t>
      </w:r>
      <w:bookmarkEnd w:id="3"/>
    </w:p>
    <w:p w14:paraId="66EEEC66" w14:textId="77777777" w:rsidR="007B36EF" w:rsidRPr="00CC4364" w:rsidRDefault="007E448A">
      <w:pPr>
        <w:pStyle w:val="Normal1"/>
        <w:spacing w:line="360" w:lineRule="auto"/>
        <w:jc w:val="both"/>
        <w:rPr>
          <w:b/>
          <w:i/>
          <w:highlight w:val="white"/>
          <w:lang w:val="en-GB"/>
        </w:rPr>
      </w:pPr>
      <w:r w:rsidRPr="00CC4364">
        <w:rPr>
          <w:highlight w:val="white"/>
          <w:lang w:val="en-GB"/>
        </w:rPr>
        <w:t xml:space="preserve">The working culture of an organization is fundamental for improving the organizational </w:t>
      </w:r>
      <w:r w:rsidR="00FA6F0C" w:rsidRPr="00CC4364">
        <w:rPr>
          <w:highlight w:val="white"/>
          <w:lang w:val="en-GB"/>
        </w:rPr>
        <w:t>behaviour</w:t>
      </w:r>
      <w:r w:rsidRPr="00CC4364">
        <w:rPr>
          <w:highlight w:val="white"/>
          <w:lang w:val="en-GB"/>
        </w:rPr>
        <w:t xml:space="preserve"> and also for developing the culture of an individual. There are several tools that can be implemented to improve the working culture within the organization which is adhocracy culture, clan culture, hierarchy culture, and market culture. As mentioned by Braithwaite </w:t>
      </w:r>
      <w:r w:rsidRPr="00CC4364">
        <w:rPr>
          <w:i/>
          <w:highlight w:val="white"/>
          <w:lang w:val="en-GB"/>
        </w:rPr>
        <w:t>et al.</w:t>
      </w:r>
      <w:r w:rsidRPr="00CC4364">
        <w:rPr>
          <w:highlight w:val="white"/>
          <w:lang w:val="en-GB"/>
        </w:rPr>
        <w:t xml:space="preserve"> (2017), adhocracy culture encourages people to do new things and venture to have an understanding of the changes needed for the organization. Moreover, it encourages creativity and innovation among the employees working in a workforce and provokes thoughtful experimentation. As illustrated by Patel </w:t>
      </w:r>
      <w:r w:rsidRPr="00CC4364">
        <w:rPr>
          <w:i/>
          <w:highlight w:val="white"/>
          <w:lang w:val="en-GB"/>
        </w:rPr>
        <w:t>et al.</w:t>
      </w:r>
      <w:r w:rsidRPr="00CC4364">
        <w:rPr>
          <w:highlight w:val="white"/>
          <w:lang w:val="en-GB"/>
        </w:rPr>
        <w:t xml:space="preserve"> (2018), start-ups based on the technology industry can apply this tool that would benefit them to come up with creative strategies for the company. </w:t>
      </w:r>
      <w:r w:rsidRPr="00CC4364">
        <w:rPr>
          <w:b/>
          <w:i/>
          <w:highlight w:val="white"/>
          <w:lang w:val="en-GB"/>
        </w:rPr>
        <w:t>[Refers to appendix]</w:t>
      </w:r>
    </w:p>
    <w:p w14:paraId="76EFF3B9" w14:textId="77777777" w:rsidR="007B36EF" w:rsidRPr="00CC4364" w:rsidRDefault="007E448A">
      <w:pPr>
        <w:pStyle w:val="Normal1"/>
        <w:spacing w:line="360" w:lineRule="auto"/>
        <w:jc w:val="both"/>
        <w:rPr>
          <w:highlight w:val="white"/>
          <w:lang w:val="en-GB"/>
        </w:rPr>
      </w:pPr>
      <w:r w:rsidRPr="00CC4364">
        <w:rPr>
          <w:highlight w:val="white"/>
          <w:lang w:val="en-GB"/>
        </w:rPr>
        <w:t xml:space="preserve">Clan culture is another tool used by organizations that promotes teamwork and challenges people to do better. As demonstrated by Li </w:t>
      </w:r>
      <w:r w:rsidRPr="00CC4364">
        <w:rPr>
          <w:i/>
          <w:highlight w:val="white"/>
          <w:lang w:val="en-GB"/>
        </w:rPr>
        <w:t>et al.</w:t>
      </w:r>
      <w:r w:rsidRPr="00CC4364">
        <w:rPr>
          <w:highlight w:val="white"/>
          <w:lang w:val="en-GB"/>
        </w:rPr>
        <w:t xml:space="preserve"> (2019), human development and collective wisdom can be achieved by implementing this tool. However, the hierarchy culture tool is also beneficial to increment change and eliminate errors that increase consistency in the workforce. The efficiency and reliability of the companies get increased with the implementation of this tool. On the other hand, as argued by Amankwah</w:t>
      </w:r>
      <w:r w:rsidRPr="00CC4364">
        <w:rPr>
          <w:rFonts w:ascii="Times New Roman" w:eastAsia="Times New Roman" w:hAnsi="Times New Roman" w:cs="Times New Roman"/>
          <w:highlight w:val="white"/>
          <w:lang w:val="en-GB"/>
        </w:rPr>
        <w:t>‐</w:t>
      </w:r>
      <w:r w:rsidRPr="00CC4364">
        <w:rPr>
          <w:highlight w:val="white"/>
          <w:lang w:val="en-GB"/>
        </w:rPr>
        <w:t xml:space="preserve">Amoah </w:t>
      </w:r>
      <w:r w:rsidRPr="00CC4364">
        <w:rPr>
          <w:i/>
          <w:highlight w:val="white"/>
          <w:lang w:val="en-GB"/>
        </w:rPr>
        <w:t>et al.</w:t>
      </w:r>
      <w:r w:rsidRPr="00CC4364">
        <w:rPr>
          <w:highlight w:val="white"/>
          <w:lang w:val="en-GB"/>
        </w:rPr>
        <w:t xml:space="preserve"> (2019), decisions can be made efficiently and precise analysis helps in making them. Furthermore, the other tool is competitive culture or market culture that helps in making strategies for attacking competitors in the respective market. The tool not only increases customer satisfaction but also helps organizations in understanding stakeholder values. </w:t>
      </w:r>
    </w:p>
    <w:p w14:paraId="6E65E4E8" w14:textId="77777777" w:rsidR="007B36EF" w:rsidRPr="00CC4364" w:rsidRDefault="007E448A">
      <w:pPr>
        <w:pStyle w:val="Normal1"/>
        <w:spacing w:line="360" w:lineRule="auto"/>
        <w:jc w:val="both"/>
        <w:rPr>
          <w:b/>
          <w:highlight w:val="white"/>
          <w:lang w:val="en-GB"/>
        </w:rPr>
      </w:pPr>
      <w:r w:rsidRPr="00CC4364">
        <w:rPr>
          <w:b/>
          <w:highlight w:val="white"/>
          <w:lang w:val="en-GB"/>
        </w:rPr>
        <w:t>The tool of clan culture in UWTSD</w:t>
      </w:r>
    </w:p>
    <w:p w14:paraId="560B9D47" w14:textId="77777777" w:rsidR="007B36EF" w:rsidRPr="00CC4364" w:rsidRDefault="007E448A">
      <w:pPr>
        <w:pStyle w:val="Normal1"/>
        <w:spacing w:line="360" w:lineRule="auto"/>
        <w:jc w:val="both"/>
        <w:rPr>
          <w:highlight w:val="white"/>
          <w:lang w:val="en-GB"/>
        </w:rPr>
      </w:pPr>
      <w:r w:rsidRPr="00CC4364">
        <w:rPr>
          <w:highlight w:val="white"/>
          <w:lang w:val="en-GB"/>
        </w:rPr>
        <w:t xml:space="preserve">However, in this case, clan culture is the most effective tool to be implemented in UWTSD as it is the best tool for educational organizations. As commented by Manninen </w:t>
      </w:r>
      <w:r w:rsidRPr="00CC4364">
        <w:rPr>
          <w:i/>
          <w:highlight w:val="white"/>
          <w:lang w:val="en-GB"/>
        </w:rPr>
        <w:t>et al.</w:t>
      </w:r>
      <w:r w:rsidRPr="00CC4364">
        <w:rPr>
          <w:highlight w:val="white"/>
          <w:lang w:val="en-GB"/>
        </w:rPr>
        <w:t xml:space="preserve"> (2018), clan culture makes the environment friendly and encourages creativity and innovation among the people surrounded by it. The tool represents leaders of the organization as influential figures who constantly motivate others to improve their skills. As mentioned by Byrd (2019), team empowerment is another mission of this tool that can be beneficial for universities and other </w:t>
      </w:r>
      <w:r w:rsidRPr="00CC4364">
        <w:rPr>
          <w:highlight w:val="white"/>
          <w:lang w:val="en-GB"/>
        </w:rPr>
        <w:lastRenderedPageBreak/>
        <w:t>educational organizations. UWTSD is required to use this tool for their Human Resource development that will be effective for a long time</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 xml:space="preserve">. </w:t>
      </w:r>
    </w:p>
    <w:p w14:paraId="169D9685" w14:textId="77777777" w:rsidR="007B36EF" w:rsidRPr="00CC4364" w:rsidRDefault="007E448A">
      <w:pPr>
        <w:pStyle w:val="Normal1"/>
        <w:spacing w:line="360" w:lineRule="auto"/>
        <w:jc w:val="both"/>
        <w:rPr>
          <w:highlight w:val="white"/>
          <w:lang w:val="en-GB"/>
        </w:rPr>
      </w:pPr>
      <w:r w:rsidRPr="00CC4364">
        <w:rPr>
          <w:highlight w:val="white"/>
          <w:lang w:val="en-GB"/>
        </w:rPr>
        <w:t xml:space="preserve">Furthermore, the implementation of clan culture encourages the students to be ethical in their role in the university and maintain proper guidelines for the future. According to </w:t>
      </w:r>
      <w:proofErr w:type="spellStart"/>
      <w:r w:rsidRPr="00CC4364">
        <w:rPr>
          <w:highlight w:val="white"/>
          <w:lang w:val="en-GB"/>
        </w:rPr>
        <w:t>Onsea</w:t>
      </w:r>
      <w:proofErr w:type="spellEnd"/>
      <w:r w:rsidRPr="00CC4364">
        <w:rPr>
          <w:highlight w:val="white"/>
          <w:lang w:val="en-GB"/>
        </w:rPr>
        <w:t xml:space="preserve"> </w:t>
      </w:r>
      <w:r w:rsidRPr="00CC4364">
        <w:rPr>
          <w:i/>
          <w:highlight w:val="white"/>
          <w:lang w:val="en-GB"/>
        </w:rPr>
        <w:t>et al.</w:t>
      </w:r>
      <w:r w:rsidRPr="00CC4364">
        <w:rPr>
          <w:highlight w:val="white"/>
          <w:lang w:val="en-GB"/>
        </w:rPr>
        <w:t xml:space="preserve"> (2018), by using clan culture, educational organizations can help the students understand the importance of commitment, cohesion, and engagement. Additionally, conflicts within the university can also be avoided by using this tool as the students will be aware of the ethics that they have to maintain in the organization. As discussed by </w:t>
      </w:r>
      <w:proofErr w:type="spellStart"/>
      <w:r w:rsidRPr="00CC4364">
        <w:rPr>
          <w:highlight w:val="white"/>
          <w:lang w:val="en-GB"/>
        </w:rPr>
        <w:t>Alsereihy</w:t>
      </w:r>
      <w:proofErr w:type="spellEnd"/>
      <w:r w:rsidRPr="00CC4364">
        <w:rPr>
          <w:highlight w:val="white"/>
          <w:lang w:val="en-GB"/>
        </w:rPr>
        <w:t xml:space="preserve"> and </w:t>
      </w:r>
      <w:proofErr w:type="spellStart"/>
      <w:r w:rsidRPr="00CC4364">
        <w:rPr>
          <w:highlight w:val="white"/>
          <w:lang w:val="en-GB"/>
        </w:rPr>
        <w:t>Harasani</w:t>
      </w:r>
      <w:proofErr w:type="spellEnd"/>
      <w:r w:rsidRPr="00CC4364">
        <w:rPr>
          <w:highlight w:val="white"/>
          <w:lang w:val="en-GB"/>
        </w:rPr>
        <w:t xml:space="preserve"> (2021), conflict within educational organizations creates additional problems that are reflected in the performance of the students. Therefore, UWTSD is suggested to implement clan culture so that they can improve and enhance the working culture and organizational </w:t>
      </w:r>
      <w:r w:rsidR="00FA6F0C" w:rsidRPr="00CC4364">
        <w:rPr>
          <w:highlight w:val="white"/>
          <w:lang w:val="en-GB"/>
        </w:rPr>
        <w:t>behaviour</w:t>
      </w:r>
      <w:r w:rsidRPr="00CC4364">
        <w:rPr>
          <w:highlight w:val="white"/>
          <w:lang w:val="en-GB"/>
        </w:rPr>
        <w:t xml:space="preserve">. </w:t>
      </w:r>
    </w:p>
    <w:p w14:paraId="36A42B1B"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University of Birmingham in the UK has implemented the clan culture tool for improving organizational </w:t>
      </w:r>
      <w:r w:rsidR="00FA6F0C" w:rsidRPr="00CC4364">
        <w:rPr>
          <w:highlight w:val="white"/>
          <w:lang w:val="en-GB"/>
        </w:rPr>
        <w:t>behaviour</w:t>
      </w:r>
      <w:r w:rsidRPr="00CC4364">
        <w:rPr>
          <w:highlight w:val="white"/>
          <w:lang w:val="en-GB"/>
        </w:rPr>
        <w:t xml:space="preserve">. As suggested by Popovic </w:t>
      </w:r>
      <w:r w:rsidRPr="00CC4364">
        <w:rPr>
          <w:i/>
          <w:highlight w:val="white"/>
          <w:lang w:val="en-GB"/>
        </w:rPr>
        <w:t>et al.</w:t>
      </w:r>
      <w:r w:rsidRPr="00CC4364">
        <w:rPr>
          <w:highlight w:val="white"/>
          <w:lang w:val="en-GB"/>
        </w:rPr>
        <w:t xml:space="preserve"> (2019), the university is one of the leading universities in the world that offers many campus and transformational facilities to the students by binding them clan culture. The importance of social bonds is invoked in the students from the beginning that help them in creating a strong educational relationship among </w:t>
      </w:r>
      <w:r w:rsidR="00FA6F0C" w:rsidRPr="00CC4364">
        <w:rPr>
          <w:highlight w:val="white"/>
          <w:lang w:val="en-GB"/>
        </w:rPr>
        <w:t>them</w:t>
      </w:r>
      <w:r w:rsidRPr="00CC4364">
        <w:rPr>
          <w:highlight w:val="white"/>
          <w:lang w:val="en-GB"/>
        </w:rPr>
        <w:t xml:space="preserve">. According to </w:t>
      </w:r>
      <w:proofErr w:type="spellStart"/>
      <w:r w:rsidRPr="00CC4364">
        <w:rPr>
          <w:highlight w:val="white"/>
          <w:lang w:val="en-GB"/>
        </w:rPr>
        <w:t>Buccheri</w:t>
      </w:r>
      <w:proofErr w:type="spellEnd"/>
      <w:r w:rsidRPr="00CC4364">
        <w:rPr>
          <w:highlight w:val="white"/>
          <w:lang w:val="en-GB"/>
        </w:rPr>
        <w:t xml:space="preserve"> and Sharifi (2017), the university also makes sure to encourage the students to focus on creativity and innovation that helps them in having a different outlook for the world in later life. Therefore, the University of Birmingham is considered to be an influential example for promoting clan culture among students all over the world. </w:t>
      </w:r>
    </w:p>
    <w:p w14:paraId="53168CE4" w14:textId="3F453850" w:rsidR="007B36EF" w:rsidRPr="00CC4364" w:rsidRDefault="007B36EF">
      <w:pPr>
        <w:pStyle w:val="Normal1"/>
        <w:spacing w:line="360" w:lineRule="auto"/>
        <w:jc w:val="both"/>
        <w:rPr>
          <w:b/>
          <w:highlight w:val="white"/>
          <w:lang w:val="en-GB"/>
        </w:rPr>
      </w:pPr>
    </w:p>
    <w:p w14:paraId="2327D7C1" w14:textId="77777777" w:rsidR="007B36EF" w:rsidRPr="00CC4364" w:rsidRDefault="007E448A">
      <w:pPr>
        <w:pStyle w:val="Normal1"/>
        <w:spacing w:line="360" w:lineRule="auto"/>
        <w:jc w:val="center"/>
        <w:rPr>
          <w:b/>
          <w:highlight w:val="white"/>
          <w:lang w:val="en-GB"/>
        </w:rPr>
      </w:pPr>
      <w:r w:rsidRPr="00CC4364">
        <w:rPr>
          <w:b/>
          <w:noProof/>
          <w:highlight w:val="white"/>
        </w:rPr>
        <w:drawing>
          <wp:inline distT="114300" distB="114300" distL="114300" distR="114300" wp14:anchorId="311E2C29" wp14:editId="6D90E00E">
            <wp:extent cx="4627286" cy="272891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627286" cy="2728913"/>
                    </a:xfrm>
                    <a:prstGeom prst="rect">
                      <a:avLst/>
                    </a:prstGeom>
                  </pic:spPr>
                </pic:pic>
              </a:graphicData>
            </a:graphic>
          </wp:inline>
        </w:drawing>
      </w:r>
    </w:p>
    <w:p w14:paraId="4A8CC12F" w14:textId="77777777" w:rsidR="007B36EF" w:rsidRPr="00CC4364" w:rsidRDefault="007E448A">
      <w:pPr>
        <w:pStyle w:val="Normal1"/>
        <w:spacing w:line="360" w:lineRule="auto"/>
        <w:jc w:val="center"/>
        <w:rPr>
          <w:b/>
          <w:highlight w:val="white"/>
          <w:lang w:val="en-GB"/>
        </w:rPr>
      </w:pPr>
      <w:r w:rsidRPr="00CC4364">
        <w:rPr>
          <w:b/>
          <w:highlight w:val="white"/>
          <w:lang w:val="en-GB"/>
        </w:rPr>
        <w:t>Figure 3: McGregor's Theory x and theory y</w:t>
      </w:r>
    </w:p>
    <w:p w14:paraId="14DBF926" w14:textId="77777777" w:rsidR="007B36EF" w:rsidRPr="00CC4364" w:rsidRDefault="007E448A">
      <w:pPr>
        <w:pStyle w:val="Normal1"/>
        <w:spacing w:line="360" w:lineRule="auto"/>
        <w:jc w:val="center"/>
        <w:rPr>
          <w:b/>
          <w:highlight w:val="white"/>
          <w:lang w:val="en-GB"/>
        </w:rPr>
      </w:pPr>
      <w:r w:rsidRPr="00CC4364">
        <w:rPr>
          <w:highlight w:val="white"/>
          <w:lang w:val="en-GB"/>
        </w:rPr>
        <w:lastRenderedPageBreak/>
        <w:t xml:space="preserve">(Source: Influenced by Kopelman </w:t>
      </w:r>
      <w:r w:rsidRPr="00CC4364">
        <w:rPr>
          <w:i/>
          <w:highlight w:val="white"/>
          <w:lang w:val="en-GB"/>
        </w:rPr>
        <w:t>et al</w:t>
      </w:r>
      <w:r w:rsidRPr="00CC4364">
        <w:rPr>
          <w:highlight w:val="white"/>
          <w:lang w:val="en-GB"/>
        </w:rPr>
        <w:t>. 2018)</w:t>
      </w:r>
    </w:p>
    <w:p w14:paraId="55F1EECF" w14:textId="2788FA25" w:rsidR="007B36EF" w:rsidRPr="00CC4364" w:rsidRDefault="007E448A">
      <w:pPr>
        <w:pStyle w:val="Normal1"/>
        <w:spacing w:line="360" w:lineRule="auto"/>
        <w:jc w:val="both"/>
        <w:rPr>
          <w:highlight w:val="white"/>
          <w:lang w:val="en-GB"/>
        </w:rPr>
      </w:pPr>
      <w:r w:rsidRPr="00CC4364">
        <w:rPr>
          <w:highlight w:val="white"/>
          <w:lang w:val="en-GB"/>
        </w:rPr>
        <w:t xml:space="preserve">The above figure is the visual </w:t>
      </w:r>
      <w:r w:rsidR="002C45A3" w:rsidRPr="00CC4364">
        <w:rPr>
          <w:highlight w:val="white"/>
          <w:lang w:val="en-GB"/>
        </w:rPr>
        <w:t>representation that</w:t>
      </w:r>
      <w:r w:rsidRPr="00CC4364">
        <w:rPr>
          <w:highlight w:val="white"/>
          <w:lang w:val="en-GB"/>
        </w:rPr>
        <w:t xml:space="preserve"> came up with an organizational theory. The theory explains that the organization should motivate their employees constantly in order to have an enhanced production. As viewed by Kopelman </w:t>
      </w:r>
      <w:r w:rsidRPr="00CC4364">
        <w:rPr>
          <w:i/>
          <w:highlight w:val="white"/>
          <w:lang w:val="en-GB"/>
        </w:rPr>
        <w:t>et al</w:t>
      </w:r>
      <w:r w:rsidRPr="00CC4364">
        <w:rPr>
          <w:highlight w:val="white"/>
          <w:lang w:val="en-GB"/>
        </w:rPr>
        <w:t xml:space="preserve">. (2018), theory X is authoritarian and theory Y is participative. Employees of an organization are required to be motivated which will increase their job satisfaction and they will also be capable of maintaining high production. The theory explains that employees in the workforce are needed to be ethical so that the culture of the organization also develops. However, as argued by </w:t>
      </w:r>
      <w:proofErr w:type="spellStart"/>
      <w:r w:rsidRPr="00CC4364">
        <w:rPr>
          <w:highlight w:val="white"/>
          <w:lang w:val="en-GB"/>
        </w:rPr>
        <w:t>Knauft</w:t>
      </w:r>
      <w:proofErr w:type="spellEnd"/>
      <w:r w:rsidRPr="00CC4364">
        <w:rPr>
          <w:highlight w:val="white"/>
          <w:lang w:val="en-GB"/>
        </w:rPr>
        <w:t xml:space="preserve"> (2019), the alignment of this theory promotes a punitive atmosphere in the organization that sets challenges of assumption. Therefore, UWTSD needs to consider both advantages and disadvantages of these theories so that they can </w:t>
      </w:r>
      <w:proofErr w:type="spellStart"/>
      <w:r w:rsidRPr="00CC4364">
        <w:rPr>
          <w:highlight w:val="white"/>
          <w:lang w:val="en-GB"/>
        </w:rPr>
        <w:t>analyze</w:t>
      </w:r>
      <w:proofErr w:type="spellEnd"/>
      <w:r w:rsidRPr="00CC4364">
        <w:rPr>
          <w:highlight w:val="white"/>
          <w:lang w:val="en-GB"/>
        </w:rPr>
        <w:t xml:space="preserve"> their impacts beforehand</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 xml:space="preserve">. </w:t>
      </w:r>
    </w:p>
    <w:p w14:paraId="3D636A65" w14:textId="704A1B61" w:rsidR="007B36EF" w:rsidRPr="00CC4364" w:rsidRDefault="007E448A">
      <w:pPr>
        <w:pStyle w:val="Normal1"/>
        <w:spacing w:line="360" w:lineRule="auto"/>
        <w:jc w:val="both"/>
        <w:rPr>
          <w:highlight w:val="white"/>
          <w:lang w:val="en-GB"/>
        </w:rPr>
      </w:pPr>
      <w:r w:rsidRPr="00CC4364">
        <w:rPr>
          <w:highlight w:val="white"/>
          <w:lang w:val="en-GB"/>
        </w:rPr>
        <w:t xml:space="preserve">Moreover, ethics should be maintained in students’ life as it helps them in understanding the values of different things in life and improves the culture. As discussed by Lawrenson </w:t>
      </w:r>
      <w:r w:rsidRPr="00CC4364">
        <w:rPr>
          <w:i/>
          <w:highlight w:val="white"/>
          <w:lang w:val="en-GB"/>
        </w:rPr>
        <w:t xml:space="preserve">et al. </w:t>
      </w:r>
      <w:r w:rsidRPr="00CC4364">
        <w:rPr>
          <w:highlight w:val="white"/>
          <w:lang w:val="en-GB"/>
        </w:rPr>
        <w:t xml:space="preserve">(2019), communication gets better among the students </w:t>
      </w:r>
      <w:r w:rsidR="00572DD2" w:rsidRPr="00CC4364">
        <w:rPr>
          <w:highlight w:val="white"/>
          <w:lang w:val="en-GB"/>
        </w:rPr>
        <w:t>because of</w:t>
      </w:r>
      <w:r w:rsidRPr="00CC4364">
        <w:rPr>
          <w:highlight w:val="white"/>
          <w:lang w:val="en-GB"/>
        </w:rPr>
        <w:t xml:space="preserve"> improvement in ethics. However, ethics should be learned to the students by the teaching faculties within the organization as they are responsible for the </w:t>
      </w:r>
      <w:r w:rsidR="00FA6F0C" w:rsidRPr="00CC4364">
        <w:rPr>
          <w:highlight w:val="white"/>
          <w:lang w:val="en-GB"/>
        </w:rPr>
        <w:t>behaviour</w:t>
      </w:r>
      <w:r w:rsidRPr="00CC4364">
        <w:rPr>
          <w:highlight w:val="white"/>
          <w:lang w:val="en-GB"/>
        </w:rPr>
        <w:t xml:space="preserve"> of the students. Therefore, not only the students but also the teaching faculties are needed to be ethical. </w:t>
      </w:r>
    </w:p>
    <w:p w14:paraId="29F56D73"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culture of the organization plays a major role in promoting ethical </w:t>
      </w:r>
      <w:r w:rsidR="00FA6F0C" w:rsidRPr="00CC4364">
        <w:rPr>
          <w:highlight w:val="white"/>
          <w:lang w:val="en-GB"/>
        </w:rPr>
        <w:t>behaviour</w:t>
      </w:r>
      <w:r w:rsidRPr="00CC4364">
        <w:rPr>
          <w:highlight w:val="white"/>
          <w:lang w:val="en-GB"/>
        </w:rPr>
        <w:t xml:space="preserve"> among the workers of an organization. In this case, as suggested by Marcus (2018), the culture of educational organizations is vital as they encourage ethical </w:t>
      </w:r>
      <w:r w:rsidR="00FA6F0C" w:rsidRPr="00CC4364">
        <w:rPr>
          <w:highlight w:val="white"/>
          <w:lang w:val="en-GB"/>
        </w:rPr>
        <w:t>behaviour</w:t>
      </w:r>
      <w:r w:rsidRPr="00CC4364">
        <w:rPr>
          <w:highlight w:val="white"/>
          <w:lang w:val="en-GB"/>
        </w:rPr>
        <w:t xml:space="preserve"> among the students that are helpful for them in the future. Ethical beliefs are reflected by a culture that increases the standard of communication. Moreover, as mentioned by Osborne and Hammoud (2017), moral </w:t>
      </w:r>
      <w:r w:rsidR="00FA6F0C" w:rsidRPr="00CC4364">
        <w:rPr>
          <w:highlight w:val="white"/>
          <w:lang w:val="en-GB"/>
        </w:rPr>
        <w:t>behaviour</w:t>
      </w:r>
      <w:r w:rsidRPr="00CC4364">
        <w:rPr>
          <w:highlight w:val="white"/>
          <w:lang w:val="en-GB"/>
        </w:rPr>
        <w:t xml:space="preserve"> and integrity also get increased among the students that help them in sustaining means to achieve success in life. On the other hand, ethical </w:t>
      </w:r>
      <w:r w:rsidR="00FA6F0C" w:rsidRPr="00CC4364">
        <w:rPr>
          <w:highlight w:val="white"/>
          <w:lang w:val="en-GB"/>
        </w:rPr>
        <w:t>behaviour</w:t>
      </w:r>
      <w:r w:rsidRPr="00CC4364">
        <w:rPr>
          <w:highlight w:val="white"/>
          <w:lang w:val="en-GB"/>
        </w:rPr>
        <w:t xml:space="preserve"> teaches students to be compassionate and helpful that reduces the chances of a conflict. </w:t>
      </w:r>
    </w:p>
    <w:p w14:paraId="47749690" w14:textId="77777777" w:rsidR="007B36EF" w:rsidRPr="00CC4364" w:rsidRDefault="007E448A">
      <w:pPr>
        <w:pStyle w:val="Normal1"/>
        <w:spacing w:line="360" w:lineRule="auto"/>
        <w:jc w:val="both"/>
        <w:rPr>
          <w:highlight w:val="white"/>
          <w:lang w:val="en-GB"/>
        </w:rPr>
      </w:pPr>
      <w:r w:rsidRPr="00CC4364">
        <w:rPr>
          <w:highlight w:val="white"/>
          <w:lang w:val="en-GB"/>
        </w:rPr>
        <w:t xml:space="preserve">Individualistic conflict can be seen in different educational organizations and affects the communication process in the organization. According to </w:t>
      </w:r>
      <w:proofErr w:type="spellStart"/>
      <w:r w:rsidRPr="00CC4364">
        <w:rPr>
          <w:highlight w:val="white"/>
          <w:lang w:val="en-GB"/>
        </w:rPr>
        <w:t>Kniffin</w:t>
      </w:r>
      <w:proofErr w:type="spellEnd"/>
      <w:r w:rsidRPr="00CC4364">
        <w:rPr>
          <w:highlight w:val="white"/>
          <w:lang w:val="en-GB"/>
        </w:rPr>
        <w:t xml:space="preserve"> </w:t>
      </w:r>
      <w:r w:rsidRPr="00CC4364">
        <w:rPr>
          <w:i/>
          <w:highlight w:val="white"/>
          <w:lang w:val="en-GB"/>
        </w:rPr>
        <w:t>et al.</w:t>
      </w:r>
      <w:r w:rsidRPr="00CC4364">
        <w:rPr>
          <w:highlight w:val="white"/>
          <w:lang w:val="en-GB"/>
        </w:rPr>
        <w:t xml:space="preserve"> (2021), organizational </w:t>
      </w:r>
      <w:r w:rsidR="00FA6F0C" w:rsidRPr="00CC4364">
        <w:rPr>
          <w:highlight w:val="white"/>
          <w:lang w:val="en-GB"/>
        </w:rPr>
        <w:t>behaviour</w:t>
      </w:r>
      <w:r w:rsidRPr="00CC4364">
        <w:rPr>
          <w:highlight w:val="white"/>
          <w:lang w:val="en-GB"/>
        </w:rPr>
        <w:t xml:space="preserve"> depends on the culture of the organization that is influenced by the ethics of the people surrounding it. Therefore, ethics should be maintained by the leaders in UWTSD so that they can motivate others and students to adopt gregarious </w:t>
      </w:r>
      <w:r w:rsidR="00FA6F0C" w:rsidRPr="00CC4364">
        <w:rPr>
          <w:highlight w:val="white"/>
          <w:lang w:val="en-GB"/>
        </w:rPr>
        <w:t>behaviour</w:t>
      </w:r>
      <w:r w:rsidRPr="00CC4364">
        <w:rPr>
          <w:highlight w:val="white"/>
          <w:lang w:val="en-GB"/>
        </w:rPr>
        <w:t xml:space="preserve">. Furthermore, ethics helps people in having social responsibility that also helps them to maintain moral </w:t>
      </w:r>
      <w:r w:rsidR="00FA6F0C" w:rsidRPr="00CC4364">
        <w:rPr>
          <w:highlight w:val="white"/>
          <w:lang w:val="en-GB"/>
        </w:rPr>
        <w:t>behaviour</w:t>
      </w:r>
      <w:r w:rsidRPr="00CC4364">
        <w:rPr>
          <w:highlight w:val="white"/>
          <w:lang w:val="en-GB"/>
        </w:rPr>
        <w:t xml:space="preserve"> in the future. </w:t>
      </w:r>
    </w:p>
    <w:p w14:paraId="5EC0FE95" w14:textId="0F565B97" w:rsidR="007B36EF" w:rsidRPr="00CC4364" w:rsidRDefault="007E448A">
      <w:pPr>
        <w:pStyle w:val="Normal1"/>
        <w:spacing w:line="360" w:lineRule="auto"/>
        <w:jc w:val="both"/>
        <w:rPr>
          <w:highlight w:val="white"/>
          <w:lang w:val="en-GB"/>
        </w:rPr>
      </w:pPr>
      <w:r w:rsidRPr="00CC4364">
        <w:rPr>
          <w:highlight w:val="white"/>
          <w:lang w:val="en-GB"/>
        </w:rPr>
        <w:t xml:space="preserve">Workplace culture is essential to be maintained </w:t>
      </w:r>
      <w:r w:rsidR="00572DD2" w:rsidRPr="00CC4364">
        <w:rPr>
          <w:highlight w:val="white"/>
          <w:lang w:val="en-GB"/>
        </w:rPr>
        <w:t>to</w:t>
      </w:r>
      <w:r w:rsidRPr="00CC4364">
        <w:rPr>
          <w:highlight w:val="white"/>
          <w:lang w:val="en-GB"/>
        </w:rPr>
        <w:t xml:space="preserve"> increase organizational efficiency as the culture of the organization plays an important role in improving efficiency. As discussed by </w:t>
      </w:r>
      <w:r w:rsidRPr="00CC4364">
        <w:rPr>
          <w:highlight w:val="white"/>
          <w:lang w:val="en-GB"/>
        </w:rPr>
        <w:lastRenderedPageBreak/>
        <w:t xml:space="preserve">Shore </w:t>
      </w:r>
      <w:r w:rsidRPr="00CC4364">
        <w:rPr>
          <w:i/>
          <w:highlight w:val="white"/>
          <w:lang w:val="en-GB"/>
        </w:rPr>
        <w:t xml:space="preserve">et al. </w:t>
      </w:r>
      <w:r w:rsidRPr="00CC4364">
        <w:rPr>
          <w:highlight w:val="white"/>
          <w:lang w:val="en-GB"/>
        </w:rPr>
        <w:t xml:space="preserve">(2018), the moral judgment of the students will make them capable to make important decisions in life. However, principles and discipline come with the repetitive practice of ethics that cannot be achieved overnight. Hence, students need to learn the importance of ethics from an early period of their lives to have a better result in the future. </w:t>
      </w:r>
    </w:p>
    <w:p w14:paraId="2CF38607"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interaction of students with their teachers is significant and it shows the practice of ethics among the students. As viewed by </w:t>
      </w:r>
      <w:proofErr w:type="spellStart"/>
      <w:r w:rsidRPr="00CC4364">
        <w:rPr>
          <w:highlight w:val="white"/>
          <w:lang w:val="en-GB"/>
        </w:rPr>
        <w:t>Beugelsdijk</w:t>
      </w:r>
      <w:proofErr w:type="spellEnd"/>
      <w:r w:rsidRPr="00CC4364">
        <w:rPr>
          <w:highlight w:val="white"/>
          <w:lang w:val="en-GB"/>
        </w:rPr>
        <w:t xml:space="preserve"> </w:t>
      </w:r>
      <w:r w:rsidRPr="00CC4364">
        <w:rPr>
          <w:i/>
          <w:highlight w:val="white"/>
          <w:lang w:val="en-GB"/>
        </w:rPr>
        <w:t>et al.</w:t>
      </w:r>
      <w:r w:rsidRPr="00CC4364">
        <w:rPr>
          <w:highlight w:val="white"/>
          <w:lang w:val="en-GB"/>
        </w:rPr>
        <w:t xml:space="preserve"> (2018), interaction with people is important so that people can be influenced by others who have a positive approach towards life. In this way, positivity is generated among the students of UWTSD and they are able to understand how to be ethical and lead a moral life</w:t>
      </w:r>
      <w:r w:rsidR="000C7A58">
        <w:rPr>
          <w:highlight w:val="white"/>
          <w:lang w:val="en-GB"/>
        </w:rPr>
        <w:t xml:space="preserve"> (</w:t>
      </w:r>
      <w:r w:rsidR="000C7A58">
        <w:rPr>
          <w:color w:val="000000"/>
          <w:sz w:val="21"/>
          <w:szCs w:val="21"/>
          <w:shd w:val="clear" w:color="auto" w:fill="FBFBFB"/>
        </w:rPr>
        <w:t>UWTSD, 2021</w:t>
      </w:r>
      <w:r w:rsidR="000C7A58">
        <w:rPr>
          <w:highlight w:val="white"/>
          <w:lang w:val="en-GB"/>
        </w:rPr>
        <w:t>)</w:t>
      </w:r>
      <w:r w:rsidRPr="00CC4364">
        <w:rPr>
          <w:highlight w:val="white"/>
          <w:lang w:val="en-GB"/>
        </w:rPr>
        <w:t xml:space="preserve">. However, ethical considerations are long-term practices that can be implemented in their future aspects. </w:t>
      </w:r>
    </w:p>
    <w:p w14:paraId="1569839A" w14:textId="77777777" w:rsidR="007B36EF" w:rsidRPr="00CC4364" w:rsidRDefault="007E448A" w:rsidP="00861360">
      <w:pPr>
        <w:pStyle w:val="Heading1"/>
        <w:rPr>
          <w:highlight w:val="white"/>
          <w:lang w:val="en-GB"/>
        </w:rPr>
      </w:pPr>
      <w:bookmarkStart w:id="4" w:name="_Toc89179818"/>
      <w:r w:rsidRPr="00CC4364">
        <w:rPr>
          <w:highlight w:val="white"/>
          <w:lang w:val="en-GB"/>
        </w:rPr>
        <w:t>3. Recommendation</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F64F9D" w:rsidRPr="00CC4364" w14:paraId="08740339" w14:textId="77777777">
        <w:trPr>
          <w:cantSplit/>
          <w:tblHeader/>
        </w:trPr>
        <w:tc>
          <w:tcPr>
            <w:tcW w:w="1872" w:type="dxa"/>
            <w:shd w:val="clear" w:color="auto" w:fill="auto"/>
            <w:tcMar>
              <w:top w:w="100" w:type="dxa"/>
              <w:left w:w="100" w:type="dxa"/>
              <w:bottom w:w="100" w:type="dxa"/>
              <w:right w:w="100" w:type="dxa"/>
            </w:tcMar>
          </w:tcPr>
          <w:p w14:paraId="0BEA623F" w14:textId="77777777" w:rsidR="007B36EF" w:rsidRPr="00CC4364" w:rsidRDefault="007E448A" w:rsidP="008277C4">
            <w:pPr>
              <w:pStyle w:val="Normal1"/>
              <w:widowControl w:val="0"/>
              <w:pBdr>
                <w:top w:val="nil"/>
                <w:left w:val="nil"/>
                <w:bottom w:val="nil"/>
                <w:right w:val="nil"/>
                <w:between w:val="nil"/>
              </w:pBdr>
              <w:spacing w:line="360" w:lineRule="auto"/>
              <w:jc w:val="center"/>
              <w:rPr>
                <w:b/>
                <w:highlight w:val="white"/>
                <w:lang w:val="en-GB"/>
              </w:rPr>
            </w:pPr>
            <w:r w:rsidRPr="00CC4364">
              <w:rPr>
                <w:b/>
                <w:highlight w:val="white"/>
                <w:lang w:val="en-GB"/>
              </w:rPr>
              <w:t>Specific</w:t>
            </w:r>
          </w:p>
        </w:tc>
        <w:tc>
          <w:tcPr>
            <w:tcW w:w="1872" w:type="dxa"/>
            <w:shd w:val="clear" w:color="auto" w:fill="auto"/>
            <w:tcMar>
              <w:top w:w="100" w:type="dxa"/>
              <w:left w:w="100" w:type="dxa"/>
              <w:bottom w:w="100" w:type="dxa"/>
              <w:right w:w="100" w:type="dxa"/>
            </w:tcMar>
          </w:tcPr>
          <w:p w14:paraId="39C7C050" w14:textId="77777777" w:rsidR="007B36EF" w:rsidRPr="00CC4364" w:rsidRDefault="007E448A" w:rsidP="008277C4">
            <w:pPr>
              <w:pStyle w:val="Normal1"/>
              <w:widowControl w:val="0"/>
              <w:pBdr>
                <w:top w:val="nil"/>
                <w:left w:val="nil"/>
                <w:bottom w:val="nil"/>
                <w:right w:val="nil"/>
                <w:between w:val="nil"/>
              </w:pBdr>
              <w:spacing w:line="360" w:lineRule="auto"/>
              <w:jc w:val="center"/>
              <w:rPr>
                <w:b/>
                <w:highlight w:val="white"/>
                <w:lang w:val="en-GB"/>
              </w:rPr>
            </w:pPr>
            <w:r w:rsidRPr="00CC4364">
              <w:rPr>
                <w:b/>
                <w:highlight w:val="white"/>
                <w:lang w:val="en-GB"/>
              </w:rPr>
              <w:t>Measurable</w:t>
            </w:r>
          </w:p>
        </w:tc>
        <w:tc>
          <w:tcPr>
            <w:tcW w:w="1872" w:type="dxa"/>
            <w:shd w:val="clear" w:color="auto" w:fill="auto"/>
            <w:tcMar>
              <w:top w:w="100" w:type="dxa"/>
              <w:left w:w="100" w:type="dxa"/>
              <w:bottom w:w="100" w:type="dxa"/>
              <w:right w:w="100" w:type="dxa"/>
            </w:tcMar>
          </w:tcPr>
          <w:p w14:paraId="3F298418" w14:textId="77777777" w:rsidR="007B36EF" w:rsidRPr="00CC4364" w:rsidRDefault="007E448A" w:rsidP="008277C4">
            <w:pPr>
              <w:pStyle w:val="Normal1"/>
              <w:widowControl w:val="0"/>
              <w:pBdr>
                <w:top w:val="nil"/>
                <w:left w:val="nil"/>
                <w:bottom w:val="nil"/>
                <w:right w:val="nil"/>
                <w:between w:val="nil"/>
              </w:pBdr>
              <w:spacing w:line="360" w:lineRule="auto"/>
              <w:jc w:val="center"/>
              <w:rPr>
                <w:b/>
                <w:highlight w:val="white"/>
                <w:lang w:val="en-GB"/>
              </w:rPr>
            </w:pPr>
            <w:r w:rsidRPr="00CC4364">
              <w:rPr>
                <w:b/>
                <w:highlight w:val="white"/>
                <w:lang w:val="en-GB"/>
              </w:rPr>
              <w:t>Achievable</w:t>
            </w:r>
          </w:p>
        </w:tc>
        <w:tc>
          <w:tcPr>
            <w:tcW w:w="1872" w:type="dxa"/>
            <w:shd w:val="clear" w:color="auto" w:fill="auto"/>
            <w:tcMar>
              <w:top w:w="100" w:type="dxa"/>
              <w:left w:w="100" w:type="dxa"/>
              <w:bottom w:w="100" w:type="dxa"/>
              <w:right w:w="100" w:type="dxa"/>
            </w:tcMar>
          </w:tcPr>
          <w:p w14:paraId="36BD6E0D" w14:textId="77777777" w:rsidR="007B36EF" w:rsidRPr="00CC4364" w:rsidRDefault="007E448A" w:rsidP="008277C4">
            <w:pPr>
              <w:pStyle w:val="Normal1"/>
              <w:widowControl w:val="0"/>
              <w:pBdr>
                <w:top w:val="nil"/>
                <w:left w:val="nil"/>
                <w:bottom w:val="nil"/>
                <w:right w:val="nil"/>
                <w:between w:val="nil"/>
              </w:pBdr>
              <w:spacing w:line="360" w:lineRule="auto"/>
              <w:jc w:val="center"/>
              <w:rPr>
                <w:b/>
                <w:highlight w:val="white"/>
                <w:lang w:val="en-GB"/>
              </w:rPr>
            </w:pPr>
            <w:r w:rsidRPr="00CC4364">
              <w:rPr>
                <w:b/>
                <w:highlight w:val="white"/>
                <w:lang w:val="en-GB"/>
              </w:rPr>
              <w:t>Relevant</w:t>
            </w:r>
          </w:p>
        </w:tc>
        <w:tc>
          <w:tcPr>
            <w:tcW w:w="1872" w:type="dxa"/>
            <w:shd w:val="clear" w:color="auto" w:fill="auto"/>
            <w:tcMar>
              <w:top w:w="100" w:type="dxa"/>
              <w:left w:w="100" w:type="dxa"/>
              <w:bottom w:w="100" w:type="dxa"/>
              <w:right w:w="100" w:type="dxa"/>
            </w:tcMar>
          </w:tcPr>
          <w:p w14:paraId="1C33C0B1" w14:textId="77777777" w:rsidR="007B36EF" w:rsidRPr="00CC4364" w:rsidRDefault="007E448A" w:rsidP="008277C4">
            <w:pPr>
              <w:pStyle w:val="Normal1"/>
              <w:widowControl w:val="0"/>
              <w:pBdr>
                <w:top w:val="nil"/>
                <w:left w:val="nil"/>
                <w:bottom w:val="nil"/>
                <w:right w:val="nil"/>
                <w:between w:val="nil"/>
              </w:pBdr>
              <w:spacing w:line="360" w:lineRule="auto"/>
              <w:jc w:val="center"/>
              <w:rPr>
                <w:b/>
                <w:highlight w:val="white"/>
                <w:lang w:val="en-GB"/>
              </w:rPr>
            </w:pPr>
            <w:r w:rsidRPr="00CC4364">
              <w:rPr>
                <w:b/>
                <w:highlight w:val="white"/>
                <w:lang w:val="en-GB"/>
              </w:rPr>
              <w:t>Time-bound</w:t>
            </w:r>
          </w:p>
        </w:tc>
      </w:tr>
      <w:tr w:rsidR="00F64F9D" w:rsidRPr="00CC4364" w14:paraId="26B49003" w14:textId="77777777">
        <w:trPr>
          <w:cantSplit/>
          <w:tblHeader/>
        </w:trPr>
        <w:tc>
          <w:tcPr>
            <w:tcW w:w="1872" w:type="dxa"/>
            <w:shd w:val="clear" w:color="auto" w:fill="auto"/>
            <w:tcMar>
              <w:top w:w="100" w:type="dxa"/>
              <w:left w:w="100" w:type="dxa"/>
              <w:bottom w:w="100" w:type="dxa"/>
              <w:right w:w="100" w:type="dxa"/>
            </w:tcMar>
          </w:tcPr>
          <w:p w14:paraId="65AC48AB"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To build a strong relationship among the students and faculties</w:t>
            </w:r>
          </w:p>
        </w:tc>
        <w:tc>
          <w:tcPr>
            <w:tcW w:w="1872" w:type="dxa"/>
            <w:shd w:val="clear" w:color="auto" w:fill="auto"/>
            <w:tcMar>
              <w:top w:w="100" w:type="dxa"/>
              <w:left w:w="100" w:type="dxa"/>
              <w:bottom w:w="100" w:type="dxa"/>
              <w:right w:w="100" w:type="dxa"/>
            </w:tcMar>
          </w:tcPr>
          <w:p w14:paraId="1D6CB359"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The performance of the students will be increased and improvement of culture will be seen</w:t>
            </w:r>
          </w:p>
        </w:tc>
        <w:tc>
          <w:tcPr>
            <w:tcW w:w="1872" w:type="dxa"/>
            <w:shd w:val="clear" w:color="auto" w:fill="auto"/>
            <w:tcMar>
              <w:top w:w="100" w:type="dxa"/>
              <w:left w:w="100" w:type="dxa"/>
              <w:bottom w:w="100" w:type="dxa"/>
              <w:right w:w="100" w:type="dxa"/>
            </w:tcMar>
          </w:tcPr>
          <w:p w14:paraId="6E290E08"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Leaders will achieve mentorship and can organize the working culture</w:t>
            </w:r>
          </w:p>
        </w:tc>
        <w:tc>
          <w:tcPr>
            <w:tcW w:w="1872" w:type="dxa"/>
            <w:shd w:val="clear" w:color="auto" w:fill="auto"/>
            <w:tcMar>
              <w:top w:w="100" w:type="dxa"/>
              <w:left w:w="100" w:type="dxa"/>
              <w:bottom w:w="100" w:type="dxa"/>
              <w:right w:w="100" w:type="dxa"/>
            </w:tcMar>
          </w:tcPr>
          <w:p w14:paraId="380C4BA8"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Several universities in the UK have improved organizational culture within the university campus</w:t>
            </w:r>
          </w:p>
        </w:tc>
        <w:tc>
          <w:tcPr>
            <w:tcW w:w="1872" w:type="dxa"/>
            <w:shd w:val="clear" w:color="auto" w:fill="auto"/>
            <w:tcMar>
              <w:top w:w="100" w:type="dxa"/>
              <w:left w:w="100" w:type="dxa"/>
              <w:bottom w:w="100" w:type="dxa"/>
              <w:right w:w="100" w:type="dxa"/>
            </w:tcMar>
          </w:tcPr>
          <w:p w14:paraId="4ABF4485"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Within 2 weeks</w:t>
            </w:r>
          </w:p>
        </w:tc>
      </w:tr>
      <w:tr w:rsidR="00F64F9D" w:rsidRPr="00CC4364" w14:paraId="682F317D" w14:textId="77777777">
        <w:trPr>
          <w:cantSplit/>
          <w:tblHeader/>
        </w:trPr>
        <w:tc>
          <w:tcPr>
            <w:tcW w:w="1872" w:type="dxa"/>
            <w:shd w:val="clear" w:color="auto" w:fill="auto"/>
            <w:tcMar>
              <w:top w:w="100" w:type="dxa"/>
              <w:left w:w="100" w:type="dxa"/>
              <w:bottom w:w="100" w:type="dxa"/>
              <w:right w:w="100" w:type="dxa"/>
            </w:tcMar>
          </w:tcPr>
          <w:p w14:paraId="780599EE"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To encourage performance recognition for the students</w:t>
            </w:r>
          </w:p>
        </w:tc>
        <w:tc>
          <w:tcPr>
            <w:tcW w:w="1872" w:type="dxa"/>
            <w:shd w:val="clear" w:color="auto" w:fill="auto"/>
            <w:tcMar>
              <w:top w:w="100" w:type="dxa"/>
              <w:left w:w="100" w:type="dxa"/>
              <w:bottom w:w="100" w:type="dxa"/>
              <w:right w:w="100" w:type="dxa"/>
            </w:tcMar>
          </w:tcPr>
          <w:p w14:paraId="09EF2D4F"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 xml:space="preserve">Students will be encouraged to improve their academic performances </w:t>
            </w:r>
          </w:p>
        </w:tc>
        <w:tc>
          <w:tcPr>
            <w:tcW w:w="1872" w:type="dxa"/>
            <w:shd w:val="clear" w:color="auto" w:fill="auto"/>
            <w:tcMar>
              <w:top w:w="100" w:type="dxa"/>
              <w:left w:w="100" w:type="dxa"/>
              <w:bottom w:w="100" w:type="dxa"/>
              <w:right w:w="100" w:type="dxa"/>
            </w:tcMar>
          </w:tcPr>
          <w:p w14:paraId="37A9EE44"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The better organizational performance will be achieved by performance recognition among the students</w:t>
            </w:r>
          </w:p>
        </w:tc>
        <w:tc>
          <w:tcPr>
            <w:tcW w:w="1872" w:type="dxa"/>
            <w:shd w:val="clear" w:color="auto" w:fill="auto"/>
            <w:tcMar>
              <w:top w:w="100" w:type="dxa"/>
              <w:left w:w="100" w:type="dxa"/>
              <w:bottom w:w="100" w:type="dxa"/>
              <w:right w:w="100" w:type="dxa"/>
            </w:tcMar>
          </w:tcPr>
          <w:p w14:paraId="0D2673E2"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Universities in the UK have motivated their students and even faculties by recognizing their performances</w:t>
            </w:r>
          </w:p>
        </w:tc>
        <w:tc>
          <w:tcPr>
            <w:tcW w:w="1872" w:type="dxa"/>
            <w:shd w:val="clear" w:color="auto" w:fill="auto"/>
            <w:tcMar>
              <w:top w:w="100" w:type="dxa"/>
              <w:left w:w="100" w:type="dxa"/>
              <w:bottom w:w="100" w:type="dxa"/>
              <w:right w:w="100" w:type="dxa"/>
            </w:tcMar>
          </w:tcPr>
          <w:p w14:paraId="17385C07"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Within 1 week</w:t>
            </w:r>
          </w:p>
        </w:tc>
      </w:tr>
      <w:tr w:rsidR="00F64F9D" w:rsidRPr="00CC4364" w14:paraId="264ED06B" w14:textId="77777777">
        <w:trPr>
          <w:cantSplit/>
          <w:tblHeader/>
        </w:trPr>
        <w:tc>
          <w:tcPr>
            <w:tcW w:w="1872" w:type="dxa"/>
            <w:shd w:val="clear" w:color="auto" w:fill="auto"/>
            <w:tcMar>
              <w:top w:w="100" w:type="dxa"/>
              <w:left w:w="100" w:type="dxa"/>
              <w:bottom w:w="100" w:type="dxa"/>
              <w:right w:w="100" w:type="dxa"/>
            </w:tcMar>
          </w:tcPr>
          <w:p w14:paraId="758A640B"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lastRenderedPageBreak/>
              <w:t>To promote transparency and better communication</w:t>
            </w:r>
          </w:p>
        </w:tc>
        <w:tc>
          <w:tcPr>
            <w:tcW w:w="1872" w:type="dxa"/>
            <w:shd w:val="clear" w:color="auto" w:fill="auto"/>
            <w:tcMar>
              <w:top w:w="100" w:type="dxa"/>
              <w:left w:w="100" w:type="dxa"/>
              <w:bottom w:w="100" w:type="dxa"/>
              <w:right w:w="100" w:type="dxa"/>
            </w:tcMar>
          </w:tcPr>
          <w:p w14:paraId="592CFFD1"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Organizational culture will be enhanced and communication will be transparent</w:t>
            </w:r>
          </w:p>
        </w:tc>
        <w:tc>
          <w:tcPr>
            <w:tcW w:w="1872" w:type="dxa"/>
            <w:shd w:val="clear" w:color="auto" w:fill="auto"/>
            <w:tcMar>
              <w:top w:w="100" w:type="dxa"/>
              <w:left w:w="100" w:type="dxa"/>
              <w:bottom w:w="100" w:type="dxa"/>
              <w:right w:w="100" w:type="dxa"/>
            </w:tcMar>
          </w:tcPr>
          <w:p w14:paraId="2E5EDEA7"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The sharing of creative and innovative ideas will be achieved</w:t>
            </w:r>
          </w:p>
        </w:tc>
        <w:tc>
          <w:tcPr>
            <w:tcW w:w="1872" w:type="dxa"/>
            <w:shd w:val="clear" w:color="auto" w:fill="auto"/>
            <w:tcMar>
              <w:top w:w="100" w:type="dxa"/>
              <w:left w:w="100" w:type="dxa"/>
              <w:bottom w:w="100" w:type="dxa"/>
              <w:right w:w="100" w:type="dxa"/>
            </w:tcMar>
          </w:tcPr>
          <w:p w14:paraId="08906B76"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Several educational organizations in the UK have developed their performance by inviting creativity and innovation among the students</w:t>
            </w:r>
          </w:p>
        </w:tc>
        <w:tc>
          <w:tcPr>
            <w:tcW w:w="1872" w:type="dxa"/>
            <w:shd w:val="clear" w:color="auto" w:fill="auto"/>
            <w:tcMar>
              <w:top w:w="100" w:type="dxa"/>
              <w:left w:w="100" w:type="dxa"/>
              <w:bottom w:w="100" w:type="dxa"/>
              <w:right w:w="100" w:type="dxa"/>
            </w:tcMar>
          </w:tcPr>
          <w:p w14:paraId="27774996" w14:textId="77777777" w:rsidR="007B36EF" w:rsidRPr="00CC4364" w:rsidRDefault="007E448A">
            <w:pPr>
              <w:pStyle w:val="Normal1"/>
              <w:widowControl w:val="0"/>
              <w:pBdr>
                <w:top w:val="nil"/>
                <w:left w:val="nil"/>
                <w:bottom w:val="nil"/>
                <w:right w:val="nil"/>
                <w:between w:val="nil"/>
              </w:pBdr>
              <w:spacing w:line="360" w:lineRule="auto"/>
              <w:rPr>
                <w:b/>
                <w:highlight w:val="white"/>
                <w:lang w:val="en-GB"/>
              </w:rPr>
            </w:pPr>
            <w:r w:rsidRPr="00CC4364">
              <w:rPr>
                <w:highlight w:val="white"/>
                <w:lang w:val="en-GB"/>
              </w:rPr>
              <w:t>Within 3 weeks</w:t>
            </w:r>
          </w:p>
        </w:tc>
      </w:tr>
      <w:tr w:rsidR="00F64F9D" w:rsidRPr="00CC4364" w14:paraId="689EFF2A" w14:textId="77777777">
        <w:trPr>
          <w:cantSplit/>
          <w:tblHeader/>
        </w:trPr>
        <w:tc>
          <w:tcPr>
            <w:tcW w:w="1872" w:type="dxa"/>
            <w:shd w:val="clear" w:color="auto" w:fill="auto"/>
            <w:tcMar>
              <w:top w:w="100" w:type="dxa"/>
              <w:left w:w="100" w:type="dxa"/>
              <w:bottom w:w="100" w:type="dxa"/>
              <w:right w:w="100" w:type="dxa"/>
            </w:tcMar>
          </w:tcPr>
          <w:p w14:paraId="389E52F1"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To schedule regular seminars for educating students on maintaining organizational culture</w:t>
            </w:r>
          </w:p>
        </w:tc>
        <w:tc>
          <w:tcPr>
            <w:tcW w:w="1872" w:type="dxa"/>
            <w:shd w:val="clear" w:color="auto" w:fill="auto"/>
            <w:tcMar>
              <w:top w:w="100" w:type="dxa"/>
              <w:left w:w="100" w:type="dxa"/>
              <w:bottom w:w="100" w:type="dxa"/>
              <w:right w:w="100" w:type="dxa"/>
            </w:tcMar>
          </w:tcPr>
          <w:p w14:paraId="2CE0B8A0"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 xml:space="preserve">Students will be given ideas about the importance of organizational culture and </w:t>
            </w:r>
            <w:r w:rsidR="00FA6F0C" w:rsidRPr="00CC4364">
              <w:rPr>
                <w:highlight w:val="white"/>
                <w:lang w:val="en-GB"/>
              </w:rPr>
              <w:t>behaviour</w:t>
            </w:r>
          </w:p>
        </w:tc>
        <w:tc>
          <w:tcPr>
            <w:tcW w:w="1872" w:type="dxa"/>
            <w:shd w:val="clear" w:color="auto" w:fill="auto"/>
            <w:tcMar>
              <w:top w:w="100" w:type="dxa"/>
              <w:left w:w="100" w:type="dxa"/>
              <w:bottom w:w="100" w:type="dxa"/>
              <w:right w:w="100" w:type="dxa"/>
            </w:tcMar>
          </w:tcPr>
          <w:p w14:paraId="44179A22"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 xml:space="preserve"> Interactive sessions will be achieved that teaches the students about ethics and other aspects</w:t>
            </w:r>
          </w:p>
        </w:tc>
        <w:tc>
          <w:tcPr>
            <w:tcW w:w="1872" w:type="dxa"/>
            <w:shd w:val="clear" w:color="auto" w:fill="auto"/>
            <w:tcMar>
              <w:top w:w="100" w:type="dxa"/>
              <w:left w:w="100" w:type="dxa"/>
              <w:bottom w:w="100" w:type="dxa"/>
              <w:right w:w="100" w:type="dxa"/>
            </w:tcMar>
          </w:tcPr>
          <w:p w14:paraId="5880D32E" w14:textId="77777777" w:rsidR="007B36EF" w:rsidRPr="00CC4364" w:rsidRDefault="007E448A">
            <w:pPr>
              <w:pStyle w:val="Normal1"/>
              <w:widowControl w:val="0"/>
              <w:pBdr>
                <w:top w:val="nil"/>
                <w:left w:val="nil"/>
                <w:bottom w:val="nil"/>
                <w:right w:val="nil"/>
                <w:between w:val="nil"/>
              </w:pBdr>
              <w:spacing w:line="360" w:lineRule="auto"/>
              <w:rPr>
                <w:highlight w:val="white"/>
                <w:lang w:val="en-GB"/>
              </w:rPr>
            </w:pPr>
            <w:r w:rsidRPr="00CC4364">
              <w:rPr>
                <w:highlight w:val="white"/>
                <w:lang w:val="en-GB"/>
              </w:rPr>
              <w:t>Multiple universities and educational organizations in the UK have influenced others to organize teaching-learning sessions</w:t>
            </w:r>
          </w:p>
        </w:tc>
        <w:tc>
          <w:tcPr>
            <w:tcW w:w="1872" w:type="dxa"/>
            <w:shd w:val="clear" w:color="auto" w:fill="auto"/>
            <w:tcMar>
              <w:top w:w="100" w:type="dxa"/>
              <w:left w:w="100" w:type="dxa"/>
              <w:bottom w:w="100" w:type="dxa"/>
              <w:right w:w="100" w:type="dxa"/>
            </w:tcMar>
          </w:tcPr>
          <w:p w14:paraId="61327AD4" w14:textId="77777777" w:rsidR="007B36EF" w:rsidRPr="00CC4364" w:rsidRDefault="007E448A">
            <w:pPr>
              <w:pStyle w:val="Normal1"/>
              <w:widowControl w:val="0"/>
              <w:pBdr>
                <w:top w:val="nil"/>
                <w:left w:val="nil"/>
                <w:bottom w:val="nil"/>
                <w:right w:val="nil"/>
                <w:between w:val="nil"/>
              </w:pBdr>
              <w:spacing w:line="360" w:lineRule="auto"/>
              <w:rPr>
                <w:b/>
                <w:highlight w:val="white"/>
                <w:lang w:val="en-GB"/>
              </w:rPr>
            </w:pPr>
            <w:r w:rsidRPr="00CC4364">
              <w:rPr>
                <w:highlight w:val="white"/>
                <w:lang w:val="en-GB"/>
              </w:rPr>
              <w:t>Within 2 weeks</w:t>
            </w:r>
          </w:p>
        </w:tc>
      </w:tr>
    </w:tbl>
    <w:p w14:paraId="36AFDA88" w14:textId="77777777" w:rsidR="007B36EF" w:rsidRPr="00CC4364" w:rsidRDefault="007E448A">
      <w:pPr>
        <w:pStyle w:val="Normal1"/>
        <w:spacing w:line="360" w:lineRule="auto"/>
        <w:jc w:val="center"/>
        <w:rPr>
          <w:b/>
          <w:highlight w:val="white"/>
          <w:lang w:val="en-GB"/>
        </w:rPr>
      </w:pPr>
      <w:r w:rsidRPr="00CC4364">
        <w:rPr>
          <w:b/>
          <w:highlight w:val="white"/>
          <w:lang w:val="en-GB"/>
        </w:rPr>
        <w:t>Table 1: SMART recommendations</w:t>
      </w:r>
    </w:p>
    <w:p w14:paraId="135F58F1" w14:textId="77777777" w:rsidR="007B36EF" w:rsidRPr="00CC4364" w:rsidRDefault="007E448A">
      <w:pPr>
        <w:pStyle w:val="Normal1"/>
        <w:spacing w:line="360" w:lineRule="auto"/>
        <w:jc w:val="center"/>
        <w:rPr>
          <w:highlight w:val="white"/>
          <w:lang w:val="en-GB"/>
        </w:rPr>
      </w:pPr>
      <w:r w:rsidRPr="00CC4364">
        <w:rPr>
          <w:highlight w:val="white"/>
          <w:lang w:val="en-GB"/>
        </w:rPr>
        <w:t xml:space="preserve">(Source: Influenced by </w:t>
      </w:r>
      <w:proofErr w:type="spellStart"/>
      <w:r w:rsidRPr="00CC4364">
        <w:rPr>
          <w:highlight w:val="white"/>
          <w:lang w:val="en-GB"/>
        </w:rPr>
        <w:t>Elsbach</w:t>
      </w:r>
      <w:proofErr w:type="spellEnd"/>
      <w:r w:rsidRPr="00CC4364">
        <w:rPr>
          <w:highlight w:val="white"/>
          <w:lang w:val="en-GB"/>
        </w:rPr>
        <w:t xml:space="preserve"> and </w:t>
      </w:r>
      <w:proofErr w:type="spellStart"/>
      <w:r w:rsidRPr="00CC4364">
        <w:rPr>
          <w:highlight w:val="white"/>
          <w:lang w:val="en-GB"/>
        </w:rPr>
        <w:t>Stigliani</w:t>
      </w:r>
      <w:proofErr w:type="spellEnd"/>
      <w:r w:rsidRPr="00CC4364">
        <w:rPr>
          <w:highlight w:val="white"/>
          <w:lang w:val="en-GB"/>
        </w:rPr>
        <w:t xml:space="preserve"> 2018)</w:t>
      </w:r>
    </w:p>
    <w:p w14:paraId="4BE3DE9B" w14:textId="0A91EFB0" w:rsidR="007B36EF" w:rsidRPr="00CC4364" w:rsidRDefault="007E448A">
      <w:pPr>
        <w:pStyle w:val="Normal1"/>
        <w:spacing w:line="360" w:lineRule="auto"/>
        <w:jc w:val="both"/>
        <w:rPr>
          <w:highlight w:val="white"/>
          <w:lang w:val="en-GB"/>
        </w:rPr>
      </w:pPr>
      <w:r w:rsidRPr="00CC4364">
        <w:rPr>
          <w:highlight w:val="white"/>
          <w:lang w:val="en-GB"/>
        </w:rPr>
        <w:t xml:space="preserve">UWTSD can concentrate on building a strong relationship between the students and teaching faculties so that the communication system of the university improves. According to </w:t>
      </w:r>
      <w:proofErr w:type="spellStart"/>
      <w:r w:rsidRPr="00CC4364">
        <w:rPr>
          <w:highlight w:val="white"/>
          <w:lang w:val="en-GB"/>
        </w:rPr>
        <w:t>Elsbach</w:t>
      </w:r>
      <w:proofErr w:type="spellEnd"/>
      <w:r w:rsidRPr="00CC4364">
        <w:rPr>
          <w:highlight w:val="white"/>
          <w:lang w:val="en-GB"/>
        </w:rPr>
        <w:t xml:space="preserve"> and </w:t>
      </w:r>
      <w:proofErr w:type="spellStart"/>
      <w:r w:rsidRPr="00CC4364">
        <w:rPr>
          <w:highlight w:val="white"/>
          <w:lang w:val="en-GB"/>
        </w:rPr>
        <w:t>Stigliani</w:t>
      </w:r>
      <w:proofErr w:type="spellEnd"/>
      <w:r w:rsidRPr="00CC4364">
        <w:rPr>
          <w:highlight w:val="white"/>
          <w:lang w:val="en-GB"/>
        </w:rPr>
        <w:t xml:space="preserve"> (2018), the performance of the students will increase </w:t>
      </w:r>
      <w:r w:rsidR="00572DD2" w:rsidRPr="00CC4364">
        <w:rPr>
          <w:highlight w:val="white"/>
          <w:lang w:val="en-GB"/>
        </w:rPr>
        <w:t>significantly,</w:t>
      </w:r>
      <w:r w:rsidRPr="00CC4364">
        <w:rPr>
          <w:highlight w:val="white"/>
          <w:lang w:val="en-GB"/>
        </w:rPr>
        <w:t xml:space="preserve"> and individual culture will also get enhanced as a result of the strong bond. Moreover, leaders will be able to improve their mentorship and guide the students accordingly. For example, several universities in the UK have achieved a higher rate of organizational culture by implementing this suggestion.</w:t>
      </w:r>
    </w:p>
    <w:p w14:paraId="7FDFBDF7" w14:textId="77777777" w:rsidR="007B36EF" w:rsidRPr="00CC4364" w:rsidRDefault="007E448A">
      <w:pPr>
        <w:pStyle w:val="Normal1"/>
        <w:spacing w:line="360" w:lineRule="auto"/>
        <w:jc w:val="both"/>
        <w:rPr>
          <w:highlight w:val="white"/>
          <w:lang w:val="en-GB"/>
        </w:rPr>
      </w:pPr>
      <w:r w:rsidRPr="00CC4364">
        <w:rPr>
          <w:highlight w:val="white"/>
          <w:lang w:val="en-GB"/>
        </w:rPr>
        <w:t xml:space="preserve">Performance recognition is another way to improve organizational </w:t>
      </w:r>
      <w:r w:rsidR="00FA6F0C" w:rsidRPr="00CC4364">
        <w:rPr>
          <w:highlight w:val="white"/>
          <w:lang w:val="en-GB"/>
        </w:rPr>
        <w:t>behaviour</w:t>
      </w:r>
      <w:r w:rsidRPr="00CC4364">
        <w:rPr>
          <w:highlight w:val="white"/>
          <w:lang w:val="en-GB"/>
        </w:rPr>
        <w:t xml:space="preserve"> as it encourages people to do more and better. As commented by </w:t>
      </w:r>
      <w:proofErr w:type="spellStart"/>
      <w:r w:rsidRPr="00CC4364">
        <w:rPr>
          <w:highlight w:val="white"/>
          <w:lang w:val="en-GB"/>
        </w:rPr>
        <w:t>Alsereihy</w:t>
      </w:r>
      <w:proofErr w:type="spellEnd"/>
      <w:r w:rsidRPr="00CC4364">
        <w:rPr>
          <w:highlight w:val="white"/>
          <w:lang w:val="en-GB"/>
        </w:rPr>
        <w:t xml:space="preserve"> and </w:t>
      </w:r>
      <w:proofErr w:type="spellStart"/>
      <w:r w:rsidRPr="00CC4364">
        <w:rPr>
          <w:highlight w:val="white"/>
          <w:lang w:val="en-GB"/>
        </w:rPr>
        <w:t>Harasani</w:t>
      </w:r>
      <w:proofErr w:type="spellEnd"/>
      <w:r w:rsidRPr="00CC4364">
        <w:rPr>
          <w:highlight w:val="white"/>
          <w:lang w:val="en-GB"/>
        </w:rPr>
        <w:t xml:space="preserve"> (2021), performance recognition will not only be limited among the students but it will also be regulated among the teaching faculties and other members of the organization. Organizational culture can be </w:t>
      </w:r>
      <w:r w:rsidRPr="00CC4364">
        <w:rPr>
          <w:highlight w:val="white"/>
          <w:lang w:val="en-GB"/>
        </w:rPr>
        <w:lastRenderedPageBreak/>
        <w:t xml:space="preserve">maintained among the workforce and universities of the UK have already seen to improve the </w:t>
      </w:r>
      <w:r w:rsidR="00FA6F0C" w:rsidRPr="00CC4364">
        <w:rPr>
          <w:highlight w:val="white"/>
          <w:lang w:val="en-GB"/>
        </w:rPr>
        <w:t>behaviour</w:t>
      </w:r>
      <w:r w:rsidRPr="00CC4364">
        <w:rPr>
          <w:highlight w:val="white"/>
          <w:lang w:val="en-GB"/>
        </w:rPr>
        <w:t xml:space="preserve"> of the students by doing this.</w:t>
      </w:r>
    </w:p>
    <w:p w14:paraId="4587AEE2" w14:textId="77777777" w:rsidR="007B36EF" w:rsidRPr="00CC4364" w:rsidRDefault="007E448A">
      <w:pPr>
        <w:pStyle w:val="Normal1"/>
        <w:spacing w:line="360" w:lineRule="auto"/>
        <w:jc w:val="both"/>
        <w:rPr>
          <w:highlight w:val="white"/>
          <w:lang w:val="en-GB"/>
        </w:rPr>
      </w:pPr>
      <w:r w:rsidRPr="00CC4364">
        <w:rPr>
          <w:highlight w:val="white"/>
          <w:lang w:val="en-GB"/>
        </w:rPr>
        <w:t xml:space="preserve">UWTSD should promote transparency and communication among the students of the university that will help in making a better working environment. As mentioned by Manninen </w:t>
      </w:r>
      <w:r w:rsidRPr="00CC4364">
        <w:rPr>
          <w:i/>
          <w:highlight w:val="white"/>
          <w:lang w:val="en-GB"/>
        </w:rPr>
        <w:t>et al.</w:t>
      </w:r>
      <w:r w:rsidRPr="00CC4364">
        <w:rPr>
          <w:highlight w:val="white"/>
          <w:lang w:val="en-GB"/>
        </w:rPr>
        <w:t xml:space="preserve"> (2018), leaders can encourage the students to be confident and help them with decision making if the communication between them is transparent. Creative and innovative ideas will also be achieved a higher level of sharing as the communication system will be renovated. Several educational institutions have implemented this communication process and their performance has increased significantly.</w:t>
      </w:r>
    </w:p>
    <w:p w14:paraId="014CDB36" w14:textId="77777777" w:rsidR="007B36EF" w:rsidRPr="00CC4364" w:rsidRDefault="007E448A">
      <w:pPr>
        <w:pStyle w:val="Normal1"/>
        <w:spacing w:line="360" w:lineRule="auto"/>
        <w:jc w:val="both"/>
        <w:rPr>
          <w:highlight w:val="white"/>
          <w:lang w:val="en-GB"/>
        </w:rPr>
      </w:pPr>
      <w:r w:rsidRPr="00CC4364">
        <w:rPr>
          <w:highlight w:val="white"/>
          <w:lang w:val="en-GB"/>
        </w:rPr>
        <w:t xml:space="preserve">Finally, regular face-to-face meetings and seminars can be arranged to promote the importance of organizational </w:t>
      </w:r>
      <w:r w:rsidR="00BB242E" w:rsidRPr="00CC4364">
        <w:rPr>
          <w:highlight w:val="white"/>
          <w:lang w:val="en-GB"/>
        </w:rPr>
        <w:t>behaviour</w:t>
      </w:r>
      <w:r w:rsidRPr="00CC4364">
        <w:rPr>
          <w:highlight w:val="white"/>
          <w:lang w:val="en-GB"/>
        </w:rPr>
        <w:t xml:space="preserve"> and culture among the students and others. As illustrated by Braithwaite </w:t>
      </w:r>
      <w:r w:rsidRPr="00CC4364">
        <w:rPr>
          <w:i/>
          <w:highlight w:val="white"/>
          <w:lang w:val="en-GB"/>
        </w:rPr>
        <w:t>et al</w:t>
      </w:r>
      <w:r w:rsidRPr="00CC4364">
        <w:rPr>
          <w:highlight w:val="white"/>
          <w:lang w:val="en-GB"/>
        </w:rPr>
        <w:t xml:space="preserve">. (2017), students should understand that organizational </w:t>
      </w:r>
      <w:r w:rsidR="00BB242E" w:rsidRPr="00CC4364">
        <w:rPr>
          <w:highlight w:val="white"/>
          <w:lang w:val="en-GB"/>
        </w:rPr>
        <w:t>behaviour</w:t>
      </w:r>
      <w:r w:rsidRPr="00CC4364">
        <w:rPr>
          <w:highlight w:val="white"/>
          <w:lang w:val="en-GB"/>
        </w:rPr>
        <w:t xml:space="preserve"> and culture and two interrelated concepts as the culture decides </w:t>
      </w:r>
      <w:r w:rsidR="00BB242E" w:rsidRPr="00CC4364">
        <w:rPr>
          <w:highlight w:val="white"/>
          <w:lang w:val="en-GB"/>
        </w:rPr>
        <w:t>behaviour</w:t>
      </w:r>
      <w:r w:rsidRPr="00CC4364">
        <w:rPr>
          <w:highlight w:val="white"/>
          <w:lang w:val="en-GB"/>
        </w:rPr>
        <w:t xml:space="preserve">. As a result, interactive learning sessions will be achieved that will educate the students about different aspects of organizational </w:t>
      </w:r>
      <w:r w:rsidR="00BB242E" w:rsidRPr="00CC4364">
        <w:rPr>
          <w:highlight w:val="white"/>
          <w:lang w:val="en-GB"/>
        </w:rPr>
        <w:t>behaviour</w:t>
      </w:r>
      <w:r w:rsidRPr="00CC4364">
        <w:rPr>
          <w:highlight w:val="white"/>
          <w:lang w:val="en-GB"/>
        </w:rPr>
        <w:t xml:space="preserve">. Many educational organizations have started using this method in their organizational structure that has influenced the students to be careful about their </w:t>
      </w:r>
      <w:r w:rsidR="00BB242E" w:rsidRPr="00CC4364">
        <w:rPr>
          <w:highlight w:val="white"/>
          <w:lang w:val="en-GB"/>
        </w:rPr>
        <w:t>behaviour</w:t>
      </w:r>
      <w:r w:rsidRPr="00CC4364">
        <w:rPr>
          <w:highlight w:val="white"/>
          <w:lang w:val="en-GB"/>
        </w:rPr>
        <w:t xml:space="preserve">. </w:t>
      </w:r>
    </w:p>
    <w:p w14:paraId="7C82688D" w14:textId="77777777" w:rsidR="007B36EF" w:rsidRPr="00CC4364" w:rsidRDefault="007E448A" w:rsidP="00861360">
      <w:pPr>
        <w:pStyle w:val="Heading1"/>
        <w:rPr>
          <w:highlight w:val="white"/>
          <w:lang w:val="en-GB"/>
        </w:rPr>
      </w:pPr>
      <w:bookmarkStart w:id="5" w:name="_Toc89179819"/>
      <w:r w:rsidRPr="00CC4364">
        <w:rPr>
          <w:highlight w:val="white"/>
          <w:lang w:val="en-GB"/>
        </w:rPr>
        <w:t>4. Conclusion</w:t>
      </w:r>
      <w:bookmarkEnd w:id="5"/>
    </w:p>
    <w:p w14:paraId="31F1E36F" w14:textId="77777777" w:rsidR="007B36EF" w:rsidRPr="00CC4364" w:rsidRDefault="007E448A">
      <w:pPr>
        <w:pStyle w:val="Normal1"/>
        <w:spacing w:line="360" w:lineRule="auto"/>
        <w:jc w:val="both"/>
        <w:rPr>
          <w:highlight w:val="white"/>
          <w:lang w:val="en-GB"/>
        </w:rPr>
      </w:pPr>
      <w:r w:rsidRPr="00CC4364">
        <w:rPr>
          <w:highlight w:val="white"/>
          <w:lang w:val="en-GB"/>
        </w:rPr>
        <w:t xml:space="preserve">The study has explored different aspects of organizational </w:t>
      </w:r>
      <w:r w:rsidR="00BB242E" w:rsidRPr="00CC4364">
        <w:rPr>
          <w:highlight w:val="white"/>
          <w:lang w:val="en-GB"/>
        </w:rPr>
        <w:t>behaviour</w:t>
      </w:r>
      <w:r w:rsidRPr="00CC4364">
        <w:rPr>
          <w:highlight w:val="white"/>
          <w:lang w:val="en-GB"/>
        </w:rPr>
        <w:t xml:space="preserve"> that depend on organizational culture. Leadership, management, working culture, communication, intellectuality, the importance of vision, mission, and values have been mentioned with their impacts in UWTSD. Moreover, clan culture has been mentioned as an important tool to implement in the university to empower teams within the organization. The clan culture is considered to be the most effective tool to improve the cultural and </w:t>
      </w:r>
      <w:r w:rsidR="00BB242E" w:rsidRPr="00CC4364">
        <w:rPr>
          <w:highlight w:val="white"/>
          <w:lang w:val="en-GB"/>
        </w:rPr>
        <w:t>behavioural</w:t>
      </w:r>
      <w:r w:rsidRPr="00CC4364">
        <w:rPr>
          <w:highlight w:val="white"/>
          <w:lang w:val="en-GB"/>
        </w:rPr>
        <w:t xml:space="preserve"> aspects of the university that needs to be improved. Furthermore, the significance of working culture improvement has been discussed that is directly linked to the development of organizational efficiency. Lastly, recommendations have been made to help UWTSD to develop communication and organize teaching-learning sessions so that the organization can </w:t>
      </w:r>
      <w:proofErr w:type="spellStart"/>
      <w:r w:rsidRPr="00CC4364">
        <w:rPr>
          <w:highlight w:val="white"/>
          <w:lang w:val="en-GB"/>
        </w:rPr>
        <w:t>analyze</w:t>
      </w:r>
      <w:proofErr w:type="spellEnd"/>
      <w:r w:rsidRPr="00CC4364">
        <w:rPr>
          <w:highlight w:val="white"/>
          <w:lang w:val="en-GB"/>
        </w:rPr>
        <w:t xml:space="preserve"> the future betterment. </w:t>
      </w:r>
      <w:r w:rsidRPr="00CC4364">
        <w:rPr>
          <w:lang w:val="en-GB"/>
        </w:rPr>
        <w:br w:type="page"/>
      </w:r>
    </w:p>
    <w:p w14:paraId="27AEE23B" w14:textId="77777777" w:rsidR="007B36EF" w:rsidRPr="00CC4364" w:rsidRDefault="007E448A" w:rsidP="00861360">
      <w:pPr>
        <w:pStyle w:val="Heading1"/>
        <w:rPr>
          <w:highlight w:val="white"/>
          <w:lang w:val="en-GB"/>
        </w:rPr>
      </w:pPr>
      <w:bookmarkStart w:id="6" w:name="_Toc89179820"/>
      <w:r w:rsidRPr="00CC4364">
        <w:rPr>
          <w:highlight w:val="white"/>
          <w:lang w:val="en-GB"/>
        </w:rPr>
        <w:lastRenderedPageBreak/>
        <w:t>Reference List</w:t>
      </w:r>
      <w:bookmarkEnd w:id="6"/>
    </w:p>
    <w:p w14:paraId="7B29C127"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Al </w:t>
      </w:r>
      <w:proofErr w:type="spellStart"/>
      <w:r w:rsidRPr="00CC4364">
        <w:rPr>
          <w:highlight w:val="white"/>
          <w:lang w:val="en-GB"/>
        </w:rPr>
        <w:t>Khajeh</w:t>
      </w:r>
      <w:proofErr w:type="spellEnd"/>
      <w:r w:rsidRPr="00CC4364">
        <w:rPr>
          <w:highlight w:val="white"/>
          <w:lang w:val="en-GB"/>
        </w:rPr>
        <w:t xml:space="preserve">, E.H., (2018). Impact of leadership styles on organizational performance. </w:t>
      </w:r>
      <w:r w:rsidRPr="00CC4364">
        <w:rPr>
          <w:i/>
          <w:highlight w:val="white"/>
          <w:lang w:val="en-GB"/>
        </w:rPr>
        <w:t>Journal of Human Resources Management Research</w:t>
      </w:r>
      <w:r w:rsidRPr="00CC4364">
        <w:rPr>
          <w:highlight w:val="white"/>
          <w:lang w:val="en-GB"/>
        </w:rPr>
        <w:t xml:space="preserve">, </w:t>
      </w:r>
      <w:r w:rsidRPr="00CC4364">
        <w:rPr>
          <w:i/>
          <w:highlight w:val="white"/>
          <w:lang w:val="en-GB"/>
        </w:rPr>
        <w:t>2018</w:t>
      </w:r>
      <w:r w:rsidRPr="00CC4364">
        <w:rPr>
          <w:highlight w:val="white"/>
          <w:lang w:val="en-GB"/>
        </w:rPr>
        <w:t>, pp.1-10.</w:t>
      </w:r>
    </w:p>
    <w:p w14:paraId="0BE3FF90"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Al-</w:t>
      </w:r>
      <w:proofErr w:type="spellStart"/>
      <w:r w:rsidRPr="00CC4364">
        <w:rPr>
          <w:highlight w:val="white"/>
          <w:lang w:val="en-GB"/>
        </w:rPr>
        <w:t>dalahmeh</w:t>
      </w:r>
      <w:proofErr w:type="spellEnd"/>
      <w:r w:rsidRPr="00CC4364">
        <w:rPr>
          <w:highlight w:val="white"/>
          <w:lang w:val="en-GB"/>
        </w:rPr>
        <w:t xml:space="preserve">, M., Khalaf, R. and </w:t>
      </w:r>
      <w:proofErr w:type="spellStart"/>
      <w:r w:rsidRPr="00CC4364">
        <w:rPr>
          <w:highlight w:val="white"/>
          <w:lang w:val="en-GB"/>
        </w:rPr>
        <w:t>Obeidat</w:t>
      </w:r>
      <w:proofErr w:type="spellEnd"/>
      <w:r w:rsidRPr="00CC4364">
        <w:rPr>
          <w:highlight w:val="white"/>
          <w:lang w:val="en-GB"/>
        </w:rPr>
        <w:t xml:space="preserve">, B., (2018). The effect of employee engagement on organizational performance via the mediating role of job satisfaction: The case of IT employees in Jordanian banking sector. </w:t>
      </w:r>
      <w:r w:rsidRPr="00CC4364">
        <w:rPr>
          <w:i/>
          <w:highlight w:val="white"/>
          <w:lang w:val="en-GB"/>
        </w:rPr>
        <w:t>Modern Applied Science</w:t>
      </w:r>
      <w:r w:rsidRPr="00CC4364">
        <w:rPr>
          <w:highlight w:val="white"/>
          <w:lang w:val="en-GB"/>
        </w:rPr>
        <w:t xml:space="preserve">, </w:t>
      </w:r>
      <w:r w:rsidRPr="00CC4364">
        <w:rPr>
          <w:i/>
          <w:highlight w:val="white"/>
          <w:lang w:val="en-GB"/>
        </w:rPr>
        <w:t>12</w:t>
      </w:r>
      <w:r w:rsidRPr="00CC4364">
        <w:rPr>
          <w:highlight w:val="white"/>
          <w:lang w:val="en-GB"/>
        </w:rPr>
        <w:t>(6), pp.17-43.</w:t>
      </w:r>
    </w:p>
    <w:p w14:paraId="44CFFDAC"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Alsereihy</w:t>
      </w:r>
      <w:proofErr w:type="spellEnd"/>
      <w:r w:rsidRPr="00CC4364">
        <w:rPr>
          <w:highlight w:val="white"/>
          <w:lang w:val="en-GB"/>
        </w:rPr>
        <w:t xml:space="preserve">, H.A.M. and </w:t>
      </w:r>
      <w:proofErr w:type="spellStart"/>
      <w:r w:rsidRPr="00CC4364">
        <w:rPr>
          <w:highlight w:val="white"/>
          <w:lang w:val="en-GB"/>
        </w:rPr>
        <w:t>Harasani</w:t>
      </w:r>
      <w:proofErr w:type="spellEnd"/>
      <w:r w:rsidRPr="00CC4364">
        <w:rPr>
          <w:highlight w:val="white"/>
          <w:lang w:val="en-GB"/>
        </w:rPr>
        <w:t xml:space="preserve">, M.H., (2021). Towards Integrating the Knowledge Management Mechanisms to Employ Innovation Factors within Universities: Critical Appraisal Study. </w:t>
      </w:r>
      <w:r w:rsidRPr="00CC4364">
        <w:rPr>
          <w:i/>
          <w:highlight w:val="white"/>
          <w:lang w:val="en-GB"/>
        </w:rPr>
        <w:t>International Journal of Computer Science &amp; Network Security</w:t>
      </w:r>
      <w:r w:rsidRPr="00CC4364">
        <w:rPr>
          <w:highlight w:val="white"/>
          <w:lang w:val="en-GB"/>
        </w:rPr>
        <w:t xml:space="preserve">, </w:t>
      </w:r>
      <w:r w:rsidRPr="00CC4364">
        <w:rPr>
          <w:i/>
          <w:highlight w:val="white"/>
          <w:lang w:val="en-GB"/>
        </w:rPr>
        <w:t>21</w:t>
      </w:r>
      <w:r w:rsidRPr="00CC4364">
        <w:rPr>
          <w:highlight w:val="white"/>
          <w:lang w:val="en-GB"/>
        </w:rPr>
        <w:t>(8), pp.327-341.</w:t>
      </w:r>
    </w:p>
    <w:p w14:paraId="7A437876"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Altay, N., Gunasekaran, A., Dubey, R. and Childe, S.J., (2018). Agility and resilience as antecedents of supply chain performance under moderating effects of organizational culture within the humanitarian setting: a dynamic capability view. </w:t>
      </w:r>
      <w:r w:rsidRPr="00CC4364">
        <w:rPr>
          <w:i/>
          <w:highlight w:val="white"/>
          <w:lang w:val="en-GB"/>
        </w:rPr>
        <w:t>Production planning &amp; control</w:t>
      </w:r>
      <w:r w:rsidRPr="00CC4364">
        <w:rPr>
          <w:highlight w:val="white"/>
          <w:lang w:val="en-GB"/>
        </w:rPr>
        <w:t xml:space="preserve">, </w:t>
      </w:r>
      <w:r w:rsidRPr="00CC4364">
        <w:rPr>
          <w:i/>
          <w:highlight w:val="white"/>
          <w:lang w:val="en-GB"/>
        </w:rPr>
        <w:t>29</w:t>
      </w:r>
      <w:r w:rsidRPr="00CC4364">
        <w:rPr>
          <w:highlight w:val="white"/>
          <w:lang w:val="en-GB"/>
        </w:rPr>
        <w:t>(14), pp.1158-1174.</w:t>
      </w:r>
    </w:p>
    <w:p w14:paraId="097143ED"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Amankwah</w:t>
      </w:r>
      <w:r w:rsidRPr="00CC4364">
        <w:rPr>
          <w:rFonts w:ascii="Times New Roman" w:eastAsia="Times New Roman" w:hAnsi="Times New Roman" w:cs="Times New Roman"/>
          <w:highlight w:val="white"/>
          <w:lang w:val="en-GB"/>
        </w:rPr>
        <w:t>‐</w:t>
      </w:r>
      <w:r w:rsidRPr="00CC4364">
        <w:rPr>
          <w:highlight w:val="white"/>
          <w:lang w:val="en-GB"/>
        </w:rPr>
        <w:t xml:space="preserve">Amoah, J., </w:t>
      </w:r>
      <w:proofErr w:type="spellStart"/>
      <w:r w:rsidRPr="00CC4364">
        <w:rPr>
          <w:highlight w:val="white"/>
          <w:lang w:val="en-GB"/>
        </w:rPr>
        <w:t>Danso</w:t>
      </w:r>
      <w:proofErr w:type="spellEnd"/>
      <w:r w:rsidRPr="00CC4364">
        <w:rPr>
          <w:highlight w:val="white"/>
          <w:lang w:val="en-GB"/>
        </w:rPr>
        <w:t xml:space="preserve">, A. and Adomako, S., (2019). Entrepreneurial orientation, environmental sustainability and new venture performance: Does stakeholder integration matter?. </w:t>
      </w:r>
      <w:r w:rsidRPr="00CC4364">
        <w:rPr>
          <w:i/>
          <w:highlight w:val="white"/>
          <w:lang w:val="en-GB"/>
        </w:rPr>
        <w:t>Business Strategy and the Environment</w:t>
      </w:r>
      <w:r w:rsidRPr="00CC4364">
        <w:rPr>
          <w:highlight w:val="white"/>
          <w:lang w:val="en-GB"/>
        </w:rPr>
        <w:t xml:space="preserve">, </w:t>
      </w:r>
      <w:r w:rsidRPr="00CC4364">
        <w:rPr>
          <w:i/>
          <w:highlight w:val="white"/>
          <w:lang w:val="en-GB"/>
        </w:rPr>
        <w:t>28</w:t>
      </w:r>
      <w:r w:rsidRPr="00CC4364">
        <w:rPr>
          <w:highlight w:val="white"/>
          <w:lang w:val="en-GB"/>
        </w:rPr>
        <w:t>(1), pp.79-87.</w:t>
      </w:r>
    </w:p>
    <w:p w14:paraId="594794B7"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Beugelsdijk</w:t>
      </w:r>
      <w:proofErr w:type="spellEnd"/>
      <w:r w:rsidRPr="00CC4364">
        <w:rPr>
          <w:highlight w:val="white"/>
          <w:lang w:val="en-GB"/>
        </w:rPr>
        <w:t xml:space="preserve">, S., </w:t>
      </w:r>
      <w:proofErr w:type="spellStart"/>
      <w:r w:rsidRPr="00CC4364">
        <w:rPr>
          <w:highlight w:val="white"/>
          <w:lang w:val="en-GB"/>
        </w:rPr>
        <w:t>Kostova</w:t>
      </w:r>
      <w:proofErr w:type="spellEnd"/>
      <w:r w:rsidRPr="00CC4364">
        <w:rPr>
          <w:highlight w:val="white"/>
          <w:lang w:val="en-GB"/>
        </w:rPr>
        <w:t xml:space="preserve">, T., Kunst, V.E., </w:t>
      </w:r>
      <w:proofErr w:type="spellStart"/>
      <w:r w:rsidRPr="00CC4364">
        <w:rPr>
          <w:highlight w:val="white"/>
          <w:lang w:val="en-GB"/>
        </w:rPr>
        <w:t>Spadafora</w:t>
      </w:r>
      <w:proofErr w:type="spellEnd"/>
      <w:r w:rsidRPr="00CC4364">
        <w:rPr>
          <w:highlight w:val="white"/>
          <w:lang w:val="en-GB"/>
        </w:rPr>
        <w:t xml:space="preserve">, E. and Van Essen, M., (2018). Cultural distance and firm internationalization: A meta-analytical review and theoretical implications. </w:t>
      </w:r>
      <w:r w:rsidRPr="00CC4364">
        <w:rPr>
          <w:i/>
          <w:highlight w:val="white"/>
          <w:lang w:val="en-GB"/>
        </w:rPr>
        <w:t>Journal of Management</w:t>
      </w:r>
      <w:r w:rsidRPr="00CC4364">
        <w:rPr>
          <w:highlight w:val="white"/>
          <w:lang w:val="en-GB"/>
        </w:rPr>
        <w:t xml:space="preserve">, </w:t>
      </w:r>
      <w:r w:rsidRPr="00CC4364">
        <w:rPr>
          <w:i/>
          <w:highlight w:val="white"/>
          <w:lang w:val="en-GB"/>
        </w:rPr>
        <w:t>44</w:t>
      </w:r>
      <w:r w:rsidRPr="00CC4364">
        <w:rPr>
          <w:highlight w:val="white"/>
          <w:lang w:val="en-GB"/>
        </w:rPr>
        <w:t>(1), pp.89-130.</w:t>
      </w:r>
    </w:p>
    <w:p w14:paraId="2A212479"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Braithwaite, J., </w:t>
      </w:r>
      <w:proofErr w:type="spellStart"/>
      <w:r w:rsidRPr="00CC4364">
        <w:rPr>
          <w:highlight w:val="white"/>
          <w:lang w:val="en-GB"/>
        </w:rPr>
        <w:t>Herkes</w:t>
      </w:r>
      <w:proofErr w:type="spellEnd"/>
      <w:r w:rsidRPr="00CC4364">
        <w:rPr>
          <w:highlight w:val="white"/>
          <w:lang w:val="en-GB"/>
        </w:rPr>
        <w:t xml:space="preserve">, J., Ludlow, K., Testa, L. and </w:t>
      </w:r>
      <w:proofErr w:type="spellStart"/>
      <w:r w:rsidRPr="00CC4364">
        <w:rPr>
          <w:highlight w:val="white"/>
          <w:lang w:val="en-GB"/>
        </w:rPr>
        <w:t>Lamprell</w:t>
      </w:r>
      <w:proofErr w:type="spellEnd"/>
      <w:r w:rsidRPr="00CC4364">
        <w:rPr>
          <w:highlight w:val="white"/>
          <w:lang w:val="en-GB"/>
        </w:rPr>
        <w:t xml:space="preserve">, G., (2017). Association between organisational and workplace cultures, and patient outcomes: systematic review. </w:t>
      </w:r>
      <w:r w:rsidRPr="00CC4364">
        <w:rPr>
          <w:i/>
          <w:highlight w:val="white"/>
          <w:lang w:val="en-GB"/>
        </w:rPr>
        <w:t>BMJ open</w:t>
      </w:r>
      <w:r w:rsidRPr="00CC4364">
        <w:rPr>
          <w:highlight w:val="white"/>
          <w:lang w:val="en-GB"/>
        </w:rPr>
        <w:t xml:space="preserve">, </w:t>
      </w:r>
      <w:r w:rsidRPr="00CC4364">
        <w:rPr>
          <w:i/>
          <w:highlight w:val="white"/>
          <w:lang w:val="en-GB"/>
        </w:rPr>
        <w:t>7</w:t>
      </w:r>
      <w:r w:rsidRPr="00CC4364">
        <w:rPr>
          <w:highlight w:val="white"/>
          <w:lang w:val="en-GB"/>
        </w:rPr>
        <w:t>(11), p.e017708.</w:t>
      </w:r>
    </w:p>
    <w:p w14:paraId="5480F053"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Buccheri</w:t>
      </w:r>
      <w:proofErr w:type="spellEnd"/>
      <w:r w:rsidRPr="00CC4364">
        <w:rPr>
          <w:highlight w:val="white"/>
          <w:lang w:val="en-GB"/>
        </w:rPr>
        <w:t xml:space="preserve">, R.K. and Sharifi, C., </w:t>
      </w:r>
      <w:r w:rsidR="006B7178">
        <w:rPr>
          <w:highlight w:val="white"/>
          <w:lang w:val="en-GB"/>
        </w:rPr>
        <w:t>(</w:t>
      </w:r>
      <w:r w:rsidRPr="00CC4364">
        <w:rPr>
          <w:highlight w:val="white"/>
          <w:lang w:val="en-GB"/>
        </w:rPr>
        <w:t>2017</w:t>
      </w:r>
      <w:r w:rsidR="006B7178">
        <w:rPr>
          <w:highlight w:val="white"/>
          <w:lang w:val="en-GB"/>
        </w:rPr>
        <w:t>)</w:t>
      </w:r>
      <w:r w:rsidRPr="00CC4364">
        <w:rPr>
          <w:highlight w:val="white"/>
          <w:lang w:val="en-GB"/>
        </w:rPr>
        <w:t>. Critical appraisal tools and reporting guidelines for evidence</w:t>
      </w:r>
      <w:r w:rsidRPr="00CC4364">
        <w:rPr>
          <w:rFonts w:ascii="Times New Roman" w:eastAsia="Times New Roman" w:hAnsi="Times New Roman" w:cs="Times New Roman"/>
          <w:highlight w:val="white"/>
          <w:lang w:val="en-GB"/>
        </w:rPr>
        <w:t>‐</w:t>
      </w:r>
      <w:r w:rsidRPr="00CC4364">
        <w:rPr>
          <w:highlight w:val="white"/>
          <w:lang w:val="en-GB"/>
        </w:rPr>
        <w:t xml:space="preserve">based practice. </w:t>
      </w:r>
      <w:r w:rsidRPr="00CC4364">
        <w:rPr>
          <w:i/>
          <w:highlight w:val="white"/>
          <w:lang w:val="en-GB"/>
        </w:rPr>
        <w:t>Worldviews on Evidence</w:t>
      </w:r>
      <w:r w:rsidRPr="00CC4364">
        <w:rPr>
          <w:rFonts w:ascii="Times New Roman" w:eastAsia="Times New Roman" w:hAnsi="Times New Roman" w:cs="Times New Roman"/>
          <w:i/>
          <w:highlight w:val="white"/>
          <w:lang w:val="en-GB"/>
        </w:rPr>
        <w:t>‐</w:t>
      </w:r>
      <w:r w:rsidRPr="00CC4364">
        <w:rPr>
          <w:i/>
          <w:highlight w:val="white"/>
          <w:lang w:val="en-GB"/>
        </w:rPr>
        <w:t>Based Nursing</w:t>
      </w:r>
      <w:r w:rsidRPr="00CC4364">
        <w:rPr>
          <w:highlight w:val="white"/>
          <w:lang w:val="en-GB"/>
        </w:rPr>
        <w:t xml:space="preserve">, </w:t>
      </w:r>
      <w:r w:rsidRPr="00CC4364">
        <w:rPr>
          <w:i/>
          <w:highlight w:val="white"/>
          <w:lang w:val="en-GB"/>
        </w:rPr>
        <w:t>14</w:t>
      </w:r>
      <w:r w:rsidRPr="00CC4364">
        <w:rPr>
          <w:highlight w:val="white"/>
          <w:lang w:val="en-GB"/>
        </w:rPr>
        <w:t>(6), pp.463-472.</w:t>
      </w:r>
    </w:p>
    <w:p w14:paraId="71908D18"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Buil</w:t>
      </w:r>
      <w:proofErr w:type="spellEnd"/>
      <w:r w:rsidRPr="00CC4364">
        <w:rPr>
          <w:highlight w:val="white"/>
          <w:lang w:val="en-GB"/>
        </w:rPr>
        <w:t xml:space="preserve">, I., Martínez, E. and </w:t>
      </w:r>
      <w:proofErr w:type="spellStart"/>
      <w:r w:rsidRPr="00CC4364">
        <w:rPr>
          <w:highlight w:val="white"/>
          <w:lang w:val="en-GB"/>
        </w:rPr>
        <w:t>Matute</w:t>
      </w:r>
      <w:proofErr w:type="spellEnd"/>
      <w:r w:rsidRPr="00CC4364">
        <w:rPr>
          <w:highlight w:val="white"/>
          <w:lang w:val="en-GB"/>
        </w:rPr>
        <w:t xml:space="preserve">, J., (2019). Transformational leadership and employee performance: The role of identification, engagement and proactive personality. </w:t>
      </w:r>
      <w:r w:rsidRPr="00CC4364">
        <w:rPr>
          <w:i/>
          <w:highlight w:val="white"/>
          <w:lang w:val="en-GB"/>
        </w:rPr>
        <w:t>International Journal of Hospitality Management</w:t>
      </w:r>
      <w:r w:rsidRPr="00CC4364">
        <w:rPr>
          <w:highlight w:val="white"/>
          <w:lang w:val="en-GB"/>
        </w:rPr>
        <w:t xml:space="preserve">, </w:t>
      </w:r>
      <w:r w:rsidRPr="00CC4364">
        <w:rPr>
          <w:i/>
          <w:highlight w:val="white"/>
          <w:lang w:val="en-GB"/>
        </w:rPr>
        <w:t>77</w:t>
      </w:r>
      <w:r w:rsidRPr="00CC4364">
        <w:rPr>
          <w:highlight w:val="white"/>
          <w:lang w:val="en-GB"/>
        </w:rPr>
        <w:t>, pp.64-75.</w:t>
      </w:r>
    </w:p>
    <w:p w14:paraId="5181D5F7"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lastRenderedPageBreak/>
        <w:t xml:space="preserve">Byrd, D., (2019). Uncovering hegemony in higher education: A critical appraisal of the use of “institutional habitus” in empirical scholarship. </w:t>
      </w:r>
      <w:r w:rsidRPr="00CC4364">
        <w:rPr>
          <w:i/>
          <w:highlight w:val="white"/>
          <w:lang w:val="en-GB"/>
        </w:rPr>
        <w:t>Review of Educational Research</w:t>
      </w:r>
      <w:r w:rsidRPr="00CC4364">
        <w:rPr>
          <w:highlight w:val="white"/>
          <w:lang w:val="en-GB"/>
        </w:rPr>
        <w:t xml:space="preserve">, </w:t>
      </w:r>
      <w:r w:rsidRPr="00CC4364">
        <w:rPr>
          <w:i/>
          <w:highlight w:val="white"/>
          <w:lang w:val="en-GB"/>
        </w:rPr>
        <w:t>89</w:t>
      </w:r>
      <w:r w:rsidRPr="00CC4364">
        <w:rPr>
          <w:highlight w:val="white"/>
          <w:lang w:val="en-GB"/>
        </w:rPr>
        <w:t>(2), pp.171-210.</w:t>
      </w:r>
    </w:p>
    <w:p w14:paraId="7CFA557F"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Dubey, R., Gunasekaran, A., Childe, S.J., </w:t>
      </w:r>
      <w:proofErr w:type="spellStart"/>
      <w:r w:rsidRPr="00CC4364">
        <w:rPr>
          <w:highlight w:val="white"/>
          <w:lang w:val="en-GB"/>
        </w:rPr>
        <w:t>Blome</w:t>
      </w:r>
      <w:proofErr w:type="spellEnd"/>
      <w:r w:rsidRPr="00CC4364">
        <w:rPr>
          <w:highlight w:val="white"/>
          <w:lang w:val="en-GB"/>
        </w:rPr>
        <w:t>, C. and Papadopoulos, T., (2019). Big data and predictive analytics and manufacturing performance: integrating institutional theory, resource</w:t>
      </w:r>
      <w:r w:rsidRPr="00CC4364">
        <w:rPr>
          <w:rFonts w:ascii="Times New Roman" w:eastAsia="Times New Roman" w:hAnsi="Times New Roman" w:cs="Times New Roman"/>
          <w:highlight w:val="white"/>
          <w:lang w:val="en-GB"/>
        </w:rPr>
        <w:t>‐</w:t>
      </w:r>
      <w:r w:rsidRPr="00CC4364">
        <w:rPr>
          <w:highlight w:val="white"/>
          <w:lang w:val="en-GB"/>
        </w:rPr>
        <w:t xml:space="preserve">based view and big data culture. </w:t>
      </w:r>
      <w:r w:rsidRPr="00CC4364">
        <w:rPr>
          <w:i/>
          <w:highlight w:val="white"/>
          <w:lang w:val="en-GB"/>
        </w:rPr>
        <w:t>British Journal of Management</w:t>
      </w:r>
      <w:r w:rsidRPr="00CC4364">
        <w:rPr>
          <w:highlight w:val="white"/>
          <w:lang w:val="en-GB"/>
        </w:rPr>
        <w:t xml:space="preserve">, </w:t>
      </w:r>
      <w:r w:rsidRPr="00CC4364">
        <w:rPr>
          <w:i/>
          <w:highlight w:val="white"/>
          <w:lang w:val="en-GB"/>
        </w:rPr>
        <w:t>30</w:t>
      </w:r>
      <w:r w:rsidRPr="00CC4364">
        <w:rPr>
          <w:highlight w:val="white"/>
          <w:lang w:val="en-GB"/>
        </w:rPr>
        <w:t>(2), pp.341-361.</w:t>
      </w:r>
    </w:p>
    <w:p w14:paraId="2AAED124"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Dubey, R., Gunasekaran, A., Childe, S.J., </w:t>
      </w:r>
      <w:proofErr w:type="spellStart"/>
      <w:r w:rsidRPr="00CC4364">
        <w:rPr>
          <w:highlight w:val="white"/>
          <w:lang w:val="en-GB"/>
        </w:rPr>
        <w:t>Roubaud</w:t>
      </w:r>
      <w:proofErr w:type="spellEnd"/>
      <w:r w:rsidRPr="00CC4364">
        <w:rPr>
          <w:highlight w:val="white"/>
          <w:lang w:val="en-GB"/>
        </w:rPr>
        <w:t xml:space="preserve">, D., Wamba, S.F., </w:t>
      </w:r>
      <w:proofErr w:type="spellStart"/>
      <w:r w:rsidRPr="00CC4364">
        <w:rPr>
          <w:highlight w:val="white"/>
          <w:lang w:val="en-GB"/>
        </w:rPr>
        <w:t>Giannakis</w:t>
      </w:r>
      <w:proofErr w:type="spellEnd"/>
      <w:r w:rsidRPr="00CC4364">
        <w:rPr>
          <w:highlight w:val="white"/>
          <w:lang w:val="en-GB"/>
        </w:rPr>
        <w:t xml:space="preserve">, M. and </w:t>
      </w:r>
      <w:proofErr w:type="spellStart"/>
      <w:r w:rsidRPr="00CC4364">
        <w:rPr>
          <w:highlight w:val="white"/>
          <w:lang w:val="en-GB"/>
        </w:rPr>
        <w:t>Foropon</w:t>
      </w:r>
      <w:proofErr w:type="spellEnd"/>
      <w:r w:rsidRPr="00CC4364">
        <w:rPr>
          <w:highlight w:val="white"/>
          <w:lang w:val="en-GB"/>
        </w:rPr>
        <w:t xml:space="preserve">, C., (2019). Big data analytics and organizational culture as complements to swift trust and collaborative performance in the humanitarian supply chain. </w:t>
      </w:r>
      <w:r w:rsidRPr="00CC4364">
        <w:rPr>
          <w:i/>
          <w:highlight w:val="white"/>
          <w:lang w:val="en-GB"/>
        </w:rPr>
        <w:t>International Journal of Production Economics</w:t>
      </w:r>
      <w:r w:rsidRPr="00CC4364">
        <w:rPr>
          <w:highlight w:val="white"/>
          <w:lang w:val="en-GB"/>
        </w:rPr>
        <w:t xml:space="preserve">, </w:t>
      </w:r>
      <w:r w:rsidRPr="00CC4364">
        <w:rPr>
          <w:i/>
          <w:highlight w:val="white"/>
          <w:lang w:val="en-GB"/>
        </w:rPr>
        <w:t>210</w:t>
      </w:r>
      <w:r w:rsidRPr="00CC4364">
        <w:rPr>
          <w:highlight w:val="white"/>
          <w:lang w:val="en-GB"/>
        </w:rPr>
        <w:t>, pp.120-136.</w:t>
      </w:r>
    </w:p>
    <w:p w14:paraId="0F9A0A0E"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El-</w:t>
      </w:r>
      <w:proofErr w:type="spellStart"/>
      <w:r w:rsidRPr="00CC4364">
        <w:rPr>
          <w:highlight w:val="white"/>
          <w:lang w:val="en-GB"/>
        </w:rPr>
        <w:t>Kassar</w:t>
      </w:r>
      <w:proofErr w:type="spellEnd"/>
      <w:r w:rsidRPr="00CC4364">
        <w:rPr>
          <w:highlight w:val="white"/>
          <w:lang w:val="en-GB"/>
        </w:rPr>
        <w:t xml:space="preserve">, A.N. and Singh, S.K., (2019). Green innovation and organizational performance: the influence of big data and the moderating role of management commitment and HR practices. </w:t>
      </w:r>
      <w:r w:rsidRPr="00CC4364">
        <w:rPr>
          <w:i/>
          <w:highlight w:val="white"/>
          <w:lang w:val="en-GB"/>
        </w:rPr>
        <w:t>Technological Forecasting and Social Change</w:t>
      </w:r>
      <w:r w:rsidRPr="00CC4364">
        <w:rPr>
          <w:highlight w:val="white"/>
          <w:lang w:val="en-GB"/>
        </w:rPr>
        <w:t xml:space="preserve">, </w:t>
      </w:r>
      <w:r w:rsidRPr="00CC4364">
        <w:rPr>
          <w:i/>
          <w:highlight w:val="white"/>
          <w:lang w:val="en-GB"/>
        </w:rPr>
        <w:t>144</w:t>
      </w:r>
      <w:r w:rsidRPr="00CC4364">
        <w:rPr>
          <w:highlight w:val="white"/>
          <w:lang w:val="en-GB"/>
        </w:rPr>
        <w:t>, pp.483-498.</w:t>
      </w:r>
    </w:p>
    <w:p w14:paraId="23806280"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Elsbach</w:t>
      </w:r>
      <w:proofErr w:type="spellEnd"/>
      <w:r w:rsidRPr="00CC4364">
        <w:rPr>
          <w:highlight w:val="white"/>
          <w:lang w:val="en-GB"/>
        </w:rPr>
        <w:t xml:space="preserve">, K.D. and </w:t>
      </w:r>
      <w:proofErr w:type="spellStart"/>
      <w:r w:rsidRPr="00CC4364">
        <w:rPr>
          <w:highlight w:val="white"/>
          <w:lang w:val="en-GB"/>
        </w:rPr>
        <w:t>Stigliani</w:t>
      </w:r>
      <w:proofErr w:type="spellEnd"/>
      <w:r w:rsidRPr="00CC4364">
        <w:rPr>
          <w:highlight w:val="white"/>
          <w:lang w:val="en-GB"/>
        </w:rPr>
        <w:t xml:space="preserve">, I., (2018). Design thinking and organizational culture: A review and framework for future research. </w:t>
      </w:r>
      <w:r w:rsidRPr="00CC4364">
        <w:rPr>
          <w:i/>
          <w:highlight w:val="white"/>
          <w:lang w:val="en-GB"/>
        </w:rPr>
        <w:t>Journal of Management</w:t>
      </w:r>
      <w:r w:rsidRPr="00CC4364">
        <w:rPr>
          <w:highlight w:val="white"/>
          <w:lang w:val="en-GB"/>
        </w:rPr>
        <w:t xml:space="preserve">, </w:t>
      </w:r>
      <w:r w:rsidRPr="00CC4364">
        <w:rPr>
          <w:i/>
          <w:highlight w:val="white"/>
          <w:lang w:val="en-GB"/>
        </w:rPr>
        <w:t>44</w:t>
      </w:r>
      <w:r w:rsidRPr="00CC4364">
        <w:rPr>
          <w:highlight w:val="white"/>
          <w:lang w:val="en-GB"/>
        </w:rPr>
        <w:t>(6), pp.2274-2306.</w:t>
      </w:r>
    </w:p>
    <w:p w14:paraId="0F4F90CF"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Groysberg, B., Lee, J., Price, J. and Cheng, J., (2018). The leader’s guide to corporate culture. </w:t>
      </w:r>
      <w:r w:rsidRPr="00CC4364">
        <w:rPr>
          <w:i/>
          <w:highlight w:val="white"/>
          <w:lang w:val="en-GB"/>
        </w:rPr>
        <w:t>Harvard business review</w:t>
      </w:r>
      <w:r w:rsidRPr="00CC4364">
        <w:rPr>
          <w:highlight w:val="white"/>
          <w:lang w:val="en-GB"/>
        </w:rPr>
        <w:t xml:space="preserve">, </w:t>
      </w:r>
      <w:r w:rsidRPr="00CC4364">
        <w:rPr>
          <w:i/>
          <w:highlight w:val="white"/>
          <w:lang w:val="en-GB"/>
        </w:rPr>
        <w:t>96</w:t>
      </w:r>
      <w:r w:rsidRPr="00CC4364">
        <w:rPr>
          <w:highlight w:val="white"/>
          <w:lang w:val="en-GB"/>
        </w:rPr>
        <w:t>(1), pp.44-52.</w:t>
      </w:r>
    </w:p>
    <w:p w14:paraId="7A731389"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Knauft</w:t>
      </w:r>
      <w:proofErr w:type="spellEnd"/>
      <w:r w:rsidRPr="00CC4364">
        <w:rPr>
          <w:highlight w:val="white"/>
          <w:lang w:val="en-GB"/>
        </w:rPr>
        <w:t xml:space="preserve">, B., (2019). Good anthropology in dark times: Critical appraisal and ethnographic application. </w:t>
      </w:r>
      <w:r w:rsidRPr="00CC4364">
        <w:rPr>
          <w:i/>
          <w:highlight w:val="white"/>
          <w:lang w:val="en-GB"/>
        </w:rPr>
        <w:t>The Australian Journal of Anthropology</w:t>
      </w:r>
      <w:r w:rsidRPr="00CC4364">
        <w:rPr>
          <w:highlight w:val="white"/>
          <w:lang w:val="en-GB"/>
        </w:rPr>
        <w:t xml:space="preserve">, </w:t>
      </w:r>
      <w:r w:rsidRPr="00CC4364">
        <w:rPr>
          <w:i/>
          <w:highlight w:val="white"/>
          <w:lang w:val="en-GB"/>
        </w:rPr>
        <w:t>30</w:t>
      </w:r>
      <w:r w:rsidRPr="00CC4364">
        <w:rPr>
          <w:highlight w:val="white"/>
          <w:lang w:val="en-GB"/>
        </w:rPr>
        <w:t>(1), pp.3-17.</w:t>
      </w:r>
    </w:p>
    <w:p w14:paraId="2BC173C5"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Kniffin</w:t>
      </w:r>
      <w:proofErr w:type="spellEnd"/>
      <w:r w:rsidRPr="00CC4364">
        <w:rPr>
          <w:highlight w:val="white"/>
          <w:lang w:val="en-GB"/>
        </w:rPr>
        <w:t xml:space="preserve">, K.M., Narayanan, J., </w:t>
      </w:r>
      <w:proofErr w:type="spellStart"/>
      <w:r w:rsidRPr="00CC4364">
        <w:rPr>
          <w:highlight w:val="white"/>
          <w:lang w:val="en-GB"/>
        </w:rPr>
        <w:t>Anseel</w:t>
      </w:r>
      <w:proofErr w:type="spellEnd"/>
      <w:r w:rsidRPr="00CC4364">
        <w:rPr>
          <w:highlight w:val="white"/>
          <w:lang w:val="en-GB"/>
        </w:rPr>
        <w:t xml:space="preserve">, F., </w:t>
      </w:r>
      <w:proofErr w:type="spellStart"/>
      <w:r w:rsidRPr="00CC4364">
        <w:rPr>
          <w:highlight w:val="white"/>
          <w:lang w:val="en-GB"/>
        </w:rPr>
        <w:t>Antonakis</w:t>
      </w:r>
      <w:proofErr w:type="spellEnd"/>
      <w:r w:rsidRPr="00CC4364">
        <w:rPr>
          <w:highlight w:val="white"/>
          <w:lang w:val="en-GB"/>
        </w:rPr>
        <w:t xml:space="preserve">, J., Ashford, S.P., Bakker, A.B., Bamberger, P., </w:t>
      </w:r>
      <w:proofErr w:type="spellStart"/>
      <w:r w:rsidRPr="00CC4364">
        <w:rPr>
          <w:highlight w:val="white"/>
          <w:lang w:val="en-GB"/>
        </w:rPr>
        <w:t>Bapuji</w:t>
      </w:r>
      <w:proofErr w:type="spellEnd"/>
      <w:r w:rsidRPr="00CC4364">
        <w:rPr>
          <w:highlight w:val="white"/>
          <w:lang w:val="en-GB"/>
        </w:rPr>
        <w:t xml:space="preserve">, H., </w:t>
      </w:r>
      <w:proofErr w:type="spellStart"/>
      <w:r w:rsidRPr="00CC4364">
        <w:rPr>
          <w:highlight w:val="white"/>
          <w:lang w:val="en-GB"/>
        </w:rPr>
        <w:t>Bhave</w:t>
      </w:r>
      <w:proofErr w:type="spellEnd"/>
      <w:r w:rsidRPr="00CC4364">
        <w:rPr>
          <w:highlight w:val="white"/>
          <w:lang w:val="en-GB"/>
        </w:rPr>
        <w:t xml:space="preserve">, D.P., Choi, V.K. and </w:t>
      </w:r>
      <w:proofErr w:type="spellStart"/>
      <w:r w:rsidRPr="00CC4364">
        <w:rPr>
          <w:highlight w:val="white"/>
          <w:lang w:val="en-GB"/>
        </w:rPr>
        <w:t>Creary</w:t>
      </w:r>
      <w:proofErr w:type="spellEnd"/>
      <w:r w:rsidRPr="00CC4364">
        <w:rPr>
          <w:highlight w:val="white"/>
          <w:lang w:val="en-GB"/>
        </w:rPr>
        <w:t xml:space="preserve">, S.J., (2021). COVID-19 and the workplace: Implications, issues, and insights for future research and action. </w:t>
      </w:r>
      <w:r w:rsidRPr="00CC4364">
        <w:rPr>
          <w:i/>
          <w:highlight w:val="white"/>
          <w:lang w:val="en-GB"/>
        </w:rPr>
        <w:t>American Psychologist</w:t>
      </w:r>
      <w:r w:rsidRPr="00CC4364">
        <w:rPr>
          <w:highlight w:val="white"/>
          <w:lang w:val="en-GB"/>
        </w:rPr>
        <w:t xml:space="preserve">, </w:t>
      </w:r>
      <w:r w:rsidRPr="00CC4364">
        <w:rPr>
          <w:i/>
          <w:highlight w:val="white"/>
          <w:lang w:val="en-GB"/>
        </w:rPr>
        <w:t>76</w:t>
      </w:r>
      <w:r w:rsidRPr="00CC4364">
        <w:rPr>
          <w:highlight w:val="white"/>
          <w:lang w:val="en-GB"/>
        </w:rPr>
        <w:t>(1), p.63.</w:t>
      </w:r>
    </w:p>
    <w:p w14:paraId="37830FEE"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Kopelman, R.E., </w:t>
      </w:r>
      <w:proofErr w:type="spellStart"/>
      <w:r w:rsidRPr="00CC4364">
        <w:rPr>
          <w:highlight w:val="white"/>
          <w:lang w:val="en-GB"/>
        </w:rPr>
        <w:t>Prottas</w:t>
      </w:r>
      <w:proofErr w:type="spellEnd"/>
      <w:r w:rsidRPr="00CC4364">
        <w:rPr>
          <w:highlight w:val="white"/>
          <w:lang w:val="en-GB"/>
        </w:rPr>
        <w:t xml:space="preserve">, D.J. and Davis, A.L., (2018). Douglas McGregor's theory X and Y: Toward a construct-valid measure. </w:t>
      </w:r>
      <w:r w:rsidRPr="00CC4364">
        <w:rPr>
          <w:i/>
          <w:highlight w:val="white"/>
          <w:lang w:val="en-GB"/>
        </w:rPr>
        <w:t>Journal of Managerial Issues</w:t>
      </w:r>
      <w:r w:rsidRPr="00CC4364">
        <w:rPr>
          <w:highlight w:val="white"/>
          <w:lang w:val="en-GB"/>
        </w:rPr>
        <w:t>, pp.255-271.</w:t>
      </w:r>
    </w:p>
    <w:p w14:paraId="3A06DC40"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Lawrenson, J.G., Evans, J.R. and </w:t>
      </w:r>
      <w:proofErr w:type="spellStart"/>
      <w:r w:rsidRPr="00CC4364">
        <w:rPr>
          <w:highlight w:val="white"/>
          <w:lang w:val="en-GB"/>
        </w:rPr>
        <w:t>Downie</w:t>
      </w:r>
      <w:proofErr w:type="spellEnd"/>
      <w:r w:rsidRPr="00CC4364">
        <w:rPr>
          <w:highlight w:val="white"/>
          <w:lang w:val="en-GB"/>
        </w:rPr>
        <w:t>, L.E., (2019). A Critical Appraisal of National and International Clinical Practice Guidelines Reporting Nutritional Recommendations for Age-</w:t>
      </w:r>
      <w:r w:rsidRPr="00CC4364">
        <w:rPr>
          <w:highlight w:val="white"/>
          <w:lang w:val="en-GB"/>
        </w:rPr>
        <w:lastRenderedPageBreak/>
        <w:t xml:space="preserve">Related Macular Degeneration: Are Recommendations Evidence-Based?. </w:t>
      </w:r>
      <w:r w:rsidRPr="00CC4364">
        <w:rPr>
          <w:i/>
          <w:highlight w:val="white"/>
          <w:lang w:val="en-GB"/>
        </w:rPr>
        <w:t>Nutrients</w:t>
      </w:r>
      <w:r w:rsidRPr="00CC4364">
        <w:rPr>
          <w:highlight w:val="white"/>
          <w:lang w:val="en-GB"/>
        </w:rPr>
        <w:t xml:space="preserve">, </w:t>
      </w:r>
      <w:r w:rsidRPr="00CC4364">
        <w:rPr>
          <w:i/>
          <w:highlight w:val="white"/>
          <w:lang w:val="en-GB"/>
        </w:rPr>
        <w:t>11</w:t>
      </w:r>
      <w:r w:rsidRPr="00CC4364">
        <w:rPr>
          <w:highlight w:val="white"/>
          <w:lang w:val="en-GB"/>
        </w:rPr>
        <w:t>(4), p.823.</w:t>
      </w:r>
    </w:p>
    <w:p w14:paraId="343C6555"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Li, J., Greenwood, D. and Kassem, M., (2019). Blockchain in the built environment and construction industry: A systematic review, conceptual models and practical use cases. </w:t>
      </w:r>
      <w:r w:rsidRPr="00CC4364">
        <w:rPr>
          <w:i/>
          <w:highlight w:val="white"/>
          <w:lang w:val="en-GB"/>
        </w:rPr>
        <w:t>Automation in Construction</w:t>
      </w:r>
      <w:r w:rsidRPr="00CC4364">
        <w:rPr>
          <w:highlight w:val="white"/>
          <w:lang w:val="en-GB"/>
        </w:rPr>
        <w:t xml:space="preserve">, </w:t>
      </w:r>
      <w:r w:rsidRPr="00CC4364">
        <w:rPr>
          <w:i/>
          <w:highlight w:val="white"/>
          <w:lang w:val="en-GB"/>
        </w:rPr>
        <w:t>102</w:t>
      </w:r>
      <w:r w:rsidRPr="00CC4364">
        <w:rPr>
          <w:highlight w:val="white"/>
          <w:lang w:val="en-GB"/>
        </w:rPr>
        <w:t>, pp.288-307.</w:t>
      </w:r>
    </w:p>
    <w:p w14:paraId="0C083ECE"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Manninen, K., </w:t>
      </w:r>
      <w:proofErr w:type="spellStart"/>
      <w:r w:rsidRPr="00CC4364">
        <w:rPr>
          <w:highlight w:val="white"/>
          <w:lang w:val="en-GB"/>
        </w:rPr>
        <w:t>Koskela</w:t>
      </w:r>
      <w:proofErr w:type="spellEnd"/>
      <w:r w:rsidRPr="00CC4364">
        <w:rPr>
          <w:highlight w:val="white"/>
          <w:lang w:val="en-GB"/>
        </w:rPr>
        <w:t xml:space="preserve">, S., </w:t>
      </w:r>
      <w:proofErr w:type="spellStart"/>
      <w:r w:rsidRPr="00CC4364">
        <w:rPr>
          <w:highlight w:val="white"/>
          <w:lang w:val="en-GB"/>
        </w:rPr>
        <w:t>Antikainen</w:t>
      </w:r>
      <w:proofErr w:type="spellEnd"/>
      <w:r w:rsidRPr="00CC4364">
        <w:rPr>
          <w:highlight w:val="white"/>
          <w:lang w:val="en-GB"/>
        </w:rPr>
        <w:t xml:space="preserve">, R., </w:t>
      </w:r>
      <w:proofErr w:type="spellStart"/>
      <w:r w:rsidRPr="00CC4364">
        <w:rPr>
          <w:highlight w:val="white"/>
          <w:lang w:val="en-GB"/>
        </w:rPr>
        <w:t>Bocken</w:t>
      </w:r>
      <w:proofErr w:type="spellEnd"/>
      <w:r w:rsidRPr="00CC4364">
        <w:rPr>
          <w:highlight w:val="white"/>
          <w:lang w:val="en-GB"/>
        </w:rPr>
        <w:t xml:space="preserve">, N., </w:t>
      </w:r>
      <w:proofErr w:type="spellStart"/>
      <w:r w:rsidRPr="00CC4364">
        <w:rPr>
          <w:highlight w:val="white"/>
          <w:lang w:val="en-GB"/>
        </w:rPr>
        <w:t>Dahlbo</w:t>
      </w:r>
      <w:proofErr w:type="spellEnd"/>
      <w:r w:rsidRPr="00CC4364">
        <w:rPr>
          <w:highlight w:val="white"/>
          <w:lang w:val="en-GB"/>
        </w:rPr>
        <w:t xml:space="preserve">, H. and Aminoff, A., (2018). Do circular economy business models capture intended environmental value propositions?. </w:t>
      </w:r>
      <w:r w:rsidRPr="00CC4364">
        <w:rPr>
          <w:i/>
          <w:highlight w:val="white"/>
          <w:lang w:val="en-GB"/>
        </w:rPr>
        <w:t>Journal of Cleaner Production</w:t>
      </w:r>
      <w:r w:rsidRPr="00CC4364">
        <w:rPr>
          <w:highlight w:val="white"/>
          <w:lang w:val="en-GB"/>
        </w:rPr>
        <w:t xml:space="preserve">, </w:t>
      </w:r>
      <w:r w:rsidRPr="00CC4364">
        <w:rPr>
          <w:i/>
          <w:highlight w:val="white"/>
          <w:lang w:val="en-GB"/>
        </w:rPr>
        <w:t>171</w:t>
      </w:r>
      <w:r w:rsidRPr="00CC4364">
        <w:rPr>
          <w:highlight w:val="white"/>
          <w:lang w:val="en-GB"/>
        </w:rPr>
        <w:t>, pp.413-422.</w:t>
      </w:r>
    </w:p>
    <w:p w14:paraId="335E1EE8"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Marcus, G., (2018). Deep learning: A critical appraisal. </w:t>
      </w:r>
      <w:proofErr w:type="spellStart"/>
      <w:r w:rsidRPr="00CC4364">
        <w:rPr>
          <w:i/>
          <w:highlight w:val="white"/>
          <w:lang w:val="en-GB"/>
        </w:rPr>
        <w:t>arXiv</w:t>
      </w:r>
      <w:proofErr w:type="spellEnd"/>
      <w:r w:rsidRPr="00CC4364">
        <w:rPr>
          <w:i/>
          <w:highlight w:val="white"/>
          <w:lang w:val="en-GB"/>
        </w:rPr>
        <w:t xml:space="preserve"> preprint arXiv:1801.00631</w:t>
      </w:r>
      <w:r w:rsidRPr="00CC4364">
        <w:rPr>
          <w:highlight w:val="white"/>
          <w:lang w:val="en-GB"/>
        </w:rPr>
        <w:t>.</w:t>
      </w:r>
    </w:p>
    <w:p w14:paraId="3CD47B5B"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Meng, J. and Berger, B.K., (2019). The impact of organizational culture and leadership performance on PR professionals’ job satisfaction: Testing the joint mediating effects of engagement and trust. </w:t>
      </w:r>
      <w:r w:rsidRPr="00CC4364">
        <w:rPr>
          <w:i/>
          <w:highlight w:val="white"/>
          <w:lang w:val="en-GB"/>
        </w:rPr>
        <w:t>Public Relations Review</w:t>
      </w:r>
      <w:r w:rsidRPr="00CC4364">
        <w:rPr>
          <w:highlight w:val="white"/>
          <w:lang w:val="en-GB"/>
        </w:rPr>
        <w:t xml:space="preserve">, </w:t>
      </w:r>
      <w:r w:rsidRPr="00CC4364">
        <w:rPr>
          <w:i/>
          <w:highlight w:val="white"/>
          <w:lang w:val="en-GB"/>
        </w:rPr>
        <w:t>45</w:t>
      </w:r>
      <w:r w:rsidRPr="00CC4364">
        <w:rPr>
          <w:highlight w:val="white"/>
          <w:lang w:val="en-GB"/>
        </w:rPr>
        <w:t>(1), pp.64-75.</w:t>
      </w:r>
    </w:p>
    <w:p w14:paraId="3E8D1A11"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Nikpour</w:t>
      </w:r>
      <w:proofErr w:type="spellEnd"/>
      <w:r w:rsidRPr="00CC4364">
        <w:rPr>
          <w:highlight w:val="white"/>
          <w:lang w:val="en-GB"/>
        </w:rPr>
        <w:t xml:space="preserve">, A., (2017). The impact of organizational culture on organizational performance: The mediating role of employee’s organizational commitment. </w:t>
      </w:r>
      <w:r w:rsidRPr="00CC4364">
        <w:rPr>
          <w:i/>
          <w:highlight w:val="white"/>
          <w:lang w:val="en-GB"/>
        </w:rPr>
        <w:t>International Journal of Organizational Leadership</w:t>
      </w:r>
      <w:r w:rsidRPr="00CC4364">
        <w:rPr>
          <w:highlight w:val="white"/>
          <w:lang w:val="en-GB"/>
        </w:rPr>
        <w:t xml:space="preserve">, </w:t>
      </w:r>
      <w:r w:rsidRPr="00CC4364">
        <w:rPr>
          <w:i/>
          <w:highlight w:val="white"/>
          <w:lang w:val="en-GB"/>
        </w:rPr>
        <w:t>6</w:t>
      </w:r>
      <w:r w:rsidRPr="00CC4364">
        <w:rPr>
          <w:highlight w:val="white"/>
          <w:lang w:val="en-GB"/>
        </w:rPr>
        <w:t>, pp.65-72.</w:t>
      </w:r>
    </w:p>
    <w:p w14:paraId="462DC702"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t>Onsea</w:t>
      </w:r>
      <w:proofErr w:type="spellEnd"/>
      <w:r w:rsidRPr="00CC4364">
        <w:rPr>
          <w:highlight w:val="white"/>
          <w:lang w:val="en-GB"/>
        </w:rPr>
        <w:t xml:space="preserve">, J., </w:t>
      </w:r>
      <w:proofErr w:type="spellStart"/>
      <w:r w:rsidRPr="00CC4364">
        <w:rPr>
          <w:highlight w:val="white"/>
          <w:lang w:val="en-GB"/>
        </w:rPr>
        <w:t>Depypere</w:t>
      </w:r>
      <w:proofErr w:type="spellEnd"/>
      <w:r w:rsidRPr="00CC4364">
        <w:rPr>
          <w:highlight w:val="white"/>
          <w:lang w:val="en-GB"/>
        </w:rPr>
        <w:t xml:space="preserve">, M., </w:t>
      </w:r>
      <w:proofErr w:type="spellStart"/>
      <w:r w:rsidRPr="00CC4364">
        <w:rPr>
          <w:highlight w:val="white"/>
          <w:lang w:val="en-GB"/>
        </w:rPr>
        <w:t>Govaert</w:t>
      </w:r>
      <w:proofErr w:type="spellEnd"/>
      <w:r w:rsidRPr="00CC4364">
        <w:rPr>
          <w:highlight w:val="white"/>
          <w:lang w:val="en-GB"/>
        </w:rPr>
        <w:t xml:space="preserve">, G., Kuehl, R., </w:t>
      </w:r>
      <w:proofErr w:type="spellStart"/>
      <w:r w:rsidRPr="00CC4364">
        <w:rPr>
          <w:highlight w:val="white"/>
          <w:lang w:val="en-GB"/>
        </w:rPr>
        <w:t>Vandendriessche</w:t>
      </w:r>
      <w:proofErr w:type="spellEnd"/>
      <w:r w:rsidRPr="00CC4364">
        <w:rPr>
          <w:highlight w:val="white"/>
          <w:lang w:val="en-GB"/>
        </w:rPr>
        <w:t xml:space="preserve">, T., Morgenstern, M., McNally, M., </w:t>
      </w:r>
      <w:proofErr w:type="spellStart"/>
      <w:r w:rsidRPr="00CC4364">
        <w:rPr>
          <w:highlight w:val="white"/>
          <w:lang w:val="en-GB"/>
        </w:rPr>
        <w:t>Trampuz</w:t>
      </w:r>
      <w:proofErr w:type="spellEnd"/>
      <w:r w:rsidRPr="00CC4364">
        <w:rPr>
          <w:highlight w:val="white"/>
          <w:lang w:val="en-GB"/>
        </w:rPr>
        <w:t xml:space="preserve">, A. and </w:t>
      </w:r>
      <w:proofErr w:type="spellStart"/>
      <w:r w:rsidRPr="00CC4364">
        <w:rPr>
          <w:highlight w:val="white"/>
          <w:lang w:val="en-GB"/>
        </w:rPr>
        <w:t>Metsemakers</w:t>
      </w:r>
      <w:proofErr w:type="spellEnd"/>
      <w:r w:rsidRPr="00CC4364">
        <w:rPr>
          <w:highlight w:val="white"/>
          <w:lang w:val="en-GB"/>
        </w:rPr>
        <w:t xml:space="preserve">, W.J., (2018). Accuracy of tissue and sonication fluid sampling for the diagnosis of fracture-related infection: a systematic review and critical appraisal. </w:t>
      </w:r>
      <w:r w:rsidRPr="00CC4364">
        <w:rPr>
          <w:i/>
          <w:highlight w:val="white"/>
          <w:lang w:val="en-GB"/>
        </w:rPr>
        <w:t>Journal of bone and joint infection</w:t>
      </w:r>
      <w:r w:rsidRPr="00CC4364">
        <w:rPr>
          <w:highlight w:val="white"/>
          <w:lang w:val="en-GB"/>
        </w:rPr>
        <w:t xml:space="preserve">, </w:t>
      </w:r>
      <w:r w:rsidRPr="00CC4364">
        <w:rPr>
          <w:i/>
          <w:highlight w:val="white"/>
          <w:lang w:val="en-GB"/>
        </w:rPr>
        <w:t>3</w:t>
      </w:r>
      <w:r w:rsidRPr="00CC4364">
        <w:rPr>
          <w:highlight w:val="white"/>
          <w:lang w:val="en-GB"/>
        </w:rPr>
        <w:t>(4), pp.173-181.</w:t>
      </w:r>
    </w:p>
    <w:p w14:paraId="6538607B"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Osborne, S. and Hammoud, M.S., (2017). Effective employee engagement in the workplace. </w:t>
      </w:r>
      <w:r w:rsidRPr="00CC4364">
        <w:rPr>
          <w:i/>
          <w:highlight w:val="white"/>
          <w:lang w:val="en-GB"/>
        </w:rPr>
        <w:t>International Journal of Applied Management and Technology</w:t>
      </w:r>
      <w:r w:rsidRPr="00CC4364">
        <w:rPr>
          <w:highlight w:val="white"/>
          <w:lang w:val="en-GB"/>
        </w:rPr>
        <w:t xml:space="preserve">, </w:t>
      </w:r>
      <w:r w:rsidRPr="00CC4364">
        <w:rPr>
          <w:i/>
          <w:highlight w:val="white"/>
          <w:lang w:val="en-GB"/>
        </w:rPr>
        <w:t>16</w:t>
      </w:r>
      <w:r w:rsidRPr="00CC4364">
        <w:rPr>
          <w:highlight w:val="white"/>
          <w:lang w:val="en-GB"/>
        </w:rPr>
        <w:t>(1), p.4.</w:t>
      </w:r>
    </w:p>
    <w:p w14:paraId="3EDA36D6"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Papa, A., </w:t>
      </w:r>
      <w:proofErr w:type="spellStart"/>
      <w:r w:rsidRPr="00CC4364">
        <w:rPr>
          <w:highlight w:val="white"/>
          <w:lang w:val="en-GB"/>
        </w:rPr>
        <w:t>Dezi</w:t>
      </w:r>
      <w:proofErr w:type="spellEnd"/>
      <w:r w:rsidRPr="00CC4364">
        <w:rPr>
          <w:highlight w:val="white"/>
          <w:lang w:val="en-GB"/>
        </w:rPr>
        <w:t xml:space="preserve">, L., </w:t>
      </w:r>
      <w:proofErr w:type="spellStart"/>
      <w:r w:rsidRPr="00CC4364">
        <w:rPr>
          <w:highlight w:val="white"/>
          <w:lang w:val="en-GB"/>
        </w:rPr>
        <w:t>Gregori</w:t>
      </w:r>
      <w:proofErr w:type="spellEnd"/>
      <w:r w:rsidRPr="00CC4364">
        <w:rPr>
          <w:highlight w:val="white"/>
          <w:lang w:val="en-GB"/>
        </w:rPr>
        <w:t xml:space="preserve">, G.L., Mueller, J. and </w:t>
      </w:r>
      <w:proofErr w:type="spellStart"/>
      <w:r w:rsidRPr="00CC4364">
        <w:rPr>
          <w:highlight w:val="white"/>
          <w:lang w:val="en-GB"/>
        </w:rPr>
        <w:t>Miglietta</w:t>
      </w:r>
      <w:proofErr w:type="spellEnd"/>
      <w:r w:rsidRPr="00CC4364">
        <w:rPr>
          <w:highlight w:val="white"/>
          <w:lang w:val="en-GB"/>
        </w:rPr>
        <w:t xml:space="preserve">, N., (2018). Improving innovation performance through knowledge acquisition: the moderating role of employee retention and human resource management practices. </w:t>
      </w:r>
      <w:r w:rsidRPr="00CC4364">
        <w:rPr>
          <w:i/>
          <w:highlight w:val="white"/>
          <w:lang w:val="en-GB"/>
        </w:rPr>
        <w:t>Journal of Knowledge Management</w:t>
      </w:r>
      <w:r w:rsidRPr="00CC4364">
        <w:rPr>
          <w:highlight w:val="white"/>
          <w:lang w:val="en-GB"/>
        </w:rPr>
        <w:t>.</w:t>
      </w:r>
    </w:p>
    <w:p w14:paraId="547675A6"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Patel, R.S., </w:t>
      </w:r>
      <w:proofErr w:type="spellStart"/>
      <w:r w:rsidRPr="00CC4364">
        <w:rPr>
          <w:highlight w:val="white"/>
          <w:lang w:val="en-GB"/>
        </w:rPr>
        <w:t>Bachu</w:t>
      </w:r>
      <w:proofErr w:type="spellEnd"/>
      <w:r w:rsidRPr="00CC4364">
        <w:rPr>
          <w:highlight w:val="white"/>
          <w:lang w:val="en-GB"/>
        </w:rPr>
        <w:t xml:space="preserve">, R., </w:t>
      </w:r>
      <w:proofErr w:type="spellStart"/>
      <w:r w:rsidRPr="00CC4364">
        <w:rPr>
          <w:highlight w:val="white"/>
          <w:lang w:val="en-GB"/>
        </w:rPr>
        <w:t>Adikey</w:t>
      </w:r>
      <w:proofErr w:type="spellEnd"/>
      <w:r w:rsidRPr="00CC4364">
        <w:rPr>
          <w:highlight w:val="white"/>
          <w:lang w:val="en-GB"/>
        </w:rPr>
        <w:t xml:space="preserve">, A., Malik, M. and Shah, M., (2018). Factors related to physician burnout and its consequences: a review. </w:t>
      </w:r>
      <w:proofErr w:type="spellStart"/>
      <w:r w:rsidRPr="00CC4364">
        <w:rPr>
          <w:i/>
          <w:highlight w:val="white"/>
          <w:lang w:val="en-GB"/>
        </w:rPr>
        <w:t>Behavioral</w:t>
      </w:r>
      <w:proofErr w:type="spellEnd"/>
      <w:r w:rsidRPr="00CC4364">
        <w:rPr>
          <w:i/>
          <w:highlight w:val="white"/>
          <w:lang w:val="en-GB"/>
        </w:rPr>
        <w:t xml:space="preserve"> sciences</w:t>
      </w:r>
      <w:r w:rsidRPr="00CC4364">
        <w:rPr>
          <w:highlight w:val="white"/>
          <w:lang w:val="en-GB"/>
        </w:rPr>
        <w:t xml:space="preserve">, </w:t>
      </w:r>
      <w:r w:rsidRPr="00CC4364">
        <w:rPr>
          <w:i/>
          <w:highlight w:val="white"/>
          <w:lang w:val="en-GB"/>
        </w:rPr>
        <w:t>8</w:t>
      </w:r>
      <w:r w:rsidRPr="00CC4364">
        <w:rPr>
          <w:highlight w:val="white"/>
          <w:lang w:val="en-GB"/>
        </w:rPr>
        <w:t>(11), p.98.</w:t>
      </w:r>
    </w:p>
    <w:p w14:paraId="5F8C4D33"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lastRenderedPageBreak/>
        <w:t xml:space="preserve">Popovic, I., </w:t>
      </w:r>
      <w:proofErr w:type="spellStart"/>
      <w:r w:rsidRPr="00CC4364">
        <w:rPr>
          <w:highlight w:val="white"/>
          <w:lang w:val="en-GB"/>
        </w:rPr>
        <w:t>Magalhaes</w:t>
      </w:r>
      <w:proofErr w:type="spellEnd"/>
      <w:r w:rsidRPr="00CC4364">
        <w:rPr>
          <w:highlight w:val="white"/>
          <w:lang w:val="en-GB"/>
        </w:rPr>
        <w:t xml:space="preserve">, R.J.S., Ge, E., Marks, G.B., Dong, G.H., Wei, X. and </w:t>
      </w:r>
      <w:proofErr w:type="spellStart"/>
      <w:r w:rsidRPr="00CC4364">
        <w:rPr>
          <w:highlight w:val="white"/>
          <w:lang w:val="en-GB"/>
        </w:rPr>
        <w:t>Knibbs</w:t>
      </w:r>
      <w:proofErr w:type="spellEnd"/>
      <w:r w:rsidRPr="00CC4364">
        <w:rPr>
          <w:highlight w:val="white"/>
          <w:lang w:val="en-GB"/>
        </w:rPr>
        <w:t xml:space="preserve">, L.D., (2019). A systematic literature review and critical appraisal of epidemiological studies on outdoor air pollution and tuberculosis outcomes. </w:t>
      </w:r>
      <w:r w:rsidRPr="00CC4364">
        <w:rPr>
          <w:i/>
          <w:highlight w:val="white"/>
          <w:lang w:val="en-GB"/>
        </w:rPr>
        <w:t>Environmental research</w:t>
      </w:r>
      <w:r w:rsidRPr="00CC4364">
        <w:rPr>
          <w:highlight w:val="white"/>
          <w:lang w:val="en-GB"/>
        </w:rPr>
        <w:t xml:space="preserve">, </w:t>
      </w:r>
      <w:r w:rsidRPr="00CC4364">
        <w:rPr>
          <w:i/>
          <w:highlight w:val="white"/>
          <w:lang w:val="en-GB"/>
        </w:rPr>
        <w:t>170</w:t>
      </w:r>
      <w:r w:rsidRPr="00CC4364">
        <w:rPr>
          <w:highlight w:val="white"/>
          <w:lang w:val="en-GB"/>
        </w:rPr>
        <w:t>, pp.33-45.</w:t>
      </w:r>
    </w:p>
    <w:p w14:paraId="247A8CF3"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Shore, L.M., Cleveland, J.N. and Sanchez, D., (2018). Inclusive workplaces: A review and model. </w:t>
      </w:r>
      <w:r w:rsidRPr="00CC4364">
        <w:rPr>
          <w:i/>
          <w:highlight w:val="white"/>
          <w:lang w:val="en-GB"/>
        </w:rPr>
        <w:t>Human Resource Management Review</w:t>
      </w:r>
      <w:r w:rsidRPr="00CC4364">
        <w:rPr>
          <w:highlight w:val="white"/>
          <w:lang w:val="en-GB"/>
        </w:rPr>
        <w:t xml:space="preserve">, </w:t>
      </w:r>
      <w:r w:rsidRPr="00CC4364">
        <w:rPr>
          <w:i/>
          <w:highlight w:val="white"/>
          <w:lang w:val="en-GB"/>
        </w:rPr>
        <w:t>28</w:t>
      </w:r>
      <w:r w:rsidRPr="00CC4364">
        <w:rPr>
          <w:highlight w:val="white"/>
          <w:lang w:val="en-GB"/>
        </w:rPr>
        <w:t>(2), pp.176-189.</w:t>
      </w:r>
    </w:p>
    <w:p w14:paraId="0C7DFD94" w14:textId="77777777" w:rsidR="00821BA8" w:rsidRPr="00821BA8" w:rsidRDefault="00CC4364" w:rsidP="00821BA8">
      <w:pPr>
        <w:pStyle w:val="Normal1"/>
        <w:spacing w:before="240" w:after="240" w:line="360" w:lineRule="auto"/>
        <w:jc w:val="both"/>
        <w:rPr>
          <w:highlight w:val="white"/>
          <w:lang w:val="en-GB"/>
        </w:rPr>
      </w:pPr>
      <w:r w:rsidRPr="00CC4364">
        <w:rPr>
          <w:highlight w:val="white"/>
          <w:lang w:val="en-GB"/>
        </w:rPr>
        <w:t xml:space="preserve">Singh, S.K., Gupta, S., </w:t>
      </w:r>
      <w:proofErr w:type="spellStart"/>
      <w:r w:rsidRPr="00CC4364">
        <w:rPr>
          <w:highlight w:val="white"/>
          <w:lang w:val="en-GB"/>
        </w:rPr>
        <w:t>Busso</w:t>
      </w:r>
      <w:proofErr w:type="spellEnd"/>
      <w:r w:rsidRPr="00CC4364">
        <w:rPr>
          <w:highlight w:val="white"/>
          <w:lang w:val="en-GB"/>
        </w:rPr>
        <w:t xml:space="preserve">, D. and Kamboj, S., (2021). Top management knowledge value, knowledge sharing practices, open innovation and organizational performance. </w:t>
      </w:r>
      <w:r w:rsidRPr="00CC4364">
        <w:rPr>
          <w:i/>
          <w:highlight w:val="white"/>
          <w:lang w:val="en-GB"/>
        </w:rPr>
        <w:t>Journal of Business Research</w:t>
      </w:r>
      <w:r w:rsidRPr="00CC4364">
        <w:rPr>
          <w:highlight w:val="white"/>
          <w:lang w:val="en-GB"/>
        </w:rPr>
        <w:t xml:space="preserve">, </w:t>
      </w:r>
      <w:r w:rsidRPr="00CC4364">
        <w:rPr>
          <w:i/>
          <w:highlight w:val="white"/>
          <w:lang w:val="en-GB"/>
        </w:rPr>
        <w:t>128</w:t>
      </w:r>
      <w:r w:rsidRPr="00CC4364">
        <w:rPr>
          <w:highlight w:val="white"/>
          <w:lang w:val="en-GB"/>
        </w:rPr>
        <w:t>, pp.788-798.</w:t>
      </w:r>
      <w:r w:rsidR="00821BA8">
        <w:br/>
      </w:r>
      <w:r w:rsidR="00821BA8" w:rsidRPr="00821BA8">
        <w:rPr>
          <w:color w:val="000000"/>
          <w:sz w:val="21"/>
          <w:szCs w:val="21"/>
          <w:shd w:val="clear" w:color="auto" w:fill="FBFBFB"/>
        </w:rPr>
        <w:t xml:space="preserve">University of Wales Trinity Saint David (2021). </w:t>
      </w:r>
      <w:r w:rsidR="00821BA8" w:rsidRPr="00821BA8">
        <w:rPr>
          <w:i/>
          <w:color w:val="000000"/>
          <w:sz w:val="21"/>
          <w:szCs w:val="21"/>
          <w:shd w:val="clear" w:color="auto" w:fill="FBFBFB"/>
        </w:rPr>
        <w:t>Study.</w:t>
      </w:r>
      <w:r w:rsidR="00821BA8" w:rsidRPr="00821BA8">
        <w:rPr>
          <w:color w:val="000000"/>
          <w:sz w:val="21"/>
          <w:szCs w:val="21"/>
          <w:shd w:val="clear" w:color="auto" w:fill="FBFBFB"/>
        </w:rPr>
        <w:t xml:space="preserve"> University of Wales Trinity Saint David. Available at: </w:t>
      </w:r>
      <w:hyperlink r:id="rId10" w:tgtFrame="_blank" w:history="1">
        <w:r w:rsidR="00821BA8" w:rsidRPr="00821BA8">
          <w:rPr>
            <w:rStyle w:val="Hyperlink"/>
            <w:color w:val="2067B0"/>
            <w:sz w:val="21"/>
            <w:szCs w:val="21"/>
            <w:shd w:val="clear" w:color="auto" w:fill="FBFBFB"/>
          </w:rPr>
          <w:t>https://www.uwtsd.ac.uk/</w:t>
        </w:r>
      </w:hyperlink>
      <w:r w:rsidR="00821BA8" w:rsidRPr="00821BA8">
        <w:rPr>
          <w:color w:val="000000"/>
          <w:sz w:val="21"/>
          <w:szCs w:val="21"/>
          <w:shd w:val="clear" w:color="auto" w:fill="FBFBFB"/>
        </w:rPr>
        <w:t> [Accessed: 30 November 2021]</w:t>
      </w:r>
    </w:p>
    <w:p w14:paraId="5875CC30" w14:textId="77777777" w:rsidR="00CC4364" w:rsidRPr="00CC4364" w:rsidRDefault="00CC4364">
      <w:pPr>
        <w:pStyle w:val="Normal1"/>
        <w:spacing w:before="240" w:after="240" w:line="360" w:lineRule="auto"/>
        <w:jc w:val="both"/>
        <w:rPr>
          <w:highlight w:val="white"/>
          <w:lang w:val="en-GB"/>
        </w:rPr>
      </w:pPr>
      <w:r w:rsidRPr="00CC4364">
        <w:rPr>
          <w:highlight w:val="white"/>
          <w:lang w:val="en-GB"/>
        </w:rPr>
        <w:t xml:space="preserve">Warner, M. and </w:t>
      </w:r>
      <w:proofErr w:type="spellStart"/>
      <w:r w:rsidRPr="00CC4364">
        <w:rPr>
          <w:highlight w:val="white"/>
          <w:lang w:val="en-GB"/>
        </w:rPr>
        <w:t>Busse</w:t>
      </w:r>
      <w:proofErr w:type="spellEnd"/>
      <w:r w:rsidRPr="00CC4364">
        <w:rPr>
          <w:highlight w:val="white"/>
          <w:lang w:val="en-GB"/>
        </w:rPr>
        <w:t xml:space="preserve">, R., (2017). The legacy of the </w:t>
      </w:r>
      <w:proofErr w:type="spellStart"/>
      <w:r w:rsidRPr="00CC4364">
        <w:rPr>
          <w:highlight w:val="white"/>
          <w:lang w:val="en-GB"/>
        </w:rPr>
        <w:t>hawthorne</w:t>
      </w:r>
      <w:proofErr w:type="spellEnd"/>
      <w:r w:rsidRPr="00CC4364">
        <w:rPr>
          <w:highlight w:val="white"/>
          <w:lang w:val="en-GB"/>
        </w:rPr>
        <w:t xml:space="preserve"> experiments: A critical analysis of the human relations school of thought. </w:t>
      </w:r>
      <w:r w:rsidRPr="00CC4364">
        <w:rPr>
          <w:i/>
          <w:highlight w:val="white"/>
          <w:lang w:val="en-GB"/>
        </w:rPr>
        <w:t>The legacy of the Hawthorne experiments: a critical analysis of the Human Relations School of Thought</w:t>
      </w:r>
      <w:r w:rsidRPr="00CC4364">
        <w:rPr>
          <w:highlight w:val="white"/>
          <w:lang w:val="en-GB"/>
        </w:rPr>
        <w:t>, pp.91-114.</w:t>
      </w:r>
      <w:r w:rsidRPr="00CC4364">
        <w:rPr>
          <w:lang w:val="en-GB"/>
        </w:rPr>
        <w:br w:type="page"/>
      </w:r>
    </w:p>
    <w:p w14:paraId="3A273AD5" w14:textId="77777777" w:rsidR="00CC4364" w:rsidRPr="00CC4364" w:rsidRDefault="00CC4364">
      <w:pPr>
        <w:pStyle w:val="Normal1"/>
        <w:spacing w:before="240" w:after="240" w:line="360" w:lineRule="auto"/>
        <w:jc w:val="both"/>
        <w:rPr>
          <w:highlight w:val="white"/>
          <w:lang w:val="en-GB"/>
        </w:rPr>
      </w:pPr>
      <w:proofErr w:type="spellStart"/>
      <w:r w:rsidRPr="00CC4364">
        <w:rPr>
          <w:highlight w:val="white"/>
          <w:lang w:val="en-GB"/>
        </w:rPr>
        <w:lastRenderedPageBreak/>
        <w:t>Warrick</w:t>
      </w:r>
      <w:proofErr w:type="spellEnd"/>
      <w:r w:rsidRPr="00CC4364">
        <w:rPr>
          <w:highlight w:val="white"/>
          <w:lang w:val="en-GB"/>
        </w:rPr>
        <w:t xml:space="preserve">, D.D., (2017). What leaders need to know about organizational culture. </w:t>
      </w:r>
      <w:r w:rsidRPr="00CC4364">
        <w:rPr>
          <w:i/>
          <w:highlight w:val="white"/>
          <w:lang w:val="en-GB"/>
        </w:rPr>
        <w:t>Business Horizons</w:t>
      </w:r>
      <w:r w:rsidRPr="00CC4364">
        <w:rPr>
          <w:highlight w:val="white"/>
          <w:lang w:val="en-GB"/>
        </w:rPr>
        <w:t xml:space="preserve">, </w:t>
      </w:r>
      <w:r w:rsidRPr="00CC4364">
        <w:rPr>
          <w:i/>
          <w:highlight w:val="white"/>
          <w:lang w:val="en-GB"/>
        </w:rPr>
        <w:t>60</w:t>
      </w:r>
      <w:r w:rsidRPr="00CC4364">
        <w:rPr>
          <w:highlight w:val="white"/>
          <w:lang w:val="en-GB"/>
        </w:rPr>
        <w:t>(3), pp.395-404.</w:t>
      </w:r>
    </w:p>
    <w:p w14:paraId="0E08DEB7" w14:textId="77777777" w:rsidR="00CE6088" w:rsidRDefault="00CE6088">
      <w:pPr>
        <w:rPr>
          <w:b/>
          <w:sz w:val="28"/>
          <w:szCs w:val="28"/>
          <w:highlight w:val="white"/>
          <w:lang w:val="en-GB"/>
        </w:rPr>
      </w:pPr>
      <w:bookmarkStart w:id="7" w:name="_Toc89179821"/>
      <w:r>
        <w:rPr>
          <w:highlight w:val="white"/>
          <w:lang w:val="en-GB"/>
        </w:rPr>
        <w:br w:type="page"/>
      </w:r>
    </w:p>
    <w:p w14:paraId="0554C416" w14:textId="77777777" w:rsidR="007B36EF" w:rsidRPr="00CC4364" w:rsidRDefault="007E448A" w:rsidP="00861360">
      <w:pPr>
        <w:pStyle w:val="Heading1"/>
        <w:rPr>
          <w:highlight w:val="white"/>
          <w:lang w:val="en-GB"/>
        </w:rPr>
      </w:pPr>
      <w:r w:rsidRPr="00CC4364">
        <w:rPr>
          <w:highlight w:val="white"/>
          <w:lang w:val="en-GB"/>
        </w:rPr>
        <w:lastRenderedPageBreak/>
        <w:t>Appendix: Types of organizational culture tool</w:t>
      </w:r>
      <w:bookmarkEnd w:id="7"/>
    </w:p>
    <w:p w14:paraId="1FF33CE9" w14:textId="77777777" w:rsidR="007B36EF" w:rsidRPr="00CC4364" w:rsidRDefault="007E448A">
      <w:pPr>
        <w:pStyle w:val="Normal1"/>
        <w:spacing w:line="360" w:lineRule="auto"/>
        <w:jc w:val="center"/>
        <w:rPr>
          <w:b/>
          <w:highlight w:val="white"/>
          <w:lang w:val="en-GB"/>
        </w:rPr>
      </w:pPr>
      <w:r w:rsidRPr="00CC4364">
        <w:rPr>
          <w:noProof/>
          <w:highlight w:val="white"/>
        </w:rPr>
        <w:drawing>
          <wp:inline distT="114300" distB="114300" distL="114300" distR="114300" wp14:anchorId="69F07E02" wp14:editId="4A1EF58F">
            <wp:extent cx="4511402" cy="263016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1"/>
                    <a:stretch>
                      <a:fillRect/>
                    </a:stretch>
                  </pic:blipFill>
                  <pic:spPr>
                    <a:xfrm>
                      <a:off x="0" y="0"/>
                      <a:ext cx="4511402" cy="2630165"/>
                    </a:xfrm>
                    <a:prstGeom prst="rect">
                      <a:avLst/>
                    </a:prstGeom>
                  </pic:spPr>
                </pic:pic>
              </a:graphicData>
            </a:graphic>
          </wp:inline>
        </w:drawing>
      </w:r>
      <w:r w:rsidR="00CE728A">
        <w:rPr>
          <w:b/>
          <w:highlight w:val="white"/>
          <w:lang w:val="en-GB"/>
        </w:rPr>
        <w:t xml:space="preserve"> </w:t>
      </w:r>
    </w:p>
    <w:p w14:paraId="517483F8" w14:textId="77777777" w:rsidR="007B36EF" w:rsidRPr="00CC4364" w:rsidRDefault="007E448A">
      <w:pPr>
        <w:pStyle w:val="Normal1"/>
        <w:spacing w:line="360" w:lineRule="auto"/>
        <w:jc w:val="center"/>
        <w:rPr>
          <w:highlight w:val="white"/>
          <w:lang w:val="en-GB"/>
        </w:rPr>
      </w:pPr>
      <w:r w:rsidRPr="00CC4364">
        <w:rPr>
          <w:highlight w:val="white"/>
          <w:lang w:val="en-GB"/>
        </w:rPr>
        <w:t xml:space="preserve">(Source: Influenced by Li </w:t>
      </w:r>
      <w:r w:rsidRPr="00CC4364">
        <w:rPr>
          <w:i/>
          <w:highlight w:val="white"/>
          <w:lang w:val="en-GB"/>
        </w:rPr>
        <w:t xml:space="preserve">et al. </w:t>
      </w:r>
      <w:r w:rsidRPr="00CC4364">
        <w:rPr>
          <w:highlight w:val="white"/>
          <w:lang w:val="en-GB"/>
        </w:rPr>
        <w:t>2019)</w:t>
      </w:r>
    </w:p>
    <w:p w14:paraId="7DF7AC50" w14:textId="77777777" w:rsidR="007B36EF" w:rsidRPr="00CC4364" w:rsidRDefault="007B36EF">
      <w:pPr>
        <w:pStyle w:val="Normal1"/>
        <w:spacing w:line="360" w:lineRule="auto"/>
        <w:jc w:val="center"/>
        <w:rPr>
          <w:highlight w:val="white"/>
          <w:lang w:val="en-GB"/>
        </w:rPr>
      </w:pPr>
    </w:p>
    <w:p w14:paraId="219A767F" w14:textId="77777777" w:rsidR="007B36EF" w:rsidRPr="00CC4364" w:rsidRDefault="007B36EF">
      <w:pPr>
        <w:pStyle w:val="Normal1"/>
        <w:spacing w:line="360" w:lineRule="auto"/>
        <w:jc w:val="both"/>
        <w:rPr>
          <w:highlight w:val="white"/>
          <w:lang w:val="en-GB"/>
        </w:rPr>
      </w:pPr>
    </w:p>
    <w:sectPr w:rsidR="007B36EF" w:rsidRPr="00CC4364" w:rsidSect="007B36EF">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8F236" w14:textId="77777777" w:rsidR="002D6943" w:rsidRDefault="002D6943" w:rsidP="00CC4364">
      <w:pPr>
        <w:spacing w:line="240" w:lineRule="auto"/>
      </w:pPr>
      <w:r>
        <w:separator/>
      </w:r>
    </w:p>
  </w:endnote>
  <w:endnote w:type="continuationSeparator" w:id="0">
    <w:p w14:paraId="60BA9FA9" w14:textId="77777777" w:rsidR="002D6943" w:rsidRDefault="002D6943" w:rsidP="00CC43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861414"/>
      <w:docPartObj>
        <w:docPartGallery w:val="Page Numbers (Bottom of Page)"/>
        <w:docPartUnique/>
      </w:docPartObj>
    </w:sdtPr>
    <w:sdtEndPr/>
    <w:sdtContent>
      <w:p w14:paraId="6AB0C886" w14:textId="77777777" w:rsidR="00CC4364" w:rsidRDefault="008A6318">
        <w:pPr>
          <w:pStyle w:val="Footer"/>
          <w:jc w:val="right"/>
        </w:pPr>
        <w:r w:rsidRPr="00EA5D10">
          <w:rPr>
            <w:sz w:val="20"/>
          </w:rPr>
          <w:fldChar w:fldCharType="begin"/>
        </w:r>
        <w:r w:rsidRPr="00EA5D10">
          <w:rPr>
            <w:sz w:val="20"/>
          </w:rPr>
          <w:instrText xml:space="preserve"> PAGE   \* MERGEFORMAT </w:instrText>
        </w:r>
        <w:r w:rsidRPr="00EA5D10">
          <w:rPr>
            <w:sz w:val="20"/>
          </w:rPr>
          <w:fldChar w:fldCharType="separate"/>
        </w:r>
        <w:r w:rsidR="00CE728A">
          <w:rPr>
            <w:noProof/>
            <w:sz w:val="20"/>
          </w:rPr>
          <w:t>20</w:t>
        </w:r>
        <w:r w:rsidRPr="00EA5D10">
          <w:rPr>
            <w:sz w:val="20"/>
          </w:rPr>
          <w:fldChar w:fldCharType="end"/>
        </w:r>
      </w:p>
    </w:sdtContent>
  </w:sdt>
  <w:p w14:paraId="1B09AE0C" w14:textId="77777777" w:rsidR="00CC4364" w:rsidRDefault="00CC43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52472" w14:textId="77777777" w:rsidR="002D6943" w:rsidRDefault="002D6943" w:rsidP="00CC4364">
      <w:pPr>
        <w:spacing w:line="240" w:lineRule="auto"/>
      </w:pPr>
      <w:r>
        <w:separator/>
      </w:r>
    </w:p>
  </w:footnote>
  <w:footnote w:type="continuationSeparator" w:id="0">
    <w:p w14:paraId="4AF6357E" w14:textId="77777777" w:rsidR="002D6943" w:rsidRDefault="002D6943" w:rsidP="00CC436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B36EF"/>
    <w:rsid w:val="000001C7"/>
    <w:rsid w:val="000C7A58"/>
    <w:rsid w:val="00155F75"/>
    <w:rsid w:val="00224D91"/>
    <w:rsid w:val="002C1F43"/>
    <w:rsid w:val="002C45A3"/>
    <w:rsid w:val="002D6943"/>
    <w:rsid w:val="00572DD2"/>
    <w:rsid w:val="006B10F3"/>
    <w:rsid w:val="006B7178"/>
    <w:rsid w:val="00747F32"/>
    <w:rsid w:val="007B36EF"/>
    <w:rsid w:val="007E448A"/>
    <w:rsid w:val="00821BA8"/>
    <w:rsid w:val="008277C4"/>
    <w:rsid w:val="00861360"/>
    <w:rsid w:val="008A6318"/>
    <w:rsid w:val="00A0550B"/>
    <w:rsid w:val="00B63390"/>
    <w:rsid w:val="00BB242E"/>
    <w:rsid w:val="00C6351B"/>
    <w:rsid w:val="00CC4364"/>
    <w:rsid w:val="00CE6088"/>
    <w:rsid w:val="00CE728A"/>
    <w:rsid w:val="00DC04CD"/>
    <w:rsid w:val="00E0033C"/>
    <w:rsid w:val="00E408C8"/>
    <w:rsid w:val="00EA5D10"/>
    <w:rsid w:val="00F64F9D"/>
    <w:rsid w:val="00FA6F0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FDE25"/>
  <w15:docId w15:val="{029AE0DB-9AEC-4AB0-A4E6-0F7C2F3F1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F9D"/>
  </w:style>
  <w:style w:type="paragraph" w:styleId="Heading1">
    <w:name w:val="heading 1"/>
    <w:basedOn w:val="Normal1"/>
    <w:next w:val="Normal1"/>
    <w:rsid w:val="00861360"/>
    <w:pPr>
      <w:spacing w:line="360" w:lineRule="auto"/>
      <w:jc w:val="both"/>
      <w:outlineLvl w:val="0"/>
    </w:pPr>
    <w:rPr>
      <w:b/>
      <w:sz w:val="28"/>
      <w:szCs w:val="28"/>
    </w:rPr>
  </w:style>
  <w:style w:type="paragraph" w:styleId="Heading2">
    <w:name w:val="heading 2"/>
    <w:basedOn w:val="Normal1"/>
    <w:next w:val="Normal1"/>
    <w:rsid w:val="00861360"/>
    <w:pPr>
      <w:spacing w:line="360" w:lineRule="auto"/>
      <w:jc w:val="both"/>
      <w:outlineLvl w:val="1"/>
    </w:pPr>
    <w:rPr>
      <w:b/>
      <w:sz w:val="26"/>
      <w:szCs w:val="26"/>
    </w:rPr>
  </w:style>
  <w:style w:type="paragraph" w:styleId="Heading3">
    <w:name w:val="heading 3"/>
    <w:basedOn w:val="Normal1"/>
    <w:next w:val="Normal1"/>
    <w:rsid w:val="007B36EF"/>
    <w:pPr>
      <w:keepNext/>
      <w:keepLines/>
      <w:spacing w:before="320" w:after="80"/>
      <w:outlineLvl w:val="2"/>
    </w:pPr>
    <w:rPr>
      <w:color w:val="434343"/>
      <w:sz w:val="28"/>
      <w:szCs w:val="28"/>
    </w:rPr>
  </w:style>
  <w:style w:type="paragraph" w:styleId="Heading4">
    <w:name w:val="heading 4"/>
    <w:basedOn w:val="Normal1"/>
    <w:next w:val="Normal1"/>
    <w:rsid w:val="007B36EF"/>
    <w:pPr>
      <w:keepNext/>
      <w:keepLines/>
      <w:spacing w:before="280" w:after="80"/>
      <w:outlineLvl w:val="3"/>
    </w:pPr>
    <w:rPr>
      <w:color w:val="666666"/>
      <w:sz w:val="24"/>
      <w:szCs w:val="24"/>
    </w:rPr>
  </w:style>
  <w:style w:type="paragraph" w:styleId="Heading5">
    <w:name w:val="heading 5"/>
    <w:basedOn w:val="Normal1"/>
    <w:next w:val="Normal1"/>
    <w:rsid w:val="007B36EF"/>
    <w:pPr>
      <w:keepNext/>
      <w:keepLines/>
      <w:spacing w:before="240" w:after="80"/>
      <w:outlineLvl w:val="4"/>
    </w:pPr>
    <w:rPr>
      <w:color w:val="666666"/>
    </w:rPr>
  </w:style>
  <w:style w:type="paragraph" w:styleId="Heading6">
    <w:name w:val="heading 6"/>
    <w:basedOn w:val="Normal1"/>
    <w:next w:val="Normal1"/>
    <w:rsid w:val="007B36E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B36EF"/>
  </w:style>
  <w:style w:type="paragraph" w:styleId="Title">
    <w:name w:val="Title"/>
    <w:basedOn w:val="Normal1"/>
    <w:next w:val="Normal1"/>
    <w:rsid w:val="007B36EF"/>
    <w:pPr>
      <w:keepNext/>
      <w:keepLines/>
      <w:spacing w:after="60"/>
    </w:pPr>
    <w:rPr>
      <w:sz w:val="52"/>
      <w:szCs w:val="52"/>
    </w:rPr>
  </w:style>
  <w:style w:type="paragraph" w:styleId="Subtitle">
    <w:name w:val="Subtitle"/>
    <w:basedOn w:val="Normal1"/>
    <w:next w:val="Normal1"/>
    <w:rsid w:val="007B36EF"/>
    <w:pPr>
      <w:keepNext/>
      <w:keepLines/>
      <w:spacing w:after="320"/>
    </w:pPr>
    <w:rPr>
      <w:color w:val="666666"/>
      <w:sz w:val="30"/>
      <w:szCs w:val="30"/>
    </w:rPr>
  </w:style>
  <w:style w:type="table" w:customStyle="1" w:styleId="a">
    <w:name w:val="a"/>
    <w:basedOn w:val="TableNormal"/>
    <w:rsid w:val="007B36EF"/>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B36EF"/>
    <w:pPr>
      <w:spacing w:line="240" w:lineRule="auto"/>
    </w:pPr>
    <w:rPr>
      <w:sz w:val="20"/>
      <w:szCs w:val="20"/>
    </w:rPr>
  </w:style>
  <w:style w:type="character" w:customStyle="1" w:styleId="CommentTextChar">
    <w:name w:val="Comment Text Char"/>
    <w:basedOn w:val="DefaultParagraphFont"/>
    <w:link w:val="CommentText"/>
    <w:uiPriority w:val="99"/>
    <w:semiHidden/>
    <w:rsid w:val="007B36EF"/>
    <w:rPr>
      <w:sz w:val="20"/>
      <w:szCs w:val="20"/>
    </w:rPr>
  </w:style>
  <w:style w:type="character" w:styleId="CommentReference">
    <w:name w:val="annotation reference"/>
    <w:basedOn w:val="DefaultParagraphFont"/>
    <w:uiPriority w:val="99"/>
    <w:semiHidden/>
    <w:unhideWhenUsed/>
    <w:rsid w:val="007B36EF"/>
    <w:rPr>
      <w:sz w:val="16"/>
      <w:szCs w:val="16"/>
    </w:rPr>
  </w:style>
  <w:style w:type="paragraph" w:styleId="BalloonText">
    <w:name w:val="Balloon Text"/>
    <w:basedOn w:val="Normal"/>
    <w:link w:val="BalloonTextChar"/>
    <w:uiPriority w:val="99"/>
    <w:semiHidden/>
    <w:unhideWhenUsed/>
    <w:rsid w:val="00E0033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33C"/>
    <w:rPr>
      <w:rFonts w:ascii="Tahoma" w:hAnsi="Tahoma" w:cs="Tahoma"/>
      <w:sz w:val="16"/>
      <w:szCs w:val="16"/>
    </w:rPr>
  </w:style>
  <w:style w:type="paragraph" w:styleId="TOCHeading">
    <w:name w:val="TOC Heading"/>
    <w:basedOn w:val="Heading1"/>
    <w:next w:val="Normal"/>
    <w:uiPriority w:val="39"/>
    <w:semiHidden/>
    <w:unhideWhenUsed/>
    <w:qFormat/>
    <w:rsid w:val="00861360"/>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861360"/>
    <w:pPr>
      <w:spacing w:after="100"/>
    </w:pPr>
  </w:style>
  <w:style w:type="paragraph" w:styleId="TOC2">
    <w:name w:val="toc 2"/>
    <w:basedOn w:val="Normal"/>
    <w:next w:val="Normal"/>
    <w:autoRedefine/>
    <w:uiPriority w:val="39"/>
    <w:unhideWhenUsed/>
    <w:rsid w:val="00861360"/>
    <w:pPr>
      <w:spacing w:after="100"/>
      <w:ind w:left="220"/>
    </w:pPr>
  </w:style>
  <w:style w:type="character" w:styleId="Hyperlink">
    <w:name w:val="Hyperlink"/>
    <w:basedOn w:val="DefaultParagraphFont"/>
    <w:uiPriority w:val="99"/>
    <w:unhideWhenUsed/>
    <w:rsid w:val="00861360"/>
    <w:rPr>
      <w:color w:val="0000FF" w:themeColor="hyperlink"/>
      <w:u w:val="single"/>
    </w:rPr>
  </w:style>
  <w:style w:type="paragraph" w:styleId="Header">
    <w:name w:val="header"/>
    <w:basedOn w:val="Normal"/>
    <w:link w:val="HeaderChar"/>
    <w:uiPriority w:val="99"/>
    <w:semiHidden/>
    <w:unhideWhenUsed/>
    <w:rsid w:val="00CC436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C4364"/>
  </w:style>
  <w:style w:type="paragraph" w:styleId="Footer">
    <w:name w:val="footer"/>
    <w:basedOn w:val="Normal"/>
    <w:link w:val="FooterChar"/>
    <w:uiPriority w:val="99"/>
    <w:unhideWhenUsed/>
    <w:rsid w:val="00CC4364"/>
    <w:pPr>
      <w:tabs>
        <w:tab w:val="center" w:pos="4680"/>
        <w:tab w:val="right" w:pos="9360"/>
      </w:tabs>
      <w:spacing w:line="240" w:lineRule="auto"/>
    </w:pPr>
  </w:style>
  <w:style w:type="character" w:customStyle="1" w:styleId="FooterChar">
    <w:name w:val="Footer Char"/>
    <w:basedOn w:val="DefaultParagraphFont"/>
    <w:link w:val="Footer"/>
    <w:uiPriority w:val="99"/>
    <w:rsid w:val="00CC4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hyperlink" Target="https://www.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22FFE1-E94A-4972-8227-2DA44F5C6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4662</Words>
  <Characters>26579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Zamir Ahmed (1919946)</cp:lastModifiedBy>
  <cp:revision>4</cp:revision>
  <dcterms:created xsi:type="dcterms:W3CDTF">2021-12-04T20:42:00Z</dcterms:created>
  <dcterms:modified xsi:type="dcterms:W3CDTF">2021-12-04T21:00:00Z</dcterms:modified>
</cp:coreProperties>
</file>