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79F9B" w14:textId="77777777" w:rsidR="00686829" w:rsidRDefault="00686829" w:rsidP="00686829">
      <w:pPr>
        <w:pStyle w:val="NormalWeb"/>
        <w:ind w:left="-180" w:right="-334"/>
      </w:pPr>
      <w:r>
        <w:rPr>
          <w:noProof/>
        </w:rPr>
        <w:drawing>
          <wp:inline distT="0" distB="0" distL="0" distR="0" wp14:anchorId="48A0B905" wp14:editId="58E6D58C">
            <wp:extent cx="1907540" cy="635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bwMode="auto">
                    <a:xfrm>
                      <a:off x="0" y="0"/>
                      <a:ext cx="1907540" cy="635635"/>
                    </a:xfrm>
                    <a:prstGeom prst="rect">
                      <a:avLst/>
                    </a:prstGeom>
                    <a:noFill/>
                  </pic:spPr>
                </pic:pic>
              </a:graphicData>
            </a:graphic>
          </wp:inline>
        </w:drawing>
      </w:r>
    </w:p>
    <w:p w14:paraId="24F2C38E" w14:textId="77777777" w:rsidR="00686829" w:rsidRDefault="00686829" w:rsidP="00686829">
      <w:pPr>
        <w:pStyle w:val="NormalWeb"/>
        <w:ind w:left="-180" w:right="-334"/>
      </w:pPr>
    </w:p>
    <w:p w14:paraId="1044F043" w14:textId="77777777" w:rsidR="00686829" w:rsidRDefault="00686829" w:rsidP="00686829">
      <w:pPr>
        <w:pStyle w:val="NormalWeb"/>
        <w:ind w:left="-180" w:right="-334"/>
      </w:pPr>
    </w:p>
    <w:p w14:paraId="3FC1ED5E" w14:textId="77777777" w:rsidR="00686829" w:rsidRDefault="00686829" w:rsidP="00686829">
      <w:pPr>
        <w:pStyle w:val="NormalWeb"/>
        <w:ind w:left="-180" w:right="-334"/>
        <w:jc w:val="center"/>
      </w:pPr>
      <w:r>
        <w:rPr>
          <w:rFonts w:ascii="Arial" w:hAnsi="Arial"/>
          <w:b/>
          <w:sz w:val="28"/>
          <w:szCs w:val="28"/>
        </w:rPr>
        <w:t xml:space="preserve">Postgraduate/Distance Learning </w:t>
      </w:r>
    </w:p>
    <w:p w14:paraId="0DBBFD61" w14:textId="77777777" w:rsidR="00686829" w:rsidRDefault="00686829" w:rsidP="00686829">
      <w:pPr>
        <w:pStyle w:val="NormalWeb"/>
        <w:ind w:left="-180" w:right="-334"/>
        <w:jc w:val="center"/>
        <w:rPr>
          <w:rFonts w:ascii="Arial" w:hAnsi="Arial"/>
          <w:b/>
          <w:sz w:val="28"/>
          <w:szCs w:val="28"/>
        </w:rPr>
      </w:pPr>
      <w:r>
        <w:rPr>
          <w:rFonts w:ascii="Arial" w:hAnsi="Arial"/>
          <w:b/>
          <w:sz w:val="28"/>
          <w:szCs w:val="28"/>
        </w:rPr>
        <w:t>Assignment coversheet &amp; feedback form</w:t>
      </w:r>
    </w:p>
    <w:p w14:paraId="7FF417A0" w14:textId="77777777" w:rsidR="00686829" w:rsidRDefault="00686829" w:rsidP="00686829">
      <w:pPr>
        <w:rPr>
          <w:rFonts w:ascii="Arial" w:hAnsi="Arial"/>
          <w:sz w:val="28"/>
          <w:szCs w:val="28"/>
        </w:rPr>
      </w:pPr>
    </w:p>
    <w:p w14:paraId="523B4777" w14:textId="77777777" w:rsidR="00686829" w:rsidRDefault="00686829" w:rsidP="00686829">
      <w:pPr>
        <w:pStyle w:val="Heading3"/>
        <w:jc w:val="center"/>
      </w:pPr>
      <w:r>
        <w:t xml:space="preserve">THIS SHEET MUST BE THE FIRST PAGE OF THE ASSIGNMENT YOU ARE </w:t>
      </w:r>
      <w:proofErr w:type="gramStart"/>
      <w:r>
        <w:t>SUBMITTING  (</w:t>
      </w:r>
      <w:proofErr w:type="gramEnd"/>
      <w:r>
        <w:t>DO NOT SEND AS A SEPARATE FILE)</w:t>
      </w:r>
    </w:p>
    <w:p w14:paraId="47318143" w14:textId="77777777" w:rsidR="00686829" w:rsidRDefault="00686829" w:rsidP="00686829">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686829" w14:paraId="0AA26484" w14:textId="77777777" w:rsidTr="00AB2FA0">
        <w:trPr>
          <w:trHeight w:val="614"/>
        </w:trPr>
        <w:tc>
          <w:tcPr>
            <w:tcW w:w="8856" w:type="dxa"/>
            <w:gridSpan w:val="5"/>
          </w:tcPr>
          <w:p w14:paraId="5138C9CB" w14:textId="77777777" w:rsidR="00686829" w:rsidRDefault="00686829" w:rsidP="00AB2FA0">
            <w:pPr>
              <w:pStyle w:val="NormalWeb"/>
              <w:ind w:right="34"/>
            </w:pPr>
            <w:r>
              <w:rPr>
                <w:rFonts w:ascii="Arial" w:hAnsi="Arial"/>
                <w:b/>
                <w:sz w:val="22"/>
                <w:szCs w:val="22"/>
              </w:rPr>
              <w:t>For completion by the student</w:t>
            </w:r>
            <w:r>
              <w:rPr>
                <w:rFonts w:ascii="Arial" w:hAnsi="Arial"/>
                <w:sz w:val="22"/>
                <w:szCs w:val="22"/>
              </w:rPr>
              <w:t>:</w:t>
            </w:r>
          </w:p>
        </w:tc>
      </w:tr>
      <w:tr w:rsidR="00686829" w14:paraId="3DF8A2D5" w14:textId="77777777" w:rsidTr="00AB2FA0">
        <w:trPr>
          <w:trHeight w:val="718"/>
        </w:trPr>
        <w:tc>
          <w:tcPr>
            <w:tcW w:w="8856" w:type="dxa"/>
            <w:gridSpan w:val="5"/>
          </w:tcPr>
          <w:p w14:paraId="12F6C16C" w14:textId="22B46F21" w:rsidR="00686829" w:rsidRDefault="00686829" w:rsidP="00AB2FA0">
            <w:pPr>
              <w:pStyle w:val="NormalWeb"/>
              <w:ind w:right="34"/>
              <w:rPr>
                <w:rFonts w:ascii="Arial" w:hAnsi="Arial"/>
                <w:sz w:val="22"/>
                <w:szCs w:val="22"/>
              </w:rPr>
            </w:pPr>
            <w:r>
              <w:rPr>
                <w:rFonts w:ascii="Arial" w:hAnsi="Arial"/>
                <w:sz w:val="22"/>
                <w:szCs w:val="22"/>
              </w:rPr>
              <w:t>Student Name: Vadim Zaver</w:t>
            </w:r>
          </w:p>
          <w:p w14:paraId="1F66F8D2" w14:textId="77777777" w:rsidR="00686829" w:rsidRDefault="00686829" w:rsidP="00AB2FA0">
            <w:pPr>
              <w:pStyle w:val="NormalWeb"/>
              <w:ind w:right="34"/>
              <w:rPr>
                <w:rFonts w:ascii="Arial" w:hAnsi="Arial"/>
                <w:sz w:val="22"/>
                <w:szCs w:val="22"/>
              </w:rPr>
            </w:pPr>
          </w:p>
          <w:p w14:paraId="4C6446B0" w14:textId="2A21C800" w:rsidR="00686829" w:rsidRDefault="00686829" w:rsidP="00AB2FA0">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r w:rsidRPr="00686829">
              <w:rPr>
                <w:rFonts w:ascii="Arial" w:hAnsi="Arial"/>
                <w:sz w:val="22"/>
                <w:szCs w:val="22"/>
              </w:rPr>
              <w:t>2111154@student.uwtsd.ac.uk</w:t>
            </w:r>
          </w:p>
        </w:tc>
      </w:tr>
      <w:tr w:rsidR="00686829" w14:paraId="2F48B178" w14:textId="77777777" w:rsidTr="00AB2FA0">
        <w:trPr>
          <w:trHeight w:val="849"/>
        </w:trPr>
        <w:tc>
          <w:tcPr>
            <w:tcW w:w="4788" w:type="dxa"/>
          </w:tcPr>
          <w:p w14:paraId="068B9781" w14:textId="2385902C" w:rsidR="00686829" w:rsidRDefault="00686829" w:rsidP="00AB2FA0">
            <w:pPr>
              <w:pStyle w:val="NormalWeb"/>
              <w:ind w:right="34"/>
              <w:rPr>
                <w:rFonts w:ascii="Arial" w:hAnsi="Arial"/>
                <w:sz w:val="22"/>
                <w:szCs w:val="22"/>
              </w:rPr>
            </w:pPr>
            <w:r>
              <w:rPr>
                <w:rFonts w:ascii="Arial" w:hAnsi="Arial"/>
                <w:sz w:val="22"/>
                <w:szCs w:val="22"/>
              </w:rPr>
              <w:t>Module code:</w:t>
            </w:r>
            <w:r>
              <w:t xml:space="preserve"> </w:t>
            </w:r>
            <w:r w:rsidRPr="00686829">
              <w:rPr>
                <w:rFonts w:ascii="Arial" w:hAnsi="Arial"/>
                <w:sz w:val="22"/>
                <w:szCs w:val="22"/>
              </w:rPr>
              <w:t>HPCA7028</w:t>
            </w:r>
          </w:p>
          <w:p w14:paraId="343FE656" w14:textId="77777777" w:rsidR="00686829" w:rsidRDefault="00686829" w:rsidP="00AB2FA0">
            <w:pPr>
              <w:pStyle w:val="NormalWeb"/>
              <w:ind w:right="34"/>
              <w:rPr>
                <w:rFonts w:ascii="Arial" w:hAnsi="Arial"/>
                <w:sz w:val="22"/>
                <w:szCs w:val="22"/>
              </w:rPr>
            </w:pPr>
          </w:p>
          <w:p w14:paraId="12744D1B" w14:textId="4C744562" w:rsidR="00686829" w:rsidRDefault="00686829" w:rsidP="00AB2FA0">
            <w:pPr>
              <w:pStyle w:val="NormalWeb"/>
              <w:ind w:right="34"/>
              <w:rPr>
                <w:rFonts w:ascii="Arial" w:hAnsi="Arial"/>
                <w:sz w:val="22"/>
                <w:szCs w:val="22"/>
              </w:rPr>
            </w:pPr>
            <w:r>
              <w:rPr>
                <w:rFonts w:ascii="Arial" w:hAnsi="Arial"/>
                <w:sz w:val="22"/>
                <w:szCs w:val="22"/>
              </w:rPr>
              <w:t>Module title:</w:t>
            </w:r>
            <w:r w:rsidR="0064325D">
              <w:rPr>
                <w:rFonts w:ascii="Arial" w:hAnsi="Arial"/>
                <w:sz w:val="22"/>
                <w:szCs w:val="22"/>
              </w:rPr>
              <w:t xml:space="preserve"> </w:t>
            </w:r>
            <w:r>
              <w:rPr>
                <w:rFonts w:ascii="Arial" w:hAnsi="Arial"/>
                <w:sz w:val="22"/>
                <w:szCs w:val="22"/>
              </w:rPr>
              <w:t>Sacred Skies</w:t>
            </w:r>
          </w:p>
          <w:p w14:paraId="12BED2D0" w14:textId="5517DFE9" w:rsidR="00686829" w:rsidRDefault="00072B35" w:rsidP="00AB2FA0">
            <w:pPr>
              <w:pStyle w:val="NormalWeb"/>
              <w:ind w:right="34"/>
              <w:rPr>
                <w:rFonts w:ascii="Arial" w:hAnsi="Arial"/>
                <w:sz w:val="22"/>
                <w:szCs w:val="22"/>
              </w:rPr>
            </w:pPr>
            <w:r>
              <w:rPr>
                <w:rFonts w:ascii="Arial" w:hAnsi="Arial"/>
                <w:sz w:val="22"/>
                <w:szCs w:val="22"/>
              </w:rPr>
              <w:t>Word Count: 4</w:t>
            </w:r>
            <w:r w:rsidR="00382306">
              <w:rPr>
                <w:rFonts w:ascii="Arial" w:hAnsi="Arial"/>
                <w:sz w:val="22"/>
                <w:szCs w:val="22"/>
              </w:rPr>
              <w:t>,</w:t>
            </w:r>
            <w:r>
              <w:rPr>
                <w:rFonts w:ascii="Arial" w:hAnsi="Arial"/>
                <w:sz w:val="22"/>
                <w:szCs w:val="22"/>
              </w:rPr>
              <w:t>440</w:t>
            </w:r>
          </w:p>
          <w:p w14:paraId="3DAA2C69" w14:textId="77777777" w:rsidR="00686829" w:rsidRDefault="00686829" w:rsidP="00AB2FA0">
            <w:pPr>
              <w:pStyle w:val="NormalWeb"/>
              <w:ind w:right="34"/>
            </w:pPr>
          </w:p>
        </w:tc>
        <w:tc>
          <w:tcPr>
            <w:tcW w:w="2266" w:type="dxa"/>
            <w:gridSpan w:val="3"/>
          </w:tcPr>
          <w:p w14:paraId="3D14FC43" w14:textId="77777777" w:rsidR="00686829" w:rsidRDefault="00686829" w:rsidP="00AB2FA0">
            <w:pPr>
              <w:pStyle w:val="NormalWeb"/>
              <w:ind w:right="34"/>
              <w:rPr>
                <w:rFonts w:ascii="Arial" w:hAnsi="Arial"/>
                <w:sz w:val="22"/>
                <w:szCs w:val="22"/>
              </w:rPr>
            </w:pPr>
            <w:r>
              <w:rPr>
                <w:rFonts w:ascii="Arial" w:hAnsi="Arial"/>
                <w:sz w:val="22"/>
                <w:szCs w:val="22"/>
              </w:rPr>
              <w:t>Student ID number:</w:t>
            </w:r>
          </w:p>
          <w:p w14:paraId="4476907C" w14:textId="14D8F4BC" w:rsidR="00686829" w:rsidRDefault="00686829" w:rsidP="00AB2FA0">
            <w:pPr>
              <w:pStyle w:val="NormalWeb"/>
              <w:ind w:right="34"/>
            </w:pPr>
            <w:r>
              <w:t>2111154</w:t>
            </w:r>
          </w:p>
        </w:tc>
        <w:tc>
          <w:tcPr>
            <w:tcW w:w="1802" w:type="dxa"/>
          </w:tcPr>
          <w:p w14:paraId="1391C4CF" w14:textId="77777777" w:rsidR="00686829" w:rsidRDefault="00686829" w:rsidP="00AB2FA0">
            <w:pPr>
              <w:pStyle w:val="NormalWeb"/>
              <w:ind w:right="34"/>
            </w:pPr>
            <w:r>
              <w:rPr>
                <w:rFonts w:ascii="Arial" w:hAnsi="Arial"/>
                <w:sz w:val="22"/>
                <w:szCs w:val="22"/>
              </w:rPr>
              <w:t>Educational support needs:</w:t>
            </w:r>
          </w:p>
          <w:p w14:paraId="5A37F1EB" w14:textId="10C071C3" w:rsidR="00686829" w:rsidRDefault="00686829" w:rsidP="00AB2FA0">
            <w:pPr>
              <w:pStyle w:val="NormalWeb"/>
              <w:ind w:right="34"/>
            </w:pPr>
            <w:r>
              <w:rPr>
                <w:rFonts w:ascii="Arial" w:hAnsi="Arial"/>
                <w:sz w:val="22"/>
                <w:szCs w:val="22"/>
              </w:rPr>
              <w:t>Yes</w:t>
            </w:r>
          </w:p>
        </w:tc>
      </w:tr>
      <w:tr w:rsidR="00686829" w14:paraId="65233FF3" w14:textId="77777777" w:rsidTr="00AB2FA0">
        <w:trPr>
          <w:trHeight w:val="1139"/>
        </w:trPr>
        <w:tc>
          <w:tcPr>
            <w:tcW w:w="8856" w:type="dxa"/>
            <w:gridSpan w:val="5"/>
          </w:tcPr>
          <w:p w14:paraId="12CD0E0E" w14:textId="5E666FB6" w:rsidR="00686829" w:rsidRDefault="00686829" w:rsidP="00AB2FA0">
            <w:pPr>
              <w:pStyle w:val="NormalWeb"/>
              <w:ind w:right="34"/>
            </w:pPr>
            <w:r>
              <w:rPr>
                <w:rFonts w:ascii="Arial" w:hAnsi="Arial"/>
                <w:sz w:val="22"/>
                <w:szCs w:val="22"/>
              </w:rPr>
              <w:t>Assignment title:</w:t>
            </w:r>
            <w:r w:rsidR="000E3465">
              <w:rPr>
                <w:rFonts w:ascii="Arial" w:hAnsi="Arial"/>
                <w:sz w:val="22"/>
                <w:szCs w:val="22"/>
              </w:rPr>
              <w:t xml:space="preserve"> </w:t>
            </w:r>
            <w:r w:rsidR="000E3465" w:rsidRPr="000E3465">
              <w:rPr>
                <w:rFonts w:ascii="Arial" w:hAnsi="Arial"/>
                <w:sz w:val="22"/>
                <w:szCs w:val="22"/>
              </w:rPr>
              <w:t>ESSAY 2 - MEASUREMENT BASED ON A PHYSICAL SITE</w:t>
            </w:r>
          </w:p>
          <w:p w14:paraId="5FA0F12C" w14:textId="77777777" w:rsidR="00686829" w:rsidRDefault="00686829" w:rsidP="00AB2FA0">
            <w:pPr>
              <w:pStyle w:val="NormalWeb"/>
              <w:ind w:right="34"/>
              <w:rPr>
                <w:rFonts w:ascii="Arial" w:hAnsi="Arial"/>
                <w:sz w:val="22"/>
                <w:szCs w:val="22"/>
              </w:rPr>
            </w:pPr>
          </w:p>
          <w:p w14:paraId="3C5106C4" w14:textId="77777777" w:rsidR="00686829" w:rsidRDefault="00686829" w:rsidP="00AB2FA0">
            <w:pPr>
              <w:pStyle w:val="NormalWeb"/>
              <w:ind w:right="34"/>
              <w:rPr>
                <w:rFonts w:ascii="Arial" w:hAnsi="Arial"/>
                <w:sz w:val="22"/>
                <w:szCs w:val="22"/>
              </w:rPr>
            </w:pPr>
          </w:p>
          <w:p w14:paraId="0B7D689F" w14:textId="528DDF1F" w:rsidR="00686829" w:rsidRDefault="00686829" w:rsidP="00AB2FA0">
            <w:pPr>
              <w:pStyle w:val="NormalWeb"/>
              <w:ind w:right="34"/>
            </w:pPr>
            <w:r>
              <w:rPr>
                <w:rFonts w:ascii="Arial" w:hAnsi="Arial"/>
                <w:sz w:val="22"/>
                <w:szCs w:val="22"/>
              </w:rPr>
              <w:t>Assignment due date: 05 May 2022</w:t>
            </w:r>
          </w:p>
        </w:tc>
      </w:tr>
      <w:tr w:rsidR="00686829" w14:paraId="3F746B13" w14:textId="77777777" w:rsidTr="00AB2FA0">
        <w:trPr>
          <w:trHeight w:val="978"/>
        </w:trPr>
        <w:tc>
          <w:tcPr>
            <w:tcW w:w="8856" w:type="dxa"/>
            <w:gridSpan w:val="5"/>
            <w:tcBorders>
              <w:bottom w:val="single" w:sz="4" w:space="0" w:color="000000"/>
            </w:tcBorders>
          </w:tcPr>
          <w:p w14:paraId="14594338" w14:textId="77777777" w:rsidR="00686829" w:rsidRDefault="00686829" w:rsidP="00AB2FA0">
            <w:r>
              <w:rPr>
                <w:rFonts w:ascii="Arial" w:hAnsi="Arial"/>
                <w:sz w:val="22"/>
                <w:szCs w:val="22"/>
              </w:rPr>
              <w:t>This assignment is for the       1</w:t>
            </w:r>
            <w:r>
              <w:rPr>
                <w:rFonts w:ascii="Arial" w:hAnsi="Arial"/>
                <w:sz w:val="22"/>
                <w:szCs w:val="22"/>
                <w:vertAlign w:val="superscript"/>
              </w:rPr>
              <w:t xml:space="preserve">st </w:t>
            </w:r>
            <w:r>
              <w:rPr>
                <w:rFonts w:ascii="Arial" w:hAnsi="Arial"/>
                <w:sz w:val="22"/>
                <w:szCs w:val="22"/>
              </w:rPr>
              <w:t xml:space="preserve">    </w:t>
            </w:r>
            <w:r w:rsidRPr="0064325D">
              <w:rPr>
                <w:rFonts w:ascii="Arial" w:hAnsi="Arial"/>
                <w:color w:val="000000" w:themeColor="text1"/>
                <w:sz w:val="22"/>
                <w:szCs w:val="22"/>
                <w:highlight w:val="green"/>
              </w:rPr>
              <w:t>2</w:t>
            </w:r>
            <w:r w:rsidRPr="0064325D">
              <w:rPr>
                <w:rFonts w:ascii="Arial" w:hAnsi="Arial"/>
                <w:color w:val="000000" w:themeColor="text1"/>
                <w:sz w:val="22"/>
                <w:szCs w:val="22"/>
                <w:highlight w:val="green"/>
                <w:vertAlign w:val="superscript"/>
              </w:rPr>
              <w:t>nd</w:t>
            </w:r>
            <w:r>
              <w:rPr>
                <w:rFonts w:ascii="Arial" w:hAnsi="Arial"/>
                <w:sz w:val="22"/>
                <w:szCs w:val="22"/>
              </w:rPr>
              <w:t xml:space="preserve">       3</w:t>
            </w:r>
            <w:r>
              <w:rPr>
                <w:rFonts w:ascii="Arial" w:hAnsi="Arial"/>
                <w:sz w:val="22"/>
                <w:szCs w:val="22"/>
                <w:vertAlign w:val="superscript"/>
              </w:rPr>
              <w:t>rd</w:t>
            </w:r>
            <w:r>
              <w:rPr>
                <w:rFonts w:ascii="Arial" w:hAnsi="Arial"/>
                <w:sz w:val="22"/>
                <w:szCs w:val="22"/>
              </w:rPr>
              <w:t xml:space="preserve">        4</w:t>
            </w:r>
            <w:r>
              <w:rPr>
                <w:rFonts w:ascii="Arial" w:hAnsi="Arial"/>
                <w:sz w:val="22"/>
                <w:szCs w:val="22"/>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686829" w14:paraId="0C921DFE" w14:textId="77777777" w:rsidTr="00AB2FA0">
        <w:trPr>
          <w:trHeight w:val="978"/>
        </w:trPr>
        <w:tc>
          <w:tcPr>
            <w:tcW w:w="8856" w:type="dxa"/>
            <w:gridSpan w:val="5"/>
            <w:shd w:val="clear" w:color="auto" w:fill="D9D9D9"/>
          </w:tcPr>
          <w:p w14:paraId="703C866D" w14:textId="77777777" w:rsidR="00686829" w:rsidRDefault="00686829" w:rsidP="00AB2FA0">
            <w:pPr>
              <w:pStyle w:val="NormalWeb"/>
              <w:ind w:right="34"/>
            </w:pPr>
            <w:r>
              <w:rPr>
                <w:rFonts w:ascii="Arial" w:hAnsi="Arial"/>
                <w:sz w:val="22"/>
                <w:szCs w:val="22"/>
              </w:rPr>
              <w:t>I confirm that this is my original work and that I have adhered to the University policy on plagiarism.</w:t>
            </w:r>
          </w:p>
          <w:p w14:paraId="5CFDEB39" w14:textId="1E362672" w:rsidR="00686829" w:rsidRDefault="00686829" w:rsidP="00AB2FA0">
            <w:pPr>
              <w:pStyle w:val="NormalWeb"/>
              <w:ind w:right="34"/>
              <w:rPr>
                <w:rFonts w:ascii="Arial" w:hAnsi="Arial"/>
                <w:sz w:val="22"/>
                <w:szCs w:val="22"/>
              </w:rPr>
            </w:pPr>
            <w:r>
              <w:rPr>
                <w:rFonts w:ascii="Arial" w:hAnsi="Arial"/>
                <w:sz w:val="22"/>
                <w:szCs w:val="22"/>
              </w:rPr>
              <w:t>Signed ……/</w:t>
            </w:r>
            <w:proofErr w:type="spellStart"/>
            <w:r>
              <w:rPr>
                <w:rFonts w:ascii="Arial" w:hAnsi="Arial"/>
                <w:sz w:val="22"/>
                <w:szCs w:val="22"/>
              </w:rPr>
              <w:t>vadimzaver</w:t>
            </w:r>
            <w:proofErr w:type="spellEnd"/>
            <w:r>
              <w:rPr>
                <w:rFonts w:ascii="Arial" w:hAnsi="Arial"/>
                <w:sz w:val="22"/>
                <w:szCs w:val="22"/>
              </w:rPr>
              <w:t>/………………………………………………………</w:t>
            </w:r>
          </w:p>
          <w:p w14:paraId="1435CBA4" w14:textId="77777777" w:rsidR="00686829" w:rsidRDefault="00686829" w:rsidP="00AB2FA0">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w:t>
            </w:r>
            <w:r>
              <w:rPr>
                <w:rFonts w:ascii="Calibri" w:hAnsi="Calibri"/>
                <w:b/>
                <w:sz w:val="44"/>
                <w:szCs w:val="44"/>
              </w:rPr>
              <w:t>□</w:t>
            </w:r>
          </w:p>
          <w:p w14:paraId="6ED21590" w14:textId="77777777" w:rsidR="00686829" w:rsidRDefault="00686829" w:rsidP="00AB2FA0">
            <w:pPr>
              <w:pStyle w:val="NormalWeb"/>
              <w:ind w:right="34"/>
            </w:pPr>
            <w:r>
              <w:rPr>
                <w:rFonts w:ascii="Calibri" w:hAnsi="Calibri"/>
                <w:b/>
                <w:sz w:val="24"/>
                <w:szCs w:val="24"/>
              </w:rPr>
              <w:t>(as a substitute for your signature) to confirm that you agree to the above declaration.</w:t>
            </w:r>
          </w:p>
        </w:tc>
      </w:tr>
      <w:tr w:rsidR="00686829" w14:paraId="51D9C308" w14:textId="77777777" w:rsidTr="00AB2FA0">
        <w:trPr>
          <w:trHeight w:val="3972"/>
        </w:trPr>
        <w:tc>
          <w:tcPr>
            <w:tcW w:w="8856" w:type="dxa"/>
            <w:gridSpan w:val="5"/>
          </w:tcPr>
          <w:p w14:paraId="5C95434F" w14:textId="77777777" w:rsidR="00686829" w:rsidRDefault="00686829" w:rsidP="00AB2FA0">
            <w:pPr>
              <w:rPr>
                <w:rFonts w:ascii="Arial" w:hAnsi="Arial"/>
                <w:b/>
              </w:rPr>
            </w:pPr>
          </w:p>
          <w:p w14:paraId="654403B7" w14:textId="77777777" w:rsidR="00686829" w:rsidRDefault="00686829" w:rsidP="00AB2FA0">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686829" w14:paraId="0021D45D" w14:textId="77777777" w:rsidTr="00AB2FA0">
              <w:tc>
                <w:tcPr>
                  <w:tcW w:w="6970" w:type="dxa"/>
                </w:tcPr>
                <w:p w14:paraId="7D4F7166" w14:textId="77777777" w:rsidR="00686829" w:rsidRDefault="00686829" w:rsidP="00AB2FA0">
                  <w:pPr>
                    <w:rPr>
                      <w:rFonts w:ascii="Arial" w:hAnsi="Arial"/>
                      <w:sz w:val="20"/>
                      <w:szCs w:val="20"/>
                    </w:rPr>
                  </w:pPr>
                </w:p>
                <w:p w14:paraId="6BBE41CD" w14:textId="77777777" w:rsidR="00686829" w:rsidRDefault="00686829" w:rsidP="00AB2FA0">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7CEF371A" w14:textId="77777777" w:rsidR="00686829" w:rsidRDefault="00686829" w:rsidP="00AB2FA0">
                  <w:pPr>
                    <w:rPr>
                      <w:rFonts w:ascii="Arial" w:hAnsi="Arial"/>
                      <w:sz w:val="20"/>
                      <w:szCs w:val="20"/>
                    </w:rPr>
                  </w:pPr>
                </w:p>
              </w:tc>
            </w:tr>
            <w:tr w:rsidR="00686829" w14:paraId="1B89BF15" w14:textId="77777777" w:rsidTr="00AB2FA0">
              <w:tc>
                <w:tcPr>
                  <w:tcW w:w="6970" w:type="dxa"/>
                </w:tcPr>
                <w:p w14:paraId="2CDCA743" w14:textId="77777777" w:rsidR="00686829" w:rsidRDefault="00686829" w:rsidP="00AB2FA0">
                  <w:pPr>
                    <w:rPr>
                      <w:rFonts w:ascii="Arial" w:hAnsi="Arial"/>
                      <w:sz w:val="20"/>
                      <w:szCs w:val="20"/>
                    </w:rPr>
                  </w:pPr>
                </w:p>
                <w:p w14:paraId="28098704" w14:textId="77777777" w:rsidR="00686829" w:rsidRDefault="00686829" w:rsidP="00AB2FA0">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108D65DE" w14:textId="77777777" w:rsidR="00686829" w:rsidRDefault="00686829" w:rsidP="00AB2FA0">
                  <w:pPr>
                    <w:rPr>
                      <w:rFonts w:ascii="Arial" w:hAnsi="Arial"/>
                      <w:sz w:val="20"/>
                      <w:szCs w:val="20"/>
                    </w:rPr>
                  </w:pPr>
                </w:p>
              </w:tc>
            </w:tr>
            <w:tr w:rsidR="00686829" w14:paraId="48D9C0F0" w14:textId="77777777" w:rsidTr="00AB2FA0">
              <w:tc>
                <w:tcPr>
                  <w:tcW w:w="6970" w:type="dxa"/>
                </w:tcPr>
                <w:p w14:paraId="0E743C68" w14:textId="77777777" w:rsidR="00686829" w:rsidRDefault="00686829" w:rsidP="00AB2FA0">
                  <w:pPr>
                    <w:rPr>
                      <w:rFonts w:ascii="Arial" w:hAnsi="Arial"/>
                      <w:sz w:val="20"/>
                      <w:szCs w:val="20"/>
                    </w:rPr>
                  </w:pPr>
                </w:p>
                <w:p w14:paraId="1C3E28F7" w14:textId="77777777" w:rsidR="00686829" w:rsidRDefault="00686829" w:rsidP="00AB2FA0">
                  <w:pPr>
                    <w:rPr>
                      <w:rFonts w:ascii="Arial" w:hAnsi="Arial"/>
                      <w:sz w:val="20"/>
                      <w:szCs w:val="20"/>
                    </w:rPr>
                  </w:pPr>
                  <w:r>
                    <w:rPr>
                      <w:rFonts w:ascii="Arial" w:hAnsi="Arial"/>
                      <w:sz w:val="20"/>
                      <w:szCs w:val="20"/>
                    </w:rPr>
                    <w:t>External Examiner’s mark (if relevant)</w:t>
                  </w:r>
                </w:p>
              </w:tc>
              <w:tc>
                <w:tcPr>
                  <w:tcW w:w="1660" w:type="dxa"/>
                </w:tcPr>
                <w:p w14:paraId="17B654A3" w14:textId="77777777" w:rsidR="00686829" w:rsidRDefault="00686829" w:rsidP="00AB2FA0">
                  <w:pPr>
                    <w:rPr>
                      <w:rFonts w:ascii="Arial" w:hAnsi="Arial"/>
                      <w:sz w:val="20"/>
                      <w:szCs w:val="20"/>
                    </w:rPr>
                  </w:pPr>
                </w:p>
              </w:tc>
            </w:tr>
            <w:tr w:rsidR="00686829" w14:paraId="23B4D078" w14:textId="77777777" w:rsidTr="00AB2FA0">
              <w:tc>
                <w:tcPr>
                  <w:tcW w:w="6970" w:type="dxa"/>
                </w:tcPr>
                <w:p w14:paraId="64CB9B37" w14:textId="77777777" w:rsidR="00686829" w:rsidRDefault="00686829" w:rsidP="00AB2FA0">
                  <w:pPr>
                    <w:rPr>
                      <w:rFonts w:ascii="Arial" w:hAnsi="Arial"/>
                      <w:sz w:val="20"/>
                      <w:szCs w:val="20"/>
                    </w:rPr>
                  </w:pPr>
                </w:p>
                <w:p w14:paraId="720E79A0" w14:textId="77777777" w:rsidR="00686829" w:rsidRDefault="00686829" w:rsidP="00AB2FA0">
                  <w:r>
                    <w:rPr>
                      <w:rFonts w:ascii="Arial" w:hAnsi="Arial"/>
                      <w:b/>
                      <w:sz w:val="20"/>
                      <w:szCs w:val="20"/>
                    </w:rPr>
                    <w:t>Final Mark</w:t>
                  </w:r>
                </w:p>
                <w:p w14:paraId="305CD780" w14:textId="77777777" w:rsidR="00686829" w:rsidRDefault="00686829" w:rsidP="00AB2FA0">
                  <w:pPr>
                    <w:rPr>
                      <w:rFonts w:ascii="Arial" w:hAnsi="Arial"/>
                      <w:sz w:val="20"/>
                      <w:szCs w:val="20"/>
                    </w:rPr>
                  </w:pPr>
                </w:p>
              </w:tc>
              <w:tc>
                <w:tcPr>
                  <w:tcW w:w="1660" w:type="dxa"/>
                </w:tcPr>
                <w:p w14:paraId="74C42463" w14:textId="77777777" w:rsidR="00686829" w:rsidRDefault="00686829" w:rsidP="00AB2FA0">
                  <w:pPr>
                    <w:rPr>
                      <w:rFonts w:ascii="Arial" w:hAnsi="Arial"/>
                      <w:sz w:val="20"/>
                      <w:szCs w:val="20"/>
                    </w:rPr>
                  </w:pPr>
                </w:p>
              </w:tc>
            </w:tr>
          </w:tbl>
          <w:p w14:paraId="6AAE51A6" w14:textId="77777777" w:rsidR="00686829" w:rsidRDefault="00686829" w:rsidP="00AB2FA0">
            <w:pPr>
              <w:pStyle w:val="NormalWeb"/>
              <w:ind w:left="142" w:right="34"/>
              <w:rPr>
                <w:rFonts w:ascii="Arial" w:hAnsi="Arial"/>
                <w:b/>
                <w:sz w:val="22"/>
                <w:szCs w:val="22"/>
              </w:rPr>
            </w:pPr>
          </w:p>
          <w:p w14:paraId="3C7F4723" w14:textId="77777777" w:rsidR="00686829" w:rsidRDefault="00686829" w:rsidP="00AB2FA0">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79D8F0E3" w14:textId="77777777" w:rsidR="00686829" w:rsidRDefault="00686829" w:rsidP="00AB2FA0">
            <w:pPr>
              <w:pStyle w:val="NormalWeb"/>
              <w:rPr>
                <w:rFonts w:ascii="Arial" w:hAnsi="Arial"/>
                <w:b/>
                <w:sz w:val="22"/>
                <w:szCs w:val="22"/>
              </w:rPr>
            </w:pPr>
          </w:p>
          <w:p w14:paraId="129E393E" w14:textId="77777777" w:rsidR="00686829" w:rsidRDefault="00686829" w:rsidP="00AB2FA0">
            <w:pPr>
              <w:pStyle w:val="NormalWeb"/>
              <w:rPr>
                <w:rFonts w:ascii="Arial" w:hAnsi="Arial"/>
                <w:b/>
                <w:sz w:val="22"/>
                <w:szCs w:val="22"/>
              </w:rPr>
            </w:pPr>
          </w:p>
          <w:p w14:paraId="5B06ADE7" w14:textId="77777777" w:rsidR="00686829" w:rsidRDefault="00686829" w:rsidP="00AB2FA0">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2A4A6178" w14:textId="77777777" w:rsidR="00686829" w:rsidRDefault="00686829" w:rsidP="00AB2FA0">
            <w:pPr>
              <w:pStyle w:val="NormalWeb"/>
              <w:rPr>
                <w:rFonts w:ascii="Arial" w:hAnsi="Arial"/>
                <w:b/>
                <w:sz w:val="22"/>
                <w:szCs w:val="22"/>
              </w:rPr>
            </w:pPr>
          </w:p>
          <w:p w14:paraId="0289F750" w14:textId="77777777" w:rsidR="00686829" w:rsidRDefault="00686829" w:rsidP="00AB2FA0">
            <w:pPr>
              <w:pStyle w:val="NormalWeb"/>
              <w:rPr>
                <w:rFonts w:ascii="Arial" w:hAnsi="Arial"/>
                <w:b/>
                <w:sz w:val="22"/>
                <w:szCs w:val="22"/>
              </w:rPr>
            </w:pPr>
          </w:p>
          <w:p w14:paraId="01E16CD1" w14:textId="77777777" w:rsidR="00686829" w:rsidRDefault="00686829" w:rsidP="00AB2FA0">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14:paraId="40183C9C" w14:textId="77777777" w:rsidR="00686829" w:rsidRDefault="00686829" w:rsidP="00AB2FA0">
            <w:pPr>
              <w:pStyle w:val="NormalWeb"/>
              <w:rPr>
                <w:rFonts w:ascii="Arial" w:hAnsi="Arial"/>
                <w:sz w:val="22"/>
                <w:szCs w:val="22"/>
              </w:rPr>
            </w:pPr>
            <w:r>
              <w:rPr>
                <w:rFonts w:ascii="Arial" w:hAnsi="Arial"/>
                <w:sz w:val="22"/>
                <w:szCs w:val="22"/>
              </w:rPr>
              <w:t>Comments:</w:t>
            </w:r>
          </w:p>
          <w:p w14:paraId="7CD9FD5D" w14:textId="77777777" w:rsidR="00686829" w:rsidRDefault="00686829" w:rsidP="00AB2FA0">
            <w:pPr>
              <w:pStyle w:val="NormalWeb"/>
            </w:pPr>
          </w:p>
        </w:tc>
      </w:tr>
      <w:tr w:rsidR="00686829" w14:paraId="6BB028E9" w14:textId="77777777" w:rsidTr="00AB2FA0">
        <w:trPr>
          <w:trHeight w:val="492"/>
        </w:trPr>
        <w:tc>
          <w:tcPr>
            <w:tcW w:w="6768" w:type="dxa"/>
            <w:gridSpan w:val="3"/>
          </w:tcPr>
          <w:p w14:paraId="2A1BF9A0" w14:textId="77777777" w:rsidR="00686829" w:rsidRDefault="00686829" w:rsidP="00AB2FA0">
            <w:pPr>
              <w:pStyle w:val="NormalWeb"/>
              <w:ind w:left="142" w:right="34"/>
            </w:pPr>
            <w:r>
              <w:rPr>
                <w:rFonts w:ascii="Arial" w:hAnsi="Arial"/>
                <w:sz w:val="22"/>
                <w:szCs w:val="22"/>
              </w:rPr>
              <w:t>Marker’s signature:</w:t>
            </w:r>
          </w:p>
        </w:tc>
        <w:tc>
          <w:tcPr>
            <w:tcW w:w="2088" w:type="dxa"/>
            <w:gridSpan w:val="2"/>
          </w:tcPr>
          <w:p w14:paraId="0E44424C" w14:textId="77777777" w:rsidR="00686829" w:rsidRDefault="00686829" w:rsidP="00AB2FA0">
            <w:pPr>
              <w:pStyle w:val="NormalWeb"/>
              <w:ind w:left="142" w:right="34"/>
            </w:pPr>
            <w:r>
              <w:rPr>
                <w:rFonts w:ascii="Arial" w:hAnsi="Arial"/>
                <w:sz w:val="22"/>
                <w:szCs w:val="22"/>
              </w:rPr>
              <w:t>Date:</w:t>
            </w:r>
          </w:p>
        </w:tc>
      </w:tr>
      <w:tr w:rsidR="00686829" w14:paraId="53202BD5" w14:textId="77777777" w:rsidTr="00AB2FA0">
        <w:tc>
          <w:tcPr>
            <w:tcW w:w="8856" w:type="dxa"/>
            <w:gridSpan w:val="5"/>
          </w:tcPr>
          <w:p w14:paraId="601E6189" w14:textId="77777777" w:rsidR="00686829" w:rsidRDefault="00686829" w:rsidP="00AB2FA0">
            <w:pPr>
              <w:pStyle w:val="NormalWeb"/>
              <w:ind w:right="-334"/>
              <w:rPr>
                <w:rFonts w:ascii="Arial" w:hAnsi="Arial"/>
                <w:i/>
                <w:sz w:val="22"/>
                <w:szCs w:val="22"/>
              </w:rPr>
            </w:pPr>
          </w:p>
          <w:p w14:paraId="0890BE62" w14:textId="77777777" w:rsidR="00686829" w:rsidRDefault="00686829" w:rsidP="00AB2FA0">
            <w:pPr>
              <w:pStyle w:val="NormalWeb"/>
              <w:ind w:right="-334"/>
            </w:pPr>
            <w:r>
              <w:rPr>
                <w:rFonts w:ascii="Arial" w:hAnsi="Arial"/>
                <w:b/>
                <w:sz w:val="22"/>
                <w:szCs w:val="22"/>
              </w:rPr>
              <w:t>For completion by Marker 2/Moderator:</w:t>
            </w:r>
          </w:p>
          <w:p w14:paraId="33E46183" w14:textId="77777777" w:rsidR="00686829" w:rsidRDefault="00686829" w:rsidP="00AB2FA0">
            <w:pPr>
              <w:pStyle w:val="NormalWeb"/>
              <w:ind w:right="-334"/>
              <w:rPr>
                <w:rFonts w:ascii="Arial" w:hAnsi="Arial"/>
                <w:b/>
                <w:sz w:val="22"/>
                <w:szCs w:val="22"/>
              </w:rPr>
            </w:pPr>
          </w:p>
          <w:p w14:paraId="5B7DA2FF" w14:textId="77777777" w:rsidR="00686829" w:rsidRDefault="00686829" w:rsidP="00AB2FA0">
            <w:pPr>
              <w:pStyle w:val="NormalWeb"/>
              <w:ind w:right="-334"/>
            </w:pPr>
            <w:r>
              <w:rPr>
                <w:rFonts w:ascii="Arial" w:hAnsi="Arial"/>
                <w:sz w:val="22"/>
                <w:szCs w:val="22"/>
              </w:rPr>
              <w:t>Comments:</w:t>
            </w:r>
          </w:p>
          <w:p w14:paraId="7DE30A9E" w14:textId="77777777" w:rsidR="00686829" w:rsidRDefault="00686829" w:rsidP="00AB2FA0">
            <w:pPr>
              <w:pStyle w:val="NormalWeb"/>
              <w:ind w:right="-334"/>
              <w:rPr>
                <w:rFonts w:ascii="Arial" w:hAnsi="Arial"/>
                <w:sz w:val="22"/>
                <w:szCs w:val="22"/>
              </w:rPr>
            </w:pPr>
          </w:p>
          <w:p w14:paraId="0A1B4484" w14:textId="77777777" w:rsidR="00686829" w:rsidRDefault="00686829" w:rsidP="00AB2FA0">
            <w:pPr>
              <w:pStyle w:val="NormalWeb"/>
              <w:ind w:right="-334"/>
              <w:rPr>
                <w:rFonts w:ascii="Arial" w:hAnsi="Arial"/>
                <w:sz w:val="22"/>
                <w:szCs w:val="22"/>
              </w:rPr>
            </w:pPr>
          </w:p>
        </w:tc>
      </w:tr>
      <w:tr w:rsidR="00686829" w14:paraId="3C370F04" w14:textId="77777777" w:rsidTr="00AB2FA0">
        <w:trPr>
          <w:trHeight w:val="720"/>
        </w:trPr>
        <w:tc>
          <w:tcPr>
            <w:tcW w:w="5211" w:type="dxa"/>
            <w:gridSpan w:val="2"/>
          </w:tcPr>
          <w:p w14:paraId="143E66D8" w14:textId="77777777" w:rsidR="00686829" w:rsidRDefault="00686829" w:rsidP="00AB2FA0">
            <w:pPr>
              <w:pStyle w:val="NormalWeb"/>
              <w:ind w:right="-334"/>
            </w:pPr>
            <w:r>
              <w:rPr>
                <w:rFonts w:ascii="Arial" w:hAnsi="Arial"/>
                <w:sz w:val="22"/>
                <w:szCs w:val="22"/>
              </w:rPr>
              <w:t>Marker’s Signature:</w:t>
            </w:r>
          </w:p>
        </w:tc>
        <w:tc>
          <w:tcPr>
            <w:tcW w:w="3645" w:type="dxa"/>
            <w:gridSpan w:val="3"/>
          </w:tcPr>
          <w:p w14:paraId="38FC257D" w14:textId="77777777" w:rsidR="00686829" w:rsidRDefault="00686829" w:rsidP="00AB2FA0">
            <w:pPr>
              <w:pStyle w:val="NormalWeb"/>
              <w:ind w:right="-334"/>
            </w:pPr>
            <w:r>
              <w:rPr>
                <w:rFonts w:ascii="Arial" w:hAnsi="Arial"/>
                <w:sz w:val="22"/>
                <w:szCs w:val="22"/>
              </w:rPr>
              <w:t>Date:</w:t>
            </w:r>
          </w:p>
        </w:tc>
      </w:tr>
      <w:tr w:rsidR="00686829" w14:paraId="28C30293" w14:textId="77777777" w:rsidTr="00AB2FA0">
        <w:trPr>
          <w:trHeight w:val="720"/>
        </w:trPr>
        <w:tc>
          <w:tcPr>
            <w:tcW w:w="8856" w:type="dxa"/>
            <w:gridSpan w:val="5"/>
          </w:tcPr>
          <w:p w14:paraId="2747E7CB" w14:textId="77777777" w:rsidR="00686829" w:rsidRDefault="00686829" w:rsidP="00AB2FA0">
            <w:r>
              <w:rPr>
                <w:rFonts w:ascii="Arial" w:hAnsi="Arial"/>
                <w:b/>
                <w:sz w:val="22"/>
                <w:szCs w:val="22"/>
              </w:rPr>
              <w:t>External Examiner’s comments (if relevant)</w:t>
            </w:r>
          </w:p>
          <w:p w14:paraId="0C941A56" w14:textId="77777777" w:rsidR="00686829" w:rsidRDefault="00686829" w:rsidP="00AB2FA0">
            <w:pPr>
              <w:pStyle w:val="NormalWeb"/>
              <w:ind w:right="-334"/>
              <w:rPr>
                <w:rFonts w:ascii="Arial" w:hAnsi="Arial"/>
                <w:sz w:val="22"/>
                <w:szCs w:val="22"/>
              </w:rPr>
            </w:pPr>
          </w:p>
        </w:tc>
      </w:tr>
      <w:tr w:rsidR="00686829" w14:paraId="42027691" w14:textId="77777777" w:rsidTr="00AB2FA0">
        <w:trPr>
          <w:trHeight w:val="720"/>
        </w:trPr>
        <w:tc>
          <w:tcPr>
            <w:tcW w:w="5211" w:type="dxa"/>
            <w:gridSpan w:val="2"/>
          </w:tcPr>
          <w:p w14:paraId="5C46971E" w14:textId="77777777" w:rsidR="00686829" w:rsidRDefault="00686829" w:rsidP="00AB2FA0">
            <w:r>
              <w:rPr>
                <w:rFonts w:ascii="Arial" w:hAnsi="Arial"/>
                <w:sz w:val="22"/>
                <w:szCs w:val="22"/>
              </w:rPr>
              <w:t>External Examiner’s Signature:</w:t>
            </w:r>
          </w:p>
        </w:tc>
        <w:tc>
          <w:tcPr>
            <w:tcW w:w="3645" w:type="dxa"/>
            <w:gridSpan w:val="3"/>
          </w:tcPr>
          <w:p w14:paraId="1B205250" w14:textId="77777777" w:rsidR="00686829" w:rsidRDefault="00686829" w:rsidP="00AB2FA0">
            <w:r>
              <w:rPr>
                <w:rFonts w:ascii="Arial" w:hAnsi="Arial"/>
                <w:sz w:val="22"/>
                <w:szCs w:val="22"/>
              </w:rPr>
              <w:t>Date:</w:t>
            </w:r>
          </w:p>
        </w:tc>
      </w:tr>
    </w:tbl>
    <w:p w14:paraId="738B78A8" w14:textId="77777777" w:rsidR="00686829" w:rsidRDefault="00686829" w:rsidP="00686829">
      <w:pPr>
        <w:pStyle w:val="NormalWeb"/>
        <w:ind w:right="-334"/>
        <w:rPr>
          <w:rFonts w:ascii="Trebuchet MS" w:hAnsi="Trebuchet MS"/>
          <w:sz w:val="24"/>
          <w:szCs w:val="24"/>
        </w:rPr>
      </w:pPr>
    </w:p>
    <w:p w14:paraId="0533CD82" w14:textId="00FA924E" w:rsidR="00686829" w:rsidRDefault="00686829">
      <w:pPr>
        <w:rPr>
          <w:sz w:val="22"/>
        </w:rPr>
      </w:pPr>
      <w:r>
        <w:br w:type="page"/>
      </w:r>
    </w:p>
    <w:p w14:paraId="1EBFAB40" w14:textId="7BE67BCF" w:rsidR="00722ECE" w:rsidRDefault="00722ECE" w:rsidP="00722ECE">
      <w:pPr>
        <w:pStyle w:val="Subhead"/>
      </w:pPr>
      <w:r>
        <w:lastRenderedPageBreak/>
        <w:t>Introduction</w:t>
      </w:r>
    </w:p>
    <w:p w14:paraId="5428A7D0" w14:textId="518356DC" w:rsidR="0054251E" w:rsidRDefault="00EC55BC" w:rsidP="0054251E">
      <w:pPr>
        <w:pStyle w:val="BodyNoIndent"/>
      </w:pPr>
      <w:r>
        <w:t>Since many decades ago, I was fascinated with the Templars affair, and decided to select the Temple Church London for my fieldwork project. I was expecting the astronomical orientation of the Temple Church London to be in line with orientations of other Templar churches</w:t>
      </w:r>
      <w:r w:rsidR="006924BE">
        <w:t xml:space="preserve"> and indeed my measurements </w:t>
      </w:r>
      <w:r w:rsidR="00CF2D4D">
        <w:t xml:space="preserve">and calculations </w:t>
      </w:r>
      <w:r w:rsidR="006924BE">
        <w:t xml:space="preserve">were close to </w:t>
      </w:r>
      <w:r w:rsidR="000451E8">
        <w:t>Motta et al</w:t>
      </w:r>
      <w:r w:rsidR="006924BE">
        <w:t xml:space="preserve"> results.</w:t>
      </w:r>
      <w:r w:rsidR="00CF2D4D">
        <w:rPr>
          <w:rStyle w:val="FootnoteReference"/>
        </w:rPr>
        <w:footnoteReference w:id="1"/>
      </w:r>
      <w:r w:rsidR="006924BE">
        <w:t xml:space="preserve"> </w:t>
      </w:r>
      <w:r w:rsidR="004A56EC">
        <w:t>T</w:t>
      </w:r>
      <w:r w:rsidR="006924BE">
        <w:t>he Temple Church London wa</w:t>
      </w:r>
      <w:r w:rsidR="004A56EC">
        <w:t>s</w:t>
      </w:r>
      <w:r w:rsidR="006924BE">
        <w:t xml:space="preserve"> modelled on the Church of Holy Sepulchre in Jerusalem, which in turn was modelled on a smaller </w:t>
      </w:r>
      <w:r w:rsidR="004A56EC">
        <w:t xml:space="preserve">pre-crusades </w:t>
      </w:r>
      <w:r w:rsidR="006924BE">
        <w:t xml:space="preserve">structure, which in turn was a replacement for the original Church of Holy Sepulchre built </w:t>
      </w:r>
      <w:r w:rsidR="00CF2D4D">
        <w:t>on orders of</w:t>
      </w:r>
      <w:r w:rsidR="006924BE">
        <w:t xml:space="preserve"> the Roman Emperor Constantine </w:t>
      </w:r>
      <w:r w:rsidR="00CF2D4D">
        <w:t xml:space="preserve">the Great </w:t>
      </w:r>
      <w:r w:rsidR="006924BE">
        <w:t xml:space="preserve">and his mother Helena in 326AD. The plan </w:t>
      </w:r>
      <w:r w:rsidR="00CF2D4D">
        <w:t>of the reconstruction of</w:t>
      </w:r>
      <w:r w:rsidR="006924BE">
        <w:t xml:space="preserve"> the original </w:t>
      </w:r>
      <w:r w:rsidR="00CF2D4D">
        <w:t>C</w:t>
      </w:r>
      <w:r w:rsidR="006924BE">
        <w:t xml:space="preserve">hurch </w:t>
      </w:r>
      <w:r w:rsidR="00CF2D4D">
        <w:t>of Holy Sepulchre</w:t>
      </w:r>
      <w:r w:rsidR="00ED7050">
        <w:t>,</w:t>
      </w:r>
      <w:r w:rsidR="00ED7050">
        <w:rPr>
          <w:rStyle w:val="FootnoteReference"/>
        </w:rPr>
        <w:footnoteReference w:id="2"/>
      </w:r>
      <w:r w:rsidR="00CF2D4D">
        <w:t xml:space="preserve"> </w:t>
      </w:r>
      <w:r w:rsidR="006924BE">
        <w:t xml:space="preserve">shows the same </w:t>
      </w:r>
      <w:r w:rsidR="000451E8">
        <w:t>azimuth</w:t>
      </w:r>
      <w:r w:rsidR="006924BE">
        <w:t xml:space="preserve"> as the other Templar churches d</w:t>
      </w:r>
      <w:r w:rsidR="00CF2D4D">
        <w:t>o</w:t>
      </w:r>
      <w:r w:rsidR="006924BE">
        <w:t xml:space="preserve">. </w:t>
      </w:r>
      <w:r w:rsidR="000451E8">
        <w:t xml:space="preserve">And the original church </w:t>
      </w:r>
      <w:r w:rsidR="000451E8">
        <w:t>azimuth</w:t>
      </w:r>
      <w:r w:rsidR="000451E8">
        <w:t xml:space="preserve"> was determined by the </w:t>
      </w:r>
      <w:r w:rsidR="000451E8">
        <w:t>azimuth</w:t>
      </w:r>
      <w:r w:rsidR="000451E8">
        <w:t xml:space="preserve"> of the Holy Tomb inside.</w:t>
      </w:r>
      <w:r w:rsidR="000451E8">
        <w:t xml:space="preserve"> </w:t>
      </w:r>
      <w:r w:rsidR="006924BE">
        <w:t>Because all churches are spread geographically and almost a thousand year apart,</w:t>
      </w:r>
      <w:r w:rsidR="000451E8">
        <w:t xml:space="preserve"> the Christian tradition to orient churches towards East is </w:t>
      </w:r>
      <w:r w:rsidR="007E5175">
        <w:t xml:space="preserve">likely </w:t>
      </w:r>
      <w:r w:rsidR="000451E8">
        <w:t>coming from pre-Christian times and connected to the way people were buried at that time (facing East)</w:t>
      </w:r>
      <w:r w:rsidR="007D24A4">
        <w:t xml:space="preserve">. </w:t>
      </w:r>
      <w:r w:rsidR="007E5175">
        <w:t xml:space="preserve">The Temple Church London was built in ‘Saracenic’ manner as its sibling in Jerusalem, which could be an indication of the Templars cooperation with people of Judea. </w:t>
      </w:r>
      <w:r w:rsidR="002F4501">
        <w:t xml:space="preserve">The people in Judea were buried facing East. Jesus Christ was buried facing East. It could be that Christian tradition of orienting churches to East came from pre-Christian times. </w:t>
      </w:r>
      <w:r w:rsidR="007E5175">
        <w:t xml:space="preserve">The Temple Church London owners were warriors and mercenaries, who at the same time were successfully running finances of France and England, </w:t>
      </w:r>
      <w:r w:rsidR="007D4FB5">
        <w:t>contributing</w:t>
      </w:r>
      <w:r w:rsidR="007E5175">
        <w:t xml:space="preserve"> </w:t>
      </w:r>
      <w:r w:rsidR="007D4FB5">
        <w:t>to</w:t>
      </w:r>
      <w:r w:rsidR="007E5175">
        <w:t xml:space="preserve"> unprecedented economic growth </w:t>
      </w:r>
      <w:r w:rsidR="007D4FB5">
        <w:t xml:space="preserve">in Europe </w:t>
      </w:r>
      <w:r w:rsidR="007E5175">
        <w:t>in 12</w:t>
      </w:r>
      <w:r w:rsidR="007E5175" w:rsidRPr="007E5175">
        <w:rPr>
          <w:vertAlign w:val="superscript"/>
        </w:rPr>
        <w:t>th</w:t>
      </w:r>
      <w:r w:rsidR="007E5175">
        <w:t xml:space="preserve"> and 13</w:t>
      </w:r>
      <w:r w:rsidR="007E5175" w:rsidRPr="007E5175">
        <w:rPr>
          <w:vertAlign w:val="superscript"/>
        </w:rPr>
        <w:t>th</w:t>
      </w:r>
      <w:r w:rsidR="007E5175">
        <w:t xml:space="preserve"> </w:t>
      </w:r>
      <w:r w:rsidR="007D4FB5">
        <w:t>centuries</w:t>
      </w:r>
      <w:r w:rsidR="007E5175">
        <w:t>.</w:t>
      </w:r>
      <w:r w:rsidR="002F4501">
        <w:t xml:space="preserve"> The Templars were pioneers of modern banking, where pilgrims deposited their money in Europe and were withdrawing it in Jerusalem.</w:t>
      </w:r>
    </w:p>
    <w:p w14:paraId="34A09EFC" w14:textId="35116CEB" w:rsidR="0054251E" w:rsidRPr="0054251E" w:rsidRDefault="00D13C4B" w:rsidP="0054251E">
      <w:pPr>
        <w:pStyle w:val="Subhead"/>
      </w:pPr>
      <w:r>
        <w:t>Brief h</w:t>
      </w:r>
      <w:r w:rsidR="0054251E">
        <w:t>istory of the Temple Church London</w:t>
      </w:r>
    </w:p>
    <w:p w14:paraId="65EFD2BE" w14:textId="19A59B60" w:rsidR="007B1165" w:rsidRDefault="007B1165" w:rsidP="00796266">
      <w:pPr>
        <w:pStyle w:val="BodyNoIndent"/>
      </w:pPr>
      <w:r>
        <w:t>History of the Temple Church London is interwoven with the history of Christianity</w:t>
      </w:r>
      <w:r w:rsidR="00134B14">
        <w:t xml:space="preserve"> and the history of the Church of Holy Sepulchre in Jerusalem</w:t>
      </w:r>
      <w:r>
        <w:t>.</w:t>
      </w:r>
    </w:p>
    <w:p w14:paraId="560F1200" w14:textId="3C3C07DE" w:rsidR="007B1165" w:rsidRDefault="00134B14" w:rsidP="00061A13">
      <w:pPr>
        <w:pStyle w:val="Body"/>
      </w:pPr>
      <w:r>
        <w:t>The Temple Church London</w:t>
      </w:r>
      <w:r w:rsidR="007B1165">
        <w:t xml:space="preserve"> was consecrated in 1185 but has got much longer pre-history. </w:t>
      </w:r>
      <w:r w:rsidR="00596A43" w:rsidRPr="00596A43">
        <w:t xml:space="preserve">Roman Emperor Constantine </w:t>
      </w:r>
      <w:r w:rsidR="007B2FE7">
        <w:t xml:space="preserve">the Great was the first </w:t>
      </w:r>
      <w:r>
        <w:t xml:space="preserve">Roman </w:t>
      </w:r>
      <w:r w:rsidR="007B2FE7">
        <w:t xml:space="preserve">emperor to convert to Christianity. </w:t>
      </w:r>
      <w:r w:rsidR="007B1165">
        <w:t xml:space="preserve">In 325, Helena, mother of the </w:t>
      </w:r>
      <w:r w:rsidR="007B2FE7">
        <w:t>e</w:t>
      </w:r>
      <w:r w:rsidR="007B1165">
        <w:t>mperor, travelled to Jerusalem and sponsored a search for Jesus’s grave. A cross with an inscription ‘King of Jews’ was found and later nearby was found a rock tomb. The Church of Holy Sepulchre was built over the rock tomb in 326</w:t>
      </w:r>
      <w:r w:rsidR="007B2FE7">
        <w:t xml:space="preserve"> on orders of the emperor</w:t>
      </w:r>
      <w:r w:rsidR="007B1165">
        <w:t>.</w:t>
      </w:r>
    </w:p>
    <w:p w14:paraId="1B327C45" w14:textId="77777777" w:rsidR="007B1165" w:rsidRDefault="007B1165" w:rsidP="007B1165">
      <w:pPr>
        <w:pStyle w:val="LongQuote"/>
      </w:pPr>
      <w:r>
        <w:t xml:space="preserve">In </w:t>
      </w:r>
      <w:proofErr w:type="spellStart"/>
      <w:r>
        <w:t>a.d.</w:t>
      </w:r>
      <w:proofErr w:type="spellEnd"/>
      <w:r>
        <w:t xml:space="preserve"> 1009 a mentally unbalanced young caliph, Hakim </w:t>
      </w:r>
      <w:proofErr w:type="spellStart"/>
      <w:r>
        <w:t>Bi'amrillah</w:t>
      </w:r>
      <w:proofErr w:type="spellEnd"/>
      <w:r>
        <w:t xml:space="preserve"> who ruled the Fatimid domains believed that he was led by God to abolish Christianity by destroying the Holy Places in Jerusalem. His officials destroyed Constantine's basilica and "Ibn Abi Daher,</w:t>
      </w:r>
    </w:p>
    <w:p w14:paraId="7AD6169D" w14:textId="77777777" w:rsidR="007B1165" w:rsidRDefault="007B1165" w:rsidP="007B1165">
      <w:pPr>
        <w:pStyle w:val="LongQuote"/>
      </w:pPr>
      <w:r>
        <w:t>determined to remove every trace of the Holy Tomb, hacked away most of it and carried it off”.</w:t>
      </w:r>
      <w:r>
        <w:rPr>
          <w:rStyle w:val="FootnoteReference"/>
        </w:rPr>
        <w:footnoteReference w:id="3"/>
      </w:r>
    </w:p>
    <w:p w14:paraId="022E840B" w14:textId="45452646" w:rsidR="007B1165" w:rsidRPr="00704CB4" w:rsidRDefault="007B2FE7" w:rsidP="007B1165">
      <w:pPr>
        <w:pStyle w:val="BodyNoIndent"/>
      </w:pPr>
      <w:r>
        <w:t xml:space="preserve">Travelling to Jerusalem for Christian pilgrims, which used to be as safe as travelling from London to Paris, became dangerous. Churches and monasteries in the Holy Land were either confiscated or destroyed. </w:t>
      </w:r>
      <w:r w:rsidR="007B1165">
        <w:t>The calif forced Jews and Christians to convert to Islam, and refusers had to wear identification signs.</w:t>
      </w:r>
      <w:r>
        <w:t xml:space="preserve"> Wine, which was used in religious ceremonies by Christians and Jews was outlawed. These actions of the calif </w:t>
      </w:r>
      <w:r w:rsidR="00373B46">
        <w:t xml:space="preserve">changed perception of ‘Saracens’ in Europe. Ideas of </w:t>
      </w:r>
      <w:r w:rsidR="00004364">
        <w:t xml:space="preserve">liberating of the Holy Land became popular. In 1021 the calif left his palace for a walk, and disappeared without a trace. His body was never found. </w:t>
      </w:r>
    </w:p>
    <w:p w14:paraId="4D8C48FA" w14:textId="4F1ACCC6" w:rsidR="007B1165" w:rsidRDefault="007B1165" w:rsidP="007B1165">
      <w:pPr>
        <w:pStyle w:val="LongQuote"/>
      </w:pPr>
      <w:r>
        <w:t xml:space="preserve">Hakim's successors granted permission to rebuild the church but funds were not immediately available and the work was eventually carried out between </w:t>
      </w:r>
      <w:proofErr w:type="spellStart"/>
      <w:r>
        <w:t>a.d.</w:t>
      </w:r>
      <w:proofErr w:type="spellEnd"/>
      <w:r>
        <w:t xml:space="preserve"> 1042 and 1048 under Emperor Constantine </w:t>
      </w:r>
      <w:proofErr w:type="spellStart"/>
      <w:r>
        <w:t>Monomachus</w:t>
      </w:r>
      <w:proofErr w:type="spellEnd"/>
      <w:r>
        <w:t>. A replica of the tomb was erected in the place of the original.</w:t>
      </w:r>
      <w:r>
        <w:rPr>
          <w:rStyle w:val="FootnoteReference"/>
        </w:rPr>
        <w:footnoteReference w:id="4"/>
      </w:r>
    </w:p>
    <w:p w14:paraId="19D87465" w14:textId="76105F5F" w:rsidR="007B1165" w:rsidRPr="00704CB4" w:rsidRDefault="00F844DD" w:rsidP="007B1165">
      <w:pPr>
        <w:pStyle w:val="BodyNoIndent"/>
      </w:pPr>
      <w:r>
        <w:t>Although a replica of The Church of the Holy Sepulchre was finally built, in Europe the idea of retaking the control of the Holy Land was becoming more and more po</w:t>
      </w:r>
      <w:r w:rsidR="00190002">
        <w:t>pular</w:t>
      </w:r>
      <w:r>
        <w:t>.</w:t>
      </w:r>
      <w:r w:rsidR="00190002">
        <w:t xml:space="preserve"> More important, </w:t>
      </w:r>
      <w:r w:rsidR="00190002">
        <w:lastRenderedPageBreak/>
        <w:t>European armies, after Norman conquest of England in 1066 had capacity to launch major offensive over the sea. Danes had this capacity for long time, but didn’t take part in crusades.</w:t>
      </w:r>
    </w:p>
    <w:p w14:paraId="1FF5FB71" w14:textId="77777777" w:rsidR="007B1165" w:rsidRDefault="007B1165" w:rsidP="007B1165">
      <w:pPr>
        <w:pStyle w:val="LongQuote"/>
      </w:pPr>
      <w:r w:rsidRPr="002263D4">
        <w:t xml:space="preserve">As the eleventh century went by, the action of Hakim was not forgotten; it contributed to the summoning of the Crusades. In </w:t>
      </w:r>
      <w:proofErr w:type="spellStart"/>
      <w:r w:rsidRPr="002263D4">
        <w:t>a.d.</w:t>
      </w:r>
      <w:proofErr w:type="spellEnd"/>
      <w:r w:rsidRPr="002263D4">
        <w:t xml:space="preserve"> 1099 the conquering Crusaders arrived at the walls of Jerusalem and established the Latin Kingdom. But the recently-restored Church of the Holy Sepulchre must have been a disappointment to them. </w:t>
      </w:r>
      <w:r>
        <w:t>[…].</w:t>
      </w:r>
      <w:r w:rsidRPr="002263D4">
        <w:t xml:space="preserve"> But the Jerusalem building was of insignificant size when compared with the pilgrimage churches which were being built in the West in the eleventh century</w:t>
      </w:r>
      <w:r>
        <w:t xml:space="preserve"> […]</w:t>
      </w:r>
      <w:r w:rsidRPr="002263D4">
        <w:t>. Without delay the Latin conquerors began to make improvements</w:t>
      </w:r>
      <w:r>
        <w:t>.</w:t>
      </w:r>
      <w:r>
        <w:rPr>
          <w:rStyle w:val="FootnoteReference"/>
        </w:rPr>
        <w:footnoteReference w:id="5"/>
      </w:r>
    </w:p>
    <w:p w14:paraId="15FBFA6D" w14:textId="3F57ED8F" w:rsidR="00BF108E" w:rsidRDefault="00BF108E" w:rsidP="00BF108E">
      <w:pPr>
        <w:pStyle w:val="BodyNoIndent"/>
      </w:pPr>
      <w:r>
        <w:t xml:space="preserve">Jerusalem was captured by </w:t>
      </w:r>
      <w:r w:rsidR="00407033">
        <w:t xml:space="preserve">the </w:t>
      </w:r>
      <w:r>
        <w:t xml:space="preserve">crusaders in 1099, but twenty years later, travelling to Jerusalem was still a dangerous business. In 1118, a group of warriors founded the Order of the Temple with the purpose to protect pilgrims travelling to the Holy Land. The Order headquarters were based on the Temple Mount in Jerusalem, near the palace of the </w:t>
      </w:r>
      <w:r w:rsidRPr="00091E7B">
        <w:t>Defender of the Holy Sepulchre</w:t>
      </w:r>
      <w:r>
        <w:t xml:space="preserve"> Baldwin I. Crusaders believed that the Baldwin I palace was located in of King Solomon’s Temple, and because of that the warriors were called the Templars. but in fact, the building wasn’t King Solomon’s Temple but Al-Aqsa mosque built on the site the temple in 705 AD.</w:t>
      </w:r>
    </w:p>
    <w:p w14:paraId="5E99C5DE" w14:textId="23D19907" w:rsidR="00320848" w:rsidRDefault="007B1165" w:rsidP="00803019">
      <w:pPr>
        <w:pStyle w:val="Body"/>
      </w:pPr>
      <w:r>
        <w:t>The new Church of Holy Sepulchre was finished on 15</w:t>
      </w:r>
      <w:r w:rsidRPr="002263D4">
        <w:rPr>
          <w:vertAlign w:val="superscript"/>
        </w:rPr>
        <w:t>th</w:t>
      </w:r>
      <w:r>
        <w:t xml:space="preserve"> of July 1149.</w:t>
      </w:r>
      <w:r w:rsidR="00320848">
        <w:t xml:space="preserve"> It was much larger, and of similar size to the modern churches of the time. But the times of safe travel to the Holy Land never came back. Although the Knights of Templar were protecting pilgrims, it was still dangerous to travel to Jerusalem and the number of pilgrims </w:t>
      </w:r>
      <w:r w:rsidR="00803019">
        <w:t xml:space="preserve">likely </w:t>
      </w:r>
      <w:r w:rsidR="00320848">
        <w:t xml:space="preserve">was relatively small to justify and pay for the Order activities. </w:t>
      </w:r>
      <w:r w:rsidR="00273883">
        <w:t>Moreover, the military situation was worsening and in 1087 Jerusalem was retaken by Saladin</w:t>
      </w:r>
      <w:r w:rsidR="00E07E3A">
        <w:t xml:space="preserve"> (Salah al-Din)</w:t>
      </w:r>
      <w:r w:rsidR="00273883">
        <w:t>.</w:t>
      </w:r>
      <w:r w:rsidR="0070132C">
        <w:t xml:space="preserve"> </w:t>
      </w:r>
    </w:p>
    <w:p w14:paraId="6861D4E8" w14:textId="73E0CC27" w:rsidR="0019720B" w:rsidRDefault="0019720B" w:rsidP="0019720B">
      <w:pPr>
        <w:pStyle w:val="LongQuote"/>
      </w:pPr>
      <w:r w:rsidRPr="0019720B">
        <w:t xml:space="preserve">With the exception of the relatively brief interlude of the Byzantine period, when the church reflected the imperial program of creating a magnet for Chris-tian pilgrims, this monument has existed as an island under Muslim and, most recently, Jewish dominion. A reminder of the long-term Muslim governance of Jerusalem is the fact that the responsibility to open and lock the door of the Holy Sepulchre rests in the hands of Muslims. The keys to the church’s main door are held by the </w:t>
      </w:r>
      <w:proofErr w:type="spellStart"/>
      <w:r w:rsidRPr="0019720B">
        <w:t>Joudeh</w:t>
      </w:r>
      <w:proofErr w:type="spellEnd"/>
      <w:r w:rsidRPr="0019720B">
        <w:t xml:space="preserve"> and </w:t>
      </w:r>
      <w:proofErr w:type="spellStart"/>
      <w:r w:rsidRPr="0019720B">
        <w:t>Nuseibeh</w:t>
      </w:r>
      <w:proofErr w:type="spellEnd"/>
      <w:r w:rsidRPr="0019720B">
        <w:t xml:space="preserve"> families, allegedly entrusted as custodians by Salah al-Din in the Ayyubid period</w:t>
      </w:r>
      <w:r>
        <w:t>.</w:t>
      </w:r>
      <w:r>
        <w:rPr>
          <w:rStyle w:val="FootnoteReference"/>
        </w:rPr>
        <w:footnoteReference w:id="6"/>
      </w:r>
    </w:p>
    <w:p w14:paraId="3F45C08E" w14:textId="330BC3D1" w:rsidR="00176C25" w:rsidRDefault="00803019" w:rsidP="0026342C">
      <w:pPr>
        <w:pStyle w:val="BodyNoIndent"/>
      </w:pPr>
      <w:r>
        <w:t>The origins of the Temple Church London are not known. The Templars documents were destroyed</w:t>
      </w:r>
      <w:r w:rsidR="00B21E46">
        <w:t xml:space="preserve"> and we don’t know when the church was built and who was the architect</w:t>
      </w:r>
      <w:r>
        <w:t xml:space="preserve">. </w:t>
      </w:r>
      <w:r w:rsidR="001812A6">
        <w:t>Who paid for building of the church is not known, but i</w:t>
      </w:r>
      <w:r>
        <w:t xml:space="preserve">t is known, that the King didn’t pay towards </w:t>
      </w:r>
      <w:r w:rsidR="00CF2D4D">
        <w:t xml:space="preserve">the </w:t>
      </w:r>
      <w:r>
        <w:t xml:space="preserve">building </w:t>
      </w:r>
      <w:r w:rsidR="00CF2D4D">
        <w:t xml:space="preserve">of </w:t>
      </w:r>
      <w:r>
        <w:t xml:space="preserve">the </w:t>
      </w:r>
      <w:proofErr w:type="gramStart"/>
      <w:r>
        <w:t>church.</w:t>
      </w:r>
      <w:proofErr w:type="gramEnd"/>
      <w:r>
        <w:t xml:space="preserve"> The new Church of Holy Sepulchre in Jerusalem was built in Saracen manner – using small stones and with pointed arches, which is an indicator that the architect and the builders </w:t>
      </w:r>
      <w:r w:rsidR="00CF2D4D">
        <w:t xml:space="preserve">perhaps </w:t>
      </w:r>
      <w:r>
        <w:t xml:space="preserve">were local. </w:t>
      </w:r>
      <w:r w:rsidR="001812A6">
        <w:t xml:space="preserve">As the Temple Church London is similar to the church in Jerusalem, the Templars might have used the same plan and possibly some architects and builders from Jerusalem, </w:t>
      </w:r>
      <w:r w:rsidR="00176C25">
        <w:t>as these</w:t>
      </w:r>
      <w:r w:rsidR="001812A6">
        <w:t xml:space="preserve"> were accustomed to build</w:t>
      </w:r>
      <w:r w:rsidR="00BA5472">
        <w:t>ing</w:t>
      </w:r>
      <w:r w:rsidR="001812A6">
        <w:t xml:space="preserve"> in Saracen style. </w:t>
      </w:r>
    </w:p>
    <w:p w14:paraId="3ABBF318" w14:textId="5ADE1EB9" w:rsidR="007B1165" w:rsidRDefault="007B1165" w:rsidP="00320848">
      <w:pPr>
        <w:pStyle w:val="Body"/>
      </w:pPr>
      <w:r>
        <w:t>The Temple Church London ‘was consecrated on 10th of February 1085’,</w:t>
      </w:r>
      <w:r>
        <w:rPr>
          <w:rStyle w:val="FootnoteReference"/>
        </w:rPr>
        <w:footnoteReference w:id="7"/>
      </w:r>
      <w:r>
        <w:t xml:space="preserve"> </w:t>
      </w:r>
      <w:r w:rsidR="0067401E">
        <w:t>by t</w:t>
      </w:r>
      <w:r w:rsidR="0067401E" w:rsidRPr="0067401E">
        <w:t>he patriarch of Jerusalem</w:t>
      </w:r>
      <w:r w:rsidR="0067401E">
        <w:t>, Heraklion</w:t>
      </w:r>
      <w:r w:rsidR="00176C25">
        <w:t>, who travelled to Europe seeking support for defending Jerusalem</w:t>
      </w:r>
      <w:r w:rsidR="0067401E">
        <w:t>. The church</w:t>
      </w:r>
      <w:r>
        <w:t xml:space="preserve"> was a copy of the Church of Holy Sepulchre in Jerusalem, which was in turn modelled ‘on the structure, which stood at its centre, namely the Aedicule over Christ’s tomb’.</w:t>
      </w:r>
      <w:r>
        <w:rPr>
          <w:rStyle w:val="FootnoteReference"/>
        </w:rPr>
        <w:footnoteReference w:id="8"/>
      </w:r>
      <w:r>
        <w:t xml:space="preserve"> </w:t>
      </w:r>
      <w:r w:rsidR="00BF108E">
        <w:t>From now on the pilgrims, who wanted to visit the Church of Holy Sepulchre had an option to visit the Temple Church in London.</w:t>
      </w:r>
    </w:p>
    <w:p w14:paraId="4AE88A51" w14:textId="77777777" w:rsidR="007B1165" w:rsidRPr="007B1165" w:rsidRDefault="007B1165" w:rsidP="007B1165">
      <w:pPr>
        <w:pStyle w:val="Body"/>
      </w:pPr>
    </w:p>
    <w:p w14:paraId="33A16C3F" w14:textId="57CD2D63" w:rsidR="00A92BD4" w:rsidRDefault="00EC2BC5" w:rsidP="00091E7B">
      <w:pPr>
        <w:pStyle w:val="Body"/>
      </w:pPr>
      <w:r>
        <w:lastRenderedPageBreak/>
        <w:t>The Templars ‘first arrived in England in 1128’.</w:t>
      </w:r>
      <w:r>
        <w:rPr>
          <w:rStyle w:val="FootnoteReference"/>
          <w:rFonts w:ascii="Arial" w:eastAsiaTheme="majorEastAsia" w:hAnsi="Arial" w:cs="Arial"/>
          <w:szCs w:val="22"/>
        </w:rPr>
        <w:footnoteReference w:id="9"/>
      </w:r>
      <w:r>
        <w:t xml:space="preserve"> The Temple Church London ‘was consecrated in 1185’,</w:t>
      </w:r>
      <w:r>
        <w:rPr>
          <w:rStyle w:val="FootnoteReference"/>
          <w:rFonts w:ascii="Arial" w:eastAsiaTheme="majorEastAsia" w:hAnsi="Arial" w:cs="Arial"/>
          <w:szCs w:val="22"/>
        </w:rPr>
        <w:footnoteReference w:id="10"/>
      </w:r>
      <w:r>
        <w:t xml:space="preserve"> and is the third oldest building in London. The original owners (Knights of Templar) were</w:t>
      </w:r>
      <w:r w:rsidR="00134B14">
        <w:t xml:space="preserve"> pioneers of modern banking in Europe</w:t>
      </w:r>
      <w:r>
        <w:t>. Initially the Templars were protecting pilgrims</w:t>
      </w:r>
      <w:r w:rsidR="00A92BD4">
        <w:t xml:space="preserve"> travelling to the Holy Land</w:t>
      </w:r>
      <w:r>
        <w:t xml:space="preserve">, but many other income streams made the Order the richest organisation in Europe. </w:t>
      </w:r>
    </w:p>
    <w:p w14:paraId="60857079" w14:textId="112E7A01" w:rsidR="00A92BD4" w:rsidRDefault="00EC2BC5" w:rsidP="00796266">
      <w:pPr>
        <w:pStyle w:val="BodyNoIndent"/>
        <w:numPr>
          <w:ilvl w:val="0"/>
          <w:numId w:val="11"/>
        </w:numPr>
      </w:pPr>
      <w:r>
        <w:t>The people who were joining were giving up their money and properties</w:t>
      </w:r>
      <w:r w:rsidR="00077864">
        <w:t xml:space="preserve"> (many of them nobles with vast estates)</w:t>
      </w:r>
      <w:r>
        <w:t xml:space="preserve">. </w:t>
      </w:r>
    </w:p>
    <w:p w14:paraId="6BDB7A81" w14:textId="77777777" w:rsidR="00A92BD4" w:rsidRDefault="00EC2BC5" w:rsidP="00796266">
      <w:pPr>
        <w:pStyle w:val="BodyNoIndent"/>
        <w:numPr>
          <w:ilvl w:val="0"/>
          <w:numId w:val="11"/>
        </w:numPr>
      </w:pPr>
      <w:r>
        <w:t xml:space="preserve">The Templars were fighting as mercenaries and getting percentage of war spoils </w:t>
      </w:r>
      <w:r>
        <w:softHyphen/>
        <w:t>– ‘</w:t>
      </w:r>
      <w:r w:rsidRPr="00961C1A">
        <w:t>The kings of Aragon promised the Templars a fifth</w:t>
      </w:r>
      <w:r>
        <w:t xml:space="preserve"> </w:t>
      </w:r>
      <w:r w:rsidRPr="00961C1A">
        <w:t>of all booty and property seized in the wars against the Moors</w:t>
      </w:r>
      <w:r>
        <w:t>’.</w:t>
      </w:r>
      <w:r>
        <w:rPr>
          <w:rStyle w:val="FootnoteReference"/>
          <w:rFonts w:ascii="Arial" w:eastAsiaTheme="majorEastAsia" w:hAnsi="Arial" w:cs="Arial"/>
          <w:szCs w:val="22"/>
        </w:rPr>
        <w:footnoteReference w:id="11"/>
      </w:r>
      <w:r>
        <w:t xml:space="preserve"> </w:t>
      </w:r>
    </w:p>
    <w:p w14:paraId="005ADA05" w14:textId="77777777" w:rsidR="00A92BD4" w:rsidRDefault="00A92BD4" w:rsidP="00796266">
      <w:pPr>
        <w:pStyle w:val="BodyNoIndent"/>
        <w:numPr>
          <w:ilvl w:val="0"/>
          <w:numId w:val="11"/>
        </w:numPr>
      </w:pPr>
      <w:r>
        <w:t>T</w:t>
      </w:r>
      <w:r w:rsidR="00EC2BC5">
        <w:t>he Church and European monarchs were giving huge donations to the order – ‘</w:t>
      </w:r>
      <w:r w:rsidR="00EC2BC5" w:rsidRPr="00961C1A">
        <w:t>Alfonso I</w:t>
      </w:r>
      <w:r w:rsidR="00EC2BC5">
        <w:t xml:space="preserve"> </w:t>
      </w:r>
      <w:r w:rsidR="00EC2BC5" w:rsidRPr="00961C1A">
        <w:t>of Spain willed a significant portion of his kingdom to the Templars</w:t>
      </w:r>
      <w:r w:rsidR="00EC2BC5">
        <w:t>’.</w:t>
      </w:r>
      <w:r w:rsidR="00EC2BC5">
        <w:rPr>
          <w:rStyle w:val="FootnoteReference"/>
          <w:rFonts w:ascii="Arial" w:eastAsiaTheme="majorEastAsia" w:hAnsi="Arial" w:cs="Arial"/>
          <w:szCs w:val="22"/>
        </w:rPr>
        <w:footnoteReference w:id="12"/>
      </w:r>
      <w:r w:rsidR="00EC2BC5">
        <w:t xml:space="preserve"> </w:t>
      </w:r>
    </w:p>
    <w:p w14:paraId="7945F012" w14:textId="77777777" w:rsidR="00DE3A8A" w:rsidRDefault="00DE3A8A" w:rsidP="00796266">
      <w:pPr>
        <w:pStyle w:val="BodyNoIndent"/>
        <w:numPr>
          <w:ilvl w:val="0"/>
          <w:numId w:val="11"/>
        </w:numPr>
      </w:pPr>
      <w:r>
        <w:t xml:space="preserve">Outsourced financial services - </w:t>
      </w:r>
      <w:r w:rsidR="00EC2BC5">
        <w:t>‘</w:t>
      </w:r>
      <w:r w:rsidR="00EC2BC5" w:rsidRPr="004F7FF1">
        <w:t>While England had</w:t>
      </w:r>
      <w:r w:rsidR="00EC2BC5">
        <w:t xml:space="preserve"> </w:t>
      </w:r>
      <w:r w:rsidR="00EC2BC5" w:rsidRPr="004F7FF1">
        <w:t>its own Exchequer that maintained the government finances and made</w:t>
      </w:r>
      <w:r w:rsidR="00EC2BC5">
        <w:t xml:space="preserve"> </w:t>
      </w:r>
      <w:r w:rsidR="00EC2BC5" w:rsidRPr="004F7FF1">
        <w:t>extensive use of the services of the Templars, France relied on the order</w:t>
      </w:r>
      <w:r w:rsidR="00EC2BC5">
        <w:t xml:space="preserve"> </w:t>
      </w:r>
      <w:r w:rsidR="00EC2BC5" w:rsidRPr="004F7FF1">
        <w:t>as a de facto royal treasury and accounting office</w:t>
      </w:r>
      <w:r w:rsidR="00EC2BC5">
        <w:t>’</w:t>
      </w:r>
      <w:r w:rsidR="00EC2BC5" w:rsidRPr="004F7FF1">
        <w:t>.</w:t>
      </w:r>
      <w:r w:rsidR="00EC2BC5">
        <w:rPr>
          <w:rStyle w:val="FootnoteReference"/>
          <w:rFonts w:ascii="Arial" w:eastAsiaTheme="majorEastAsia" w:hAnsi="Arial" w:cs="Arial"/>
          <w:szCs w:val="22"/>
        </w:rPr>
        <w:footnoteReference w:id="13"/>
      </w:r>
      <w:r w:rsidR="00EC2BC5">
        <w:t xml:space="preserve"> </w:t>
      </w:r>
    </w:p>
    <w:p w14:paraId="08416303" w14:textId="77777777" w:rsidR="00DE3A8A" w:rsidRDefault="00DE3A8A" w:rsidP="00796266">
      <w:pPr>
        <w:pStyle w:val="BodyNoIndent"/>
        <w:numPr>
          <w:ilvl w:val="0"/>
          <w:numId w:val="11"/>
        </w:numPr>
      </w:pPr>
      <w:r>
        <w:t xml:space="preserve">Money lending - </w:t>
      </w:r>
      <w:r w:rsidR="00EC2BC5">
        <w:t>European rulers borrowed from the Templars using their valuables as a collateral. ‘</w:t>
      </w:r>
      <w:r w:rsidR="00EC2BC5" w:rsidRPr="00C41AD7">
        <w:t>At one time the crown jewels of England</w:t>
      </w:r>
      <w:r w:rsidR="00EC2BC5">
        <w:t xml:space="preserve"> </w:t>
      </w:r>
      <w:r w:rsidR="00EC2BC5" w:rsidRPr="00C41AD7">
        <w:t>were kept at the Temple rather than in the Tower of London</w:t>
      </w:r>
      <w:r w:rsidR="00EC2BC5">
        <w:t>’.</w:t>
      </w:r>
      <w:r w:rsidR="00EC2BC5">
        <w:rPr>
          <w:rStyle w:val="FootnoteReference"/>
          <w:rFonts w:ascii="Arial" w:eastAsiaTheme="majorEastAsia" w:hAnsi="Arial" w:cs="Arial"/>
          <w:szCs w:val="22"/>
        </w:rPr>
        <w:footnoteReference w:id="14"/>
      </w:r>
      <w:r w:rsidR="00EC2BC5">
        <w:t xml:space="preserve"> </w:t>
      </w:r>
    </w:p>
    <w:p w14:paraId="4BA02D2D" w14:textId="77777777" w:rsidR="000161AC" w:rsidRDefault="00DE3A8A" w:rsidP="00796266">
      <w:pPr>
        <w:pStyle w:val="BodyNoIndent"/>
        <w:numPr>
          <w:ilvl w:val="0"/>
          <w:numId w:val="11"/>
        </w:numPr>
      </w:pPr>
      <w:r>
        <w:t xml:space="preserve">Security services - </w:t>
      </w:r>
      <w:r w:rsidR="00EC2BC5">
        <w:t>‘</w:t>
      </w:r>
      <w:r w:rsidR="00EC2BC5" w:rsidRPr="00D40FDC">
        <w:t>In the crisis of 1213-5 King John had two London headquarters: The Tower in the East; and the Temple in the West, where he was safe under the protection of the Templars</w:t>
      </w:r>
      <w:r w:rsidR="00EC2BC5">
        <w:t>’</w:t>
      </w:r>
      <w:r w:rsidR="00EC2BC5" w:rsidRPr="00D40FDC">
        <w:t>.</w:t>
      </w:r>
      <w:r w:rsidR="00EC2BC5">
        <w:rPr>
          <w:rStyle w:val="FootnoteReference"/>
          <w:rFonts w:ascii="Arial" w:eastAsiaTheme="majorEastAsia" w:hAnsi="Arial" w:cs="Arial"/>
          <w:szCs w:val="22"/>
        </w:rPr>
        <w:footnoteReference w:id="15"/>
      </w:r>
      <w:r w:rsidR="00EC2BC5">
        <w:t xml:space="preserve"> Negotiations related to Magna Carta, between King John and the barons, were carried out at the Temple Church London</w:t>
      </w:r>
      <w:r w:rsidR="000161AC">
        <w:t>.</w:t>
      </w:r>
    </w:p>
    <w:p w14:paraId="5B4FE622" w14:textId="6E647C83" w:rsidR="00EC2BC5" w:rsidRDefault="000161AC" w:rsidP="000161AC">
      <w:pPr>
        <w:pStyle w:val="BodyNoIndent"/>
        <w:numPr>
          <w:ilvl w:val="0"/>
          <w:numId w:val="11"/>
        </w:numPr>
      </w:pPr>
      <w:r>
        <w:t xml:space="preserve">Selling indulgences </w:t>
      </w:r>
      <w:r>
        <w:softHyphen/>
      </w:r>
      <w:r>
        <w:softHyphen/>
        <w:t xml:space="preserve">– the road to Jerusalem was long and dangerous, and the Temple Church London was a close and safe substitute for The Church of Holy Sepulchre. </w:t>
      </w:r>
      <w:r w:rsidR="00134B14">
        <w:t>The Templars were</w:t>
      </w:r>
      <w:r>
        <w:t xml:space="preserve"> also selling indulgences to </w:t>
      </w:r>
      <w:r w:rsidR="00134B14">
        <w:t xml:space="preserve">the </w:t>
      </w:r>
      <w:r>
        <w:t>pilgrims</w:t>
      </w:r>
      <w:r w:rsidR="00134B14">
        <w:t xml:space="preserve"> visiting the church</w:t>
      </w:r>
      <w:r>
        <w:t>.</w:t>
      </w:r>
    </w:p>
    <w:p w14:paraId="0CF8BED9" w14:textId="61079394" w:rsidR="00134B14" w:rsidRDefault="00D13C4B" w:rsidP="00521D03">
      <w:pPr>
        <w:pStyle w:val="BodyNoIndent"/>
      </w:pPr>
      <w:r>
        <w:t>Some templar churches were donated to the Templars</w:t>
      </w:r>
    </w:p>
    <w:p w14:paraId="142F566F" w14:textId="77777777" w:rsidR="00BB4D62" w:rsidRDefault="00BB4D62" w:rsidP="00521D03">
      <w:pPr>
        <w:pStyle w:val="BodyNoIndent"/>
      </w:pPr>
      <w:r>
        <w:t>For the purpose of measurements,</w:t>
      </w:r>
      <w:r w:rsidR="007D24A4">
        <w:t xml:space="preserve"> the original building is not intact. </w:t>
      </w:r>
    </w:p>
    <w:p w14:paraId="48E5856F" w14:textId="3DC02B24" w:rsidR="00BB4D62" w:rsidRDefault="007D24A4" w:rsidP="00BB4D62">
      <w:pPr>
        <w:pStyle w:val="LongQuote"/>
      </w:pPr>
      <w:r>
        <w:t>On Jan. 26 1678/9 a fire broke out to the west of the church […] The fire reached the church’s west and damaged St Anne’s Chapel.</w:t>
      </w:r>
      <w:r>
        <w:rPr>
          <w:rStyle w:val="FootnoteReference"/>
        </w:rPr>
        <w:footnoteReference w:id="16"/>
      </w:r>
      <w:r>
        <w:t xml:space="preserve"> </w:t>
      </w:r>
    </w:p>
    <w:p w14:paraId="53AB9424" w14:textId="3C010578" w:rsidR="00A92BD4" w:rsidRDefault="007D24A4" w:rsidP="00BB4D62">
      <w:pPr>
        <w:pStyle w:val="BodyNoIndent"/>
      </w:pPr>
      <w:r>
        <w:t>Sir Christopher Wren, who renovated the Temple Church London between 1682-89, thought that the original Temple Church was ‘a prime example of “Saracenic” gothic’.</w:t>
      </w:r>
      <w:r>
        <w:rPr>
          <w:rStyle w:val="FootnoteReference"/>
        </w:rPr>
        <w:footnoteReference w:id="17"/>
      </w:r>
      <w:r>
        <w:t xml:space="preserve"> Wren transformed the original ‘Saracen’ building into a classical one by doing extensive rebuilding work. For example, ‘all Round’s windows were given gothic </w:t>
      </w:r>
      <w:proofErr w:type="gramStart"/>
      <w:r>
        <w:t>tops</w:t>
      </w:r>
      <w:r w:rsidR="00ED12BA">
        <w:t>’</w:t>
      </w:r>
      <w:proofErr w:type="gramEnd"/>
      <w:r>
        <w:t>.</w:t>
      </w:r>
      <w:r>
        <w:rPr>
          <w:rStyle w:val="FootnoteReference"/>
        </w:rPr>
        <w:footnoteReference w:id="18"/>
      </w:r>
      <w:r w:rsidR="00BB4D62">
        <w:t xml:space="preserve"> </w:t>
      </w:r>
      <w:r w:rsidR="00EC2BC5">
        <w:t xml:space="preserve">The </w:t>
      </w:r>
      <w:r w:rsidR="00521D03">
        <w:t xml:space="preserve">Temple </w:t>
      </w:r>
      <w:r w:rsidR="00EC2BC5">
        <w:t>Church was bombed in 1941</w:t>
      </w:r>
      <w:r w:rsidR="0054251E">
        <w:t>, the roof collapsed and the building was badly damaged.</w:t>
      </w:r>
      <w:r w:rsidR="00EC2BC5">
        <w:t xml:space="preserve"> </w:t>
      </w:r>
      <w:r w:rsidR="0054251E">
        <w:t xml:space="preserve">The Temple Church </w:t>
      </w:r>
      <w:r w:rsidR="00BB4D62">
        <w:t xml:space="preserve">London </w:t>
      </w:r>
      <w:r w:rsidR="0054251E">
        <w:t>was</w:t>
      </w:r>
      <w:r w:rsidR="00EC2BC5">
        <w:t xml:space="preserve"> </w:t>
      </w:r>
      <w:r>
        <w:t xml:space="preserve">again </w:t>
      </w:r>
      <w:r w:rsidR="00EC2BC5">
        <w:t xml:space="preserve">renovated after the war. </w:t>
      </w:r>
    </w:p>
    <w:p w14:paraId="4999E2E6" w14:textId="77777777" w:rsidR="00214426" w:rsidRDefault="00214426" w:rsidP="00214426">
      <w:pPr>
        <w:pStyle w:val="Subhead"/>
      </w:pPr>
      <w:r w:rsidRPr="00214426">
        <w:lastRenderedPageBreak/>
        <w:t xml:space="preserve">Scholarly background </w:t>
      </w:r>
    </w:p>
    <w:p w14:paraId="461CE005" w14:textId="57935111" w:rsidR="00EC2BC5" w:rsidRPr="00634004" w:rsidRDefault="00EC2BC5" w:rsidP="00796266">
      <w:pPr>
        <w:pStyle w:val="BodyNoIndent"/>
      </w:pPr>
      <w:r>
        <w:t xml:space="preserve">According to Motta and </w:t>
      </w:r>
      <w:proofErr w:type="spellStart"/>
      <w:r>
        <w:t>Gaspani</w:t>
      </w:r>
      <w:proofErr w:type="spellEnd"/>
      <w:r>
        <w:t xml:space="preserve"> ‘</w:t>
      </w:r>
      <w:r w:rsidRPr="00B920BD">
        <w:t>astronomical target of the orientation of the Templar churches was the sunrise on standard calendar day of 21th March (Equinox), as well as the sunrise at the dawn of calendar day of 25th March (Annunciation)</w:t>
      </w:r>
      <w:r>
        <w:t>’</w:t>
      </w:r>
      <w:r w:rsidRPr="00B920BD">
        <w:t>.</w:t>
      </w:r>
      <w:r>
        <w:rPr>
          <w:rStyle w:val="FootnoteReference"/>
          <w:rFonts w:ascii="Arial" w:eastAsiaTheme="majorEastAsia" w:hAnsi="Arial" w:cs="Arial"/>
          <w:szCs w:val="22"/>
        </w:rPr>
        <w:footnoteReference w:id="19"/>
      </w:r>
    </w:p>
    <w:p w14:paraId="70AD8126" w14:textId="50DDCD37" w:rsidR="00EC2BC5" w:rsidRPr="00634004" w:rsidRDefault="00EC2BC5" w:rsidP="00192E5A">
      <w:pPr>
        <w:pStyle w:val="Body"/>
      </w:pPr>
      <w:r>
        <w:t xml:space="preserve">The Italian researchers were measuring the churches axis orientation only as original churches were destroyed by earthquakes. They took azimuths of the axis of the churches using a magnetic compass and afterwards the azimuths </w:t>
      </w:r>
      <w:r w:rsidRPr="00C625B3">
        <w:t>were corrected by the magnetic declination obtained from the site in http://www.ngdc.noaa.gov</w:t>
      </w:r>
      <w:r w:rsidR="00192E5A">
        <w:t xml:space="preserve"> </w:t>
      </w:r>
      <w:r>
        <w:t>Then the</w:t>
      </w:r>
      <w:r w:rsidR="004712AF">
        <w:t xml:space="preserve"> Italian researchers</w:t>
      </w:r>
      <w:r>
        <w:t xml:space="preserve"> matched the corrected azimuths with the sunrises on the dates the churches were built and found out that the churches were oriented towards sunrise on 2</w:t>
      </w:r>
      <w:r w:rsidR="00C34ADF">
        <w:t>5</w:t>
      </w:r>
      <w:r w:rsidR="00C34ADF">
        <w:rPr>
          <w:vertAlign w:val="superscript"/>
        </w:rPr>
        <w:t>th</w:t>
      </w:r>
      <w:r>
        <w:t xml:space="preserve"> of March.</w:t>
      </w:r>
    </w:p>
    <w:p w14:paraId="2166866B" w14:textId="7DE62DF9" w:rsidR="00C66B38" w:rsidRDefault="00192E5A" w:rsidP="001923D6">
      <w:pPr>
        <w:pStyle w:val="Body"/>
      </w:pPr>
      <w:r>
        <w:t xml:space="preserve">According to Griffith-Jones </w:t>
      </w:r>
      <w:r w:rsidR="00975B2C">
        <w:t>et al</w:t>
      </w:r>
      <w:r>
        <w:t xml:space="preserve"> – ‘Despite its great importance, however, the Temple Church has until now attracted little scholarly or critical attention’.</w:t>
      </w:r>
      <w:r>
        <w:rPr>
          <w:rStyle w:val="FootnoteReference"/>
        </w:rPr>
        <w:footnoteReference w:id="20"/>
      </w:r>
      <w:r w:rsidR="0054251E">
        <w:t xml:space="preserve"> All documents relating </w:t>
      </w:r>
      <w:r w:rsidR="006E464B">
        <w:t>the Temple Church London were destroyed in 1308</w:t>
      </w:r>
      <w:r w:rsidR="00077864">
        <w:t>.</w:t>
      </w:r>
      <w:r w:rsidR="006E464B">
        <w:t xml:space="preserve"> </w:t>
      </w:r>
      <w:r w:rsidR="00077864">
        <w:t>T</w:t>
      </w:r>
      <w:r w:rsidR="006E464B">
        <w:t>he date of consecration is known</w:t>
      </w:r>
      <w:r w:rsidR="00077864">
        <w:t xml:space="preserve"> from </w:t>
      </w:r>
      <w:r w:rsidR="00521D03">
        <w:t xml:space="preserve">the </w:t>
      </w:r>
      <w:r w:rsidR="00077864">
        <w:t>external sources. T</w:t>
      </w:r>
      <w:r w:rsidR="006E464B">
        <w:t>he exact date the church was built</w:t>
      </w:r>
      <w:r w:rsidR="00077864">
        <w:t xml:space="preserve"> and</w:t>
      </w:r>
      <w:r w:rsidR="006E464B">
        <w:t xml:space="preserve"> the name of architect are not known.</w:t>
      </w:r>
      <w:r w:rsidR="0005479B">
        <w:t xml:space="preserve"> </w:t>
      </w:r>
    </w:p>
    <w:p w14:paraId="1DA04CD8" w14:textId="751106E3" w:rsidR="00C66B38" w:rsidRDefault="00C66B38" w:rsidP="00C66B38">
      <w:pPr>
        <w:pStyle w:val="Subhead"/>
      </w:pPr>
      <w:r>
        <w:t>The Landscape</w:t>
      </w:r>
    </w:p>
    <w:p w14:paraId="1DFD2992" w14:textId="6F6D2CB2" w:rsidR="00BB4D62" w:rsidRPr="00BB4D62" w:rsidRDefault="00BB4D62" w:rsidP="00D93B57">
      <w:pPr>
        <w:pStyle w:val="BodyNoIndent"/>
      </w:pPr>
      <w:r>
        <w:t>I would like to find out if the Temple Church London orientation has a connection to astronomical bodies.</w:t>
      </w:r>
      <w:r w:rsidR="008B5D6C">
        <w:t xml:space="preserve"> London’s landscape changed tremendously since 1185 and because of that the horizon altitude value should be treated cautiously</w:t>
      </w:r>
      <w:r w:rsidR="00D93B57">
        <w:t xml:space="preserve">. </w:t>
      </w:r>
      <w:r>
        <w:t xml:space="preserve">I used </w:t>
      </w:r>
      <w:r w:rsidRPr="00753AFE">
        <w:rPr>
          <w:i/>
          <w:iCs/>
        </w:rPr>
        <w:t>The Temple Church in London: history, architecture, art</w:t>
      </w:r>
      <w:r>
        <w:rPr>
          <w:i/>
          <w:iCs/>
        </w:rPr>
        <w:t>,</w:t>
      </w:r>
      <w:r>
        <w:rPr>
          <w:rStyle w:val="FootnoteReference"/>
          <w:rFonts w:ascii="Arial" w:eastAsiaTheme="majorEastAsia" w:hAnsi="Arial" w:cs="Arial"/>
          <w:i/>
          <w:iCs/>
          <w:szCs w:val="22"/>
        </w:rPr>
        <w:footnoteReference w:id="21"/>
      </w:r>
      <w:r>
        <w:t xml:space="preserve"> </w:t>
      </w:r>
      <w:r w:rsidR="00D93B57">
        <w:t xml:space="preserve">and </w:t>
      </w:r>
      <w:r w:rsidR="00D93B57" w:rsidRPr="00B36CA1">
        <w:rPr>
          <w:i/>
          <w:iCs/>
        </w:rPr>
        <w:t>Architectural Illustrations and Account of the Temple Church London</w:t>
      </w:r>
      <w:r w:rsidR="00D93B57">
        <w:rPr>
          <w:i/>
          <w:iCs/>
        </w:rPr>
        <w:t>,</w:t>
      </w:r>
      <w:r w:rsidR="00D93B57">
        <w:rPr>
          <w:rStyle w:val="FootnoteReference"/>
          <w:rFonts w:ascii="Arial" w:eastAsiaTheme="majorEastAsia" w:hAnsi="Arial" w:cs="Arial"/>
          <w:i/>
          <w:iCs/>
          <w:szCs w:val="22"/>
        </w:rPr>
        <w:footnoteReference w:id="22"/>
      </w:r>
      <w:r w:rsidR="00D93B57">
        <w:t xml:space="preserve">  containing</w:t>
      </w:r>
      <w:r>
        <w:t xml:space="preserve"> pre-renovation drawings </w:t>
      </w:r>
      <w:r w:rsidR="00D93B57">
        <w:t xml:space="preserve">of the church and the surroundings </w:t>
      </w:r>
      <w:r>
        <w:t xml:space="preserve">to take </w:t>
      </w:r>
      <w:r w:rsidR="00D93B57">
        <w:t>the church rebuilding and the landscape changes</w:t>
      </w:r>
      <w:r>
        <w:t xml:space="preserve"> into account during the measurements.</w:t>
      </w:r>
      <w:r w:rsidR="00292AD6">
        <w:t xml:space="preserve"> I live in London’s Southwark borough for fairly short time and witness a massive building program, which changes landscape in the matter of years. The elevation has been changing even in the parks. For example, in Burgess park, the elevation has increased in some places by over 10 metres, as small hills were introduced for walkers and a BMX track.</w:t>
      </w:r>
      <w:r w:rsidR="00EA5B63">
        <w:t xml:space="preserve"> Another issue, which can affect the horizon altitude measurement is that with time the buildings (especially old one) sink slowly, and the ground level rises slowly due to sediments.</w:t>
      </w:r>
    </w:p>
    <w:p w14:paraId="70D14EA8" w14:textId="77777777" w:rsidR="00061A13" w:rsidRDefault="00061A13" w:rsidP="00061A13">
      <w:pPr>
        <w:pStyle w:val="Subhead"/>
      </w:pPr>
      <w:r>
        <w:t>Surveying Methodology</w:t>
      </w:r>
    </w:p>
    <w:p w14:paraId="1E80CD6B" w14:textId="35575C53" w:rsidR="0079398B" w:rsidRDefault="00344668" w:rsidP="00970F07">
      <w:pPr>
        <w:pStyle w:val="BodyNoIndent"/>
      </w:pPr>
      <w:r>
        <w:t xml:space="preserve">Dr Brady guidelines for fieldwork were followed. </w:t>
      </w:r>
      <w:r w:rsidR="00061A13">
        <w:t xml:space="preserve">The </w:t>
      </w:r>
      <w:r w:rsidR="00EA5B63">
        <w:t>three</w:t>
      </w:r>
      <w:r w:rsidR="00061A13">
        <w:t xml:space="preserve"> elements </w:t>
      </w:r>
      <w:r w:rsidR="00413160">
        <w:t>measured</w:t>
      </w:r>
      <w:r w:rsidR="00061A13">
        <w:t xml:space="preserve"> </w:t>
      </w:r>
      <w:r w:rsidR="00413160">
        <w:t xml:space="preserve">during surveying the </w:t>
      </w:r>
      <w:r w:rsidR="00D13C4B">
        <w:t xml:space="preserve">Temple Church London, </w:t>
      </w:r>
      <w:r w:rsidR="00061A13">
        <w:t xml:space="preserve">were </w:t>
      </w:r>
      <w:r w:rsidR="0079398B">
        <w:t>the azimuth</w:t>
      </w:r>
      <w:r w:rsidR="00061A13">
        <w:t xml:space="preserve"> of the church</w:t>
      </w:r>
      <w:r w:rsidR="00052E54">
        <w:t>,</w:t>
      </w:r>
      <w:r w:rsidR="00061A13">
        <w:t xml:space="preserve"> the </w:t>
      </w:r>
      <w:r w:rsidR="00413160">
        <w:t xml:space="preserve">altitude of the church </w:t>
      </w:r>
      <w:r w:rsidR="002514F8">
        <w:t>clerestory</w:t>
      </w:r>
      <w:r w:rsidR="00052E54">
        <w:t xml:space="preserve"> and the horizon altitude</w:t>
      </w:r>
      <w:r w:rsidR="00061A13">
        <w:t xml:space="preserve">. </w:t>
      </w:r>
      <w:r w:rsidR="0079398B">
        <w:t xml:space="preserve">According to </w:t>
      </w:r>
      <w:proofErr w:type="spellStart"/>
      <w:r w:rsidR="0079398B">
        <w:t>Magli</w:t>
      </w:r>
      <w:proofErr w:type="spellEnd"/>
      <w:r w:rsidR="0079398B">
        <w:t>:</w:t>
      </w:r>
    </w:p>
    <w:p w14:paraId="35D849E9" w14:textId="567C1F1F" w:rsidR="0079398B" w:rsidRDefault="00D93B57" w:rsidP="0079398B">
      <w:pPr>
        <w:pStyle w:val="LongQuote"/>
      </w:pPr>
      <w:r>
        <w:t>T</w:t>
      </w:r>
      <w:r w:rsidR="0079398B">
        <w:t>he azimuth A is the angle between north and the point S* on the horizon, counting positively from north to east (in other words, clockwise), and the altitude a is the angle measured on the vertical circle from S* to S.</w:t>
      </w:r>
      <w:r w:rsidR="0079398B">
        <w:rPr>
          <w:rStyle w:val="FootnoteReference"/>
        </w:rPr>
        <w:footnoteReference w:id="23"/>
      </w:r>
    </w:p>
    <w:p w14:paraId="46648801" w14:textId="263C21EE" w:rsidR="00970F07" w:rsidRDefault="000B4CD8" w:rsidP="006E666F">
      <w:pPr>
        <w:pStyle w:val="BodyNoIndent"/>
      </w:pPr>
      <w:r>
        <w:t>A</w:t>
      </w:r>
      <w:r w:rsidR="00970F07">
        <w:t xml:space="preserve"> compass with a viewfinder</w:t>
      </w:r>
      <w:r w:rsidR="0079398B">
        <w:t>,</w:t>
      </w:r>
      <w:r w:rsidR="00970F07">
        <w:t xml:space="preserve"> clinometer</w:t>
      </w:r>
      <w:r w:rsidR="00C1329C">
        <w:t xml:space="preserve"> </w:t>
      </w:r>
      <w:r w:rsidR="0079398B">
        <w:t xml:space="preserve">and precision of 0.5° </w:t>
      </w:r>
      <w:r>
        <w:t xml:space="preserve">was used </w:t>
      </w:r>
      <w:r w:rsidR="00C1329C">
        <w:t>for purposes of measurement of the azimuth</w:t>
      </w:r>
      <w:r w:rsidR="0079398B">
        <w:t>.</w:t>
      </w:r>
      <w:r w:rsidR="00C1329C">
        <w:t xml:space="preserve"> </w:t>
      </w:r>
      <w:r w:rsidR="002514F8">
        <w:t>It wasn’t possible to</w:t>
      </w:r>
      <w:r w:rsidR="00C1329C">
        <w:t xml:space="preserve"> use the compass’s clinometer</w:t>
      </w:r>
      <w:r w:rsidR="00EA5B63">
        <w:t>,</w:t>
      </w:r>
      <w:r w:rsidR="00C1329C">
        <w:t xml:space="preserve"> as tripods are not allowed inside the church</w:t>
      </w:r>
      <w:r w:rsidR="002514F8">
        <w:t xml:space="preserve"> and without a tripod there were no way to level the compass and therefore obtain correct </w:t>
      </w:r>
      <w:r w:rsidR="00EA5B63">
        <w:t xml:space="preserve">altitude </w:t>
      </w:r>
      <w:r w:rsidR="002514F8">
        <w:t>measurements.</w:t>
      </w:r>
      <w:r w:rsidR="00C1329C">
        <w:t xml:space="preserve"> </w:t>
      </w:r>
      <w:r w:rsidR="002514F8">
        <w:t>A</w:t>
      </w:r>
      <w:r w:rsidR="00970F07">
        <w:t xml:space="preserve"> laser distance meter with an electronic clinometer</w:t>
      </w:r>
      <w:r w:rsidR="002514F8">
        <w:t xml:space="preserve"> </w:t>
      </w:r>
      <w:r w:rsidR="00052E54">
        <w:t xml:space="preserve">(with precision of 0.1°) </w:t>
      </w:r>
      <w:r w:rsidR="002514F8">
        <w:t>was used to measure altitude of the church’s clerestory</w:t>
      </w:r>
      <w:r w:rsidR="00970F07">
        <w:t xml:space="preserve">. </w:t>
      </w:r>
      <w:r w:rsidR="00970F07" w:rsidRPr="0052334B">
        <w:rPr>
          <w:rStyle w:val="Publication"/>
        </w:rPr>
        <w:t>Google Earth Pro</w:t>
      </w:r>
      <w:r w:rsidR="00970F07">
        <w:rPr>
          <w:rStyle w:val="FootnoteReference"/>
        </w:rPr>
        <w:footnoteReference w:id="24"/>
      </w:r>
      <w:r w:rsidR="00970F07">
        <w:t xml:space="preserve"> </w:t>
      </w:r>
      <w:r w:rsidR="002514F8">
        <w:t xml:space="preserve">was used </w:t>
      </w:r>
      <w:r w:rsidR="00970F07">
        <w:t xml:space="preserve">for measurements </w:t>
      </w:r>
      <w:r w:rsidR="0079398B">
        <w:t xml:space="preserve">of the azimuth and </w:t>
      </w:r>
      <w:r w:rsidR="00052E54">
        <w:t xml:space="preserve">the horizon altitude </w:t>
      </w:r>
      <w:r w:rsidR="00970F07">
        <w:t xml:space="preserve">off-site. </w:t>
      </w:r>
      <w:r w:rsidR="002514F8">
        <w:t>Horizon altitude, is the ang</w:t>
      </w:r>
      <w:r w:rsidR="0079398B">
        <w:t>le</w:t>
      </w:r>
      <w:r w:rsidR="002514F8">
        <w:t xml:space="preserve"> between the horizon line and the horizontal plane. Positive values indicate a higher horizon. </w:t>
      </w:r>
    </w:p>
    <w:p w14:paraId="79F0FC9B" w14:textId="68169F34" w:rsidR="00061A13" w:rsidRDefault="006E666F" w:rsidP="00C34ADF">
      <w:pPr>
        <w:pStyle w:val="Body"/>
      </w:pPr>
      <w:r>
        <w:t>The Temple Church London has a middle line running through the church from the West entrance to the altar.</w:t>
      </w:r>
      <w:r w:rsidR="008F3303">
        <w:t xml:space="preserve"> It helped to accurately position the compass.</w:t>
      </w:r>
      <w:r w:rsidR="001923D6">
        <w:t xml:space="preserve"> </w:t>
      </w:r>
      <w:r w:rsidR="005243A0">
        <w:t>C</w:t>
      </w:r>
      <w:r w:rsidR="00061A13">
        <w:t>ompass measurements were corrected for True North using the</w:t>
      </w:r>
      <w:r w:rsidR="00970F07">
        <w:t xml:space="preserve"> </w:t>
      </w:r>
      <w:r w:rsidR="00061A13">
        <w:t xml:space="preserve">International Geomagnetic Reference Field </w:t>
      </w:r>
      <w:r w:rsidR="001923D6">
        <w:t xml:space="preserve">(1590-2024) </w:t>
      </w:r>
      <w:r w:rsidR="00061A13">
        <w:t>model for magnetic declination,</w:t>
      </w:r>
      <w:r w:rsidR="00970F07">
        <w:t xml:space="preserve"> </w:t>
      </w:r>
      <w:r w:rsidR="00061A13">
        <w:t>which was calculated for the structure’s location and day of measurement using</w:t>
      </w:r>
      <w:r w:rsidR="00970F07">
        <w:t xml:space="preserve"> </w:t>
      </w:r>
      <w:r w:rsidR="00061A13">
        <w:lastRenderedPageBreak/>
        <w:t xml:space="preserve">the online tool provided by the </w:t>
      </w:r>
      <w:r w:rsidR="001923D6" w:rsidRPr="001923D6">
        <w:rPr>
          <w:rStyle w:val="Publication"/>
        </w:rPr>
        <w:t xml:space="preserve">National </w:t>
      </w:r>
      <w:proofErr w:type="spellStart"/>
      <w:r w:rsidR="001923D6" w:rsidRPr="001923D6">
        <w:rPr>
          <w:rStyle w:val="Publication"/>
        </w:rPr>
        <w:t>Centers</w:t>
      </w:r>
      <w:proofErr w:type="spellEnd"/>
      <w:r w:rsidR="001923D6" w:rsidRPr="001923D6">
        <w:rPr>
          <w:rStyle w:val="Publication"/>
        </w:rPr>
        <w:t xml:space="preserve"> for</w:t>
      </w:r>
      <w:r w:rsidR="001923D6" w:rsidRPr="001923D6">
        <w:rPr>
          <w:rStyle w:val="Publication"/>
        </w:rPr>
        <w:t xml:space="preserve"> </w:t>
      </w:r>
      <w:r w:rsidR="001923D6" w:rsidRPr="001923D6">
        <w:rPr>
          <w:rStyle w:val="Publication"/>
        </w:rPr>
        <w:t>Environmental Information</w:t>
      </w:r>
      <w:r w:rsidR="00061A13">
        <w:t>.</w:t>
      </w:r>
      <w:r w:rsidR="001923D6">
        <w:rPr>
          <w:rStyle w:val="FootnoteReference"/>
        </w:rPr>
        <w:footnoteReference w:id="25"/>
      </w:r>
      <w:r w:rsidR="00970F07">
        <w:t xml:space="preserve"> </w:t>
      </w:r>
      <w:r w:rsidR="005243A0">
        <w:t>M</w:t>
      </w:r>
      <w:r w:rsidR="00061A13">
        <w:t xml:space="preserve">odern buildings </w:t>
      </w:r>
      <w:r w:rsidR="005243A0">
        <w:t xml:space="preserve">totally </w:t>
      </w:r>
      <w:r w:rsidR="00061A13">
        <w:t xml:space="preserve">covered the view so that </w:t>
      </w:r>
      <w:r w:rsidR="005243A0">
        <w:t>I</w:t>
      </w:r>
      <w:r w:rsidR="00061A13">
        <w:t xml:space="preserve"> could not accurately measure the horizon</w:t>
      </w:r>
      <w:r w:rsidR="00970F07">
        <w:t xml:space="preserve"> </w:t>
      </w:r>
      <w:r w:rsidR="00061A13">
        <w:t>altitudes</w:t>
      </w:r>
      <w:r w:rsidR="005243A0">
        <w:t xml:space="preserve"> with a compass</w:t>
      </w:r>
      <w:r w:rsidR="00061A13">
        <w:t xml:space="preserve">. </w:t>
      </w:r>
      <w:r w:rsidR="004A0BD9">
        <w:t xml:space="preserve">Dr Brady instructions for conversions of measured values between decimals and degrees, and calculations of azimuth, magnetic declination, horizon altitude and declination were followed. Sacred Skies Calculations Spreadsheets were used for all calculations. </w:t>
      </w:r>
      <w:r w:rsidR="004A0BD9" w:rsidRPr="00E87CBE">
        <w:rPr>
          <w:i/>
          <w:iCs/>
        </w:rPr>
        <w:t>Starry Night</w:t>
      </w:r>
      <w:r w:rsidR="0055577D">
        <w:rPr>
          <w:i/>
          <w:iCs/>
        </w:rPr>
        <w:t>,</w:t>
      </w:r>
      <w:r w:rsidR="004A0BD9">
        <w:rPr>
          <w:rStyle w:val="FootnoteReference"/>
          <w:rFonts w:ascii="Arial" w:eastAsiaTheme="majorEastAsia" w:hAnsi="Arial" w:cs="Arial"/>
          <w:szCs w:val="22"/>
        </w:rPr>
        <w:footnoteReference w:id="26"/>
      </w:r>
      <w:r w:rsidR="0055577D">
        <w:rPr>
          <w:i/>
          <w:iCs/>
        </w:rPr>
        <w:t xml:space="preserve"> </w:t>
      </w:r>
      <w:r w:rsidR="0055577D" w:rsidRPr="0055577D">
        <w:t>was used</w:t>
      </w:r>
      <w:r w:rsidR="0055577D">
        <w:t xml:space="preserve"> for calculating positions of astronomical bodies, using the measurements as an input.</w:t>
      </w:r>
    </w:p>
    <w:p w14:paraId="52DCF35A" w14:textId="5DFDC3D7" w:rsidR="00061A13" w:rsidRDefault="006E666F" w:rsidP="00FA354C">
      <w:pPr>
        <w:pStyle w:val="Body"/>
      </w:pPr>
      <w:r>
        <w:t>I measure</w:t>
      </w:r>
      <w:r w:rsidR="00C34ADF">
        <w:t>d</w:t>
      </w:r>
      <w:r>
        <w:t xml:space="preserve"> the church axis azimuth. Then I measure</w:t>
      </w:r>
      <w:r w:rsidR="00C34ADF">
        <w:t>d</w:t>
      </w:r>
      <w:r>
        <w:t xml:space="preserve"> altitude </w:t>
      </w:r>
      <w:r w:rsidR="00C34ADF">
        <w:t xml:space="preserve">of West clerestory </w:t>
      </w:r>
      <w:r>
        <w:t xml:space="preserve">using </w:t>
      </w:r>
      <w:r w:rsidR="00C34ADF">
        <w:t>central point of the Round, as the rest of the church didn’t exist in 1185.</w:t>
      </w:r>
      <w:r>
        <w:t xml:space="preserve"> </w:t>
      </w:r>
      <w:r w:rsidR="00C34ADF">
        <w:t>To determine the position, drawings were used from</w:t>
      </w:r>
      <w:r>
        <w:t xml:space="preserve"> </w:t>
      </w:r>
      <w:r w:rsidRPr="00B36CA1">
        <w:rPr>
          <w:i/>
          <w:iCs/>
        </w:rPr>
        <w:t>Architectural Illustrations and Account of the Temple Church, London</w:t>
      </w:r>
      <w:r>
        <w:t>,</w:t>
      </w:r>
      <w:r>
        <w:rPr>
          <w:rStyle w:val="FootnoteReference"/>
          <w:rFonts w:ascii="Arial" w:eastAsiaTheme="majorEastAsia" w:hAnsi="Arial" w:cs="Arial"/>
          <w:szCs w:val="22"/>
        </w:rPr>
        <w:footnoteReference w:id="27"/>
      </w:r>
      <w:r>
        <w:t xml:space="preserve"> and </w:t>
      </w:r>
      <w:r w:rsidRPr="00B36CA1">
        <w:rPr>
          <w:i/>
          <w:iCs/>
        </w:rPr>
        <w:t>The Temple Church in London: history, architecture, art</w:t>
      </w:r>
      <w:r>
        <w:t>.</w:t>
      </w:r>
      <w:r w:rsidR="00C34ADF">
        <w:rPr>
          <w:rStyle w:val="FootnoteReference"/>
        </w:rPr>
        <w:footnoteReference w:id="28"/>
      </w:r>
      <w:r>
        <w:t xml:space="preserve"> </w:t>
      </w:r>
    </w:p>
    <w:p w14:paraId="5A524BAE" w14:textId="22B79736" w:rsidR="00061A13" w:rsidRPr="00061A13" w:rsidRDefault="001923D6" w:rsidP="00061A13">
      <w:pPr>
        <w:pStyle w:val="Subhead"/>
      </w:pPr>
      <w:r>
        <w:t>Measurements</w:t>
      </w:r>
      <w:r w:rsidR="00525727">
        <w:t xml:space="preserve"> and </w:t>
      </w:r>
      <w:r w:rsidR="00061A13">
        <w:t>Results</w:t>
      </w:r>
    </w:p>
    <w:p w14:paraId="68DEDF2C" w14:textId="7A6E52D2" w:rsidR="00722ECE" w:rsidRDefault="00BA4D20" w:rsidP="00BA4D20">
      <w:pPr>
        <w:pStyle w:val="Subhead"/>
      </w:pPr>
      <w:r>
        <w:t xml:space="preserve">1 </w:t>
      </w:r>
      <w:r w:rsidR="00722ECE">
        <w:t xml:space="preserve">Measurements </w:t>
      </w:r>
      <w:r w:rsidR="00701364">
        <w:t xml:space="preserve">of axis </w:t>
      </w:r>
      <w:r w:rsidR="00A9607C">
        <w:t>azimuth</w:t>
      </w:r>
      <w:r w:rsidR="00701364">
        <w:t xml:space="preserve"> of</w:t>
      </w:r>
      <w:r w:rsidR="00722ECE">
        <w:t xml:space="preserve"> the Temple Church London</w:t>
      </w:r>
    </w:p>
    <w:p w14:paraId="197FC6B4" w14:textId="51290AD1" w:rsidR="00153E98" w:rsidRDefault="00153E98" w:rsidP="00FA354C">
      <w:pPr>
        <w:pStyle w:val="BodyNoIndent"/>
      </w:pPr>
      <w:r>
        <w:t>I visited the Temple Church London with a magnetic compass (with a viewfinder and a mechanical clinometer) and a laser distance measure (with an electronic clinometer).</w:t>
      </w:r>
      <w:r w:rsidR="00FA354C">
        <w:t xml:space="preserve"> </w:t>
      </w:r>
      <w:r>
        <w:t xml:space="preserve">My initial task was to measure the </w:t>
      </w:r>
      <w:r w:rsidR="00FA354C">
        <w:t>azimuth</w:t>
      </w:r>
      <w:r>
        <w:t xml:space="preserve"> of the church</w:t>
      </w:r>
      <w:r w:rsidR="00723A99">
        <w:t xml:space="preserve"> axis</w:t>
      </w:r>
      <w:r>
        <w:t xml:space="preserve">. </w:t>
      </w:r>
      <w:r w:rsidR="00701364">
        <w:t>I wasn’t able to use a tripod to mount the compass to level it</w:t>
      </w:r>
      <w:r w:rsidR="00723A99">
        <w:t xml:space="preserve"> because of the church rules</w:t>
      </w:r>
      <w:r w:rsidR="00701364">
        <w:t xml:space="preserve">. </w:t>
      </w:r>
      <w:r>
        <w:t xml:space="preserve">I have taken five measurements using </w:t>
      </w:r>
      <w:r w:rsidR="00701364">
        <w:t xml:space="preserve">handheld </w:t>
      </w:r>
      <w:r>
        <w:t>compass</w:t>
      </w:r>
      <w:r w:rsidR="0052334B">
        <w:t xml:space="preserve"> with a viewfinder</w:t>
      </w:r>
      <w:r w:rsidR="00701364">
        <w:t>,</w:t>
      </w:r>
      <w:r>
        <w:t xml:space="preserve"> starting </w:t>
      </w:r>
      <w:r w:rsidR="000E0F15">
        <w:t xml:space="preserve">from the East wall and going all the way to the West </w:t>
      </w:r>
      <w:r w:rsidR="009E553E">
        <w:t>entrance</w:t>
      </w:r>
      <w:r w:rsidR="000E0F15">
        <w:t>.</w:t>
      </w:r>
      <w:r w:rsidR="009E553E">
        <w:t xml:space="preserve"> </w:t>
      </w:r>
      <w:r w:rsidR="0052334B">
        <w:t xml:space="preserve">The church has a central line running through it, so finding the right positions for the measurements wasn’t too difficult. </w:t>
      </w:r>
      <w:r w:rsidR="009E553E">
        <w:t>As the compass was handheld, I was able to measure</w:t>
      </w:r>
      <w:r w:rsidR="00723A99">
        <w:t xml:space="preserve"> only</w:t>
      </w:r>
      <w:r w:rsidR="009E553E">
        <w:t xml:space="preserve"> to the nearest degree.</w:t>
      </w:r>
      <w:r w:rsidR="00FA354C">
        <w:t xml:space="preserve"> The results were as follow:</w:t>
      </w:r>
    </w:p>
    <w:p w14:paraId="40E3C25A" w14:textId="77777777" w:rsidR="00701364" w:rsidRDefault="00701364" w:rsidP="00153E98">
      <w:pPr>
        <w:pStyle w:val="Body"/>
      </w:pPr>
    </w:p>
    <w:tbl>
      <w:tblPr>
        <w:tblStyle w:val="TableGrid"/>
        <w:tblW w:w="0" w:type="auto"/>
        <w:tblLook w:val="04A0" w:firstRow="1" w:lastRow="0" w:firstColumn="1" w:lastColumn="0" w:noHBand="0" w:noVBand="1"/>
      </w:tblPr>
      <w:tblGrid>
        <w:gridCol w:w="1803"/>
        <w:gridCol w:w="1803"/>
        <w:gridCol w:w="1803"/>
        <w:gridCol w:w="1803"/>
        <w:gridCol w:w="1804"/>
      </w:tblGrid>
      <w:tr w:rsidR="00701364" w14:paraId="48B5381D" w14:textId="77777777" w:rsidTr="00701364">
        <w:tc>
          <w:tcPr>
            <w:tcW w:w="1803" w:type="dxa"/>
          </w:tcPr>
          <w:p w14:paraId="556747D1" w14:textId="3FFEFB79" w:rsidR="00701364" w:rsidRDefault="00701364" w:rsidP="00153E98">
            <w:pPr>
              <w:pStyle w:val="Body"/>
              <w:ind w:firstLine="0"/>
            </w:pPr>
            <w:r>
              <w:t>1 Altar (metal)</w:t>
            </w:r>
          </w:p>
        </w:tc>
        <w:tc>
          <w:tcPr>
            <w:tcW w:w="1803" w:type="dxa"/>
          </w:tcPr>
          <w:p w14:paraId="763B036D" w14:textId="41A63932" w:rsidR="00701364" w:rsidRDefault="00701364" w:rsidP="00153E98">
            <w:pPr>
              <w:pStyle w:val="Body"/>
              <w:ind w:firstLine="0"/>
            </w:pPr>
            <w:r>
              <w:t xml:space="preserve">2 </w:t>
            </w:r>
            <w:r w:rsidR="009E553E">
              <w:t>Ch</w:t>
            </w:r>
            <w:r w:rsidR="0041687E">
              <w:t>ancel</w:t>
            </w:r>
          </w:p>
        </w:tc>
        <w:tc>
          <w:tcPr>
            <w:tcW w:w="1803" w:type="dxa"/>
          </w:tcPr>
          <w:p w14:paraId="50FF5905" w14:textId="2B25C69E" w:rsidR="00701364" w:rsidRDefault="00701364" w:rsidP="00153E98">
            <w:pPr>
              <w:pStyle w:val="Body"/>
              <w:ind w:firstLine="0"/>
            </w:pPr>
            <w:r>
              <w:t>3 Organ (metal)</w:t>
            </w:r>
          </w:p>
        </w:tc>
        <w:tc>
          <w:tcPr>
            <w:tcW w:w="1803" w:type="dxa"/>
          </w:tcPr>
          <w:p w14:paraId="6F06E85C" w14:textId="498CFACD" w:rsidR="00701364" w:rsidRDefault="00701364" w:rsidP="00153E98">
            <w:pPr>
              <w:pStyle w:val="Body"/>
              <w:ind w:firstLine="0"/>
            </w:pPr>
            <w:r>
              <w:t xml:space="preserve">4 </w:t>
            </w:r>
            <w:r w:rsidR="009E553E">
              <w:t>Nave</w:t>
            </w:r>
          </w:p>
        </w:tc>
        <w:tc>
          <w:tcPr>
            <w:tcW w:w="1804" w:type="dxa"/>
          </w:tcPr>
          <w:p w14:paraId="770CFF90" w14:textId="2E290E39" w:rsidR="00701364" w:rsidRDefault="00701364" w:rsidP="00153E98">
            <w:pPr>
              <w:pStyle w:val="Body"/>
              <w:ind w:firstLine="0"/>
            </w:pPr>
            <w:r>
              <w:t xml:space="preserve">5 </w:t>
            </w:r>
            <w:r w:rsidR="0041687E">
              <w:t xml:space="preserve">West </w:t>
            </w:r>
            <w:r>
              <w:t>Wall</w:t>
            </w:r>
          </w:p>
        </w:tc>
      </w:tr>
      <w:tr w:rsidR="00701364" w14:paraId="31D998AF" w14:textId="77777777" w:rsidTr="00701364">
        <w:tc>
          <w:tcPr>
            <w:tcW w:w="1803" w:type="dxa"/>
          </w:tcPr>
          <w:p w14:paraId="6B3693AA" w14:textId="76816F8E" w:rsidR="00701364" w:rsidRDefault="00701364" w:rsidP="00153E98">
            <w:pPr>
              <w:pStyle w:val="Body"/>
              <w:ind w:firstLine="0"/>
            </w:pPr>
            <w:r>
              <w:t>80</w:t>
            </w:r>
          </w:p>
        </w:tc>
        <w:tc>
          <w:tcPr>
            <w:tcW w:w="1803" w:type="dxa"/>
          </w:tcPr>
          <w:p w14:paraId="27CBC683" w14:textId="789F4A6B" w:rsidR="00701364" w:rsidRDefault="00701364" w:rsidP="00153E98">
            <w:pPr>
              <w:pStyle w:val="Body"/>
              <w:ind w:firstLine="0"/>
            </w:pPr>
            <w:r>
              <w:t>82</w:t>
            </w:r>
          </w:p>
        </w:tc>
        <w:tc>
          <w:tcPr>
            <w:tcW w:w="1803" w:type="dxa"/>
          </w:tcPr>
          <w:p w14:paraId="4F8B5CD7" w14:textId="4A0C5968" w:rsidR="00701364" w:rsidRDefault="00701364" w:rsidP="00153E98">
            <w:pPr>
              <w:pStyle w:val="Body"/>
              <w:ind w:firstLine="0"/>
            </w:pPr>
            <w:r>
              <w:t>85</w:t>
            </w:r>
          </w:p>
        </w:tc>
        <w:tc>
          <w:tcPr>
            <w:tcW w:w="1803" w:type="dxa"/>
          </w:tcPr>
          <w:p w14:paraId="3075885C" w14:textId="5892D451" w:rsidR="00701364" w:rsidRDefault="00701364" w:rsidP="00153E98">
            <w:pPr>
              <w:pStyle w:val="Body"/>
              <w:ind w:firstLine="0"/>
            </w:pPr>
            <w:r>
              <w:t>82</w:t>
            </w:r>
          </w:p>
        </w:tc>
        <w:tc>
          <w:tcPr>
            <w:tcW w:w="1804" w:type="dxa"/>
          </w:tcPr>
          <w:p w14:paraId="27FD0C9D" w14:textId="476E34E6" w:rsidR="00701364" w:rsidRDefault="00701364" w:rsidP="00153E98">
            <w:pPr>
              <w:pStyle w:val="Body"/>
              <w:ind w:firstLine="0"/>
            </w:pPr>
            <w:r>
              <w:t>82</w:t>
            </w:r>
          </w:p>
        </w:tc>
      </w:tr>
    </w:tbl>
    <w:p w14:paraId="204AB0EC" w14:textId="4A0951F4" w:rsidR="00966DA4" w:rsidRDefault="00966DA4" w:rsidP="00386151">
      <w:pPr>
        <w:pStyle w:val="BodyNoIndent"/>
      </w:pPr>
    </w:p>
    <w:p w14:paraId="5BFC06E5" w14:textId="7DE64471" w:rsidR="00FE65B4" w:rsidRDefault="00CE3E79" w:rsidP="00187FAB">
      <w:pPr>
        <w:pStyle w:val="BodyNoIndent"/>
      </w:pPr>
      <w:r>
        <w:t>The a</w:t>
      </w:r>
      <w:r w:rsidR="00AF4C82">
        <w:t>verage of all five measurements</w:t>
      </w:r>
      <w:r w:rsidR="009F237A">
        <w:t xml:space="preserve"> is 82.2 degrees.</w:t>
      </w:r>
      <w:r w:rsidR="00187FAB">
        <w:t xml:space="preserve"> </w:t>
      </w:r>
      <w:r w:rsidR="00473FAA">
        <w:t xml:space="preserve">Correction of magnetic </w:t>
      </w:r>
      <w:r w:rsidR="00A57F22">
        <w:t>declination</w:t>
      </w:r>
      <w:r w:rsidR="009E553E">
        <w:t xml:space="preserve"> for the church location, on the day </w:t>
      </w:r>
      <w:r w:rsidR="00E36179">
        <w:t>the</w:t>
      </w:r>
      <w:r w:rsidR="009E553E">
        <w:t xml:space="preserve"> measurements were taken, is</w:t>
      </w:r>
      <w:r w:rsidR="00A57F22">
        <w:t xml:space="preserve"> </w:t>
      </w:r>
      <w:r w:rsidR="00A57F22" w:rsidRPr="00A57F22">
        <w:t xml:space="preserve">0° 34' </w:t>
      </w:r>
      <w:proofErr w:type="gramStart"/>
      <w:r w:rsidR="00A57F22" w:rsidRPr="00A57F22">
        <w:t>E  ±</w:t>
      </w:r>
      <w:proofErr w:type="gramEnd"/>
      <w:r w:rsidR="00A57F22" w:rsidRPr="00A57F22">
        <w:t xml:space="preserve"> 0° 23' </w:t>
      </w:r>
      <w:r w:rsidR="007B0BF6">
        <w:t xml:space="preserve"> or </w:t>
      </w:r>
      <w:r w:rsidR="00187FAB">
        <w:t xml:space="preserve">converted to decimals is </w:t>
      </w:r>
      <w:r w:rsidR="007B0BF6">
        <w:t>0.56667</w:t>
      </w:r>
      <w:r w:rsidR="00E36179">
        <w:t xml:space="preserve"> E</w:t>
      </w:r>
      <w:r w:rsidR="007B0BF6">
        <w:t xml:space="preserve"> </w:t>
      </w:r>
      <w:r w:rsidR="007B0BF6" w:rsidRPr="00A57F22">
        <w:t>± 0</w:t>
      </w:r>
      <w:r w:rsidR="007B0BF6">
        <w:t>,38333</w:t>
      </w:r>
      <w:r w:rsidR="00723A99">
        <w:t xml:space="preserve"> degree</w:t>
      </w:r>
      <w:r w:rsidR="009E553E">
        <w:t>.</w:t>
      </w:r>
      <w:r w:rsidR="00A57F22" w:rsidRPr="00A57F22">
        <w:t xml:space="preserve"> </w:t>
      </w:r>
      <w:r w:rsidR="00FE65B4">
        <w:t>The average after counting in the magnetic declination is 81</w:t>
      </w:r>
      <w:r w:rsidR="007B0BF6">
        <w:t>,</w:t>
      </w:r>
      <w:r w:rsidR="00031AC5">
        <w:t>63333</w:t>
      </w:r>
      <w:r w:rsidR="00FE65B4">
        <w:t xml:space="preserve"> </w:t>
      </w:r>
      <w:r w:rsidR="00FE65B4" w:rsidRPr="00A57F22">
        <w:t xml:space="preserve">± </w:t>
      </w:r>
      <w:r w:rsidR="007B0BF6">
        <w:t>0,38333</w:t>
      </w:r>
      <w:r w:rsidR="00FE65B4" w:rsidRPr="00A57F22">
        <w:t xml:space="preserve"> </w:t>
      </w:r>
      <w:r w:rsidR="00723A99">
        <w:t>degree</w:t>
      </w:r>
      <w:r w:rsidR="00FE65B4">
        <w:t>.</w:t>
      </w:r>
    </w:p>
    <w:p w14:paraId="7E23DA47" w14:textId="7357A7B0" w:rsidR="00E3763E" w:rsidRDefault="00E3763E" w:rsidP="00153E98">
      <w:pPr>
        <w:pStyle w:val="Body"/>
      </w:pPr>
      <w:r>
        <w:t xml:space="preserve">Following the visit, </w:t>
      </w:r>
      <w:r w:rsidR="00FE2E45">
        <w:t xml:space="preserve">I measured the axis orientation of the Temple Church London using </w:t>
      </w:r>
      <w:r w:rsidR="00FE2E45" w:rsidRPr="00FE2E45">
        <w:rPr>
          <w:rStyle w:val="Publication"/>
        </w:rPr>
        <w:t>Google Earth Pro</w:t>
      </w:r>
      <w:r w:rsidR="00FE2E45">
        <w:t>. The church</w:t>
      </w:r>
      <w:r w:rsidR="00FE65B4">
        <w:t>,</w:t>
      </w:r>
      <w:r w:rsidR="0041687E">
        <w:t xml:space="preserve"> </w:t>
      </w:r>
      <w:r w:rsidR="003B6E52">
        <w:t>consecrated</w:t>
      </w:r>
      <w:r w:rsidR="00FE2E45">
        <w:t xml:space="preserve"> in 1185</w:t>
      </w:r>
      <w:r w:rsidR="00FE65B4">
        <w:t>,</w:t>
      </w:r>
      <w:r w:rsidR="00FE2E45">
        <w:t xml:space="preserve"> was round</w:t>
      </w:r>
      <w:r w:rsidR="00FE65B4">
        <w:t xml:space="preserve"> and had a cone roof</w:t>
      </w:r>
      <w:r w:rsidR="003B6E52">
        <w:t xml:space="preserve">, as pictured on </w:t>
      </w:r>
      <w:r w:rsidR="004A56EC">
        <w:t xml:space="preserve">the </w:t>
      </w:r>
      <w:r w:rsidR="003B6E52">
        <w:t xml:space="preserve">1544 </w:t>
      </w:r>
      <w:r w:rsidR="003B6E52" w:rsidRPr="003B6E52">
        <w:rPr>
          <w:rStyle w:val="Publication"/>
        </w:rPr>
        <w:t>Panorama of London</w:t>
      </w:r>
      <w:r w:rsidR="003B6E52">
        <w:t xml:space="preserve"> drawing by Antonis van den </w:t>
      </w:r>
      <w:proofErr w:type="spellStart"/>
      <w:r w:rsidR="003B6E52">
        <w:t>Wyngaerde</w:t>
      </w:r>
      <w:proofErr w:type="spellEnd"/>
      <w:r w:rsidR="00CF2D4D">
        <w:t>,</w:t>
      </w:r>
      <w:r w:rsidR="003B6E52">
        <w:rPr>
          <w:rStyle w:val="FootnoteReference"/>
        </w:rPr>
        <w:footnoteReference w:id="29"/>
      </w:r>
      <w:r w:rsidR="00FE2E45">
        <w:t xml:space="preserve"> </w:t>
      </w:r>
      <w:r w:rsidR="00CF2D4D">
        <w:t xml:space="preserve">(see </w:t>
      </w:r>
      <w:r w:rsidR="00CF2D4D" w:rsidRPr="00CF2D4D">
        <w:rPr>
          <w:rStyle w:val="Publication"/>
        </w:rPr>
        <w:t>Appendix 3</w:t>
      </w:r>
      <w:r w:rsidR="00CF2D4D">
        <w:t xml:space="preserve">). </w:t>
      </w:r>
      <w:r w:rsidR="00FE65B4">
        <w:t>The church</w:t>
      </w:r>
      <w:r w:rsidR="00FE2E45">
        <w:t xml:space="preserve"> was extended in </w:t>
      </w:r>
      <w:r w:rsidR="00FE65B4">
        <w:t xml:space="preserve">1240 with a </w:t>
      </w:r>
      <w:proofErr w:type="spellStart"/>
      <w:r w:rsidR="00FE65B4">
        <w:t>chancel</w:t>
      </w:r>
      <w:proofErr w:type="spellEnd"/>
      <w:r w:rsidR="00FE2E45">
        <w:t xml:space="preserve">. During the visit I inspected the </w:t>
      </w:r>
      <w:r w:rsidR="003B6E52">
        <w:t>chancel</w:t>
      </w:r>
      <w:r w:rsidR="00FE2E45">
        <w:t xml:space="preserve"> and concluded that it was aligned with</w:t>
      </w:r>
      <w:r w:rsidR="00974E97">
        <w:t xml:space="preserve"> the original church</w:t>
      </w:r>
      <w:r w:rsidR="00D17C69">
        <w:t>’s</w:t>
      </w:r>
      <w:r w:rsidR="00974E97">
        <w:t xml:space="preserve"> West </w:t>
      </w:r>
      <w:r w:rsidR="00352A65">
        <w:t>clerestory</w:t>
      </w:r>
      <w:r w:rsidR="00974E97">
        <w:t>. Therefore</w:t>
      </w:r>
      <w:r w:rsidR="007B0BF6">
        <w:t>,</w:t>
      </w:r>
      <w:r w:rsidR="00974E97">
        <w:t xml:space="preserve"> I could use </w:t>
      </w:r>
      <w:r w:rsidR="00974E97" w:rsidRPr="007B0BF6">
        <w:rPr>
          <w:rStyle w:val="Publication"/>
        </w:rPr>
        <w:t>Google Earth Pro</w:t>
      </w:r>
      <w:r w:rsidR="00974E97">
        <w:t xml:space="preserve"> to measure the round church’s roof, as well as much longer roof of the </w:t>
      </w:r>
      <w:r w:rsidR="00D17C69">
        <w:t>chancel</w:t>
      </w:r>
      <w:r w:rsidR="00974E97">
        <w:t>.</w:t>
      </w:r>
      <w:r w:rsidR="007B0BF6">
        <w:t xml:space="preserve"> I took five measurements with </w:t>
      </w:r>
      <w:r w:rsidR="007B0BF6" w:rsidRPr="007B0BF6">
        <w:rPr>
          <w:rStyle w:val="Publication"/>
        </w:rPr>
        <w:t>Google Earth Pro</w:t>
      </w:r>
      <w:r w:rsidR="007B0BF6">
        <w:t>.</w:t>
      </w:r>
      <w:r w:rsidR="000D21BA">
        <w:t xml:space="preserve"> The results were as follows:</w:t>
      </w:r>
    </w:p>
    <w:p w14:paraId="5BF66116" w14:textId="77777777" w:rsidR="00974E97" w:rsidRDefault="00974E97" w:rsidP="00153E98">
      <w:pPr>
        <w:pStyle w:val="Body"/>
      </w:pPr>
    </w:p>
    <w:tbl>
      <w:tblPr>
        <w:tblStyle w:val="TableGrid"/>
        <w:tblW w:w="0" w:type="auto"/>
        <w:tblLook w:val="04A0" w:firstRow="1" w:lastRow="0" w:firstColumn="1" w:lastColumn="0" w:noHBand="0" w:noVBand="1"/>
      </w:tblPr>
      <w:tblGrid>
        <w:gridCol w:w="1803"/>
        <w:gridCol w:w="1803"/>
        <w:gridCol w:w="1803"/>
        <w:gridCol w:w="1803"/>
        <w:gridCol w:w="1804"/>
      </w:tblGrid>
      <w:tr w:rsidR="00974E97" w14:paraId="5332FE53" w14:textId="77777777" w:rsidTr="00974E97">
        <w:tc>
          <w:tcPr>
            <w:tcW w:w="1803" w:type="dxa"/>
          </w:tcPr>
          <w:p w14:paraId="427E0929" w14:textId="39E99FB8" w:rsidR="00974E97" w:rsidRDefault="00974E97" w:rsidP="00153E98">
            <w:pPr>
              <w:pStyle w:val="Body"/>
              <w:ind w:firstLine="0"/>
            </w:pPr>
            <w:r>
              <w:t>1 Round</w:t>
            </w:r>
            <w:r w:rsidR="00CE3E79">
              <w:t xml:space="preserve"> roof</w:t>
            </w:r>
          </w:p>
        </w:tc>
        <w:tc>
          <w:tcPr>
            <w:tcW w:w="1803" w:type="dxa"/>
          </w:tcPr>
          <w:p w14:paraId="78324228" w14:textId="55E01106" w:rsidR="00974E97" w:rsidRDefault="00974E97" w:rsidP="00153E98">
            <w:pPr>
              <w:pStyle w:val="Body"/>
              <w:ind w:firstLine="0"/>
            </w:pPr>
            <w:r>
              <w:t xml:space="preserve">2 Round </w:t>
            </w:r>
            <w:proofErr w:type="gramStart"/>
            <w:r w:rsidR="00CE3E79">
              <w:t>roof</w:t>
            </w:r>
            <w:proofErr w:type="gramEnd"/>
          </w:p>
        </w:tc>
        <w:tc>
          <w:tcPr>
            <w:tcW w:w="1803" w:type="dxa"/>
          </w:tcPr>
          <w:p w14:paraId="3B20F7AF" w14:textId="6D4925CE" w:rsidR="00974E97" w:rsidRDefault="00974E97" w:rsidP="00153E98">
            <w:pPr>
              <w:pStyle w:val="Body"/>
              <w:ind w:firstLine="0"/>
            </w:pPr>
            <w:r>
              <w:t xml:space="preserve">3 </w:t>
            </w:r>
            <w:r w:rsidR="00D17C69">
              <w:t>Chancel</w:t>
            </w:r>
            <w:r>
              <w:t xml:space="preserve"> </w:t>
            </w:r>
            <w:proofErr w:type="gramStart"/>
            <w:r>
              <w:t>roof</w:t>
            </w:r>
            <w:proofErr w:type="gramEnd"/>
          </w:p>
        </w:tc>
        <w:tc>
          <w:tcPr>
            <w:tcW w:w="1803" w:type="dxa"/>
          </w:tcPr>
          <w:p w14:paraId="7ACAD7DA" w14:textId="4ED94F9A" w:rsidR="00974E97" w:rsidRDefault="00974E97" w:rsidP="00153E98">
            <w:pPr>
              <w:pStyle w:val="Body"/>
              <w:ind w:firstLine="0"/>
            </w:pPr>
            <w:r>
              <w:t xml:space="preserve">4 </w:t>
            </w:r>
            <w:r w:rsidR="00D17C69">
              <w:t>Chancel</w:t>
            </w:r>
            <w:r>
              <w:t xml:space="preserve"> </w:t>
            </w:r>
            <w:proofErr w:type="gramStart"/>
            <w:r>
              <w:t>roof</w:t>
            </w:r>
            <w:proofErr w:type="gramEnd"/>
          </w:p>
        </w:tc>
        <w:tc>
          <w:tcPr>
            <w:tcW w:w="1804" w:type="dxa"/>
          </w:tcPr>
          <w:p w14:paraId="52C7B9E2" w14:textId="38135207" w:rsidR="00974E97" w:rsidRDefault="00974E97" w:rsidP="00153E98">
            <w:pPr>
              <w:pStyle w:val="Body"/>
              <w:ind w:firstLine="0"/>
            </w:pPr>
            <w:r>
              <w:t xml:space="preserve">5 </w:t>
            </w:r>
            <w:r w:rsidR="00D17C69">
              <w:t>Chancel</w:t>
            </w:r>
            <w:r>
              <w:t xml:space="preserve"> </w:t>
            </w:r>
            <w:proofErr w:type="gramStart"/>
            <w:r>
              <w:t>roof</w:t>
            </w:r>
            <w:proofErr w:type="gramEnd"/>
          </w:p>
        </w:tc>
      </w:tr>
      <w:tr w:rsidR="00974E97" w14:paraId="5C531F9D" w14:textId="77777777" w:rsidTr="00974E97">
        <w:tc>
          <w:tcPr>
            <w:tcW w:w="1803" w:type="dxa"/>
          </w:tcPr>
          <w:p w14:paraId="66538D38" w14:textId="2EE9DBDA" w:rsidR="00974E97" w:rsidRDefault="00974E97" w:rsidP="00153E98">
            <w:pPr>
              <w:pStyle w:val="Body"/>
              <w:ind w:firstLine="0"/>
            </w:pPr>
            <w:r>
              <w:t>82.26</w:t>
            </w:r>
          </w:p>
        </w:tc>
        <w:tc>
          <w:tcPr>
            <w:tcW w:w="1803" w:type="dxa"/>
          </w:tcPr>
          <w:p w14:paraId="2E5D79BB" w14:textId="5AB163AA" w:rsidR="00974E97" w:rsidRDefault="00CE3E79" w:rsidP="00153E98">
            <w:pPr>
              <w:pStyle w:val="Body"/>
              <w:ind w:firstLine="0"/>
            </w:pPr>
            <w:r>
              <w:t>82.15</w:t>
            </w:r>
          </w:p>
        </w:tc>
        <w:tc>
          <w:tcPr>
            <w:tcW w:w="1803" w:type="dxa"/>
          </w:tcPr>
          <w:p w14:paraId="5313D359" w14:textId="592F569A" w:rsidR="00974E97" w:rsidRDefault="00974E97" w:rsidP="00153E98">
            <w:pPr>
              <w:pStyle w:val="Body"/>
              <w:ind w:firstLine="0"/>
            </w:pPr>
            <w:r>
              <w:t>82.79</w:t>
            </w:r>
          </w:p>
        </w:tc>
        <w:tc>
          <w:tcPr>
            <w:tcW w:w="1803" w:type="dxa"/>
          </w:tcPr>
          <w:p w14:paraId="3A9FE40F" w14:textId="145DAEC4" w:rsidR="00974E97" w:rsidRDefault="00974E97" w:rsidP="00153E98">
            <w:pPr>
              <w:pStyle w:val="Body"/>
              <w:ind w:firstLine="0"/>
            </w:pPr>
            <w:r>
              <w:t>82.76</w:t>
            </w:r>
          </w:p>
        </w:tc>
        <w:tc>
          <w:tcPr>
            <w:tcW w:w="1804" w:type="dxa"/>
          </w:tcPr>
          <w:p w14:paraId="22FCEE6A" w14:textId="33888716" w:rsidR="00974E97" w:rsidRDefault="00974E97" w:rsidP="00153E98">
            <w:pPr>
              <w:pStyle w:val="Body"/>
              <w:ind w:firstLine="0"/>
            </w:pPr>
            <w:r>
              <w:t>82.82</w:t>
            </w:r>
          </w:p>
        </w:tc>
      </w:tr>
    </w:tbl>
    <w:p w14:paraId="615B00AB" w14:textId="77777777" w:rsidR="00974E97" w:rsidRDefault="00974E97" w:rsidP="00153E98">
      <w:pPr>
        <w:pStyle w:val="Body"/>
      </w:pPr>
    </w:p>
    <w:p w14:paraId="6EDD2DE8" w14:textId="56A90FD1" w:rsidR="004B75FB" w:rsidRDefault="00CE3E79" w:rsidP="000D21BA">
      <w:pPr>
        <w:pStyle w:val="BodyNoIndent"/>
      </w:pPr>
      <w:r>
        <w:t>Average of the measurements of the original building roof is 82.2 degrees and the average of measurements of the extension roof is 82.79 degrees.</w:t>
      </w:r>
      <w:r w:rsidR="00CA5073">
        <w:t xml:space="preserve"> Average of all measurements</w:t>
      </w:r>
      <w:r w:rsidR="00AF122E">
        <w:t xml:space="preserve"> taken with Google Earth Pro</w:t>
      </w:r>
      <w:r w:rsidR="00CA5073">
        <w:t xml:space="preserve"> is </w:t>
      </w:r>
      <w:r w:rsidR="007D255B" w:rsidRPr="007D255B">
        <w:t>82.21</w:t>
      </w:r>
      <w:r w:rsidR="007D255B">
        <w:t xml:space="preserve"> </w:t>
      </w:r>
      <w:r w:rsidR="00CA5073">
        <w:t>degrees.</w:t>
      </w:r>
      <w:r w:rsidR="00D73020">
        <w:t xml:space="preserve"> I will proceed with measurements taken with </w:t>
      </w:r>
      <w:r w:rsidR="00D73020" w:rsidRPr="000D21BA">
        <w:rPr>
          <w:rStyle w:val="Publication"/>
        </w:rPr>
        <w:t>Google Earth Pro</w:t>
      </w:r>
      <w:r w:rsidR="00D73020">
        <w:t xml:space="preserve"> as in my opinion these are not affected by </w:t>
      </w:r>
      <w:r w:rsidR="0015389E">
        <w:t>magnetic items located in the church</w:t>
      </w:r>
      <w:r w:rsidR="00C34ADF">
        <w:t>, my nervousness of doing compass measurements in front of the crowd inside the church, and my shaking hands (tripod was not allowed)</w:t>
      </w:r>
      <w:r w:rsidR="0015389E">
        <w:t>.</w:t>
      </w:r>
    </w:p>
    <w:p w14:paraId="11A41BED" w14:textId="7DC09EDD" w:rsidR="0015389E" w:rsidRDefault="0015389E" w:rsidP="003B6E52">
      <w:pPr>
        <w:pStyle w:val="Body"/>
      </w:pPr>
      <w:r>
        <w:t xml:space="preserve">The last option for measurements – 3D compass with GPS, attached on the top of a Nikon camera equipped with gyroscope. This option requires a tripod and special software, and was not </w:t>
      </w:r>
      <w:r>
        <w:lastRenderedPageBreak/>
        <w:t xml:space="preserve">taken for this project as too </w:t>
      </w:r>
      <w:r w:rsidR="00187FAB">
        <w:t>complicated for a few measurements</w:t>
      </w:r>
      <w:r w:rsidR="00C34ADF">
        <w:t>, but I hope to use it for a project in future.</w:t>
      </w:r>
    </w:p>
    <w:p w14:paraId="68EC67DF" w14:textId="5710FC8E" w:rsidR="00473FAA" w:rsidRDefault="00BA4D20" w:rsidP="00473FAA">
      <w:pPr>
        <w:pStyle w:val="Subhead"/>
      </w:pPr>
      <w:r>
        <w:t xml:space="preserve">2 </w:t>
      </w:r>
      <w:r w:rsidR="00473FAA">
        <w:t xml:space="preserve">Measurement of </w:t>
      </w:r>
      <w:r w:rsidR="00A57F22">
        <w:t>a</w:t>
      </w:r>
      <w:r w:rsidR="00852121">
        <w:t>ltitude</w:t>
      </w:r>
    </w:p>
    <w:p w14:paraId="6301B8B4" w14:textId="68479B03" w:rsidR="00A1349C" w:rsidRDefault="0041687E" w:rsidP="000D21BA">
      <w:pPr>
        <w:pStyle w:val="BodyNoIndent"/>
      </w:pPr>
      <w:r>
        <w:t xml:space="preserve">To measure altitude and find out whether </w:t>
      </w:r>
      <w:r w:rsidR="00704CB4">
        <w:t xml:space="preserve">the church’s clerestory is oriented towards an astronomical object I had to understand the church’s history. </w:t>
      </w:r>
      <w:r w:rsidR="00A1349C">
        <w:t xml:space="preserve">Asking a question whether the Temple Church London is aligned with astronomical bodies is also a question if </w:t>
      </w:r>
      <w:r w:rsidR="00852121">
        <w:t xml:space="preserve">any of the </w:t>
      </w:r>
      <w:r w:rsidR="00A1349C">
        <w:t>three churches of Holy Sepulchre were aligned with astronomical bodies.</w:t>
      </w:r>
      <w:r w:rsidR="000768B9">
        <w:t xml:space="preserve"> </w:t>
      </w:r>
    </w:p>
    <w:p w14:paraId="3D5E8290" w14:textId="6459AE0F" w:rsidR="000768B9" w:rsidRDefault="000E2F8D" w:rsidP="00962FA2">
      <w:pPr>
        <w:pStyle w:val="Body"/>
      </w:pPr>
      <w:r>
        <w:t>There is a</w:t>
      </w:r>
      <w:r w:rsidR="004A56EC">
        <w:t xml:space="preserve"> plan of a</w:t>
      </w:r>
      <w:r>
        <w:t xml:space="preserve"> ‘r</w:t>
      </w:r>
      <w:r w:rsidRPr="000E2F8D">
        <w:t>econstruction of the Constantinian Martyrium and Anastasis as completed before A.D. 348</w:t>
      </w:r>
      <w:r>
        <w:t>’</w:t>
      </w:r>
      <w:r w:rsidRPr="000E2F8D">
        <w:t>.</w:t>
      </w:r>
      <w:r>
        <w:rPr>
          <w:rStyle w:val="FootnoteReference"/>
        </w:rPr>
        <w:footnoteReference w:id="30"/>
      </w:r>
      <w:r>
        <w:t xml:space="preserve"> </w:t>
      </w:r>
      <w:r w:rsidR="00BE35A7">
        <w:t>I measured the original Church of Holy Sepulchre axis orientation angle on the plan and it is 83.33 degrees</w:t>
      </w:r>
      <w:r w:rsidR="00852121">
        <w:t xml:space="preserve"> (see </w:t>
      </w:r>
      <w:r w:rsidR="00852121" w:rsidRPr="000D21BA">
        <w:rPr>
          <w:rStyle w:val="Publication"/>
        </w:rPr>
        <w:t xml:space="preserve">Appendix </w:t>
      </w:r>
      <w:r w:rsidR="00352A65" w:rsidRPr="000D21BA">
        <w:rPr>
          <w:rStyle w:val="Publication"/>
        </w:rPr>
        <w:t>1</w:t>
      </w:r>
      <w:r w:rsidR="00852121">
        <w:t>)</w:t>
      </w:r>
      <w:r w:rsidR="00BE35A7">
        <w:t>.</w:t>
      </w:r>
      <w:r w:rsidR="00352A65">
        <w:t xml:space="preserve"> </w:t>
      </w:r>
      <w:r w:rsidR="00190245">
        <w:t xml:space="preserve">This azimuth is what Motta et al had as the result of their measurements of the Templar churches in Italy. </w:t>
      </w:r>
      <w:r w:rsidR="00352A65">
        <w:t xml:space="preserve">It is not clear whether the azimuth </w:t>
      </w:r>
      <w:r w:rsidR="00190245">
        <w:t xml:space="preserve">in Wilkinson’s paper </w:t>
      </w:r>
      <w:r w:rsidR="00352A65">
        <w:t>was corrected for magnetic declination</w:t>
      </w:r>
      <w:r w:rsidR="004A56EC">
        <w:t xml:space="preserve"> before adding to the plan</w:t>
      </w:r>
      <w:r w:rsidR="00352A65">
        <w:t>.</w:t>
      </w:r>
      <w:r w:rsidR="00EA5B63">
        <w:t xml:space="preserve"> The magnetic declination value for the site and for the date of the paper (1978), converted to decimal is 2,83E. With correction for magnetic declination the azimuth of the original Church of Holy Sepulchre is 81,5 degrees.</w:t>
      </w:r>
      <w:r w:rsidR="00190245">
        <w:t xml:space="preserve"> The azimuth of the original Church of Holy Sepulchre was also the azimuth for the Holy Tomb, before it was hacked out on orders of calif Hakim in 1009AD.</w:t>
      </w:r>
    </w:p>
    <w:p w14:paraId="322BDE38" w14:textId="666C5E10" w:rsidR="0054251E" w:rsidRDefault="003259F4" w:rsidP="000D21BA">
      <w:pPr>
        <w:pStyle w:val="Body"/>
      </w:pPr>
      <w:r>
        <w:t>The Temple Church London nave is round and modelled on the original church of Holy Sepulchre, where the Holy Tomb was located in the centre</w:t>
      </w:r>
      <w:r w:rsidR="000D21BA">
        <w:t xml:space="preserve"> of the nave</w:t>
      </w:r>
      <w:r>
        <w:t xml:space="preserve">. </w:t>
      </w:r>
      <w:r w:rsidR="005E36CA">
        <w:t xml:space="preserve">Christ was buried facing East (as the star comes from East) and I needed to measure an angle from the centre of the church to the East </w:t>
      </w:r>
      <w:r w:rsidR="00352A65">
        <w:t>clerestory</w:t>
      </w:r>
      <w:r w:rsidR="005E36CA">
        <w:t xml:space="preserve">. </w:t>
      </w:r>
      <w:r w:rsidR="000D21BA">
        <w:t>But t</w:t>
      </w:r>
      <w:r w:rsidR="005E36CA">
        <w:t xml:space="preserve">he East </w:t>
      </w:r>
      <w:r w:rsidR="00352A65">
        <w:t>clerestory</w:t>
      </w:r>
      <w:r w:rsidR="005E36CA">
        <w:t xml:space="preserve"> in the Temple Church London is missing since 1240 and I presumed that </w:t>
      </w:r>
      <w:r w:rsidR="000D21BA">
        <w:t xml:space="preserve">its location </w:t>
      </w:r>
      <w:r w:rsidR="005E36CA">
        <w:t xml:space="preserve">was </w:t>
      </w:r>
      <w:r w:rsidR="00E42758">
        <w:t>opposite</w:t>
      </w:r>
      <w:r w:rsidR="005E36CA">
        <w:t xml:space="preserve"> the West </w:t>
      </w:r>
      <w:r w:rsidR="00352A65">
        <w:t>clerestory</w:t>
      </w:r>
      <w:r w:rsidR="005E36CA">
        <w:t xml:space="preserve">. Using laser distance measure’s clinometer, I </w:t>
      </w:r>
      <w:r w:rsidR="00E42758">
        <w:t xml:space="preserve">measured the angle to the West </w:t>
      </w:r>
      <w:r w:rsidR="00352A65">
        <w:t>clerestory</w:t>
      </w:r>
      <w:r w:rsidR="00E42758">
        <w:t xml:space="preserve">. The </w:t>
      </w:r>
      <w:r w:rsidR="000D21BA">
        <w:t xml:space="preserve">measured </w:t>
      </w:r>
      <w:r w:rsidR="00E42758">
        <w:t>angle is 26.5 degrees.</w:t>
      </w:r>
      <w:r w:rsidR="000D21BA">
        <w:t xml:space="preserve"> </w:t>
      </w:r>
      <w:r w:rsidR="001E3862">
        <w:t xml:space="preserve">Using Sacred Skies Calculation </w:t>
      </w:r>
      <w:r w:rsidR="00F56B98">
        <w:t>spreadsheet,</w:t>
      </w:r>
      <w:r w:rsidR="001E3862">
        <w:t xml:space="preserve"> I calculated </w:t>
      </w:r>
      <w:r w:rsidR="00F56B98">
        <w:t xml:space="preserve">the </w:t>
      </w:r>
      <w:r w:rsidR="001E3862">
        <w:t>declination as follows:</w:t>
      </w:r>
    </w:p>
    <w:p w14:paraId="785B2EB3" w14:textId="72F328B8" w:rsidR="001E3862" w:rsidRDefault="001E3862" w:rsidP="00E42758">
      <w:pPr>
        <w:pStyle w:val="Body"/>
        <w:ind w:firstLine="0"/>
      </w:pPr>
      <w:r>
        <w:t>Azimuth: 82.21</w:t>
      </w:r>
    </w:p>
    <w:p w14:paraId="756E150D" w14:textId="53CF2921" w:rsidR="001E3862" w:rsidRDefault="001E3862" w:rsidP="00E42758">
      <w:pPr>
        <w:pStyle w:val="Body"/>
        <w:ind w:firstLine="0"/>
      </w:pPr>
      <w:r>
        <w:t>Altitude: 26.5</w:t>
      </w:r>
    </w:p>
    <w:p w14:paraId="4D69B446" w14:textId="1F41CEEE" w:rsidR="001E3862" w:rsidRDefault="001E3862" w:rsidP="00E42758">
      <w:pPr>
        <w:pStyle w:val="Body"/>
        <w:ind w:firstLine="0"/>
      </w:pPr>
      <w:r>
        <w:t xml:space="preserve">Latitude: </w:t>
      </w:r>
      <w:r w:rsidRPr="001E3862">
        <w:t>51.5125</w:t>
      </w:r>
    </w:p>
    <w:p w14:paraId="6F6859AC" w14:textId="66617BAE" w:rsidR="001E3862" w:rsidRDefault="0064325D" w:rsidP="00E42758">
      <w:pPr>
        <w:pStyle w:val="Body"/>
        <w:ind w:firstLine="0"/>
      </w:pPr>
      <w:r>
        <w:t xml:space="preserve">Calculated </w:t>
      </w:r>
      <w:r w:rsidR="001E3862">
        <w:t>Declination</w:t>
      </w:r>
      <w:r>
        <w:t xml:space="preserve"> is</w:t>
      </w:r>
      <w:r w:rsidR="001E3862">
        <w:t xml:space="preserve"> 25.06 degrees.</w:t>
      </w:r>
    </w:p>
    <w:p w14:paraId="2BBDBB4B" w14:textId="2320A295" w:rsidR="00F56B98" w:rsidRDefault="00991700" w:rsidP="00E42758">
      <w:pPr>
        <w:pStyle w:val="Body"/>
        <w:ind w:firstLine="0"/>
      </w:pPr>
      <w:r>
        <w:t xml:space="preserve">It is not clear if the West clerestory in the Temple Church London is the original window, </w:t>
      </w:r>
      <w:r w:rsidR="00C34ADF">
        <w:t>which existed in 1185</w:t>
      </w:r>
      <w:r w:rsidR="00525727">
        <w:t xml:space="preserve">, </w:t>
      </w:r>
      <w:r>
        <w:t xml:space="preserve">as </w:t>
      </w:r>
      <w:r w:rsidR="00525727">
        <w:t>windows were affected by multiple renovations and some added/removed.</w:t>
      </w:r>
    </w:p>
    <w:p w14:paraId="74F32040" w14:textId="75E710EF" w:rsidR="009D587E" w:rsidRDefault="00BA4D20" w:rsidP="009D587E">
      <w:pPr>
        <w:pStyle w:val="Subhead"/>
      </w:pPr>
      <w:r>
        <w:t xml:space="preserve">3 </w:t>
      </w:r>
      <w:r w:rsidR="009D587E">
        <w:t>Finding horizon altitude</w:t>
      </w:r>
    </w:p>
    <w:p w14:paraId="1BCEB396" w14:textId="14D9607A" w:rsidR="00D73020" w:rsidRDefault="000D21BA" w:rsidP="00E42758">
      <w:pPr>
        <w:pStyle w:val="Body"/>
        <w:ind w:firstLine="0"/>
      </w:pPr>
      <w:r>
        <w:t xml:space="preserve">As the Temple Church London is surrounded by tall buildings, it is impossible to measure the horizon altitude with a compass. Therefore, I had to use </w:t>
      </w:r>
      <w:r w:rsidRPr="000D21BA">
        <w:rPr>
          <w:rStyle w:val="Publication"/>
        </w:rPr>
        <w:t>Google Earth Pro</w:t>
      </w:r>
      <w:r>
        <w:t xml:space="preserve">. </w:t>
      </w:r>
      <w:r w:rsidR="009D587E">
        <w:t xml:space="preserve">I have taken readings </w:t>
      </w:r>
      <w:r w:rsidR="00034310">
        <w:t xml:space="preserve">of two points </w:t>
      </w:r>
      <w:r w:rsidR="00BD30B8">
        <w:t xml:space="preserve">three times, </w:t>
      </w:r>
      <w:r w:rsidR="009D587E">
        <w:t xml:space="preserve">using </w:t>
      </w:r>
      <w:r w:rsidR="009D587E" w:rsidRPr="009D587E">
        <w:rPr>
          <w:rStyle w:val="Publication"/>
        </w:rPr>
        <w:t>Google Earth Pro</w:t>
      </w:r>
      <w:r w:rsidR="009D587E">
        <w:t xml:space="preserve">. </w:t>
      </w:r>
      <w:r w:rsidR="00AB2FA0">
        <w:t xml:space="preserve">First point is near the </w:t>
      </w:r>
      <w:r w:rsidR="00034310">
        <w:t xml:space="preserve">West entrance to the </w:t>
      </w:r>
      <w:r w:rsidR="00AB2FA0">
        <w:t xml:space="preserve">church. Its altitude </w:t>
      </w:r>
      <w:r w:rsidR="00034310">
        <w:t xml:space="preserve">is </w:t>
      </w:r>
      <w:r w:rsidR="00AB2FA0">
        <w:t>1</w:t>
      </w:r>
      <w:r w:rsidR="00BD30B8">
        <w:t>2</w:t>
      </w:r>
      <w:r w:rsidR="00AB2FA0">
        <w:t xml:space="preserve">m. Second point </w:t>
      </w:r>
      <w:r w:rsidR="00BD30B8">
        <w:t xml:space="preserve">A </w:t>
      </w:r>
      <w:r w:rsidR="00AB2FA0">
        <w:t xml:space="preserve">is 836m East and its </w:t>
      </w:r>
      <w:r w:rsidR="00525727">
        <w:t>elevation</w:t>
      </w:r>
      <w:r w:rsidR="00AB2FA0">
        <w:t xml:space="preserve"> 16m. The calculated horizon altitude is 0.2</w:t>
      </w:r>
      <w:r w:rsidR="00BD30B8">
        <w:t>7</w:t>
      </w:r>
      <w:r w:rsidR="00AB2FA0">
        <w:t xml:space="preserve"> degree.</w:t>
      </w:r>
      <w:r w:rsidR="00375A89">
        <w:t xml:space="preserve"> </w:t>
      </w:r>
      <w:r w:rsidR="00BD30B8">
        <w:t xml:space="preserve">Second point B is 972m East and its </w:t>
      </w:r>
      <w:r w:rsidR="00525727">
        <w:t>elevation</w:t>
      </w:r>
      <w:r w:rsidR="00BD30B8">
        <w:t xml:space="preserve"> 18m. The calculated horizon altitude is 0.35 degree.</w:t>
      </w:r>
      <w:r w:rsidR="00375A89">
        <w:t xml:space="preserve"> </w:t>
      </w:r>
      <w:r w:rsidR="00BD30B8">
        <w:t xml:space="preserve">Second point C is </w:t>
      </w:r>
      <w:r w:rsidR="00FF7962">
        <w:t>9</w:t>
      </w:r>
      <w:r w:rsidR="00BD30B8">
        <w:t xml:space="preserve">700m East and its </w:t>
      </w:r>
      <w:r w:rsidR="00525727">
        <w:t>elevation</w:t>
      </w:r>
      <w:r w:rsidR="00BD30B8">
        <w:t xml:space="preserve"> 1m. The calculated horizon altitude is -0.06 degree.</w:t>
      </w:r>
      <w:r w:rsidR="00375A89">
        <w:t xml:space="preserve"> </w:t>
      </w:r>
      <w:r w:rsidR="001A5527">
        <w:t xml:space="preserve">The point </w:t>
      </w:r>
      <w:r w:rsidR="00FF7962">
        <w:t>C</w:t>
      </w:r>
      <w:r w:rsidR="001A5527">
        <w:t xml:space="preserve"> has horizon altitude and </w:t>
      </w:r>
      <w:r w:rsidR="00FF7962">
        <w:t>-0.06</w:t>
      </w:r>
      <w:r w:rsidR="00640499">
        <w:t xml:space="preserve"> degree </w:t>
      </w:r>
      <w:r w:rsidR="001A5527">
        <w:t>is used for further calculations.</w:t>
      </w:r>
      <w:r w:rsidR="00FF7962">
        <w:t xml:space="preserve"> The reason for this </w:t>
      </w:r>
      <w:r w:rsidR="00C951BE">
        <w:t xml:space="preserve">is that the first two measurement points are in the heavy built areas, which likely has changed the </w:t>
      </w:r>
      <w:r w:rsidR="00525727">
        <w:t>elevation</w:t>
      </w:r>
      <w:r w:rsidR="00C951BE">
        <w:t xml:space="preserve"> over the </w:t>
      </w:r>
      <w:r w:rsidR="000D55F5">
        <w:t>time and that churches were usually (but not always) were built on the higher ground</w:t>
      </w:r>
      <w:r w:rsidR="00C951BE">
        <w:t>.</w:t>
      </w:r>
    </w:p>
    <w:p w14:paraId="3096AC09" w14:textId="52287104" w:rsidR="00D73020" w:rsidRDefault="00BA4D20" w:rsidP="00005938">
      <w:pPr>
        <w:pStyle w:val="Subhead"/>
      </w:pPr>
      <w:r>
        <w:t xml:space="preserve">4 </w:t>
      </w:r>
      <w:r w:rsidR="00CB2B0F">
        <w:t>Matching sunrise date with the church azimuth</w:t>
      </w:r>
    </w:p>
    <w:p w14:paraId="07028381" w14:textId="72AFA05F" w:rsidR="00005938" w:rsidRDefault="00D55356" w:rsidP="00005938">
      <w:pPr>
        <w:pStyle w:val="BodyNoIndent"/>
      </w:pPr>
      <w:r>
        <w:t xml:space="preserve">Using </w:t>
      </w:r>
      <w:r w:rsidRPr="00965A73">
        <w:rPr>
          <w:rStyle w:val="Publication"/>
        </w:rPr>
        <w:t>Starry Night</w:t>
      </w:r>
      <w:r>
        <w:t xml:space="preserve"> </w:t>
      </w:r>
      <w:r w:rsidR="009A7BEB">
        <w:t>software,</w:t>
      </w:r>
      <w:r w:rsidR="00965A73">
        <w:t xml:space="preserve"> </w:t>
      </w:r>
      <w:r>
        <w:t xml:space="preserve">I matched </w:t>
      </w:r>
      <w:r w:rsidR="00375A89">
        <w:t xml:space="preserve">the location of the Temple Church London, </w:t>
      </w:r>
      <w:r>
        <w:t xml:space="preserve">the measured azimuth of 82.21 degrees and measured horizon altitude of </w:t>
      </w:r>
      <w:r w:rsidR="00FF7962">
        <w:t>-0.06</w:t>
      </w:r>
      <w:r>
        <w:t xml:space="preserve"> degrees with sunrise on 2</w:t>
      </w:r>
      <w:r w:rsidR="00FF7962">
        <w:t>5</w:t>
      </w:r>
      <w:r w:rsidRPr="00D55356">
        <w:rPr>
          <w:vertAlign w:val="superscript"/>
        </w:rPr>
        <w:t>th</w:t>
      </w:r>
      <w:r>
        <w:t xml:space="preserve"> of March 1185 at 06:</w:t>
      </w:r>
      <w:r w:rsidR="00FF7962">
        <w:t>39</w:t>
      </w:r>
      <w:r>
        <w:t xml:space="preserve">am (see </w:t>
      </w:r>
      <w:r w:rsidRPr="009A7BEB">
        <w:rPr>
          <w:rStyle w:val="Publication"/>
        </w:rPr>
        <w:t>Appendix 2</w:t>
      </w:r>
      <w:r>
        <w:t>).</w:t>
      </w:r>
      <w:r w:rsidR="00375A89">
        <w:t xml:space="preserve"> This result is </w:t>
      </w:r>
      <w:r w:rsidR="00525727">
        <w:t>the same as</w:t>
      </w:r>
      <w:r w:rsidR="00375A89">
        <w:t xml:space="preserve"> </w:t>
      </w:r>
      <w:r w:rsidR="00C54B56">
        <w:t>Motta</w:t>
      </w:r>
      <w:r w:rsidR="00C54B56">
        <w:t xml:space="preserve"> et al</w:t>
      </w:r>
      <w:r w:rsidR="00375A89">
        <w:t xml:space="preserve"> and got for a Templar ch</w:t>
      </w:r>
      <w:r w:rsidR="00C54B56">
        <w:t>u</w:t>
      </w:r>
      <w:r w:rsidR="00375A89">
        <w:t>rch in Italy:</w:t>
      </w:r>
    </w:p>
    <w:p w14:paraId="5FF68446" w14:textId="2D65C231" w:rsidR="00375A89" w:rsidRDefault="004D4F0E" w:rsidP="00375A89">
      <w:pPr>
        <w:pStyle w:val="LongQuote"/>
      </w:pPr>
      <w:r>
        <w:t>T</w:t>
      </w:r>
      <w:r w:rsidR="00375A89" w:rsidRPr="00375A89">
        <w:t xml:space="preserve">he Church S. Maria </w:t>
      </w:r>
      <w:proofErr w:type="spellStart"/>
      <w:r w:rsidR="00375A89" w:rsidRPr="00375A89">
        <w:t>Isana</w:t>
      </w:r>
      <w:proofErr w:type="spellEnd"/>
      <w:r w:rsidR="00375A89" w:rsidRPr="00375A89">
        <w:t xml:space="preserve"> was planned in such a way so that the axis was oriented towards the sunrise on 25th March 1117, the day of the Annunciation to the Virgin Mary and also the date of Easter</w:t>
      </w:r>
      <w:r w:rsidR="00375A89">
        <w:t>.</w:t>
      </w:r>
      <w:r w:rsidR="00375A89">
        <w:rPr>
          <w:rStyle w:val="FootnoteReference"/>
        </w:rPr>
        <w:footnoteReference w:id="31"/>
      </w:r>
    </w:p>
    <w:p w14:paraId="33D7943A" w14:textId="178CC25C" w:rsidR="004D4F0E" w:rsidRDefault="004D4F0E" w:rsidP="004D4F0E">
      <w:pPr>
        <w:pStyle w:val="BodyNoIndent"/>
      </w:pPr>
      <w:r>
        <w:lastRenderedPageBreak/>
        <w:t>According Motta et al the churches built by the Templars were</w:t>
      </w:r>
      <w:r w:rsidR="00E31812">
        <w:t>:</w:t>
      </w:r>
    </w:p>
    <w:p w14:paraId="7527F45E" w14:textId="5C84DDED" w:rsidR="004D4F0E" w:rsidRDefault="004D4F0E" w:rsidP="004D4F0E">
      <w:pPr>
        <w:pStyle w:val="LongQuote"/>
      </w:pPr>
      <w:r w:rsidRPr="004D4F0E">
        <w:t>aligned towards one of these targets: the point of the sunrise on calendar day of 21th March (Equinox); the point of the sunrise on calendar day of 25th March (Annunciation); the point of the sunrise on the calendar day of Easter; along the equinoctial line obtained by gnomonic methods.</w:t>
      </w:r>
      <w:r>
        <w:rPr>
          <w:rStyle w:val="FootnoteReference"/>
        </w:rPr>
        <w:footnoteReference w:id="32"/>
      </w:r>
    </w:p>
    <w:p w14:paraId="4A2D3E4A" w14:textId="60AE696A" w:rsidR="00072B35" w:rsidRDefault="00072B35" w:rsidP="00072B35">
      <w:pPr>
        <w:pStyle w:val="Subhead"/>
      </w:pPr>
      <w:r>
        <w:t xml:space="preserve">5 </w:t>
      </w:r>
      <w:r>
        <w:t>Finding a star with declination of 25.06 degrees</w:t>
      </w:r>
    </w:p>
    <w:p w14:paraId="7042B52C" w14:textId="645984D0" w:rsidR="00072B35" w:rsidRPr="00072B35" w:rsidRDefault="00072B35" w:rsidP="00072B35">
      <w:pPr>
        <w:pStyle w:val="BodyNoIndent"/>
      </w:pPr>
      <w:r>
        <w:t xml:space="preserve">I wasn’t able to find a significant astronomical body with the declination of 25.06 degrees. </w:t>
      </w:r>
    </w:p>
    <w:p w14:paraId="392E4818" w14:textId="7A10B32B" w:rsidR="00C951BE" w:rsidRDefault="00292AD6" w:rsidP="00292AD6">
      <w:pPr>
        <w:pStyle w:val="Subhead"/>
      </w:pPr>
      <w:r>
        <w:t>Discussion</w:t>
      </w:r>
    </w:p>
    <w:p w14:paraId="5767AAF0" w14:textId="4BDCAB19" w:rsidR="006A16D0" w:rsidRPr="006A16D0" w:rsidRDefault="00292AD6" w:rsidP="00C80233">
      <w:pPr>
        <w:pStyle w:val="BodyNoIndent"/>
      </w:pPr>
      <w:r>
        <w:t>The Temple Church London, like other Templar churches is oriented towards the point of sunrise on 25</w:t>
      </w:r>
      <w:r w:rsidRPr="00292AD6">
        <w:rPr>
          <w:vertAlign w:val="superscript"/>
        </w:rPr>
        <w:t>th</w:t>
      </w:r>
      <w:r>
        <w:t xml:space="preserve"> of March (Julian). It is </w:t>
      </w:r>
      <w:r w:rsidR="00AA43E0">
        <w:t>the</w:t>
      </w:r>
      <w:r>
        <w:t xml:space="preserve"> C</w:t>
      </w:r>
      <w:r w:rsidR="00C80233">
        <w:t>h</w:t>
      </w:r>
      <w:r>
        <w:t xml:space="preserve">ristian tradition, but it </w:t>
      </w:r>
      <w:r w:rsidR="00C80233">
        <w:t xml:space="preserve">seems </w:t>
      </w:r>
      <w:r>
        <w:t xml:space="preserve">follows pre-Christian rituals. </w:t>
      </w:r>
      <w:r w:rsidR="00AA43E0">
        <w:t>In the Middle East people were buried facing East</w:t>
      </w:r>
      <w:r w:rsidR="00C80233">
        <w:t xml:space="preserve"> for thousands of years</w:t>
      </w:r>
      <w:r w:rsidR="00AA43E0">
        <w:t xml:space="preserve">. At the time of Christ, there were no compasses, and people were buried facing the sunrise, which has slightly different azimuth every </w:t>
      </w:r>
      <w:r w:rsidR="006A16D0">
        <w:t>day.</w:t>
      </w:r>
      <w:r w:rsidR="00505D1B">
        <w:t xml:space="preserve"> So</w:t>
      </w:r>
      <w:r w:rsidR="0097417A">
        <w:t>,</w:t>
      </w:r>
      <w:r w:rsidR="00505D1B">
        <w:t xml:space="preserve"> orientation of the grave might give a clue </w:t>
      </w:r>
      <w:r w:rsidR="00C80233">
        <w:t xml:space="preserve">to </w:t>
      </w:r>
      <w:r w:rsidR="00505D1B">
        <w:t>when the grave was made.</w:t>
      </w:r>
      <w:r w:rsidR="0097417A">
        <w:t xml:space="preserve"> There is an argument among scholars when Jesus Christ died. </w:t>
      </w:r>
      <w:r w:rsidR="00D7063C">
        <w:t>Bond favours the date 7</w:t>
      </w:r>
      <w:r w:rsidR="00D7063C" w:rsidRPr="00D7063C">
        <w:rPr>
          <w:vertAlign w:val="superscript"/>
        </w:rPr>
        <w:t>th</w:t>
      </w:r>
      <w:r w:rsidR="00D7063C">
        <w:t xml:space="preserve"> of April 30AD.</w:t>
      </w:r>
      <w:r w:rsidR="00D7063C">
        <w:rPr>
          <w:rStyle w:val="FootnoteReference"/>
        </w:rPr>
        <w:footnoteReference w:id="33"/>
      </w:r>
      <w:r w:rsidR="00D7063C">
        <w:t xml:space="preserve"> Chadwick claims it was 6</w:t>
      </w:r>
      <w:r w:rsidR="00D7063C" w:rsidRPr="00D7063C">
        <w:rPr>
          <w:vertAlign w:val="superscript"/>
        </w:rPr>
        <w:t>th</w:t>
      </w:r>
      <w:r w:rsidR="00D7063C">
        <w:t xml:space="preserve"> April 30AD.</w:t>
      </w:r>
      <w:r w:rsidR="00D7063C">
        <w:rPr>
          <w:rStyle w:val="FootnoteReference"/>
        </w:rPr>
        <w:footnoteReference w:id="34"/>
      </w:r>
      <w:r w:rsidR="00D7063C">
        <w:t xml:space="preserve"> I did calculations for the morning after the death of Jesus Christ </w:t>
      </w:r>
      <w:r w:rsidR="00C80233">
        <w:t xml:space="preserve">using Bond’s date </w:t>
      </w:r>
      <w:r w:rsidR="00D7063C">
        <w:t>(sunrise on 8</w:t>
      </w:r>
      <w:r w:rsidR="00D7063C" w:rsidRPr="00D7063C">
        <w:rPr>
          <w:vertAlign w:val="superscript"/>
        </w:rPr>
        <w:t>th</w:t>
      </w:r>
      <w:r w:rsidR="00D7063C">
        <w:t xml:space="preserve"> of April 30AD) to find out what would be the azimuth of a grave dug on that date. The result was the azimuth of 82.35 degrees (see </w:t>
      </w:r>
      <w:r w:rsidR="00D7063C" w:rsidRPr="00D7063C">
        <w:rPr>
          <w:rStyle w:val="Publication"/>
        </w:rPr>
        <w:t>Appendix 4</w:t>
      </w:r>
      <w:r w:rsidR="00D7063C">
        <w:t>)</w:t>
      </w:r>
      <w:r w:rsidR="00C80233">
        <w:t xml:space="preserve">, which is very close to Motta et al calculations for the Templar Churches in Italy and my calculations for the Templar Church London. I need to clarify, that Jesus’s grave wasn’t made on the day of his death. </w:t>
      </w:r>
      <w:r w:rsidR="006A16D0">
        <w:t xml:space="preserve">The Holy Tomb did actually belong to </w:t>
      </w:r>
      <w:r w:rsidR="00246160" w:rsidRPr="00246160">
        <w:t>Joseph of Arimathea</w:t>
      </w:r>
      <w:r w:rsidR="006A16D0">
        <w:t>, who</w:t>
      </w:r>
      <w:r w:rsidR="00246160" w:rsidRPr="00246160">
        <w:t xml:space="preserve"> </w:t>
      </w:r>
      <w:r w:rsidR="00246160">
        <w:t>‘</w:t>
      </w:r>
      <w:r w:rsidR="00246160" w:rsidRPr="00246160">
        <w:t>secured the body from Pi</w:t>
      </w:r>
      <w:r w:rsidR="00246160">
        <w:t>lates’,</w:t>
      </w:r>
      <w:r w:rsidR="00505D1B">
        <w:rPr>
          <w:rStyle w:val="FootnoteReference"/>
        </w:rPr>
        <w:footnoteReference w:id="35"/>
      </w:r>
      <w:r w:rsidR="00246160">
        <w:t xml:space="preserve"> </w:t>
      </w:r>
      <w:r w:rsidR="00FB7C9B">
        <w:t xml:space="preserve">and </w:t>
      </w:r>
      <w:r w:rsidR="006A16D0">
        <w:t xml:space="preserve">buried </w:t>
      </w:r>
      <w:r w:rsidR="00FB7C9B">
        <w:t>Jesus</w:t>
      </w:r>
      <w:r w:rsidR="006A16D0">
        <w:t xml:space="preserve"> in his own tomb.</w:t>
      </w:r>
      <w:r w:rsidR="00C80233">
        <w:t xml:space="preserve"> Still its azimuth is either 83.33 degrees (if it was corrected for magnetic declination by the producers of the plan) or 81.5 degrees (if it wasn’t corrected for magnetic declination by the producers of the plan).</w:t>
      </w:r>
      <w:r w:rsidR="001329EF">
        <w:t xml:space="preserve"> The both values are within one degree of Motta et al results for the Templars Churches in Italy and my results for the Temple Church London. The example with the Holy Tomb orientation shows that people in Judea were orienting their graves to East in pre-Christian period and that the orientation of </w:t>
      </w:r>
      <w:r w:rsidR="00C52562">
        <w:t xml:space="preserve">the </w:t>
      </w:r>
      <w:r w:rsidR="001329EF">
        <w:t>Christian churches towards the rising sun on 25</w:t>
      </w:r>
      <w:r w:rsidR="001329EF" w:rsidRPr="001329EF">
        <w:rPr>
          <w:vertAlign w:val="superscript"/>
        </w:rPr>
        <w:t>th</w:t>
      </w:r>
      <w:r w:rsidR="001329EF">
        <w:t xml:space="preserve"> of March could be the part of </w:t>
      </w:r>
      <w:r w:rsidR="002145C2">
        <w:t xml:space="preserve">the </w:t>
      </w:r>
      <w:r w:rsidR="001329EF">
        <w:t xml:space="preserve">knowledge </w:t>
      </w:r>
      <w:r w:rsidR="00525727">
        <w:t xml:space="preserve">and tradition </w:t>
      </w:r>
      <w:r w:rsidR="001329EF">
        <w:t xml:space="preserve">transfer from East to West. </w:t>
      </w:r>
      <w:r w:rsidR="002145C2">
        <w:t>According to Wren, the Temple Church London was built in ‘Saracen’ manner.</w:t>
      </w:r>
      <w:r w:rsidR="002145C2">
        <w:rPr>
          <w:rStyle w:val="FootnoteReference"/>
        </w:rPr>
        <w:footnoteReference w:id="36"/>
      </w:r>
      <w:r w:rsidR="002145C2">
        <w:t xml:space="preserve"> </w:t>
      </w:r>
      <w:r w:rsidR="00F53F1E">
        <w:t>Th</w:t>
      </w:r>
      <w:r w:rsidR="00E31812">
        <w:t xml:space="preserve">is implies, that the Church of Holy Sepulchre in Jerusalem </w:t>
      </w:r>
      <w:r w:rsidR="00C52562">
        <w:t xml:space="preserve">was also </w:t>
      </w:r>
      <w:r w:rsidR="00E31812">
        <w:t>built in ‘Saracen’ manner by crusaders, who perhaps had to use local knowledge, traditions and workforce.</w:t>
      </w:r>
      <w:r w:rsidR="00C52562">
        <w:t xml:space="preserve"> The </w:t>
      </w:r>
      <w:r w:rsidR="00C52562">
        <w:t>Templars</w:t>
      </w:r>
      <w:r w:rsidR="00C52562">
        <w:t xml:space="preserve"> </w:t>
      </w:r>
      <w:r w:rsidR="00C52562">
        <w:t>were warriors and mercenaries, but at the same time had an advanced knowledge of finance, were running finances of whole countries and even were able to produce financial instruments, being hundreds of years ahead of the competition.</w:t>
      </w:r>
      <w:r w:rsidR="00C52562">
        <w:t xml:space="preserve"> There is no other example of mercenaries turning out financial geniuses</w:t>
      </w:r>
      <w:r w:rsidR="002F4501">
        <w:t>,</w:t>
      </w:r>
      <w:r w:rsidR="00C52562">
        <w:t xml:space="preserve"> and this leads me to asking a valid question </w:t>
      </w:r>
      <w:r w:rsidR="00EE74DD">
        <w:t>–</w:t>
      </w:r>
      <w:r w:rsidR="00C52562">
        <w:t xml:space="preserve"> </w:t>
      </w:r>
      <w:r w:rsidR="00EE74DD">
        <w:t xml:space="preserve">were the Templars a channel for knowledge and capital transfer from East to West? Pilgrims were depositing money in Europe and receiving it in Jerusalem, but the money didn’t travel – the pilgrims’ money stayed in Europe, but had a new owner. </w:t>
      </w:r>
      <w:r w:rsidR="002F4501">
        <w:t xml:space="preserve">This indicated a capital outflow from Jerusalem, where actions of calif Hakim, made life for Jews and Christians </w:t>
      </w:r>
      <w:r w:rsidR="00CA4141">
        <w:t>intolerable</w:t>
      </w:r>
      <w:r w:rsidR="002F4501">
        <w:t>.</w:t>
      </w:r>
      <w:r w:rsidR="00CA4141">
        <w:t xml:space="preserve"> As the King of England didn’t spend any money towards building the Temple Church London, one can speculate that some capital outflow from Jerusalem went towards building the church. </w:t>
      </w:r>
      <w:r w:rsidR="006F2104">
        <w:t>The e</w:t>
      </w:r>
      <w:r w:rsidR="00CA4141">
        <w:t xml:space="preserve">conomic wisdom was coming to Europe from the East. </w:t>
      </w:r>
      <w:r w:rsidR="006F2104">
        <w:t xml:space="preserve">Chaldeans were producing accounts 3,600BC. Double-entry was invented by Luca </w:t>
      </w:r>
      <w:proofErr w:type="spellStart"/>
      <w:r w:rsidR="006F2104">
        <w:t>Pacioli</w:t>
      </w:r>
      <w:proofErr w:type="spellEnd"/>
      <w:r w:rsidR="006F2104">
        <w:t xml:space="preserve"> in 1494</w:t>
      </w:r>
      <w:r w:rsidR="00BA4D20">
        <w:t>AD</w:t>
      </w:r>
      <w:r w:rsidR="006F2104">
        <w:t xml:space="preserve">, when he published a treatise on double-entry and made possible modern banking. </w:t>
      </w:r>
      <w:r w:rsidR="00BA4D20">
        <w:t xml:space="preserve">But according records found in Cairo, Jewish bankers were using the double-entry system in </w:t>
      </w:r>
      <w:r w:rsidR="00BA4D20">
        <w:lastRenderedPageBreak/>
        <w:t>1080AD.</w:t>
      </w:r>
      <w:r w:rsidR="00BA4D20">
        <w:rPr>
          <w:rStyle w:val="FootnoteReference"/>
        </w:rPr>
        <w:footnoteReference w:id="37"/>
      </w:r>
      <w:r w:rsidR="00BA4D20">
        <w:t xml:space="preserve"> To run a Europe wide economic empire, which included banking and financial instruments, the Templars should have either invented double-entry four hundred year before it was actually invented, or copied it from the Jewish bankers who were using the system in 1080AD, being ruled by calif Hakim successors, or cooperated with the Jewish bankers.</w:t>
      </w:r>
    </w:p>
    <w:p w14:paraId="60B94BEC" w14:textId="0E77C19C" w:rsidR="005E36CA" w:rsidRDefault="005E36CA" w:rsidP="005E36CA">
      <w:pPr>
        <w:pStyle w:val="Subhead"/>
      </w:pPr>
      <w:r>
        <w:t>Conclusion</w:t>
      </w:r>
    </w:p>
    <w:p w14:paraId="7C0180D7" w14:textId="21108DE0" w:rsidR="0097417A" w:rsidRDefault="0064325D" w:rsidP="005E36CA">
      <w:pPr>
        <w:pStyle w:val="BodyNoIndent"/>
      </w:pPr>
      <w:r>
        <w:t>The Temple Church London has rich history</w:t>
      </w:r>
      <w:r w:rsidR="0097417A">
        <w:t xml:space="preserve"> and with the Templars documents destroyed, much of the history stays hidden.</w:t>
      </w:r>
      <w:r>
        <w:t xml:space="preserve"> </w:t>
      </w:r>
      <w:r w:rsidR="00DC16AD">
        <w:t>The church was renovated and changed its looks from Saracen to European. It is still facing the rising sun on 25</w:t>
      </w:r>
      <w:r w:rsidR="00DC16AD" w:rsidRPr="00DC16AD">
        <w:rPr>
          <w:vertAlign w:val="superscript"/>
        </w:rPr>
        <w:t>th</w:t>
      </w:r>
      <w:r w:rsidR="00DC16AD">
        <w:t xml:space="preserve"> of March, but doesn’t get the sunshine as </w:t>
      </w:r>
      <w:r w:rsidR="003542A1">
        <w:t xml:space="preserve">it is </w:t>
      </w:r>
      <w:r w:rsidR="00DC16AD">
        <w:t xml:space="preserve">surrounded by </w:t>
      </w:r>
      <w:r w:rsidR="003542A1">
        <w:t xml:space="preserve">the </w:t>
      </w:r>
      <w:r w:rsidR="00DC16AD">
        <w:t xml:space="preserve">modern buildings, </w:t>
      </w:r>
      <w:r w:rsidR="00347D24">
        <w:t xml:space="preserve">the </w:t>
      </w:r>
      <w:r w:rsidR="00DC16AD">
        <w:t xml:space="preserve">green shoots </w:t>
      </w:r>
      <w:r w:rsidR="00984DF8">
        <w:t xml:space="preserve">of the city </w:t>
      </w:r>
      <w:r w:rsidR="00347D24">
        <w:t>the church</w:t>
      </w:r>
      <w:r w:rsidR="00984DF8">
        <w:t xml:space="preserve"> helped to shape.</w:t>
      </w:r>
    </w:p>
    <w:p w14:paraId="618CDD4F" w14:textId="7F7A7208" w:rsidR="008B5D6C" w:rsidRDefault="00347D24" w:rsidP="00F90BB3">
      <w:pPr>
        <w:pStyle w:val="Body"/>
      </w:pPr>
      <w:r>
        <w:t>The church is intimately connected to Jerusalem</w:t>
      </w:r>
      <w:r w:rsidR="003542A1">
        <w:t>, where its sibling is located</w:t>
      </w:r>
      <w:r>
        <w:t xml:space="preserve">. </w:t>
      </w:r>
      <w:r w:rsidR="009230E3">
        <w:t>Christians, Jews and Muslims were living peacefully in Jerusalem for hundreds of years and pilgrims from Europe were able to travel to Jerusalem safely until actions of one unstable man changed all that</w:t>
      </w:r>
      <w:r w:rsidR="00DC16AD">
        <w:t xml:space="preserve">, </w:t>
      </w:r>
      <w:r w:rsidR="009230E3">
        <w:t xml:space="preserve">led to crusades and </w:t>
      </w:r>
      <w:r w:rsidR="00DC16AD">
        <w:t xml:space="preserve">to </w:t>
      </w:r>
      <w:r w:rsidR="009230E3">
        <w:t>over one thousand years of conflict and instability</w:t>
      </w:r>
      <w:r w:rsidR="00DC16AD">
        <w:t xml:space="preserve">. These conditions still persist </w:t>
      </w:r>
      <w:r w:rsidR="0097417A">
        <w:t>in our days.</w:t>
      </w:r>
    </w:p>
    <w:p w14:paraId="7E76B7A2" w14:textId="20AF65C0" w:rsidR="003542A1" w:rsidRDefault="00CC506F" w:rsidP="003542A1">
      <w:pPr>
        <w:pStyle w:val="Body"/>
      </w:pPr>
      <w:r>
        <w:t>The church, built in the 12</w:t>
      </w:r>
      <w:r w:rsidRPr="00CC506F">
        <w:rPr>
          <w:vertAlign w:val="superscript"/>
        </w:rPr>
        <w:t>th</w:t>
      </w:r>
      <w:r>
        <w:t xml:space="preserve"> century is facing East. </w:t>
      </w:r>
      <w:r w:rsidR="00DC16AD" w:rsidRPr="00EE74DD">
        <w:t>The 12</w:t>
      </w:r>
      <w:r w:rsidR="00347D24" w:rsidRPr="00347D24">
        <w:rPr>
          <w:vertAlign w:val="superscript"/>
        </w:rPr>
        <w:t>th</w:t>
      </w:r>
      <w:r w:rsidR="00DC16AD" w:rsidRPr="00EE74DD">
        <w:t xml:space="preserve"> and 13</w:t>
      </w:r>
      <w:r w:rsidR="00347D24" w:rsidRPr="00347D24">
        <w:rPr>
          <w:vertAlign w:val="superscript"/>
        </w:rPr>
        <w:t>th</w:t>
      </w:r>
      <w:r w:rsidR="00DC16AD" w:rsidRPr="00EE74DD">
        <w:t xml:space="preserve"> centuries were a period of huge economic growth in </w:t>
      </w:r>
      <w:r w:rsidR="00DC16AD">
        <w:t>Europe and England</w:t>
      </w:r>
      <w:r w:rsidR="00DC16AD" w:rsidRPr="00EE74DD">
        <w:t>.</w:t>
      </w:r>
      <w:r>
        <w:t xml:space="preserve"> This might or might not be partly credited to the first owners of the church </w:t>
      </w:r>
      <w:r w:rsidR="003542A1">
        <w:t>(the Templars)</w:t>
      </w:r>
      <w:r>
        <w:t>, who were the richest organization in Europe</w:t>
      </w:r>
      <w:r w:rsidR="003542A1">
        <w:t>,</w:t>
      </w:r>
      <w:r>
        <w:t xml:space="preserve"> were running finances of France and England</w:t>
      </w:r>
      <w:r w:rsidR="003542A1">
        <w:t>, and were a safe channel between the East and the West for transfer of knowledge, traditions and capital.</w:t>
      </w:r>
      <w:r w:rsidR="00ED7050">
        <w:t xml:space="preserve"> The church is in shadows now, but it enjoyed its moments of greatness.</w:t>
      </w:r>
      <w:r w:rsidR="003542A1">
        <w:t xml:space="preserve">  </w:t>
      </w:r>
    </w:p>
    <w:p w14:paraId="43954DA5" w14:textId="77777777" w:rsidR="003542A1" w:rsidRDefault="003542A1">
      <w:pPr>
        <w:rPr>
          <w:sz w:val="22"/>
        </w:rPr>
      </w:pPr>
      <w:r>
        <w:br w:type="page"/>
      </w:r>
    </w:p>
    <w:p w14:paraId="1E19DAE2" w14:textId="128C8A89" w:rsidR="00DC16AD" w:rsidRDefault="00D13D2E" w:rsidP="00D13D2E">
      <w:pPr>
        <w:pStyle w:val="Subhead"/>
      </w:pPr>
      <w:r>
        <w:lastRenderedPageBreak/>
        <w:t>Bibliography</w:t>
      </w:r>
    </w:p>
    <w:p w14:paraId="34AB6364" w14:textId="1BF5C431" w:rsidR="00D13D2E" w:rsidRDefault="00D13D2E" w:rsidP="00D13D2E">
      <w:pPr>
        <w:pStyle w:val="Subhead"/>
      </w:pPr>
      <w:r>
        <w:t>Primary sources</w:t>
      </w:r>
    </w:p>
    <w:p w14:paraId="0B715DEA" w14:textId="277570B3" w:rsidR="00D13D2E" w:rsidRDefault="00D13D2E" w:rsidP="00D13D2E">
      <w:pPr>
        <w:pStyle w:val="Body"/>
      </w:pPr>
      <w:r>
        <w:t xml:space="preserve">Vadim </w:t>
      </w:r>
      <w:proofErr w:type="spellStart"/>
      <w:r>
        <w:t>Zaver’s</w:t>
      </w:r>
      <w:proofErr w:type="spellEnd"/>
      <w:r>
        <w:t xml:space="preserve"> measurements of the Temple Church London (2022)</w:t>
      </w:r>
    </w:p>
    <w:p w14:paraId="23481F34" w14:textId="3E8C4D12" w:rsidR="00D13D2E" w:rsidRPr="00D13D2E" w:rsidRDefault="00D13D2E" w:rsidP="00D13D2E">
      <w:pPr>
        <w:pStyle w:val="Subhead"/>
      </w:pPr>
      <w:r>
        <w:t>Secondary sources</w:t>
      </w:r>
    </w:p>
    <w:p w14:paraId="155D958E" w14:textId="74EADF9B" w:rsidR="00D13D2E" w:rsidRPr="00D13D2E" w:rsidRDefault="00D13D2E" w:rsidP="00D13D2E">
      <w:pPr>
        <w:pStyle w:val="Bibliography"/>
        <w:rPr>
          <w:sz w:val="22"/>
        </w:rPr>
      </w:pPr>
      <w:r w:rsidRPr="00D13D2E">
        <w:rPr>
          <w:sz w:val="22"/>
        </w:rPr>
        <w:t xml:space="preserve">Billings, Robert William, </w:t>
      </w:r>
      <w:r w:rsidRPr="00D13D2E">
        <w:rPr>
          <w:i/>
          <w:iCs/>
          <w:sz w:val="22"/>
        </w:rPr>
        <w:t>Architectural Illustrations and Account of the Temple Church, London</w:t>
      </w:r>
      <w:r w:rsidRPr="00D13D2E">
        <w:rPr>
          <w:sz w:val="22"/>
        </w:rPr>
        <w:t xml:space="preserve"> (T. &amp; W. Boone, 1838)</w:t>
      </w:r>
    </w:p>
    <w:p w14:paraId="423F298D" w14:textId="77777777" w:rsidR="00D13D2E" w:rsidRPr="00D13D2E" w:rsidRDefault="00D13D2E" w:rsidP="00D13D2E">
      <w:pPr>
        <w:pStyle w:val="Bibliography"/>
        <w:rPr>
          <w:sz w:val="22"/>
        </w:rPr>
      </w:pPr>
      <w:r w:rsidRPr="00D13D2E">
        <w:rPr>
          <w:sz w:val="22"/>
        </w:rPr>
        <w:t xml:space="preserve">Bond, Helen K., ‘Dating the Death of Jesus: Memory and the Religious Imagination’, </w:t>
      </w:r>
      <w:r w:rsidRPr="00D13D2E">
        <w:rPr>
          <w:i/>
          <w:iCs/>
          <w:sz w:val="22"/>
        </w:rPr>
        <w:t>New Testament Studies</w:t>
      </w:r>
      <w:r w:rsidRPr="00D13D2E">
        <w:rPr>
          <w:sz w:val="22"/>
        </w:rPr>
        <w:t>, 59.4 (2013), 461–75 &lt;https://doi.org/10.1017/S0028688513000131&gt;</w:t>
      </w:r>
    </w:p>
    <w:p w14:paraId="0C29CC36" w14:textId="77777777" w:rsidR="00D13D2E" w:rsidRPr="00D13D2E" w:rsidRDefault="00D13D2E" w:rsidP="00D13D2E">
      <w:pPr>
        <w:pStyle w:val="Bibliography"/>
        <w:rPr>
          <w:sz w:val="22"/>
        </w:rPr>
      </w:pPr>
      <w:r w:rsidRPr="00D13D2E">
        <w:rPr>
          <w:sz w:val="22"/>
        </w:rPr>
        <w:t xml:space="preserve">Chadwick, Jeffrey R., ‘Dating the Death of Jesus Christ’, </w:t>
      </w:r>
      <w:r w:rsidRPr="00D13D2E">
        <w:rPr>
          <w:i/>
          <w:iCs/>
          <w:sz w:val="22"/>
        </w:rPr>
        <w:t>BYU Studies Quarterly</w:t>
      </w:r>
      <w:r w:rsidRPr="00D13D2E">
        <w:rPr>
          <w:sz w:val="22"/>
        </w:rPr>
        <w:t>, 54.4 (2015), 135–91</w:t>
      </w:r>
    </w:p>
    <w:p w14:paraId="3A8BD9C2" w14:textId="77777777" w:rsidR="00D13D2E" w:rsidRPr="00D13D2E" w:rsidRDefault="00D13D2E" w:rsidP="00D13D2E">
      <w:pPr>
        <w:pStyle w:val="Bibliography"/>
        <w:rPr>
          <w:sz w:val="22"/>
        </w:rPr>
      </w:pPr>
      <w:proofErr w:type="spellStart"/>
      <w:r w:rsidRPr="00D13D2E">
        <w:rPr>
          <w:sz w:val="22"/>
        </w:rPr>
        <w:t>Galor</w:t>
      </w:r>
      <w:proofErr w:type="spellEnd"/>
      <w:r w:rsidRPr="00D13D2E">
        <w:rPr>
          <w:sz w:val="22"/>
        </w:rPr>
        <w:t xml:space="preserve">, Katharina, ‘The Church of the Holy Sepulchre’, in </w:t>
      </w:r>
      <w:r w:rsidRPr="00D13D2E">
        <w:rPr>
          <w:i/>
          <w:iCs/>
          <w:sz w:val="22"/>
        </w:rPr>
        <w:t>Finding Jerusalem</w:t>
      </w:r>
      <w:r w:rsidRPr="00D13D2E">
        <w:rPr>
          <w:sz w:val="22"/>
        </w:rPr>
        <w:t>, Archaeology between Science and Ideology (University of California Press, 2017), pp. 132–45 &lt;http://www.jstor.org/stable/10.1525/j.ctt1pq349g.15&gt; [accessed 5 May 2022]</w:t>
      </w:r>
    </w:p>
    <w:p w14:paraId="222DAC6A" w14:textId="77777777" w:rsidR="00D13D2E" w:rsidRPr="00D13D2E" w:rsidRDefault="00D13D2E" w:rsidP="00D13D2E">
      <w:pPr>
        <w:pStyle w:val="Bibliography"/>
        <w:rPr>
          <w:sz w:val="22"/>
        </w:rPr>
      </w:pPr>
      <w:r w:rsidRPr="00D13D2E">
        <w:rPr>
          <w:sz w:val="22"/>
        </w:rPr>
        <w:t xml:space="preserve">GOETZMANN, WILLIAM N., ‘THE TEMPLE AND FINANCE’, in </w:t>
      </w:r>
      <w:r w:rsidRPr="00D13D2E">
        <w:rPr>
          <w:i/>
          <w:iCs/>
          <w:sz w:val="22"/>
        </w:rPr>
        <w:t>Money Changes Everything</w:t>
      </w:r>
      <w:r w:rsidRPr="00D13D2E">
        <w:rPr>
          <w:sz w:val="22"/>
        </w:rPr>
        <w:t>, How Finance Made Civilization Possible, REV-Revised (Princeton University Press, 2016), pp. 207–20 &lt;http://www.jstor.org/stable/j.ctvc77dzg.18&gt; [accessed 7 April 2022]</w:t>
      </w:r>
    </w:p>
    <w:p w14:paraId="4D3C162E" w14:textId="77777777" w:rsidR="00D13D2E" w:rsidRPr="00D13D2E" w:rsidRDefault="00D13D2E" w:rsidP="00D13D2E">
      <w:pPr>
        <w:pStyle w:val="Bibliography"/>
        <w:rPr>
          <w:sz w:val="22"/>
        </w:rPr>
      </w:pPr>
      <w:r w:rsidRPr="00D13D2E">
        <w:rPr>
          <w:i/>
          <w:iCs/>
          <w:sz w:val="22"/>
        </w:rPr>
        <w:t>Google Earth Pro</w:t>
      </w:r>
      <w:r w:rsidRPr="00D13D2E">
        <w:rPr>
          <w:sz w:val="22"/>
        </w:rPr>
        <w:t xml:space="preserve"> (Google LLC, 2022)</w:t>
      </w:r>
    </w:p>
    <w:p w14:paraId="152BBAFB" w14:textId="77777777" w:rsidR="00D13D2E" w:rsidRPr="00D13D2E" w:rsidRDefault="00D13D2E" w:rsidP="00D13D2E">
      <w:pPr>
        <w:pStyle w:val="Bibliography"/>
        <w:rPr>
          <w:sz w:val="22"/>
        </w:rPr>
      </w:pPr>
      <w:r w:rsidRPr="00D13D2E">
        <w:rPr>
          <w:sz w:val="22"/>
        </w:rPr>
        <w:t xml:space="preserve">Griffith-Jones, Robin, and David Park, </w:t>
      </w:r>
      <w:r w:rsidRPr="00D13D2E">
        <w:rPr>
          <w:i/>
          <w:iCs/>
          <w:sz w:val="22"/>
        </w:rPr>
        <w:t>The Temple Church in London: History, Architecture, Art</w:t>
      </w:r>
      <w:r w:rsidRPr="00D13D2E">
        <w:rPr>
          <w:sz w:val="22"/>
        </w:rPr>
        <w:t xml:space="preserve"> (Boydell &amp; Brewer, 2010)</w:t>
      </w:r>
    </w:p>
    <w:p w14:paraId="49B0E19C" w14:textId="77777777" w:rsidR="00D13D2E" w:rsidRPr="00D13D2E" w:rsidRDefault="00D13D2E" w:rsidP="00D13D2E">
      <w:pPr>
        <w:pStyle w:val="Bibliography"/>
        <w:rPr>
          <w:sz w:val="22"/>
        </w:rPr>
      </w:pPr>
      <w:r w:rsidRPr="00D13D2E">
        <w:rPr>
          <w:sz w:val="22"/>
        </w:rPr>
        <w:t xml:space="preserve">Helen J. Nicholson, ‘At the Heart of Medieval London: The New Temple in the Middle Ages’, in </w:t>
      </w:r>
      <w:r w:rsidRPr="00D13D2E">
        <w:rPr>
          <w:i/>
          <w:iCs/>
          <w:sz w:val="22"/>
        </w:rPr>
        <w:t>The Temple Church in London: History, Architecture, Art</w:t>
      </w:r>
      <w:r w:rsidRPr="00D13D2E">
        <w:rPr>
          <w:sz w:val="22"/>
        </w:rPr>
        <w:t>, ed. by Robin Griffith-Jones and David Park (Boydell &amp; Brewer, 2010), pp. 1–18</w:t>
      </w:r>
    </w:p>
    <w:p w14:paraId="21CC00E1" w14:textId="77777777" w:rsidR="00D13D2E" w:rsidRPr="00D13D2E" w:rsidRDefault="00D13D2E" w:rsidP="00D13D2E">
      <w:pPr>
        <w:pStyle w:val="Bibliography"/>
        <w:rPr>
          <w:sz w:val="22"/>
        </w:rPr>
      </w:pPr>
      <w:proofErr w:type="spellStart"/>
      <w:r w:rsidRPr="00D13D2E">
        <w:rPr>
          <w:sz w:val="22"/>
        </w:rPr>
        <w:t>Magli</w:t>
      </w:r>
      <w:proofErr w:type="spellEnd"/>
      <w:r w:rsidRPr="00D13D2E">
        <w:rPr>
          <w:sz w:val="22"/>
        </w:rPr>
        <w:t xml:space="preserve">, Giulio, </w:t>
      </w:r>
      <w:proofErr w:type="spellStart"/>
      <w:r w:rsidRPr="00D13D2E">
        <w:rPr>
          <w:i/>
          <w:iCs/>
          <w:sz w:val="22"/>
        </w:rPr>
        <w:t>Archaeoastronomy</w:t>
      </w:r>
      <w:proofErr w:type="spellEnd"/>
      <w:r w:rsidRPr="00D13D2E">
        <w:rPr>
          <w:i/>
          <w:iCs/>
          <w:sz w:val="22"/>
        </w:rPr>
        <w:t>: Introduction to the Science of Stars and Stones</w:t>
      </w:r>
      <w:r w:rsidRPr="00D13D2E">
        <w:rPr>
          <w:sz w:val="22"/>
        </w:rPr>
        <w:t xml:space="preserve"> (Springer, 2015)</w:t>
      </w:r>
    </w:p>
    <w:p w14:paraId="2A4A7E19" w14:textId="77777777" w:rsidR="00D13D2E" w:rsidRPr="00D13D2E" w:rsidRDefault="00D13D2E" w:rsidP="00D13D2E">
      <w:pPr>
        <w:pStyle w:val="Bibliography"/>
        <w:rPr>
          <w:sz w:val="22"/>
        </w:rPr>
      </w:pPr>
      <w:r w:rsidRPr="00D13D2E">
        <w:rPr>
          <w:sz w:val="22"/>
        </w:rPr>
        <w:t>‘Magna Carta – 1214–19 - Temple Church’ &lt;https://www.templechurch.com/history/magna-carta-1214-1291&gt; [accessed 6 April 2022]</w:t>
      </w:r>
    </w:p>
    <w:p w14:paraId="06D44E11" w14:textId="77777777" w:rsidR="00D13D2E" w:rsidRPr="00D13D2E" w:rsidRDefault="00D13D2E" w:rsidP="00D13D2E">
      <w:pPr>
        <w:pStyle w:val="Bibliography"/>
        <w:rPr>
          <w:sz w:val="22"/>
        </w:rPr>
      </w:pPr>
      <w:r w:rsidRPr="00D13D2E">
        <w:rPr>
          <w:sz w:val="22"/>
        </w:rPr>
        <w:t xml:space="preserve">Motta, Silvia, and Adriano </w:t>
      </w:r>
      <w:proofErr w:type="spellStart"/>
      <w:r w:rsidRPr="00D13D2E">
        <w:rPr>
          <w:sz w:val="22"/>
        </w:rPr>
        <w:t>Gaspani</w:t>
      </w:r>
      <w:proofErr w:type="spellEnd"/>
      <w:r w:rsidRPr="00D13D2E">
        <w:rPr>
          <w:sz w:val="22"/>
        </w:rPr>
        <w:t xml:space="preserve">, ‘An </w:t>
      </w:r>
      <w:proofErr w:type="spellStart"/>
      <w:r w:rsidRPr="00D13D2E">
        <w:rPr>
          <w:sz w:val="22"/>
        </w:rPr>
        <w:t>Archaeoastronomical</w:t>
      </w:r>
      <w:proofErr w:type="spellEnd"/>
      <w:r w:rsidRPr="00D13D2E">
        <w:rPr>
          <w:sz w:val="22"/>
        </w:rPr>
        <w:t xml:space="preserve"> Investigation on the Templar Churches Built in Piedmont, in the North West of Italy’, 2017</w:t>
      </w:r>
    </w:p>
    <w:p w14:paraId="19C39282" w14:textId="77777777" w:rsidR="00D13D2E" w:rsidRPr="00D13D2E" w:rsidRDefault="00D13D2E" w:rsidP="00D13D2E">
      <w:pPr>
        <w:pStyle w:val="Bibliography"/>
        <w:rPr>
          <w:sz w:val="22"/>
        </w:rPr>
      </w:pPr>
      <w:proofErr w:type="spellStart"/>
      <w:r w:rsidRPr="00D13D2E">
        <w:rPr>
          <w:sz w:val="22"/>
        </w:rPr>
        <w:t>O’Collins</w:t>
      </w:r>
      <w:proofErr w:type="spellEnd"/>
      <w:r w:rsidRPr="00D13D2E">
        <w:rPr>
          <w:sz w:val="22"/>
        </w:rPr>
        <w:t xml:space="preserve">, Gerald, and Daniel Kendall, ‘Did Joseph of Arimathea Exist?’, </w:t>
      </w:r>
      <w:proofErr w:type="spellStart"/>
      <w:r w:rsidRPr="00D13D2E">
        <w:rPr>
          <w:i/>
          <w:iCs/>
          <w:sz w:val="22"/>
        </w:rPr>
        <w:t>Biblica</w:t>
      </w:r>
      <w:proofErr w:type="spellEnd"/>
      <w:r w:rsidRPr="00D13D2E">
        <w:rPr>
          <w:sz w:val="22"/>
        </w:rPr>
        <w:t>, 75.2 (1994), 235–41</w:t>
      </w:r>
    </w:p>
    <w:p w14:paraId="7ED83EC5" w14:textId="77777777" w:rsidR="00D13D2E" w:rsidRPr="00D13D2E" w:rsidRDefault="00D13D2E" w:rsidP="00D13D2E">
      <w:pPr>
        <w:pStyle w:val="Bibliography"/>
        <w:rPr>
          <w:sz w:val="22"/>
        </w:rPr>
      </w:pPr>
      <w:r w:rsidRPr="00D13D2E">
        <w:rPr>
          <w:sz w:val="22"/>
        </w:rPr>
        <w:t xml:space="preserve">Robin Griffith-Jones, ‘An Enrichment of </w:t>
      </w:r>
      <w:proofErr w:type="spellStart"/>
      <w:r w:rsidRPr="00D13D2E">
        <w:rPr>
          <w:sz w:val="22"/>
        </w:rPr>
        <w:t>Cherubims</w:t>
      </w:r>
      <w:proofErr w:type="spellEnd"/>
      <w:r w:rsidRPr="00D13D2E">
        <w:rPr>
          <w:sz w:val="22"/>
        </w:rPr>
        <w:t xml:space="preserve">’: Christopher Wren’s Refurbishment of the Temple Church’, in </w:t>
      </w:r>
      <w:r w:rsidRPr="00D13D2E">
        <w:rPr>
          <w:i/>
          <w:iCs/>
          <w:sz w:val="22"/>
        </w:rPr>
        <w:t>The Temple Church in London: History, Architecture, Art</w:t>
      </w:r>
      <w:r w:rsidRPr="00D13D2E">
        <w:rPr>
          <w:sz w:val="22"/>
        </w:rPr>
        <w:t>, ed. by Robin Griffith-Jones and David Park (Boydell &amp; Brewer, 2010), pp. 135–74</w:t>
      </w:r>
    </w:p>
    <w:p w14:paraId="48ECF896" w14:textId="77777777" w:rsidR="00D13D2E" w:rsidRPr="00D13D2E" w:rsidRDefault="00D13D2E" w:rsidP="00D13D2E">
      <w:pPr>
        <w:pStyle w:val="Bibliography"/>
        <w:rPr>
          <w:sz w:val="22"/>
        </w:rPr>
      </w:pPr>
      <w:proofErr w:type="spellStart"/>
      <w:r w:rsidRPr="00D13D2E">
        <w:rPr>
          <w:sz w:val="22"/>
        </w:rPr>
        <w:t>Scorgie</w:t>
      </w:r>
      <w:proofErr w:type="spellEnd"/>
      <w:r w:rsidRPr="00D13D2E">
        <w:rPr>
          <w:sz w:val="22"/>
        </w:rPr>
        <w:t xml:space="preserve">, Michael E., ‘Accounting Fragments Stored in the Old Cairo Genizah’, </w:t>
      </w:r>
      <w:r w:rsidRPr="00D13D2E">
        <w:rPr>
          <w:i/>
          <w:iCs/>
          <w:sz w:val="22"/>
        </w:rPr>
        <w:t>Accounting, Business &amp; Financial History</w:t>
      </w:r>
      <w:r w:rsidRPr="00D13D2E">
        <w:rPr>
          <w:sz w:val="22"/>
        </w:rPr>
        <w:t>, 4.1 (1994), 29–42 &lt;https://doi.org/10.1080/09585209400000034&gt;</w:t>
      </w:r>
    </w:p>
    <w:p w14:paraId="4609776C" w14:textId="77777777" w:rsidR="00D13D2E" w:rsidRPr="00D13D2E" w:rsidRDefault="00D13D2E" w:rsidP="00D13D2E">
      <w:pPr>
        <w:pStyle w:val="Bibliography"/>
        <w:rPr>
          <w:sz w:val="22"/>
        </w:rPr>
      </w:pPr>
      <w:r w:rsidRPr="00D13D2E">
        <w:rPr>
          <w:sz w:val="22"/>
        </w:rPr>
        <w:t xml:space="preserve">Wilkinson, John, ‘The Church of the Holy Sepulchre’, </w:t>
      </w:r>
      <w:r w:rsidRPr="00D13D2E">
        <w:rPr>
          <w:i/>
          <w:iCs/>
          <w:sz w:val="22"/>
        </w:rPr>
        <w:t>Archaeology</w:t>
      </w:r>
      <w:r w:rsidRPr="00D13D2E">
        <w:rPr>
          <w:sz w:val="22"/>
        </w:rPr>
        <w:t>, 31.4 (1978), 6–13</w:t>
      </w:r>
    </w:p>
    <w:p w14:paraId="656E161D" w14:textId="5D111F4E" w:rsidR="00D13D2E" w:rsidRPr="00D13D2E" w:rsidRDefault="00D13D2E" w:rsidP="00D13D2E">
      <w:pPr>
        <w:pStyle w:val="Body"/>
      </w:pPr>
    </w:p>
    <w:p w14:paraId="28902941" w14:textId="3BC7410E" w:rsidR="00D13D2E" w:rsidRDefault="00D13D2E">
      <w:pPr>
        <w:rPr>
          <w:sz w:val="22"/>
        </w:rPr>
      </w:pPr>
      <w:r>
        <w:br w:type="page"/>
      </w:r>
    </w:p>
    <w:p w14:paraId="66178775" w14:textId="77777777" w:rsidR="00006883" w:rsidRPr="009230E3" w:rsidRDefault="00006883" w:rsidP="009230E3">
      <w:pPr>
        <w:pStyle w:val="Body"/>
      </w:pPr>
    </w:p>
    <w:p w14:paraId="1105F576" w14:textId="68D45C9A" w:rsidR="0054251E" w:rsidRDefault="0054251E">
      <w:pPr>
        <w:rPr>
          <w:sz w:val="22"/>
        </w:rPr>
      </w:pPr>
    </w:p>
    <w:p w14:paraId="0976F387" w14:textId="73550BC1" w:rsidR="0054251E" w:rsidRDefault="0054251E" w:rsidP="00D13D2E">
      <w:pPr>
        <w:pStyle w:val="Subhead"/>
      </w:pPr>
      <w:r w:rsidRPr="00D13D2E">
        <w:t>Appendix</w:t>
      </w:r>
      <w:r w:rsidR="00D55356">
        <w:t xml:space="preserve"> 1</w:t>
      </w:r>
    </w:p>
    <w:p w14:paraId="29937154" w14:textId="186F7E42" w:rsidR="0054251E" w:rsidRDefault="0054251E" w:rsidP="00962FA2">
      <w:pPr>
        <w:pStyle w:val="Body"/>
      </w:pPr>
    </w:p>
    <w:p w14:paraId="3A6EE994" w14:textId="77777777" w:rsidR="00D55356" w:rsidRDefault="0054251E" w:rsidP="00D55356">
      <w:pPr>
        <w:pStyle w:val="BodyNoIndent"/>
        <w:keepNext/>
      </w:pPr>
      <w:r>
        <w:rPr>
          <w:noProof/>
        </w:rPr>
        <w:drawing>
          <wp:inline distT="0" distB="0" distL="0" distR="0" wp14:anchorId="1F335B6C" wp14:editId="35B2DBD5">
            <wp:extent cx="6091556" cy="3035571"/>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cstate="print">
                      <a:extLst>
                        <a:ext uri="{28A0092B-C50C-407E-A947-70E740481C1C}">
                          <a14:useLocalDpi xmlns:a14="http://schemas.microsoft.com/office/drawing/2010/main" val="0"/>
                        </a:ext>
                      </a:extLst>
                    </a:blip>
                    <a:srcRect t="11408"/>
                    <a:stretch/>
                  </pic:blipFill>
                  <pic:spPr bwMode="auto">
                    <a:xfrm>
                      <a:off x="0" y="0"/>
                      <a:ext cx="6125455" cy="3052464"/>
                    </a:xfrm>
                    <a:prstGeom prst="rect">
                      <a:avLst/>
                    </a:prstGeom>
                    <a:ln>
                      <a:noFill/>
                    </a:ln>
                    <a:extLst>
                      <a:ext uri="{53640926-AAD7-44D8-BBD7-CCE9431645EC}">
                        <a14:shadowObscured xmlns:a14="http://schemas.microsoft.com/office/drawing/2010/main"/>
                      </a:ext>
                    </a:extLst>
                  </pic:spPr>
                </pic:pic>
              </a:graphicData>
            </a:graphic>
          </wp:inline>
        </w:drawing>
      </w:r>
    </w:p>
    <w:p w14:paraId="084B5C2F" w14:textId="658ACE25" w:rsidR="0054251E" w:rsidRDefault="00D55356" w:rsidP="00D55356">
      <w:pPr>
        <w:pStyle w:val="Caption"/>
      </w:pPr>
      <w:r>
        <w:t xml:space="preserve">Figure </w:t>
      </w:r>
      <w:fldSimple w:instr=" SEQ Figure \* ARABIC ">
        <w:r w:rsidR="00990CCB">
          <w:rPr>
            <w:noProof/>
          </w:rPr>
          <w:t>1</w:t>
        </w:r>
      </w:fldSimple>
      <w:r>
        <w:t>Measuring azimuth of the original Church of Holy Sepulchre</w:t>
      </w:r>
      <w:r w:rsidR="00407033">
        <w:t xml:space="preserve"> using the plan of the reconstruction of the original Church of Holy Sepulchre.</w:t>
      </w:r>
      <w:r w:rsidR="00407033">
        <w:rPr>
          <w:rStyle w:val="FootnoteReference"/>
        </w:rPr>
        <w:footnoteReference w:id="38"/>
      </w:r>
    </w:p>
    <w:p w14:paraId="42F0E8E6" w14:textId="2F23A1F0" w:rsidR="00965A73" w:rsidRDefault="00965A73">
      <w:r>
        <w:br w:type="page"/>
      </w:r>
    </w:p>
    <w:p w14:paraId="05083AA0" w14:textId="01A4079F" w:rsidR="00965A73" w:rsidRDefault="00965A73" w:rsidP="00407033">
      <w:pPr>
        <w:pStyle w:val="Subhead"/>
      </w:pPr>
      <w:r>
        <w:lastRenderedPageBreak/>
        <w:t>Appendix 2</w:t>
      </w:r>
    </w:p>
    <w:p w14:paraId="0CC521D3" w14:textId="01AF64F0" w:rsidR="00965A73" w:rsidRDefault="00965A73" w:rsidP="00965A73"/>
    <w:p w14:paraId="29395562" w14:textId="3AA8F068" w:rsidR="00965A73" w:rsidRDefault="005904AD" w:rsidP="00965A73">
      <w:pPr>
        <w:keepNext/>
      </w:pPr>
      <w:r>
        <w:rPr>
          <w:noProof/>
        </w:rPr>
        <w:drawing>
          <wp:inline distT="0" distB="0" distL="0" distR="0" wp14:anchorId="7E1B91D4" wp14:editId="766CB764">
            <wp:extent cx="5731510" cy="41109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110990"/>
                    </a:xfrm>
                    <a:prstGeom prst="rect">
                      <a:avLst/>
                    </a:prstGeom>
                  </pic:spPr>
                </pic:pic>
              </a:graphicData>
            </a:graphic>
          </wp:inline>
        </w:drawing>
      </w:r>
    </w:p>
    <w:p w14:paraId="40BFFC87" w14:textId="02408A21" w:rsidR="00965A73" w:rsidRDefault="00965A73" w:rsidP="00965A73">
      <w:pPr>
        <w:pStyle w:val="Caption"/>
      </w:pPr>
      <w:r>
        <w:t xml:space="preserve">Figure </w:t>
      </w:r>
      <w:fldSimple w:instr=" SEQ Figure \* ARABIC ">
        <w:r w:rsidR="00990CCB">
          <w:rPr>
            <w:noProof/>
          </w:rPr>
          <w:t>2</w:t>
        </w:r>
      </w:fldSimple>
      <w:r w:rsidR="005904AD">
        <w:t xml:space="preserve"> </w:t>
      </w:r>
      <w:r>
        <w:t>Matching the Temple Church London azimuth with sunrise on 2</w:t>
      </w:r>
      <w:r w:rsidR="005904AD">
        <w:t>5</w:t>
      </w:r>
      <w:r>
        <w:t>th of March 1185 at 06:</w:t>
      </w:r>
      <w:r w:rsidR="005904AD">
        <w:t>38</w:t>
      </w:r>
      <w:r>
        <w:t>am</w:t>
      </w:r>
    </w:p>
    <w:p w14:paraId="2F333C09" w14:textId="5B92E542" w:rsidR="00CF2D4D" w:rsidRDefault="00CF2D4D">
      <w:r>
        <w:br w:type="page"/>
      </w:r>
    </w:p>
    <w:p w14:paraId="2D71F376" w14:textId="37B9FC3B" w:rsidR="00CF2D4D" w:rsidRDefault="00CF2D4D" w:rsidP="00407033">
      <w:pPr>
        <w:pStyle w:val="Subhead"/>
      </w:pPr>
      <w:r>
        <w:lastRenderedPageBreak/>
        <w:t>Appendix 3</w:t>
      </w:r>
    </w:p>
    <w:p w14:paraId="750E2871" w14:textId="3B325C0E" w:rsidR="00CF2D4D" w:rsidRDefault="00CF2D4D" w:rsidP="00CF2D4D"/>
    <w:p w14:paraId="7C6A0FE3" w14:textId="77777777" w:rsidR="00407033" w:rsidRDefault="00CF2D4D" w:rsidP="00407033">
      <w:pPr>
        <w:pStyle w:val="BodyNoIndent"/>
        <w:keepNext/>
      </w:pPr>
      <w:r w:rsidRPr="00CF2D4D">
        <w:drawing>
          <wp:inline distT="0" distB="0" distL="0" distR="0" wp14:anchorId="7D116EE4" wp14:editId="678BC63D">
            <wp:extent cx="6116895" cy="3746310"/>
            <wp:effectExtent l="0" t="0" r="508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39105" cy="3759913"/>
                    </a:xfrm>
                    <a:prstGeom prst="rect">
                      <a:avLst/>
                    </a:prstGeom>
                  </pic:spPr>
                </pic:pic>
              </a:graphicData>
            </a:graphic>
          </wp:inline>
        </w:drawing>
      </w:r>
    </w:p>
    <w:p w14:paraId="1602593C" w14:textId="26C47EC2" w:rsidR="00CF2D4D" w:rsidRDefault="00407033" w:rsidP="00407033">
      <w:pPr>
        <w:pStyle w:val="Caption"/>
        <w:rPr>
          <w:noProof/>
        </w:rPr>
      </w:pPr>
      <w:r>
        <w:t xml:space="preserve">Figure </w:t>
      </w:r>
      <w:fldSimple w:instr=" SEQ Figure \* ARABIC ">
        <w:r w:rsidR="00990CCB">
          <w:rPr>
            <w:noProof/>
          </w:rPr>
          <w:t>3</w:t>
        </w:r>
      </w:fldSimple>
      <w:r>
        <w:t xml:space="preserve"> P</w:t>
      </w:r>
      <w:r w:rsidRPr="0033552F">
        <w:t>anorama of London in 154</w:t>
      </w:r>
      <w:r>
        <w:t>4 by</w:t>
      </w:r>
      <w:r w:rsidRPr="0033552F">
        <w:t xml:space="preserve"> </w:t>
      </w:r>
      <w:proofErr w:type="spellStart"/>
      <w:r w:rsidRPr="0033552F">
        <w:t>Wyngaerde</w:t>
      </w:r>
      <w:proofErr w:type="spellEnd"/>
      <w:r>
        <w:t xml:space="preserve"> featuring the Temple Church London with a cone roof</w:t>
      </w:r>
      <w:r>
        <w:rPr>
          <w:noProof/>
        </w:rPr>
        <w:t xml:space="preserve"> (image is copyright free)</w:t>
      </w:r>
    </w:p>
    <w:p w14:paraId="477D2D37" w14:textId="283C7970" w:rsidR="00990CCB" w:rsidRDefault="00990CCB" w:rsidP="00990CCB"/>
    <w:p w14:paraId="330B8B17" w14:textId="5CE3BD2E" w:rsidR="00990CCB" w:rsidRDefault="00990CCB">
      <w:r>
        <w:br w:type="page"/>
      </w:r>
    </w:p>
    <w:p w14:paraId="27DD8706" w14:textId="7C9AC0ED" w:rsidR="00990CCB" w:rsidRDefault="00990CCB" w:rsidP="00246160">
      <w:pPr>
        <w:pStyle w:val="Subhead"/>
      </w:pPr>
      <w:r>
        <w:lastRenderedPageBreak/>
        <w:t>Appendix 4</w:t>
      </w:r>
    </w:p>
    <w:p w14:paraId="57E84739" w14:textId="05012AC1" w:rsidR="00990CCB" w:rsidRDefault="00990CCB" w:rsidP="00990CCB"/>
    <w:p w14:paraId="18D1E7D0" w14:textId="47B6C4CB" w:rsidR="00990CCB" w:rsidRDefault="00990CCB" w:rsidP="00990CCB"/>
    <w:p w14:paraId="65D4D781" w14:textId="77777777" w:rsidR="00990CCB" w:rsidRDefault="00990CCB" w:rsidP="00990CCB">
      <w:pPr>
        <w:keepNext/>
      </w:pPr>
      <w:r>
        <w:rPr>
          <w:noProof/>
        </w:rPr>
        <w:drawing>
          <wp:inline distT="0" distB="0" distL="0" distR="0" wp14:anchorId="1E1E6309" wp14:editId="0C8B6F05">
            <wp:extent cx="5731510" cy="4110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10990"/>
                    </a:xfrm>
                    <a:prstGeom prst="rect">
                      <a:avLst/>
                    </a:prstGeom>
                  </pic:spPr>
                </pic:pic>
              </a:graphicData>
            </a:graphic>
          </wp:inline>
        </w:drawing>
      </w:r>
    </w:p>
    <w:p w14:paraId="49A87C5B" w14:textId="70FE7EE7" w:rsidR="00990CCB" w:rsidRPr="00990CCB" w:rsidRDefault="00990CCB" w:rsidP="00990CCB">
      <w:pPr>
        <w:pStyle w:val="Caption"/>
      </w:pPr>
      <w:r>
        <w:t xml:space="preserve">Figure </w:t>
      </w:r>
      <w:fldSimple w:instr=" SEQ Figure \* ARABIC ">
        <w:r>
          <w:rPr>
            <w:noProof/>
          </w:rPr>
          <w:t>4</w:t>
        </w:r>
      </w:fldSimple>
      <w:r>
        <w:t xml:space="preserve"> Sunrise azimuth on the morning after Jesus's death (</w:t>
      </w:r>
      <w:r w:rsidR="00D7063C">
        <w:t xml:space="preserve">using Bond’s date </w:t>
      </w:r>
      <w:r>
        <w:t>7</w:t>
      </w:r>
      <w:r w:rsidR="00D7063C" w:rsidRPr="00D7063C">
        <w:rPr>
          <w:vertAlign w:val="superscript"/>
        </w:rPr>
        <w:t>th</w:t>
      </w:r>
      <w:r>
        <w:t xml:space="preserve"> April 30AD)</w:t>
      </w:r>
      <w:r w:rsidR="00D7063C">
        <w:t>.</w:t>
      </w:r>
      <w:r w:rsidR="00D7063C">
        <w:rPr>
          <w:rStyle w:val="FootnoteReference"/>
        </w:rPr>
        <w:footnoteReference w:id="39"/>
      </w:r>
    </w:p>
    <w:sectPr w:rsidR="00990CCB" w:rsidRPr="00990CC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FF9B1D" w14:textId="77777777" w:rsidR="00C1233F" w:rsidRDefault="00C1233F" w:rsidP="00FE2E45">
      <w:r>
        <w:separator/>
      </w:r>
    </w:p>
  </w:endnote>
  <w:endnote w:type="continuationSeparator" w:id="0">
    <w:p w14:paraId="4E1F8EF6" w14:textId="77777777" w:rsidR="00C1233F" w:rsidRDefault="00C1233F" w:rsidP="00FE2E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notTrueType/>
    <w:pitch w:val="default"/>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altName w:val="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E02633" w14:textId="3A92B765" w:rsidR="0026342C" w:rsidRDefault="0026342C" w:rsidP="0026342C">
    <w:pPr>
      <w:pStyle w:val="Footer"/>
      <w:ind w:right="360"/>
    </w:pPr>
    <w:r>
      <w:t xml:space="preserve">Vadim Zaver 2111154                                                                                      page </w:t>
    </w:r>
    <w:r>
      <w:fldChar w:fldCharType="begin"/>
    </w:r>
    <w:r>
      <w:instrText xml:space="preserve"> PAGE  \* MERGEFORMAT </w:instrText>
    </w:r>
    <w:r>
      <w:fldChar w:fldCharType="separate"/>
    </w:r>
    <w:r>
      <w:t>2</w:t>
    </w:r>
    <w:r>
      <w:fldChar w:fldCharType="end"/>
    </w:r>
    <w:r>
      <w:t xml:space="preserve"> of </w:t>
    </w:r>
    <w:r>
      <w:fldChar w:fldCharType="begin"/>
    </w:r>
    <w:r>
      <w:instrText xml:space="preserve"> NUMPAGES  \* MERGEFORMAT </w:instrText>
    </w:r>
    <w:r>
      <w:fldChar w:fldCharType="separate"/>
    </w:r>
    <w:r>
      <w:t>14</w:t>
    </w:r>
    <w:r>
      <w:fldChar w:fldCharType="end"/>
    </w:r>
  </w:p>
  <w:p w14:paraId="75E29AAC" w14:textId="77777777" w:rsidR="0026342C" w:rsidRDefault="00263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619DDB" w14:textId="77777777" w:rsidR="00C1233F" w:rsidRDefault="00C1233F" w:rsidP="00FE2E45">
      <w:r>
        <w:separator/>
      </w:r>
    </w:p>
  </w:footnote>
  <w:footnote w:type="continuationSeparator" w:id="0">
    <w:p w14:paraId="136DBC13" w14:textId="77777777" w:rsidR="00C1233F" w:rsidRDefault="00C1233F" w:rsidP="00FE2E45">
      <w:r>
        <w:continuationSeparator/>
      </w:r>
    </w:p>
  </w:footnote>
  <w:footnote w:id="1">
    <w:p w14:paraId="516CE06D" w14:textId="0D650D1B" w:rsidR="00CF2D4D" w:rsidRDefault="00CF2D4D">
      <w:pPr>
        <w:pStyle w:val="FootnoteText"/>
      </w:pPr>
      <w:r>
        <w:rPr>
          <w:rStyle w:val="FootnoteReference"/>
        </w:rPr>
        <w:footnoteRef/>
      </w:r>
      <w:r>
        <w:t xml:space="preserve"> </w:t>
      </w:r>
      <w:r w:rsidRPr="00CF2D4D">
        <w:t xml:space="preserve">Silvia Motta and Adriano </w:t>
      </w:r>
      <w:proofErr w:type="spellStart"/>
      <w:r w:rsidRPr="00CF2D4D">
        <w:t>Gaspani</w:t>
      </w:r>
      <w:proofErr w:type="spellEnd"/>
      <w:r w:rsidRPr="00CF2D4D">
        <w:t xml:space="preserve">, ‘An </w:t>
      </w:r>
      <w:proofErr w:type="spellStart"/>
      <w:r w:rsidRPr="00CF2D4D">
        <w:t>Archaeoastronomical</w:t>
      </w:r>
      <w:proofErr w:type="spellEnd"/>
      <w:r w:rsidRPr="00CF2D4D">
        <w:t xml:space="preserve"> Investigation on the Templar Churches Built in Piedmont, in the North West of Italy’, 2017.</w:t>
      </w:r>
    </w:p>
  </w:footnote>
  <w:footnote w:id="2">
    <w:p w14:paraId="391D452D" w14:textId="2AE4DF78" w:rsidR="00ED7050" w:rsidRDefault="00ED7050">
      <w:pPr>
        <w:pStyle w:val="FootnoteText"/>
      </w:pPr>
      <w:r>
        <w:rPr>
          <w:rStyle w:val="FootnoteReference"/>
        </w:rPr>
        <w:footnoteRef/>
      </w:r>
      <w:r>
        <w:t xml:space="preserve"> </w:t>
      </w:r>
      <w:r w:rsidRPr="00ED7050">
        <w:t xml:space="preserve">John Wilkinson, ‘The Church of the Holy Sepulchre’, </w:t>
      </w:r>
      <w:r w:rsidRPr="00ED7050">
        <w:rPr>
          <w:i/>
          <w:iCs/>
        </w:rPr>
        <w:t>Archaeology</w:t>
      </w:r>
      <w:r w:rsidRPr="00ED7050">
        <w:t>, 31.4 (1978), 6–13 (p. 10).</w:t>
      </w:r>
    </w:p>
  </w:footnote>
  <w:footnote w:id="3">
    <w:p w14:paraId="5769BFC7" w14:textId="01214113" w:rsidR="00375A89" w:rsidRDefault="00375A89" w:rsidP="007B1165">
      <w:pPr>
        <w:pStyle w:val="FootnoteText"/>
      </w:pPr>
      <w:r>
        <w:rPr>
          <w:rStyle w:val="FootnoteReference"/>
        </w:rPr>
        <w:footnoteRef/>
      </w:r>
      <w:r>
        <w:t xml:space="preserve"> </w:t>
      </w:r>
      <w:r w:rsidR="00ED7050">
        <w:t>Wilkinson, p. 11.</w:t>
      </w:r>
    </w:p>
  </w:footnote>
  <w:footnote w:id="4">
    <w:p w14:paraId="0EEF09E4" w14:textId="45738811" w:rsidR="00375A89" w:rsidRDefault="00375A89" w:rsidP="007B1165">
      <w:pPr>
        <w:pStyle w:val="FootnoteText"/>
      </w:pPr>
      <w:r>
        <w:rPr>
          <w:rStyle w:val="FootnoteReference"/>
        </w:rPr>
        <w:footnoteRef/>
      </w:r>
      <w:r>
        <w:t xml:space="preserve"> </w:t>
      </w:r>
      <w:r w:rsidR="00CF2D4D">
        <w:rPr>
          <w:noProof/>
        </w:rPr>
        <w:t>Wilkinson, p. 11.</w:t>
      </w:r>
    </w:p>
  </w:footnote>
  <w:footnote w:id="5">
    <w:p w14:paraId="035B2615" w14:textId="27E90FAC" w:rsidR="00375A89" w:rsidRDefault="00375A89" w:rsidP="007B1165">
      <w:pPr>
        <w:pStyle w:val="FootnoteText"/>
      </w:pPr>
      <w:r>
        <w:rPr>
          <w:rStyle w:val="FootnoteReference"/>
        </w:rPr>
        <w:footnoteRef/>
      </w:r>
      <w:r>
        <w:t xml:space="preserve"> </w:t>
      </w:r>
      <w:r w:rsidR="00CF2D4D">
        <w:rPr>
          <w:noProof/>
        </w:rPr>
        <w:t>Wilkinson, p. 12.</w:t>
      </w:r>
    </w:p>
  </w:footnote>
  <w:footnote w:id="6">
    <w:p w14:paraId="1204F7D2" w14:textId="78C7704A" w:rsidR="0019720B" w:rsidRDefault="0019720B">
      <w:pPr>
        <w:pStyle w:val="FootnoteText"/>
      </w:pPr>
      <w:r>
        <w:rPr>
          <w:rStyle w:val="FootnoteReference"/>
        </w:rPr>
        <w:footnoteRef/>
      </w:r>
      <w:r>
        <w:t xml:space="preserve"> </w:t>
      </w:r>
      <w:r w:rsidRPr="0019720B">
        <w:t xml:space="preserve">Katharina </w:t>
      </w:r>
      <w:proofErr w:type="spellStart"/>
      <w:r w:rsidRPr="0019720B">
        <w:t>Galor</w:t>
      </w:r>
      <w:proofErr w:type="spellEnd"/>
      <w:r w:rsidRPr="0019720B">
        <w:t xml:space="preserve">, ‘The Church of the Holy Sepulchre’, in </w:t>
      </w:r>
      <w:r w:rsidRPr="0019720B">
        <w:rPr>
          <w:i/>
          <w:iCs/>
        </w:rPr>
        <w:t>Finding Jerusalem</w:t>
      </w:r>
      <w:r w:rsidRPr="0019720B">
        <w:t>, Archaeology between Science and Ideology (University of California Press, 2017), pp. 132–45 (p. 134) &lt;http://www.jstor.org/stable/10.1525/j.ctt1pq349g.15&gt; [accessed 5 May 2022].</w:t>
      </w:r>
    </w:p>
  </w:footnote>
  <w:footnote w:id="7">
    <w:p w14:paraId="5AD09439" w14:textId="6BFC7EAE" w:rsidR="00375A89" w:rsidRDefault="00375A89" w:rsidP="007B1165">
      <w:pPr>
        <w:pStyle w:val="FootnoteText"/>
      </w:pPr>
      <w:r>
        <w:rPr>
          <w:rStyle w:val="FootnoteReference"/>
        </w:rPr>
        <w:footnoteRef/>
      </w:r>
      <w:r>
        <w:t xml:space="preserve"> </w:t>
      </w:r>
      <w:r w:rsidRPr="0079398B">
        <w:t xml:space="preserve">Robin Griffith-Jones and David Park, </w:t>
      </w:r>
      <w:r w:rsidRPr="0079398B">
        <w:rPr>
          <w:i/>
          <w:iCs/>
        </w:rPr>
        <w:t>The Temple Church in London: History, Architecture, Art</w:t>
      </w:r>
      <w:r w:rsidRPr="0079398B">
        <w:t xml:space="preserve"> (Boydell &amp; Brewer, 2010), p. 20.</w:t>
      </w:r>
    </w:p>
  </w:footnote>
  <w:footnote w:id="8">
    <w:p w14:paraId="0ED32913" w14:textId="4AB56106" w:rsidR="00375A89" w:rsidRDefault="00375A89" w:rsidP="007B1165">
      <w:pPr>
        <w:pStyle w:val="FootnoteText"/>
      </w:pPr>
      <w:r>
        <w:rPr>
          <w:rStyle w:val="FootnoteReference"/>
        </w:rPr>
        <w:footnoteRef/>
      </w:r>
      <w:r>
        <w:t xml:space="preserve"> </w:t>
      </w:r>
      <w:r>
        <w:rPr>
          <w:noProof/>
        </w:rPr>
        <w:t>Griffith-Jones and Park, p. 43.</w:t>
      </w:r>
    </w:p>
  </w:footnote>
  <w:footnote w:id="9">
    <w:p w14:paraId="673359C0" w14:textId="5795C2D9" w:rsidR="00375A89" w:rsidRDefault="00375A89" w:rsidP="00EC2BC5">
      <w:pPr>
        <w:pStyle w:val="FootnoteText"/>
      </w:pPr>
      <w:r>
        <w:rPr>
          <w:rStyle w:val="FootnoteReference"/>
          <w:rFonts w:eastAsiaTheme="majorEastAsia"/>
        </w:rPr>
        <w:footnoteRef/>
      </w:r>
      <w:r>
        <w:t xml:space="preserve"> </w:t>
      </w:r>
      <w:r w:rsidRPr="000226B8">
        <w:t xml:space="preserve">Helen J. Nicholson, ‘At the Heart of Medieval London: The New Temple in the Middle Ages’, in </w:t>
      </w:r>
      <w:r w:rsidRPr="000226B8">
        <w:rPr>
          <w:i/>
          <w:iCs/>
        </w:rPr>
        <w:t>The Temple Church in London: History, Architecture, Art</w:t>
      </w:r>
      <w:r w:rsidRPr="000226B8">
        <w:t>, ed. by Robin Griffith-Jones and David Park (Boydell &amp; Brewer, 2010), pp. 1–18 (p. 1).</w:t>
      </w:r>
    </w:p>
  </w:footnote>
  <w:footnote w:id="10">
    <w:p w14:paraId="38070201" w14:textId="66245C51" w:rsidR="00375A89" w:rsidRDefault="00375A89" w:rsidP="00EC2BC5">
      <w:pPr>
        <w:pStyle w:val="FootnoteText"/>
      </w:pPr>
      <w:r>
        <w:rPr>
          <w:rStyle w:val="FootnoteReference"/>
          <w:rFonts w:eastAsiaTheme="majorEastAsia"/>
        </w:rPr>
        <w:footnoteRef/>
      </w:r>
      <w:r>
        <w:t xml:space="preserve"> Helen J. Nicholson, p. 2.</w:t>
      </w:r>
    </w:p>
  </w:footnote>
  <w:footnote w:id="11">
    <w:p w14:paraId="7FE49F60" w14:textId="4B52362A" w:rsidR="00375A89" w:rsidRDefault="00375A89" w:rsidP="00EC2BC5">
      <w:pPr>
        <w:pStyle w:val="FootnoteText"/>
      </w:pPr>
      <w:r>
        <w:rPr>
          <w:rStyle w:val="FootnoteReference"/>
          <w:rFonts w:eastAsiaTheme="majorEastAsia"/>
        </w:rPr>
        <w:footnoteRef/>
      </w:r>
      <w:r>
        <w:t xml:space="preserve"> </w:t>
      </w:r>
      <w:r w:rsidRPr="007F75B5">
        <w:t xml:space="preserve">WILLIAM N. GOETZMANN, ‘THE TEMPLE AND FINANCE’, in </w:t>
      </w:r>
      <w:r w:rsidRPr="007F75B5">
        <w:rPr>
          <w:i/>
          <w:iCs/>
        </w:rPr>
        <w:t>Money Changes Everything</w:t>
      </w:r>
      <w:r w:rsidRPr="007F75B5">
        <w:t>, How Finance Made Civilization Possible, REV-Revised (Princeton University Press, 2016), pp. 207–20 (p. 210) &lt;http://www.jstor.org/stable/j.ctvc77dzg.18&gt; [accessed 7 April 2022].</w:t>
      </w:r>
    </w:p>
  </w:footnote>
  <w:footnote w:id="12">
    <w:p w14:paraId="00C31CDE" w14:textId="366B0621" w:rsidR="00375A89" w:rsidRDefault="00375A89" w:rsidP="00EC2BC5">
      <w:pPr>
        <w:pStyle w:val="FootnoteText"/>
      </w:pPr>
      <w:r>
        <w:rPr>
          <w:rStyle w:val="FootnoteReference"/>
          <w:rFonts w:eastAsiaTheme="majorEastAsia"/>
        </w:rPr>
        <w:footnoteRef/>
      </w:r>
      <w:r>
        <w:t xml:space="preserve"> </w:t>
      </w:r>
      <w:r>
        <w:rPr>
          <w:noProof/>
        </w:rPr>
        <w:t>GOETZMANN, p. 213.</w:t>
      </w:r>
    </w:p>
  </w:footnote>
  <w:footnote w:id="13">
    <w:p w14:paraId="58370ED8" w14:textId="7CF43E07" w:rsidR="00375A89" w:rsidRDefault="00375A89" w:rsidP="00EC2BC5">
      <w:pPr>
        <w:pStyle w:val="FootnoteText"/>
      </w:pPr>
      <w:r>
        <w:rPr>
          <w:rStyle w:val="FootnoteReference"/>
          <w:rFonts w:eastAsiaTheme="majorEastAsia"/>
        </w:rPr>
        <w:footnoteRef/>
      </w:r>
      <w:r>
        <w:t xml:space="preserve"> GOETZMANN, p. 211.</w:t>
      </w:r>
    </w:p>
  </w:footnote>
  <w:footnote w:id="14">
    <w:p w14:paraId="53415607" w14:textId="73DB63D7" w:rsidR="00375A89" w:rsidRDefault="00375A89" w:rsidP="00EC2BC5">
      <w:pPr>
        <w:pStyle w:val="FootnoteText"/>
      </w:pPr>
      <w:r>
        <w:rPr>
          <w:rStyle w:val="FootnoteReference"/>
          <w:rFonts w:eastAsiaTheme="majorEastAsia"/>
        </w:rPr>
        <w:footnoteRef/>
      </w:r>
      <w:r>
        <w:t xml:space="preserve"> </w:t>
      </w:r>
      <w:r>
        <w:rPr>
          <w:noProof/>
        </w:rPr>
        <w:t>GOETZMANN, p. 211.</w:t>
      </w:r>
    </w:p>
  </w:footnote>
  <w:footnote w:id="15">
    <w:p w14:paraId="0C8E1C85" w14:textId="35685885" w:rsidR="00375A89" w:rsidRDefault="00375A89" w:rsidP="00EC2BC5">
      <w:pPr>
        <w:pStyle w:val="FootnoteText"/>
      </w:pPr>
      <w:r>
        <w:rPr>
          <w:rStyle w:val="FootnoteReference"/>
          <w:rFonts w:eastAsiaTheme="majorEastAsia"/>
        </w:rPr>
        <w:footnoteRef/>
      </w:r>
      <w:r>
        <w:t xml:space="preserve"> </w:t>
      </w:r>
      <w:r w:rsidRPr="007F75B5">
        <w:t>‘Magna Carta – 1214–19 - Temple Church’ &lt;https://www.templechurch.com/history/magna-carta-1214-1291&gt; [accessed 6 April 2022].</w:t>
      </w:r>
    </w:p>
  </w:footnote>
  <w:footnote w:id="16">
    <w:p w14:paraId="04A31348" w14:textId="1CBC6196" w:rsidR="00375A89" w:rsidRDefault="00375A89" w:rsidP="007D24A4">
      <w:pPr>
        <w:pStyle w:val="FootnoteText"/>
      </w:pPr>
      <w:r>
        <w:rPr>
          <w:rStyle w:val="FootnoteReference"/>
        </w:rPr>
        <w:footnoteRef/>
      </w:r>
      <w:r>
        <w:t xml:space="preserve"> </w:t>
      </w:r>
      <w:r w:rsidRPr="000226B8">
        <w:t xml:space="preserve">Robin Griffith-Jones, ‘An Enrichment of </w:t>
      </w:r>
      <w:proofErr w:type="spellStart"/>
      <w:r w:rsidRPr="000226B8">
        <w:t>Cherubims</w:t>
      </w:r>
      <w:proofErr w:type="spellEnd"/>
      <w:r w:rsidRPr="000226B8">
        <w:t xml:space="preserve">’: Christopher Wren’s Refurbishment of the Temple Church’, in </w:t>
      </w:r>
      <w:r w:rsidRPr="000226B8">
        <w:rPr>
          <w:i/>
          <w:iCs/>
        </w:rPr>
        <w:t>The Temple Church in London: History, Architecture, Art</w:t>
      </w:r>
      <w:r w:rsidRPr="000226B8">
        <w:t>, ed. by Robin Griffith-Jones and David Park (Boydell &amp; Brewer, 2010), pp. 135–74 (p. 136).</w:t>
      </w:r>
    </w:p>
  </w:footnote>
  <w:footnote w:id="17">
    <w:p w14:paraId="71B5B1EE" w14:textId="3D523128" w:rsidR="00375A89" w:rsidRDefault="00375A89" w:rsidP="007D24A4">
      <w:pPr>
        <w:pStyle w:val="FootnoteText"/>
      </w:pPr>
      <w:r>
        <w:rPr>
          <w:rStyle w:val="FootnoteReference"/>
        </w:rPr>
        <w:footnoteRef/>
      </w:r>
      <w:r>
        <w:t xml:space="preserve"> Robin Griffith-Jones, p. 149.</w:t>
      </w:r>
    </w:p>
  </w:footnote>
  <w:footnote w:id="18">
    <w:p w14:paraId="6277F590" w14:textId="3997224E" w:rsidR="00375A89" w:rsidRDefault="00375A89" w:rsidP="007D24A4">
      <w:pPr>
        <w:pStyle w:val="FootnoteText"/>
      </w:pPr>
      <w:r>
        <w:rPr>
          <w:rStyle w:val="FootnoteReference"/>
        </w:rPr>
        <w:footnoteRef/>
      </w:r>
      <w:r>
        <w:t xml:space="preserve"> Robin Griffith-Jones, p. 156.</w:t>
      </w:r>
    </w:p>
  </w:footnote>
  <w:footnote w:id="19">
    <w:p w14:paraId="4B409527" w14:textId="7620F385" w:rsidR="00375A89" w:rsidRDefault="00375A89" w:rsidP="00EC2BC5">
      <w:pPr>
        <w:pStyle w:val="FootnoteText"/>
      </w:pPr>
      <w:r>
        <w:rPr>
          <w:rStyle w:val="FootnoteReference"/>
          <w:rFonts w:eastAsiaTheme="majorEastAsia"/>
        </w:rPr>
        <w:footnoteRef/>
      </w:r>
      <w:r>
        <w:t xml:space="preserve"> </w:t>
      </w:r>
      <w:r w:rsidR="00CF2D4D">
        <w:t xml:space="preserve">Motta and </w:t>
      </w:r>
      <w:proofErr w:type="spellStart"/>
      <w:r w:rsidR="00CF2D4D">
        <w:t>Gaspani</w:t>
      </w:r>
      <w:proofErr w:type="spellEnd"/>
      <w:r w:rsidR="00CF2D4D">
        <w:t>, p. 8.</w:t>
      </w:r>
    </w:p>
  </w:footnote>
  <w:footnote w:id="20">
    <w:p w14:paraId="19B072C0" w14:textId="6F3648F5" w:rsidR="00375A89" w:rsidRDefault="00375A89">
      <w:pPr>
        <w:pStyle w:val="FootnoteText"/>
      </w:pPr>
      <w:r>
        <w:rPr>
          <w:rStyle w:val="FootnoteReference"/>
        </w:rPr>
        <w:footnoteRef/>
      </w:r>
      <w:r>
        <w:t xml:space="preserve"> </w:t>
      </w:r>
      <w:r>
        <w:rPr>
          <w:noProof/>
        </w:rPr>
        <w:t>Griffith-Jones and Park, p. i.</w:t>
      </w:r>
    </w:p>
  </w:footnote>
  <w:footnote w:id="21">
    <w:p w14:paraId="27A355B9" w14:textId="5CEA63D2" w:rsidR="00375A89" w:rsidRDefault="00375A89" w:rsidP="00BB4D62">
      <w:pPr>
        <w:pStyle w:val="FootnoteText"/>
      </w:pPr>
      <w:r>
        <w:rPr>
          <w:rStyle w:val="FootnoteReference"/>
          <w:rFonts w:eastAsiaTheme="majorEastAsia"/>
        </w:rPr>
        <w:footnoteRef/>
      </w:r>
      <w:r>
        <w:t xml:space="preserve"> Griffith-Jones and Park.</w:t>
      </w:r>
    </w:p>
  </w:footnote>
  <w:footnote w:id="22">
    <w:p w14:paraId="2177B752" w14:textId="7ED31555" w:rsidR="00375A89" w:rsidRDefault="00375A89" w:rsidP="00D93B57">
      <w:pPr>
        <w:pStyle w:val="FootnoteText"/>
      </w:pPr>
      <w:r>
        <w:rPr>
          <w:rStyle w:val="FootnoteReference"/>
          <w:rFonts w:eastAsiaTheme="majorEastAsia"/>
        </w:rPr>
        <w:footnoteRef/>
      </w:r>
      <w:r>
        <w:t xml:space="preserve"> </w:t>
      </w:r>
      <w:r w:rsidRPr="0042325A">
        <w:t xml:space="preserve">Robert William Billings, </w:t>
      </w:r>
      <w:r w:rsidRPr="0042325A">
        <w:rPr>
          <w:i/>
          <w:iCs/>
        </w:rPr>
        <w:t>Architectural Illustrations and Account of the Temple Church, London</w:t>
      </w:r>
      <w:r w:rsidRPr="0042325A">
        <w:t xml:space="preserve"> (T. &amp; W. Boone, 1838).</w:t>
      </w:r>
    </w:p>
  </w:footnote>
  <w:footnote w:id="23">
    <w:p w14:paraId="65B315AB" w14:textId="24F9CA59" w:rsidR="00375A89" w:rsidRDefault="00375A89" w:rsidP="0079398B">
      <w:pPr>
        <w:pStyle w:val="FootnoteText"/>
      </w:pPr>
      <w:r>
        <w:rPr>
          <w:rStyle w:val="FootnoteReference"/>
        </w:rPr>
        <w:footnoteRef/>
      </w:r>
      <w:r>
        <w:t xml:space="preserve"> </w:t>
      </w:r>
      <w:r w:rsidRPr="0079398B">
        <w:t xml:space="preserve">Giulio </w:t>
      </w:r>
      <w:proofErr w:type="spellStart"/>
      <w:r w:rsidRPr="0079398B">
        <w:t>Magli</w:t>
      </w:r>
      <w:proofErr w:type="spellEnd"/>
      <w:r w:rsidRPr="0079398B">
        <w:t xml:space="preserve">, </w:t>
      </w:r>
      <w:proofErr w:type="spellStart"/>
      <w:r w:rsidRPr="0079398B">
        <w:rPr>
          <w:i/>
          <w:iCs/>
        </w:rPr>
        <w:t>Archaeoastronomy</w:t>
      </w:r>
      <w:proofErr w:type="spellEnd"/>
      <w:r w:rsidRPr="0079398B">
        <w:rPr>
          <w:i/>
          <w:iCs/>
        </w:rPr>
        <w:t>: Introduction to the Science of Stars and Stones</w:t>
      </w:r>
      <w:r w:rsidRPr="0079398B">
        <w:t xml:space="preserve"> (Springer, 2015), p. 4.</w:t>
      </w:r>
    </w:p>
  </w:footnote>
  <w:footnote w:id="24">
    <w:p w14:paraId="5932C1B3" w14:textId="6E9E20D7" w:rsidR="00375A89" w:rsidRDefault="00375A89" w:rsidP="00970F07">
      <w:pPr>
        <w:pStyle w:val="FootnoteText"/>
      </w:pPr>
      <w:r>
        <w:rPr>
          <w:rStyle w:val="FootnoteReference"/>
        </w:rPr>
        <w:footnoteRef/>
      </w:r>
      <w:r>
        <w:t xml:space="preserve"> </w:t>
      </w:r>
      <w:r w:rsidRPr="00A92BD4">
        <w:rPr>
          <w:rFonts w:ascii="Calibri" w:hAnsiTheme="minorHAnsi" w:cs="Calibri"/>
          <w:i/>
          <w:iCs/>
        </w:rPr>
        <w:t>Google Earth Pro</w:t>
      </w:r>
      <w:r w:rsidRPr="00A92BD4">
        <w:rPr>
          <w:rFonts w:ascii="Calibri" w:hAnsiTheme="minorHAnsi" w:cs="Calibri"/>
        </w:rPr>
        <w:t xml:space="preserve"> (Google LLC, 2022).</w:t>
      </w:r>
    </w:p>
  </w:footnote>
  <w:footnote w:id="25">
    <w:p w14:paraId="0EB370FD" w14:textId="35C322DE" w:rsidR="001923D6" w:rsidRDefault="001923D6">
      <w:pPr>
        <w:pStyle w:val="FootnoteText"/>
      </w:pPr>
      <w:r>
        <w:rPr>
          <w:rStyle w:val="FootnoteReference"/>
        </w:rPr>
        <w:footnoteRef/>
      </w:r>
      <w:r>
        <w:t xml:space="preserve"> </w:t>
      </w:r>
      <w:r w:rsidRPr="001923D6">
        <w:t>https://www.ngdc.noaa.gov/geomag/calculators/magcalc.shtml?#declination</w:t>
      </w:r>
    </w:p>
  </w:footnote>
  <w:footnote w:id="26">
    <w:p w14:paraId="3F4D4980" w14:textId="77777777" w:rsidR="00375A89" w:rsidRDefault="00375A89" w:rsidP="004A0BD9">
      <w:pPr>
        <w:pStyle w:val="FootnoteText"/>
      </w:pPr>
      <w:r>
        <w:rPr>
          <w:rStyle w:val="FootnoteReference"/>
          <w:rFonts w:eastAsiaTheme="majorEastAsia"/>
        </w:rPr>
        <w:footnoteRef/>
      </w:r>
      <w:r>
        <w:t xml:space="preserve"> </w:t>
      </w:r>
      <w:r w:rsidRPr="00E87CBE">
        <w:rPr>
          <w:i/>
          <w:iCs/>
        </w:rPr>
        <w:t>Starry Night</w:t>
      </w:r>
      <w:r w:rsidRPr="00E87CBE">
        <w:t xml:space="preserve"> (Simulation Curriculum Corp., 2020).</w:t>
      </w:r>
    </w:p>
  </w:footnote>
  <w:footnote w:id="27">
    <w:p w14:paraId="220F2D0A" w14:textId="28C39FB4" w:rsidR="00375A89" w:rsidRDefault="00375A89" w:rsidP="006E666F">
      <w:pPr>
        <w:pStyle w:val="FootnoteText"/>
      </w:pPr>
      <w:r>
        <w:rPr>
          <w:rStyle w:val="FootnoteReference"/>
          <w:rFonts w:eastAsiaTheme="majorEastAsia"/>
        </w:rPr>
        <w:footnoteRef/>
      </w:r>
      <w:r>
        <w:t xml:space="preserve"> Billings.</w:t>
      </w:r>
    </w:p>
  </w:footnote>
  <w:footnote w:id="28">
    <w:p w14:paraId="6B4EFC93" w14:textId="799D14F2" w:rsidR="00C34ADF" w:rsidRDefault="00C34ADF">
      <w:pPr>
        <w:pStyle w:val="FootnoteText"/>
      </w:pPr>
      <w:r>
        <w:rPr>
          <w:rStyle w:val="FootnoteReference"/>
        </w:rPr>
        <w:footnoteRef/>
      </w:r>
      <w:r>
        <w:t xml:space="preserve"> </w:t>
      </w:r>
      <w:r>
        <w:rPr>
          <w:noProof/>
        </w:rPr>
        <w:t>Griffith-Jones and Park.</w:t>
      </w:r>
    </w:p>
  </w:footnote>
  <w:footnote w:id="29">
    <w:p w14:paraId="24F33818" w14:textId="5CFD9A16" w:rsidR="00375A89" w:rsidRDefault="00375A89">
      <w:pPr>
        <w:pStyle w:val="FootnoteText"/>
      </w:pPr>
      <w:r>
        <w:rPr>
          <w:rStyle w:val="FootnoteReference"/>
        </w:rPr>
        <w:footnoteRef/>
      </w:r>
      <w:r>
        <w:t xml:space="preserve"> </w:t>
      </w:r>
      <w:r>
        <w:rPr>
          <w:noProof/>
        </w:rPr>
        <w:t>Griffith-Jones and Park, fig. 63.</w:t>
      </w:r>
    </w:p>
  </w:footnote>
  <w:footnote w:id="30">
    <w:p w14:paraId="705CC19A" w14:textId="19ACF033" w:rsidR="00375A89" w:rsidRDefault="00375A89">
      <w:pPr>
        <w:pStyle w:val="FootnoteText"/>
      </w:pPr>
      <w:r>
        <w:rPr>
          <w:rStyle w:val="FootnoteReference"/>
        </w:rPr>
        <w:footnoteRef/>
      </w:r>
      <w:r>
        <w:t xml:space="preserve"> </w:t>
      </w:r>
      <w:r w:rsidR="00CF2D4D">
        <w:rPr>
          <w:noProof/>
        </w:rPr>
        <w:t>Wilkinson, p. 10.</w:t>
      </w:r>
    </w:p>
  </w:footnote>
  <w:footnote w:id="31">
    <w:p w14:paraId="7CAFDA37" w14:textId="07549B98" w:rsidR="00375A89" w:rsidRDefault="00375A89">
      <w:pPr>
        <w:pStyle w:val="FootnoteText"/>
      </w:pPr>
      <w:r>
        <w:rPr>
          <w:rStyle w:val="FootnoteReference"/>
        </w:rPr>
        <w:footnoteRef/>
      </w:r>
      <w:r>
        <w:t xml:space="preserve"> </w:t>
      </w:r>
      <w:r>
        <w:rPr>
          <w:noProof/>
        </w:rPr>
        <w:t>Motta and Gaspani, p. 12.</w:t>
      </w:r>
    </w:p>
  </w:footnote>
  <w:footnote w:id="32">
    <w:p w14:paraId="716645CA" w14:textId="10821771" w:rsidR="004D4F0E" w:rsidRDefault="004D4F0E">
      <w:pPr>
        <w:pStyle w:val="FootnoteText"/>
      </w:pPr>
      <w:r>
        <w:rPr>
          <w:rStyle w:val="FootnoteReference"/>
        </w:rPr>
        <w:footnoteRef/>
      </w:r>
      <w:r>
        <w:t xml:space="preserve"> </w:t>
      </w:r>
      <w:r>
        <w:rPr>
          <w:noProof/>
        </w:rPr>
        <w:t>Motta and Gaspani, p. 3.</w:t>
      </w:r>
    </w:p>
  </w:footnote>
  <w:footnote w:id="33">
    <w:p w14:paraId="6303D282" w14:textId="3D3783F2" w:rsidR="00D7063C" w:rsidRDefault="00D7063C">
      <w:pPr>
        <w:pStyle w:val="FootnoteText"/>
      </w:pPr>
      <w:r>
        <w:rPr>
          <w:rStyle w:val="FootnoteReference"/>
        </w:rPr>
        <w:footnoteRef/>
      </w:r>
      <w:r>
        <w:t xml:space="preserve"> </w:t>
      </w:r>
      <w:r w:rsidRPr="00D7063C">
        <w:t xml:space="preserve">Helen K. Bond, ‘Dating the Death of Jesus: Memory and the Religious Imagination’, </w:t>
      </w:r>
      <w:r w:rsidRPr="00D7063C">
        <w:rPr>
          <w:i/>
          <w:iCs/>
        </w:rPr>
        <w:t>New Testament Studies</w:t>
      </w:r>
      <w:r w:rsidRPr="00D7063C">
        <w:t>, 59.4 (2013), 461–75 (p. 5) &lt;https://doi.org/10.1017/S0028688513000131&gt;.</w:t>
      </w:r>
    </w:p>
  </w:footnote>
  <w:footnote w:id="34">
    <w:p w14:paraId="738B29E2" w14:textId="12C23B0C" w:rsidR="00D7063C" w:rsidRDefault="00D7063C">
      <w:pPr>
        <w:pStyle w:val="FootnoteText"/>
      </w:pPr>
      <w:r>
        <w:rPr>
          <w:rStyle w:val="FootnoteReference"/>
        </w:rPr>
        <w:footnoteRef/>
      </w:r>
      <w:r>
        <w:t xml:space="preserve"> </w:t>
      </w:r>
      <w:r w:rsidRPr="00D7063C">
        <w:t xml:space="preserve">Jeffrey R. Chadwick, ‘Dating the Death of Jesus Christ’, </w:t>
      </w:r>
      <w:r w:rsidRPr="00D7063C">
        <w:rPr>
          <w:i/>
          <w:iCs/>
        </w:rPr>
        <w:t>BYU Studies Quarterly</w:t>
      </w:r>
      <w:r w:rsidRPr="00D7063C">
        <w:t>, 54.4 (2015), 135–91 (p. 189).</w:t>
      </w:r>
    </w:p>
  </w:footnote>
  <w:footnote w:id="35">
    <w:p w14:paraId="5B12A635" w14:textId="1B195795" w:rsidR="00505D1B" w:rsidRDefault="00505D1B">
      <w:pPr>
        <w:pStyle w:val="FootnoteText"/>
      </w:pPr>
      <w:r>
        <w:rPr>
          <w:rStyle w:val="FootnoteReference"/>
        </w:rPr>
        <w:footnoteRef/>
      </w:r>
      <w:r>
        <w:t xml:space="preserve"> </w:t>
      </w:r>
      <w:r w:rsidRPr="00505D1B">
        <w:t xml:space="preserve">Gerald </w:t>
      </w:r>
      <w:proofErr w:type="spellStart"/>
      <w:r w:rsidRPr="00505D1B">
        <w:t>O’Collins</w:t>
      </w:r>
      <w:proofErr w:type="spellEnd"/>
      <w:r w:rsidRPr="00505D1B">
        <w:t xml:space="preserve"> and Daniel Kendall, ‘Did Joseph of Arimathea Exist?’, </w:t>
      </w:r>
      <w:proofErr w:type="spellStart"/>
      <w:r w:rsidRPr="00505D1B">
        <w:rPr>
          <w:i/>
          <w:iCs/>
        </w:rPr>
        <w:t>Biblica</w:t>
      </w:r>
      <w:proofErr w:type="spellEnd"/>
      <w:r w:rsidRPr="00505D1B">
        <w:t>, 75.2 (1994), 235–41 (p. 240).</w:t>
      </w:r>
    </w:p>
  </w:footnote>
  <w:footnote w:id="36">
    <w:p w14:paraId="7BB1CFD6" w14:textId="5F44C014" w:rsidR="002145C2" w:rsidRDefault="002145C2">
      <w:pPr>
        <w:pStyle w:val="FootnoteText"/>
      </w:pPr>
      <w:r>
        <w:rPr>
          <w:rStyle w:val="FootnoteReference"/>
        </w:rPr>
        <w:footnoteRef/>
      </w:r>
      <w:r>
        <w:t xml:space="preserve"> </w:t>
      </w:r>
      <w:r>
        <w:rPr>
          <w:noProof/>
        </w:rPr>
        <w:t>Robin Griffith-Jones, p. 136.</w:t>
      </w:r>
    </w:p>
  </w:footnote>
  <w:footnote w:id="37">
    <w:p w14:paraId="60E6B90D" w14:textId="68E69F4F" w:rsidR="00BA4D20" w:rsidRDefault="00BA4D20">
      <w:pPr>
        <w:pStyle w:val="FootnoteText"/>
      </w:pPr>
      <w:r>
        <w:rPr>
          <w:rStyle w:val="FootnoteReference"/>
        </w:rPr>
        <w:footnoteRef/>
      </w:r>
      <w:r>
        <w:t xml:space="preserve"> </w:t>
      </w:r>
      <w:r w:rsidRPr="00BA4D20">
        <w:t xml:space="preserve">Michael E. </w:t>
      </w:r>
      <w:proofErr w:type="spellStart"/>
      <w:r w:rsidRPr="00BA4D20">
        <w:t>Scorgie</w:t>
      </w:r>
      <w:proofErr w:type="spellEnd"/>
      <w:r w:rsidRPr="00BA4D20">
        <w:t xml:space="preserve">, ‘Accounting Fragments Stored in the Old Cairo Genizah’, </w:t>
      </w:r>
      <w:r w:rsidRPr="00BA4D20">
        <w:rPr>
          <w:i/>
          <w:iCs/>
        </w:rPr>
        <w:t>Accounting, Business &amp; Financial History</w:t>
      </w:r>
      <w:r w:rsidRPr="00BA4D20">
        <w:t>, 4.1 (1994), 29–42 &lt;https://doi.org/10.1080/09585209400000034&gt;.</w:t>
      </w:r>
    </w:p>
  </w:footnote>
  <w:footnote w:id="38">
    <w:p w14:paraId="7C94C445" w14:textId="43CE5148" w:rsidR="00407033" w:rsidRDefault="00407033">
      <w:pPr>
        <w:pStyle w:val="FootnoteText"/>
      </w:pPr>
      <w:r>
        <w:rPr>
          <w:rStyle w:val="FootnoteReference"/>
        </w:rPr>
        <w:footnoteRef/>
      </w:r>
      <w:r>
        <w:t xml:space="preserve"> </w:t>
      </w:r>
      <w:r>
        <w:rPr>
          <w:noProof/>
        </w:rPr>
        <w:t>Wilkinson.</w:t>
      </w:r>
    </w:p>
  </w:footnote>
  <w:footnote w:id="39">
    <w:p w14:paraId="6E575B34" w14:textId="7D3AE6F5" w:rsidR="00D7063C" w:rsidRDefault="00D7063C">
      <w:pPr>
        <w:pStyle w:val="FootnoteText"/>
      </w:pPr>
      <w:r>
        <w:rPr>
          <w:rStyle w:val="FootnoteReference"/>
        </w:rPr>
        <w:footnoteRef/>
      </w:r>
      <w:r>
        <w:t xml:space="preserve"> </w:t>
      </w:r>
      <w:r>
        <w:rPr>
          <w:noProof/>
        </w:rPr>
        <w:t>Bond, p. 189.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1FABB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544AF7A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90D90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F260E6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26890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576492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AEC5E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AC2818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DE40DC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AE62D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52C10967"/>
    <w:multiLevelType w:val="hybridMultilevel"/>
    <w:tmpl w:val="B0461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81"/>
  <w:proofState w:spelling="clean" w:grammar="clean"/>
  <w:attachedTemplate r:id="rId1"/>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E8D"/>
    <w:rsid w:val="00004364"/>
    <w:rsid w:val="00005938"/>
    <w:rsid w:val="00006883"/>
    <w:rsid w:val="00013CC3"/>
    <w:rsid w:val="000161AC"/>
    <w:rsid w:val="000226B8"/>
    <w:rsid w:val="00031AC5"/>
    <w:rsid w:val="00034310"/>
    <w:rsid w:val="000451E8"/>
    <w:rsid w:val="00052E54"/>
    <w:rsid w:val="0005357B"/>
    <w:rsid w:val="0005479B"/>
    <w:rsid w:val="00055D02"/>
    <w:rsid w:val="00061A13"/>
    <w:rsid w:val="00072B35"/>
    <w:rsid w:val="000768B9"/>
    <w:rsid w:val="00077864"/>
    <w:rsid w:val="00091E7B"/>
    <w:rsid w:val="000A7778"/>
    <w:rsid w:val="000B4CD8"/>
    <w:rsid w:val="000C55E2"/>
    <w:rsid w:val="000D21BA"/>
    <w:rsid w:val="000D55F5"/>
    <w:rsid w:val="000E0F15"/>
    <w:rsid w:val="000E2F8D"/>
    <w:rsid w:val="000E3465"/>
    <w:rsid w:val="00101013"/>
    <w:rsid w:val="001329EF"/>
    <w:rsid w:val="00134B14"/>
    <w:rsid w:val="0015389E"/>
    <w:rsid w:val="00153E98"/>
    <w:rsid w:val="00173EDE"/>
    <w:rsid w:val="00176C25"/>
    <w:rsid w:val="001812A6"/>
    <w:rsid w:val="00187FAB"/>
    <w:rsid w:val="00190002"/>
    <w:rsid w:val="00190245"/>
    <w:rsid w:val="001923D6"/>
    <w:rsid w:val="00192E5A"/>
    <w:rsid w:val="0019720B"/>
    <w:rsid w:val="001A5527"/>
    <w:rsid w:val="001B0E8D"/>
    <w:rsid w:val="001C3475"/>
    <w:rsid w:val="001C7169"/>
    <w:rsid w:val="001E3862"/>
    <w:rsid w:val="001F0271"/>
    <w:rsid w:val="001F078C"/>
    <w:rsid w:val="00214426"/>
    <w:rsid w:val="002145C2"/>
    <w:rsid w:val="00223B9E"/>
    <w:rsid w:val="002263D4"/>
    <w:rsid w:val="00246160"/>
    <w:rsid w:val="002514F8"/>
    <w:rsid w:val="0026342C"/>
    <w:rsid w:val="002726B2"/>
    <w:rsid w:val="00273883"/>
    <w:rsid w:val="00292AD6"/>
    <w:rsid w:val="002E526D"/>
    <w:rsid w:val="002F4501"/>
    <w:rsid w:val="00305231"/>
    <w:rsid w:val="00320848"/>
    <w:rsid w:val="003259F4"/>
    <w:rsid w:val="00343824"/>
    <w:rsid w:val="00344668"/>
    <w:rsid w:val="00347D24"/>
    <w:rsid w:val="00352A65"/>
    <w:rsid w:val="003542A1"/>
    <w:rsid w:val="00360068"/>
    <w:rsid w:val="0037274A"/>
    <w:rsid w:val="00373B46"/>
    <w:rsid w:val="00375A89"/>
    <w:rsid w:val="00382306"/>
    <w:rsid w:val="00386151"/>
    <w:rsid w:val="00395EA8"/>
    <w:rsid w:val="003B6E52"/>
    <w:rsid w:val="00407033"/>
    <w:rsid w:val="00413160"/>
    <w:rsid w:val="0041687E"/>
    <w:rsid w:val="004712AF"/>
    <w:rsid w:val="00473FAA"/>
    <w:rsid w:val="00486328"/>
    <w:rsid w:val="004A0BD9"/>
    <w:rsid w:val="004A56EC"/>
    <w:rsid w:val="004B02D2"/>
    <w:rsid w:val="004B0CC3"/>
    <w:rsid w:val="004B75FB"/>
    <w:rsid w:val="004C178F"/>
    <w:rsid w:val="004D4F0E"/>
    <w:rsid w:val="00505D1B"/>
    <w:rsid w:val="00521D03"/>
    <w:rsid w:val="005227D0"/>
    <w:rsid w:val="0052334B"/>
    <w:rsid w:val="005243A0"/>
    <w:rsid w:val="00525727"/>
    <w:rsid w:val="0054251E"/>
    <w:rsid w:val="00544B5F"/>
    <w:rsid w:val="0055577D"/>
    <w:rsid w:val="00562051"/>
    <w:rsid w:val="00567AF7"/>
    <w:rsid w:val="00572872"/>
    <w:rsid w:val="005904AD"/>
    <w:rsid w:val="00596A43"/>
    <w:rsid w:val="005A0D65"/>
    <w:rsid w:val="005A7C81"/>
    <w:rsid w:val="005C5186"/>
    <w:rsid w:val="005E36CA"/>
    <w:rsid w:val="00601149"/>
    <w:rsid w:val="00607A47"/>
    <w:rsid w:val="006174C2"/>
    <w:rsid w:val="00622FDD"/>
    <w:rsid w:val="00640499"/>
    <w:rsid w:val="0064325D"/>
    <w:rsid w:val="0064614D"/>
    <w:rsid w:val="0067401E"/>
    <w:rsid w:val="00686829"/>
    <w:rsid w:val="006924BE"/>
    <w:rsid w:val="006A16D0"/>
    <w:rsid w:val="006A7C60"/>
    <w:rsid w:val="006E464B"/>
    <w:rsid w:val="006E666F"/>
    <w:rsid w:val="006F2104"/>
    <w:rsid w:val="0070132C"/>
    <w:rsid w:val="00701364"/>
    <w:rsid w:val="00704CB4"/>
    <w:rsid w:val="00722ECE"/>
    <w:rsid w:val="00723A99"/>
    <w:rsid w:val="00764915"/>
    <w:rsid w:val="00772B4A"/>
    <w:rsid w:val="0079398B"/>
    <w:rsid w:val="00796266"/>
    <w:rsid w:val="007B0BF6"/>
    <w:rsid w:val="007B1165"/>
    <w:rsid w:val="007B2FE7"/>
    <w:rsid w:val="007D24A4"/>
    <w:rsid w:val="007D255B"/>
    <w:rsid w:val="007D4FB5"/>
    <w:rsid w:val="007E5175"/>
    <w:rsid w:val="00803019"/>
    <w:rsid w:val="00807888"/>
    <w:rsid w:val="00847B15"/>
    <w:rsid w:val="00852121"/>
    <w:rsid w:val="00866F7C"/>
    <w:rsid w:val="00881B0B"/>
    <w:rsid w:val="008A4905"/>
    <w:rsid w:val="008B0B1E"/>
    <w:rsid w:val="008B5D6C"/>
    <w:rsid w:val="008F3303"/>
    <w:rsid w:val="008F48D3"/>
    <w:rsid w:val="009230E3"/>
    <w:rsid w:val="00962FA2"/>
    <w:rsid w:val="009642F1"/>
    <w:rsid w:val="00965A73"/>
    <w:rsid w:val="00966DA4"/>
    <w:rsid w:val="00970F07"/>
    <w:rsid w:val="0097417A"/>
    <w:rsid w:val="00974E97"/>
    <w:rsid w:val="00975B2C"/>
    <w:rsid w:val="00984DF8"/>
    <w:rsid w:val="00990CCB"/>
    <w:rsid w:val="00991700"/>
    <w:rsid w:val="009A7BEB"/>
    <w:rsid w:val="009D587E"/>
    <w:rsid w:val="009E553E"/>
    <w:rsid w:val="009F237A"/>
    <w:rsid w:val="009F5A5E"/>
    <w:rsid w:val="00A12631"/>
    <w:rsid w:val="00A1349C"/>
    <w:rsid w:val="00A57F22"/>
    <w:rsid w:val="00A92BD4"/>
    <w:rsid w:val="00A9607C"/>
    <w:rsid w:val="00AA43E0"/>
    <w:rsid w:val="00AB2FA0"/>
    <w:rsid w:val="00AC2206"/>
    <w:rsid w:val="00AF122E"/>
    <w:rsid w:val="00AF4C82"/>
    <w:rsid w:val="00B12BFC"/>
    <w:rsid w:val="00B21E46"/>
    <w:rsid w:val="00B43CA4"/>
    <w:rsid w:val="00B84583"/>
    <w:rsid w:val="00B86D32"/>
    <w:rsid w:val="00BA4D20"/>
    <w:rsid w:val="00BA5472"/>
    <w:rsid w:val="00BB4D62"/>
    <w:rsid w:val="00BC3A0D"/>
    <w:rsid w:val="00BD30B8"/>
    <w:rsid w:val="00BE35A7"/>
    <w:rsid w:val="00BF108E"/>
    <w:rsid w:val="00C1233F"/>
    <w:rsid w:val="00C1329C"/>
    <w:rsid w:val="00C34ADF"/>
    <w:rsid w:val="00C52562"/>
    <w:rsid w:val="00C54B56"/>
    <w:rsid w:val="00C66B38"/>
    <w:rsid w:val="00C7400B"/>
    <w:rsid w:val="00C80233"/>
    <w:rsid w:val="00C951BE"/>
    <w:rsid w:val="00CA4141"/>
    <w:rsid w:val="00CA5073"/>
    <w:rsid w:val="00CA63DA"/>
    <w:rsid w:val="00CB2B0F"/>
    <w:rsid w:val="00CC506F"/>
    <w:rsid w:val="00CE3E79"/>
    <w:rsid w:val="00CF2D4D"/>
    <w:rsid w:val="00CF726A"/>
    <w:rsid w:val="00D13C4B"/>
    <w:rsid w:val="00D13D2E"/>
    <w:rsid w:val="00D17C69"/>
    <w:rsid w:val="00D55356"/>
    <w:rsid w:val="00D7063C"/>
    <w:rsid w:val="00D73020"/>
    <w:rsid w:val="00D93B57"/>
    <w:rsid w:val="00D963B6"/>
    <w:rsid w:val="00DC16AD"/>
    <w:rsid w:val="00DE3A8A"/>
    <w:rsid w:val="00E07E3A"/>
    <w:rsid w:val="00E31812"/>
    <w:rsid w:val="00E36179"/>
    <w:rsid w:val="00E3763E"/>
    <w:rsid w:val="00E42758"/>
    <w:rsid w:val="00E628D4"/>
    <w:rsid w:val="00E855EB"/>
    <w:rsid w:val="00EA5B63"/>
    <w:rsid w:val="00EB3C64"/>
    <w:rsid w:val="00EC1553"/>
    <w:rsid w:val="00EC2BC5"/>
    <w:rsid w:val="00EC55BC"/>
    <w:rsid w:val="00ED12BA"/>
    <w:rsid w:val="00ED501A"/>
    <w:rsid w:val="00ED7050"/>
    <w:rsid w:val="00EE74DD"/>
    <w:rsid w:val="00F03796"/>
    <w:rsid w:val="00F508E0"/>
    <w:rsid w:val="00F53F1E"/>
    <w:rsid w:val="00F55E49"/>
    <w:rsid w:val="00F56280"/>
    <w:rsid w:val="00F56B98"/>
    <w:rsid w:val="00F73550"/>
    <w:rsid w:val="00F844DD"/>
    <w:rsid w:val="00F90BB3"/>
    <w:rsid w:val="00FA354C"/>
    <w:rsid w:val="00FA7D3A"/>
    <w:rsid w:val="00FB7C9B"/>
    <w:rsid w:val="00FC7BE4"/>
    <w:rsid w:val="00FE2E45"/>
    <w:rsid w:val="00FE65B4"/>
    <w:rsid w:val="00FF7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DF73FF"/>
  <w15:chartTrackingRefBased/>
  <w15:docId w15:val="{D63EF5D9-A8D0-8A44-86F3-043FB48F2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BC5"/>
    <w:rPr>
      <w:rFonts w:ascii="Times New Roman" w:eastAsia="Times New Roman" w:hAnsi="Times New Roman" w:cs="Times New Roman"/>
    </w:rPr>
  </w:style>
  <w:style w:type="paragraph" w:styleId="Heading1">
    <w:name w:val="heading 1"/>
    <w:basedOn w:val="Normal"/>
    <w:next w:val="Normal"/>
    <w:link w:val="Heading1Char"/>
    <w:uiPriority w:val="9"/>
    <w:qFormat/>
    <w:rsid w:val="00F735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5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8682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3550"/>
    <w:rPr>
      <w:rFonts w:asciiTheme="majorHAnsi" w:eastAsiaTheme="majorEastAsia" w:hAnsiTheme="majorHAnsi" w:cstheme="majorBidi"/>
      <w:color w:val="2F5496" w:themeColor="accent1" w:themeShade="BF"/>
      <w:sz w:val="26"/>
      <w:szCs w:val="26"/>
    </w:rPr>
  </w:style>
  <w:style w:type="paragraph" w:customStyle="1" w:styleId="Normal0">
    <w:name w:val="_Normal"/>
    <w:basedOn w:val="Normal"/>
    <w:autoRedefine/>
    <w:qFormat/>
    <w:rsid w:val="00601149"/>
    <w:rPr>
      <w:sz w:val="22"/>
    </w:rPr>
  </w:style>
  <w:style w:type="paragraph" w:customStyle="1" w:styleId="Body">
    <w:name w:val="_Body"/>
    <w:basedOn w:val="Normal0"/>
    <w:autoRedefine/>
    <w:qFormat/>
    <w:rsid w:val="00AC2206"/>
    <w:pPr>
      <w:ind w:firstLine="720"/>
    </w:pPr>
  </w:style>
  <w:style w:type="paragraph" w:customStyle="1" w:styleId="BodyNoIndent">
    <w:name w:val="_Body_No_Indent"/>
    <w:basedOn w:val="Body"/>
    <w:next w:val="Body"/>
    <w:autoRedefine/>
    <w:qFormat/>
    <w:rsid w:val="00BB4D62"/>
    <w:pPr>
      <w:ind w:firstLine="0"/>
    </w:pPr>
  </w:style>
  <w:style w:type="paragraph" w:customStyle="1" w:styleId="Subhead">
    <w:name w:val="_Subhead"/>
    <w:basedOn w:val="Normal0"/>
    <w:next w:val="BodyNoIndent"/>
    <w:autoRedefine/>
    <w:qFormat/>
    <w:rsid w:val="00D13D2E"/>
    <w:pPr>
      <w:keepNext/>
      <w:spacing w:before="240"/>
    </w:pPr>
    <w:rPr>
      <w:rFonts w:cs="Times New Roman (Body CS)"/>
      <w:color w:val="000000" w:themeColor="text1"/>
      <w:sz w:val="24"/>
    </w:rPr>
  </w:style>
  <w:style w:type="paragraph" w:customStyle="1" w:styleId="Ideas">
    <w:name w:val="_Ideas"/>
    <w:basedOn w:val="BodyNoIndent"/>
    <w:autoRedefine/>
    <w:qFormat/>
    <w:rsid w:val="00F03796"/>
    <w:rPr>
      <w:rFonts w:cs="Times New Roman (Body CS)"/>
      <w:color w:val="C00000"/>
    </w:rPr>
  </w:style>
  <w:style w:type="character" w:customStyle="1" w:styleId="Publication">
    <w:name w:val="_Publication"/>
    <w:uiPriority w:val="1"/>
    <w:qFormat/>
    <w:rsid w:val="00F03796"/>
    <w:rPr>
      <w:i/>
    </w:rPr>
  </w:style>
  <w:style w:type="paragraph" w:customStyle="1" w:styleId="LongQuote">
    <w:name w:val="_Long_Quote"/>
    <w:basedOn w:val="Body"/>
    <w:next w:val="BodyNoIndent"/>
    <w:autoRedefine/>
    <w:qFormat/>
    <w:rsid w:val="00F508E0"/>
    <w:pPr>
      <w:spacing w:before="120" w:after="120"/>
      <w:ind w:left="737" w:firstLine="0"/>
      <w:contextualSpacing/>
    </w:pPr>
  </w:style>
  <w:style w:type="paragraph" w:customStyle="1" w:styleId="ToRemove">
    <w:name w:val="_To_Remove"/>
    <w:basedOn w:val="Body"/>
    <w:next w:val="Body"/>
    <w:autoRedefine/>
    <w:qFormat/>
    <w:rsid w:val="005C5186"/>
    <w:pPr>
      <w:spacing w:before="120" w:after="120"/>
    </w:pPr>
    <w:rPr>
      <w:color w:val="FFFF00"/>
    </w:rPr>
  </w:style>
  <w:style w:type="character" w:customStyle="1" w:styleId="Superscript">
    <w:name w:val="_Superscript"/>
    <w:basedOn w:val="DefaultParagraphFont"/>
    <w:uiPriority w:val="1"/>
    <w:qFormat/>
    <w:rsid w:val="00544B5F"/>
    <w:rPr>
      <w:vertAlign w:val="superscript"/>
    </w:rPr>
  </w:style>
  <w:style w:type="paragraph" w:customStyle="1" w:styleId="Reject">
    <w:name w:val="_Reject"/>
    <w:basedOn w:val="Body"/>
    <w:next w:val="Body"/>
    <w:autoRedefine/>
    <w:qFormat/>
    <w:rsid w:val="002726B2"/>
    <w:rPr>
      <w:rFonts w:cs="Times New Roman (Body CS)"/>
      <w:strike/>
      <w:color w:val="C00000"/>
    </w:rPr>
  </w:style>
  <w:style w:type="table" w:styleId="TableGrid">
    <w:name w:val="Table Grid"/>
    <w:basedOn w:val="TableNormal"/>
    <w:uiPriority w:val="39"/>
    <w:rsid w:val="0070136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semiHidden/>
    <w:unhideWhenUsed/>
    <w:rsid w:val="00FE2E45"/>
    <w:rPr>
      <w:sz w:val="20"/>
      <w:szCs w:val="20"/>
    </w:rPr>
  </w:style>
  <w:style w:type="character" w:customStyle="1" w:styleId="FootnoteTextChar">
    <w:name w:val="Footnote Text Char"/>
    <w:basedOn w:val="DefaultParagraphFont"/>
    <w:link w:val="FootnoteText"/>
    <w:uiPriority w:val="99"/>
    <w:semiHidden/>
    <w:rsid w:val="00FE2E45"/>
    <w:rPr>
      <w:sz w:val="20"/>
      <w:szCs w:val="20"/>
    </w:rPr>
  </w:style>
  <w:style w:type="character" w:styleId="FootnoteReference">
    <w:name w:val="footnote reference"/>
    <w:basedOn w:val="DefaultParagraphFont"/>
    <w:semiHidden/>
    <w:unhideWhenUsed/>
    <w:rsid w:val="00FE2E45"/>
    <w:rPr>
      <w:vertAlign w:val="superscript"/>
    </w:rPr>
  </w:style>
  <w:style w:type="character" w:styleId="Hyperlink">
    <w:name w:val="Hyperlink"/>
    <w:basedOn w:val="DefaultParagraphFont"/>
    <w:uiPriority w:val="99"/>
    <w:unhideWhenUsed/>
    <w:rsid w:val="00192E5A"/>
    <w:rPr>
      <w:color w:val="0563C1" w:themeColor="hyperlink"/>
      <w:u w:val="single"/>
    </w:rPr>
  </w:style>
  <w:style w:type="character" w:styleId="UnresolvedMention">
    <w:name w:val="Unresolved Mention"/>
    <w:basedOn w:val="DefaultParagraphFont"/>
    <w:uiPriority w:val="99"/>
    <w:semiHidden/>
    <w:unhideWhenUsed/>
    <w:rsid w:val="00192E5A"/>
    <w:rPr>
      <w:color w:val="605E5C"/>
      <w:shd w:val="clear" w:color="auto" w:fill="E1DFDD"/>
    </w:rPr>
  </w:style>
  <w:style w:type="character" w:customStyle="1" w:styleId="Heading3Char">
    <w:name w:val="Heading 3 Char"/>
    <w:basedOn w:val="DefaultParagraphFont"/>
    <w:link w:val="Heading3"/>
    <w:uiPriority w:val="9"/>
    <w:semiHidden/>
    <w:rsid w:val="00686829"/>
    <w:rPr>
      <w:rFonts w:asciiTheme="majorHAnsi" w:eastAsiaTheme="majorEastAsia" w:hAnsiTheme="majorHAnsi" w:cstheme="majorBidi"/>
      <w:color w:val="1F3763" w:themeColor="accent1" w:themeShade="7F"/>
    </w:rPr>
  </w:style>
  <w:style w:type="paragraph" w:styleId="NormalWeb">
    <w:name w:val="Normal (Web)"/>
    <w:basedOn w:val="Normal"/>
    <w:qFormat/>
    <w:rsid w:val="00686829"/>
    <w:rPr>
      <w:rFonts w:ascii="Georgia" w:hAnsi="Georgia"/>
      <w:color w:val="000000"/>
      <w:sz w:val="21"/>
      <w:szCs w:val="21"/>
      <w:lang w:eastAsia="en-GB"/>
    </w:rPr>
  </w:style>
  <w:style w:type="paragraph" w:styleId="Caption">
    <w:name w:val="caption"/>
    <w:basedOn w:val="Normal"/>
    <w:next w:val="Normal"/>
    <w:uiPriority w:val="35"/>
    <w:unhideWhenUsed/>
    <w:qFormat/>
    <w:rsid w:val="00D55356"/>
    <w:pPr>
      <w:spacing w:after="200"/>
    </w:pPr>
    <w:rPr>
      <w:i/>
      <w:iCs/>
      <w:color w:val="44546A" w:themeColor="text2"/>
      <w:sz w:val="18"/>
      <w:szCs w:val="18"/>
    </w:rPr>
  </w:style>
  <w:style w:type="paragraph" w:styleId="Header">
    <w:name w:val="header"/>
    <w:basedOn w:val="Normal"/>
    <w:link w:val="HeaderChar"/>
    <w:uiPriority w:val="99"/>
    <w:unhideWhenUsed/>
    <w:rsid w:val="0026342C"/>
    <w:pPr>
      <w:tabs>
        <w:tab w:val="center" w:pos="4513"/>
        <w:tab w:val="right" w:pos="9026"/>
      </w:tabs>
    </w:pPr>
  </w:style>
  <w:style w:type="character" w:customStyle="1" w:styleId="HeaderChar">
    <w:name w:val="Header Char"/>
    <w:basedOn w:val="DefaultParagraphFont"/>
    <w:link w:val="Header"/>
    <w:uiPriority w:val="99"/>
    <w:rsid w:val="0026342C"/>
    <w:rPr>
      <w:rFonts w:ascii="Times New Roman" w:eastAsia="Times New Roman" w:hAnsi="Times New Roman" w:cs="Times New Roman"/>
    </w:rPr>
  </w:style>
  <w:style w:type="paragraph" w:styleId="Footer">
    <w:name w:val="footer"/>
    <w:basedOn w:val="Normal"/>
    <w:link w:val="FooterChar"/>
    <w:uiPriority w:val="99"/>
    <w:unhideWhenUsed/>
    <w:rsid w:val="0026342C"/>
    <w:pPr>
      <w:tabs>
        <w:tab w:val="center" w:pos="4513"/>
        <w:tab w:val="right" w:pos="9026"/>
      </w:tabs>
    </w:pPr>
  </w:style>
  <w:style w:type="character" w:customStyle="1" w:styleId="FooterChar">
    <w:name w:val="Footer Char"/>
    <w:basedOn w:val="DefaultParagraphFont"/>
    <w:link w:val="Footer"/>
    <w:uiPriority w:val="99"/>
    <w:rsid w:val="0026342C"/>
    <w:rPr>
      <w:rFonts w:ascii="Times New Roman" w:eastAsia="Times New Roman" w:hAnsi="Times New Roman" w:cs="Times New Roman"/>
    </w:rPr>
  </w:style>
  <w:style w:type="paragraph" w:styleId="Bibliography">
    <w:name w:val="Bibliography"/>
    <w:basedOn w:val="Normal"/>
    <w:next w:val="Normal"/>
    <w:uiPriority w:val="37"/>
    <w:unhideWhenUsed/>
    <w:rsid w:val="00D13D2E"/>
    <w:pPr>
      <w:spacing w:after="240"/>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7032508">
      <w:bodyDiv w:val="1"/>
      <w:marLeft w:val="0"/>
      <w:marRight w:val="0"/>
      <w:marTop w:val="0"/>
      <w:marBottom w:val="0"/>
      <w:divBdr>
        <w:top w:val="none" w:sz="0" w:space="0" w:color="auto"/>
        <w:left w:val="none" w:sz="0" w:space="0" w:color="auto"/>
        <w:bottom w:val="none" w:sz="0" w:space="0" w:color="auto"/>
        <w:right w:val="none" w:sz="0" w:space="0" w:color="auto"/>
      </w:divBdr>
    </w:div>
    <w:div w:id="1872037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adimzaver/Library/Group%20Containers/UBF8T346G9.Office/User%20Content.localized/Templates.localized/Essay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Essay_Template.dotx</Template>
  <TotalTime>1</TotalTime>
  <Pages>15</Pages>
  <Words>4669</Words>
  <Characters>26619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2022-05-05T06:13:00Z</cp:lastPrinted>
  <dcterms:created xsi:type="dcterms:W3CDTF">2022-05-05T21:12:00Z</dcterms:created>
  <dcterms:modified xsi:type="dcterms:W3CDTF">2022-05-05T21:12:00Z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zotero-version="6.0.5"&gt;&lt;session id="NV5UVcZx"/&gt;&lt;style id="http://www.zotero.org/styles/modern-humanities-research-association" hasBibliography="1" bibliographyStyleHasBeenSet="1"/&gt;&lt;prefs&gt;&lt;pref name="fieldType" value="Field"/&gt;&lt;pref n</vt:lpwstr>
  </property>
  <property fmtid="{D5CDD505-2E9C-101B-9397-08002B2CF9AE}" pid="3" name="ZOTERO_PREF_2">
    <vt:lpwstr>ame="automaticJournalAbbreviations" value="true"/&gt;&lt;pref name="noteType" value="1"/&gt;&lt;/prefs&gt;&lt;/data&gt;</vt:lpwstr>
  </property>
</Properties>
</file>