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425B2" w14:textId="3956F21C" w:rsidR="00672480" w:rsidRDefault="00672480">
      <w:r>
        <w:t>n</w:t>
      </w:r>
    </w:p>
    <w:sdt>
      <w:sdtPr>
        <w:id w:val="-1716347832"/>
        <w:docPartObj>
          <w:docPartGallery w:val="Cover Pages"/>
          <w:docPartUnique/>
        </w:docPartObj>
      </w:sdtPr>
      <w:sdtContent>
        <w:p w14:paraId="78812DE6" w14:textId="070116B2" w:rsidR="00172C40" w:rsidRDefault="00172C40">
          <w:r>
            <w:rPr>
              <w:noProof/>
            </w:rPr>
            <mc:AlternateContent>
              <mc:Choice Requires="wpg">
                <w:drawing>
                  <wp:anchor distT="0" distB="0" distL="114300" distR="114300" simplePos="0" relativeHeight="251662336" behindDoc="0" locked="0" layoutInCell="1" allowOverlap="1" wp14:anchorId="0ECACD9D" wp14:editId="153EB9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C8D7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2652FA9" wp14:editId="1EE220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D471F2" w14:textId="726C0767" w:rsidR="00172C40" w:rsidRDefault="00172C40">
                                    <w:pPr>
                                      <w:pStyle w:val="NoSpacing"/>
                                      <w:jc w:val="right"/>
                                      <w:rPr>
                                        <w:color w:val="595959" w:themeColor="text1" w:themeTint="A6"/>
                                        <w:sz w:val="28"/>
                                        <w:szCs w:val="28"/>
                                      </w:rPr>
                                    </w:pPr>
                                    <w:r>
                                      <w:rPr>
                                        <w:color w:val="595959" w:themeColor="text1" w:themeTint="A6"/>
                                        <w:sz w:val="28"/>
                                        <w:szCs w:val="28"/>
                                      </w:rPr>
                                      <w:t>Jason Paul Evans</w:t>
                                    </w:r>
                                  </w:p>
                                </w:sdtContent>
                              </w:sdt>
                              <w:p w14:paraId="6D241612" w14:textId="20C16D14" w:rsidR="00172C4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11064">
                                      <w:rPr>
                                        <w:color w:val="595959" w:themeColor="text1" w:themeTint="A6"/>
                                        <w:sz w:val="18"/>
                                        <w:szCs w:val="18"/>
                                      </w:rPr>
                                      <w:t>1706645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652FA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D471F2" w14:textId="726C0767" w:rsidR="00172C40" w:rsidRDefault="00172C40">
                              <w:pPr>
                                <w:pStyle w:val="NoSpacing"/>
                                <w:jc w:val="right"/>
                                <w:rPr>
                                  <w:color w:val="595959" w:themeColor="text1" w:themeTint="A6"/>
                                  <w:sz w:val="28"/>
                                  <w:szCs w:val="28"/>
                                </w:rPr>
                              </w:pPr>
                              <w:r>
                                <w:rPr>
                                  <w:color w:val="595959" w:themeColor="text1" w:themeTint="A6"/>
                                  <w:sz w:val="28"/>
                                  <w:szCs w:val="28"/>
                                </w:rPr>
                                <w:t>Jason Paul Evans</w:t>
                              </w:r>
                            </w:p>
                          </w:sdtContent>
                        </w:sdt>
                        <w:p w14:paraId="6D241612" w14:textId="20C16D14" w:rsidR="00172C4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11064">
                                <w:rPr>
                                  <w:color w:val="595959" w:themeColor="text1" w:themeTint="A6"/>
                                  <w:sz w:val="18"/>
                                  <w:szCs w:val="18"/>
                                </w:rPr>
                                <w:t>1706645</w:t>
                              </w:r>
                            </w:sdtContent>
                          </w:sdt>
                        </w:p>
                      </w:txbxContent>
                    </v:textbox>
                    <w10:wrap type="square" anchorx="page" anchory="page"/>
                  </v:shape>
                </w:pict>
              </mc:Fallback>
            </mc:AlternateContent>
          </w:r>
        </w:p>
        <w:p w14:paraId="704354D0" w14:textId="77777777" w:rsidR="0063566B" w:rsidRDefault="0063566B"/>
        <w:p w14:paraId="0BDB0229" w14:textId="77777777" w:rsidR="0063566B" w:rsidRDefault="0063566B"/>
        <w:p w14:paraId="0BC0151C" w14:textId="34E0F92B" w:rsidR="0063566B" w:rsidRDefault="0063566B" w:rsidP="0063566B">
          <w:r>
            <w:t>University of Wales Trinity Saint David</w:t>
          </w:r>
        </w:p>
        <w:p w14:paraId="24B575B5" w14:textId="445EEDEC" w:rsidR="0063566B" w:rsidRDefault="0063566B" w:rsidP="0063566B">
          <w:r>
            <w:t>School of Engineering</w:t>
          </w:r>
        </w:p>
        <w:p w14:paraId="3C06D56B" w14:textId="3C70C463" w:rsidR="0063566B" w:rsidRDefault="00E42EE1" w:rsidP="0063566B">
          <w:r>
            <w:t>Mechanical Engineering</w:t>
          </w:r>
        </w:p>
        <w:p w14:paraId="08DA5BF7" w14:textId="7F4D6E13" w:rsidR="0063566B" w:rsidRDefault="0063566B" w:rsidP="0063566B"/>
        <w:p w14:paraId="5884D2DA" w14:textId="7A99CA16" w:rsidR="0063566B" w:rsidRDefault="0063566B" w:rsidP="0063566B"/>
        <w:p w14:paraId="78EAA679" w14:textId="5D017328" w:rsidR="0063566B" w:rsidRDefault="0063566B" w:rsidP="0063566B"/>
        <w:p w14:paraId="1BABA179" w14:textId="225E4D91" w:rsidR="0063566B" w:rsidRDefault="0063566B" w:rsidP="0063566B"/>
        <w:p w14:paraId="16D26668" w14:textId="77777777" w:rsidR="0063566B" w:rsidRDefault="0063566B" w:rsidP="0063566B"/>
        <w:p w14:paraId="76ECEAC6" w14:textId="27F9915E" w:rsidR="0063566B" w:rsidRDefault="002C2D45" w:rsidP="0063566B">
          <w:pPr>
            <w:pStyle w:val="Title"/>
          </w:pPr>
          <w:r>
            <w:t xml:space="preserve">A study into cooling fins </w:t>
          </w:r>
        </w:p>
        <w:p w14:paraId="17AB45E1" w14:textId="4950448E" w:rsidR="0063566B" w:rsidRPr="0063566B" w:rsidRDefault="00E42EE1" w:rsidP="0063566B">
          <w:pPr>
            <w:pStyle w:val="Subtitle"/>
          </w:pPr>
          <w:r w:rsidRPr="002167A6">
            <w:rPr>
              <w:b/>
            </w:rPr>
            <w:t>Advanced Thermofluid Mechanics</w:t>
          </w:r>
          <w:r>
            <w:t xml:space="preserve"> </w:t>
          </w:r>
        </w:p>
        <w:p w14:paraId="53DC454A" w14:textId="77777777" w:rsidR="0063566B" w:rsidRDefault="0063566B" w:rsidP="0063566B"/>
        <w:p w14:paraId="76463ADF" w14:textId="77777777" w:rsidR="0063566B" w:rsidRDefault="0063566B" w:rsidP="0063566B"/>
        <w:p w14:paraId="462FE11A" w14:textId="5BBEF45B" w:rsidR="0063566B" w:rsidRDefault="0063566B" w:rsidP="0063566B">
          <w:r>
            <w:t>Date</w:t>
          </w:r>
          <w:r w:rsidR="008D009B">
            <w:t xml:space="preserve"> </w:t>
          </w:r>
          <w:r w:rsidR="00861274">
            <w:t>03/12/2023</w:t>
          </w:r>
        </w:p>
        <w:p w14:paraId="40E6009F" w14:textId="5097029C" w:rsidR="00172C40" w:rsidRDefault="00172C40" w:rsidP="0063566B">
          <w:pPr>
            <w:jc w:val="center"/>
          </w:pPr>
          <w:r>
            <w:br w:type="page"/>
          </w:r>
        </w:p>
      </w:sdtContent>
    </w:sdt>
    <w:sdt>
      <w:sdtPr>
        <w:rPr>
          <w:rFonts w:asciiTheme="minorHAnsi" w:eastAsiaTheme="minorHAnsi" w:hAnsiTheme="minorHAnsi" w:cstheme="minorBidi"/>
          <w:color w:val="auto"/>
          <w:sz w:val="22"/>
          <w:szCs w:val="22"/>
          <w:lang w:val="en-GB"/>
        </w:rPr>
        <w:id w:val="-1457712978"/>
        <w:docPartObj>
          <w:docPartGallery w:val="Table of Contents"/>
          <w:docPartUnique/>
        </w:docPartObj>
      </w:sdtPr>
      <w:sdtEndPr>
        <w:rPr>
          <w:b/>
          <w:bCs/>
          <w:noProof/>
        </w:rPr>
      </w:sdtEndPr>
      <w:sdtContent>
        <w:p w14:paraId="2F85B983" w14:textId="1390A5FA" w:rsidR="00172C40" w:rsidRDefault="00172C40">
          <w:pPr>
            <w:pStyle w:val="TOCHeading"/>
          </w:pPr>
          <w:r>
            <w:t>Contents</w:t>
          </w:r>
        </w:p>
        <w:p w14:paraId="6E8F7F2D" w14:textId="066AB996" w:rsidR="009940BE" w:rsidRDefault="00172C40">
          <w:pPr>
            <w:pStyle w:val="TOC1"/>
            <w:tabs>
              <w:tab w:val="left" w:pos="48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53755037" w:history="1">
            <w:r w:rsidR="009940BE" w:rsidRPr="00596404">
              <w:rPr>
                <w:rStyle w:val="Hyperlink"/>
                <w:noProof/>
              </w:rPr>
              <w:t>2</w:t>
            </w:r>
            <w:r w:rsidR="009940BE">
              <w:rPr>
                <w:rFonts w:eastAsiaTheme="minorEastAsia"/>
                <w:noProof/>
                <w:kern w:val="2"/>
                <w:sz w:val="24"/>
                <w:szCs w:val="24"/>
                <w:lang w:eastAsia="en-GB"/>
                <w14:ligatures w14:val="standardContextual"/>
              </w:rPr>
              <w:tab/>
            </w:r>
            <w:r w:rsidR="009940BE" w:rsidRPr="00596404">
              <w:rPr>
                <w:rStyle w:val="Hyperlink"/>
                <w:noProof/>
              </w:rPr>
              <w:t>Fins and Extended Surfaces</w:t>
            </w:r>
            <w:r w:rsidR="009940BE">
              <w:rPr>
                <w:noProof/>
                <w:webHidden/>
              </w:rPr>
              <w:tab/>
            </w:r>
            <w:r w:rsidR="009940BE">
              <w:rPr>
                <w:noProof/>
                <w:webHidden/>
              </w:rPr>
              <w:fldChar w:fldCharType="begin"/>
            </w:r>
            <w:r w:rsidR="009940BE">
              <w:rPr>
                <w:noProof/>
                <w:webHidden/>
              </w:rPr>
              <w:instrText xml:space="preserve"> PAGEREF _Toc153755037 \h </w:instrText>
            </w:r>
            <w:r w:rsidR="009940BE">
              <w:rPr>
                <w:noProof/>
                <w:webHidden/>
              </w:rPr>
            </w:r>
            <w:r w:rsidR="009940BE">
              <w:rPr>
                <w:noProof/>
                <w:webHidden/>
              </w:rPr>
              <w:fldChar w:fldCharType="separate"/>
            </w:r>
            <w:r w:rsidR="009940BE">
              <w:rPr>
                <w:noProof/>
                <w:webHidden/>
              </w:rPr>
              <w:t>3</w:t>
            </w:r>
            <w:r w:rsidR="009940BE">
              <w:rPr>
                <w:noProof/>
                <w:webHidden/>
              </w:rPr>
              <w:fldChar w:fldCharType="end"/>
            </w:r>
          </w:hyperlink>
        </w:p>
        <w:p w14:paraId="120ED21E" w14:textId="0A01B58C" w:rsidR="009940BE" w:rsidRDefault="009940BE">
          <w:pPr>
            <w:pStyle w:val="TOC2"/>
            <w:tabs>
              <w:tab w:val="left" w:pos="960"/>
              <w:tab w:val="right" w:leader="dot" w:pos="9016"/>
            </w:tabs>
            <w:rPr>
              <w:rFonts w:eastAsiaTheme="minorEastAsia"/>
              <w:noProof/>
              <w:kern w:val="2"/>
              <w:sz w:val="24"/>
              <w:szCs w:val="24"/>
              <w:lang w:eastAsia="en-GB"/>
              <w14:ligatures w14:val="standardContextual"/>
            </w:rPr>
          </w:pPr>
          <w:hyperlink w:anchor="_Toc153755038" w:history="1">
            <w:r w:rsidRPr="00596404">
              <w:rPr>
                <w:rStyle w:val="Hyperlink"/>
                <w:noProof/>
              </w:rPr>
              <w:t>2.1</w:t>
            </w:r>
            <w:r>
              <w:rPr>
                <w:rFonts w:eastAsiaTheme="minorEastAsia"/>
                <w:noProof/>
                <w:kern w:val="2"/>
                <w:sz w:val="24"/>
                <w:szCs w:val="24"/>
                <w:lang w:eastAsia="en-GB"/>
                <w14:ligatures w14:val="standardContextual"/>
              </w:rPr>
              <w:tab/>
            </w:r>
            <w:r w:rsidRPr="00596404">
              <w:rPr>
                <w:rStyle w:val="Hyperlink"/>
                <w:noProof/>
              </w:rPr>
              <w:t>Fins in automotive design</w:t>
            </w:r>
            <w:r>
              <w:rPr>
                <w:noProof/>
                <w:webHidden/>
              </w:rPr>
              <w:tab/>
            </w:r>
            <w:r>
              <w:rPr>
                <w:noProof/>
                <w:webHidden/>
              </w:rPr>
              <w:fldChar w:fldCharType="begin"/>
            </w:r>
            <w:r>
              <w:rPr>
                <w:noProof/>
                <w:webHidden/>
              </w:rPr>
              <w:instrText xml:space="preserve"> PAGEREF _Toc153755038 \h </w:instrText>
            </w:r>
            <w:r>
              <w:rPr>
                <w:noProof/>
                <w:webHidden/>
              </w:rPr>
            </w:r>
            <w:r>
              <w:rPr>
                <w:noProof/>
                <w:webHidden/>
              </w:rPr>
              <w:fldChar w:fldCharType="separate"/>
            </w:r>
            <w:r>
              <w:rPr>
                <w:noProof/>
                <w:webHidden/>
              </w:rPr>
              <w:t>3</w:t>
            </w:r>
            <w:r>
              <w:rPr>
                <w:noProof/>
                <w:webHidden/>
              </w:rPr>
              <w:fldChar w:fldCharType="end"/>
            </w:r>
          </w:hyperlink>
        </w:p>
        <w:p w14:paraId="5D9F8A9C" w14:textId="40A1EC1D" w:rsidR="009940BE" w:rsidRDefault="009940BE">
          <w:pPr>
            <w:pStyle w:val="TOC2"/>
            <w:tabs>
              <w:tab w:val="left" w:pos="960"/>
              <w:tab w:val="right" w:leader="dot" w:pos="9016"/>
            </w:tabs>
            <w:rPr>
              <w:rFonts w:eastAsiaTheme="minorEastAsia"/>
              <w:noProof/>
              <w:kern w:val="2"/>
              <w:sz w:val="24"/>
              <w:szCs w:val="24"/>
              <w:lang w:eastAsia="en-GB"/>
              <w14:ligatures w14:val="standardContextual"/>
            </w:rPr>
          </w:pPr>
          <w:hyperlink w:anchor="_Toc153755039" w:history="1">
            <w:r w:rsidRPr="00596404">
              <w:rPr>
                <w:rStyle w:val="Hyperlink"/>
                <w:noProof/>
              </w:rPr>
              <w:t>2.2</w:t>
            </w:r>
            <w:r>
              <w:rPr>
                <w:rFonts w:eastAsiaTheme="minorEastAsia"/>
                <w:noProof/>
                <w:kern w:val="2"/>
                <w:sz w:val="24"/>
                <w:szCs w:val="24"/>
                <w:lang w:eastAsia="en-GB"/>
                <w14:ligatures w14:val="standardContextual"/>
              </w:rPr>
              <w:tab/>
            </w:r>
            <w:r w:rsidRPr="00596404">
              <w:rPr>
                <w:rStyle w:val="Hyperlink"/>
                <w:noProof/>
              </w:rPr>
              <w:t>Extended Surfaces in micro-processors</w:t>
            </w:r>
            <w:r>
              <w:rPr>
                <w:noProof/>
                <w:webHidden/>
              </w:rPr>
              <w:tab/>
            </w:r>
            <w:r>
              <w:rPr>
                <w:noProof/>
                <w:webHidden/>
              </w:rPr>
              <w:fldChar w:fldCharType="begin"/>
            </w:r>
            <w:r>
              <w:rPr>
                <w:noProof/>
                <w:webHidden/>
              </w:rPr>
              <w:instrText xml:space="preserve"> PAGEREF _Toc153755039 \h </w:instrText>
            </w:r>
            <w:r>
              <w:rPr>
                <w:noProof/>
                <w:webHidden/>
              </w:rPr>
            </w:r>
            <w:r>
              <w:rPr>
                <w:noProof/>
                <w:webHidden/>
              </w:rPr>
              <w:fldChar w:fldCharType="separate"/>
            </w:r>
            <w:r>
              <w:rPr>
                <w:noProof/>
                <w:webHidden/>
              </w:rPr>
              <w:t>4</w:t>
            </w:r>
            <w:r>
              <w:rPr>
                <w:noProof/>
                <w:webHidden/>
              </w:rPr>
              <w:fldChar w:fldCharType="end"/>
            </w:r>
          </w:hyperlink>
        </w:p>
        <w:p w14:paraId="4C9567F9" w14:textId="3B1A92CB" w:rsidR="009940BE" w:rsidRDefault="009940BE">
          <w:pPr>
            <w:pStyle w:val="TOC2"/>
            <w:tabs>
              <w:tab w:val="left" w:pos="960"/>
              <w:tab w:val="right" w:leader="dot" w:pos="9016"/>
            </w:tabs>
            <w:rPr>
              <w:rFonts w:eastAsiaTheme="minorEastAsia"/>
              <w:noProof/>
              <w:kern w:val="2"/>
              <w:sz w:val="24"/>
              <w:szCs w:val="24"/>
              <w:lang w:eastAsia="en-GB"/>
              <w14:ligatures w14:val="standardContextual"/>
            </w:rPr>
          </w:pPr>
          <w:hyperlink w:anchor="_Toc153755040" w:history="1">
            <w:r w:rsidRPr="00596404">
              <w:rPr>
                <w:rStyle w:val="Hyperlink"/>
                <w:noProof/>
              </w:rPr>
              <w:t>2.3</w:t>
            </w:r>
            <w:r>
              <w:rPr>
                <w:rFonts w:eastAsiaTheme="minorEastAsia"/>
                <w:noProof/>
                <w:kern w:val="2"/>
                <w:sz w:val="24"/>
                <w:szCs w:val="24"/>
                <w:lang w:eastAsia="en-GB"/>
                <w14:ligatures w14:val="standardContextual"/>
              </w:rPr>
              <w:tab/>
            </w:r>
            <w:r w:rsidRPr="00596404">
              <w:rPr>
                <w:rStyle w:val="Hyperlink"/>
                <w:noProof/>
              </w:rPr>
              <w:t>Recent Advances</w:t>
            </w:r>
            <w:r>
              <w:rPr>
                <w:noProof/>
                <w:webHidden/>
              </w:rPr>
              <w:tab/>
            </w:r>
            <w:r>
              <w:rPr>
                <w:noProof/>
                <w:webHidden/>
              </w:rPr>
              <w:fldChar w:fldCharType="begin"/>
            </w:r>
            <w:r>
              <w:rPr>
                <w:noProof/>
                <w:webHidden/>
              </w:rPr>
              <w:instrText xml:space="preserve"> PAGEREF _Toc153755040 \h </w:instrText>
            </w:r>
            <w:r>
              <w:rPr>
                <w:noProof/>
                <w:webHidden/>
              </w:rPr>
            </w:r>
            <w:r>
              <w:rPr>
                <w:noProof/>
                <w:webHidden/>
              </w:rPr>
              <w:fldChar w:fldCharType="separate"/>
            </w:r>
            <w:r>
              <w:rPr>
                <w:noProof/>
                <w:webHidden/>
              </w:rPr>
              <w:t>5</w:t>
            </w:r>
            <w:r>
              <w:rPr>
                <w:noProof/>
                <w:webHidden/>
              </w:rPr>
              <w:fldChar w:fldCharType="end"/>
            </w:r>
          </w:hyperlink>
        </w:p>
        <w:p w14:paraId="1AC2AB7A" w14:textId="08F56154" w:rsidR="009940BE" w:rsidRDefault="009940BE">
          <w:pPr>
            <w:pStyle w:val="TOC1"/>
            <w:tabs>
              <w:tab w:val="left" w:pos="480"/>
            </w:tabs>
            <w:rPr>
              <w:rFonts w:eastAsiaTheme="minorEastAsia"/>
              <w:noProof/>
              <w:kern w:val="2"/>
              <w:sz w:val="24"/>
              <w:szCs w:val="24"/>
              <w:lang w:eastAsia="en-GB"/>
              <w14:ligatures w14:val="standardContextual"/>
            </w:rPr>
          </w:pPr>
          <w:hyperlink w:anchor="_Toc153755041" w:history="1">
            <w:r w:rsidRPr="00596404">
              <w:rPr>
                <w:rStyle w:val="Hyperlink"/>
                <w:noProof/>
              </w:rPr>
              <w:t>3</w:t>
            </w:r>
            <w:r>
              <w:rPr>
                <w:rFonts w:eastAsiaTheme="minorEastAsia"/>
                <w:noProof/>
                <w:kern w:val="2"/>
                <w:sz w:val="24"/>
                <w:szCs w:val="24"/>
                <w:lang w:eastAsia="en-GB"/>
                <w14:ligatures w14:val="standardContextual"/>
              </w:rPr>
              <w:tab/>
            </w:r>
            <w:r w:rsidRPr="00596404">
              <w:rPr>
                <w:rStyle w:val="Hyperlink"/>
                <w:noProof/>
              </w:rPr>
              <w:t>Finite Fin Length With Adiabatic Tip</w:t>
            </w:r>
            <w:r>
              <w:rPr>
                <w:noProof/>
                <w:webHidden/>
              </w:rPr>
              <w:tab/>
            </w:r>
            <w:r>
              <w:rPr>
                <w:noProof/>
                <w:webHidden/>
              </w:rPr>
              <w:fldChar w:fldCharType="begin"/>
            </w:r>
            <w:r>
              <w:rPr>
                <w:noProof/>
                <w:webHidden/>
              </w:rPr>
              <w:instrText xml:space="preserve"> PAGEREF _Toc153755041 \h </w:instrText>
            </w:r>
            <w:r>
              <w:rPr>
                <w:noProof/>
                <w:webHidden/>
              </w:rPr>
            </w:r>
            <w:r>
              <w:rPr>
                <w:noProof/>
                <w:webHidden/>
              </w:rPr>
              <w:fldChar w:fldCharType="separate"/>
            </w:r>
            <w:r>
              <w:rPr>
                <w:noProof/>
                <w:webHidden/>
              </w:rPr>
              <w:t>6</w:t>
            </w:r>
            <w:r>
              <w:rPr>
                <w:noProof/>
                <w:webHidden/>
              </w:rPr>
              <w:fldChar w:fldCharType="end"/>
            </w:r>
          </w:hyperlink>
        </w:p>
        <w:p w14:paraId="39393000" w14:textId="48A94BB0" w:rsidR="009940BE" w:rsidRDefault="009940BE">
          <w:pPr>
            <w:pStyle w:val="TOC1"/>
            <w:tabs>
              <w:tab w:val="left" w:pos="480"/>
            </w:tabs>
            <w:rPr>
              <w:rFonts w:eastAsiaTheme="minorEastAsia"/>
              <w:noProof/>
              <w:kern w:val="2"/>
              <w:sz w:val="24"/>
              <w:szCs w:val="24"/>
              <w:lang w:eastAsia="en-GB"/>
              <w14:ligatures w14:val="standardContextual"/>
            </w:rPr>
          </w:pPr>
          <w:hyperlink w:anchor="_Toc153755042" w:history="1">
            <w:r w:rsidRPr="00596404">
              <w:rPr>
                <w:rStyle w:val="Hyperlink"/>
                <w:noProof/>
              </w:rPr>
              <w:t>4</w:t>
            </w:r>
            <w:r>
              <w:rPr>
                <w:rFonts w:eastAsiaTheme="minorEastAsia"/>
                <w:noProof/>
                <w:kern w:val="2"/>
                <w:sz w:val="24"/>
                <w:szCs w:val="24"/>
                <w:lang w:eastAsia="en-GB"/>
                <w14:ligatures w14:val="standardContextual"/>
              </w:rPr>
              <w:tab/>
            </w:r>
            <w:r w:rsidRPr="00596404">
              <w:rPr>
                <w:rStyle w:val="Hyperlink"/>
                <w:noProof/>
              </w:rPr>
              <w:t>Example of Problems That Can Be Extrapolated Using Given Information</w:t>
            </w:r>
            <w:r>
              <w:rPr>
                <w:noProof/>
                <w:webHidden/>
              </w:rPr>
              <w:tab/>
            </w:r>
            <w:r>
              <w:rPr>
                <w:noProof/>
                <w:webHidden/>
              </w:rPr>
              <w:fldChar w:fldCharType="begin"/>
            </w:r>
            <w:r>
              <w:rPr>
                <w:noProof/>
                <w:webHidden/>
              </w:rPr>
              <w:instrText xml:space="preserve"> PAGEREF _Toc153755042 \h </w:instrText>
            </w:r>
            <w:r>
              <w:rPr>
                <w:noProof/>
                <w:webHidden/>
              </w:rPr>
            </w:r>
            <w:r>
              <w:rPr>
                <w:noProof/>
                <w:webHidden/>
              </w:rPr>
              <w:fldChar w:fldCharType="separate"/>
            </w:r>
            <w:r>
              <w:rPr>
                <w:noProof/>
                <w:webHidden/>
              </w:rPr>
              <w:t>7</w:t>
            </w:r>
            <w:r>
              <w:rPr>
                <w:noProof/>
                <w:webHidden/>
              </w:rPr>
              <w:fldChar w:fldCharType="end"/>
            </w:r>
          </w:hyperlink>
        </w:p>
        <w:p w14:paraId="61F3512E" w14:textId="7B02E807" w:rsidR="009940BE" w:rsidRDefault="009940BE">
          <w:pPr>
            <w:pStyle w:val="TOC1"/>
            <w:tabs>
              <w:tab w:val="left" w:pos="480"/>
            </w:tabs>
            <w:rPr>
              <w:rFonts w:eastAsiaTheme="minorEastAsia"/>
              <w:noProof/>
              <w:kern w:val="2"/>
              <w:sz w:val="24"/>
              <w:szCs w:val="24"/>
              <w:lang w:eastAsia="en-GB"/>
              <w14:ligatures w14:val="standardContextual"/>
            </w:rPr>
          </w:pPr>
          <w:hyperlink w:anchor="_Toc153755043" w:history="1">
            <w:r w:rsidRPr="00596404">
              <w:rPr>
                <w:rStyle w:val="Hyperlink"/>
                <w:noProof/>
              </w:rPr>
              <w:t>5</w:t>
            </w:r>
            <w:r>
              <w:rPr>
                <w:rFonts w:eastAsiaTheme="minorEastAsia"/>
                <w:noProof/>
                <w:kern w:val="2"/>
                <w:sz w:val="24"/>
                <w:szCs w:val="24"/>
                <w:lang w:eastAsia="en-GB"/>
                <w14:ligatures w14:val="standardContextual"/>
              </w:rPr>
              <w:tab/>
            </w:r>
            <w:r w:rsidRPr="00596404">
              <w:rPr>
                <w:rStyle w:val="Hyperlink"/>
                <w:noProof/>
              </w:rPr>
              <w:t>References</w:t>
            </w:r>
            <w:r>
              <w:rPr>
                <w:noProof/>
                <w:webHidden/>
              </w:rPr>
              <w:tab/>
            </w:r>
            <w:r>
              <w:rPr>
                <w:noProof/>
                <w:webHidden/>
              </w:rPr>
              <w:fldChar w:fldCharType="begin"/>
            </w:r>
            <w:r>
              <w:rPr>
                <w:noProof/>
                <w:webHidden/>
              </w:rPr>
              <w:instrText xml:space="preserve"> PAGEREF _Toc153755043 \h </w:instrText>
            </w:r>
            <w:r>
              <w:rPr>
                <w:noProof/>
                <w:webHidden/>
              </w:rPr>
            </w:r>
            <w:r>
              <w:rPr>
                <w:noProof/>
                <w:webHidden/>
              </w:rPr>
              <w:fldChar w:fldCharType="separate"/>
            </w:r>
            <w:r>
              <w:rPr>
                <w:noProof/>
                <w:webHidden/>
              </w:rPr>
              <w:t>11</w:t>
            </w:r>
            <w:r>
              <w:rPr>
                <w:noProof/>
                <w:webHidden/>
              </w:rPr>
              <w:fldChar w:fldCharType="end"/>
            </w:r>
          </w:hyperlink>
        </w:p>
        <w:p w14:paraId="382AA93D" w14:textId="4E7E421A" w:rsidR="00172C40" w:rsidRDefault="00172C40">
          <w:r>
            <w:rPr>
              <w:b/>
              <w:bCs/>
              <w:noProof/>
            </w:rPr>
            <w:fldChar w:fldCharType="end"/>
          </w:r>
        </w:p>
      </w:sdtContent>
    </w:sdt>
    <w:p w14:paraId="76A104DE" w14:textId="77777777" w:rsidR="00172C40" w:rsidRDefault="00172C40">
      <w:pPr>
        <w:rPr>
          <w:rFonts w:asciiTheme="majorHAnsi" w:eastAsiaTheme="majorEastAsia" w:hAnsiTheme="majorHAnsi" w:cstheme="majorBidi"/>
          <w:color w:val="2F5496" w:themeColor="accent1" w:themeShade="BF"/>
          <w:sz w:val="32"/>
          <w:szCs w:val="32"/>
        </w:rPr>
      </w:pPr>
      <w:r>
        <w:br w:type="page"/>
      </w:r>
    </w:p>
    <w:p w14:paraId="1A41BF7A" w14:textId="0162AB69" w:rsidR="007E46D9" w:rsidRDefault="007E46D9" w:rsidP="00383C6D">
      <w:pPr>
        <w:pStyle w:val="Heading1"/>
      </w:pPr>
      <w:r w:rsidRPr="007E46D9">
        <w:lastRenderedPageBreak/>
        <w:t>Introduction</w:t>
      </w:r>
    </w:p>
    <w:p w14:paraId="41EE2986" w14:textId="01EDE8C8" w:rsidR="00383C6D" w:rsidRDefault="00383C6D" w:rsidP="00383C6D">
      <w:r>
        <w:t>Th</w:t>
      </w:r>
      <w:r w:rsidR="0095375F">
        <w:t>e purpose of this technical report is to Have a brief look into cooling fins. Firstly  there will be a brief look into the history of fins</w:t>
      </w:r>
      <w:r w:rsidR="000C6A5E">
        <w:t xml:space="preserve">, in the automotive industry as well as in the computing world with a look into the different methods that </w:t>
      </w:r>
      <w:r w:rsidR="008B66D0">
        <w:t>have been used to assist the cooling methods. There is also a brief look into what advances have been made and are still being made.</w:t>
      </w:r>
    </w:p>
    <w:p w14:paraId="0E8F7524" w14:textId="10DA35E2" w:rsidR="008B66D0" w:rsidRPr="00383C6D" w:rsidRDefault="008B66D0" w:rsidP="00383C6D">
      <w:r>
        <w:t>There is also an analysis of of a hypothetical fin</w:t>
      </w:r>
    </w:p>
    <w:p w14:paraId="17D21756" w14:textId="1A673858" w:rsidR="00D8265B" w:rsidRPr="00D8265B" w:rsidRDefault="00D8265B" w:rsidP="00D8265B"/>
    <w:p w14:paraId="52EF8361" w14:textId="6AFD6FFF" w:rsidR="00294F16" w:rsidRDefault="00294F16" w:rsidP="00294F16"/>
    <w:p w14:paraId="4E18C363" w14:textId="77777777" w:rsidR="007D28DD" w:rsidRDefault="007D28DD" w:rsidP="00294F16"/>
    <w:p w14:paraId="2620C412" w14:textId="520EB151" w:rsidR="007D28DD" w:rsidRDefault="007D28DD">
      <w:r>
        <w:br w:type="page"/>
      </w:r>
    </w:p>
    <w:p w14:paraId="585C8AC2" w14:textId="5212B081" w:rsidR="00CB6652" w:rsidRDefault="00CB6652" w:rsidP="00CB6652">
      <w:pPr>
        <w:pStyle w:val="Heading1"/>
      </w:pPr>
      <w:bookmarkStart w:id="0" w:name="_Toc153755037"/>
      <w:r>
        <w:lastRenderedPageBreak/>
        <w:t>Fins and Extended Surfaces</w:t>
      </w:r>
      <w:bookmarkEnd w:id="0"/>
    </w:p>
    <w:p w14:paraId="71442431" w14:textId="77777777" w:rsidR="00CB6652" w:rsidRDefault="00CB6652" w:rsidP="00CB6652"/>
    <w:p w14:paraId="5E2D6555" w14:textId="73D4D74B" w:rsidR="00CB6652" w:rsidRDefault="00815B14" w:rsidP="00815B14">
      <w:pPr>
        <w:pStyle w:val="Heading2"/>
      </w:pPr>
      <w:bookmarkStart w:id="1" w:name="_Toc153755038"/>
      <w:r>
        <w:t>F</w:t>
      </w:r>
      <w:r w:rsidR="00CB6652">
        <w:t>ins in automotive design</w:t>
      </w:r>
      <w:bookmarkEnd w:id="1"/>
    </w:p>
    <w:p w14:paraId="6837CDEB" w14:textId="77777777" w:rsidR="006B70FD" w:rsidRDefault="006B70FD" w:rsidP="00CB6652"/>
    <w:p w14:paraId="65C4E454" w14:textId="2C77BCC7" w:rsidR="00F1560C" w:rsidRDefault="007B6253" w:rsidP="00CB6652">
      <w:r>
        <w:t xml:space="preserve">A </w:t>
      </w:r>
      <w:r w:rsidR="00B7753F">
        <w:t xml:space="preserve">fin or an extended surface is </w:t>
      </w:r>
      <w:r w:rsidR="00DC20C3">
        <w:t>method</w:t>
      </w:r>
      <w:r w:rsidR="007E3BD3">
        <w:t xml:space="preserve"> of increasing </w:t>
      </w:r>
      <w:r w:rsidR="00593027">
        <w:t xml:space="preserve">the surface area of a </w:t>
      </w:r>
      <w:r w:rsidR="00BC3C3B">
        <w:t>component</w:t>
      </w:r>
      <w:r w:rsidR="00E2175E">
        <w:t xml:space="preserve"> </w:t>
      </w:r>
      <w:r w:rsidR="00F743BE">
        <w:t xml:space="preserve">with a </w:t>
      </w:r>
      <w:r w:rsidR="003A4DDD">
        <w:t xml:space="preserve">thermally conductive material like copper or aluminium </w:t>
      </w:r>
      <w:r w:rsidR="00E2175E">
        <w:t>to allow for an increase in the heat transfer rate</w:t>
      </w:r>
      <w:r w:rsidR="00871FF4">
        <w:t xml:space="preserve"> through convection and conduction</w:t>
      </w:r>
      <w:r w:rsidR="007308EC">
        <w:t xml:space="preserve"> therefore allowing the area to cool </w:t>
      </w:r>
      <w:r w:rsidR="00DC20C3">
        <w:t xml:space="preserve">more quickly </w:t>
      </w:r>
      <w:r w:rsidR="007308EC">
        <w:t>than would otherwise be possible</w:t>
      </w:r>
      <w:r w:rsidR="00871FF4">
        <w:t xml:space="preserve"> </w:t>
      </w:r>
      <w:r w:rsidR="00871FF4">
        <w:fldChar w:fldCharType="begin"/>
      </w:r>
      <w:r w:rsidR="005B38CD">
        <w:instrText xml:space="preserve"> ADDIN ZOTERO_ITEM CSL_CITATION {"citationID":"wgopb0oM","properties":{"formattedCitation":"(Pandya and Karia, 2023)","plainCitation":"(Pandya and Karia, 2023)","noteIndex":0},"citationItems":[{"id":79,"uris":["http://zotero.org/users/local/FzTRmMjF/items/D2ZJ2KQE","http://zotero.org/users/13183857/items/D2ZJ2KQE"],"itemData":{"id":79,"type":"article-journal","abstract":"Extended Surfaces (Fins) are widely used in the engineering field for enhancement of heat transfer rate by increasing surface area with additional material attachment. In many applications like heat exchangers, for economizer, cooling reactor core, electrical transformer and motors, automobile applications, rectifier, etc fins are used for better heat transfer. This paper is about an overview of various types of fins, their classification, their geometries, materials used for it, design considerations and applications with some case studies of thermal simulation and some special applications.","container-title":"Global Journal of Engineering Science and Researches","journalAbbreviation":"Global Journal of Engineering Science and Researches","source":"ResearchGate","title":"A BRIEF OVERVIEW OF APPLICATION OF EXTENDED SURFACES (FINS) FOR ENHANCEMENT OF HEAT TRANSFER","author":[{"family":"Pandya","given":"Bhavik"},{"family":"Karia","given":"Megha"}],"issued":{"date-parts":[["2023",1,7]]}}}],"schema":"https://github.com/citation-style-language/schema/raw/master/csl-citation.json"} </w:instrText>
      </w:r>
      <w:r w:rsidR="00871FF4">
        <w:fldChar w:fldCharType="separate"/>
      </w:r>
      <w:r w:rsidR="00871FF4" w:rsidRPr="00871FF4">
        <w:rPr>
          <w:rFonts w:ascii="Calibri" w:hAnsi="Calibri" w:cs="Calibri"/>
        </w:rPr>
        <w:t>(Pandya and Karia, 2023)</w:t>
      </w:r>
      <w:r w:rsidR="00871FF4">
        <w:fldChar w:fldCharType="end"/>
      </w:r>
      <w:r w:rsidR="007308EC">
        <w:t>.</w:t>
      </w:r>
    </w:p>
    <w:p w14:paraId="08C4B7F7" w14:textId="4F748B0D" w:rsidR="00D72746" w:rsidRDefault="000B5767" w:rsidP="00CB6652">
      <w:r>
        <w:t xml:space="preserve">Air cooled engines came about as </w:t>
      </w:r>
      <w:r w:rsidR="00BC1BA7">
        <w:t xml:space="preserve">almost a </w:t>
      </w:r>
      <w:r>
        <w:t xml:space="preserve">necessity </w:t>
      </w:r>
      <w:r w:rsidR="00BC1BA7">
        <w:t xml:space="preserve">to combat overheating </w:t>
      </w:r>
      <w:r w:rsidR="00FD7CD8">
        <w:t>water-cooled</w:t>
      </w:r>
      <w:r w:rsidR="00BC1BA7">
        <w:t xml:space="preserve"> engines. </w:t>
      </w:r>
      <w:r w:rsidR="003F0AD7">
        <w:t>Prior to World War Two t</w:t>
      </w:r>
      <w:r w:rsidR="00BC1BA7">
        <w:t xml:space="preserve">he overheating was such an issue that a lot of mountain roads had </w:t>
      </w:r>
      <w:r w:rsidR="0004263E">
        <w:t>garages to repair the overheating issue</w:t>
      </w:r>
      <w:r w:rsidR="005B38CD">
        <w:t xml:space="preserve"> </w:t>
      </w:r>
      <w:r w:rsidR="005B38CD">
        <w:fldChar w:fldCharType="begin"/>
      </w:r>
      <w:r w:rsidR="005B38CD">
        <w:instrText xml:space="preserve"> ADDIN ZOTERO_ITEM CSL_CITATION {"citationID":"Zi0gz9Tj","properties":{"formattedCitation":"(Kayal and Sur, 2021)","plainCitation":"(Kayal and Sur, 2021)","noteIndex":0},"citationItems":[{"id":132,"uris":["http://zotero.org/users/13183857/items/TGLXLPN3"],"itemData":{"id":132,"type":"article-journal","abstract":"Fins is an integral part of any heating or cooling system. It is primarily responsible for improving heat transfer. The different characteristics of fins such as fin tip, base temperature, fin array, fin efficiency, fin effectiveness amongst others were studied in order to understand how they affect fin effectiveness and fin efficiency and propose a working algorithm which will be capable of flexible analysis and design which can be used in refrigerators and transformers. The result of numerical computation showed that the fin effectiveness and heat transfer through fins increases as the length and width increases. Though, efficiency increases with thickness and fin effectiveness decreases. The heat transfer surface area is a function of fin dimensions and fin shape, as the surface area increases the amount of heat transferred increases. Also, copper material had highest fin effectiveness and heat transfer. The fin efficiency can be improved by using a material with higher conductivity.","container-title":"International Journal of Engineering Research","issue":"11","language":"en","source":"Zotero","title":"Design and Analysis of Cooling Fins of Engine","volume":"9","author":[{"family":"Kayal","given":"Akashnil"},{"family":"Sur","given":"Arijit"}],"issued":{"date-parts":[["2021"]]}}}],"schema":"https://github.com/citation-style-language/schema/raw/master/csl-citation.json"} </w:instrText>
      </w:r>
      <w:r w:rsidR="005B38CD">
        <w:fldChar w:fldCharType="separate"/>
      </w:r>
      <w:r w:rsidR="005B38CD" w:rsidRPr="005B38CD">
        <w:rPr>
          <w:rFonts w:ascii="Calibri" w:hAnsi="Calibri" w:cs="Calibri"/>
        </w:rPr>
        <w:t>(Kayal and Sur, 2021)</w:t>
      </w:r>
      <w:r w:rsidR="005B38CD">
        <w:fldChar w:fldCharType="end"/>
      </w:r>
      <w:r w:rsidR="00FD7CD8">
        <w:t>.</w:t>
      </w:r>
    </w:p>
    <w:p w14:paraId="42D6B166" w14:textId="143C98A4" w:rsidR="00FD7CD8" w:rsidRDefault="00FD7CD8" w:rsidP="00CB6652">
      <w:r>
        <w:t xml:space="preserve">There were many manufacturers that had taken up </w:t>
      </w:r>
      <w:r w:rsidR="001E30E8">
        <w:t xml:space="preserve">the task of creating air cooled engines </w:t>
      </w:r>
      <w:r w:rsidR="00EA1136">
        <w:t xml:space="preserve">over the years but there are two that may stand out </w:t>
      </w:r>
      <w:r w:rsidR="00E37E4A">
        <w:t>in the car manufacturing industry those are Volkswagen and Porsche</w:t>
      </w:r>
      <w:r w:rsidR="00C05EF8">
        <w:t>. Both engines set up in what is known as a “boxer” configuration</w:t>
      </w:r>
      <w:r w:rsidR="009857D5">
        <w:t xml:space="preserve">, where a piston sits opposite another piston using a reciprocating motion </w:t>
      </w:r>
      <w:r w:rsidR="00046170">
        <w:t>to power the engine, the air would flow over the pistons through the fins cooling the engine</w:t>
      </w:r>
      <w:r w:rsidR="004B22C5">
        <w:t>. This configuration was a flat four in the Volkswagen Beetle</w:t>
      </w:r>
      <w:r w:rsidR="00D15754">
        <w:t xml:space="preserve"> </w:t>
      </w:r>
      <w:r w:rsidR="00D15754">
        <w:fldChar w:fldCharType="begin"/>
      </w:r>
      <w:r w:rsidR="00D15754">
        <w:instrText xml:space="preserve"> ADDIN ZOTERO_ITEM CSL_CITATION {"citationID":"9lUwPKiV","properties":{"formattedCitation":"(Accelerator, no date)","plainCitation":"(Accelerator, no date)","noteIndex":0},"citationItems":[{"id":145,"uris":["http://zotero.org/users/13183857/items/HRRB7XAU"],"itemData":{"id":145,"type":"webpage","abstract":"Get the latest Volkswagen Air Cooled Engine research reviews, science news &amp; scholar articles. View the most complete encyclopedia by Academic Accelerator.","container-title":"Academic Accelerator","language":"en","title":"Volkswagen Air Cooled Engine: Most Up-to-Date Encyclopedia, News &amp; Reviews","title-short":"Volkswagen Air Cooled Engine","URL":"https://academic-accelerator.com/encyclopedia/volkswagen-air-cooled-engine","author":[{"family":"Accelerator","given":"Academic"}],"accessed":{"date-parts":[["2023",12,16]]}}}],"schema":"https://github.com/citation-style-language/schema/raw/master/csl-citation.json"} </w:instrText>
      </w:r>
      <w:r w:rsidR="00D15754">
        <w:fldChar w:fldCharType="separate"/>
      </w:r>
      <w:r w:rsidR="00A255D8" w:rsidRPr="00A255D8">
        <w:rPr>
          <w:rFonts w:ascii="Calibri" w:hAnsi="Calibri" w:cs="Calibri"/>
        </w:rPr>
        <w:t>(Accelerator, no date)</w:t>
      </w:r>
      <w:r w:rsidR="00D15754">
        <w:fldChar w:fldCharType="end"/>
      </w:r>
      <w:r w:rsidR="00331D3B">
        <w:t>,</w:t>
      </w:r>
      <w:r w:rsidR="004B22C5">
        <w:t xml:space="preserve"> and a flat six in the Porsche 911</w:t>
      </w:r>
      <w:r w:rsidR="007F12D7">
        <w:t xml:space="preserve"> </w:t>
      </w:r>
      <w:r w:rsidR="007F12D7">
        <w:fldChar w:fldCharType="begin"/>
      </w:r>
      <w:r w:rsidR="007F12D7">
        <w:instrText xml:space="preserve"> ADDIN ZOTERO_ITEM CSL_CITATION {"citationID":"RnnBOUhY","properties":{"formattedCitation":"({\\i{}Flat Sixy: The Evolution of the Porsche 911 in the U.S.}, 2013)","plainCitation":"(Flat Sixy: The Evolution of the Porsche 911 in the U.S., 2013)","noteIndex":0},"citationItems":[{"id":147,"uris":["http://zotero.org/users/13183857/items/KBA6G579"],"itemData":{"id":147,"type":"webpage","abstract":"A detailed look at how the Porsche 911’s signature flat-six engine has evolved in size, technology, and output in the U.S.","container-title":"Car and Driver","language":"en-US","note":"section: News","title":"Flat Sixy: The Evolution of the Porsche 911 in the U.S.","title-short":"Flat Sixy","URL":"https://www.caranddriver.com/news/a15366914/flat-sixy-the-evolution-of-porsche-911-engine-size-technology-and-output-in-the-u-s/","accessed":{"date-parts":[["2023",12,16]]},"issued":{"date-parts":[["2013",12,13]]}}}],"schema":"https://github.com/citation-style-language/schema/raw/master/csl-citation.json"} </w:instrText>
      </w:r>
      <w:r w:rsidR="007F12D7">
        <w:fldChar w:fldCharType="separate"/>
      </w:r>
      <w:r w:rsidR="007F12D7" w:rsidRPr="007F12D7">
        <w:rPr>
          <w:rFonts w:ascii="Calibri" w:hAnsi="Calibri" w:cs="Calibri"/>
          <w:szCs w:val="24"/>
        </w:rPr>
        <w:t>(</w:t>
      </w:r>
      <w:r w:rsidR="007F12D7" w:rsidRPr="007F12D7">
        <w:rPr>
          <w:rFonts w:ascii="Calibri" w:hAnsi="Calibri" w:cs="Calibri"/>
          <w:i/>
          <w:iCs/>
          <w:szCs w:val="24"/>
        </w:rPr>
        <w:t>Flat Sixy: The Evolution of the Porsche 911 in the U.S.</w:t>
      </w:r>
      <w:r w:rsidR="007F12D7" w:rsidRPr="007F12D7">
        <w:rPr>
          <w:rFonts w:ascii="Calibri" w:hAnsi="Calibri" w:cs="Calibri"/>
          <w:szCs w:val="24"/>
        </w:rPr>
        <w:t>, 2013)</w:t>
      </w:r>
      <w:r w:rsidR="007F12D7">
        <w:fldChar w:fldCharType="end"/>
      </w:r>
      <w:r w:rsidR="00236256">
        <w:t xml:space="preserve">. </w:t>
      </w:r>
    </w:p>
    <w:p w14:paraId="3A1CAF8E" w14:textId="3626403A" w:rsidR="00F54111" w:rsidRDefault="00D5674A" w:rsidP="00CB6652">
      <w:r>
        <w:t>The production of cars with air cooled engines seemed t</w:t>
      </w:r>
      <w:r w:rsidR="003A1BCB">
        <w:t xml:space="preserve">o ease back a fair bit with </w:t>
      </w:r>
      <w:r w:rsidR="004267E7">
        <w:t>a small amount of cars being manufactured with this in mind</w:t>
      </w:r>
      <w:r w:rsidR="00223AC5">
        <w:t>, motorcycles however are a different matter. The vast majority, nearly all, motor</w:t>
      </w:r>
      <w:r w:rsidR="0010790C">
        <w:t>cycles manufactured at one point were air cooled engines</w:t>
      </w:r>
      <w:r w:rsidR="00CC0051">
        <w:t xml:space="preserve"> </w:t>
      </w:r>
      <w:r w:rsidR="00C542B9">
        <w:t>(YOSHIDA et al., 2004)</w:t>
      </w:r>
      <w:r w:rsidR="0010790C">
        <w:t>. The reason for this is because of the simplicity of the design</w:t>
      </w:r>
      <w:r w:rsidR="00593544">
        <w:t xml:space="preserve">, being that </w:t>
      </w:r>
      <w:r w:rsidR="00B816B6">
        <w:t xml:space="preserve">there is no pump to move the fluid around the system </w:t>
      </w:r>
      <w:r w:rsidR="00F54111">
        <w:t>as it relies on the airflow over and through the fins</w:t>
      </w:r>
      <w:r w:rsidR="00E57662">
        <w:t xml:space="preserve"> which is more re</w:t>
      </w:r>
      <w:r w:rsidR="008A6CC2">
        <w:t xml:space="preserve">liable with less opportunity for failure and even if </w:t>
      </w:r>
      <w:r w:rsidR="00933144">
        <w:t>a fin does break it still provides an extended surface to aid with the cooling</w:t>
      </w:r>
      <w:r w:rsidR="008C49C1">
        <w:t xml:space="preserve"> </w:t>
      </w:r>
      <w:r w:rsidR="007A6CE2">
        <w:fldChar w:fldCharType="begin"/>
      </w:r>
      <w:r w:rsidR="007A6CE2">
        <w:instrText xml:space="preserve"> ADDIN ZOTERO_ITEM CSL_CITATION {"citationID":"ywOIt39c","properties":{"formattedCitation":"(Thornhill {\\i{}et al.}, 2003)","plainCitation":"(Thornhill et al., 2003)","noteIndex":0},"citationItems":[{"id":133,"uris":["http://zotero.org/users/13183857/items/BMBWKA72"],"itemData":{"id":133,"type":"article-journal","abstract":"This paper describes an experimental investigation into the surface heat transfer coefficient of finned metal cylinders in a free air stream. Eight cast aluminium alloy cylinders were tested with four different fin pitches and five different fin lengths. The cylinders and their fins were designed to be representative of those found on a motorcycle engine. Each electrically heated cylinder was mounted in a wind tunnel and subjected to a range of air speeds between 2 and 20 m/s. The surface heat transfer coefficient, h, was found primarily to be a function of the air speed and the fin separation, with fin length having a lesser effect. The coefficient increases with airspeed and as the fins are separated or shortened. It was also noted that a limiting value of coefficient exists, influenced only by airspeed. Above the limiting value the surface heat transfer could not be increased by further separation of the fins or reduction in their length.","container-title":"SAE Transactions","ISSN":"0096-736X","note":"publisher: SAE International","page":"2046-2057","source":"JSTOR","title":"Experimental Investigation into the Free Air-Cooling of Air-Cooled Cylinders","volume":"112","author":[{"family":"Thornhill","given":"D."},{"family":"Graham","given":"A."},{"family":"Cunnigham","given":"G."},{"family":"Troxler","given":"P."},{"family":"Meyer","given":"R."}],"issued":{"date-parts":[["2003"]]}}}],"schema":"https://github.com/citation-style-language/schema/raw/master/csl-citation.json"} </w:instrText>
      </w:r>
      <w:r w:rsidR="007A6CE2">
        <w:fldChar w:fldCharType="separate"/>
      </w:r>
      <w:r w:rsidR="007A6CE2" w:rsidRPr="007A6CE2">
        <w:rPr>
          <w:rFonts w:ascii="Calibri" w:hAnsi="Calibri" w:cs="Calibri"/>
          <w:szCs w:val="24"/>
        </w:rPr>
        <w:t xml:space="preserve">(Thornhill </w:t>
      </w:r>
      <w:r w:rsidR="007A6CE2" w:rsidRPr="007A6CE2">
        <w:rPr>
          <w:rFonts w:ascii="Calibri" w:hAnsi="Calibri" w:cs="Calibri"/>
          <w:i/>
          <w:iCs/>
          <w:szCs w:val="24"/>
        </w:rPr>
        <w:t>et al.</w:t>
      </w:r>
      <w:r w:rsidR="007A6CE2" w:rsidRPr="007A6CE2">
        <w:rPr>
          <w:rFonts w:ascii="Calibri" w:hAnsi="Calibri" w:cs="Calibri"/>
          <w:szCs w:val="24"/>
        </w:rPr>
        <w:t>, 2003)</w:t>
      </w:r>
      <w:r w:rsidR="007A6CE2">
        <w:fldChar w:fldCharType="end"/>
      </w:r>
    </w:p>
    <w:p w14:paraId="06B462D7" w14:textId="52EA8ED4" w:rsidR="00A62C2C" w:rsidRDefault="00567722" w:rsidP="00CB6652">
      <w:r>
        <w:t>Fins in the cooling system of the engine are critical to the air cooled system therefore the material selection for th</w:t>
      </w:r>
      <w:r w:rsidR="00143EC7">
        <w:t>e fin is crucial to maintain the highest level of heat transfer possible</w:t>
      </w:r>
      <w:r w:rsidR="003A1CAA">
        <w:t xml:space="preserve">. There are numerous materials that can be selected </w:t>
      </w:r>
      <w:r w:rsidR="00E620BA">
        <w:t xml:space="preserve">with </w:t>
      </w:r>
      <w:r w:rsidR="00CC2F7B">
        <w:t xml:space="preserve">copper being the best material for heat transfer </w:t>
      </w:r>
      <w:r w:rsidR="00F8641A">
        <w:t>which could be quite expensive</w:t>
      </w:r>
      <w:r w:rsidR="00DB568F">
        <w:t xml:space="preserve">. The next best </w:t>
      </w:r>
      <w:r w:rsidR="00CB4259">
        <w:t>material for thermal transfer</w:t>
      </w:r>
      <w:r w:rsidR="00CD209F">
        <w:t xml:space="preserve"> is Aluminium and this is the material that can be seen in most air cooled components</w:t>
      </w:r>
      <w:r w:rsidR="005661F8">
        <w:t xml:space="preserve"> in motorcycles and car engine</w:t>
      </w:r>
      <w:r w:rsidR="00EF7C24">
        <w:t xml:space="preserve"> </w:t>
      </w:r>
      <w:r w:rsidR="00EF7C24">
        <w:fldChar w:fldCharType="begin"/>
      </w:r>
      <w:r w:rsidR="00EF7C24">
        <w:instrText xml:space="preserve"> ADDIN ZOTERO_ITEM CSL_CITATION {"citationID":"2CqSVJ7y","properties":{"formattedCitation":"(Abbood, Azziz and Farhoud, 2021)","plainCitation":"(Abbood, Azziz and Farhoud, 2021)","noteIndex":0},"citationItems":[{"id":150,"uris":["http://zotero.org/users/13183857/items/WV8G27BZ"],"itemData":{"id":150,"type":"article-journal","abstract":"This work aimed to improve the heat transfer process in motor engine cylinders by adding eight fins with different shapes around such a cylinder. This process was carried out numerically Fluent software (Ansys 19.0) for different Reynolds numbers (4, 6, and 8 x 104) under constant heat flux (6, 12, 25 kw/m²). The metal used for the fin bodies was aluminium alloy, with a thermal conductivity of 237 W/m-k. Four types of fin, square, circular, elliptical, and air foil, all with the same thickness (5 mm), pitch, gap between each fin (3 mm), and surface area (0.0745 m²) were investigated. The working fluid used was air. The results indicated that the best case was seen in the cylinder with square fins, which obtained the highest value of heat transfer coefficient. The results also indicated that, more generally, the rate of the heat transfer increases when the Reynolds number increases.","container-title":"IOP Conference Series: Materials Science and Engineering","DOI":"10.1088/1757-899X/1067/1/012102","ISSN":"1757-8981, 1757-899X","issue":"1","journalAbbreviation":"IOP Conf. Ser.: Mater. Sci. Eng.","language":"en","page":"012102","source":"DOI.org (Crossref)","title":"Investigating the effects of fin geometry on motorcycle cylinder cooling","volume":"1067","author":[{"family":"Abbood","given":"M H"},{"family":"Azziz","given":"H N"},{"family":"Farhoud","given":"E K"}],"issued":{"date-parts":[["2021",2,1]]}}}],"schema":"https://github.com/citation-style-language/schema/raw/master/csl-citation.json"} </w:instrText>
      </w:r>
      <w:r w:rsidR="00EF7C24">
        <w:fldChar w:fldCharType="separate"/>
      </w:r>
      <w:r w:rsidR="00EF7C24" w:rsidRPr="00EF7C24">
        <w:rPr>
          <w:rFonts w:ascii="Calibri" w:hAnsi="Calibri" w:cs="Calibri"/>
        </w:rPr>
        <w:t>(Abbood, Azziz and Farhoud, 2021)</w:t>
      </w:r>
      <w:r w:rsidR="00EF7C24">
        <w:fldChar w:fldCharType="end"/>
      </w:r>
      <w:r w:rsidR="005661F8">
        <w:t>.</w:t>
      </w:r>
    </w:p>
    <w:p w14:paraId="3154ADB1" w14:textId="2451D522" w:rsidR="00A62C2C" w:rsidRDefault="00F54B94" w:rsidP="00CB6652">
      <w:r>
        <w:t xml:space="preserve">Fins cool the engine however </w:t>
      </w:r>
      <w:r w:rsidR="002B28D3">
        <w:t xml:space="preserve">to increase </w:t>
      </w:r>
      <w:r w:rsidR="00110938">
        <w:t xml:space="preserve">the rate of convection there is a process called forced </w:t>
      </w:r>
      <w:r w:rsidR="00BB6F1B">
        <w:t xml:space="preserve">convection. This uses a fan to increase the amount of air flowing over and </w:t>
      </w:r>
      <w:r w:rsidR="00E913D0">
        <w:t>between the fins therefore increasing the amount of heat transfer</w:t>
      </w:r>
      <w:r w:rsidR="00F87A98">
        <w:t xml:space="preserve"> (C. L. et al., 2020).</w:t>
      </w:r>
    </w:p>
    <w:p w14:paraId="6BA57405" w14:textId="2BE9138F" w:rsidR="004B6077" w:rsidRPr="00F240A4" w:rsidRDefault="00D02FFE">
      <w:r>
        <w:t>In the automotive industry,</w:t>
      </w:r>
      <w:r w:rsidR="0001180C">
        <w:t xml:space="preserve"> newer vehicles are made with a liquid cooling system </w:t>
      </w:r>
      <w:r w:rsidR="004D27A0">
        <w:t>and some with a combined air and liquid cooling system this is due to the specific heat capacity of air being so low compared to something like water</w:t>
      </w:r>
      <w:r w:rsidR="00667E1D">
        <w:t xml:space="preserve">. However the air cooled engine is still being used for many different applications, for instance </w:t>
      </w:r>
      <w:r w:rsidR="00042411">
        <w:t xml:space="preserve">unmanned aerial vehicles (UAV’s) use a </w:t>
      </w:r>
      <w:r w:rsidR="006E019C">
        <w:t>Wankel</w:t>
      </w:r>
      <w:r w:rsidR="00042411">
        <w:t xml:space="preserve"> rotary engine </w:t>
      </w:r>
      <w:r w:rsidR="00622314">
        <w:t xml:space="preserve">due to its </w:t>
      </w:r>
      <w:r w:rsidR="00CB1F04">
        <w:t>power-to-weight ratio</w:t>
      </w:r>
      <w:r w:rsidR="005576FA">
        <w:t xml:space="preserve"> its efficiency is much higher than a conventional engine, these engines use air cooled </w:t>
      </w:r>
      <w:r w:rsidR="00BC33FF">
        <w:t>engines with fins to aid in the heat transfer thus prolonging their operational life</w:t>
      </w:r>
      <w:r w:rsidR="00F15E01">
        <w:t xml:space="preserve"> and due to the simplicity in the air cooled engine maintenance is much easier than </w:t>
      </w:r>
      <w:r w:rsidR="006C0C3C">
        <w:t xml:space="preserve">a more conventional engine </w:t>
      </w:r>
      <w:r w:rsidR="006C0C3C">
        <w:fldChar w:fldCharType="begin"/>
      </w:r>
      <w:r w:rsidR="006C0C3C">
        <w:instrText xml:space="preserve"> ADDIN ZOTERO_ITEM CSL_CITATION {"citationID":"vo9WxkCF","properties":{"formattedCitation":"(Sagar {\\i{}et al.}, 2017)","plainCitation":"(Sagar et al., 2017)","noteIndex":0},"citationItems":[{"id":153,"uris":["http://zotero.org/users/13183857/items/DAVX2IFH"],"itemData":{"id":153,"type":"article-journal","abstract":"An air cooled motorcycle engine release the heat to the atmosphere through the mode of forced convection, fins are provided on the outer surface of the cylinder block of the engine. The heat transfer is depends upon the velocity of the air, ambient temperature, geometry of the fin and the surface of the fin. The fins allows the cooling wind over its surface and transfer heat from fins surface to the air. The investigation covered the determination of the effect of geometry, different shape and the surface roughness of the fins on the heat transfer. The main aim of the project is to analyse the heat transfer rate by varying the shape and surface roughness of fins. The model are created by varying the shape and roughness of the fin in AUTODESK INVENTER 2015and simulated in AUTODESK NASTRAN 2015. The main aim of this paper is to study following effects on the heat transfer through fins in motorcycle and other motor power vehicles by changing the geometry.","collection-title":"International Conference on Advancements in Aeromechanical Materials for Manufacturing (ICAAMM-2016): Organized by MLR Institute of Technology, Hyderabad, Telangana, India","container-title":"Materials Today: Proceedings","DOI":"10.1016/j.matpr.2017.07.202","ISSN":"2214-7853","issue":"8","journalAbbreviation":"Materials Today: Proceedings","page":"8558-8564","source":"ScienceDirect","title":"Heat transfer analysis and optimization of engine fins of varying geometry","volume":"4","author":[{"family":"Sagar","given":"Pulkit"},{"family":"Teotia","given":"Puneet"},{"family":"Sahlot","given":"Akash Deep"},{"family":"Thakur","given":"H. C"}],"issued":{"date-parts":[["2017",1,1]]}}}],"schema":"https://github.com/citation-style-language/schema/raw/master/csl-citation.json"} </w:instrText>
      </w:r>
      <w:r w:rsidR="006C0C3C">
        <w:fldChar w:fldCharType="separate"/>
      </w:r>
      <w:r w:rsidR="006C0C3C" w:rsidRPr="006C0C3C">
        <w:rPr>
          <w:rFonts w:ascii="Calibri" w:hAnsi="Calibri" w:cs="Calibri"/>
          <w:szCs w:val="24"/>
        </w:rPr>
        <w:t xml:space="preserve">(Sagar </w:t>
      </w:r>
      <w:r w:rsidR="006C0C3C" w:rsidRPr="006C0C3C">
        <w:rPr>
          <w:rFonts w:ascii="Calibri" w:hAnsi="Calibri" w:cs="Calibri"/>
          <w:i/>
          <w:iCs/>
          <w:szCs w:val="24"/>
        </w:rPr>
        <w:t>et al.</w:t>
      </w:r>
      <w:r w:rsidR="006C0C3C" w:rsidRPr="006C0C3C">
        <w:rPr>
          <w:rFonts w:ascii="Calibri" w:hAnsi="Calibri" w:cs="Calibri"/>
          <w:szCs w:val="24"/>
        </w:rPr>
        <w:t>, 2017)</w:t>
      </w:r>
      <w:r w:rsidR="006C0C3C">
        <w:fldChar w:fldCharType="end"/>
      </w:r>
      <w:r w:rsidR="004B6077">
        <w:rPr>
          <w:highlight w:val="lightGray"/>
        </w:rPr>
        <w:br w:type="page"/>
      </w:r>
    </w:p>
    <w:p w14:paraId="138329DF" w14:textId="376B0C61" w:rsidR="00815B14" w:rsidRDefault="00815B14" w:rsidP="00E44D12">
      <w:pPr>
        <w:pStyle w:val="Heading2"/>
      </w:pPr>
      <w:bookmarkStart w:id="2" w:name="_Toc153755039"/>
      <w:r>
        <w:lastRenderedPageBreak/>
        <w:t>Extended Surfaces i</w:t>
      </w:r>
      <w:r w:rsidR="00A62C2C">
        <w:t>n micro-processors</w:t>
      </w:r>
      <w:bookmarkEnd w:id="2"/>
    </w:p>
    <w:p w14:paraId="4795A44C" w14:textId="07CCA089" w:rsidR="00E30E61" w:rsidRDefault="00E30E61" w:rsidP="00E30E61"/>
    <w:p w14:paraId="206D61C2" w14:textId="0100F7AF" w:rsidR="00A856CF" w:rsidRDefault="000678D8" w:rsidP="00E30E61">
      <w:r>
        <w:t>Extend</w:t>
      </w:r>
      <w:r w:rsidR="001D03FC">
        <w:t>ed surfaces in computing, also known as heat sinks, are an important part of</w:t>
      </w:r>
      <w:r w:rsidR="0086624E">
        <w:t xml:space="preserve"> the computer and in particular microprocessors</w:t>
      </w:r>
      <w:r w:rsidR="009F79B4">
        <w:t xml:space="preserve"> being used to dissipate the heat they generate during their operation</w:t>
      </w:r>
      <w:r w:rsidR="00893012">
        <w:t xml:space="preserve">. The microprocessors have increased in usage </w:t>
      </w:r>
      <w:r w:rsidR="002969F3">
        <w:t xml:space="preserve">over the years and their performance has had to increase in terms of what they are </w:t>
      </w:r>
      <w:r w:rsidR="00D2479E">
        <w:t xml:space="preserve">capable of accomplishing this has also had a knock on effect </w:t>
      </w:r>
      <w:r w:rsidR="004263BC">
        <w:t xml:space="preserve">to the cooling system. Cooing fins in the heat sink have </w:t>
      </w:r>
      <w:r w:rsidR="00E37A5B">
        <w:t xml:space="preserve">been crucial in </w:t>
      </w:r>
      <w:r w:rsidR="001C6775">
        <w:t>maintaining the appropriate operating temperatures of these microprocessors</w:t>
      </w:r>
      <w:r w:rsidR="008D2FC0">
        <w:t xml:space="preserve"> </w:t>
      </w:r>
      <w:r w:rsidR="00EB21D8">
        <w:fldChar w:fldCharType="begin"/>
      </w:r>
      <w:r w:rsidR="00EB21D8">
        <w:instrText xml:space="preserve"> ADDIN ZOTERO_ITEM CSL_CITATION {"citationID":"JeV95OoK","properties":{"formattedCitation":"(Singh, Akbarzadeh and Mochizuki, 2009)","plainCitation":"(Singh, Akbarzadeh and Mochizuki, 2009)","noteIndex":0},"citationItems":[{"id":161,"uris":["http://zotero.org/users/13183857/items/B8WEUCB4"],"itemData":{"id":161,"type":"article-journal","abstract":"This paper experimentally investigates the sintered porous heat sink for the cooling of the high-powered compact microprocessors for server applications. Heat sink cold plate consisted of rectangular channel with sintered porous copper insert of 40% porosity and 1.44 Â 10À11 m2 permeability. Forced convection heat transfer and pressure drop through the porous structure were studied at Re 6 408 with water as the coolant medium. In the study, heat ﬂuxes of up to 2.9 MW/m2 were successfully removed at the source with the coolant pressure drop of 34 kPa across the porous sample while maintaining the heater junction temperature below the permissible limit of 100 ± 5 °C for chipsets. The minimum value of 0.48 °C/W for cold plate thermal resistance (Rcp) was achieved at maximum ﬂow rate of 4.2 cm3/s in the experiment. For the designed heat sink, different components of the cold plate thermal resistance (Rcp) from the thermal footprint of source to the coolant were identiﬁed and it was found that contact resistance at the interface of source and cold plate makes up 44% of Rcp and proved to be the main component. Convection resistance from heated channel wall with porous insert to coolant accounts for 37% of the Rcp. With forced convection of water at Re = 408 through porous copper media, maximum values of 20 kW/m2 K for heat transfer coefﬁcient and 126 for Nusselt number were recorded. The measured effective thermal conductivity of the water saturated porous copper was as high as 32 W/m K that supported the superior heat augmentation characteristics of the copper–water based sintered porous heat sink. The present investigation helps to classify the sintered porous heat sink as a potential thermal management device for highend microprocessors.","container-title":"International Journal of Heat and Mass Transfer","DOI":"10.1016/j.ijheatmasstransfer.2008.11.016","ISSN":"00179310","issue":"9-10","journalAbbreviation":"International Journal of Heat and Mass Transfer","language":"en","page":"2289-2299","source":"DOI.org (Crossref)","title":"Sintered porous heat sink for cooling of high-powered microprocessors for server applications","volume":"52","author":[{"family":"Singh","given":"Randeep"},{"family":"Akbarzadeh","given":"Aliakbar"},{"family":"Mochizuki","given":"Masataka"}],"issued":{"date-parts":[["2009",4]]}}}],"schema":"https://github.com/citation-style-language/schema/raw/master/csl-citation.json"} </w:instrText>
      </w:r>
      <w:r w:rsidR="00EB21D8">
        <w:fldChar w:fldCharType="separate"/>
      </w:r>
      <w:r w:rsidR="00EB21D8" w:rsidRPr="00EB21D8">
        <w:rPr>
          <w:rFonts w:ascii="Calibri" w:hAnsi="Calibri" w:cs="Calibri"/>
        </w:rPr>
        <w:t>(Singh, Akbarzadeh and Mochizuki, 2009)</w:t>
      </w:r>
      <w:r w:rsidR="00EB21D8">
        <w:fldChar w:fldCharType="end"/>
      </w:r>
    </w:p>
    <w:p w14:paraId="7C4FADC3" w14:textId="427EF9DA" w:rsidR="00CE1B9E" w:rsidRDefault="0095641B" w:rsidP="00E30E61">
      <w:r>
        <w:t>The reason that the</w:t>
      </w:r>
      <w:r w:rsidR="00CE1B9E">
        <w:t xml:space="preserve"> correct operating temperature is important is </w:t>
      </w:r>
      <w:r w:rsidR="0082400F">
        <w:t xml:space="preserve">due to the fact during the microprocessors normal working life </w:t>
      </w:r>
      <w:r w:rsidR="00DA2A0E">
        <w:t xml:space="preserve">the </w:t>
      </w:r>
      <w:r w:rsidR="00B52F73">
        <w:t>processes that they complete increases their temperature therefore affecting their ability to complete the process that they are tasked with</w:t>
      </w:r>
      <w:r w:rsidR="00D671CC">
        <w:t xml:space="preserve"> </w:t>
      </w:r>
      <w:r w:rsidR="00057DEF">
        <w:t xml:space="preserve">Increased temperatures can cause degradation in the work that they are able to complete causing the processors to slow </w:t>
      </w:r>
      <w:r w:rsidR="00657E17">
        <w:t>down their processes or even stop working alto</w:t>
      </w:r>
      <w:r w:rsidR="00E071D9">
        <w:t>gether</w:t>
      </w:r>
      <w:r w:rsidR="00654060">
        <w:t xml:space="preserve"> </w:t>
      </w:r>
      <w:r w:rsidR="00831504" w:rsidRPr="00831504">
        <w:t>(Kong, Chung and Skadron, 2012).</w:t>
      </w:r>
    </w:p>
    <w:p w14:paraId="56440237" w14:textId="1DE96BFD" w:rsidR="00864BAF" w:rsidRDefault="00864BAF" w:rsidP="00E30E61">
      <w:r>
        <w:t xml:space="preserve">As with </w:t>
      </w:r>
      <w:r w:rsidR="00A47432">
        <w:t>extended surfaces in engines the material selection is crucial</w:t>
      </w:r>
      <w:r w:rsidR="00B821D7">
        <w:t>, therefore typical heat sinks would most likely be made of aluminium or copper</w:t>
      </w:r>
      <w:r w:rsidR="00C27685">
        <w:t xml:space="preserve">. The type of extended surface that is typically used in this process can vary depending on </w:t>
      </w:r>
      <w:r w:rsidR="00C66D34">
        <w:t xml:space="preserve">the dimensions of the area the processor is in. The </w:t>
      </w:r>
      <w:r w:rsidR="0003712D">
        <w:t xml:space="preserve">extended surface will be place onto the microprocessor to increase the overall surface area of the heat sink therefore expediting the extraction of the heat </w:t>
      </w:r>
      <w:r w:rsidR="0020635E">
        <w:t xml:space="preserve">therefore preventing the processor </w:t>
      </w:r>
      <w:r w:rsidR="00117360">
        <w:t xml:space="preserve">from overheating and </w:t>
      </w:r>
      <w:r w:rsidR="0028264D">
        <w:t>expiring and increasing the operational efficiency of the microprocessor</w:t>
      </w:r>
      <w:r w:rsidR="004D5DDA">
        <w:t xml:space="preserve"> </w:t>
      </w:r>
      <w:r w:rsidR="004D5DDA">
        <w:fldChar w:fldCharType="begin"/>
      </w:r>
      <w:r w:rsidR="004D5DDA">
        <w:instrText xml:space="preserve"> ADDIN ZOTERO_ITEM CSL_CITATION {"citationID":"N8ocf9xa","properties":{"formattedCitation":"(Zhao and Mercier, 2022)","plainCitation":"(Zhao and Mercier, 2022)","noteIndex":0},"citationItems":[{"id":165,"uris":["http://zotero.org/users/13183857/items/FYHJ7ZBK"],"itemData":{"id":165,"type":"article-journal","language":"en","source":"Zotero","title":"Materials Selection for a Heat Sink","author":[{"family":"Zhao","given":"Wen"},{"family":"Mercier","given":"David"}],"issued":{"date-parts":[["2022"]]}}}],"schema":"https://github.com/citation-style-language/schema/raw/master/csl-citation.json"} </w:instrText>
      </w:r>
      <w:r w:rsidR="004D5DDA">
        <w:fldChar w:fldCharType="separate"/>
      </w:r>
      <w:r w:rsidR="004D5DDA" w:rsidRPr="004D5DDA">
        <w:rPr>
          <w:rFonts w:ascii="Calibri" w:hAnsi="Calibri" w:cs="Calibri"/>
        </w:rPr>
        <w:t>(Zhao and Mercier, 2022)</w:t>
      </w:r>
      <w:r w:rsidR="004D5DDA">
        <w:fldChar w:fldCharType="end"/>
      </w:r>
    </w:p>
    <w:p w14:paraId="75F067A1" w14:textId="15F8765B" w:rsidR="001E2A33" w:rsidRDefault="001E2A33" w:rsidP="00E30E61">
      <w:r>
        <w:t xml:space="preserve">The heat transfer works in the </w:t>
      </w:r>
      <w:r w:rsidR="00284AF1">
        <w:t>similar</w:t>
      </w:r>
      <w:r>
        <w:t xml:space="preserve"> way </w:t>
      </w:r>
      <w:r w:rsidR="00284AF1">
        <w:t>to</w:t>
      </w:r>
      <w:r>
        <w:t xml:space="preserve"> the </w:t>
      </w:r>
      <w:r w:rsidR="003014AC">
        <w:t xml:space="preserve">air cooled engine with the heat generated </w:t>
      </w:r>
      <w:r w:rsidR="00870C03">
        <w:t xml:space="preserve">within the </w:t>
      </w:r>
      <w:r w:rsidR="00284AF1">
        <w:t xml:space="preserve">processor </w:t>
      </w:r>
      <w:r w:rsidR="00D54E79">
        <w:t xml:space="preserve">being conducted into the base of the heat sink this then travels to the </w:t>
      </w:r>
      <w:r w:rsidR="00D8362B">
        <w:t>fin through conduction. Convection then takes over as the air travels over and between the fins</w:t>
      </w:r>
      <w:r w:rsidR="00474165">
        <w:t>, as the air flows through the fins it absorbs the heat and removes it</w:t>
      </w:r>
      <w:r w:rsidR="00911D1B">
        <w:t xml:space="preserve">. To help increase the heat transfer rate </w:t>
      </w:r>
      <w:r w:rsidR="00374375">
        <w:t>it may be helpful to increase the airflow rate or perhaps the differe</w:t>
      </w:r>
      <w:r w:rsidR="00BC0A1F">
        <w:t>nce in the ambient temperature and the temperature of the heat sink</w:t>
      </w:r>
      <w:r w:rsidR="006A6632">
        <w:t xml:space="preserve"> </w:t>
      </w:r>
      <w:r w:rsidR="006A6632">
        <w:fldChar w:fldCharType="begin"/>
      </w:r>
      <w:r w:rsidR="006A6632">
        <w:instrText xml:space="preserve"> ADDIN ZOTERO_ITEM CSL_CITATION {"citationID":"2ssSDVpy","properties":{"formattedCitation":"(Ahmed {\\i{}et al.}, 2018)","plainCitation":"(Ahmed et al., 2018)","noteIndex":0},"citationItems":[{"id":167,"uris":["http://zotero.org/users/13183857/items/2U2IKCWZ"],"itemData":{"id":167,"type":"article-journal","abstract":"Heat sinks are a kind of heat exchangers used for cooling the electronic devices due to the simplicity of fabrication, low cost, and reliability of heat dissipation. The extended surfaces from the heat sinks are either ﬂat-plate ﬁns or pins ﬁns shapes. In the last decades, intensive attentions were spent on miniaturizing the electronic devices because of the high sophisticated micro- and nano-technology development. But the heat dissipation is still the major problem of enhancing the thermal performance the heat sink. In this article, a comprehensive review is carried out on the methods used for optimizing the hydrothermal design of heat sinks. Therefore, available investigations regarding the passive and active techniques utilized for enhancing the heat removal from heat sinks by modifying either the solid domain or ﬂuid domain are covered. The purpose of this study is to summarize the investigational efforts spent for developing the thermal performance of the heat sinks, limitations, and unsolved proposed solutions.","container-title":"International Journal of Heat and Mass Transfer","DOI":"10.1016/j.ijheatmasstransfer.2017.10.099","ISSN":"00179310","journalAbbreviation":"International Journal of Heat and Mass Transfer","language":"en","page":"129-153","source":"DOI.org (Crossref)","title":"Optimization of thermal design of heat sinks: A review","title-short":"Optimization of thermal design of heat sinks","volume":"118","author":[{"family":"Ahmed","given":"Hamdi E."},{"family":"Salman","given":"B.H."},{"family":"Kherbeet","given":"A.Sh."},{"family":"Ahmed","given":"M.I."}],"issued":{"date-parts":[["2018",3]]}}}],"schema":"https://github.com/citation-style-language/schema/raw/master/csl-citation.json"} </w:instrText>
      </w:r>
      <w:r w:rsidR="006A6632">
        <w:fldChar w:fldCharType="separate"/>
      </w:r>
      <w:r w:rsidR="006A6632" w:rsidRPr="006A6632">
        <w:rPr>
          <w:rFonts w:ascii="Calibri" w:hAnsi="Calibri" w:cs="Calibri"/>
          <w:szCs w:val="24"/>
        </w:rPr>
        <w:t xml:space="preserve">(Ahmed </w:t>
      </w:r>
      <w:r w:rsidR="006A6632" w:rsidRPr="006A6632">
        <w:rPr>
          <w:rFonts w:ascii="Calibri" w:hAnsi="Calibri" w:cs="Calibri"/>
          <w:i/>
          <w:iCs/>
          <w:szCs w:val="24"/>
        </w:rPr>
        <w:t>et al.</w:t>
      </w:r>
      <w:r w:rsidR="006A6632" w:rsidRPr="006A6632">
        <w:rPr>
          <w:rFonts w:ascii="Calibri" w:hAnsi="Calibri" w:cs="Calibri"/>
          <w:szCs w:val="24"/>
        </w:rPr>
        <w:t>, 2018)</w:t>
      </w:r>
      <w:r w:rsidR="006A6632">
        <w:fldChar w:fldCharType="end"/>
      </w:r>
    </w:p>
    <w:p w14:paraId="19989001" w14:textId="4C4F37A8" w:rsidR="006B70FD" w:rsidRDefault="00064B30" w:rsidP="00E30E61">
      <w:r>
        <w:t xml:space="preserve">Over the years there have been numerous advancements in </w:t>
      </w:r>
      <w:r w:rsidR="00AB7398">
        <w:t>microprocessor</w:t>
      </w:r>
      <w:r>
        <w:t xml:space="preserve"> technology</w:t>
      </w:r>
      <w:r w:rsidR="00761871">
        <w:t>. This has lead to an increase in their power consumption</w:t>
      </w:r>
      <w:r w:rsidR="0094307A">
        <w:t xml:space="preserve"> which has in turn lead to several advancements in how the heat sink works to ensure that the </w:t>
      </w:r>
      <w:r w:rsidR="00454DFD">
        <w:t>microprocessor continues working at an optimal temperature</w:t>
      </w:r>
      <w:r w:rsidR="000004F0">
        <w:t xml:space="preserve">. With the increase in the power consumption for the microprocessors </w:t>
      </w:r>
      <w:r w:rsidR="009D0959">
        <w:t xml:space="preserve">the heat sink design has had to evolve and include </w:t>
      </w:r>
      <w:r w:rsidR="00C544CD">
        <w:t xml:space="preserve">more innovative improvements to assist in the heat dissipation like </w:t>
      </w:r>
      <w:r w:rsidR="00125F94">
        <w:t xml:space="preserve">changing or creating advanced materials </w:t>
      </w:r>
      <w:r w:rsidR="006B43D1">
        <w:t>or heat pipes</w:t>
      </w:r>
      <w:r w:rsidR="000711FC">
        <w:t xml:space="preserve"> to aid in the heat exchange</w:t>
      </w:r>
      <w:r w:rsidR="00144AD3">
        <w:t xml:space="preserve"> </w:t>
      </w:r>
      <w:r w:rsidR="00144AD3">
        <w:fldChar w:fldCharType="begin"/>
      </w:r>
      <w:r w:rsidR="00144AD3">
        <w:instrText xml:space="preserve"> ADDIN ZOTERO_ITEM CSL_CITATION {"citationID":"PmakE6z3","properties":{"formattedCitation":"(Singh, Akbarzadeh and Mochizuki, 2009)","plainCitation":"(Singh, Akbarzadeh and Mochizuki, 2009)","noteIndex":0},"citationItems":[{"id":161,"uris":["http://zotero.org/users/13183857/items/B8WEUCB4"],"itemData":{"id":161,"type":"article-journal","abstract":"This paper experimentally investigates the sintered porous heat sink for the cooling of the high-powered compact microprocessors for server applications. Heat sink cold plate consisted of rectangular channel with sintered porous copper insert of 40% porosity and 1.44 Â 10À11 m2 permeability. Forced convection heat transfer and pressure drop through the porous structure were studied at Re 6 408 with water as the coolant medium. In the study, heat ﬂuxes of up to 2.9 MW/m2 were successfully removed at the source with the coolant pressure drop of 34 kPa across the porous sample while maintaining the heater junction temperature below the permissible limit of 100 ± 5 °C for chipsets. The minimum value of 0.48 °C/W for cold plate thermal resistance (Rcp) was achieved at maximum ﬂow rate of 4.2 cm3/s in the experiment. For the designed heat sink, different components of the cold plate thermal resistance (Rcp) from the thermal footprint of source to the coolant were identiﬁed and it was found that contact resistance at the interface of source and cold plate makes up 44% of Rcp and proved to be the main component. Convection resistance from heated channel wall with porous insert to coolant accounts for 37% of the Rcp. With forced convection of water at Re = 408 through porous copper media, maximum values of 20 kW/m2 K for heat transfer coefﬁcient and 126 for Nusselt number were recorded. The measured effective thermal conductivity of the water saturated porous copper was as high as 32 W/m K that supported the superior heat augmentation characteristics of the copper–water based sintered porous heat sink. The present investigation helps to classify the sintered porous heat sink as a potential thermal management device for highend microprocessors.","container-title":"International Journal of Heat and Mass Transfer","DOI":"10.1016/j.ijheatmasstransfer.2008.11.016","ISSN":"00179310","issue":"9-10","journalAbbreviation":"International Journal of Heat and Mass Transfer","language":"en","page":"2289-2299","source":"DOI.org (Crossref)","title":"Sintered porous heat sink for cooling of high-powered microprocessors for server applications","volume":"52","author":[{"family":"Singh","given":"Randeep"},{"family":"Akbarzadeh","given":"Aliakbar"},{"family":"Mochizuki","given":"Masataka"}],"issued":{"date-parts":[["2009",4]]}}}],"schema":"https://github.com/citation-style-language/schema/raw/master/csl-citation.json"} </w:instrText>
      </w:r>
      <w:r w:rsidR="00144AD3">
        <w:fldChar w:fldCharType="separate"/>
      </w:r>
      <w:r w:rsidR="00144AD3" w:rsidRPr="00144AD3">
        <w:rPr>
          <w:rFonts w:ascii="Calibri" w:hAnsi="Calibri" w:cs="Calibri"/>
        </w:rPr>
        <w:t>(Singh, Akbarzadeh and Mochizuki, 2009)</w:t>
      </w:r>
      <w:r w:rsidR="00144AD3">
        <w:fldChar w:fldCharType="end"/>
      </w:r>
    </w:p>
    <w:p w14:paraId="0D7CB931" w14:textId="77777777" w:rsidR="00AF5FBB" w:rsidRPr="00E30E61" w:rsidRDefault="00AF5FBB" w:rsidP="00E30E61"/>
    <w:p w14:paraId="13850622" w14:textId="35D1943F" w:rsidR="00CB6652" w:rsidRPr="00A62C2C" w:rsidRDefault="00CB6652" w:rsidP="00CB6652">
      <w:pPr>
        <w:rPr>
          <w:color w:val="FF0000"/>
        </w:rPr>
      </w:pPr>
    </w:p>
    <w:p w14:paraId="2C42C7FC" w14:textId="77777777" w:rsidR="00A62C2C" w:rsidRDefault="00A62C2C" w:rsidP="00CB6652"/>
    <w:p w14:paraId="39066D24" w14:textId="77777777" w:rsidR="00215D62" w:rsidRDefault="00215D62">
      <w:pPr>
        <w:rPr>
          <w:rFonts w:asciiTheme="majorHAnsi" w:eastAsiaTheme="majorEastAsia" w:hAnsiTheme="majorHAnsi" w:cstheme="majorBidi"/>
          <w:color w:val="2F5496" w:themeColor="accent1" w:themeShade="BF"/>
          <w:sz w:val="26"/>
          <w:szCs w:val="26"/>
        </w:rPr>
      </w:pPr>
      <w:r>
        <w:br w:type="page"/>
      </w:r>
    </w:p>
    <w:p w14:paraId="5A791AE1" w14:textId="55084330" w:rsidR="00815B14" w:rsidRDefault="00815B14" w:rsidP="00815B14">
      <w:pPr>
        <w:pStyle w:val="Heading2"/>
      </w:pPr>
      <w:bookmarkStart w:id="3" w:name="_Toc153755040"/>
      <w:r>
        <w:lastRenderedPageBreak/>
        <w:t>Recent Advances</w:t>
      </w:r>
      <w:bookmarkEnd w:id="3"/>
    </w:p>
    <w:p w14:paraId="252E4314" w14:textId="77777777" w:rsidR="00C7457C" w:rsidRDefault="00C7457C" w:rsidP="00C7457C"/>
    <w:p w14:paraId="1A82AAA7" w14:textId="4598462C" w:rsidR="00C7457C" w:rsidRDefault="00C7457C" w:rsidP="00C7457C">
      <w:r>
        <w:t>Due to the</w:t>
      </w:r>
      <w:r w:rsidR="004E52F9">
        <w:t xml:space="preserve"> increase</w:t>
      </w:r>
      <w:r w:rsidR="003213C7">
        <w:t xml:space="preserve">d amount of computers in the daily </w:t>
      </w:r>
      <w:r w:rsidR="001A2FF4">
        <w:t>lives of the average person and the</w:t>
      </w:r>
      <w:r>
        <w:t xml:space="preserve"> use of </w:t>
      </w:r>
      <w:r w:rsidR="00003E45">
        <w:t xml:space="preserve">fins and extended surfaces within the computer industry there are numerous </w:t>
      </w:r>
      <w:r w:rsidR="00FC6A57">
        <w:t xml:space="preserve">approaches being undertaken to increase the heat transfer </w:t>
      </w:r>
      <w:r w:rsidR="002D01F7">
        <w:t>from the computer itself</w:t>
      </w:r>
      <w:r w:rsidR="00C61D83">
        <w:t>. A</w:t>
      </w:r>
      <w:r w:rsidR="002D01F7">
        <w:t>s anyone may see there are numerous fans on a computer</w:t>
      </w:r>
      <w:r w:rsidR="00C61D83">
        <w:t xml:space="preserve"> to </w:t>
      </w:r>
      <w:r w:rsidR="004F0B75">
        <w:t xml:space="preserve">promote forced convection and </w:t>
      </w:r>
      <w:r w:rsidR="00C61D83">
        <w:t>aid with cooling however with the increase in the processing power of computers</w:t>
      </w:r>
      <w:r w:rsidR="0065056A">
        <w:t xml:space="preserve"> adding more fans will only be able to assist so far therefore </w:t>
      </w:r>
      <w:r w:rsidR="000E6388">
        <w:t>other approaches are being researched</w:t>
      </w:r>
      <w:r w:rsidR="004F0B75">
        <w:t>.</w:t>
      </w:r>
    </w:p>
    <w:p w14:paraId="1EE34BF4" w14:textId="02CB3662" w:rsidR="004F0B75" w:rsidRDefault="005B0F6E" w:rsidP="00C7457C">
      <w:r>
        <w:t xml:space="preserve">It has been known for quite some time that there </w:t>
      </w:r>
      <w:r w:rsidR="0064466E">
        <w:t xml:space="preserve">is or will be an issue with removing heat from </w:t>
      </w:r>
      <w:r w:rsidR="00AF6FAB">
        <w:t xml:space="preserve">processors to prevent any </w:t>
      </w:r>
      <w:r w:rsidR="00620D1A">
        <w:t>damaging effects or decreased effectiveness in the processors abiliti</w:t>
      </w:r>
      <w:r w:rsidR="00FD0F2F">
        <w:t>es</w:t>
      </w:r>
      <w:r w:rsidR="004F0B75">
        <w:t xml:space="preserve"> </w:t>
      </w:r>
      <w:r w:rsidR="00EF340D">
        <w:t>(Garimella et al., 2002)</w:t>
      </w:r>
      <w:r w:rsidR="00FD0F2F">
        <w:t>.</w:t>
      </w:r>
      <w:r w:rsidR="00402DDB">
        <w:t xml:space="preserve"> This has led to </w:t>
      </w:r>
      <w:r w:rsidR="009F2D7D">
        <w:t xml:space="preserve">many researching alternative methods to cool systems </w:t>
      </w:r>
      <w:r w:rsidR="00583266">
        <w:t xml:space="preserve">in a similar way for instance </w:t>
      </w:r>
      <w:r w:rsidR="00EA0F1D">
        <w:t xml:space="preserve">(Ladekar et al., 2023), </w:t>
      </w:r>
      <w:r w:rsidR="00C11ECC">
        <w:t xml:space="preserve">integrated a </w:t>
      </w:r>
      <w:r w:rsidR="008F16DB">
        <w:t xml:space="preserve">vapour chamber into the heat sink with </w:t>
      </w:r>
      <w:r w:rsidR="00B42DF2">
        <w:t xml:space="preserve">acetone vapour as the vapour in the chamber. This increased the heat transfer through </w:t>
      </w:r>
      <w:r w:rsidR="00A255D8">
        <w:t xml:space="preserve">creating a uniform </w:t>
      </w:r>
      <w:r w:rsidR="005836DF">
        <w:t xml:space="preserve">heat distribution therefore increasing the </w:t>
      </w:r>
      <w:r w:rsidR="00374474">
        <w:t>amount of heat transferred through the fins.</w:t>
      </w:r>
    </w:p>
    <w:p w14:paraId="08C0FB31" w14:textId="65F3B1B9" w:rsidR="00374474" w:rsidRDefault="00831D73" w:rsidP="00C7457C">
      <w:r>
        <w:t xml:space="preserve">Another approach proposed by </w:t>
      </w:r>
      <w:r w:rsidR="006A4A07">
        <w:fldChar w:fldCharType="begin"/>
      </w:r>
      <w:r w:rsidR="006A4A07">
        <w:instrText xml:space="preserve"> ADDIN ZOTERO_ITEM CSL_CITATION {"citationID":"lgNIjyj3","properties":{"formattedCitation":"(Li {\\i{}et al.}, 2024)","plainCitation":"(Li et al., 2024)","noteIndex":0},"citationItems":[{"id":172,"uris":["http://zotero.org/users/13183857/items/MD76QEU5"],"itemData":{"id":172,"type":"article-journal","abstract":"The traditional vapor chamber/ heat pipe heat sink in high-power chip heat dissipation structures consists of two separate parts. The contact thermal resistance between these parts leads to an increase in thermal resistance during the heat transfer process. To mitigate the contact thermal resistance and improve the heat dissipation performance of vapor chamber heat sinks, this paper proposes a heat sink integrating a 3D vapor chamber heat spreader and liquid cooling fins. Experiments and simulations were carried out to analyze the heat transfer characteristics under different heating powers. The pressure drop and thermal resistance were calculated to analyze the internal phase-change heat transfer process and capillary heat transfer limit. The simulation results were in close agreement with the experimental data for heating powers ranging from 397 to 795 W, with the thermal resistance of the proposed heat sink of about 0.04</w:instrText>
      </w:r>
      <w:r w:rsidR="006A4A07">
        <w:rPr>
          <w:rFonts w:ascii="Cambria Math" w:hAnsi="Cambria Math" w:cs="Cambria Math"/>
        </w:rPr>
        <w:instrText>℃</w:instrText>
      </w:r>
      <w:r w:rsidR="006A4A07">
        <w:instrText xml:space="preserve">/W. Compared to three traditional vapor chamber heat sinks operating under the same heat flux, the proposed type exhibited a noteworthy enhancement in the heat transfer performance, leading to a reduction in thermal resistance by approximately 44% to 67%.","container-title":"Applied Thermal Engineering","DOI":"10.1016/j.applthermaleng.2023.121609","ISSN":"13594311","journalAbbreviation":"Applied Thermal Engineering","language":"en","page":"121609","source":"DOI.org (Crossref)","title":"Experimental and numerical investigation on thermal characteristics of the heat sink integrating 3D vapor chamber heat spreader and liquid cooling fins","volume":"236","author":[{"family":"Li","given":"Cong"},{"family":"Huang","given":"Ying"},{"family":"Jian","given":"Qifei"},{"family":"Qian","given":"Zhiling"},{"family":"Zou","given":"Dingsen"},{"family":"Chen","given":"Jeffrey"}],"issued":{"date-parts":[["2024",1]]}}}],"schema":"https://github.com/citation-style-language/schema/raw/master/csl-citation.json"} </w:instrText>
      </w:r>
      <w:r w:rsidR="006A4A07">
        <w:fldChar w:fldCharType="separate"/>
      </w:r>
      <w:r w:rsidR="006A4A07" w:rsidRPr="006A4A07">
        <w:rPr>
          <w:rFonts w:ascii="Calibri" w:hAnsi="Calibri" w:cs="Calibri"/>
          <w:szCs w:val="24"/>
        </w:rPr>
        <w:t xml:space="preserve">(Li </w:t>
      </w:r>
      <w:r w:rsidR="006A4A07" w:rsidRPr="006A4A07">
        <w:rPr>
          <w:rFonts w:ascii="Calibri" w:hAnsi="Calibri" w:cs="Calibri"/>
          <w:i/>
          <w:iCs/>
          <w:szCs w:val="24"/>
        </w:rPr>
        <w:t>et al.</w:t>
      </w:r>
      <w:r w:rsidR="006A4A07" w:rsidRPr="006A4A07">
        <w:rPr>
          <w:rFonts w:ascii="Calibri" w:hAnsi="Calibri" w:cs="Calibri"/>
          <w:szCs w:val="24"/>
        </w:rPr>
        <w:t>, 2024)</w:t>
      </w:r>
      <w:r w:rsidR="006A4A07">
        <w:fldChar w:fldCharType="end"/>
      </w:r>
      <w:r w:rsidR="00855E81">
        <w:t xml:space="preserve"> is </w:t>
      </w:r>
      <w:r w:rsidR="006F4643">
        <w:t xml:space="preserve">by removing the </w:t>
      </w:r>
      <w:r w:rsidR="00000B04">
        <w:t>thermal</w:t>
      </w:r>
      <w:r w:rsidR="009455B9">
        <w:t xml:space="preserve"> resistivity of the contact area by using a more conductive medium. This was achieved by using a three dimensional vapour chamber and liquid fins</w:t>
      </w:r>
      <w:r w:rsidR="00F91713">
        <w:t>,</w:t>
      </w:r>
      <w:r w:rsidR="009455B9">
        <w:t xml:space="preserve"> </w:t>
      </w:r>
      <w:r w:rsidR="00777B2D">
        <w:t>th</w:t>
      </w:r>
      <w:r w:rsidR="00DC3146">
        <w:t>is seems like a promising approach</w:t>
      </w:r>
      <w:r w:rsidR="00777B2D">
        <w:t xml:space="preserve"> with a </w:t>
      </w:r>
      <w:r w:rsidR="00DC2B62">
        <w:t xml:space="preserve">reduction in thermal resistivity of </w:t>
      </w:r>
      <w:r w:rsidR="00392F45">
        <w:t>between 44 and 67%</w:t>
      </w:r>
      <w:r w:rsidR="00392667">
        <w:t>.</w:t>
      </w:r>
    </w:p>
    <w:p w14:paraId="293D0CB1" w14:textId="6A07A067" w:rsidR="00A50D73" w:rsidRDefault="00676406" w:rsidP="00C7457C">
      <w:r>
        <w:t>An approach using combined phase change material</w:t>
      </w:r>
      <w:r w:rsidR="00F256F4">
        <w:t xml:space="preserve"> (PCM)</w:t>
      </w:r>
      <w:r>
        <w:t xml:space="preserve"> and vapour chamber by </w:t>
      </w:r>
      <w:r w:rsidR="00D27F79">
        <w:fldChar w:fldCharType="begin"/>
      </w:r>
      <w:r w:rsidR="00D27F79">
        <w:instrText xml:space="preserve"> ADDIN ZOTERO_ITEM CSL_CITATION {"citationID":"kIoSuGxw","properties":{"formattedCitation":"(Ghanbarpour {\\i{}et al.}, 2021)","plainCitation":"(Ghanbarpour et al., 2021)","noteIndex":0},"citationItems":[{"id":174,"uris":["http://zotero.org/users/13183857/items/LV6HNHHQ"],"itemData":{"id":174,"type":"article-journal","abstract":"This paper presents a numerical study on heat sink thermal performance using phase change materials (PCM) and a vapor chamber for heat source cooling. Heat sink performance in both natural and forced convection heat transfer modes is investigated. The inﬂuence of various geometrical parameters such as number, height and thickness of ﬁns for three different modes of conventional heat sink, PCM-based heat sink and heat sink integrated with vapor chamber is studied. Numerical results showed that the number of ﬁns and ﬁn height were more effective than the ﬁn thickness in reducing heat source temperature. Furthermore, in natural convection, the addition of PCM and vapor chamber to the heat sink reduces the heat source temperature by a maximum of 33.1% and 9.5%, respectively, compared to a conventional heat sink. But in forced convection, the use of vapor chamber reduces the heat source temperature by 7.9% while the addition of PCM to the heat sink affects its performance adversely. In fact when fresh air is blown to the heat sink, it provides a higher temperature potential at all the surfaces.","container-title":"Renewable Energy","DOI":"10.1016/j.renene.2020.08.154","ISSN":"09601481","journalAbbreviation":"Renewable Energy","language":"en","page":"698-719","source":"DOI.org (Crossref)","title":"Evaluation of heat sink performance using PCM and vapor chamber/heat pipe","volume":"163","author":[{"family":"Ghanbarpour","given":"A."},{"family":"Hosseini","given":"M.J."},{"family":"Ranjbar","given":"A.A."},{"family":"Rahimi","given":"M."},{"family":"Bahrampoury","given":"R."},{"family":"Ghanbarpour","given":"M."}],"issued":{"date-parts":[["2021",1]]}}}],"schema":"https://github.com/citation-style-language/schema/raw/master/csl-citation.json"} </w:instrText>
      </w:r>
      <w:r w:rsidR="00D27F79">
        <w:fldChar w:fldCharType="separate"/>
      </w:r>
      <w:r w:rsidR="00D27F79" w:rsidRPr="00D27F79">
        <w:rPr>
          <w:rFonts w:ascii="Calibri" w:hAnsi="Calibri" w:cs="Calibri"/>
          <w:szCs w:val="24"/>
        </w:rPr>
        <w:t xml:space="preserve">(Ghanbarpour </w:t>
      </w:r>
      <w:r w:rsidR="00D27F79" w:rsidRPr="00D27F79">
        <w:rPr>
          <w:rFonts w:ascii="Calibri" w:hAnsi="Calibri" w:cs="Calibri"/>
          <w:i/>
          <w:iCs/>
          <w:szCs w:val="24"/>
        </w:rPr>
        <w:t>et al.</w:t>
      </w:r>
      <w:r w:rsidR="00D27F79" w:rsidRPr="00D27F79">
        <w:rPr>
          <w:rFonts w:ascii="Calibri" w:hAnsi="Calibri" w:cs="Calibri"/>
          <w:szCs w:val="24"/>
        </w:rPr>
        <w:t>, 2021)</w:t>
      </w:r>
      <w:r w:rsidR="00D27F79">
        <w:fldChar w:fldCharType="end"/>
      </w:r>
      <w:r w:rsidR="00D27F79">
        <w:t xml:space="preserve"> had </w:t>
      </w:r>
      <w:r w:rsidR="00F256F4">
        <w:t xml:space="preserve">somewhat interesting results with their approach with an increase in the heat transfer until </w:t>
      </w:r>
      <w:r w:rsidR="006F45FE">
        <w:t>forced convection is used in conjunction with the</w:t>
      </w:r>
      <w:r w:rsidR="00F256F4">
        <w:t xml:space="preserve"> PCM</w:t>
      </w:r>
      <w:r w:rsidR="000D5F16">
        <w:t>. This affected the heat transfer adversely and just using forced convection without the PCM gave better results.</w:t>
      </w:r>
    </w:p>
    <w:p w14:paraId="6C1B6EEF" w14:textId="224C7613" w:rsidR="000D5F16" w:rsidRPr="00C7457C" w:rsidRDefault="000D5F16" w:rsidP="00C7457C">
      <w:r>
        <w:t xml:space="preserve">These are just an example of the numerous </w:t>
      </w:r>
      <w:r w:rsidR="005760FA">
        <w:t xml:space="preserve">approaches many researchers are taking to </w:t>
      </w:r>
      <w:r w:rsidR="00B452BF">
        <w:t xml:space="preserve">combat the </w:t>
      </w:r>
      <w:r w:rsidR="006418AB">
        <w:t>increasing heat around processors to enable them to function correctly.</w:t>
      </w:r>
    </w:p>
    <w:p w14:paraId="514DE177" w14:textId="77777777" w:rsidR="005F123A" w:rsidRDefault="005F123A" w:rsidP="00CB6652">
      <w:pPr>
        <w:rPr>
          <w:color w:val="FF0000"/>
        </w:rPr>
      </w:pPr>
    </w:p>
    <w:p w14:paraId="6E71A8F6" w14:textId="56FD55B4" w:rsidR="00C7457C" w:rsidRDefault="00C7457C" w:rsidP="00CB6652">
      <w:pPr>
        <w:rPr>
          <w:color w:val="FF0000"/>
        </w:rPr>
      </w:pPr>
    </w:p>
    <w:p w14:paraId="09C2C982" w14:textId="77777777" w:rsidR="00A62C2C" w:rsidRDefault="00A62C2C" w:rsidP="00CB6652"/>
    <w:p w14:paraId="7149115A" w14:textId="4BAB6808" w:rsidR="00CB6652" w:rsidRDefault="00CB6652" w:rsidP="00CB6652">
      <w:r>
        <w:t xml:space="preserve">  </w:t>
      </w:r>
    </w:p>
    <w:p w14:paraId="02CD562E" w14:textId="77777777" w:rsidR="00A62C2C" w:rsidRDefault="00A62C2C" w:rsidP="00CB6652"/>
    <w:p w14:paraId="4F78C11C" w14:textId="77777777" w:rsidR="00A62C2C" w:rsidRDefault="00A62C2C" w:rsidP="00CB6652"/>
    <w:p w14:paraId="1B2BA315" w14:textId="77777777" w:rsidR="00CB6652" w:rsidRDefault="00CB6652" w:rsidP="00CB6652"/>
    <w:p w14:paraId="741C19FE" w14:textId="77777777" w:rsidR="00CB6652" w:rsidRDefault="00CB6652" w:rsidP="00CB6652">
      <w:r>
        <w:t xml:space="preserve"> </w:t>
      </w:r>
    </w:p>
    <w:p w14:paraId="751E1C68" w14:textId="77777777" w:rsidR="00CB6652" w:rsidRDefault="00CB6652" w:rsidP="00CB6652"/>
    <w:p w14:paraId="7B73B986" w14:textId="77777777" w:rsidR="00CB6652" w:rsidRDefault="00CB6652">
      <w:pPr>
        <w:rPr>
          <w:rFonts w:asciiTheme="majorHAnsi" w:eastAsiaTheme="majorEastAsia" w:hAnsiTheme="majorHAnsi" w:cstheme="majorBidi"/>
          <w:color w:val="2F5496" w:themeColor="accent1" w:themeShade="BF"/>
          <w:sz w:val="32"/>
          <w:szCs w:val="32"/>
        </w:rPr>
      </w:pPr>
      <w:r>
        <w:br w:type="page"/>
      </w:r>
    </w:p>
    <w:p w14:paraId="1F34BACB" w14:textId="58FFFA49" w:rsidR="00CB6652" w:rsidRDefault="00D00EB0" w:rsidP="00CB6652">
      <w:pPr>
        <w:pStyle w:val="Heading1"/>
      </w:pPr>
      <w:bookmarkStart w:id="4" w:name="_Toc153755041"/>
      <w:r>
        <w:lastRenderedPageBreak/>
        <w:t>Finite Fin Length With Adiabatic Tip</w:t>
      </w:r>
      <w:bookmarkEnd w:id="4"/>
    </w:p>
    <w:p w14:paraId="44EEBEB5" w14:textId="5B9DD71D" w:rsidR="00CB6652" w:rsidRDefault="00CB6652" w:rsidP="00CB6652"/>
    <w:p w14:paraId="5DC569AA" w14:textId="4A71177D" w:rsidR="000C5CBC" w:rsidRDefault="002A312E" w:rsidP="00CB6652">
      <w:pPr>
        <w:rPr>
          <w:rFonts w:eastAsiaTheme="minorEastAsia"/>
        </w:rPr>
      </w:pPr>
      <w:r>
        <w:t xml:space="preserve">Typically fin design </w:t>
      </w:r>
      <w:r w:rsidR="00B22E16">
        <w:t xml:space="preserve">can take many shapes and forms but one thing may remain constant in the design of a finite length fin and that </w:t>
      </w:r>
      <w:r w:rsidR="007747F8">
        <w:t xml:space="preserve">is </w:t>
      </w:r>
      <w:r w:rsidR="000B325F">
        <w:t xml:space="preserve">a parameter of </w:t>
      </w:r>
      <w:r w:rsidR="005D6DD2">
        <w:t>mL with L being the length of the fin and m being a vari</w:t>
      </w:r>
      <w:r w:rsidR="006436FF">
        <w:t xml:space="preserve">able of </w:t>
      </w:r>
      <w:r w:rsidR="00915BE9">
        <w:rPr>
          <w:rFonts w:eastAsiaTheme="minorEastAsia"/>
        </w:rPr>
        <w:t xml:space="preserve"> </w:t>
      </w:r>
      <m:oMath>
        <m:f>
          <m:fPr>
            <m:ctrlPr>
              <w:rPr>
                <w:rFonts w:ascii="Cambria Math" w:hAnsi="Cambria Math"/>
                <w:i/>
              </w:rPr>
            </m:ctrlPr>
          </m:fPr>
          <m:num>
            <m:r>
              <w:rPr>
                <w:rFonts w:ascii="Cambria Math" w:hAnsi="Cambria Math"/>
              </w:rPr>
              <m:t>hP</m:t>
            </m:r>
          </m:num>
          <m:den>
            <m:r>
              <w:rPr>
                <w:rFonts w:ascii="Cambria Math" w:hAnsi="Cambria Math"/>
              </w:rPr>
              <m:t>k</m:t>
            </m:r>
            <m:sSub>
              <m:sSubPr>
                <m:ctrlPr>
                  <w:rPr>
                    <w:rFonts w:ascii="Cambria Math" w:hAnsi="Cambria Math"/>
                    <w:i/>
                  </w:rPr>
                </m:ctrlPr>
              </m:sSubPr>
              <m:e>
                <m:r>
                  <w:rPr>
                    <w:rFonts w:ascii="Cambria Math" w:hAnsi="Cambria Math"/>
                  </w:rPr>
                  <m:t>A</m:t>
                </m:r>
              </m:e>
              <m:sub>
                <m:r>
                  <w:rPr>
                    <w:rFonts w:ascii="Cambria Math" w:hAnsi="Cambria Math"/>
                  </w:rPr>
                  <m:t>c</m:t>
                </m:r>
              </m:sub>
            </m:sSub>
          </m:den>
        </m:f>
      </m:oMath>
      <w:r w:rsidR="00915BE9">
        <w:rPr>
          <w:rFonts w:eastAsiaTheme="minorEastAsia"/>
        </w:rPr>
        <w:t xml:space="preserve"> (</w:t>
      </w:r>
      <m:oMath>
        <m:r>
          <w:rPr>
            <w:rFonts w:ascii="Cambria Math" w:eastAsiaTheme="minorEastAsia" w:hAnsi="Cambria Math"/>
          </w:rPr>
          <m:t xml:space="preserve">h </m:t>
        </m:r>
      </m:oMath>
      <w:r w:rsidR="00B46894">
        <w:rPr>
          <w:rFonts w:eastAsiaTheme="minorEastAsia"/>
        </w:rPr>
        <w:t xml:space="preserve">=surface convective transfer coefficient, </w:t>
      </w:r>
      <m:oMath>
        <m:r>
          <w:rPr>
            <w:rFonts w:ascii="Cambria Math" w:eastAsiaTheme="minorEastAsia" w:hAnsi="Cambria Math"/>
          </w:rPr>
          <m:t xml:space="preserve">P </m:t>
        </m:r>
      </m:oMath>
      <w:r w:rsidR="00B46894">
        <w:rPr>
          <w:rFonts w:eastAsiaTheme="minorEastAsia"/>
        </w:rPr>
        <w:t>=Perimeter of the fin</w:t>
      </w:r>
      <w:r w:rsidR="00ED06B4">
        <w:rPr>
          <w:rFonts w:eastAsiaTheme="minorEastAsia"/>
        </w:rPr>
        <w:t xml:space="preserve">, </w:t>
      </w:r>
      <m:oMath>
        <m:r>
          <w:rPr>
            <w:rFonts w:ascii="Cambria Math" w:eastAsiaTheme="minorEastAsia" w:hAnsi="Cambria Math"/>
          </w:rPr>
          <m:t>k</m:t>
        </m:r>
      </m:oMath>
      <w:r w:rsidR="00ED06B4">
        <w:rPr>
          <w:rFonts w:eastAsiaTheme="minorEastAsia"/>
        </w:rPr>
        <w:t xml:space="preserve">=Thermal conductivity and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oMath>
      <w:r w:rsidR="00ED06B4">
        <w:rPr>
          <w:rFonts w:eastAsiaTheme="minorEastAsia"/>
        </w:rPr>
        <w:t>=cross sectional area).</w:t>
      </w:r>
      <w:r w:rsidR="00EC591A">
        <w:rPr>
          <w:rFonts w:eastAsiaTheme="minorEastAsia"/>
        </w:rPr>
        <w:t xml:space="preserve"> </w:t>
      </w:r>
      <w:r w:rsidR="0010283C">
        <w:rPr>
          <w:rFonts w:eastAsiaTheme="minorEastAsia"/>
        </w:rPr>
        <w:t xml:space="preserve">In increasing values of mL there is negligible difference </w:t>
      </w:r>
      <w:r w:rsidR="00300B59">
        <w:rPr>
          <w:rFonts w:eastAsiaTheme="minorEastAsia"/>
        </w:rPr>
        <w:t xml:space="preserve">after a value of roughly 2.65 as will be shown in the graph below:- </w:t>
      </w:r>
    </w:p>
    <w:p w14:paraId="2BA94E63" w14:textId="2AB81F54" w:rsidR="00CB6652" w:rsidRDefault="00690E9C" w:rsidP="00CB6652">
      <w:r w:rsidRPr="00690E9C">
        <w:drawing>
          <wp:inline distT="0" distB="0" distL="0" distR="0" wp14:anchorId="7496A1F8" wp14:editId="19581CCF">
            <wp:extent cx="5731510" cy="4411345"/>
            <wp:effectExtent l="0" t="0" r="1905" b="8255"/>
            <wp:docPr id="87127811" name="Picture 1" descr="A graph of a heat transf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7811" name="Picture 1" descr="A graph of a heat transfer&#10;&#10;Description automatically generated"/>
                    <pic:cNvPicPr/>
                  </pic:nvPicPr>
                  <pic:blipFill>
                    <a:blip r:embed="rId11"/>
                    <a:stretch>
                      <a:fillRect/>
                    </a:stretch>
                  </pic:blipFill>
                  <pic:spPr>
                    <a:xfrm>
                      <a:off x="0" y="0"/>
                      <a:ext cx="5731510" cy="4411345"/>
                    </a:xfrm>
                    <a:prstGeom prst="rect">
                      <a:avLst/>
                    </a:prstGeom>
                  </pic:spPr>
                </pic:pic>
              </a:graphicData>
            </a:graphic>
          </wp:inline>
        </w:drawing>
      </w:r>
    </w:p>
    <w:p w14:paraId="1930E6A3" w14:textId="77777777" w:rsidR="00CB6652" w:rsidRDefault="00CB6652" w:rsidP="00CB6652">
      <w:r>
        <w:t xml:space="preserve"> </w:t>
      </w:r>
    </w:p>
    <w:p w14:paraId="040CB750" w14:textId="77777777" w:rsidR="00CB6652" w:rsidRDefault="00CB6652" w:rsidP="00CB6652"/>
    <w:p w14:paraId="43CD1293" w14:textId="77777777" w:rsidR="00CB6652" w:rsidRDefault="00CB6652">
      <w:pPr>
        <w:rPr>
          <w:rFonts w:asciiTheme="majorHAnsi" w:eastAsiaTheme="majorEastAsia" w:hAnsiTheme="majorHAnsi" w:cstheme="majorBidi"/>
          <w:color w:val="2F5496" w:themeColor="accent1" w:themeShade="BF"/>
          <w:sz w:val="32"/>
          <w:szCs w:val="32"/>
        </w:rPr>
      </w:pPr>
      <w:r>
        <w:br w:type="page"/>
      </w:r>
    </w:p>
    <w:p w14:paraId="76E8B45F" w14:textId="5F0B54E2" w:rsidR="00CB6652" w:rsidRDefault="002A004E" w:rsidP="00CB6652">
      <w:pPr>
        <w:pStyle w:val="Heading1"/>
      </w:pPr>
      <w:bookmarkStart w:id="5" w:name="_Toc153755042"/>
      <w:r>
        <w:lastRenderedPageBreak/>
        <w:t>Example of Problems That Can Be Extrapolated Using Given Information</w:t>
      </w:r>
      <w:bookmarkEnd w:id="5"/>
    </w:p>
    <w:p w14:paraId="288BEA7F" w14:textId="77777777" w:rsidR="00E26C77" w:rsidRDefault="00557BE8" w:rsidP="00D934BC">
      <w:r>
        <w:t>(</w:t>
      </w:r>
      <w:r w:rsidR="00E26C77">
        <w:t>1)</w:t>
      </w:r>
    </w:p>
    <w:p w14:paraId="32DD3927" w14:textId="6E6B6198" w:rsidR="00D934BC" w:rsidRDefault="00991CEF" w:rsidP="00D934BC">
      <w:r>
        <w:t xml:space="preserve">What follows is a graph showing the temperature disstribution for each of the materials listed </w:t>
      </w:r>
      <w:r w:rsidR="005C7A69">
        <w:t>followed by equations showing how it was calculated:-</w:t>
      </w:r>
    </w:p>
    <w:p w14:paraId="24B9283B" w14:textId="70950B95" w:rsidR="005C7A69" w:rsidRDefault="00E43D6E" w:rsidP="007F0AFD">
      <w:pPr>
        <w:ind w:left="720"/>
      </w:pPr>
      <w:r>
        <w:rPr>
          <w:noProof/>
        </w:rPr>
        <w:drawing>
          <wp:inline distT="0" distB="0" distL="0" distR="0" wp14:anchorId="316B94CF" wp14:editId="1A4CCA48">
            <wp:extent cx="4528362" cy="3709841"/>
            <wp:effectExtent l="0" t="0" r="5715" b="5080"/>
            <wp:docPr id="971040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0844" cy="3720066"/>
                    </a:xfrm>
                    <a:prstGeom prst="rect">
                      <a:avLst/>
                    </a:prstGeom>
                    <a:noFill/>
                  </pic:spPr>
                </pic:pic>
              </a:graphicData>
            </a:graphic>
          </wp:inline>
        </w:drawing>
      </w:r>
    </w:p>
    <w:p w14:paraId="004244C4" w14:textId="4048D7A8" w:rsidR="005147F5" w:rsidRDefault="005147F5" w:rsidP="005147F5">
      <w:pPr>
        <w:rPr>
          <w:rFonts w:eastAsiaTheme="minorEastAsia"/>
        </w:rPr>
      </w:pPr>
      <w:r>
        <w:t xml:space="preserve">Aluminium Alloy </w:t>
      </w:r>
      <w:r w:rsidR="00790E39">
        <w:t>with a surface convection coefficient of 30</w:t>
      </w:r>
      <w:r w:rsidR="00B535DC">
        <w:t>W/</w:t>
      </w:r>
      <m:oMath>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m:t>
        </m:r>
      </m:oMath>
      <w:r w:rsidR="006A6BA7">
        <w:rPr>
          <w:rFonts w:eastAsiaTheme="minorEastAsia"/>
        </w:rPr>
        <w:t xml:space="preserve"> and a Thermal conductivity of 186W</w:t>
      </w:r>
      <w:r w:rsidR="00CF5F27">
        <w:rPr>
          <w:rFonts w:eastAsiaTheme="minorEastAsia"/>
        </w:rPr>
        <w:t>/mK</w:t>
      </w:r>
      <w:r w:rsidR="0052517E">
        <w:rPr>
          <w:rFonts w:eastAsiaTheme="minorEastAsia"/>
        </w:rPr>
        <w:t xml:space="preserve"> using the equation </w:t>
      </w:r>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t>
            </m:r>
          </m:sub>
        </m:sSub>
        <m:r>
          <w:rPr>
            <w:rFonts w:ascii="Cambria Math" w:eastAsiaTheme="minorEastAsia" w:hAnsi="Cambria Math"/>
          </w:rPr>
          <m:t>)</m:t>
        </m:r>
        <m:f>
          <m:fPr>
            <m:ctrlPr>
              <w:rPr>
                <w:rFonts w:ascii="Cambria Math" w:eastAsiaTheme="minorEastAsia" w:hAnsi="Cambria Math"/>
                <w:i/>
              </w:rPr>
            </m:ctrlPr>
          </m:fPr>
          <m:num>
            <m:r>
              <m:rPr>
                <m:sty m:val="p"/>
              </m:rPr>
              <w:rPr>
                <w:rFonts w:ascii="Cambria Math" w:eastAsiaTheme="minorEastAsia" w:hAnsi="Cambria Math"/>
              </w:rPr>
              <m:t>cosh⁡</m:t>
            </m:r>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L-x</m:t>
                </m:r>
              </m:e>
            </m:d>
            <m:r>
              <w:rPr>
                <w:rFonts w:ascii="Cambria Math" w:eastAsiaTheme="minorEastAsia" w:hAnsi="Cambria Math"/>
              </w:rPr>
              <m:t>]</m:t>
            </m:r>
          </m:num>
          <m:den>
            <m:r>
              <m:rPr>
                <m:sty m:val="p"/>
              </m:rPr>
              <w:rPr>
                <w:rFonts w:ascii="Cambria Math" w:eastAsiaTheme="minorEastAsia" w:hAnsi="Cambria Math"/>
              </w:rPr>
              <m:t>cosh⁡</m:t>
            </m:r>
            <m:r>
              <w:rPr>
                <w:rFonts w:ascii="Cambria Math" w:eastAsiaTheme="minorEastAsia" w:hAnsi="Cambria Math"/>
              </w:rPr>
              <m:t>(mL)</m:t>
            </m:r>
          </m:den>
        </m:f>
      </m:oMath>
    </w:p>
    <w:p w14:paraId="185DE0B7" w14:textId="3D0F2647" w:rsidR="0011346C" w:rsidRDefault="0039480D" w:rsidP="005147F5">
      <w:pPr>
        <w:rPr>
          <w:rFonts w:eastAsiaTheme="minorEastAsia"/>
        </w:rPr>
      </w:pPr>
      <w:r>
        <w:rPr>
          <w:rFonts w:eastAsiaTheme="minorEastAsia"/>
        </w:rPr>
        <w:t xml:space="preserve">By selecting </w:t>
      </w:r>
      <w:r w:rsidR="00E33B67">
        <w:rPr>
          <w:rFonts w:eastAsiaTheme="minorEastAsia"/>
        </w:rPr>
        <w:t xml:space="preserve">an arbitrary length of </w:t>
      </w:r>
      <w:r w:rsidR="00EE6CFA">
        <w:rPr>
          <w:rFonts w:eastAsiaTheme="minorEastAsia"/>
        </w:rPr>
        <w:t>200mm</w:t>
      </w:r>
      <w:r w:rsidR="0064033E">
        <w:rPr>
          <w:rFonts w:eastAsiaTheme="minorEastAsia"/>
        </w:rPr>
        <w:t xml:space="preserve"> this would give a result of </w:t>
      </w:r>
    </w:p>
    <w:p w14:paraId="6C8F7FBD" w14:textId="513CE954" w:rsidR="00CF5F27" w:rsidRPr="00110B83" w:rsidRDefault="0064033E" w:rsidP="005147F5">
      <w:pPr>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20+(120-20)</m:t>
          </m:r>
          <m:f>
            <m:fPr>
              <m:ctrlPr>
                <w:rPr>
                  <w:rFonts w:ascii="Cambria Math" w:hAnsi="Cambria Math"/>
                  <w:i/>
                </w:rPr>
              </m:ctrlPr>
            </m:fPr>
            <m:num>
              <m:r>
                <m:rPr>
                  <m:sty m:val="p"/>
                </m:rPr>
                <w:rPr>
                  <w:rFonts w:ascii="Cambria Math" w:hAnsi="Cambria Math"/>
                </w:rPr>
                <m:t>cosh⁡</m:t>
              </m:r>
              <m:r>
                <w:rPr>
                  <w:rFonts w:ascii="Cambria Math" w:hAnsi="Cambria Math"/>
                </w:rPr>
                <m:t>[</m:t>
              </m:r>
              <m:r>
                <w:rPr>
                  <w:rFonts w:ascii="Cambria Math" w:hAnsi="Cambria Math"/>
                </w:rPr>
                <m:t>11.64216022</m:t>
              </m:r>
              <m:d>
                <m:dPr>
                  <m:ctrlPr>
                    <w:rPr>
                      <w:rFonts w:ascii="Cambria Math" w:hAnsi="Cambria Math"/>
                      <w:i/>
                    </w:rPr>
                  </m:ctrlPr>
                </m:dPr>
                <m:e>
                  <m:r>
                    <w:rPr>
                      <w:rFonts w:ascii="Cambria Math" w:hAnsi="Cambria Math"/>
                    </w:rPr>
                    <m:t>0.4-0.2</m:t>
                  </m:r>
                </m:e>
              </m:d>
              <m:r>
                <w:rPr>
                  <w:rFonts w:ascii="Cambria Math" w:hAnsi="Cambria Math"/>
                </w:rPr>
                <m:t>]</m:t>
              </m:r>
            </m:num>
            <m:den>
              <m:r>
                <m:rPr>
                  <m:sty m:val="p"/>
                </m:rPr>
                <w:rPr>
                  <w:rFonts w:ascii="Cambria Math" w:hAnsi="Cambria Math"/>
                </w:rPr>
                <m:t>cosh⁡</m:t>
              </m:r>
              <m:r>
                <w:rPr>
                  <w:rFonts w:ascii="Cambria Math" w:hAnsi="Cambria Math"/>
                </w:rPr>
                <m:t>(</m:t>
              </m:r>
              <m:r>
                <w:rPr>
                  <w:rFonts w:ascii="Cambria Math" w:hAnsi="Cambria Math"/>
                </w:rPr>
                <m:t>11.64216022</m:t>
              </m:r>
              <m:r>
                <w:rPr>
                  <w:rFonts w:ascii="Cambria Math" w:hAnsi="Cambria Math"/>
                </w:rPr>
                <m:t>*0.4)</m:t>
              </m:r>
            </m:den>
          </m:f>
        </m:oMath>
      </m:oMathPara>
    </w:p>
    <w:p w14:paraId="236A2B95" w14:textId="72B477AC" w:rsidR="00AC3A49" w:rsidRDefault="00AC3A49">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29.8</m:t>
          </m:r>
          <m:r>
            <w:rPr>
              <w:rFonts w:ascii="Cambria Math" w:hAnsi="Cambria Math"/>
            </w:rPr>
            <m:t>4°C</m:t>
          </m:r>
        </m:oMath>
      </m:oMathPara>
    </w:p>
    <w:p w14:paraId="43F6359B" w14:textId="77777777" w:rsidR="00404589" w:rsidRDefault="00AC3A49">
      <w:r>
        <w:t>Similarly with the other materials t</w:t>
      </w:r>
      <w:r w:rsidR="00435622">
        <w:t xml:space="preserve">his equation will show the temperature at a given </w:t>
      </w:r>
      <w:r w:rsidR="00404589">
        <w:t>location along the rod.</w:t>
      </w:r>
    </w:p>
    <w:p w14:paraId="2785A89F" w14:textId="77777777" w:rsidR="00C21B3B" w:rsidRDefault="00C21B3B">
      <w:r>
        <w:br w:type="page"/>
      </w:r>
    </w:p>
    <w:p w14:paraId="74E454B6" w14:textId="77777777" w:rsidR="00C21B3B" w:rsidRDefault="00C21B3B"/>
    <w:p w14:paraId="6873835F" w14:textId="540DC6BB" w:rsidR="00E26C77" w:rsidRDefault="00E26C77">
      <w:r>
        <w:t>(2)</w:t>
      </w:r>
    </w:p>
    <w:p w14:paraId="1392C97C" w14:textId="1AAFE1BB" w:rsidR="008726B8" w:rsidRDefault="00D342EB">
      <w:r>
        <w:t xml:space="preserve">It is also possible to calculate the </w:t>
      </w:r>
      <w:r w:rsidR="008726B8">
        <w:t>values of heat loss for each</w:t>
      </w:r>
      <w:r w:rsidR="00205B7D">
        <w:t xml:space="preserve"> tip of the </w:t>
      </w:r>
      <w:r w:rsidR="008726B8">
        <w:t>materials</w:t>
      </w:r>
      <w:r w:rsidR="00205B7D">
        <w:t xml:space="preserve"> fins</w:t>
      </w:r>
      <w:r w:rsidR="008726B8">
        <w:t xml:space="preserve"> using the equation:-</w:t>
      </w:r>
    </w:p>
    <w:p w14:paraId="08EF97BD" w14:textId="4A131B4C" w:rsidR="00C06098" w:rsidRDefault="00A030A3">
      <w:pPr>
        <w:rPr>
          <w:rFonts w:eastAsiaTheme="minorEastAsia"/>
        </w:rPr>
      </w:pPr>
      <m:oMath>
        <m:acc>
          <m:accPr>
            <m:chr m:val="̇"/>
            <m:ctrlPr>
              <w:rPr>
                <w:rFonts w:ascii="Cambria Math" w:hAnsi="Cambria Math"/>
                <w:i/>
              </w:rPr>
            </m:ctrlPr>
          </m:accPr>
          <m:e>
            <m:r>
              <w:rPr>
                <w:rFonts w:ascii="Cambria Math" w:hAnsi="Cambria Math"/>
              </w:rPr>
              <m:t>Q</m:t>
            </m:r>
          </m:e>
        </m:acc>
      </m:oMath>
      <w:r w:rsidR="001F6268">
        <w:rPr>
          <w:rFonts w:eastAsiaTheme="minorEastAsia"/>
        </w:rPr>
        <w:t xml:space="preserve"> =</w:t>
      </w:r>
      <m:oMath>
        <m:rad>
          <m:radPr>
            <m:degHide m:val="1"/>
            <m:ctrlPr>
              <w:rPr>
                <w:rFonts w:ascii="Cambria Math" w:eastAsiaTheme="minorEastAsia" w:hAnsi="Cambria Math"/>
                <w:i/>
              </w:rPr>
            </m:ctrlPr>
          </m:radPr>
          <m:deg/>
          <m:e>
            <m:r>
              <w:rPr>
                <w:rFonts w:ascii="Cambria Math" w:eastAsiaTheme="minorEastAsia" w:hAnsi="Cambria Math"/>
              </w:rPr>
              <m:t>hPk</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e>
        </m:rad>
        <m:r>
          <w:rPr>
            <w:rFonts w:ascii="Cambria Math" w:eastAsiaTheme="minorEastAsia" w:hAnsi="Cambria Math"/>
          </w:rPr>
          <m: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t>
                </m:r>
              </m:sub>
            </m:sSub>
          </m:e>
        </m:d>
        <m:r>
          <w:rPr>
            <w:rFonts w:ascii="Cambria Math" w:eastAsiaTheme="minorEastAsia" w:hAnsi="Cambria Math"/>
          </w:rPr>
          <m:t>∙</m:t>
        </m:r>
        <m:r>
          <m:rPr>
            <m:sty m:val="p"/>
          </m:rPr>
          <w:rPr>
            <w:rFonts w:ascii="Cambria Math" w:eastAsiaTheme="minorEastAsia" w:hAnsi="Cambria Math"/>
          </w:rPr>
          <m:t>tanh⁡</m:t>
        </m:r>
        <m:r>
          <w:rPr>
            <w:rFonts w:ascii="Cambria Math" w:eastAsiaTheme="minorEastAsia" w:hAnsi="Cambria Math"/>
          </w:rPr>
          <m:t>(mL)</m:t>
        </m:r>
      </m:oMath>
    </w:p>
    <w:p w14:paraId="5FF48500" w14:textId="77777777" w:rsidR="009A74A1" w:rsidRDefault="00C06098">
      <w:pPr>
        <w:rPr>
          <w:rFonts w:eastAsiaTheme="minorEastAsia"/>
        </w:rPr>
      </w:pPr>
      <w:r>
        <w:rPr>
          <w:rFonts w:eastAsiaTheme="minorEastAsia"/>
        </w:rPr>
        <w:t xml:space="preserve">Using this equation </w:t>
      </w:r>
      <w:r w:rsidR="00596C6A">
        <w:rPr>
          <w:rFonts w:eastAsiaTheme="minorEastAsia"/>
        </w:rPr>
        <w:t xml:space="preserve">the </w:t>
      </w:r>
      <w:r w:rsidR="009A74A1">
        <w:rPr>
          <w:rFonts w:eastAsiaTheme="minorEastAsia"/>
        </w:rPr>
        <w:t>heat loss for each material is as follows:-</w:t>
      </w:r>
    </w:p>
    <w:p w14:paraId="5B056D98" w14:textId="3A960C70" w:rsidR="009A74A1" w:rsidRPr="001A279C" w:rsidRDefault="00EA50F1">
      <w:pPr>
        <w:rPr>
          <w:rFonts w:eastAsiaTheme="minorEastAsia"/>
          <w:sz w:val="32"/>
          <w:szCs w:val="32"/>
          <w:u w:val="single"/>
        </w:rPr>
      </w:pPr>
      <w:r>
        <w:rPr>
          <w:rFonts w:eastAsiaTheme="minorEastAsia"/>
          <w:sz w:val="32"/>
          <w:szCs w:val="32"/>
          <w:u w:val="single"/>
        </w:rPr>
        <w:t>2024</w:t>
      </w:r>
      <w:r w:rsidR="00C61266">
        <w:rPr>
          <w:rFonts w:eastAsiaTheme="minorEastAsia"/>
          <w:sz w:val="32"/>
          <w:szCs w:val="32"/>
          <w:u w:val="single"/>
        </w:rPr>
        <w:t xml:space="preserve"> </w:t>
      </w:r>
      <w:r w:rsidR="009A74A1" w:rsidRPr="001A279C">
        <w:rPr>
          <w:rFonts w:eastAsiaTheme="minorEastAsia"/>
          <w:sz w:val="32"/>
          <w:szCs w:val="32"/>
          <w:u w:val="single"/>
        </w:rPr>
        <w:t>Aluminium</w:t>
      </w:r>
      <w:r w:rsidR="00371FB6">
        <w:rPr>
          <w:rFonts w:eastAsiaTheme="minorEastAsia"/>
          <w:sz w:val="32"/>
          <w:szCs w:val="32"/>
          <w:u w:val="single"/>
        </w:rPr>
        <w:t xml:space="preserve"> Alloy</w:t>
      </w:r>
    </w:p>
    <w:p w14:paraId="1FF95737" w14:textId="4877905E" w:rsidR="004158CE" w:rsidRPr="004158CE" w:rsidRDefault="002235D5">
      <w:pPr>
        <w:rPr>
          <w:rFonts w:eastAsiaTheme="minorEastAsia"/>
        </w:rPr>
      </w:pPr>
      <m:oMath>
        <m:acc>
          <m:accPr>
            <m:chr m:val="̇"/>
            <m:ctrlPr>
              <w:rPr>
                <w:rFonts w:ascii="Cambria Math" w:hAnsi="Cambria Math"/>
                <w:i/>
              </w:rPr>
            </m:ctrlPr>
          </m:accPr>
          <m:e>
            <m:r>
              <w:rPr>
                <w:rFonts w:ascii="Cambria Math" w:hAnsi="Cambria Math"/>
              </w:rPr>
              <m:t>Q</m:t>
            </m:r>
          </m:e>
        </m:acc>
        <m:r>
          <w:rPr>
            <w:rFonts w:ascii="Cambria Math" w:hAnsi="Cambria Math"/>
          </w:rPr>
          <m:t xml:space="preserve">= </m:t>
        </m:r>
        <m:rad>
          <m:radPr>
            <m:degHide m:val="1"/>
            <m:ctrlPr>
              <w:rPr>
                <w:rFonts w:ascii="Cambria Math" w:hAnsi="Cambria Math"/>
                <w:i/>
              </w:rPr>
            </m:ctrlPr>
          </m:radPr>
          <m:deg/>
          <m:e>
            <m:r>
              <w:rPr>
                <w:rFonts w:ascii="Cambria Math" w:hAnsi="Cambria Math"/>
              </w:rPr>
              <m:t>30</m:t>
            </m:r>
          </m:e>
        </m:rad>
        <m:r>
          <w:rPr>
            <w:rFonts w:ascii="Cambria Math" w:hAnsi="Cambria Math"/>
          </w:rPr>
          <m:t>∙</m:t>
        </m:r>
        <m:r>
          <w:rPr>
            <w:rFonts w:ascii="Cambria Math" w:hAnsi="Cambria Math"/>
          </w:rPr>
          <m:t>0.0</m:t>
        </m:r>
        <m:r>
          <w:rPr>
            <w:rFonts w:ascii="Cambria Math" w:hAnsi="Cambria Math"/>
          </w:rPr>
          <m:t>1495398103</m:t>
        </m:r>
        <m:r>
          <w:rPr>
            <w:rFonts w:ascii="Cambria Math" w:hAnsi="Cambria Math"/>
          </w:rPr>
          <m:t>∙</m:t>
        </m:r>
        <m:r>
          <w:rPr>
            <w:rFonts w:ascii="Cambria Math" w:hAnsi="Cambria Math"/>
          </w:rPr>
          <m:t>186</m:t>
        </m:r>
        <m:r>
          <w:rPr>
            <w:rFonts w:ascii="Cambria Math" w:hAnsi="Cambria Math"/>
          </w:rPr>
          <m:t>∙</m:t>
        </m:r>
        <m:r>
          <w:rPr>
            <w:rFonts w:ascii="Cambria Math" w:hAnsi="Cambria Math"/>
          </w:rPr>
          <m:t>0.0000</m:t>
        </m:r>
        <m:r>
          <w:rPr>
            <w:rFonts w:ascii="Cambria Math" w:hAnsi="Cambria Math"/>
          </w:rPr>
          <m:t>17795</m:t>
        </m:r>
      </m:oMath>
      <w:r w:rsidR="00456AD5">
        <w:rPr>
          <w:rFonts w:eastAsiaTheme="minorEastAsia"/>
        </w:rPr>
        <w:t xml:space="preserve"> </w:t>
      </w:r>
      <m:oMath>
        <m:r>
          <w:rPr>
            <w:rFonts w:ascii="Cambria Math" w:eastAsiaTheme="minorEastAsia" w:hAnsi="Cambria Math"/>
          </w:rPr>
          <m:t>∙</m:t>
        </m:r>
      </m:oMath>
      <w:r w:rsidR="0040239E">
        <w:rPr>
          <w:rFonts w:eastAsiaTheme="minorEastAsia"/>
        </w:rPr>
        <w:t xml:space="preserve"> (</w:t>
      </w:r>
      <w:r w:rsidR="00F07A29">
        <w:rPr>
          <w:rFonts w:eastAsiaTheme="minorEastAsia"/>
        </w:rPr>
        <w:t xml:space="preserve">120-20) </w:t>
      </w:r>
      <m:oMath>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tanh</m:t>
            </m:r>
            <m:ctrlPr>
              <w:rPr>
                <w:rFonts w:ascii="Cambria Math" w:eastAsiaTheme="minorEastAsia" w:hAnsi="Cambria Math"/>
                <w:i/>
              </w:rPr>
            </m:ctrlPr>
          </m:fName>
          <m:e>
            <m:d>
              <m:dPr>
                <m:ctrlPr>
                  <w:rPr>
                    <w:rFonts w:ascii="Cambria Math" w:eastAsiaTheme="minorEastAsia" w:hAnsi="Cambria Math"/>
                    <w:i/>
                  </w:rPr>
                </m:ctrlPr>
              </m:dPr>
              <m:e>
                <m:r>
                  <w:rPr>
                    <w:rFonts w:ascii="Cambria Math" w:hAnsi="Cambria Math"/>
                  </w:rPr>
                  <m:t>11.64216022</m:t>
                </m:r>
                <m:r>
                  <w:rPr>
                    <w:rFonts w:ascii="Cambria Math" w:hAnsi="Cambria Math"/>
                  </w:rPr>
                  <m:t>∙</m:t>
                </m:r>
                <m:r>
                  <w:rPr>
                    <w:rFonts w:ascii="Cambria Math" w:eastAsiaTheme="minorEastAsia" w:hAnsi="Cambria Math"/>
                  </w:rPr>
                  <m:t>0.4</m:t>
                </m:r>
              </m:e>
            </m:d>
          </m:e>
        </m:func>
      </m:oMath>
    </w:p>
    <w:p w14:paraId="2F47706B" w14:textId="60B7B575" w:rsidR="00231693" w:rsidRDefault="004158CE">
      <w:pPr>
        <w:rPr>
          <w:rFonts w:eastAsiaTheme="minorEastAsia"/>
        </w:rPr>
      </w:pPr>
      <m:oMath>
        <m:acc>
          <m:accPr>
            <m:chr m:val="̇"/>
            <m:ctrlPr>
              <w:rPr>
                <w:rFonts w:ascii="Cambria Math" w:hAnsi="Cambria Math"/>
                <w:i/>
              </w:rPr>
            </m:ctrlPr>
          </m:accPr>
          <m:e>
            <m:r>
              <w:rPr>
                <w:rFonts w:ascii="Cambria Math" w:hAnsi="Cambria Math"/>
              </w:rPr>
              <m:t>Q</m:t>
            </m:r>
          </m:e>
        </m:acc>
        <m:r>
          <w:rPr>
            <w:rFonts w:ascii="Cambria Math" w:hAnsi="Cambria Math"/>
          </w:rPr>
          <m:t>=</m:t>
        </m:r>
        <m:r>
          <w:rPr>
            <w:rFonts w:ascii="Cambria Math" w:hAnsi="Cambria Math"/>
          </w:rPr>
          <m:t>3.8</m:t>
        </m:r>
        <m:r>
          <w:rPr>
            <w:rFonts w:ascii="Cambria Math" w:hAnsi="Cambria Math"/>
          </w:rPr>
          <m:t>52708765</m:t>
        </m:r>
      </m:oMath>
      <w:r w:rsidR="00297F45">
        <w:rPr>
          <w:rFonts w:eastAsiaTheme="minorEastAsia"/>
        </w:rPr>
        <w:t xml:space="preserve"> Therefore aluminium will lose 3.85W of</w:t>
      </w:r>
      <w:r w:rsidR="00CB1F7E">
        <w:rPr>
          <w:rFonts w:eastAsiaTheme="minorEastAsia"/>
        </w:rPr>
        <w:t xml:space="preserve"> </w:t>
      </w:r>
      <w:r w:rsidR="006E3F60">
        <w:rPr>
          <w:rFonts w:eastAsiaTheme="minorEastAsia"/>
        </w:rPr>
        <w:t xml:space="preserve">heat </w:t>
      </w:r>
      <w:r w:rsidR="00297F45">
        <w:rPr>
          <w:rFonts w:eastAsiaTheme="minorEastAsia"/>
        </w:rPr>
        <w:t xml:space="preserve"> energy</w:t>
      </w:r>
    </w:p>
    <w:p w14:paraId="12122612" w14:textId="77777777" w:rsidR="00004094" w:rsidRDefault="00004094">
      <w:pPr>
        <w:rPr>
          <w:rFonts w:eastAsiaTheme="minorEastAsia"/>
        </w:rPr>
      </w:pPr>
    </w:p>
    <w:p w14:paraId="2AA3FD48" w14:textId="6705E785" w:rsidR="00004094" w:rsidRPr="00A533DB" w:rsidRDefault="00004094">
      <w:pPr>
        <w:rPr>
          <w:rFonts w:eastAsiaTheme="minorEastAsia"/>
          <w:sz w:val="32"/>
          <w:szCs w:val="32"/>
          <w:u w:val="single"/>
        </w:rPr>
      </w:pPr>
      <w:r w:rsidRPr="00A533DB">
        <w:rPr>
          <w:rFonts w:eastAsiaTheme="minorEastAsia"/>
          <w:sz w:val="32"/>
          <w:szCs w:val="32"/>
          <w:u w:val="single"/>
        </w:rPr>
        <w:t>Brass</w:t>
      </w:r>
      <w:r w:rsidR="00C61266">
        <w:rPr>
          <w:rFonts w:eastAsiaTheme="minorEastAsia"/>
          <w:sz w:val="32"/>
          <w:szCs w:val="32"/>
          <w:u w:val="single"/>
        </w:rPr>
        <w:t xml:space="preserve"> </w:t>
      </w:r>
      <w:r w:rsidR="00707F28">
        <w:rPr>
          <w:rFonts w:eastAsiaTheme="minorEastAsia"/>
          <w:sz w:val="32"/>
          <w:szCs w:val="32"/>
          <w:u w:val="single"/>
        </w:rPr>
        <w:t>(70</w:t>
      </w:r>
      <w:r w:rsidR="00D62DBD">
        <w:rPr>
          <w:rFonts w:eastAsiaTheme="minorEastAsia"/>
          <w:sz w:val="32"/>
          <w:szCs w:val="32"/>
          <w:u w:val="single"/>
        </w:rPr>
        <w:t xml:space="preserve"> Cu</w:t>
      </w:r>
      <w:r w:rsidR="003979DF">
        <w:rPr>
          <w:rFonts w:eastAsiaTheme="minorEastAsia"/>
          <w:sz w:val="32"/>
          <w:szCs w:val="32"/>
          <w:u w:val="single"/>
        </w:rPr>
        <w:t>/</w:t>
      </w:r>
      <w:r w:rsidR="00070EB8">
        <w:rPr>
          <w:rFonts w:eastAsiaTheme="minorEastAsia"/>
          <w:sz w:val="32"/>
          <w:szCs w:val="32"/>
          <w:u w:val="single"/>
        </w:rPr>
        <w:t>30 zn)</w:t>
      </w:r>
    </w:p>
    <w:p w14:paraId="301B6AFF" w14:textId="353D8010" w:rsidR="00004094" w:rsidRDefault="00004094">
      <w:pPr>
        <w:rPr>
          <w:rFonts w:eastAsiaTheme="minorEastAsia"/>
        </w:rPr>
      </w:pPr>
      <w:r>
        <w:rPr>
          <w:rFonts w:eastAsiaTheme="minorEastAsia"/>
        </w:rPr>
        <w:t>Using the same equation with parts changed for the specific</w:t>
      </w:r>
      <w:r w:rsidR="00A533DB">
        <w:rPr>
          <w:rFonts w:eastAsiaTheme="minorEastAsia"/>
        </w:rPr>
        <w:t>s for brass:-</w:t>
      </w:r>
    </w:p>
    <w:p w14:paraId="5F04EEDB" w14:textId="3B71B451" w:rsidR="00C92890" w:rsidRDefault="00BA4FEF" w:rsidP="00BA4FEF">
      <w:pPr>
        <w:rPr>
          <w:rFonts w:eastAsiaTheme="minorEastAsia"/>
        </w:rPr>
      </w:pPr>
      <m:oMath>
        <m:acc>
          <m:accPr>
            <m:chr m:val="̇"/>
            <m:ctrlPr>
              <w:rPr>
                <w:rFonts w:ascii="Cambria Math" w:hAnsi="Cambria Math"/>
                <w:i/>
              </w:rPr>
            </m:ctrlPr>
          </m:accPr>
          <m:e>
            <m:r>
              <w:rPr>
                <w:rFonts w:ascii="Cambria Math" w:hAnsi="Cambria Math"/>
              </w:rPr>
              <m:t>Q</m:t>
            </m:r>
          </m:e>
        </m:acc>
        <m:r>
          <w:rPr>
            <w:rFonts w:ascii="Cambria Math" w:hAnsi="Cambria Math"/>
          </w:rPr>
          <m:t xml:space="preserve">= </m:t>
        </m:r>
        <m:rad>
          <m:radPr>
            <m:degHide m:val="1"/>
            <m:ctrlPr>
              <w:rPr>
                <w:rFonts w:ascii="Cambria Math" w:hAnsi="Cambria Math"/>
                <w:i/>
              </w:rPr>
            </m:ctrlPr>
          </m:radPr>
          <m:deg/>
          <m:e>
            <m:r>
              <w:rPr>
                <w:rFonts w:ascii="Cambria Math" w:hAnsi="Cambria Math"/>
              </w:rPr>
              <m:t>30</m:t>
            </m:r>
          </m:e>
        </m:rad>
        <m:r>
          <w:rPr>
            <w:rFonts w:ascii="Cambria Math" w:hAnsi="Cambria Math"/>
          </w:rPr>
          <m:t>∙</m:t>
        </m:r>
        <m:r>
          <w:rPr>
            <w:rFonts w:ascii="Cambria Math" w:hAnsi="Cambria Math"/>
          </w:rPr>
          <m:t>0.01495398103</m:t>
        </m:r>
        <m:r>
          <w:rPr>
            <w:rFonts w:ascii="Cambria Math" w:hAnsi="Cambria Math"/>
          </w:rPr>
          <m:t>∙</m:t>
        </m:r>
        <m:r>
          <w:rPr>
            <w:rFonts w:ascii="Cambria Math" w:hAnsi="Cambria Math"/>
          </w:rPr>
          <m:t>99</m:t>
        </m:r>
        <m:r>
          <w:rPr>
            <w:rFonts w:ascii="Cambria Math" w:hAnsi="Cambria Math"/>
          </w:rPr>
          <m:t>∙</m:t>
        </m:r>
        <m:r>
          <w:rPr>
            <w:rFonts w:ascii="Cambria Math" w:hAnsi="Cambria Math"/>
          </w:rPr>
          <m:t>0.000017795</m:t>
        </m:r>
      </m:oMath>
      <w:r>
        <w:rPr>
          <w:rFonts w:eastAsiaTheme="minorEastAsia"/>
        </w:rPr>
        <w:t xml:space="preserve"> </w:t>
      </w:r>
      <m:oMath>
        <m:r>
          <w:rPr>
            <w:rFonts w:ascii="Cambria Math" w:eastAsiaTheme="minorEastAsia" w:hAnsi="Cambria Math"/>
          </w:rPr>
          <m:t>∙</m:t>
        </m:r>
      </m:oMath>
      <w:r>
        <w:rPr>
          <w:rFonts w:eastAsiaTheme="minorEastAsia"/>
        </w:rPr>
        <w:t xml:space="preserve"> (120-20) </w:t>
      </w:r>
      <m:oMath>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tanh</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0</m:t>
                </m:r>
                <m:r>
                  <w:rPr>
                    <w:rFonts w:ascii="Cambria Math" w:eastAsiaTheme="minorEastAsia" w:hAnsi="Cambria Math"/>
                  </w:rPr>
                  <m:t>.5046259143</m:t>
                </m:r>
                <m:r>
                  <w:rPr>
                    <w:rFonts w:ascii="Cambria Math" w:hAnsi="Cambria Math"/>
                  </w:rPr>
                  <m:t>∙</m:t>
                </m:r>
                <m:r>
                  <w:rPr>
                    <w:rFonts w:ascii="Cambria Math" w:eastAsiaTheme="minorEastAsia" w:hAnsi="Cambria Math"/>
                  </w:rPr>
                  <m:t>0.4</m:t>
                </m:r>
              </m:e>
            </m:d>
          </m:e>
        </m:func>
      </m:oMath>
    </w:p>
    <w:p w14:paraId="7C71C596" w14:textId="48CE85AF" w:rsidR="007D0769" w:rsidRPr="007D0769" w:rsidRDefault="00C92890">
      <w:pPr>
        <w:rPr>
          <w:rFonts w:eastAsiaTheme="minorEastAsia"/>
        </w:rPr>
      </w:pPr>
      <m:oMath>
        <m:acc>
          <m:accPr>
            <m:chr m:val="̇"/>
            <m:ctrlPr>
              <w:rPr>
                <w:rFonts w:ascii="Cambria Math" w:hAnsi="Cambria Math"/>
                <w:i/>
              </w:rPr>
            </m:ctrlPr>
          </m:accPr>
          <m:e>
            <m:r>
              <w:rPr>
                <w:rFonts w:ascii="Cambria Math" w:hAnsi="Cambria Math"/>
              </w:rPr>
              <m:t>Q</m:t>
            </m:r>
          </m:e>
        </m:acc>
        <m:r>
          <w:rPr>
            <w:rFonts w:ascii="Cambria Math" w:hAnsi="Cambria Math"/>
          </w:rPr>
          <m:t xml:space="preserve">= </m:t>
        </m:r>
      </m:oMath>
      <w:r w:rsidR="00181143">
        <w:rPr>
          <w:rFonts w:eastAsiaTheme="minorEastAsia"/>
        </w:rPr>
        <w:t>0.5598766783</w:t>
      </w:r>
      <w:r w:rsidR="006E3F60">
        <w:rPr>
          <w:rFonts w:eastAsiaTheme="minorEastAsia"/>
        </w:rPr>
        <w:t xml:space="preserve"> Therefore Brass would lose 0.56W of heat energy</w:t>
      </w:r>
    </w:p>
    <w:p w14:paraId="46B41D2D" w14:textId="47394DFD" w:rsidR="00251401" w:rsidRPr="007D0769" w:rsidRDefault="00652D22">
      <w:pPr>
        <w:rPr>
          <w:rFonts w:eastAsiaTheme="minorEastAsia"/>
          <w:sz w:val="32"/>
          <w:szCs w:val="32"/>
          <w:u w:val="single"/>
        </w:rPr>
      </w:pPr>
      <w:r w:rsidRPr="005D5097">
        <w:rPr>
          <w:sz w:val="32"/>
          <w:szCs w:val="32"/>
          <w:u w:val="single"/>
        </w:rPr>
        <w:t>Copper</w:t>
      </w:r>
    </w:p>
    <w:p w14:paraId="33671CAA" w14:textId="77777777" w:rsidR="00251401" w:rsidRDefault="00251401">
      <w:r>
        <w:t>Using the same equation with copper will give:-</w:t>
      </w:r>
    </w:p>
    <w:p w14:paraId="04B29F99" w14:textId="33D0C4DE" w:rsidR="002802BE" w:rsidRDefault="00251401" w:rsidP="00251401">
      <w:pPr>
        <w:rPr>
          <w:rFonts w:eastAsiaTheme="minorEastAsia"/>
        </w:rPr>
      </w:pPr>
      <m:oMath>
        <m:acc>
          <m:accPr>
            <m:chr m:val="̇"/>
            <m:ctrlPr>
              <w:rPr>
                <w:rFonts w:ascii="Cambria Math" w:hAnsi="Cambria Math"/>
                <w:i/>
              </w:rPr>
            </m:ctrlPr>
          </m:accPr>
          <m:e>
            <m:r>
              <w:rPr>
                <w:rFonts w:ascii="Cambria Math" w:hAnsi="Cambria Math"/>
              </w:rPr>
              <m:t>Q</m:t>
            </m:r>
          </m:e>
        </m:acc>
        <m:r>
          <w:rPr>
            <w:rFonts w:ascii="Cambria Math" w:hAnsi="Cambria Math"/>
          </w:rPr>
          <m:t xml:space="preserve">= </m:t>
        </m:r>
        <m:rad>
          <m:radPr>
            <m:degHide m:val="1"/>
            <m:ctrlPr>
              <w:rPr>
                <w:rFonts w:ascii="Cambria Math" w:hAnsi="Cambria Math"/>
                <w:i/>
              </w:rPr>
            </m:ctrlPr>
          </m:radPr>
          <m:deg/>
          <m:e>
            <m:r>
              <w:rPr>
                <w:rFonts w:ascii="Cambria Math" w:hAnsi="Cambria Math"/>
              </w:rPr>
              <m:t>15</m:t>
            </m:r>
          </m:e>
        </m:rad>
        <m:r>
          <w:rPr>
            <w:rFonts w:ascii="Cambria Math" w:hAnsi="Cambria Math"/>
          </w:rPr>
          <m:t>∙</m:t>
        </m:r>
        <m:r>
          <w:rPr>
            <w:rFonts w:ascii="Cambria Math" w:hAnsi="Cambria Math"/>
          </w:rPr>
          <m:t>0.01495398103</m:t>
        </m:r>
        <m:r>
          <w:rPr>
            <w:rFonts w:ascii="Cambria Math" w:hAnsi="Cambria Math"/>
          </w:rPr>
          <m:t>∙</m:t>
        </m:r>
        <m:r>
          <w:rPr>
            <w:rFonts w:ascii="Cambria Math" w:hAnsi="Cambria Math"/>
          </w:rPr>
          <m:t>398</m:t>
        </m:r>
        <m:r>
          <w:rPr>
            <w:rFonts w:ascii="Cambria Math" w:hAnsi="Cambria Math"/>
          </w:rPr>
          <m:t>∙</m:t>
        </m:r>
        <m:r>
          <w:rPr>
            <w:rFonts w:ascii="Cambria Math" w:hAnsi="Cambria Math"/>
          </w:rPr>
          <m:t>0.000017795</m:t>
        </m:r>
      </m:oMath>
      <w:r>
        <w:rPr>
          <w:rFonts w:eastAsiaTheme="minorEastAsia"/>
        </w:rPr>
        <w:t xml:space="preserve"> </w:t>
      </w:r>
      <m:oMath>
        <m:r>
          <w:rPr>
            <w:rFonts w:ascii="Cambria Math" w:eastAsiaTheme="minorEastAsia" w:hAnsi="Cambria Math"/>
          </w:rPr>
          <m:t>∙</m:t>
        </m:r>
      </m:oMath>
      <w:r>
        <w:rPr>
          <w:rFonts w:eastAsiaTheme="minorEastAsia"/>
        </w:rPr>
        <w:t xml:space="preserve"> (120-20) </w:t>
      </w:r>
      <m:oMath>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tanh</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0</m:t>
                </m:r>
                <m:r>
                  <w:rPr>
                    <w:rFonts w:ascii="Cambria Math" w:eastAsiaTheme="minorEastAsia" w:hAnsi="Cambria Math"/>
                  </w:rPr>
                  <m:t>.</m:t>
                </m:r>
                <m:r>
                  <w:rPr>
                    <w:rFonts w:ascii="Cambria Math" w:eastAsiaTheme="minorEastAsia" w:hAnsi="Cambria Math"/>
                  </w:rPr>
                  <m:t>1779633665</m:t>
                </m:r>
                <m:r>
                  <w:rPr>
                    <w:rFonts w:ascii="Cambria Math" w:hAnsi="Cambria Math"/>
                  </w:rPr>
                  <m:t>∙</m:t>
                </m:r>
                <m:r>
                  <w:rPr>
                    <w:rFonts w:ascii="Cambria Math" w:eastAsiaTheme="minorEastAsia" w:hAnsi="Cambria Math"/>
                  </w:rPr>
                  <m:t>0.4</m:t>
                </m:r>
              </m:e>
            </m:d>
          </m:e>
        </m:func>
      </m:oMath>
    </w:p>
    <w:p w14:paraId="6631E18B" w14:textId="334C3BAA" w:rsidR="002802BE" w:rsidRDefault="009A08DB" w:rsidP="00251401">
      <w:pPr>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Q</m:t>
            </m:r>
          </m:e>
        </m:acc>
      </m:oMath>
      <w:r w:rsidR="00894E58">
        <w:rPr>
          <w:rFonts w:eastAsiaTheme="minorEastAsia"/>
        </w:rPr>
        <w:t xml:space="preserve"> =</w:t>
      </w:r>
      <w:r w:rsidR="00147187">
        <w:rPr>
          <w:rFonts w:eastAsiaTheme="minorEastAsia"/>
        </w:rPr>
        <w:t>0.2832516641 Therefore Copper would lose 0</w:t>
      </w:r>
      <w:r w:rsidR="00052822">
        <w:rPr>
          <w:rFonts w:eastAsiaTheme="minorEastAsia"/>
        </w:rPr>
        <w:t>.28W of heat energy</w:t>
      </w:r>
      <w:r w:rsidR="00633DF5">
        <w:rPr>
          <w:rFonts w:eastAsiaTheme="minorEastAsia"/>
        </w:rPr>
        <w:t>.</w:t>
      </w:r>
    </w:p>
    <w:p w14:paraId="656AC982" w14:textId="331CEDF5" w:rsidR="005D5097" w:rsidRPr="00633DF5" w:rsidRDefault="00C45398" w:rsidP="00251401">
      <w:pPr>
        <w:rPr>
          <w:rFonts w:eastAsiaTheme="minorEastAsia"/>
          <w:sz w:val="32"/>
          <w:szCs w:val="32"/>
          <w:u w:val="single"/>
        </w:rPr>
      </w:pPr>
      <w:r w:rsidRPr="00633DF5">
        <w:rPr>
          <w:rFonts w:eastAsiaTheme="minorEastAsia"/>
          <w:sz w:val="32"/>
          <w:szCs w:val="32"/>
          <w:u w:val="single"/>
        </w:rPr>
        <w:t xml:space="preserve">304 </w:t>
      </w:r>
      <w:r w:rsidR="00371FB6" w:rsidRPr="00633DF5">
        <w:rPr>
          <w:rFonts w:eastAsiaTheme="minorEastAsia"/>
          <w:sz w:val="32"/>
          <w:szCs w:val="32"/>
          <w:u w:val="single"/>
        </w:rPr>
        <w:t xml:space="preserve">Stainless Steel </w:t>
      </w:r>
    </w:p>
    <w:p w14:paraId="5AC79C72" w14:textId="53037EFD" w:rsidR="00D16752" w:rsidRDefault="00D16752" w:rsidP="00251401">
      <w:pPr>
        <w:rPr>
          <w:rFonts w:eastAsiaTheme="minorEastAsia"/>
        </w:rPr>
      </w:pPr>
      <w:r>
        <w:rPr>
          <w:rFonts w:eastAsiaTheme="minorEastAsia"/>
        </w:rPr>
        <w:t>Finally the equation is used with the stsainless steel specifications</w:t>
      </w:r>
      <w:r w:rsidR="00BD6C9B">
        <w:rPr>
          <w:rFonts w:eastAsiaTheme="minorEastAsia"/>
        </w:rPr>
        <w:t>:-</w:t>
      </w:r>
    </w:p>
    <w:p w14:paraId="65B9FFDF" w14:textId="6AEA36CB" w:rsidR="00F12153" w:rsidRDefault="00F12153" w:rsidP="00F12153">
      <w:pPr>
        <w:rPr>
          <w:rFonts w:eastAsiaTheme="minorEastAsia"/>
        </w:rPr>
      </w:pPr>
      <m:oMath>
        <m:acc>
          <m:accPr>
            <m:chr m:val="̇"/>
            <m:ctrlPr>
              <w:rPr>
                <w:rFonts w:ascii="Cambria Math" w:hAnsi="Cambria Math"/>
                <w:i/>
              </w:rPr>
            </m:ctrlPr>
          </m:accPr>
          <m:e>
            <m:r>
              <w:rPr>
                <w:rFonts w:ascii="Cambria Math" w:hAnsi="Cambria Math"/>
              </w:rPr>
              <m:t>Q</m:t>
            </m:r>
          </m:e>
        </m:acc>
        <m:r>
          <w:rPr>
            <w:rFonts w:ascii="Cambria Math" w:hAnsi="Cambria Math"/>
          </w:rPr>
          <m:t xml:space="preserve">= </m:t>
        </m:r>
        <m:rad>
          <m:radPr>
            <m:degHide m:val="1"/>
            <m:ctrlPr>
              <w:rPr>
                <w:rFonts w:ascii="Cambria Math" w:hAnsi="Cambria Math"/>
                <w:i/>
              </w:rPr>
            </m:ctrlPr>
          </m:radPr>
          <m:deg/>
          <m:e>
            <m:r>
              <w:rPr>
                <w:rFonts w:ascii="Cambria Math" w:hAnsi="Cambria Math"/>
              </w:rPr>
              <m:t>7.5</m:t>
            </m:r>
          </m:e>
        </m:rad>
        <m:r>
          <w:rPr>
            <w:rFonts w:ascii="Cambria Math" w:hAnsi="Cambria Math"/>
          </w:rPr>
          <m:t>∙</m:t>
        </m:r>
        <m:r>
          <w:rPr>
            <w:rFonts w:ascii="Cambria Math" w:hAnsi="Cambria Math"/>
          </w:rPr>
          <m:t>0.01495398103</m:t>
        </m:r>
        <m:r>
          <w:rPr>
            <w:rFonts w:ascii="Cambria Math" w:hAnsi="Cambria Math"/>
          </w:rPr>
          <m:t>∙</m:t>
        </m:r>
        <m:r>
          <w:rPr>
            <w:rFonts w:ascii="Cambria Math" w:hAnsi="Cambria Math"/>
          </w:rPr>
          <m:t>16</m:t>
        </m:r>
        <m:r>
          <w:rPr>
            <w:rFonts w:ascii="Cambria Math" w:hAnsi="Cambria Math"/>
          </w:rPr>
          <m:t>∙</m:t>
        </m:r>
        <m:r>
          <w:rPr>
            <w:rFonts w:ascii="Cambria Math" w:hAnsi="Cambria Math"/>
          </w:rPr>
          <m:t>0.000017795</m:t>
        </m:r>
      </m:oMath>
      <w:r>
        <w:rPr>
          <w:rFonts w:eastAsiaTheme="minorEastAsia"/>
        </w:rPr>
        <w:t xml:space="preserve"> </w:t>
      </w:r>
      <m:oMath>
        <m:r>
          <w:rPr>
            <w:rFonts w:ascii="Cambria Math" w:eastAsiaTheme="minorEastAsia" w:hAnsi="Cambria Math"/>
          </w:rPr>
          <m:t>∙</m:t>
        </m:r>
      </m:oMath>
      <w:r>
        <w:rPr>
          <w:rFonts w:eastAsiaTheme="minorEastAsia"/>
        </w:rPr>
        <w:t xml:space="preserve"> (120-20) </w:t>
      </w:r>
      <m:oMath>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tanh</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0.6276205565</m:t>
                </m:r>
                <m:r>
                  <w:rPr>
                    <w:rFonts w:ascii="Cambria Math" w:eastAsiaTheme="minorEastAsia" w:hAnsi="Cambria Math"/>
                  </w:rPr>
                  <m:t>∙</m:t>
                </m:r>
                <m:r>
                  <w:rPr>
                    <w:rFonts w:ascii="Cambria Math" w:eastAsiaTheme="minorEastAsia" w:hAnsi="Cambria Math"/>
                  </w:rPr>
                  <m:t>0.4</m:t>
                </m:r>
              </m:e>
            </m:d>
          </m:e>
        </m:func>
      </m:oMath>
    </w:p>
    <w:p w14:paraId="69F85D6C" w14:textId="14F70D85" w:rsidR="0059019E" w:rsidRDefault="00B423FD" w:rsidP="00F12153">
      <w:pPr>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Q</m:t>
            </m:r>
          </m:e>
        </m:acc>
        <m:r>
          <w:rPr>
            <w:rFonts w:ascii="Cambria Math" w:eastAsiaTheme="minorEastAsia" w:hAnsi="Cambria Math"/>
          </w:rPr>
          <m:t>=</m:t>
        </m:r>
      </m:oMath>
      <w:r w:rsidR="00E96377">
        <w:rPr>
          <w:rFonts w:eastAsiaTheme="minorEastAsia"/>
        </w:rPr>
        <w:t xml:space="preserve"> </w:t>
      </w:r>
      <w:r w:rsidR="008A352C">
        <w:rPr>
          <w:rFonts w:eastAsiaTheme="minorEastAsia"/>
        </w:rPr>
        <w:t xml:space="preserve">0.02802209566 Therefore stainless steel would lose </w:t>
      </w:r>
      <w:r w:rsidR="00205B7D">
        <w:rPr>
          <w:rFonts w:eastAsiaTheme="minorEastAsia"/>
        </w:rPr>
        <w:t>0.028W of heat energy.</w:t>
      </w:r>
    </w:p>
    <w:p w14:paraId="074BE785" w14:textId="77777777" w:rsidR="00633DF5" w:rsidRDefault="00633DF5" w:rsidP="00F12153">
      <w:pPr>
        <w:rPr>
          <w:rFonts w:eastAsiaTheme="minorEastAsia"/>
        </w:rPr>
      </w:pPr>
    </w:p>
    <w:p w14:paraId="434C4C1B" w14:textId="77777777" w:rsidR="00C374EE" w:rsidRDefault="00C374EE">
      <w:pPr>
        <w:rPr>
          <w:rFonts w:eastAsiaTheme="minorEastAsia"/>
        </w:rPr>
      </w:pPr>
      <w:r>
        <w:rPr>
          <w:rFonts w:eastAsiaTheme="minorEastAsia"/>
        </w:rPr>
        <w:br w:type="page"/>
      </w:r>
    </w:p>
    <w:p w14:paraId="57602D9A" w14:textId="77777777" w:rsidR="00E26C77" w:rsidRDefault="00E26C77" w:rsidP="00F12153">
      <w:pPr>
        <w:rPr>
          <w:rFonts w:eastAsiaTheme="minorEastAsia"/>
        </w:rPr>
      </w:pPr>
      <w:r>
        <w:rPr>
          <w:rFonts w:eastAsiaTheme="minorEastAsia"/>
        </w:rPr>
        <w:lastRenderedPageBreak/>
        <w:t>(3)</w:t>
      </w:r>
    </w:p>
    <w:p w14:paraId="3353185B" w14:textId="0A7C233A" w:rsidR="00C31F8E" w:rsidRDefault="00F72D9C" w:rsidP="00F12153">
      <w:pPr>
        <w:rPr>
          <w:rFonts w:eastAsiaTheme="minorEastAsia"/>
        </w:rPr>
      </w:pPr>
      <w:r>
        <w:rPr>
          <w:rFonts w:eastAsiaTheme="minorEastAsia"/>
        </w:rPr>
        <w:t>Using an equation fro</w:t>
      </w:r>
      <w:r w:rsidR="000B770B">
        <w:rPr>
          <w:rFonts w:eastAsiaTheme="minorEastAsia"/>
        </w:rPr>
        <w:t xml:space="preserve">m the graph plotted against mL </w:t>
      </w:r>
      <w:r w:rsidR="00321BCD">
        <w:rPr>
          <w:rFonts w:eastAsiaTheme="minorEastAsia"/>
        </w:rPr>
        <w:t>an extrapolation can be made for each</w:t>
      </w:r>
      <w:r w:rsidR="00AC5526">
        <w:rPr>
          <w:rFonts w:eastAsiaTheme="minorEastAsia"/>
        </w:rPr>
        <w:t xml:space="preserve"> optimum</w:t>
      </w:r>
      <w:r w:rsidR="00321BCD">
        <w:rPr>
          <w:rFonts w:eastAsiaTheme="minorEastAsia"/>
        </w:rPr>
        <w:t xml:space="preserve"> length of the materials as follows:-</w:t>
      </w:r>
    </w:p>
    <w:p w14:paraId="1FA44DD5" w14:textId="221B8571" w:rsidR="00321BCD" w:rsidRPr="00936FFF" w:rsidRDefault="00936FFF" w:rsidP="00F12153">
      <w:pPr>
        <w:rPr>
          <w:rFonts w:eastAsiaTheme="minorEastAsia"/>
        </w:rPr>
      </w:pPr>
      <m:oMathPara>
        <m:oMath>
          <m:r>
            <w:rPr>
              <w:rFonts w:ascii="Cambria Math" w:eastAsiaTheme="minorEastAsia" w:hAnsi="Cambria Math"/>
            </w:rPr>
            <m:t>mL≥2.65</m:t>
          </m:r>
        </m:oMath>
      </m:oMathPara>
    </w:p>
    <w:p w14:paraId="16E499D8" w14:textId="44A99F6D" w:rsidR="00936FFF" w:rsidRDefault="00936FFF" w:rsidP="00F12153">
      <w:pPr>
        <w:rPr>
          <w:rFonts w:eastAsiaTheme="minorEastAsia"/>
        </w:rPr>
      </w:pPr>
      <w:r>
        <w:rPr>
          <w:rFonts w:eastAsiaTheme="minorEastAsia"/>
        </w:rPr>
        <w:t>And if that equation is rea</w:t>
      </w:r>
      <w:r w:rsidR="00103466">
        <w:rPr>
          <w:rFonts w:eastAsiaTheme="minorEastAsia"/>
        </w:rPr>
        <w:t>rranged it gives:</w:t>
      </w:r>
    </w:p>
    <w:p w14:paraId="0E48441B" w14:textId="293760AE" w:rsidR="00103466" w:rsidRPr="00936FFF" w:rsidRDefault="00103466" w:rsidP="00F12153">
      <w:pPr>
        <w:rPr>
          <w:rFonts w:eastAsiaTheme="minorEastAsia"/>
        </w:rPr>
      </w:pPr>
      <m:oMathPara>
        <m:oMath>
          <m:r>
            <w:rPr>
              <w:rFonts w:ascii="Cambria Math" w:eastAsiaTheme="minorEastAsia" w:hAnsi="Cambria Math"/>
            </w:rPr>
            <m:t>L=</m:t>
          </m:r>
          <m:f>
            <m:fPr>
              <m:ctrlPr>
                <w:rPr>
                  <w:rFonts w:ascii="Cambria Math" w:eastAsiaTheme="minorEastAsia" w:hAnsi="Cambria Math"/>
                  <w:i/>
                </w:rPr>
              </m:ctrlPr>
            </m:fPr>
            <m:num>
              <m:r>
                <w:rPr>
                  <w:rFonts w:ascii="Cambria Math" w:eastAsiaTheme="minorEastAsia" w:hAnsi="Cambria Math"/>
                </w:rPr>
                <m:t>2.</m:t>
              </m:r>
              <m:r>
                <w:rPr>
                  <w:rFonts w:ascii="Cambria Math" w:eastAsiaTheme="minorEastAsia" w:hAnsi="Cambria Math"/>
                </w:rPr>
                <m:t>6</m:t>
              </m:r>
              <m:r>
                <w:rPr>
                  <w:rFonts w:ascii="Cambria Math" w:eastAsiaTheme="minorEastAsia" w:hAnsi="Cambria Math"/>
                </w:rPr>
                <m:t>5</m:t>
              </m:r>
            </m:num>
            <m:den>
              <m:r>
                <w:rPr>
                  <w:rFonts w:ascii="Cambria Math" w:eastAsiaTheme="minorEastAsia" w:hAnsi="Cambria Math"/>
                </w:rPr>
                <m:t>m</m:t>
              </m:r>
            </m:den>
          </m:f>
        </m:oMath>
      </m:oMathPara>
    </w:p>
    <w:p w14:paraId="3D39D49C" w14:textId="7F047096" w:rsidR="0012543A" w:rsidRDefault="00E53622">
      <w:r>
        <w:t xml:space="preserve">With each material having its own “m” value the </w:t>
      </w:r>
      <w:r w:rsidR="0049284B">
        <w:t xml:space="preserve">optimum </w:t>
      </w:r>
      <w:r>
        <w:t>length can be calculated</w:t>
      </w:r>
      <w:r w:rsidR="0012543A">
        <w:t>, they are as follows</w:t>
      </w:r>
      <w:r w:rsidR="002864E1">
        <w:t>:-</w:t>
      </w:r>
    </w:p>
    <w:p w14:paraId="3202F05E" w14:textId="1490C451" w:rsidR="002864E1" w:rsidRDefault="002864E1">
      <w:pPr>
        <w:rPr>
          <w:rFonts w:eastAsiaTheme="minorEastAsia"/>
        </w:rPr>
      </w:pPr>
      <w:r>
        <w:t xml:space="preserve">Aluminium:- </w:t>
      </w:r>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11.64216022</m:t>
            </m:r>
          </m:den>
        </m:f>
      </m:oMath>
      <w:r w:rsidR="00FA1977">
        <w:rPr>
          <w:rFonts w:eastAsiaTheme="minorEastAsia"/>
        </w:rPr>
        <w:t xml:space="preserve"> </w:t>
      </w:r>
      <w:r w:rsidR="00D7076B">
        <w:rPr>
          <w:rFonts w:eastAsiaTheme="minorEastAsia"/>
        </w:rPr>
        <w:t>,</w:t>
      </w:r>
      <w:r w:rsidR="0049284B">
        <w:rPr>
          <w:rFonts w:eastAsiaTheme="minorEastAsia"/>
        </w:rPr>
        <w:t xml:space="preserve"> The optimum length being </w:t>
      </w:r>
      <w:r w:rsidR="00A628E0">
        <w:rPr>
          <w:rFonts w:eastAsiaTheme="minorEastAsia"/>
        </w:rPr>
        <w:t>0.227620987</w:t>
      </w:r>
      <w:r w:rsidR="005C5D9A">
        <w:rPr>
          <w:rFonts w:eastAsiaTheme="minorEastAsia"/>
        </w:rPr>
        <w:t>m</w:t>
      </w:r>
      <w:r w:rsidR="00635FAF">
        <w:rPr>
          <w:rFonts w:eastAsiaTheme="minorEastAsia"/>
        </w:rPr>
        <w:t xml:space="preserve"> ,</w:t>
      </w:r>
    </w:p>
    <w:p w14:paraId="532A9961" w14:textId="54BC3AE3" w:rsidR="00C374EE" w:rsidRDefault="00C374EE">
      <w:pPr>
        <w:rPr>
          <w:rFonts w:eastAsiaTheme="minorEastAsia"/>
        </w:rPr>
      </w:pPr>
      <w:r>
        <w:rPr>
          <w:rFonts w:eastAsiaTheme="minorEastAsia"/>
        </w:rPr>
        <w:t xml:space="preserve">Brass:- </w:t>
      </w:r>
      <m:oMath>
        <m:r>
          <w:rPr>
            <w:rFonts w:ascii="Cambria Math" w:eastAsiaTheme="minorEastAsia" w:hAnsi="Cambria Math"/>
          </w:rPr>
          <m:t>L=</m:t>
        </m:r>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15.95777901</m:t>
            </m:r>
          </m:den>
        </m:f>
        <m:r>
          <w:rPr>
            <w:rFonts w:ascii="Cambria Math" w:eastAsiaTheme="minorEastAsia" w:hAnsi="Cambria Math"/>
          </w:rPr>
          <m:t xml:space="preserve">, </m:t>
        </m:r>
      </m:oMath>
      <w:r w:rsidR="00974DDF">
        <w:rPr>
          <w:rFonts w:eastAsiaTheme="minorEastAsia"/>
        </w:rPr>
        <w:t xml:space="preserve">The optimum length being </w:t>
      </w:r>
      <w:r w:rsidR="00344839">
        <w:rPr>
          <w:rFonts w:eastAsiaTheme="minorEastAsia"/>
        </w:rPr>
        <w:t>0.1660632096</w:t>
      </w:r>
      <w:r w:rsidR="002F4E95">
        <w:rPr>
          <w:rFonts w:eastAsiaTheme="minorEastAsia"/>
        </w:rPr>
        <w:t>m</w:t>
      </w:r>
      <w:r w:rsidR="00344839">
        <w:rPr>
          <w:rFonts w:eastAsiaTheme="minorEastAsia"/>
        </w:rPr>
        <w:t>,</w:t>
      </w:r>
    </w:p>
    <w:p w14:paraId="48E3045D" w14:textId="2347D93B" w:rsidR="002F4E95" w:rsidRDefault="002F4E95">
      <w:pPr>
        <w:rPr>
          <w:rFonts w:eastAsiaTheme="minorEastAsia"/>
        </w:rPr>
      </w:pPr>
      <w:r>
        <w:rPr>
          <w:rFonts w:eastAsiaTheme="minorEastAsia"/>
        </w:rPr>
        <w:t xml:space="preserve">Copper:- </w:t>
      </w:r>
      <m:oMath>
        <m:r>
          <w:rPr>
            <w:rFonts w:ascii="Cambria Math" w:eastAsiaTheme="minorEastAsia" w:hAnsi="Cambria Math"/>
          </w:rPr>
          <m:t>L=</m:t>
        </m:r>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5.627733327</m:t>
            </m:r>
          </m:den>
        </m:f>
      </m:oMath>
      <w:r w:rsidR="00384E71">
        <w:rPr>
          <w:rFonts w:eastAsiaTheme="minorEastAsia"/>
        </w:rPr>
        <w:t xml:space="preserve">, The optimum length being </w:t>
      </w:r>
      <w:r w:rsidR="00547FCE">
        <w:rPr>
          <w:rFonts w:eastAsiaTheme="minorEastAsia"/>
        </w:rPr>
        <w:t>0.4708822977m</w:t>
      </w:r>
    </w:p>
    <w:p w14:paraId="4E1C9147" w14:textId="494C3EA5" w:rsidR="00547FCE" w:rsidRDefault="00A44C18">
      <w:pPr>
        <w:rPr>
          <w:rFonts w:eastAsiaTheme="minorEastAsia"/>
        </w:rPr>
      </w:pPr>
      <w:r>
        <w:rPr>
          <w:rFonts w:eastAsiaTheme="minorEastAsia"/>
        </w:rPr>
        <w:t xml:space="preserve">Stainless steel:- </w:t>
      </w:r>
      <m:oMath>
        <m:r>
          <w:rPr>
            <w:rFonts w:ascii="Cambria Math" w:eastAsiaTheme="minorEastAsia" w:hAnsi="Cambria Math"/>
          </w:rPr>
          <m:t>L=</m:t>
        </m:r>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19.84723705</m:t>
            </m:r>
          </m:den>
        </m:f>
        <m:r>
          <w:rPr>
            <w:rFonts w:ascii="Cambria Math" w:eastAsiaTheme="minorEastAsia" w:hAnsi="Cambria Math"/>
          </w:rPr>
          <m:t xml:space="preserve">, </m:t>
        </m:r>
      </m:oMath>
      <w:r w:rsidR="00B679B3">
        <w:rPr>
          <w:rFonts w:eastAsiaTheme="minorEastAsia"/>
        </w:rPr>
        <w:t xml:space="preserve">The optimum length being </w:t>
      </w:r>
      <w:r w:rsidR="00BE16AC">
        <w:rPr>
          <w:rFonts w:eastAsiaTheme="minorEastAsia"/>
        </w:rPr>
        <w:t>0.1335198443m</w:t>
      </w:r>
    </w:p>
    <w:p w14:paraId="43002203" w14:textId="77777777" w:rsidR="00E26C77" w:rsidRDefault="00E26C77">
      <w:pPr>
        <w:rPr>
          <w:rFonts w:eastAsiaTheme="minorEastAsia"/>
        </w:rPr>
      </w:pPr>
      <w:r>
        <w:rPr>
          <w:rFonts w:eastAsiaTheme="minorEastAsia"/>
        </w:rPr>
        <w:t>(4)</w:t>
      </w:r>
    </w:p>
    <w:p w14:paraId="73E2A44C" w14:textId="35CAE000" w:rsidR="002D109A" w:rsidRDefault="00540D5A">
      <w:pPr>
        <w:rPr>
          <w:rFonts w:eastAsiaTheme="minorEastAsia"/>
        </w:rPr>
      </w:pPr>
      <w:r>
        <w:rPr>
          <w:rFonts w:eastAsiaTheme="minorEastAsia"/>
        </w:rPr>
        <w:t xml:space="preserve">All the lengths apart from the Copper seem to fall short of the </w:t>
      </w:r>
      <w:r w:rsidR="00594315">
        <w:rPr>
          <w:rFonts w:eastAsiaTheme="minorEastAsia"/>
        </w:rPr>
        <w:t xml:space="preserve">maximum </w:t>
      </w:r>
      <w:r w:rsidR="007B2E08">
        <w:rPr>
          <w:rFonts w:eastAsiaTheme="minorEastAsia"/>
        </w:rPr>
        <w:t>400mm of the graph suggesting that copper would be able to conduct the heat along the length of</w:t>
      </w:r>
      <w:r w:rsidR="00806AC6">
        <w:rPr>
          <w:rFonts w:eastAsiaTheme="minorEastAsia"/>
        </w:rPr>
        <w:t xml:space="preserve"> </w:t>
      </w:r>
      <w:r w:rsidR="007B2E08">
        <w:rPr>
          <w:rFonts w:eastAsiaTheme="minorEastAsia"/>
        </w:rPr>
        <w:t xml:space="preserve">a rod that length </w:t>
      </w:r>
      <w:r w:rsidR="00806AC6">
        <w:rPr>
          <w:rFonts w:eastAsiaTheme="minorEastAsia"/>
        </w:rPr>
        <w:t>suggesting that it is a good conductor. W</w:t>
      </w:r>
      <w:r w:rsidR="00E01016">
        <w:rPr>
          <w:rFonts w:eastAsiaTheme="minorEastAsia"/>
        </w:rPr>
        <w:t xml:space="preserve">ith the aluminium alloy following behind at just over half the </w:t>
      </w:r>
      <w:r w:rsidR="00806AC6">
        <w:rPr>
          <w:rFonts w:eastAsiaTheme="minorEastAsia"/>
        </w:rPr>
        <w:t xml:space="preserve">maximum given length </w:t>
      </w:r>
      <w:r w:rsidR="00F879BB">
        <w:rPr>
          <w:rFonts w:eastAsiaTheme="minorEastAsia"/>
        </w:rPr>
        <w:t>suggesting that it is still able to conduct but not as good as the copper</w:t>
      </w:r>
      <w:r w:rsidR="00BC194B">
        <w:rPr>
          <w:rFonts w:eastAsiaTheme="minorEastAsia"/>
        </w:rPr>
        <w:t>. With brass and stainless steel falling way short of the mark suggesting that in comparison they are poorer heat conductors than the other two.</w:t>
      </w:r>
    </w:p>
    <w:p w14:paraId="0DA60DC5" w14:textId="1557FF7F" w:rsidR="00BC194B" w:rsidRDefault="009E012C">
      <w:pPr>
        <w:rPr>
          <w:rFonts w:eastAsiaTheme="minorEastAsia"/>
        </w:rPr>
      </w:pPr>
      <w:r>
        <w:rPr>
          <w:rFonts w:eastAsiaTheme="minorEastAsia"/>
        </w:rPr>
        <w:t>(5)</w:t>
      </w:r>
    </w:p>
    <w:p w14:paraId="29FD6E36" w14:textId="4C648F2C" w:rsidR="009E012C" w:rsidRDefault="009E012C">
      <w:pPr>
        <w:rPr>
          <w:rFonts w:eastAsiaTheme="minorEastAsia"/>
        </w:rPr>
      </w:pPr>
      <w:r>
        <w:rPr>
          <w:rFonts w:eastAsiaTheme="minorEastAsia"/>
        </w:rPr>
        <w:t xml:space="preserve">To get a more accurate </w:t>
      </w:r>
      <w:r w:rsidR="005B3E49">
        <w:rPr>
          <w:rFonts w:eastAsiaTheme="minorEastAsia"/>
        </w:rPr>
        <w:t xml:space="preserve">length </w:t>
      </w:r>
      <w:r w:rsidR="00E465A4">
        <w:rPr>
          <w:rFonts w:eastAsiaTheme="minorEastAsia"/>
        </w:rPr>
        <w:t xml:space="preserve">estimation </w:t>
      </w:r>
      <w:r w:rsidR="00992C49">
        <w:rPr>
          <w:rFonts w:eastAsiaTheme="minorEastAsia"/>
        </w:rPr>
        <w:t xml:space="preserve">of the materials </w:t>
      </w:r>
      <w:r w:rsidR="00EB5820">
        <w:rPr>
          <w:rFonts w:eastAsiaTheme="minorEastAsia"/>
        </w:rPr>
        <w:t>the</w:t>
      </w:r>
      <w:r w:rsidR="00992C49">
        <w:rPr>
          <w:rFonts w:eastAsiaTheme="minorEastAsia"/>
        </w:rPr>
        <w:t xml:space="preserve"> use</w:t>
      </w:r>
      <w:r w:rsidR="00EB5820">
        <w:rPr>
          <w:rFonts w:eastAsiaTheme="minorEastAsia"/>
        </w:rPr>
        <w:t xml:space="preserve"> of</w:t>
      </w:r>
      <w:r w:rsidR="00992C49">
        <w:rPr>
          <w:rFonts w:eastAsiaTheme="minorEastAsia"/>
        </w:rPr>
        <w:t xml:space="preserve"> the equation </w:t>
      </w:r>
      <m:oMath>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-ml</m:t>
            </m:r>
          </m:sup>
        </m:sSup>
        <m:r>
          <w:rPr>
            <w:rFonts w:ascii="Cambria Math" w:eastAsiaTheme="minorEastAsia" w:hAnsi="Cambria Math"/>
          </w:rPr>
          <m:t>&lt;0.01</m:t>
        </m:r>
      </m:oMath>
    </w:p>
    <w:p w14:paraId="0FEE73AF" w14:textId="7251B4B6" w:rsidR="00F7307F" w:rsidRDefault="00EB5820" w:rsidP="009401F8">
      <w:pPr>
        <w:rPr>
          <w:rFonts w:eastAsiaTheme="minorEastAsia"/>
        </w:rPr>
      </w:pPr>
      <w:r>
        <w:rPr>
          <w:rFonts w:eastAsiaTheme="minorEastAsia"/>
        </w:rPr>
        <w:t xml:space="preserve">Is necessary </w:t>
      </w:r>
      <w:r w:rsidR="00633A4D">
        <w:rPr>
          <w:rFonts w:eastAsiaTheme="minorEastAsia"/>
        </w:rPr>
        <w:t xml:space="preserve">but not as it is it would need to be rearranged </w:t>
      </w:r>
      <w:r w:rsidR="003E3A28">
        <w:rPr>
          <w:rFonts w:eastAsiaTheme="minorEastAsia"/>
        </w:rPr>
        <w:t>to give this:-</w:t>
      </w:r>
    </w:p>
    <w:p w14:paraId="5220696F" w14:textId="2F80086E" w:rsidR="003E3A28" w:rsidRPr="004149C3" w:rsidRDefault="007C75E8" w:rsidP="009401F8">
      <w:pPr>
        <w:rPr>
          <w:rFonts w:eastAsiaTheme="minorEastAsia"/>
        </w:rPr>
      </w:pPr>
      <m:oMathPara>
        <m:oMath>
          <m:r>
            <w:rPr>
              <w:rFonts w:ascii="Cambria Math" w:eastAsiaTheme="minorEastAsia" w:hAnsi="Cambria Math"/>
            </w:rPr>
            <m:t>l&gt;-</m:t>
          </m:r>
          <m:f>
            <m:fPr>
              <m:ctrlPr>
                <w:rPr>
                  <w:rFonts w:ascii="Cambria Math" w:eastAsiaTheme="minorEastAsia" w:hAnsi="Cambria Math"/>
                  <w:i/>
                </w:rPr>
              </m:ctrlPr>
            </m:fPr>
            <m:num>
              <m:r>
                <m:rPr>
                  <m:sty m:val="p"/>
                </m:rPr>
                <w:rPr>
                  <w:rFonts w:ascii="Cambria Math" w:eastAsiaTheme="minorEastAsia" w:hAnsi="Cambria Math"/>
                </w:rPr>
                <m:t>ln⁡</m:t>
              </m:r>
              <m:r>
                <w:rPr>
                  <w:rFonts w:ascii="Cambria Math" w:eastAsiaTheme="minorEastAsia" w:hAnsi="Cambria Math"/>
                </w:rPr>
                <m:t>(0.01)</m:t>
              </m:r>
            </m:num>
            <m:den>
              <m:r>
                <w:rPr>
                  <w:rFonts w:ascii="Cambria Math" w:eastAsiaTheme="minorEastAsia" w:hAnsi="Cambria Math"/>
                </w:rPr>
                <m:t>m</m:t>
              </m:r>
            </m:den>
          </m:f>
        </m:oMath>
      </m:oMathPara>
    </w:p>
    <w:p w14:paraId="3EB7590E" w14:textId="76BBED7C" w:rsidR="004149C3" w:rsidRDefault="004149C3" w:rsidP="009401F8">
      <w:pPr>
        <w:rPr>
          <w:rFonts w:eastAsiaTheme="minorEastAsia"/>
        </w:rPr>
      </w:pPr>
      <w:r>
        <w:rPr>
          <w:rFonts w:eastAsiaTheme="minorEastAsia"/>
        </w:rPr>
        <w:t>Therefore if that equation is used with the metals :</w:t>
      </w:r>
    </w:p>
    <w:p w14:paraId="70395EBC" w14:textId="03483D3F" w:rsidR="004149C3" w:rsidRDefault="004149C3" w:rsidP="009401F8">
      <w:pPr>
        <w:rPr>
          <w:rFonts w:eastAsiaTheme="minorEastAsia"/>
        </w:rPr>
      </w:pPr>
      <w:r>
        <w:rPr>
          <w:rFonts w:eastAsiaTheme="minorEastAsia"/>
        </w:rPr>
        <w:t>Aluminium</w:t>
      </w:r>
      <w:r w:rsidR="00BC5AF5">
        <w:rPr>
          <w:rFonts w:eastAsiaTheme="minorEastAsia"/>
        </w:rPr>
        <w:t xml:space="preserve">:- </w:t>
      </w:r>
      <w:r w:rsidR="001715B4">
        <w:rPr>
          <w:rFonts w:eastAsiaTheme="minorEastAsia"/>
        </w:rPr>
        <w:t>0.3955597672</w:t>
      </w:r>
      <w:r w:rsidR="00E222C6">
        <w:rPr>
          <w:rFonts w:eastAsiaTheme="minorEastAsia"/>
        </w:rPr>
        <w:t>m</w:t>
      </w:r>
    </w:p>
    <w:p w14:paraId="38CA05FF" w14:textId="05625A41" w:rsidR="001715B4" w:rsidRDefault="001715B4" w:rsidP="009401F8">
      <w:pPr>
        <w:rPr>
          <w:rFonts w:eastAsiaTheme="minorEastAsia"/>
        </w:rPr>
      </w:pPr>
      <w:r>
        <w:rPr>
          <w:rFonts w:eastAsiaTheme="minorEastAsia"/>
        </w:rPr>
        <w:t>Brass:-</w:t>
      </w:r>
      <w:r w:rsidR="000A5B4F">
        <w:rPr>
          <w:rFonts w:eastAsiaTheme="minorEastAsia"/>
        </w:rPr>
        <w:t>0.2885846572</w:t>
      </w:r>
      <w:r w:rsidR="00E222C6">
        <w:rPr>
          <w:rFonts w:eastAsiaTheme="minorEastAsia"/>
        </w:rPr>
        <w:t>m</w:t>
      </w:r>
    </w:p>
    <w:p w14:paraId="12C4C2F6" w14:textId="292D2438" w:rsidR="000A5B4F" w:rsidRDefault="000A5B4F" w:rsidP="009401F8">
      <w:pPr>
        <w:rPr>
          <w:rFonts w:eastAsiaTheme="minorEastAsia"/>
        </w:rPr>
      </w:pPr>
      <w:r>
        <w:rPr>
          <w:rFonts w:eastAsiaTheme="minorEastAsia"/>
        </w:rPr>
        <w:t>Copper:-</w:t>
      </w:r>
      <w:r w:rsidR="00E222C6">
        <w:rPr>
          <w:rFonts w:eastAsiaTheme="minorEastAsia"/>
        </w:rPr>
        <w:t>0.81829929m</w:t>
      </w:r>
    </w:p>
    <w:p w14:paraId="17E8659E" w14:textId="61F4C90F" w:rsidR="00E222C6" w:rsidRDefault="00E222C6" w:rsidP="009401F8">
      <w:pPr>
        <w:rPr>
          <w:rFonts w:eastAsiaTheme="minorEastAsia"/>
        </w:rPr>
      </w:pPr>
      <w:r>
        <w:rPr>
          <w:rFonts w:eastAsiaTheme="minorEastAsia"/>
        </w:rPr>
        <w:t>Stainless Steel:-</w:t>
      </w:r>
      <w:r w:rsidR="00FE57E9">
        <w:rPr>
          <w:rFonts w:eastAsiaTheme="minorEastAsia"/>
        </w:rPr>
        <w:t>0.2320307947</w:t>
      </w:r>
      <w:r w:rsidR="00C3768D">
        <w:rPr>
          <w:rFonts w:eastAsiaTheme="minorEastAsia"/>
        </w:rPr>
        <w:t>m</w:t>
      </w:r>
    </w:p>
    <w:p w14:paraId="14F5A9CF" w14:textId="46AF8BFE" w:rsidR="008745DE" w:rsidRDefault="008745DE" w:rsidP="009401F8">
      <w:pPr>
        <w:rPr>
          <w:rFonts w:eastAsiaTheme="minorEastAsia"/>
        </w:rPr>
      </w:pPr>
      <w:r>
        <w:rPr>
          <w:rFonts w:eastAsiaTheme="minorEastAsia"/>
        </w:rPr>
        <w:t xml:space="preserve">As a comparison this </w:t>
      </w:r>
      <w:r w:rsidR="00F23B34">
        <w:rPr>
          <w:rFonts w:eastAsiaTheme="minorEastAsia"/>
        </w:rPr>
        <w:t>appears quite different from the plots on the graph in the initial analysis and a</w:t>
      </w:r>
      <w:r w:rsidR="00A00752">
        <w:rPr>
          <w:rFonts w:eastAsiaTheme="minorEastAsia"/>
        </w:rPr>
        <w:t>nd the previous parts examples seem to differ quite a large amount from the plotted graph which suggests there is perhaps an error in the matl</w:t>
      </w:r>
      <w:r w:rsidR="00B26632">
        <w:rPr>
          <w:rFonts w:eastAsiaTheme="minorEastAsia"/>
        </w:rPr>
        <w:t>ab script or perhaps in the calculations</w:t>
      </w:r>
      <w:r w:rsidR="00EE15C3">
        <w:rPr>
          <w:rFonts w:eastAsiaTheme="minorEastAsia"/>
        </w:rPr>
        <w:t>.</w:t>
      </w:r>
      <w:r w:rsidR="0079027A">
        <w:rPr>
          <w:rFonts w:eastAsiaTheme="minorEastAsia"/>
        </w:rPr>
        <w:t xml:space="preserve"> The lengths using the log method above seem to show nearly double the length of the previous part.</w:t>
      </w:r>
    </w:p>
    <w:p w14:paraId="1A289FA0" w14:textId="77777777" w:rsidR="005C5D9A" w:rsidRDefault="005C5D9A"/>
    <w:p w14:paraId="50E1962D" w14:textId="183C9971" w:rsidR="007E46D9" w:rsidRPr="004158CE" w:rsidRDefault="007E46D9">
      <w:pPr>
        <w:rPr>
          <w:rFonts w:eastAsiaTheme="minorEastAsia"/>
        </w:rPr>
      </w:pPr>
      <w:r>
        <w:br w:type="page"/>
      </w:r>
    </w:p>
    <w:p w14:paraId="2F759B9D" w14:textId="0EACA1A7" w:rsidR="007E46D9" w:rsidRDefault="007E46D9" w:rsidP="007E46D9">
      <w:pPr>
        <w:pStyle w:val="Heading1"/>
      </w:pPr>
      <w:bookmarkStart w:id="6" w:name="_Toc153755043"/>
      <w:r w:rsidRPr="007E46D9">
        <w:lastRenderedPageBreak/>
        <w:t>References</w:t>
      </w:r>
      <w:bookmarkEnd w:id="6"/>
    </w:p>
    <w:p w14:paraId="38C1C1CA" w14:textId="77777777" w:rsidR="00D27F79" w:rsidRPr="00D27F79" w:rsidRDefault="00D4395C" w:rsidP="00D27F79">
      <w:pPr>
        <w:pStyle w:val="Bibliography"/>
        <w:rPr>
          <w:rFonts w:ascii="Calibri" w:hAnsi="Calibri" w:cs="Calibri"/>
        </w:rPr>
      </w:pPr>
      <w:r>
        <w:fldChar w:fldCharType="begin"/>
      </w:r>
      <w:r w:rsidR="00A255D8">
        <w:instrText xml:space="preserve"> ADDIN ZOTERO_BIBL {"uncited":[],"omitted":[],"custom":[]} CSL_BIBLIOGRAPHY </w:instrText>
      </w:r>
      <w:r>
        <w:fldChar w:fldCharType="separate"/>
      </w:r>
      <w:r w:rsidR="00D27F79" w:rsidRPr="00D27F79">
        <w:rPr>
          <w:rFonts w:ascii="Calibri" w:hAnsi="Calibri" w:cs="Calibri"/>
        </w:rPr>
        <w:t xml:space="preserve">Abbood, M.H., Azziz, H.N. and Farhoud, E.K. (2021) ‘Investigating the effects of fin geometry on motorcycle cylinder cooling’, </w:t>
      </w:r>
      <w:r w:rsidR="00D27F79" w:rsidRPr="00D27F79">
        <w:rPr>
          <w:rFonts w:ascii="Calibri" w:hAnsi="Calibri" w:cs="Calibri"/>
          <w:i/>
          <w:iCs/>
        </w:rPr>
        <w:t>IOP Conference Series: Materials Science and Engineering</w:t>
      </w:r>
      <w:r w:rsidR="00D27F79" w:rsidRPr="00D27F79">
        <w:rPr>
          <w:rFonts w:ascii="Calibri" w:hAnsi="Calibri" w:cs="Calibri"/>
        </w:rPr>
        <w:t>, 1067(1), p. 012102. Available at: https://doi.org/10.1088/1757-899X/1067/1/012102.</w:t>
      </w:r>
    </w:p>
    <w:p w14:paraId="7C34467C" w14:textId="77777777" w:rsidR="00D27F79" w:rsidRPr="00D27F79" w:rsidRDefault="00D27F79" w:rsidP="00D27F79">
      <w:pPr>
        <w:pStyle w:val="Bibliography"/>
        <w:rPr>
          <w:rFonts w:ascii="Calibri" w:hAnsi="Calibri" w:cs="Calibri"/>
        </w:rPr>
      </w:pPr>
      <w:r w:rsidRPr="00D27F79">
        <w:rPr>
          <w:rFonts w:ascii="Calibri" w:hAnsi="Calibri" w:cs="Calibri"/>
        </w:rPr>
        <w:t xml:space="preserve">Accelerator, A. (no date) </w:t>
      </w:r>
      <w:r w:rsidRPr="00D27F79">
        <w:rPr>
          <w:rFonts w:ascii="Calibri" w:hAnsi="Calibri" w:cs="Calibri"/>
          <w:i/>
          <w:iCs/>
        </w:rPr>
        <w:t>Volkswagen Air Cooled Engine: Most Up-to-Date Encyclopedia, News &amp; Reviews</w:t>
      </w:r>
      <w:r w:rsidRPr="00D27F79">
        <w:rPr>
          <w:rFonts w:ascii="Calibri" w:hAnsi="Calibri" w:cs="Calibri"/>
        </w:rPr>
        <w:t xml:space="preserve">, </w:t>
      </w:r>
      <w:r w:rsidRPr="00D27F79">
        <w:rPr>
          <w:rFonts w:ascii="Calibri" w:hAnsi="Calibri" w:cs="Calibri"/>
          <w:i/>
          <w:iCs/>
        </w:rPr>
        <w:t>Academic Accelerator</w:t>
      </w:r>
      <w:r w:rsidRPr="00D27F79">
        <w:rPr>
          <w:rFonts w:ascii="Calibri" w:hAnsi="Calibri" w:cs="Calibri"/>
        </w:rPr>
        <w:t>. Available at: https://academic-accelerator.com/encyclopedia/volkswagen-air-cooled-engine (Accessed: 16 December 2023).</w:t>
      </w:r>
    </w:p>
    <w:p w14:paraId="7C80F6A8" w14:textId="77777777" w:rsidR="00D27F79" w:rsidRPr="00D27F79" w:rsidRDefault="00D27F79" w:rsidP="00D27F79">
      <w:pPr>
        <w:pStyle w:val="Bibliography"/>
        <w:rPr>
          <w:rFonts w:ascii="Calibri" w:hAnsi="Calibri" w:cs="Calibri"/>
        </w:rPr>
      </w:pPr>
      <w:r w:rsidRPr="00D27F79">
        <w:rPr>
          <w:rFonts w:ascii="Calibri" w:hAnsi="Calibri" w:cs="Calibri"/>
        </w:rPr>
        <w:t xml:space="preserve">Ahmed, H.E. </w:t>
      </w:r>
      <w:r w:rsidRPr="00D27F79">
        <w:rPr>
          <w:rFonts w:ascii="Calibri" w:hAnsi="Calibri" w:cs="Calibri"/>
          <w:i/>
          <w:iCs/>
        </w:rPr>
        <w:t>et al.</w:t>
      </w:r>
      <w:r w:rsidRPr="00D27F79">
        <w:rPr>
          <w:rFonts w:ascii="Calibri" w:hAnsi="Calibri" w:cs="Calibri"/>
        </w:rPr>
        <w:t xml:space="preserve"> (2018) ‘Optimization of thermal design of heat sinks: A review’, </w:t>
      </w:r>
      <w:r w:rsidRPr="00D27F79">
        <w:rPr>
          <w:rFonts w:ascii="Calibri" w:hAnsi="Calibri" w:cs="Calibri"/>
          <w:i/>
          <w:iCs/>
        </w:rPr>
        <w:t>International Journal of Heat and Mass Transfer</w:t>
      </w:r>
      <w:r w:rsidRPr="00D27F79">
        <w:rPr>
          <w:rFonts w:ascii="Calibri" w:hAnsi="Calibri" w:cs="Calibri"/>
        </w:rPr>
        <w:t>, 118, pp. 129–153. Available at: https://doi.org/10.1016/j.ijheatmasstransfer.2017.10.099.</w:t>
      </w:r>
    </w:p>
    <w:p w14:paraId="7A8395B8" w14:textId="77777777" w:rsidR="00D27F79" w:rsidRPr="00D27F79" w:rsidRDefault="00D27F79" w:rsidP="00D27F79">
      <w:pPr>
        <w:pStyle w:val="Bibliography"/>
        <w:rPr>
          <w:rFonts w:ascii="Calibri" w:hAnsi="Calibri" w:cs="Calibri"/>
        </w:rPr>
      </w:pPr>
      <w:r w:rsidRPr="00D27F79">
        <w:rPr>
          <w:rFonts w:ascii="Calibri" w:hAnsi="Calibri" w:cs="Calibri"/>
          <w:i/>
          <w:iCs/>
        </w:rPr>
        <w:t>Flat Sixy: The Evolution of the Porsche 911 in the U.S.</w:t>
      </w:r>
      <w:r w:rsidRPr="00D27F79">
        <w:rPr>
          <w:rFonts w:ascii="Calibri" w:hAnsi="Calibri" w:cs="Calibri"/>
        </w:rPr>
        <w:t xml:space="preserve"> (2013) </w:t>
      </w:r>
      <w:r w:rsidRPr="00D27F79">
        <w:rPr>
          <w:rFonts w:ascii="Calibri" w:hAnsi="Calibri" w:cs="Calibri"/>
          <w:i/>
          <w:iCs/>
        </w:rPr>
        <w:t>Car and Driver</w:t>
      </w:r>
      <w:r w:rsidRPr="00D27F79">
        <w:rPr>
          <w:rFonts w:ascii="Calibri" w:hAnsi="Calibri" w:cs="Calibri"/>
        </w:rPr>
        <w:t>. Available at: https://www.caranddriver.com/news/a15366914/flat-sixy-the-evolution-of-porsche-911-engine-size-technology-and-output-in-the-u-s/ (Accessed: 16 December 2023).</w:t>
      </w:r>
    </w:p>
    <w:p w14:paraId="2513BC71" w14:textId="77777777" w:rsidR="00D27F79" w:rsidRPr="00D27F79" w:rsidRDefault="00D27F79" w:rsidP="00D27F79">
      <w:pPr>
        <w:pStyle w:val="Bibliography"/>
        <w:rPr>
          <w:rFonts w:ascii="Calibri" w:hAnsi="Calibri" w:cs="Calibri"/>
        </w:rPr>
      </w:pPr>
      <w:r w:rsidRPr="00D27F79">
        <w:rPr>
          <w:rFonts w:ascii="Calibri" w:hAnsi="Calibri" w:cs="Calibri"/>
        </w:rPr>
        <w:t xml:space="preserve">Ghanbarpour, A. </w:t>
      </w:r>
      <w:r w:rsidRPr="00D27F79">
        <w:rPr>
          <w:rFonts w:ascii="Calibri" w:hAnsi="Calibri" w:cs="Calibri"/>
          <w:i/>
          <w:iCs/>
        </w:rPr>
        <w:t>et al.</w:t>
      </w:r>
      <w:r w:rsidRPr="00D27F79">
        <w:rPr>
          <w:rFonts w:ascii="Calibri" w:hAnsi="Calibri" w:cs="Calibri"/>
        </w:rPr>
        <w:t xml:space="preserve"> (2021) ‘Evaluation of heat sink performance using PCM and vapor chamber/heat pipe’, </w:t>
      </w:r>
      <w:r w:rsidRPr="00D27F79">
        <w:rPr>
          <w:rFonts w:ascii="Calibri" w:hAnsi="Calibri" w:cs="Calibri"/>
          <w:i/>
          <w:iCs/>
        </w:rPr>
        <w:t>Renewable Energy</w:t>
      </w:r>
      <w:r w:rsidRPr="00D27F79">
        <w:rPr>
          <w:rFonts w:ascii="Calibri" w:hAnsi="Calibri" w:cs="Calibri"/>
        </w:rPr>
        <w:t>, 163, pp. 698–719. Available at: https://doi.org/10.1016/j.renene.2020.08.154.</w:t>
      </w:r>
    </w:p>
    <w:p w14:paraId="0130F3A0" w14:textId="77777777" w:rsidR="00D27F79" w:rsidRPr="00D27F79" w:rsidRDefault="00D27F79" w:rsidP="00D27F79">
      <w:pPr>
        <w:pStyle w:val="Bibliography"/>
        <w:rPr>
          <w:rFonts w:ascii="Calibri" w:hAnsi="Calibri" w:cs="Calibri"/>
        </w:rPr>
      </w:pPr>
      <w:r w:rsidRPr="00D27F79">
        <w:rPr>
          <w:rFonts w:ascii="Calibri" w:hAnsi="Calibri" w:cs="Calibri"/>
        </w:rPr>
        <w:t xml:space="preserve">Kayal, A. and Sur, A. (2021) ‘Design and Analysis of Cooling Fins of Engine’, </w:t>
      </w:r>
      <w:r w:rsidRPr="00D27F79">
        <w:rPr>
          <w:rFonts w:ascii="Calibri" w:hAnsi="Calibri" w:cs="Calibri"/>
          <w:i/>
          <w:iCs/>
        </w:rPr>
        <w:t>International Journal of Engineering Research</w:t>
      </w:r>
      <w:r w:rsidRPr="00D27F79">
        <w:rPr>
          <w:rFonts w:ascii="Calibri" w:hAnsi="Calibri" w:cs="Calibri"/>
        </w:rPr>
        <w:t>, 9(11).</w:t>
      </w:r>
    </w:p>
    <w:p w14:paraId="4DFEF9EC" w14:textId="77777777" w:rsidR="00D27F79" w:rsidRPr="00D27F79" w:rsidRDefault="00D27F79" w:rsidP="00D27F79">
      <w:pPr>
        <w:pStyle w:val="Bibliography"/>
        <w:rPr>
          <w:rFonts w:ascii="Calibri" w:hAnsi="Calibri" w:cs="Calibri"/>
        </w:rPr>
      </w:pPr>
      <w:r w:rsidRPr="00D27F79">
        <w:rPr>
          <w:rFonts w:ascii="Calibri" w:hAnsi="Calibri" w:cs="Calibri"/>
        </w:rPr>
        <w:t xml:space="preserve">Li, C. </w:t>
      </w:r>
      <w:r w:rsidRPr="00D27F79">
        <w:rPr>
          <w:rFonts w:ascii="Calibri" w:hAnsi="Calibri" w:cs="Calibri"/>
          <w:i/>
          <w:iCs/>
        </w:rPr>
        <w:t>et al.</w:t>
      </w:r>
      <w:r w:rsidRPr="00D27F79">
        <w:rPr>
          <w:rFonts w:ascii="Calibri" w:hAnsi="Calibri" w:cs="Calibri"/>
        </w:rPr>
        <w:t xml:space="preserve"> (2024) ‘Experimental and numerical investigation on thermal characteristics of the heat sink integrating 3D vapor chamber heat spreader and liquid cooling fins’, </w:t>
      </w:r>
      <w:r w:rsidRPr="00D27F79">
        <w:rPr>
          <w:rFonts w:ascii="Calibri" w:hAnsi="Calibri" w:cs="Calibri"/>
          <w:i/>
          <w:iCs/>
        </w:rPr>
        <w:t>Applied Thermal Engineering</w:t>
      </w:r>
      <w:r w:rsidRPr="00D27F79">
        <w:rPr>
          <w:rFonts w:ascii="Calibri" w:hAnsi="Calibri" w:cs="Calibri"/>
        </w:rPr>
        <w:t>, 236, p. 121609. Available at: https://doi.org/10.1016/j.applthermaleng.2023.121609.</w:t>
      </w:r>
    </w:p>
    <w:p w14:paraId="49C6A070" w14:textId="77777777" w:rsidR="00D27F79" w:rsidRPr="00D27F79" w:rsidRDefault="00D27F79" w:rsidP="00D27F79">
      <w:pPr>
        <w:pStyle w:val="Bibliography"/>
        <w:rPr>
          <w:rFonts w:ascii="Calibri" w:hAnsi="Calibri" w:cs="Calibri"/>
        </w:rPr>
      </w:pPr>
      <w:r w:rsidRPr="00D27F79">
        <w:rPr>
          <w:rFonts w:ascii="Calibri" w:hAnsi="Calibri" w:cs="Calibri"/>
        </w:rPr>
        <w:t xml:space="preserve">Pandya, B. and Karia, M. (2023) ‘A BRIEF OVERVIEW OF APPLICATION OF EXTENDED SURFACES (FINS) FOR ENHANCEMENT OF HEAT TRANSFER’, </w:t>
      </w:r>
      <w:r w:rsidRPr="00D27F79">
        <w:rPr>
          <w:rFonts w:ascii="Calibri" w:hAnsi="Calibri" w:cs="Calibri"/>
          <w:i/>
          <w:iCs/>
        </w:rPr>
        <w:t>Global Journal of Engineering Science and Researches</w:t>
      </w:r>
      <w:r w:rsidRPr="00D27F79">
        <w:rPr>
          <w:rFonts w:ascii="Calibri" w:hAnsi="Calibri" w:cs="Calibri"/>
        </w:rPr>
        <w:t xml:space="preserve"> [Preprint].</w:t>
      </w:r>
    </w:p>
    <w:p w14:paraId="6405B57D" w14:textId="77777777" w:rsidR="00D27F79" w:rsidRPr="00D27F79" w:rsidRDefault="00D27F79" w:rsidP="00D27F79">
      <w:pPr>
        <w:pStyle w:val="Bibliography"/>
        <w:rPr>
          <w:rFonts w:ascii="Calibri" w:hAnsi="Calibri" w:cs="Calibri"/>
        </w:rPr>
      </w:pPr>
      <w:r w:rsidRPr="00D27F79">
        <w:rPr>
          <w:rFonts w:ascii="Calibri" w:hAnsi="Calibri" w:cs="Calibri"/>
        </w:rPr>
        <w:t xml:space="preserve">Sagar, P. </w:t>
      </w:r>
      <w:r w:rsidRPr="00D27F79">
        <w:rPr>
          <w:rFonts w:ascii="Calibri" w:hAnsi="Calibri" w:cs="Calibri"/>
          <w:i/>
          <w:iCs/>
        </w:rPr>
        <w:t>et al.</w:t>
      </w:r>
      <w:r w:rsidRPr="00D27F79">
        <w:rPr>
          <w:rFonts w:ascii="Calibri" w:hAnsi="Calibri" w:cs="Calibri"/>
        </w:rPr>
        <w:t xml:space="preserve"> (2017) ‘Heat transfer analysis and optimization of engine fins of varying geometry’, </w:t>
      </w:r>
      <w:r w:rsidRPr="00D27F79">
        <w:rPr>
          <w:rFonts w:ascii="Calibri" w:hAnsi="Calibri" w:cs="Calibri"/>
          <w:i/>
          <w:iCs/>
        </w:rPr>
        <w:t>Materials Today: Proceedings</w:t>
      </w:r>
      <w:r w:rsidRPr="00D27F79">
        <w:rPr>
          <w:rFonts w:ascii="Calibri" w:hAnsi="Calibri" w:cs="Calibri"/>
        </w:rPr>
        <w:t>, 4(8), pp. 8558–8564. Available at: https://doi.org/10.1016/j.matpr.2017.07.202.</w:t>
      </w:r>
    </w:p>
    <w:p w14:paraId="4A105D38" w14:textId="77777777" w:rsidR="00D27F79" w:rsidRPr="00D27F79" w:rsidRDefault="00D27F79" w:rsidP="00D27F79">
      <w:pPr>
        <w:pStyle w:val="Bibliography"/>
        <w:rPr>
          <w:rFonts w:ascii="Calibri" w:hAnsi="Calibri" w:cs="Calibri"/>
        </w:rPr>
      </w:pPr>
      <w:r w:rsidRPr="00D27F79">
        <w:rPr>
          <w:rFonts w:ascii="Calibri" w:hAnsi="Calibri" w:cs="Calibri"/>
        </w:rPr>
        <w:t xml:space="preserve">Singh, R., Akbarzadeh, A. and Mochizuki, M. (2009) ‘Sintered porous heat sink for cooling of high-powered microprocessors for server applications’, </w:t>
      </w:r>
      <w:r w:rsidRPr="00D27F79">
        <w:rPr>
          <w:rFonts w:ascii="Calibri" w:hAnsi="Calibri" w:cs="Calibri"/>
          <w:i/>
          <w:iCs/>
        </w:rPr>
        <w:t>International Journal of Heat and Mass Transfer</w:t>
      </w:r>
      <w:r w:rsidRPr="00D27F79">
        <w:rPr>
          <w:rFonts w:ascii="Calibri" w:hAnsi="Calibri" w:cs="Calibri"/>
        </w:rPr>
        <w:t>, 52(9–10), pp. 2289–2299. Available at: https://doi.org/10.1016/j.ijheatmasstransfer.2008.11.016.</w:t>
      </w:r>
    </w:p>
    <w:p w14:paraId="70D4FAE4" w14:textId="77777777" w:rsidR="00D27F79" w:rsidRPr="00D27F79" w:rsidRDefault="00D27F79" w:rsidP="00D27F79">
      <w:pPr>
        <w:pStyle w:val="Bibliography"/>
        <w:rPr>
          <w:rFonts w:ascii="Calibri" w:hAnsi="Calibri" w:cs="Calibri"/>
        </w:rPr>
      </w:pPr>
      <w:r w:rsidRPr="00D27F79">
        <w:rPr>
          <w:rFonts w:ascii="Calibri" w:hAnsi="Calibri" w:cs="Calibri"/>
        </w:rPr>
        <w:t xml:space="preserve">Thornhill, D. </w:t>
      </w:r>
      <w:r w:rsidRPr="00D27F79">
        <w:rPr>
          <w:rFonts w:ascii="Calibri" w:hAnsi="Calibri" w:cs="Calibri"/>
          <w:i/>
          <w:iCs/>
        </w:rPr>
        <w:t>et al.</w:t>
      </w:r>
      <w:r w:rsidRPr="00D27F79">
        <w:rPr>
          <w:rFonts w:ascii="Calibri" w:hAnsi="Calibri" w:cs="Calibri"/>
        </w:rPr>
        <w:t xml:space="preserve"> (2003) ‘Experimental Investigation into the Free Air-Cooling of Air-Cooled Cylinders’, </w:t>
      </w:r>
      <w:r w:rsidRPr="00D27F79">
        <w:rPr>
          <w:rFonts w:ascii="Calibri" w:hAnsi="Calibri" w:cs="Calibri"/>
          <w:i/>
          <w:iCs/>
        </w:rPr>
        <w:t>SAE Transactions</w:t>
      </w:r>
      <w:r w:rsidRPr="00D27F79">
        <w:rPr>
          <w:rFonts w:ascii="Calibri" w:hAnsi="Calibri" w:cs="Calibri"/>
        </w:rPr>
        <w:t>, 112, pp. 2046–2057.</w:t>
      </w:r>
    </w:p>
    <w:p w14:paraId="35A9FCF5" w14:textId="77777777" w:rsidR="00D27F79" w:rsidRPr="00D27F79" w:rsidRDefault="00D27F79" w:rsidP="00D27F79">
      <w:pPr>
        <w:pStyle w:val="Bibliography"/>
        <w:rPr>
          <w:rFonts w:ascii="Calibri" w:hAnsi="Calibri" w:cs="Calibri"/>
        </w:rPr>
      </w:pPr>
      <w:r w:rsidRPr="00D27F79">
        <w:rPr>
          <w:rFonts w:ascii="Calibri" w:hAnsi="Calibri" w:cs="Calibri"/>
        </w:rPr>
        <w:t>Zhao, W. and Mercier, D. (2022) ‘Materials Selection for a Heat Sink’.</w:t>
      </w:r>
    </w:p>
    <w:p w14:paraId="0FC232CD" w14:textId="7705F055" w:rsidR="00AF3716" w:rsidRPr="00AF3716" w:rsidRDefault="00D4395C" w:rsidP="00AF3716">
      <w:r>
        <w:fldChar w:fldCharType="end"/>
      </w:r>
    </w:p>
    <w:sectPr w:rsidR="00AF3716" w:rsidRPr="00AF3716" w:rsidSect="00172C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9B720" w14:textId="77777777" w:rsidR="00562931" w:rsidRDefault="00562931" w:rsidP="00FF34C5">
      <w:pPr>
        <w:spacing w:after="0" w:line="240" w:lineRule="auto"/>
      </w:pPr>
      <w:r>
        <w:separator/>
      </w:r>
    </w:p>
  </w:endnote>
  <w:endnote w:type="continuationSeparator" w:id="0">
    <w:p w14:paraId="60FD6A05" w14:textId="77777777" w:rsidR="00562931" w:rsidRDefault="00562931" w:rsidP="00FF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32F03" w14:textId="77777777" w:rsidR="00562931" w:rsidRDefault="00562931" w:rsidP="00FF34C5">
      <w:pPr>
        <w:spacing w:after="0" w:line="240" w:lineRule="auto"/>
      </w:pPr>
      <w:r>
        <w:separator/>
      </w:r>
    </w:p>
  </w:footnote>
  <w:footnote w:type="continuationSeparator" w:id="0">
    <w:p w14:paraId="6DECE332" w14:textId="77777777" w:rsidR="00562931" w:rsidRDefault="00562931" w:rsidP="00FF3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74838"/>
    <w:multiLevelType w:val="hybridMultilevel"/>
    <w:tmpl w:val="445E28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1777117"/>
    <w:multiLevelType w:val="hybridMultilevel"/>
    <w:tmpl w:val="88D4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41CB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1BD026A"/>
    <w:multiLevelType w:val="hybridMultilevel"/>
    <w:tmpl w:val="AA086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882A57"/>
    <w:multiLevelType w:val="hybridMultilevel"/>
    <w:tmpl w:val="230E4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10954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9838298">
    <w:abstractNumId w:val="0"/>
  </w:num>
  <w:num w:numId="3" w16cid:durableId="1023483196">
    <w:abstractNumId w:val="1"/>
  </w:num>
  <w:num w:numId="4" w16cid:durableId="561330811">
    <w:abstractNumId w:val="4"/>
  </w:num>
  <w:num w:numId="5" w16cid:durableId="1337614869">
    <w:abstractNumId w:val="3"/>
  </w:num>
  <w:num w:numId="6" w16cid:durableId="6110865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D9"/>
    <w:rsid w:val="000004F0"/>
    <w:rsid w:val="00000B04"/>
    <w:rsid w:val="00000C0A"/>
    <w:rsid w:val="0000151B"/>
    <w:rsid w:val="00001F99"/>
    <w:rsid w:val="00003477"/>
    <w:rsid w:val="00003E45"/>
    <w:rsid w:val="00004094"/>
    <w:rsid w:val="00004457"/>
    <w:rsid w:val="00011291"/>
    <w:rsid w:val="0001180C"/>
    <w:rsid w:val="00013EC9"/>
    <w:rsid w:val="00015464"/>
    <w:rsid w:val="000170E6"/>
    <w:rsid w:val="0002164A"/>
    <w:rsid w:val="0002230D"/>
    <w:rsid w:val="00023771"/>
    <w:rsid w:val="0002440B"/>
    <w:rsid w:val="00026069"/>
    <w:rsid w:val="00031B28"/>
    <w:rsid w:val="00032243"/>
    <w:rsid w:val="00032AF1"/>
    <w:rsid w:val="00035666"/>
    <w:rsid w:val="0003712D"/>
    <w:rsid w:val="00040AFE"/>
    <w:rsid w:val="00042411"/>
    <w:rsid w:val="00042439"/>
    <w:rsid w:val="0004263E"/>
    <w:rsid w:val="000436D4"/>
    <w:rsid w:val="000439D1"/>
    <w:rsid w:val="00044A8C"/>
    <w:rsid w:val="00045F1C"/>
    <w:rsid w:val="00046170"/>
    <w:rsid w:val="00050762"/>
    <w:rsid w:val="00051BF0"/>
    <w:rsid w:val="00052822"/>
    <w:rsid w:val="00052BCC"/>
    <w:rsid w:val="000536D4"/>
    <w:rsid w:val="000546AA"/>
    <w:rsid w:val="00054E74"/>
    <w:rsid w:val="00056C73"/>
    <w:rsid w:val="00057DEF"/>
    <w:rsid w:val="00064B30"/>
    <w:rsid w:val="00064EDB"/>
    <w:rsid w:val="000678D8"/>
    <w:rsid w:val="00070EB8"/>
    <w:rsid w:val="000711FC"/>
    <w:rsid w:val="000744CF"/>
    <w:rsid w:val="000748AE"/>
    <w:rsid w:val="00080E8C"/>
    <w:rsid w:val="00085363"/>
    <w:rsid w:val="000861B9"/>
    <w:rsid w:val="0008697C"/>
    <w:rsid w:val="000874E0"/>
    <w:rsid w:val="000916BA"/>
    <w:rsid w:val="00092043"/>
    <w:rsid w:val="00094340"/>
    <w:rsid w:val="00094B3D"/>
    <w:rsid w:val="0009574E"/>
    <w:rsid w:val="00097073"/>
    <w:rsid w:val="000979B6"/>
    <w:rsid w:val="00097FBA"/>
    <w:rsid w:val="000A15C2"/>
    <w:rsid w:val="000A1B81"/>
    <w:rsid w:val="000A2D56"/>
    <w:rsid w:val="000A409B"/>
    <w:rsid w:val="000A44FA"/>
    <w:rsid w:val="000A58B9"/>
    <w:rsid w:val="000A5B4F"/>
    <w:rsid w:val="000B319D"/>
    <w:rsid w:val="000B325F"/>
    <w:rsid w:val="000B3881"/>
    <w:rsid w:val="000B5767"/>
    <w:rsid w:val="000B71E9"/>
    <w:rsid w:val="000B770B"/>
    <w:rsid w:val="000C03F7"/>
    <w:rsid w:val="000C0521"/>
    <w:rsid w:val="000C0DC8"/>
    <w:rsid w:val="000C1263"/>
    <w:rsid w:val="000C5175"/>
    <w:rsid w:val="000C5CBC"/>
    <w:rsid w:val="000C6069"/>
    <w:rsid w:val="000C6A5E"/>
    <w:rsid w:val="000D01F1"/>
    <w:rsid w:val="000D3398"/>
    <w:rsid w:val="000D5F16"/>
    <w:rsid w:val="000D61FA"/>
    <w:rsid w:val="000D65E0"/>
    <w:rsid w:val="000E0F0C"/>
    <w:rsid w:val="000E4792"/>
    <w:rsid w:val="000E5F26"/>
    <w:rsid w:val="000E6301"/>
    <w:rsid w:val="000E6388"/>
    <w:rsid w:val="000E7A50"/>
    <w:rsid w:val="000F2044"/>
    <w:rsid w:val="000F3FB8"/>
    <w:rsid w:val="000F48B8"/>
    <w:rsid w:val="000F48EC"/>
    <w:rsid w:val="000F5CB6"/>
    <w:rsid w:val="000F618F"/>
    <w:rsid w:val="000F7D22"/>
    <w:rsid w:val="0010283C"/>
    <w:rsid w:val="00103466"/>
    <w:rsid w:val="00103A9F"/>
    <w:rsid w:val="00104990"/>
    <w:rsid w:val="00104F67"/>
    <w:rsid w:val="001059CB"/>
    <w:rsid w:val="0010659B"/>
    <w:rsid w:val="0010790C"/>
    <w:rsid w:val="00110938"/>
    <w:rsid w:val="00110B83"/>
    <w:rsid w:val="00111D64"/>
    <w:rsid w:val="001125AD"/>
    <w:rsid w:val="0011346C"/>
    <w:rsid w:val="00115407"/>
    <w:rsid w:val="00116A75"/>
    <w:rsid w:val="00117360"/>
    <w:rsid w:val="001175B6"/>
    <w:rsid w:val="00121929"/>
    <w:rsid w:val="0012293B"/>
    <w:rsid w:val="00122E66"/>
    <w:rsid w:val="00124447"/>
    <w:rsid w:val="0012543A"/>
    <w:rsid w:val="00125F94"/>
    <w:rsid w:val="001263C3"/>
    <w:rsid w:val="001265BC"/>
    <w:rsid w:val="00126C20"/>
    <w:rsid w:val="001279C9"/>
    <w:rsid w:val="00130C79"/>
    <w:rsid w:val="00133BEA"/>
    <w:rsid w:val="00134169"/>
    <w:rsid w:val="00134C03"/>
    <w:rsid w:val="00134C28"/>
    <w:rsid w:val="001404E4"/>
    <w:rsid w:val="00140591"/>
    <w:rsid w:val="00140A00"/>
    <w:rsid w:val="00143EC7"/>
    <w:rsid w:val="001441BF"/>
    <w:rsid w:val="00144AD3"/>
    <w:rsid w:val="00147187"/>
    <w:rsid w:val="0014759E"/>
    <w:rsid w:val="00153441"/>
    <w:rsid w:val="00153EC7"/>
    <w:rsid w:val="00154B8E"/>
    <w:rsid w:val="001554C4"/>
    <w:rsid w:val="0015723F"/>
    <w:rsid w:val="001604CF"/>
    <w:rsid w:val="00164040"/>
    <w:rsid w:val="00164F3F"/>
    <w:rsid w:val="00165DFA"/>
    <w:rsid w:val="001711A3"/>
    <w:rsid w:val="001715B4"/>
    <w:rsid w:val="00171675"/>
    <w:rsid w:val="00172C40"/>
    <w:rsid w:val="00174367"/>
    <w:rsid w:val="00175725"/>
    <w:rsid w:val="0017770D"/>
    <w:rsid w:val="00177E91"/>
    <w:rsid w:val="00181143"/>
    <w:rsid w:val="001827C4"/>
    <w:rsid w:val="00192010"/>
    <w:rsid w:val="00192768"/>
    <w:rsid w:val="0019304C"/>
    <w:rsid w:val="00193145"/>
    <w:rsid w:val="001943E8"/>
    <w:rsid w:val="00196BAB"/>
    <w:rsid w:val="00197CF2"/>
    <w:rsid w:val="001A0BBE"/>
    <w:rsid w:val="001A279C"/>
    <w:rsid w:val="001A2FF4"/>
    <w:rsid w:val="001A62E3"/>
    <w:rsid w:val="001A76A4"/>
    <w:rsid w:val="001B2D70"/>
    <w:rsid w:val="001B3AB7"/>
    <w:rsid w:val="001B3BB1"/>
    <w:rsid w:val="001B53D0"/>
    <w:rsid w:val="001B55AF"/>
    <w:rsid w:val="001C379B"/>
    <w:rsid w:val="001C4084"/>
    <w:rsid w:val="001C4520"/>
    <w:rsid w:val="001C6775"/>
    <w:rsid w:val="001C6AEE"/>
    <w:rsid w:val="001D03FC"/>
    <w:rsid w:val="001D0CDA"/>
    <w:rsid w:val="001D4460"/>
    <w:rsid w:val="001E0627"/>
    <w:rsid w:val="001E1AFC"/>
    <w:rsid w:val="001E297F"/>
    <w:rsid w:val="001E2A33"/>
    <w:rsid w:val="001E30E8"/>
    <w:rsid w:val="001E5B57"/>
    <w:rsid w:val="001E5D77"/>
    <w:rsid w:val="001F075B"/>
    <w:rsid w:val="001F1739"/>
    <w:rsid w:val="001F24D1"/>
    <w:rsid w:val="001F2ED7"/>
    <w:rsid w:val="001F34E3"/>
    <w:rsid w:val="001F5BFB"/>
    <w:rsid w:val="001F6268"/>
    <w:rsid w:val="002007CE"/>
    <w:rsid w:val="0020088C"/>
    <w:rsid w:val="00202278"/>
    <w:rsid w:val="00203043"/>
    <w:rsid w:val="00205B7D"/>
    <w:rsid w:val="0020635E"/>
    <w:rsid w:val="00206C09"/>
    <w:rsid w:val="002111FA"/>
    <w:rsid w:val="0021284E"/>
    <w:rsid w:val="00213D0D"/>
    <w:rsid w:val="002142D5"/>
    <w:rsid w:val="00214B16"/>
    <w:rsid w:val="00215D62"/>
    <w:rsid w:val="002166B2"/>
    <w:rsid w:val="00217BCF"/>
    <w:rsid w:val="002200B8"/>
    <w:rsid w:val="002225E6"/>
    <w:rsid w:val="002227BC"/>
    <w:rsid w:val="00222817"/>
    <w:rsid w:val="002235D5"/>
    <w:rsid w:val="00223AC5"/>
    <w:rsid w:val="0022508E"/>
    <w:rsid w:val="0022594C"/>
    <w:rsid w:val="002268DC"/>
    <w:rsid w:val="00231693"/>
    <w:rsid w:val="00232D14"/>
    <w:rsid w:val="00236256"/>
    <w:rsid w:val="00237285"/>
    <w:rsid w:val="002374B5"/>
    <w:rsid w:val="00240D4E"/>
    <w:rsid w:val="00241B9B"/>
    <w:rsid w:val="00242C6E"/>
    <w:rsid w:val="00243343"/>
    <w:rsid w:val="002511F0"/>
    <w:rsid w:val="00251401"/>
    <w:rsid w:val="002525EC"/>
    <w:rsid w:val="0025276E"/>
    <w:rsid w:val="002538C8"/>
    <w:rsid w:val="00262D6D"/>
    <w:rsid w:val="0026375C"/>
    <w:rsid w:val="0026431F"/>
    <w:rsid w:val="00265639"/>
    <w:rsid w:val="00265E70"/>
    <w:rsid w:val="00266CFF"/>
    <w:rsid w:val="0027160D"/>
    <w:rsid w:val="0027234B"/>
    <w:rsid w:val="002740E9"/>
    <w:rsid w:val="002802BE"/>
    <w:rsid w:val="00280D93"/>
    <w:rsid w:val="002812B0"/>
    <w:rsid w:val="0028167E"/>
    <w:rsid w:val="00281EEA"/>
    <w:rsid w:val="0028264D"/>
    <w:rsid w:val="00284AF1"/>
    <w:rsid w:val="002864E1"/>
    <w:rsid w:val="00287CDC"/>
    <w:rsid w:val="00290365"/>
    <w:rsid w:val="002914EB"/>
    <w:rsid w:val="00292B6E"/>
    <w:rsid w:val="0029453E"/>
    <w:rsid w:val="00294F16"/>
    <w:rsid w:val="002969F3"/>
    <w:rsid w:val="00297F45"/>
    <w:rsid w:val="002A004E"/>
    <w:rsid w:val="002A0DB4"/>
    <w:rsid w:val="002A2694"/>
    <w:rsid w:val="002A312E"/>
    <w:rsid w:val="002A65C1"/>
    <w:rsid w:val="002A6C45"/>
    <w:rsid w:val="002B28D3"/>
    <w:rsid w:val="002B2E31"/>
    <w:rsid w:val="002C00DB"/>
    <w:rsid w:val="002C1FA5"/>
    <w:rsid w:val="002C2D45"/>
    <w:rsid w:val="002C451A"/>
    <w:rsid w:val="002C547D"/>
    <w:rsid w:val="002C57E4"/>
    <w:rsid w:val="002D01F7"/>
    <w:rsid w:val="002D109A"/>
    <w:rsid w:val="002D171A"/>
    <w:rsid w:val="002D199D"/>
    <w:rsid w:val="002D2987"/>
    <w:rsid w:val="002D3617"/>
    <w:rsid w:val="002D3EF3"/>
    <w:rsid w:val="002D4C12"/>
    <w:rsid w:val="002D5EA8"/>
    <w:rsid w:val="002D6AA7"/>
    <w:rsid w:val="002D7CA0"/>
    <w:rsid w:val="002E1238"/>
    <w:rsid w:val="002E190E"/>
    <w:rsid w:val="002E1CB2"/>
    <w:rsid w:val="002E515E"/>
    <w:rsid w:val="002E6A5A"/>
    <w:rsid w:val="002E6DC5"/>
    <w:rsid w:val="002F0BAD"/>
    <w:rsid w:val="002F11CB"/>
    <w:rsid w:val="002F2572"/>
    <w:rsid w:val="002F2B40"/>
    <w:rsid w:val="002F3AA9"/>
    <w:rsid w:val="002F4E95"/>
    <w:rsid w:val="002F68D5"/>
    <w:rsid w:val="00300B59"/>
    <w:rsid w:val="00300F58"/>
    <w:rsid w:val="003014AC"/>
    <w:rsid w:val="00301985"/>
    <w:rsid w:val="00303BFA"/>
    <w:rsid w:val="00304C3A"/>
    <w:rsid w:val="00312481"/>
    <w:rsid w:val="00313709"/>
    <w:rsid w:val="0032061E"/>
    <w:rsid w:val="003213C7"/>
    <w:rsid w:val="003219DE"/>
    <w:rsid w:val="00321BCD"/>
    <w:rsid w:val="00322399"/>
    <w:rsid w:val="0032250C"/>
    <w:rsid w:val="003265CF"/>
    <w:rsid w:val="003278C7"/>
    <w:rsid w:val="00327F12"/>
    <w:rsid w:val="00331D3B"/>
    <w:rsid w:val="0033283E"/>
    <w:rsid w:val="00333C75"/>
    <w:rsid w:val="0033504E"/>
    <w:rsid w:val="003414F0"/>
    <w:rsid w:val="00343078"/>
    <w:rsid w:val="00343A47"/>
    <w:rsid w:val="00344839"/>
    <w:rsid w:val="0034494B"/>
    <w:rsid w:val="003451B9"/>
    <w:rsid w:val="00347862"/>
    <w:rsid w:val="00347EC1"/>
    <w:rsid w:val="00347F71"/>
    <w:rsid w:val="0035047F"/>
    <w:rsid w:val="003526C6"/>
    <w:rsid w:val="003537E8"/>
    <w:rsid w:val="0035588B"/>
    <w:rsid w:val="003564EA"/>
    <w:rsid w:val="003566A0"/>
    <w:rsid w:val="00357D9F"/>
    <w:rsid w:val="003612D1"/>
    <w:rsid w:val="00361472"/>
    <w:rsid w:val="00364E7B"/>
    <w:rsid w:val="003662F6"/>
    <w:rsid w:val="003678AA"/>
    <w:rsid w:val="00367CD8"/>
    <w:rsid w:val="00370E72"/>
    <w:rsid w:val="003717E4"/>
    <w:rsid w:val="00371FB6"/>
    <w:rsid w:val="003739AB"/>
    <w:rsid w:val="00374368"/>
    <w:rsid w:val="00374375"/>
    <w:rsid w:val="00374474"/>
    <w:rsid w:val="00375511"/>
    <w:rsid w:val="003768B5"/>
    <w:rsid w:val="00380654"/>
    <w:rsid w:val="00381ACC"/>
    <w:rsid w:val="00382708"/>
    <w:rsid w:val="00383C6D"/>
    <w:rsid w:val="00383DF1"/>
    <w:rsid w:val="00384E71"/>
    <w:rsid w:val="003852E0"/>
    <w:rsid w:val="00387834"/>
    <w:rsid w:val="0039045F"/>
    <w:rsid w:val="003905DA"/>
    <w:rsid w:val="0039162B"/>
    <w:rsid w:val="00392253"/>
    <w:rsid w:val="00392667"/>
    <w:rsid w:val="00392F45"/>
    <w:rsid w:val="0039397B"/>
    <w:rsid w:val="003942A9"/>
    <w:rsid w:val="0039480D"/>
    <w:rsid w:val="0039777F"/>
    <w:rsid w:val="003979DF"/>
    <w:rsid w:val="003A0098"/>
    <w:rsid w:val="003A1BCB"/>
    <w:rsid w:val="003A1CAA"/>
    <w:rsid w:val="003A1F78"/>
    <w:rsid w:val="003A2E0F"/>
    <w:rsid w:val="003A41EA"/>
    <w:rsid w:val="003A4DDD"/>
    <w:rsid w:val="003A5FE8"/>
    <w:rsid w:val="003A66C8"/>
    <w:rsid w:val="003A7AB0"/>
    <w:rsid w:val="003B0245"/>
    <w:rsid w:val="003B1354"/>
    <w:rsid w:val="003B1CC3"/>
    <w:rsid w:val="003B513D"/>
    <w:rsid w:val="003B6A31"/>
    <w:rsid w:val="003C1A94"/>
    <w:rsid w:val="003C29C9"/>
    <w:rsid w:val="003C54C2"/>
    <w:rsid w:val="003C6A31"/>
    <w:rsid w:val="003D018C"/>
    <w:rsid w:val="003D1F72"/>
    <w:rsid w:val="003D3A01"/>
    <w:rsid w:val="003D76EB"/>
    <w:rsid w:val="003D773B"/>
    <w:rsid w:val="003E156B"/>
    <w:rsid w:val="003E2BAC"/>
    <w:rsid w:val="003E3A28"/>
    <w:rsid w:val="003E6CCA"/>
    <w:rsid w:val="003F04F2"/>
    <w:rsid w:val="003F0AD7"/>
    <w:rsid w:val="00401A18"/>
    <w:rsid w:val="0040239E"/>
    <w:rsid w:val="00402DDB"/>
    <w:rsid w:val="0040433D"/>
    <w:rsid w:val="00404589"/>
    <w:rsid w:val="004045C6"/>
    <w:rsid w:val="00405369"/>
    <w:rsid w:val="00405C5A"/>
    <w:rsid w:val="00406F4A"/>
    <w:rsid w:val="00410E6C"/>
    <w:rsid w:val="00411079"/>
    <w:rsid w:val="004121A7"/>
    <w:rsid w:val="004149C3"/>
    <w:rsid w:val="00415548"/>
    <w:rsid w:val="004158CE"/>
    <w:rsid w:val="00417638"/>
    <w:rsid w:val="00422165"/>
    <w:rsid w:val="00422EF0"/>
    <w:rsid w:val="0042567C"/>
    <w:rsid w:val="004263BC"/>
    <w:rsid w:val="004267E7"/>
    <w:rsid w:val="00427069"/>
    <w:rsid w:val="0042767C"/>
    <w:rsid w:val="00427B17"/>
    <w:rsid w:val="00430E65"/>
    <w:rsid w:val="004323CC"/>
    <w:rsid w:val="00434C5F"/>
    <w:rsid w:val="00435622"/>
    <w:rsid w:val="0043607E"/>
    <w:rsid w:val="00441490"/>
    <w:rsid w:val="004419DC"/>
    <w:rsid w:val="0044296B"/>
    <w:rsid w:val="00443156"/>
    <w:rsid w:val="0044390A"/>
    <w:rsid w:val="00443C98"/>
    <w:rsid w:val="00445A4D"/>
    <w:rsid w:val="004476BB"/>
    <w:rsid w:val="0044780D"/>
    <w:rsid w:val="00450350"/>
    <w:rsid w:val="004512B3"/>
    <w:rsid w:val="004525F4"/>
    <w:rsid w:val="0045474E"/>
    <w:rsid w:val="00454DFD"/>
    <w:rsid w:val="00456AD5"/>
    <w:rsid w:val="0045780E"/>
    <w:rsid w:val="00461245"/>
    <w:rsid w:val="00461387"/>
    <w:rsid w:val="00464E93"/>
    <w:rsid w:val="004669C8"/>
    <w:rsid w:val="00466D9E"/>
    <w:rsid w:val="004676B8"/>
    <w:rsid w:val="00470218"/>
    <w:rsid w:val="004713DA"/>
    <w:rsid w:val="00474165"/>
    <w:rsid w:val="004757EA"/>
    <w:rsid w:val="00476B5B"/>
    <w:rsid w:val="0047760A"/>
    <w:rsid w:val="004810A0"/>
    <w:rsid w:val="0048617C"/>
    <w:rsid w:val="00487B16"/>
    <w:rsid w:val="0049284B"/>
    <w:rsid w:val="00493C14"/>
    <w:rsid w:val="00497526"/>
    <w:rsid w:val="004A2A7A"/>
    <w:rsid w:val="004A2AB7"/>
    <w:rsid w:val="004A7E55"/>
    <w:rsid w:val="004B1011"/>
    <w:rsid w:val="004B1BD4"/>
    <w:rsid w:val="004B22C5"/>
    <w:rsid w:val="004B53A7"/>
    <w:rsid w:val="004B6077"/>
    <w:rsid w:val="004B73CF"/>
    <w:rsid w:val="004C008B"/>
    <w:rsid w:val="004C32A1"/>
    <w:rsid w:val="004C605B"/>
    <w:rsid w:val="004C7EBB"/>
    <w:rsid w:val="004D0CA9"/>
    <w:rsid w:val="004D1D50"/>
    <w:rsid w:val="004D27A0"/>
    <w:rsid w:val="004D5DDA"/>
    <w:rsid w:val="004D6006"/>
    <w:rsid w:val="004E0A12"/>
    <w:rsid w:val="004E1D48"/>
    <w:rsid w:val="004E4B7B"/>
    <w:rsid w:val="004E52F9"/>
    <w:rsid w:val="004E5CED"/>
    <w:rsid w:val="004E7315"/>
    <w:rsid w:val="004E7737"/>
    <w:rsid w:val="004F0135"/>
    <w:rsid w:val="004F0B75"/>
    <w:rsid w:val="004F3758"/>
    <w:rsid w:val="004F4145"/>
    <w:rsid w:val="004F72DA"/>
    <w:rsid w:val="004F79B9"/>
    <w:rsid w:val="00500886"/>
    <w:rsid w:val="00503197"/>
    <w:rsid w:val="005055D0"/>
    <w:rsid w:val="005068E5"/>
    <w:rsid w:val="00507FE2"/>
    <w:rsid w:val="00511D3D"/>
    <w:rsid w:val="00514677"/>
    <w:rsid w:val="005147F5"/>
    <w:rsid w:val="005175CD"/>
    <w:rsid w:val="00517FC7"/>
    <w:rsid w:val="005209EB"/>
    <w:rsid w:val="00523CD5"/>
    <w:rsid w:val="0052517E"/>
    <w:rsid w:val="005273F5"/>
    <w:rsid w:val="00527E25"/>
    <w:rsid w:val="005302DA"/>
    <w:rsid w:val="00531629"/>
    <w:rsid w:val="00534253"/>
    <w:rsid w:val="00540D5A"/>
    <w:rsid w:val="005419A6"/>
    <w:rsid w:val="00541C4F"/>
    <w:rsid w:val="005448A3"/>
    <w:rsid w:val="005454A2"/>
    <w:rsid w:val="00545B64"/>
    <w:rsid w:val="00545DD4"/>
    <w:rsid w:val="00547C5D"/>
    <w:rsid w:val="00547FCE"/>
    <w:rsid w:val="00551C0E"/>
    <w:rsid w:val="005522CA"/>
    <w:rsid w:val="005576FA"/>
    <w:rsid w:val="00557BE8"/>
    <w:rsid w:val="005608AB"/>
    <w:rsid w:val="00561F72"/>
    <w:rsid w:val="00562931"/>
    <w:rsid w:val="00562C2F"/>
    <w:rsid w:val="00563FF8"/>
    <w:rsid w:val="005661F8"/>
    <w:rsid w:val="00566238"/>
    <w:rsid w:val="00566349"/>
    <w:rsid w:val="00567722"/>
    <w:rsid w:val="00570008"/>
    <w:rsid w:val="00572447"/>
    <w:rsid w:val="005760FA"/>
    <w:rsid w:val="00576447"/>
    <w:rsid w:val="00580AC1"/>
    <w:rsid w:val="005823B7"/>
    <w:rsid w:val="00583266"/>
    <w:rsid w:val="005836DF"/>
    <w:rsid w:val="00586D43"/>
    <w:rsid w:val="00586EE8"/>
    <w:rsid w:val="00587700"/>
    <w:rsid w:val="0059019E"/>
    <w:rsid w:val="005904A1"/>
    <w:rsid w:val="00590E29"/>
    <w:rsid w:val="0059273C"/>
    <w:rsid w:val="00592F68"/>
    <w:rsid w:val="00593027"/>
    <w:rsid w:val="00593544"/>
    <w:rsid w:val="00593871"/>
    <w:rsid w:val="00593D80"/>
    <w:rsid w:val="0059423B"/>
    <w:rsid w:val="00594315"/>
    <w:rsid w:val="00596781"/>
    <w:rsid w:val="00596C6A"/>
    <w:rsid w:val="005A0944"/>
    <w:rsid w:val="005A1468"/>
    <w:rsid w:val="005A400F"/>
    <w:rsid w:val="005A69DA"/>
    <w:rsid w:val="005A72A6"/>
    <w:rsid w:val="005B0F6E"/>
    <w:rsid w:val="005B1147"/>
    <w:rsid w:val="005B1311"/>
    <w:rsid w:val="005B32E7"/>
    <w:rsid w:val="005B38CD"/>
    <w:rsid w:val="005B3E49"/>
    <w:rsid w:val="005B48E8"/>
    <w:rsid w:val="005B6634"/>
    <w:rsid w:val="005B68A1"/>
    <w:rsid w:val="005C03F4"/>
    <w:rsid w:val="005C23C4"/>
    <w:rsid w:val="005C4A32"/>
    <w:rsid w:val="005C5D9A"/>
    <w:rsid w:val="005C7A69"/>
    <w:rsid w:val="005C7BD6"/>
    <w:rsid w:val="005D00F3"/>
    <w:rsid w:val="005D0C33"/>
    <w:rsid w:val="005D101D"/>
    <w:rsid w:val="005D18A6"/>
    <w:rsid w:val="005D31FB"/>
    <w:rsid w:val="005D3386"/>
    <w:rsid w:val="005D357B"/>
    <w:rsid w:val="005D5097"/>
    <w:rsid w:val="005D557E"/>
    <w:rsid w:val="005D6DD2"/>
    <w:rsid w:val="005E0F21"/>
    <w:rsid w:val="005E441C"/>
    <w:rsid w:val="005E6096"/>
    <w:rsid w:val="005E72E9"/>
    <w:rsid w:val="005E7B74"/>
    <w:rsid w:val="005F0865"/>
    <w:rsid w:val="005F123A"/>
    <w:rsid w:val="005F1ED1"/>
    <w:rsid w:val="005F3552"/>
    <w:rsid w:val="005F3DE1"/>
    <w:rsid w:val="005F3E1D"/>
    <w:rsid w:val="005F49E5"/>
    <w:rsid w:val="005F4E74"/>
    <w:rsid w:val="005F51C1"/>
    <w:rsid w:val="005F7133"/>
    <w:rsid w:val="00601AAA"/>
    <w:rsid w:val="00602AF7"/>
    <w:rsid w:val="006034FF"/>
    <w:rsid w:val="006043E2"/>
    <w:rsid w:val="006109AC"/>
    <w:rsid w:val="0061122B"/>
    <w:rsid w:val="00616387"/>
    <w:rsid w:val="00616F2A"/>
    <w:rsid w:val="0061737B"/>
    <w:rsid w:val="00620D1A"/>
    <w:rsid w:val="00622314"/>
    <w:rsid w:val="006279AB"/>
    <w:rsid w:val="006316A3"/>
    <w:rsid w:val="00633A4D"/>
    <w:rsid w:val="00633DF5"/>
    <w:rsid w:val="00633FEA"/>
    <w:rsid w:val="006340F0"/>
    <w:rsid w:val="0063433F"/>
    <w:rsid w:val="00634F52"/>
    <w:rsid w:val="0063566B"/>
    <w:rsid w:val="00635FAF"/>
    <w:rsid w:val="0063758D"/>
    <w:rsid w:val="00637F1A"/>
    <w:rsid w:val="00640052"/>
    <w:rsid w:val="00640198"/>
    <w:rsid w:val="0064033E"/>
    <w:rsid w:val="006418AB"/>
    <w:rsid w:val="00641D40"/>
    <w:rsid w:val="00641E6A"/>
    <w:rsid w:val="0064229A"/>
    <w:rsid w:val="006436FF"/>
    <w:rsid w:val="0064466E"/>
    <w:rsid w:val="0064599F"/>
    <w:rsid w:val="0065056A"/>
    <w:rsid w:val="00651D6D"/>
    <w:rsid w:val="00652D22"/>
    <w:rsid w:val="00654060"/>
    <w:rsid w:val="00655C90"/>
    <w:rsid w:val="00657E17"/>
    <w:rsid w:val="006675F8"/>
    <w:rsid w:val="00667E1D"/>
    <w:rsid w:val="00672480"/>
    <w:rsid w:val="006762A1"/>
    <w:rsid w:val="00676406"/>
    <w:rsid w:val="006776C7"/>
    <w:rsid w:val="00680BC4"/>
    <w:rsid w:val="00681AC9"/>
    <w:rsid w:val="00684336"/>
    <w:rsid w:val="00685E83"/>
    <w:rsid w:val="00686611"/>
    <w:rsid w:val="006900FC"/>
    <w:rsid w:val="00690E9C"/>
    <w:rsid w:val="00696020"/>
    <w:rsid w:val="00696CA2"/>
    <w:rsid w:val="0069729D"/>
    <w:rsid w:val="006A02C1"/>
    <w:rsid w:val="006A43EC"/>
    <w:rsid w:val="006A4A07"/>
    <w:rsid w:val="006A6632"/>
    <w:rsid w:val="006A6BA7"/>
    <w:rsid w:val="006A71EE"/>
    <w:rsid w:val="006A72B1"/>
    <w:rsid w:val="006B43D1"/>
    <w:rsid w:val="006B46C3"/>
    <w:rsid w:val="006B70FD"/>
    <w:rsid w:val="006B751B"/>
    <w:rsid w:val="006B774E"/>
    <w:rsid w:val="006C0C3C"/>
    <w:rsid w:val="006C0F33"/>
    <w:rsid w:val="006C243D"/>
    <w:rsid w:val="006C2CEB"/>
    <w:rsid w:val="006C300B"/>
    <w:rsid w:val="006C3548"/>
    <w:rsid w:val="006C6E88"/>
    <w:rsid w:val="006C7705"/>
    <w:rsid w:val="006D1621"/>
    <w:rsid w:val="006D23A0"/>
    <w:rsid w:val="006D352F"/>
    <w:rsid w:val="006D3D03"/>
    <w:rsid w:val="006E019C"/>
    <w:rsid w:val="006E3F60"/>
    <w:rsid w:val="006E70D7"/>
    <w:rsid w:val="006F04FD"/>
    <w:rsid w:val="006F10E7"/>
    <w:rsid w:val="006F21FD"/>
    <w:rsid w:val="006F45FE"/>
    <w:rsid w:val="006F4643"/>
    <w:rsid w:val="006F52C6"/>
    <w:rsid w:val="006F7112"/>
    <w:rsid w:val="006F792A"/>
    <w:rsid w:val="007007AA"/>
    <w:rsid w:val="00701BAB"/>
    <w:rsid w:val="0070296C"/>
    <w:rsid w:val="00702CF5"/>
    <w:rsid w:val="00705C37"/>
    <w:rsid w:val="00706F3E"/>
    <w:rsid w:val="00707F28"/>
    <w:rsid w:val="00713A90"/>
    <w:rsid w:val="00714C18"/>
    <w:rsid w:val="00715654"/>
    <w:rsid w:val="007208E0"/>
    <w:rsid w:val="00723FFD"/>
    <w:rsid w:val="007241D3"/>
    <w:rsid w:val="00724DEA"/>
    <w:rsid w:val="00727482"/>
    <w:rsid w:val="007308EC"/>
    <w:rsid w:val="00736B79"/>
    <w:rsid w:val="007403CF"/>
    <w:rsid w:val="00741FAA"/>
    <w:rsid w:val="0074285F"/>
    <w:rsid w:val="007429E9"/>
    <w:rsid w:val="00742C2D"/>
    <w:rsid w:val="00744211"/>
    <w:rsid w:val="0074559E"/>
    <w:rsid w:val="007501C6"/>
    <w:rsid w:val="00760190"/>
    <w:rsid w:val="00761871"/>
    <w:rsid w:val="0076364E"/>
    <w:rsid w:val="007638AF"/>
    <w:rsid w:val="00763BFD"/>
    <w:rsid w:val="007641B8"/>
    <w:rsid w:val="00765494"/>
    <w:rsid w:val="00766096"/>
    <w:rsid w:val="007700B1"/>
    <w:rsid w:val="007736BC"/>
    <w:rsid w:val="00773C17"/>
    <w:rsid w:val="007747F8"/>
    <w:rsid w:val="00777B2D"/>
    <w:rsid w:val="00777CCC"/>
    <w:rsid w:val="00777E17"/>
    <w:rsid w:val="00781FBE"/>
    <w:rsid w:val="007829E9"/>
    <w:rsid w:val="007840AD"/>
    <w:rsid w:val="00784148"/>
    <w:rsid w:val="00785BD1"/>
    <w:rsid w:val="0079027A"/>
    <w:rsid w:val="00790E39"/>
    <w:rsid w:val="00793DD5"/>
    <w:rsid w:val="00794557"/>
    <w:rsid w:val="00795DCD"/>
    <w:rsid w:val="0079688A"/>
    <w:rsid w:val="00796F14"/>
    <w:rsid w:val="00797A56"/>
    <w:rsid w:val="007A31D2"/>
    <w:rsid w:val="007A6CE2"/>
    <w:rsid w:val="007A786C"/>
    <w:rsid w:val="007B2E08"/>
    <w:rsid w:val="007B389C"/>
    <w:rsid w:val="007B5C74"/>
    <w:rsid w:val="007B6253"/>
    <w:rsid w:val="007B6535"/>
    <w:rsid w:val="007C0257"/>
    <w:rsid w:val="007C2742"/>
    <w:rsid w:val="007C282F"/>
    <w:rsid w:val="007C2E52"/>
    <w:rsid w:val="007C2FD1"/>
    <w:rsid w:val="007C4DEA"/>
    <w:rsid w:val="007C51CB"/>
    <w:rsid w:val="007C7396"/>
    <w:rsid w:val="007C75E8"/>
    <w:rsid w:val="007C7EDA"/>
    <w:rsid w:val="007D0769"/>
    <w:rsid w:val="007D1FF7"/>
    <w:rsid w:val="007D28DD"/>
    <w:rsid w:val="007D2C46"/>
    <w:rsid w:val="007D35C5"/>
    <w:rsid w:val="007D47FB"/>
    <w:rsid w:val="007D658D"/>
    <w:rsid w:val="007D6C5A"/>
    <w:rsid w:val="007E048B"/>
    <w:rsid w:val="007E1749"/>
    <w:rsid w:val="007E1F1D"/>
    <w:rsid w:val="007E3973"/>
    <w:rsid w:val="007E3BD3"/>
    <w:rsid w:val="007E46D9"/>
    <w:rsid w:val="007E6D72"/>
    <w:rsid w:val="007E7336"/>
    <w:rsid w:val="007F0AFD"/>
    <w:rsid w:val="007F12D7"/>
    <w:rsid w:val="007F193D"/>
    <w:rsid w:val="007F26C5"/>
    <w:rsid w:val="007F467E"/>
    <w:rsid w:val="007F6F24"/>
    <w:rsid w:val="007F758C"/>
    <w:rsid w:val="00804F59"/>
    <w:rsid w:val="00806487"/>
    <w:rsid w:val="00806AC6"/>
    <w:rsid w:val="00806B66"/>
    <w:rsid w:val="00811131"/>
    <w:rsid w:val="00811746"/>
    <w:rsid w:val="00812B57"/>
    <w:rsid w:val="00812C33"/>
    <w:rsid w:val="00814B67"/>
    <w:rsid w:val="00815806"/>
    <w:rsid w:val="00815B14"/>
    <w:rsid w:val="00815BC3"/>
    <w:rsid w:val="008164D1"/>
    <w:rsid w:val="00820CF1"/>
    <w:rsid w:val="00820FF5"/>
    <w:rsid w:val="0082208C"/>
    <w:rsid w:val="00822929"/>
    <w:rsid w:val="0082400F"/>
    <w:rsid w:val="008264A3"/>
    <w:rsid w:val="00830FF8"/>
    <w:rsid w:val="00831504"/>
    <w:rsid w:val="00831D15"/>
    <w:rsid w:val="00831D73"/>
    <w:rsid w:val="00832038"/>
    <w:rsid w:val="008371A6"/>
    <w:rsid w:val="00843174"/>
    <w:rsid w:val="008431D3"/>
    <w:rsid w:val="008433C9"/>
    <w:rsid w:val="00845823"/>
    <w:rsid w:val="008507B6"/>
    <w:rsid w:val="00855E81"/>
    <w:rsid w:val="00857E37"/>
    <w:rsid w:val="00860E3E"/>
    <w:rsid w:val="00861274"/>
    <w:rsid w:val="00862174"/>
    <w:rsid w:val="00864BAF"/>
    <w:rsid w:val="0086624E"/>
    <w:rsid w:val="00870C03"/>
    <w:rsid w:val="00871FF4"/>
    <w:rsid w:val="008726B8"/>
    <w:rsid w:val="008745DE"/>
    <w:rsid w:val="00874C2B"/>
    <w:rsid w:val="00875DC9"/>
    <w:rsid w:val="00876E2E"/>
    <w:rsid w:val="00877451"/>
    <w:rsid w:val="00883A8F"/>
    <w:rsid w:val="0088480D"/>
    <w:rsid w:val="00887A0E"/>
    <w:rsid w:val="00893012"/>
    <w:rsid w:val="00893A35"/>
    <w:rsid w:val="00894DC0"/>
    <w:rsid w:val="00894E58"/>
    <w:rsid w:val="00895FFE"/>
    <w:rsid w:val="008A14A0"/>
    <w:rsid w:val="008A1B37"/>
    <w:rsid w:val="008A2B5B"/>
    <w:rsid w:val="008A330D"/>
    <w:rsid w:val="008A352C"/>
    <w:rsid w:val="008A4D59"/>
    <w:rsid w:val="008A528E"/>
    <w:rsid w:val="008A6CC2"/>
    <w:rsid w:val="008B0EE7"/>
    <w:rsid w:val="008B1018"/>
    <w:rsid w:val="008B1401"/>
    <w:rsid w:val="008B1A45"/>
    <w:rsid w:val="008B57AA"/>
    <w:rsid w:val="008B5BCD"/>
    <w:rsid w:val="008B60E0"/>
    <w:rsid w:val="008B66D0"/>
    <w:rsid w:val="008C2124"/>
    <w:rsid w:val="008C2A02"/>
    <w:rsid w:val="008C49C1"/>
    <w:rsid w:val="008C5E7F"/>
    <w:rsid w:val="008D009B"/>
    <w:rsid w:val="008D01B4"/>
    <w:rsid w:val="008D0A6C"/>
    <w:rsid w:val="008D2F89"/>
    <w:rsid w:val="008D2FC0"/>
    <w:rsid w:val="008E0FE5"/>
    <w:rsid w:val="008E1275"/>
    <w:rsid w:val="008E12E1"/>
    <w:rsid w:val="008E4058"/>
    <w:rsid w:val="008E77B7"/>
    <w:rsid w:val="008F16DB"/>
    <w:rsid w:val="008F1AE8"/>
    <w:rsid w:val="008F285C"/>
    <w:rsid w:val="008F29B7"/>
    <w:rsid w:val="008F678F"/>
    <w:rsid w:val="008F6A14"/>
    <w:rsid w:val="00901143"/>
    <w:rsid w:val="0090149A"/>
    <w:rsid w:val="00901912"/>
    <w:rsid w:val="00904C85"/>
    <w:rsid w:val="00906B27"/>
    <w:rsid w:val="0090728D"/>
    <w:rsid w:val="00907C40"/>
    <w:rsid w:val="0091041C"/>
    <w:rsid w:val="00910441"/>
    <w:rsid w:val="00911198"/>
    <w:rsid w:val="00911D1B"/>
    <w:rsid w:val="0091383F"/>
    <w:rsid w:val="00915BE9"/>
    <w:rsid w:val="00917A04"/>
    <w:rsid w:val="00920DFB"/>
    <w:rsid w:val="00926DF2"/>
    <w:rsid w:val="00927540"/>
    <w:rsid w:val="00932316"/>
    <w:rsid w:val="00933144"/>
    <w:rsid w:val="009334D3"/>
    <w:rsid w:val="009344DE"/>
    <w:rsid w:val="00936F03"/>
    <w:rsid w:val="00936FFF"/>
    <w:rsid w:val="009401F8"/>
    <w:rsid w:val="0094307A"/>
    <w:rsid w:val="009443A0"/>
    <w:rsid w:val="00944598"/>
    <w:rsid w:val="0094522D"/>
    <w:rsid w:val="009455B9"/>
    <w:rsid w:val="00946629"/>
    <w:rsid w:val="009471EF"/>
    <w:rsid w:val="00947E48"/>
    <w:rsid w:val="00950DE5"/>
    <w:rsid w:val="009526B4"/>
    <w:rsid w:val="0095375F"/>
    <w:rsid w:val="00954109"/>
    <w:rsid w:val="0095641B"/>
    <w:rsid w:val="00956BAB"/>
    <w:rsid w:val="00957566"/>
    <w:rsid w:val="00962CCC"/>
    <w:rsid w:val="00962F9B"/>
    <w:rsid w:val="00964B7B"/>
    <w:rsid w:val="00966BCC"/>
    <w:rsid w:val="00966BFD"/>
    <w:rsid w:val="0097197B"/>
    <w:rsid w:val="00972DA0"/>
    <w:rsid w:val="0097359B"/>
    <w:rsid w:val="009746C5"/>
    <w:rsid w:val="00974DDF"/>
    <w:rsid w:val="009755FB"/>
    <w:rsid w:val="0097654B"/>
    <w:rsid w:val="009766AE"/>
    <w:rsid w:val="0098162A"/>
    <w:rsid w:val="009818CC"/>
    <w:rsid w:val="00984D0F"/>
    <w:rsid w:val="00985630"/>
    <w:rsid w:val="009857D5"/>
    <w:rsid w:val="00986CB5"/>
    <w:rsid w:val="009904DE"/>
    <w:rsid w:val="00991CEF"/>
    <w:rsid w:val="009921EE"/>
    <w:rsid w:val="00992C49"/>
    <w:rsid w:val="009940BE"/>
    <w:rsid w:val="009957E4"/>
    <w:rsid w:val="00996612"/>
    <w:rsid w:val="009A02BC"/>
    <w:rsid w:val="009A08DB"/>
    <w:rsid w:val="009A19CE"/>
    <w:rsid w:val="009A1B41"/>
    <w:rsid w:val="009A1BDD"/>
    <w:rsid w:val="009A5098"/>
    <w:rsid w:val="009A53D4"/>
    <w:rsid w:val="009A5DC4"/>
    <w:rsid w:val="009A6061"/>
    <w:rsid w:val="009A726B"/>
    <w:rsid w:val="009A74A1"/>
    <w:rsid w:val="009A7B5D"/>
    <w:rsid w:val="009A7E33"/>
    <w:rsid w:val="009B0C25"/>
    <w:rsid w:val="009B0FC2"/>
    <w:rsid w:val="009B2917"/>
    <w:rsid w:val="009B77BA"/>
    <w:rsid w:val="009C2537"/>
    <w:rsid w:val="009C318E"/>
    <w:rsid w:val="009C65CC"/>
    <w:rsid w:val="009D0959"/>
    <w:rsid w:val="009D0CD1"/>
    <w:rsid w:val="009D19A5"/>
    <w:rsid w:val="009D1FF0"/>
    <w:rsid w:val="009D3104"/>
    <w:rsid w:val="009D33FA"/>
    <w:rsid w:val="009D4525"/>
    <w:rsid w:val="009D4BFE"/>
    <w:rsid w:val="009D7F72"/>
    <w:rsid w:val="009E00FF"/>
    <w:rsid w:val="009E012C"/>
    <w:rsid w:val="009E3784"/>
    <w:rsid w:val="009E769B"/>
    <w:rsid w:val="009F187C"/>
    <w:rsid w:val="009F2D7D"/>
    <w:rsid w:val="009F434C"/>
    <w:rsid w:val="009F451A"/>
    <w:rsid w:val="009F5194"/>
    <w:rsid w:val="009F57AE"/>
    <w:rsid w:val="009F6456"/>
    <w:rsid w:val="009F79B4"/>
    <w:rsid w:val="00A00752"/>
    <w:rsid w:val="00A0125B"/>
    <w:rsid w:val="00A030A3"/>
    <w:rsid w:val="00A035F4"/>
    <w:rsid w:val="00A03A8D"/>
    <w:rsid w:val="00A04E9B"/>
    <w:rsid w:val="00A108C3"/>
    <w:rsid w:val="00A109A9"/>
    <w:rsid w:val="00A14092"/>
    <w:rsid w:val="00A14F6B"/>
    <w:rsid w:val="00A15989"/>
    <w:rsid w:val="00A16300"/>
    <w:rsid w:val="00A16D6A"/>
    <w:rsid w:val="00A16E72"/>
    <w:rsid w:val="00A216A2"/>
    <w:rsid w:val="00A24C6C"/>
    <w:rsid w:val="00A255D8"/>
    <w:rsid w:val="00A30F6C"/>
    <w:rsid w:val="00A31651"/>
    <w:rsid w:val="00A3470C"/>
    <w:rsid w:val="00A35E3A"/>
    <w:rsid w:val="00A37257"/>
    <w:rsid w:val="00A37337"/>
    <w:rsid w:val="00A41C92"/>
    <w:rsid w:val="00A4350E"/>
    <w:rsid w:val="00A44C18"/>
    <w:rsid w:val="00A45552"/>
    <w:rsid w:val="00A45857"/>
    <w:rsid w:val="00A460A7"/>
    <w:rsid w:val="00A47432"/>
    <w:rsid w:val="00A50CAD"/>
    <w:rsid w:val="00A50D73"/>
    <w:rsid w:val="00A52647"/>
    <w:rsid w:val="00A52DC9"/>
    <w:rsid w:val="00A533DB"/>
    <w:rsid w:val="00A536B7"/>
    <w:rsid w:val="00A53EB8"/>
    <w:rsid w:val="00A5460B"/>
    <w:rsid w:val="00A56FF4"/>
    <w:rsid w:val="00A57F7F"/>
    <w:rsid w:val="00A628E0"/>
    <w:rsid w:val="00A62C2C"/>
    <w:rsid w:val="00A638BA"/>
    <w:rsid w:val="00A64F9D"/>
    <w:rsid w:val="00A655AF"/>
    <w:rsid w:val="00A65894"/>
    <w:rsid w:val="00A676A0"/>
    <w:rsid w:val="00A71582"/>
    <w:rsid w:val="00A71AD4"/>
    <w:rsid w:val="00A72204"/>
    <w:rsid w:val="00A748A9"/>
    <w:rsid w:val="00A750EE"/>
    <w:rsid w:val="00A770A8"/>
    <w:rsid w:val="00A8033B"/>
    <w:rsid w:val="00A803A2"/>
    <w:rsid w:val="00A817BA"/>
    <w:rsid w:val="00A81A99"/>
    <w:rsid w:val="00A82790"/>
    <w:rsid w:val="00A833B6"/>
    <w:rsid w:val="00A84FF3"/>
    <w:rsid w:val="00A854F1"/>
    <w:rsid w:val="00A856CF"/>
    <w:rsid w:val="00A90E21"/>
    <w:rsid w:val="00A91088"/>
    <w:rsid w:val="00A94604"/>
    <w:rsid w:val="00A9540A"/>
    <w:rsid w:val="00AA0AB1"/>
    <w:rsid w:val="00AA1428"/>
    <w:rsid w:val="00AA152C"/>
    <w:rsid w:val="00AA1DCB"/>
    <w:rsid w:val="00AA23EE"/>
    <w:rsid w:val="00AB18AB"/>
    <w:rsid w:val="00AB2D7C"/>
    <w:rsid w:val="00AB50B5"/>
    <w:rsid w:val="00AB7398"/>
    <w:rsid w:val="00AC3A49"/>
    <w:rsid w:val="00AC5526"/>
    <w:rsid w:val="00AD1FC9"/>
    <w:rsid w:val="00AD4826"/>
    <w:rsid w:val="00AD6F1C"/>
    <w:rsid w:val="00AE095E"/>
    <w:rsid w:val="00AE29EC"/>
    <w:rsid w:val="00AE2FC5"/>
    <w:rsid w:val="00AE3BCD"/>
    <w:rsid w:val="00AE519D"/>
    <w:rsid w:val="00AE55AA"/>
    <w:rsid w:val="00AE57F7"/>
    <w:rsid w:val="00AF04FF"/>
    <w:rsid w:val="00AF2A49"/>
    <w:rsid w:val="00AF3716"/>
    <w:rsid w:val="00AF4C2E"/>
    <w:rsid w:val="00AF5FBB"/>
    <w:rsid w:val="00AF64C5"/>
    <w:rsid w:val="00AF6898"/>
    <w:rsid w:val="00AF6FAB"/>
    <w:rsid w:val="00B0125A"/>
    <w:rsid w:val="00B01746"/>
    <w:rsid w:val="00B01DC6"/>
    <w:rsid w:val="00B04047"/>
    <w:rsid w:val="00B050D0"/>
    <w:rsid w:val="00B1264A"/>
    <w:rsid w:val="00B1497F"/>
    <w:rsid w:val="00B14FB4"/>
    <w:rsid w:val="00B2066B"/>
    <w:rsid w:val="00B216BE"/>
    <w:rsid w:val="00B21A04"/>
    <w:rsid w:val="00B22E16"/>
    <w:rsid w:val="00B2548A"/>
    <w:rsid w:val="00B26632"/>
    <w:rsid w:val="00B26654"/>
    <w:rsid w:val="00B30C6D"/>
    <w:rsid w:val="00B316F1"/>
    <w:rsid w:val="00B33D2C"/>
    <w:rsid w:val="00B34484"/>
    <w:rsid w:val="00B36C66"/>
    <w:rsid w:val="00B37D78"/>
    <w:rsid w:val="00B37E47"/>
    <w:rsid w:val="00B412F4"/>
    <w:rsid w:val="00B41F7D"/>
    <w:rsid w:val="00B423FD"/>
    <w:rsid w:val="00B426A1"/>
    <w:rsid w:val="00B42DF2"/>
    <w:rsid w:val="00B4345A"/>
    <w:rsid w:val="00B44229"/>
    <w:rsid w:val="00B452BF"/>
    <w:rsid w:val="00B4556B"/>
    <w:rsid w:val="00B46894"/>
    <w:rsid w:val="00B470CE"/>
    <w:rsid w:val="00B52F73"/>
    <w:rsid w:val="00B535DC"/>
    <w:rsid w:val="00B5499C"/>
    <w:rsid w:val="00B56AAA"/>
    <w:rsid w:val="00B571BC"/>
    <w:rsid w:val="00B5782C"/>
    <w:rsid w:val="00B61BE9"/>
    <w:rsid w:val="00B626D3"/>
    <w:rsid w:val="00B636B0"/>
    <w:rsid w:val="00B63E09"/>
    <w:rsid w:val="00B64E65"/>
    <w:rsid w:val="00B679B3"/>
    <w:rsid w:val="00B73A58"/>
    <w:rsid w:val="00B74053"/>
    <w:rsid w:val="00B74BF8"/>
    <w:rsid w:val="00B7753F"/>
    <w:rsid w:val="00B816B6"/>
    <w:rsid w:val="00B81CD2"/>
    <w:rsid w:val="00B821D7"/>
    <w:rsid w:val="00B837A4"/>
    <w:rsid w:val="00B849F4"/>
    <w:rsid w:val="00B87CC5"/>
    <w:rsid w:val="00B90C96"/>
    <w:rsid w:val="00B97274"/>
    <w:rsid w:val="00BA403F"/>
    <w:rsid w:val="00BA4FEF"/>
    <w:rsid w:val="00BA52B1"/>
    <w:rsid w:val="00BA5ADE"/>
    <w:rsid w:val="00BA7BA3"/>
    <w:rsid w:val="00BB0B40"/>
    <w:rsid w:val="00BB2D1C"/>
    <w:rsid w:val="00BB51ED"/>
    <w:rsid w:val="00BB5818"/>
    <w:rsid w:val="00BB6F1B"/>
    <w:rsid w:val="00BB78E5"/>
    <w:rsid w:val="00BB7D3A"/>
    <w:rsid w:val="00BC0A1F"/>
    <w:rsid w:val="00BC194B"/>
    <w:rsid w:val="00BC1BA7"/>
    <w:rsid w:val="00BC33FF"/>
    <w:rsid w:val="00BC3C3B"/>
    <w:rsid w:val="00BC5AF5"/>
    <w:rsid w:val="00BC5BBE"/>
    <w:rsid w:val="00BC7864"/>
    <w:rsid w:val="00BD1F49"/>
    <w:rsid w:val="00BD2B5F"/>
    <w:rsid w:val="00BD3175"/>
    <w:rsid w:val="00BD3584"/>
    <w:rsid w:val="00BD6AC1"/>
    <w:rsid w:val="00BD6C9B"/>
    <w:rsid w:val="00BD7CD9"/>
    <w:rsid w:val="00BE0B46"/>
    <w:rsid w:val="00BE16AC"/>
    <w:rsid w:val="00BE1C31"/>
    <w:rsid w:val="00BE26B3"/>
    <w:rsid w:val="00BE4439"/>
    <w:rsid w:val="00BE4F27"/>
    <w:rsid w:val="00BE6CB8"/>
    <w:rsid w:val="00BE7BB2"/>
    <w:rsid w:val="00BF15A7"/>
    <w:rsid w:val="00C01512"/>
    <w:rsid w:val="00C0204F"/>
    <w:rsid w:val="00C0398C"/>
    <w:rsid w:val="00C05EF8"/>
    <w:rsid w:val="00C06098"/>
    <w:rsid w:val="00C065D9"/>
    <w:rsid w:val="00C11ECC"/>
    <w:rsid w:val="00C1200F"/>
    <w:rsid w:val="00C15531"/>
    <w:rsid w:val="00C15A9A"/>
    <w:rsid w:val="00C21911"/>
    <w:rsid w:val="00C21B3B"/>
    <w:rsid w:val="00C2279D"/>
    <w:rsid w:val="00C234D9"/>
    <w:rsid w:val="00C244D2"/>
    <w:rsid w:val="00C2513E"/>
    <w:rsid w:val="00C25C5F"/>
    <w:rsid w:val="00C264E0"/>
    <w:rsid w:val="00C27307"/>
    <w:rsid w:val="00C275AA"/>
    <w:rsid w:val="00C27685"/>
    <w:rsid w:val="00C27D3D"/>
    <w:rsid w:val="00C27FFA"/>
    <w:rsid w:val="00C301A9"/>
    <w:rsid w:val="00C31D09"/>
    <w:rsid w:val="00C31F8E"/>
    <w:rsid w:val="00C33B0D"/>
    <w:rsid w:val="00C33E44"/>
    <w:rsid w:val="00C34219"/>
    <w:rsid w:val="00C36713"/>
    <w:rsid w:val="00C3694B"/>
    <w:rsid w:val="00C374EE"/>
    <w:rsid w:val="00C3768D"/>
    <w:rsid w:val="00C40A47"/>
    <w:rsid w:val="00C43478"/>
    <w:rsid w:val="00C4410E"/>
    <w:rsid w:val="00C45398"/>
    <w:rsid w:val="00C4621D"/>
    <w:rsid w:val="00C47069"/>
    <w:rsid w:val="00C4765E"/>
    <w:rsid w:val="00C51403"/>
    <w:rsid w:val="00C51D4A"/>
    <w:rsid w:val="00C524EC"/>
    <w:rsid w:val="00C534FB"/>
    <w:rsid w:val="00C542B9"/>
    <w:rsid w:val="00C544CD"/>
    <w:rsid w:val="00C54848"/>
    <w:rsid w:val="00C557A2"/>
    <w:rsid w:val="00C55F81"/>
    <w:rsid w:val="00C61266"/>
    <w:rsid w:val="00C619EA"/>
    <w:rsid w:val="00C61D83"/>
    <w:rsid w:val="00C621C5"/>
    <w:rsid w:val="00C65706"/>
    <w:rsid w:val="00C668E6"/>
    <w:rsid w:val="00C66D34"/>
    <w:rsid w:val="00C73331"/>
    <w:rsid w:val="00C7457C"/>
    <w:rsid w:val="00C746E0"/>
    <w:rsid w:val="00C760B1"/>
    <w:rsid w:val="00C7795D"/>
    <w:rsid w:val="00C8373B"/>
    <w:rsid w:val="00C837B4"/>
    <w:rsid w:val="00C84166"/>
    <w:rsid w:val="00C85343"/>
    <w:rsid w:val="00C87F3B"/>
    <w:rsid w:val="00C91FAE"/>
    <w:rsid w:val="00C92890"/>
    <w:rsid w:val="00C930E3"/>
    <w:rsid w:val="00C93AF8"/>
    <w:rsid w:val="00C9432B"/>
    <w:rsid w:val="00C97799"/>
    <w:rsid w:val="00CA0516"/>
    <w:rsid w:val="00CA14E4"/>
    <w:rsid w:val="00CA4286"/>
    <w:rsid w:val="00CA57C4"/>
    <w:rsid w:val="00CA5B50"/>
    <w:rsid w:val="00CA73D5"/>
    <w:rsid w:val="00CA7C25"/>
    <w:rsid w:val="00CB14FA"/>
    <w:rsid w:val="00CB1C58"/>
    <w:rsid w:val="00CB1F04"/>
    <w:rsid w:val="00CB1F7E"/>
    <w:rsid w:val="00CB3FC3"/>
    <w:rsid w:val="00CB4259"/>
    <w:rsid w:val="00CB6652"/>
    <w:rsid w:val="00CB6DC2"/>
    <w:rsid w:val="00CC0051"/>
    <w:rsid w:val="00CC0B84"/>
    <w:rsid w:val="00CC1A98"/>
    <w:rsid w:val="00CC2F7B"/>
    <w:rsid w:val="00CC38B3"/>
    <w:rsid w:val="00CC5816"/>
    <w:rsid w:val="00CC6140"/>
    <w:rsid w:val="00CC6A6F"/>
    <w:rsid w:val="00CD02C5"/>
    <w:rsid w:val="00CD0401"/>
    <w:rsid w:val="00CD1F83"/>
    <w:rsid w:val="00CD209F"/>
    <w:rsid w:val="00CD24BE"/>
    <w:rsid w:val="00CD4E6F"/>
    <w:rsid w:val="00CD648D"/>
    <w:rsid w:val="00CE12AE"/>
    <w:rsid w:val="00CE1B9E"/>
    <w:rsid w:val="00CE258F"/>
    <w:rsid w:val="00CE59DA"/>
    <w:rsid w:val="00CE5F50"/>
    <w:rsid w:val="00CE748B"/>
    <w:rsid w:val="00CF01FD"/>
    <w:rsid w:val="00CF06A6"/>
    <w:rsid w:val="00CF1CAF"/>
    <w:rsid w:val="00CF2869"/>
    <w:rsid w:val="00CF323A"/>
    <w:rsid w:val="00CF3D22"/>
    <w:rsid w:val="00CF4009"/>
    <w:rsid w:val="00CF5F27"/>
    <w:rsid w:val="00CF7D9D"/>
    <w:rsid w:val="00D00EB0"/>
    <w:rsid w:val="00D02FFE"/>
    <w:rsid w:val="00D05620"/>
    <w:rsid w:val="00D05C00"/>
    <w:rsid w:val="00D11064"/>
    <w:rsid w:val="00D118AB"/>
    <w:rsid w:val="00D12D4A"/>
    <w:rsid w:val="00D13852"/>
    <w:rsid w:val="00D1476D"/>
    <w:rsid w:val="00D15754"/>
    <w:rsid w:val="00D16752"/>
    <w:rsid w:val="00D17CDB"/>
    <w:rsid w:val="00D20D2D"/>
    <w:rsid w:val="00D22124"/>
    <w:rsid w:val="00D24390"/>
    <w:rsid w:val="00D2479E"/>
    <w:rsid w:val="00D26C8D"/>
    <w:rsid w:val="00D26E73"/>
    <w:rsid w:val="00D27F79"/>
    <w:rsid w:val="00D300DA"/>
    <w:rsid w:val="00D319F7"/>
    <w:rsid w:val="00D33BB1"/>
    <w:rsid w:val="00D342EB"/>
    <w:rsid w:val="00D367A1"/>
    <w:rsid w:val="00D41888"/>
    <w:rsid w:val="00D4196D"/>
    <w:rsid w:val="00D42644"/>
    <w:rsid w:val="00D4395C"/>
    <w:rsid w:val="00D4783B"/>
    <w:rsid w:val="00D52F02"/>
    <w:rsid w:val="00D548C6"/>
    <w:rsid w:val="00D54E79"/>
    <w:rsid w:val="00D5674A"/>
    <w:rsid w:val="00D62DBD"/>
    <w:rsid w:val="00D63F49"/>
    <w:rsid w:val="00D65051"/>
    <w:rsid w:val="00D671CC"/>
    <w:rsid w:val="00D7076B"/>
    <w:rsid w:val="00D72384"/>
    <w:rsid w:val="00D72746"/>
    <w:rsid w:val="00D73860"/>
    <w:rsid w:val="00D73F6F"/>
    <w:rsid w:val="00D80F22"/>
    <w:rsid w:val="00D81FB9"/>
    <w:rsid w:val="00D8263B"/>
    <w:rsid w:val="00D8265B"/>
    <w:rsid w:val="00D829E5"/>
    <w:rsid w:val="00D8362B"/>
    <w:rsid w:val="00D85F8C"/>
    <w:rsid w:val="00D87287"/>
    <w:rsid w:val="00D9050E"/>
    <w:rsid w:val="00D912CA"/>
    <w:rsid w:val="00D918DD"/>
    <w:rsid w:val="00D9286C"/>
    <w:rsid w:val="00D934BC"/>
    <w:rsid w:val="00D94456"/>
    <w:rsid w:val="00D947D7"/>
    <w:rsid w:val="00D9556A"/>
    <w:rsid w:val="00D97C10"/>
    <w:rsid w:val="00DA27CC"/>
    <w:rsid w:val="00DA283F"/>
    <w:rsid w:val="00DA2A0E"/>
    <w:rsid w:val="00DA640F"/>
    <w:rsid w:val="00DA6C75"/>
    <w:rsid w:val="00DA7A23"/>
    <w:rsid w:val="00DB05ED"/>
    <w:rsid w:val="00DB1131"/>
    <w:rsid w:val="00DB12AA"/>
    <w:rsid w:val="00DB39A7"/>
    <w:rsid w:val="00DB568F"/>
    <w:rsid w:val="00DB5DF3"/>
    <w:rsid w:val="00DB631B"/>
    <w:rsid w:val="00DC20C3"/>
    <w:rsid w:val="00DC2B62"/>
    <w:rsid w:val="00DC2F46"/>
    <w:rsid w:val="00DC3146"/>
    <w:rsid w:val="00DC5534"/>
    <w:rsid w:val="00DC644E"/>
    <w:rsid w:val="00DC7387"/>
    <w:rsid w:val="00DC74A5"/>
    <w:rsid w:val="00DC75CF"/>
    <w:rsid w:val="00DD1B98"/>
    <w:rsid w:val="00DD1FF1"/>
    <w:rsid w:val="00DD2120"/>
    <w:rsid w:val="00DD2863"/>
    <w:rsid w:val="00DD3E3D"/>
    <w:rsid w:val="00DD4172"/>
    <w:rsid w:val="00DD4449"/>
    <w:rsid w:val="00DD65F6"/>
    <w:rsid w:val="00DD715F"/>
    <w:rsid w:val="00DD7D91"/>
    <w:rsid w:val="00DE0FC9"/>
    <w:rsid w:val="00DE375A"/>
    <w:rsid w:val="00DE3AD4"/>
    <w:rsid w:val="00DE5B63"/>
    <w:rsid w:val="00DF20A8"/>
    <w:rsid w:val="00DF3504"/>
    <w:rsid w:val="00DF5BAA"/>
    <w:rsid w:val="00E01016"/>
    <w:rsid w:val="00E01193"/>
    <w:rsid w:val="00E02662"/>
    <w:rsid w:val="00E047BA"/>
    <w:rsid w:val="00E0552C"/>
    <w:rsid w:val="00E05DE9"/>
    <w:rsid w:val="00E05FDB"/>
    <w:rsid w:val="00E062F7"/>
    <w:rsid w:val="00E071D9"/>
    <w:rsid w:val="00E07C2E"/>
    <w:rsid w:val="00E10293"/>
    <w:rsid w:val="00E10F8F"/>
    <w:rsid w:val="00E13991"/>
    <w:rsid w:val="00E15C44"/>
    <w:rsid w:val="00E1664B"/>
    <w:rsid w:val="00E20F32"/>
    <w:rsid w:val="00E2175E"/>
    <w:rsid w:val="00E21FC1"/>
    <w:rsid w:val="00E22201"/>
    <w:rsid w:val="00E222C6"/>
    <w:rsid w:val="00E22637"/>
    <w:rsid w:val="00E25310"/>
    <w:rsid w:val="00E26C77"/>
    <w:rsid w:val="00E30E61"/>
    <w:rsid w:val="00E33B67"/>
    <w:rsid w:val="00E3401D"/>
    <w:rsid w:val="00E345FF"/>
    <w:rsid w:val="00E349C4"/>
    <w:rsid w:val="00E37A5B"/>
    <w:rsid w:val="00E37E4A"/>
    <w:rsid w:val="00E40C44"/>
    <w:rsid w:val="00E42EE1"/>
    <w:rsid w:val="00E432F2"/>
    <w:rsid w:val="00E43D6E"/>
    <w:rsid w:val="00E44D12"/>
    <w:rsid w:val="00E4658B"/>
    <w:rsid w:val="00E465A4"/>
    <w:rsid w:val="00E53622"/>
    <w:rsid w:val="00E53C36"/>
    <w:rsid w:val="00E544F7"/>
    <w:rsid w:val="00E57662"/>
    <w:rsid w:val="00E61371"/>
    <w:rsid w:val="00E620BA"/>
    <w:rsid w:val="00E62755"/>
    <w:rsid w:val="00E635C5"/>
    <w:rsid w:val="00E67898"/>
    <w:rsid w:val="00E73FD7"/>
    <w:rsid w:val="00E742E5"/>
    <w:rsid w:val="00E747B2"/>
    <w:rsid w:val="00E7663D"/>
    <w:rsid w:val="00E81730"/>
    <w:rsid w:val="00E81B81"/>
    <w:rsid w:val="00E8217E"/>
    <w:rsid w:val="00E82330"/>
    <w:rsid w:val="00E82FC2"/>
    <w:rsid w:val="00E8358F"/>
    <w:rsid w:val="00E84578"/>
    <w:rsid w:val="00E85C9D"/>
    <w:rsid w:val="00E86AD3"/>
    <w:rsid w:val="00E8797F"/>
    <w:rsid w:val="00E913D0"/>
    <w:rsid w:val="00E9191A"/>
    <w:rsid w:val="00E9299C"/>
    <w:rsid w:val="00E92C00"/>
    <w:rsid w:val="00E936CA"/>
    <w:rsid w:val="00E93CB9"/>
    <w:rsid w:val="00E943AC"/>
    <w:rsid w:val="00E96377"/>
    <w:rsid w:val="00E9649C"/>
    <w:rsid w:val="00EA0909"/>
    <w:rsid w:val="00EA0F1D"/>
    <w:rsid w:val="00EA1136"/>
    <w:rsid w:val="00EA1B29"/>
    <w:rsid w:val="00EA233F"/>
    <w:rsid w:val="00EA411D"/>
    <w:rsid w:val="00EA47FB"/>
    <w:rsid w:val="00EA50F1"/>
    <w:rsid w:val="00EB0FD5"/>
    <w:rsid w:val="00EB21D8"/>
    <w:rsid w:val="00EB2875"/>
    <w:rsid w:val="00EB33FF"/>
    <w:rsid w:val="00EB3DB7"/>
    <w:rsid w:val="00EB3F80"/>
    <w:rsid w:val="00EB4456"/>
    <w:rsid w:val="00EB54EA"/>
    <w:rsid w:val="00EB5820"/>
    <w:rsid w:val="00EC05B7"/>
    <w:rsid w:val="00EC0FAC"/>
    <w:rsid w:val="00EC19E9"/>
    <w:rsid w:val="00EC1F03"/>
    <w:rsid w:val="00EC36AA"/>
    <w:rsid w:val="00EC4C56"/>
    <w:rsid w:val="00EC591A"/>
    <w:rsid w:val="00EC62BA"/>
    <w:rsid w:val="00EC71AA"/>
    <w:rsid w:val="00ED06B4"/>
    <w:rsid w:val="00ED0EEB"/>
    <w:rsid w:val="00ED2C17"/>
    <w:rsid w:val="00ED520C"/>
    <w:rsid w:val="00ED5CEC"/>
    <w:rsid w:val="00ED6B8B"/>
    <w:rsid w:val="00EE089E"/>
    <w:rsid w:val="00EE08FC"/>
    <w:rsid w:val="00EE1366"/>
    <w:rsid w:val="00EE13DB"/>
    <w:rsid w:val="00EE157A"/>
    <w:rsid w:val="00EE15C3"/>
    <w:rsid w:val="00EE1C2B"/>
    <w:rsid w:val="00EE32EE"/>
    <w:rsid w:val="00EE3B9C"/>
    <w:rsid w:val="00EE4DEA"/>
    <w:rsid w:val="00EE641D"/>
    <w:rsid w:val="00EE6CFA"/>
    <w:rsid w:val="00EE6DD9"/>
    <w:rsid w:val="00EE7219"/>
    <w:rsid w:val="00EF2DE6"/>
    <w:rsid w:val="00EF3318"/>
    <w:rsid w:val="00EF340D"/>
    <w:rsid w:val="00EF37C0"/>
    <w:rsid w:val="00EF6982"/>
    <w:rsid w:val="00EF7C24"/>
    <w:rsid w:val="00F07A29"/>
    <w:rsid w:val="00F12153"/>
    <w:rsid w:val="00F12F90"/>
    <w:rsid w:val="00F1560C"/>
    <w:rsid w:val="00F15E01"/>
    <w:rsid w:val="00F172FE"/>
    <w:rsid w:val="00F17DDF"/>
    <w:rsid w:val="00F221F9"/>
    <w:rsid w:val="00F22224"/>
    <w:rsid w:val="00F22903"/>
    <w:rsid w:val="00F23B34"/>
    <w:rsid w:val="00F240A4"/>
    <w:rsid w:val="00F2505F"/>
    <w:rsid w:val="00F256F4"/>
    <w:rsid w:val="00F271B1"/>
    <w:rsid w:val="00F30841"/>
    <w:rsid w:val="00F31261"/>
    <w:rsid w:val="00F31700"/>
    <w:rsid w:val="00F31CFA"/>
    <w:rsid w:val="00F31D6B"/>
    <w:rsid w:val="00F36AAA"/>
    <w:rsid w:val="00F372ED"/>
    <w:rsid w:val="00F4001B"/>
    <w:rsid w:val="00F42512"/>
    <w:rsid w:val="00F4395A"/>
    <w:rsid w:val="00F45C20"/>
    <w:rsid w:val="00F50CED"/>
    <w:rsid w:val="00F536D8"/>
    <w:rsid w:val="00F53BD4"/>
    <w:rsid w:val="00F53D85"/>
    <w:rsid w:val="00F54111"/>
    <w:rsid w:val="00F54B94"/>
    <w:rsid w:val="00F55B9D"/>
    <w:rsid w:val="00F6165A"/>
    <w:rsid w:val="00F62A9D"/>
    <w:rsid w:val="00F72D9C"/>
    <w:rsid w:val="00F7307F"/>
    <w:rsid w:val="00F743BE"/>
    <w:rsid w:val="00F754E9"/>
    <w:rsid w:val="00F75CD5"/>
    <w:rsid w:val="00F81863"/>
    <w:rsid w:val="00F8453C"/>
    <w:rsid w:val="00F845A3"/>
    <w:rsid w:val="00F84715"/>
    <w:rsid w:val="00F84E50"/>
    <w:rsid w:val="00F8641A"/>
    <w:rsid w:val="00F879BB"/>
    <w:rsid w:val="00F87A98"/>
    <w:rsid w:val="00F91713"/>
    <w:rsid w:val="00F93140"/>
    <w:rsid w:val="00F93D3D"/>
    <w:rsid w:val="00FA1977"/>
    <w:rsid w:val="00FA1B7B"/>
    <w:rsid w:val="00FA3206"/>
    <w:rsid w:val="00FA32F2"/>
    <w:rsid w:val="00FA72E7"/>
    <w:rsid w:val="00FA7827"/>
    <w:rsid w:val="00FA7C9C"/>
    <w:rsid w:val="00FB0088"/>
    <w:rsid w:val="00FB29E8"/>
    <w:rsid w:val="00FB32F3"/>
    <w:rsid w:val="00FB3F07"/>
    <w:rsid w:val="00FB4474"/>
    <w:rsid w:val="00FB70CB"/>
    <w:rsid w:val="00FC1278"/>
    <w:rsid w:val="00FC3E35"/>
    <w:rsid w:val="00FC46E3"/>
    <w:rsid w:val="00FC49D6"/>
    <w:rsid w:val="00FC522B"/>
    <w:rsid w:val="00FC6A57"/>
    <w:rsid w:val="00FD0725"/>
    <w:rsid w:val="00FD0F2F"/>
    <w:rsid w:val="00FD3AFC"/>
    <w:rsid w:val="00FD3E23"/>
    <w:rsid w:val="00FD3EE9"/>
    <w:rsid w:val="00FD4967"/>
    <w:rsid w:val="00FD7A64"/>
    <w:rsid w:val="00FD7CD8"/>
    <w:rsid w:val="00FE23A1"/>
    <w:rsid w:val="00FE4E68"/>
    <w:rsid w:val="00FE57E9"/>
    <w:rsid w:val="00FE65E8"/>
    <w:rsid w:val="00FE75CF"/>
    <w:rsid w:val="00FF2F64"/>
    <w:rsid w:val="00FF34C5"/>
    <w:rsid w:val="00FF483C"/>
    <w:rsid w:val="00FF5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49BE"/>
  <w15:chartTrackingRefBased/>
  <w15:docId w15:val="{F6CA161B-6A7A-45AE-AE14-0C96015D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6D9"/>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1064"/>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985"/>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01985"/>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985"/>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985"/>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985"/>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985"/>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985"/>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6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2C40"/>
    <w:pPr>
      <w:outlineLvl w:val="9"/>
    </w:pPr>
    <w:rPr>
      <w:lang w:val="en-US"/>
    </w:rPr>
  </w:style>
  <w:style w:type="paragraph" w:styleId="TOC1">
    <w:name w:val="toc 1"/>
    <w:basedOn w:val="Normal"/>
    <w:next w:val="Normal"/>
    <w:autoRedefine/>
    <w:uiPriority w:val="39"/>
    <w:unhideWhenUsed/>
    <w:rsid w:val="009940BE"/>
    <w:pPr>
      <w:tabs>
        <w:tab w:val="right" w:leader="dot" w:pos="9016"/>
      </w:tabs>
      <w:spacing w:after="100"/>
      <w:jc w:val="both"/>
    </w:pPr>
  </w:style>
  <w:style w:type="character" w:styleId="Hyperlink">
    <w:name w:val="Hyperlink"/>
    <w:basedOn w:val="DefaultParagraphFont"/>
    <w:uiPriority w:val="99"/>
    <w:unhideWhenUsed/>
    <w:rsid w:val="00172C40"/>
    <w:rPr>
      <w:color w:val="0563C1" w:themeColor="hyperlink"/>
      <w:u w:val="single"/>
    </w:rPr>
  </w:style>
  <w:style w:type="paragraph" w:styleId="NoSpacing">
    <w:name w:val="No Spacing"/>
    <w:link w:val="NoSpacingChar"/>
    <w:uiPriority w:val="1"/>
    <w:qFormat/>
    <w:rsid w:val="00172C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2C40"/>
    <w:rPr>
      <w:rFonts w:eastAsiaTheme="minorEastAsia"/>
      <w:lang w:val="en-US"/>
    </w:rPr>
  </w:style>
  <w:style w:type="table" w:styleId="TableGrid">
    <w:name w:val="Table Grid"/>
    <w:basedOn w:val="TableNormal"/>
    <w:uiPriority w:val="39"/>
    <w:rsid w:val="00D11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1106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48A3"/>
    <w:pPr>
      <w:spacing w:after="100"/>
      <w:ind w:left="220"/>
    </w:pPr>
  </w:style>
  <w:style w:type="paragraph" w:styleId="ListParagraph">
    <w:name w:val="List Paragraph"/>
    <w:basedOn w:val="Normal"/>
    <w:uiPriority w:val="34"/>
    <w:qFormat/>
    <w:rsid w:val="0009574E"/>
    <w:pPr>
      <w:ind w:left="720"/>
      <w:contextualSpacing/>
    </w:pPr>
  </w:style>
  <w:style w:type="character" w:styleId="UnresolvedMention">
    <w:name w:val="Unresolved Mention"/>
    <w:basedOn w:val="DefaultParagraphFont"/>
    <w:uiPriority w:val="99"/>
    <w:semiHidden/>
    <w:unhideWhenUsed/>
    <w:rsid w:val="00C0398C"/>
    <w:rPr>
      <w:color w:val="605E5C"/>
      <w:shd w:val="clear" w:color="auto" w:fill="E1DFDD"/>
    </w:rPr>
  </w:style>
  <w:style w:type="character" w:styleId="FollowedHyperlink">
    <w:name w:val="FollowedHyperlink"/>
    <w:basedOn w:val="DefaultParagraphFont"/>
    <w:uiPriority w:val="99"/>
    <w:semiHidden/>
    <w:unhideWhenUsed/>
    <w:rsid w:val="00CA7C25"/>
    <w:rPr>
      <w:color w:val="954F72" w:themeColor="followedHyperlink"/>
      <w:u w:val="single"/>
    </w:rPr>
  </w:style>
  <w:style w:type="character" w:customStyle="1" w:styleId="Heading3Char">
    <w:name w:val="Heading 3 Char"/>
    <w:basedOn w:val="DefaultParagraphFont"/>
    <w:link w:val="Heading3"/>
    <w:uiPriority w:val="9"/>
    <w:rsid w:val="0030198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0198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98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98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98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98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985"/>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6356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66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3566B"/>
    <w:rPr>
      <w:rFonts w:eastAsiaTheme="minorEastAsia"/>
      <w:color w:val="5A5A5A" w:themeColor="text1" w:themeTint="A5"/>
      <w:spacing w:val="15"/>
    </w:rPr>
  </w:style>
  <w:style w:type="paragraph" w:customStyle="1" w:styleId="paragraph">
    <w:name w:val="paragraph"/>
    <w:basedOn w:val="Normal"/>
    <w:rsid w:val="00165D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65DFA"/>
  </w:style>
  <w:style w:type="character" w:customStyle="1" w:styleId="eop">
    <w:name w:val="eop"/>
    <w:basedOn w:val="DefaultParagraphFont"/>
    <w:rsid w:val="00165DFA"/>
  </w:style>
  <w:style w:type="paragraph" w:styleId="Header">
    <w:name w:val="header"/>
    <w:basedOn w:val="Normal"/>
    <w:link w:val="HeaderChar"/>
    <w:uiPriority w:val="99"/>
    <w:unhideWhenUsed/>
    <w:rsid w:val="00FF3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4C5"/>
  </w:style>
  <w:style w:type="paragraph" w:styleId="Footer">
    <w:name w:val="footer"/>
    <w:basedOn w:val="Normal"/>
    <w:link w:val="FooterChar"/>
    <w:uiPriority w:val="99"/>
    <w:unhideWhenUsed/>
    <w:rsid w:val="00FF3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4C5"/>
  </w:style>
  <w:style w:type="paragraph" w:styleId="Bibliography">
    <w:name w:val="Bibliography"/>
    <w:basedOn w:val="Normal"/>
    <w:next w:val="Normal"/>
    <w:uiPriority w:val="37"/>
    <w:unhideWhenUsed/>
    <w:rsid w:val="00D4395C"/>
    <w:pPr>
      <w:spacing w:after="240" w:line="240" w:lineRule="auto"/>
    </w:pPr>
  </w:style>
  <w:style w:type="character" w:styleId="PlaceholderText">
    <w:name w:val="Placeholder Text"/>
    <w:basedOn w:val="DefaultParagraphFont"/>
    <w:uiPriority w:val="99"/>
    <w:semiHidden/>
    <w:rsid w:val="009B0C2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00718">
      <w:bodyDiv w:val="1"/>
      <w:marLeft w:val="0"/>
      <w:marRight w:val="0"/>
      <w:marTop w:val="0"/>
      <w:marBottom w:val="0"/>
      <w:divBdr>
        <w:top w:val="none" w:sz="0" w:space="0" w:color="auto"/>
        <w:left w:val="none" w:sz="0" w:space="0" w:color="auto"/>
        <w:bottom w:val="none" w:sz="0" w:space="0" w:color="auto"/>
        <w:right w:val="none" w:sz="0" w:space="0" w:color="auto"/>
      </w:divBdr>
    </w:div>
    <w:div w:id="358357155">
      <w:bodyDiv w:val="1"/>
      <w:marLeft w:val="0"/>
      <w:marRight w:val="0"/>
      <w:marTop w:val="0"/>
      <w:marBottom w:val="0"/>
      <w:divBdr>
        <w:top w:val="none" w:sz="0" w:space="0" w:color="auto"/>
        <w:left w:val="none" w:sz="0" w:space="0" w:color="auto"/>
        <w:bottom w:val="none" w:sz="0" w:space="0" w:color="auto"/>
        <w:right w:val="none" w:sz="0" w:space="0" w:color="auto"/>
      </w:divBdr>
    </w:div>
    <w:div w:id="629287859">
      <w:bodyDiv w:val="1"/>
      <w:marLeft w:val="0"/>
      <w:marRight w:val="0"/>
      <w:marTop w:val="0"/>
      <w:marBottom w:val="0"/>
      <w:divBdr>
        <w:top w:val="none" w:sz="0" w:space="0" w:color="auto"/>
        <w:left w:val="none" w:sz="0" w:space="0" w:color="auto"/>
        <w:bottom w:val="none" w:sz="0" w:space="0" w:color="auto"/>
        <w:right w:val="none" w:sz="0" w:space="0" w:color="auto"/>
      </w:divBdr>
    </w:div>
    <w:div w:id="768894681">
      <w:bodyDiv w:val="1"/>
      <w:marLeft w:val="0"/>
      <w:marRight w:val="0"/>
      <w:marTop w:val="0"/>
      <w:marBottom w:val="0"/>
      <w:divBdr>
        <w:top w:val="none" w:sz="0" w:space="0" w:color="auto"/>
        <w:left w:val="none" w:sz="0" w:space="0" w:color="auto"/>
        <w:bottom w:val="none" w:sz="0" w:space="0" w:color="auto"/>
        <w:right w:val="none" w:sz="0" w:space="0" w:color="auto"/>
      </w:divBdr>
    </w:div>
    <w:div w:id="925267606">
      <w:bodyDiv w:val="1"/>
      <w:marLeft w:val="0"/>
      <w:marRight w:val="0"/>
      <w:marTop w:val="0"/>
      <w:marBottom w:val="0"/>
      <w:divBdr>
        <w:top w:val="none" w:sz="0" w:space="0" w:color="auto"/>
        <w:left w:val="none" w:sz="0" w:space="0" w:color="auto"/>
        <w:bottom w:val="none" w:sz="0" w:space="0" w:color="auto"/>
        <w:right w:val="none" w:sz="0" w:space="0" w:color="auto"/>
      </w:divBdr>
    </w:div>
    <w:div w:id="1029911366">
      <w:bodyDiv w:val="1"/>
      <w:marLeft w:val="0"/>
      <w:marRight w:val="0"/>
      <w:marTop w:val="0"/>
      <w:marBottom w:val="0"/>
      <w:divBdr>
        <w:top w:val="none" w:sz="0" w:space="0" w:color="auto"/>
        <w:left w:val="none" w:sz="0" w:space="0" w:color="auto"/>
        <w:bottom w:val="none" w:sz="0" w:space="0" w:color="auto"/>
        <w:right w:val="none" w:sz="0" w:space="0" w:color="auto"/>
      </w:divBdr>
    </w:div>
    <w:div w:id="1056780555">
      <w:bodyDiv w:val="1"/>
      <w:marLeft w:val="0"/>
      <w:marRight w:val="0"/>
      <w:marTop w:val="0"/>
      <w:marBottom w:val="0"/>
      <w:divBdr>
        <w:top w:val="none" w:sz="0" w:space="0" w:color="auto"/>
        <w:left w:val="none" w:sz="0" w:space="0" w:color="auto"/>
        <w:bottom w:val="none" w:sz="0" w:space="0" w:color="auto"/>
        <w:right w:val="none" w:sz="0" w:space="0" w:color="auto"/>
      </w:divBdr>
      <w:divsChild>
        <w:div w:id="170491793">
          <w:marLeft w:val="0"/>
          <w:marRight w:val="0"/>
          <w:marTop w:val="0"/>
          <w:marBottom w:val="0"/>
          <w:divBdr>
            <w:top w:val="none" w:sz="0" w:space="0" w:color="auto"/>
            <w:left w:val="none" w:sz="0" w:space="0" w:color="auto"/>
            <w:bottom w:val="none" w:sz="0" w:space="0" w:color="auto"/>
            <w:right w:val="none" w:sz="0" w:space="0" w:color="auto"/>
          </w:divBdr>
        </w:div>
        <w:div w:id="303195643">
          <w:marLeft w:val="0"/>
          <w:marRight w:val="0"/>
          <w:marTop w:val="0"/>
          <w:marBottom w:val="0"/>
          <w:divBdr>
            <w:top w:val="none" w:sz="0" w:space="0" w:color="auto"/>
            <w:left w:val="none" w:sz="0" w:space="0" w:color="auto"/>
            <w:bottom w:val="none" w:sz="0" w:space="0" w:color="auto"/>
            <w:right w:val="none" w:sz="0" w:space="0" w:color="auto"/>
          </w:divBdr>
        </w:div>
        <w:div w:id="1738547582">
          <w:marLeft w:val="0"/>
          <w:marRight w:val="0"/>
          <w:marTop w:val="0"/>
          <w:marBottom w:val="0"/>
          <w:divBdr>
            <w:top w:val="none" w:sz="0" w:space="0" w:color="auto"/>
            <w:left w:val="none" w:sz="0" w:space="0" w:color="auto"/>
            <w:bottom w:val="none" w:sz="0" w:space="0" w:color="auto"/>
            <w:right w:val="none" w:sz="0" w:space="0" w:color="auto"/>
          </w:divBdr>
        </w:div>
        <w:div w:id="1785735793">
          <w:marLeft w:val="0"/>
          <w:marRight w:val="0"/>
          <w:marTop w:val="0"/>
          <w:marBottom w:val="0"/>
          <w:divBdr>
            <w:top w:val="none" w:sz="0" w:space="0" w:color="auto"/>
            <w:left w:val="none" w:sz="0" w:space="0" w:color="auto"/>
            <w:bottom w:val="none" w:sz="0" w:space="0" w:color="auto"/>
            <w:right w:val="none" w:sz="0" w:space="0" w:color="auto"/>
          </w:divBdr>
        </w:div>
        <w:div w:id="853541928">
          <w:marLeft w:val="0"/>
          <w:marRight w:val="0"/>
          <w:marTop w:val="0"/>
          <w:marBottom w:val="0"/>
          <w:divBdr>
            <w:top w:val="none" w:sz="0" w:space="0" w:color="auto"/>
            <w:left w:val="none" w:sz="0" w:space="0" w:color="auto"/>
            <w:bottom w:val="none" w:sz="0" w:space="0" w:color="auto"/>
            <w:right w:val="none" w:sz="0" w:space="0" w:color="auto"/>
          </w:divBdr>
        </w:div>
        <w:div w:id="168759649">
          <w:marLeft w:val="0"/>
          <w:marRight w:val="0"/>
          <w:marTop w:val="0"/>
          <w:marBottom w:val="0"/>
          <w:divBdr>
            <w:top w:val="none" w:sz="0" w:space="0" w:color="auto"/>
            <w:left w:val="none" w:sz="0" w:space="0" w:color="auto"/>
            <w:bottom w:val="none" w:sz="0" w:space="0" w:color="auto"/>
            <w:right w:val="none" w:sz="0" w:space="0" w:color="auto"/>
          </w:divBdr>
        </w:div>
        <w:div w:id="814444173">
          <w:marLeft w:val="0"/>
          <w:marRight w:val="0"/>
          <w:marTop w:val="0"/>
          <w:marBottom w:val="0"/>
          <w:divBdr>
            <w:top w:val="none" w:sz="0" w:space="0" w:color="auto"/>
            <w:left w:val="none" w:sz="0" w:space="0" w:color="auto"/>
            <w:bottom w:val="none" w:sz="0" w:space="0" w:color="auto"/>
            <w:right w:val="none" w:sz="0" w:space="0" w:color="auto"/>
          </w:divBdr>
        </w:div>
      </w:divsChild>
    </w:div>
    <w:div w:id="1150362445">
      <w:bodyDiv w:val="1"/>
      <w:marLeft w:val="0"/>
      <w:marRight w:val="0"/>
      <w:marTop w:val="0"/>
      <w:marBottom w:val="0"/>
      <w:divBdr>
        <w:top w:val="none" w:sz="0" w:space="0" w:color="auto"/>
        <w:left w:val="none" w:sz="0" w:space="0" w:color="auto"/>
        <w:bottom w:val="none" w:sz="0" w:space="0" w:color="auto"/>
        <w:right w:val="none" w:sz="0" w:space="0" w:color="auto"/>
      </w:divBdr>
    </w:div>
    <w:div w:id="1224217375">
      <w:bodyDiv w:val="1"/>
      <w:marLeft w:val="0"/>
      <w:marRight w:val="0"/>
      <w:marTop w:val="0"/>
      <w:marBottom w:val="0"/>
      <w:divBdr>
        <w:top w:val="none" w:sz="0" w:space="0" w:color="auto"/>
        <w:left w:val="none" w:sz="0" w:space="0" w:color="auto"/>
        <w:bottom w:val="none" w:sz="0" w:space="0" w:color="auto"/>
        <w:right w:val="none" w:sz="0" w:space="0" w:color="auto"/>
      </w:divBdr>
    </w:div>
    <w:div w:id="1385258500">
      <w:bodyDiv w:val="1"/>
      <w:marLeft w:val="0"/>
      <w:marRight w:val="0"/>
      <w:marTop w:val="0"/>
      <w:marBottom w:val="0"/>
      <w:divBdr>
        <w:top w:val="none" w:sz="0" w:space="0" w:color="auto"/>
        <w:left w:val="none" w:sz="0" w:space="0" w:color="auto"/>
        <w:bottom w:val="none" w:sz="0" w:space="0" w:color="auto"/>
        <w:right w:val="none" w:sz="0" w:space="0" w:color="auto"/>
      </w:divBdr>
    </w:div>
    <w:div w:id="1419058034">
      <w:bodyDiv w:val="1"/>
      <w:marLeft w:val="0"/>
      <w:marRight w:val="0"/>
      <w:marTop w:val="0"/>
      <w:marBottom w:val="0"/>
      <w:divBdr>
        <w:top w:val="none" w:sz="0" w:space="0" w:color="auto"/>
        <w:left w:val="none" w:sz="0" w:space="0" w:color="auto"/>
        <w:bottom w:val="none" w:sz="0" w:space="0" w:color="auto"/>
        <w:right w:val="none" w:sz="0" w:space="0" w:color="auto"/>
      </w:divBdr>
      <w:divsChild>
        <w:div w:id="1396976044">
          <w:marLeft w:val="0"/>
          <w:marRight w:val="0"/>
          <w:marTop w:val="0"/>
          <w:marBottom w:val="0"/>
          <w:divBdr>
            <w:top w:val="none" w:sz="0" w:space="0" w:color="auto"/>
            <w:left w:val="none" w:sz="0" w:space="0" w:color="auto"/>
            <w:bottom w:val="none" w:sz="0" w:space="0" w:color="auto"/>
            <w:right w:val="none" w:sz="0" w:space="0" w:color="auto"/>
          </w:divBdr>
        </w:div>
        <w:div w:id="1292126084">
          <w:marLeft w:val="0"/>
          <w:marRight w:val="0"/>
          <w:marTop w:val="0"/>
          <w:marBottom w:val="0"/>
          <w:divBdr>
            <w:top w:val="none" w:sz="0" w:space="0" w:color="auto"/>
            <w:left w:val="none" w:sz="0" w:space="0" w:color="auto"/>
            <w:bottom w:val="none" w:sz="0" w:space="0" w:color="auto"/>
            <w:right w:val="none" w:sz="0" w:space="0" w:color="auto"/>
          </w:divBdr>
        </w:div>
        <w:div w:id="943222627">
          <w:marLeft w:val="0"/>
          <w:marRight w:val="0"/>
          <w:marTop w:val="0"/>
          <w:marBottom w:val="0"/>
          <w:divBdr>
            <w:top w:val="none" w:sz="0" w:space="0" w:color="auto"/>
            <w:left w:val="none" w:sz="0" w:space="0" w:color="auto"/>
            <w:bottom w:val="none" w:sz="0" w:space="0" w:color="auto"/>
            <w:right w:val="none" w:sz="0" w:space="0" w:color="auto"/>
          </w:divBdr>
        </w:div>
        <w:div w:id="1176921147">
          <w:marLeft w:val="0"/>
          <w:marRight w:val="0"/>
          <w:marTop w:val="0"/>
          <w:marBottom w:val="0"/>
          <w:divBdr>
            <w:top w:val="none" w:sz="0" w:space="0" w:color="auto"/>
            <w:left w:val="none" w:sz="0" w:space="0" w:color="auto"/>
            <w:bottom w:val="none" w:sz="0" w:space="0" w:color="auto"/>
            <w:right w:val="none" w:sz="0" w:space="0" w:color="auto"/>
          </w:divBdr>
        </w:div>
        <w:div w:id="1252157369">
          <w:marLeft w:val="0"/>
          <w:marRight w:val="0"/>
          <w:marTop w:val="0"/>
          <w:marBottom w:val="0"/>
          <w:divBdr>
            <w:top w:val="none" w:sz="0" w:space="0" w:color="auto"/>
            <w:left w:val="none" w:sz="0" w:space="0" w:color="auto"/>
            <w:bottom w:val="none" w:sz="0" w:space="0" w:color="auto"/>
            <w:right w:val="none" w:sz="0" w:space="0" w:color="auto"/>
          </w:divBdr>
        </w:div>
        <w:div w:id="977144135">
          <w:marLeft w:val="0"/>
          <w:marRight w:val="0"/>
          <w:marTop w:val="0"/>
          <w:marBottom w:val="0"/>
          <w:divBdr>
            <w:top w:val="none" w:sz="0" w:space="0" w:color="auto"/>
            <w:left w:val="none" w:sz="0" w:space="0" w:color="auto"/>
            <w:bottom w:val="none" w:sz="0" w:space="0" w:color="auto"/>
            <w:right w:val="none" w:sz="0" w:space="0" w:color="auto"/>
          </w:divBdr>
        </w:div>
        <w:div w:id="1966933404">
          <w:marLeft w:val="0"/>
          <w:marRight w:val="0"/>
          <w:marTop w:val="0"/>
          <w:marBottom w:val="0"/>
          <w:divBdr>
            <w:top w:val="none" w:sz="0" w:space="0" w:color="auto"/>
            <w:left w:val="none" w:sz="0" w:space="0" w:color="auto"/>
            <w:bottom w:val="none" w:sz="0" w:space="0" w:color="auto"/>
            <w:right w:val="none" w:sz="0" w:space="0" w:color="auto"/>
          </w:divBdr>
        </w:div>
        <w:div w:id="876626846">
          <w:marLeft w:val="0"/>
          <w:marRight w:val="0"/>
          <w:marTop w:val="0"/>
          <w:marBottom w:val="0"/>
          <w:divBdr>
            <w:top w:val="none" w:sz="0" w:space="0" w:color="auto"/>
            <w:left w:val="none" w:sz="0" w:space="0" w:color="auto"/>
            <w:bottom w:val="none" w:sz="0" w:space="0" w:color="auto"/>
            <w:right w:val="none" w:sz="0" w:space="0" w:color="auto"/>
          </w:divBdr>
        </w:div>
        <w:div w:id="485559806">
          <w:marLeft w:val="0"/>
          <w:marRight w:val="0"/>
          <w:marTop w:val="0"/>
          <w:marBottom w:val="0"/>
          <w:divBdr>
            <w:top w:val="none" w:sz="0" w:space="0" w:color="auto"/>
            <w:left w:val="none" w:sz="0" w:space="0" w:color="auto"/>
            <w:bottom w:val="none" w:sz="0" w:space="0" w:color="auto"/>
            <w:right w:val="none" w:sz="0" w:space="0" w:color="auto"/>
          </w:divBdr>
        </w:div>
      </w:divsChild>
    </w:div>
    <w:div w:id="1573347009">
      <w:bodyDiv w:val="1"/>
      <w:marLeft w:val="0"/>
      <w:marRight w:val="0"/>
      <w:marTop w:val="0"/>
      <w:marBottom w:val="0"/>
      <w:divBdr>
        <w:top w:val="none" w:sz="0" w:space="0" w:color="auto"/>
        <w:left w:val="none" w:sz="0" w:space="0" w:color="auto"/>
        <w:bottom w:val="none" w:sz="0" w:space="0" w:color="auto"/>
        <w:right w:val="none" w:sz="0" w:space="0" w:color="auto"/>
      </w:divBdr>
      <w:divsChild>
        <w:div w:id="1817648334">
          <w:marLeft w:val="0"/>
          <w:marRight w:val="0"/>
          <w:marTop w:val="0"/>
          <w:marBottom w:val="0"/>
          <w:divBdr>
            <w:top w:val="none" w:sz="0" w:space="0" w:color="auto"/>
            <w:left w:val="none" w:sz="0" w:space="0" w:color="auto"/>
            <w:bottom w:val="none" w:sz="0" w:space="0" w:color="auto"/>
            <w:right w:val="none" w:sz="0" w:space="0" w:color="auto"/>
          </w:divBdr>
        </w:div>
        <w:div w:id="395129935">
          <w:marLeft w:val="0"/>
          <w:marRight w:val="0"/>
          <w:marTop w:val="0"/>
          <w:marBottom w:val="0"/>
          <w:divBdr>
            <w:top w:val="none" w:sz="0" w:space="0" w:color="auto"/>
            <w:left w:val="none" w:sz="0" w:space="0" w:color="auto"/>
            <w:bottom w:val="none" w:sz="0" w:space="0" w:color="auto"/>
            <w:right w:val="none" w:sz="0" w:space="0" w:color="auto"/>
          </w:divBdr>
        </w:div>
      </w:divsChild>
    </w:div>
    <w:div w:id="1943952220">
      <w:bodyDiv w:val="1"/>
      <w:marLeft w:val="0"/>
      <w:marRight w:val="0"/>
      <w:marTop w:val="0"/>
      <w:marBottom w:val="0"/>
      <w:divBdr>
        <w:top w:val="none" w:sz="0" w:space="0" w:color="auto"/>
        <w:left w:val="none" w:sz="0" w:space="0" w:color="auto"/>
        <w:bottom w:val="none" w:sz="0" w:space="0" w:color="auto"/>
        <w:right w:val="none" w:sz="0" w:space="0" w:color="auto"/>
      </w:divBdr>
    </w:div>
    <w:div w:id="202559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Short summary of report, including intro, methods and conclusions/recommendations.</Abstract>
  <CompanyAddress/>
  <CompanyPhone/>
  <CompanyFax/>
  <CompanyEmail>1706645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A9DBA1-6233-4182-9520-F60D481B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7307</TotalTime>
  <Pages>12</Pages>
  <Words>5965</Words>
  <Characters>34003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School of Engineering Title of Report Student Name Student Number Degree being studied Date Module Name and Code</dc:title>
  <dc:subject>Assignment Title</dc:subject>
  <dc:creator>Jason Paul Evans</dc:creator>
  <cp:keywords/>
  <dc:description/>
  <cp:lastModifiedBy>Jason Evans (1706645)</cp:lastModifiedBy>
  <cp:revision>559</cp:revision>
  <dcterms:created xsi:type="dcterms:W3CDTF">2023-12-01T10:34:00Z</dcterms:created>
  <dcterms:modified xsi:type="dcterms:W3CDTF">2023-12-18T01:26:00Z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id="ewFr3bev"/&gt;&lt;style id="http://www.zotero.org/styles/harvard-cite-them-right" hasBibliography="1" bibliographyStyleHasBeenSet="1"/&gt;&lt;prefs&gt;&lt;pref name="fieldType" value="Field"/&gt;&lt;/prefs&gt;&lt;/data&gt;</vt:lpwstr>
  </property>
</Properties>
</file>