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7F08A" w14:textId="77777777" w:rsidR="00F3070B" w:rsidRDefault="00F3070B" w:rsidP="00F3070B">
      <w:pPr>
        <w:pStyle w:val="Heading1"/>
        <w:sectPr w:rsidR="00F3070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750B1BA9" w14:textId="2A47B696" w:rsidR="004B3F27" w:rsidRDefault="004B3F27" w:rsidP="008C741F">
      <w:pPr>
        <w:pStyle w:val="Heading1"/>
        <w:jc w:val="both"/>
      </w:pPr>
    </w:p>
    <w:sdt>
      <w:sdtPr>
        <w:rPr>
          <w:rFonts w:ascii="Arial" w:eastAsiaTheme="minorHAnsi" w:hAnsi="Arial" w:cs="Arial"/>
          <w:color w:val="auto"/>
          <w:sz w:val="24"/>
          <w:szCs w:val="22"/>
          <w:lang w:val="en-GB"/>
        </w:rPr>
        <w:id w:val="-1094091847"/>
        <w:docPartObj>
          <w:docPartGallery w:val="Table of Contents"/>
          <w:docPartUnique/>
        </w:docPartObj>
      </w:sdtPr>
      <w:sdtEndPr>
        <w:rPr>
          <w:b/>
          <w:bCs/>
          <w:noProof/>
        </w:rPr>
      </w:sdtEndPr>
      <w:sdtContent>
        <w:p w14:paraId="4E1C4183" w14:textId="5D0D3988" w:rsidR="00C8146F" w:rsidRDefault="00C8146F">
          <w:pPr>
            <w:pStyle w:val="TOCHeading"/>
          </w:pPr>
          <w:r>
            <w:t>Contents</w:t>
          </w:r>
        </w:p>
        <w:p w14:paraId="5F0A37F6" w14:textId="14B2F537" w:rsidR="00F454B9" w:rsidRDefault="00C8146F">
          <w:pPr>
            <w:pStyle w:val="TOC1"/>
            <w:tabs>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9912005" w:history="1">
            <w:r w:rsidR="00F454B9" w:rsidRPr="007E2DDB">
              <w:rPr>
                <w:rStyle w:val="Hyperlink"/>
                <w:noProof/>
              </w:rPr>
              <w:t>Table of Figures</w:t>
            </w:r>
            <w:r w:rsidR="00F454B9">
              <w:rPr>
                <w:noProof/>
                <w:webHidden/>
              </w:rPr>
              <w:tab/>
            </w:r>
            <w:r w:rsidR="00F454B9">
              <w:rPr>
                <w:noProof/>
                <w:webHidden/>
              </w:rPr>
              <w:fldChar w:fldCharType="begin"/>
            </w:r>
            <w:r w:rsidR="00F454B9">
              <w:rPr>
                <w:noProof/>
                <w:webHidden/>
              </w:rPr>
              <w:instrText xml:space="preserve"> PAGEREF _Toc529912005 \h </w:instrText>
            </w:r>
            <w:r w:rsidR="00F454B9">
              <w:rPr>
                <w:noProof/>
                <w:webHidden/>
              </w:rPr>
            </w:r>
            <w:r w:rsidR="00F454B9">
              <w:rPr>
                <w:noProof/>
                <w:webHidden/>
              </w:rPr>
              <w:fldChar w:fldCharType="separate"/>
            </w:r>
            <w:r w:rsidR="00F454B9">
              <w:rPr>
                <w:noProof/>
                <w:webHidden/>
              </w:rPr>
              <w:t>2</w:t>
            </w:r>
            <w:r w:rsidR="00F454B9">
              <w:rPr>
                <w:noProof/>
                <w:webHidden/>
              </w:rPr>
              <w:fldChar w:fldCharType="end"/>
            </w:r>
          </w:hyperlink>
        </w:p>
        <w:p w14:paraId="2611B55B" w14:textId="613643C1" w:rsidR="00F454B9" w:rsidRDefault="00C71544">
          <w:pPr>
            <w:pStyle w:val="TOC1"/>
            <w:tabs>
              <w:tab w:val="right" w:leader="dot" w:pos="9016"/>
            </w:tabs>
            <w:rPr>
              <w:rFonts w:asciiTheme="minorHAnsi" w:eastAsiaTheme="minorEastAsia" w:hAnsiTheme="minorHAnsi" w:cstheme="minorBidi"/>
              <w:noProof/>
              <w:sz w:val="22"/>
              <w:lang w:eastAsia="en-GB"/>
            </w:rPr>
          </w:pPr>
          <w:hyperlink w:anchor="_Toc529912006" w:history="1">
            <w:r w:rsidR="00F454B9" w:rsidRPr="007E2DDB">
              <w:rPr>
                <w:rStyle w:val="Hyperlink"/>
                <w:noProof/>
              </w:rPr>
              <w:t>1. Introduction</w:t>
            </w:r>
            <w:r w:rsidR="00F454B9">
              <w:rPr>
                <w:noProof/>
                <w:webHidden/>
              </w:rPr>
              <w:tab/>
            </w:r>
            <w:r w:rsidR="00F454B9">
              <w:rPr>
                <w:noProof/>
                <w:webHidden/>
              </w:rPr>
              <w:fldChar w:fldCharType="begin"/>
            </w:r>
            <w:r w:rsidR="00F454B9">
              <w:rPr>
                <w:noProof/>
                <w:webHidden/>
              </w:rPr>
              <w:instrText xml:space="preserve"> PAGEREF _Toc529912006 \h </w:instrText>
            </w:r>
            <w:r w:rsidR="00F454B9">
              <w:rPr>
                <w:noProof/>
                <w:webHidden/>
              </w:rPr>
            </w:r>
            <w:r w:rsidR="00F454B9">
              <w:rPr>
                <w:noProof/>
                <w:webHidden/>
              </w:rPr>
              <w:fldChar w:fldCharType="separate"/>
            </w:r>
            <w:r w:rsidR="00F454B9">
              <w:rPr>
                <w:noProof/>
                <w:webHidden/>
              </w:rPr>
              <w:t>3</w:t>
            </w:r>
            <w:r w:rsidR="00F454B9">
              <w:rPr>
                <w:noProof/>
                <w:webHidden/>
              </w:rPr>
              <w:fldChar w:fldCharType="end"/>
            </w:r>
          </w:hyperlink>
        </w:p>
        <w:p w14:paraId="1067277F" w14:textId="6927F1E0" w:rsidR="00F454B9" w:rsidRDefault="00C71544">
          <w:pPr>
            <w:pStyle w:val="TOC2"/>
            <w:tabs>
              <w:tab w:val="left" w:pos="880"/>
              <w:tab w:val="right" w:leader="dot" w:pos="9016"/>
            </w:tabs>
            <w:rPr>
              <w:rFonts w:asciiTheme="minorHAnsi" w:eastAsiaTheme="minorEastAsia" w:hAnsiTheme="minorHAnsi" w:cstheme="minorBidi"/>
              <w:noProof/>
              <w:sz w:val="22"/>
              <w:lang w:eastAsia="en-GB"/>
            </w:rPr>
          </w:pPr>
          <w:hyperlink w:anchor="_Toc529912007" w:history="1">
            <w:r w:rsidR="00F454B9" w:rsidRPr="007E2DDB">
              <w:rPr>
                <w:rStyle w:val="Hyperlink"/>
                <w:noProof/>
              </w:rPr>
              <w:t>1.1</w:t>
            </w:r>
            <w:r w:rsidR="00F454B9">
              <w:rPr>
                <w:rFonts w:asciiTheme="minorHAnsi" w:eastAsiaTheme="minorEastAsia" w:hAnsiTheme="minorHAnsi" w:cstheme="minorBidi"/>
                <w:noProof/>
                <w:sz w:val="22"/>
                <w:lang w:eastAsia="en-GB"/>
              </w:rPr>
              <w:tab/>
            </w:r>
            <w:r w:rsidR="00F454B9" w:rsidRPr="007E2DDB">
              <w:rPr>
                <w:rStyle w:val="Hyperlink"/>
                <w:noProof/>
              </w:rPr>
              <w:t>Background and Literature Review</w:t>
            </w:r>
            <w:r w:rsidR="00F454B9">
              <w:rPr>
                <w:noProof/>
                <w:webHidden/>
              </w:rPr>
              <w:tab/>
            </w:r>
            <w:r w:rsidR="00F454B9">
              <w:rPr>
                <w:noProof/>
                <w:webHidden/>
              </w:rPr>
              <w:fldChar w:fldCharType="begin"/>
            </w:r>
            <w:r w:rsidR="00F454B9">
              <w:rPr>
                <w:noProof/>
                <w:webHidden/>
              </w:rPr>
              <w:instrText xml:space="preserve"> PAGEREF _Toc529912007 \h </w:instrText>
            </w:r>
            <w:r w:rsidR="00F454B9">
              <w:rPr>
                <w:noProof/>
                <w:webHidden/>
              </w:rPr>
            </w:r>
            <w:r w:rsidR="00F454B9">
              <w:rPr>
                <w:noProof/>
                <w:webHidden/>
              </w:rPr>
              <w:fldChar w:fldCharType="separate"/>
            </w:r>
            <w:r w:rsidR="00F454B9">
              <w:rPr>
                <w:noProof/>
                <w:webHidden/>
              </w:rPr>
              <w:t>3</w:t>
            </w:r>
            <w:r w:rsidR="00F454B9">
              <w:rPr>
                <w:noProof/>
                <w:webHidden/>
              </w:rPr>
              <w:fldChar w:fldCharType="end"/>
            </w:r>
          </w:hyperlink>
        </w:p>
        <w:p w14:paraId="6062F8E5" w14:textId="49ECD955" w:rsidR="00F454B9" w:rsidRDefault="00C71544">
          <w:pPr>
            <w:pStyle w:val="TOC2"/>
            <w:tabs>
              <w:tab w:val="left" w:pos="880"/>
              <w:tab w:val="right" w:leader="dot" w:pos="9016"/>
            </w:tabs>
            <w:rPr>
              <w:rFonts w:asciiTheme="minorHAnsi" w:eastAsiaTheme="minorEastAsia" w:hAnsiTheme="minorHAnsi" w:cstheme="minorBidi"/>
              <w:noProof/>
              <w:sz w:val="22"/>
              <w:lang w:eastAsia="en-GB"/>
            </w:rPr>
          </w:pPr>
          <w:hyperlink w:anchor="_Toc529912008" w:history="1">
            <w:r w:rsidR="00F454B9" w:rsidRPr="007E2DDB">
              <w:rPr>
                <w:rStyle w:val="Hyperlink"/>
                <w:noProof/>
              </w:rPr>
              <w:t>1.2</w:t>
            </w:r>
            <w:r w:rsidR="00F454B9">
              <w:rPr>
                <w:rFonts w:asciiTheme="minorHAnsi" w:eastAsiaTheme="minorEastAsia" w:hAnsiTheme="minorHAnsi" w:cstheme="minorBidi"/>
                <w:noProof/>
                <w:sz w:val="22"/>
                <w:lang w:eastAsia="en-GB"/>
              </w:rPr>
              <w:tab/>
            </w:r>
            <w:r w:rsidR="00F454B9" w:rsidRPr="007E2DDB">
              <w:rPr>
                <w:rStyle w:val="Hyperlink"/>
                <w:noProof/>
              </w:rPr>
              <w:t>Rationale</w:t>
            </w:r>
            <w:r w:rsidR="00F454B9">
              <w:rPr>
                <w:noProof/>
                <w:webHidden/>
              </w:rPr>
              <w:tab/>
            </w:r>
            <w:r w:rsidR="00F454B9">
              <w:rPr>
                <w:noProof/>
                <w:webHidden/>
              </w:rPr>
              <w:fldChar w:fldCharType="begin"/>
            </w:r>
            <w:r w:rsidR="00F454B9">
              <w:rPr>
                <w:noProof/>
                <w:webHidden/>
              </w:rPr>
              <w:instrText xml:space="preserve"> PAGEREF _Toc529912008 \h </w:instrText>
            </w:r>
            <w:r w:rsidR="00F454B9">
              <w:rPr>
                <w:noProof/>
                <w:webHidden/>
              </w:rPr>
            </w:r>
            <w:r w:rsidR="00F454B9">
              <w:rPr>
                <w:noProof/>
                <w:webHidden/>
              </w:rPr>
              <w:fldChar w:fldCharType="separate"/>
            </w:r>
            <w:r w:rsidR="00F454B9">
              <w:rPr>
                <w:noProof/>
                <w:webHidden/>
              </w:rPr>
              <w:t>4</w:t>
            </w:r>
            <w:r w:rsidR="00F454B9">
              <w:rPr>
                <w:noProof/>
                <w:webHidden/>
              </w:rPr>
              <w:fldChar w:fldCharType="end"/>
            </w:r>
          </w:hyperlink>
        </w:p>
        <w:p w14:paraId="4FF34727" w14:textId="4B1B9133"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09" w:history="1">
            <w:r w:rsidR="00F454B9" w:rsidRPr="007E2DDB">
              <w:rPr>
                <w:rStyle w:val="Hyperlink"/>
                <w:noProof/>
              </w:rPr>
              <w:t>1.3 Aims and Objectives</w:t>
            </w:r>
            <w:r w:rsidR="00F454B9">
              <w:rPr>
                <w:noProof/>
                <w:webHidden/>
              </w:rPr>
              <w:tab/>
            </w:r>
            <w:r w:rsidR="00F454B9">
              <w:rPr>
                <w:noProof/>
                <w:webHidden/>
              </w:rPr>
              <w:fldChar w:fldCharType="begin"/>
            </w:r>
            <w:r w:rsidR="00F454B9">
              <w:rPr>
                <w:noProof/>
                <w:webHidden/>
              </w:rPr>
              <w:instrText xml:space="preserve"> PAGEREF _Toc529912009 \h </w:instrText>
            </w:r>
            <w:r w:rsidR="00F454B9">
              <w:rPr>
                <w:noProof/>
                <w:webHidden/>
              </w:rPr>
            </w:r>
            <w:r w:rsidR="00F454B9">
              <w:rPr>
                <w:noProof/>
                <w:webHidden/>
              </w:rPr>
              <w:fldChar w:fldCharType="separate"/>
            </w:r>
            <w:r w:rsidR="00F454B9">
              <w:rPr>
                <w:noProof/>
                <w:webHidden/>
              </w:rPr>
              <w:t>4</w:t>
            </w:r>
            <w:r w:rsidR="00F454B9">
              <w:rPr>
                <w:noProof/>
                <w:webHidden/>
              </w:rPr>
              <w:fldChar w:fldCharType="end"/>
            </w:r>
          </w:hyperlink>
        </w:p>
        <w:p w14:paraId="42FD7477" w14:textId="013B79A9" w:rsidR="00F454B9" w:rsidRDefault="00C71544">
          <w:pPr>
            <w:pStyle w:val="TOC1"/>
            <w:tabs>
              <w:tab w:val="right" w:leader="dot" w:pos="9016"/>
            </w:tabs>
            <w:rPr>
              <w:rFonts w:asciiTheme="minorHAnsi" w:eastAsiaTheme="minorEastAsia" w:hAnsiTheme="minorHAnsi" w:cstheme="minorBidi"/>
              <w:noProof/>
              <w:sz w:val="22"/>
              <w:lang w:eastAsia="en-GB"/>
            </w:rPr>
          </w:pPr>
          <w:hyperlink w:anchor="_Toc529912010" w:history="1">
            <w:r w:rsidR="00F454B9" w:rsidRPr="007E2DDB">
              <w:rPr>
                <w:rStyle w:val="Hyperlink"/>
                <w:noProof/>
              </w:rPr>
              <w:t>2.0 Research Design and Methodology</w:t>
            </w:r>
            <w:r w:rsidR="00F454B9">
              <w:rPr>
                <w:noProof/>
                <w:webHidden/>
              </w:rPr>
              <w:tab/>
            </w:r>
            <w:r w:rsidR="00F454B9">
              <w:rPr>
                <w:noProof/>
                <w:webHidden/>
              </w:rPr>
              <w:fldChar w:fldCharType="begin"/>
            </w:r>
            <w:r w:rsidR="00F454B9">
              <w:rPr>
                <w:noProof/>
                <w:webHidden/>
              </w:rPr>
              <w:instrText xml:space="preserve"> PAGEREF _Toc529912010 \h </w:instrText>
            </w:r>
            <w:r w:rsidR="00F454B9">
              <w:rPr>
                <w:noProof/>
                <w:webHidden/>
              </w:rPr>
            </w:r>
            <w:r w:rsidR="00F454B9">
              <w:rPr>
                <w:noProof/>
                <w:webHidden/>
              </w:rPr>
              <w:fldChar w:fldCharType="separate"/>
            </w:r>
            <w:r w:rsidR="00F454B9">
              <w:rPr>
                <w:noProof/>
                <w:webHidden/>
              </w:rPr>
              <w:t>5</w:t>
            </w:r>
            <w:r w:rsidR="00F454B9">
              <w:rPr>
                <w:noProof/>
                <w:webHidden/>
              </w:rPr>
              <w:fldChar w:fldCharType="end"/>
            </w:r>
          </w:hyperlink>
        </w:p>
        <w:p w14:paraId="1069D625" w14:textId="261EFDC0"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1" w:history="1">
            <w:r w:rsidR="00F454B9" w:rsidRPr="007E2DDB">
              <w:rPr>
                <w:rStyle w:val="Hyperlink"/>
                <w:noProof/>
              </w:rPr>
              <w:t>2.1 Paradigm</w:t>
            </w:r>
            <w:r w:rsidR="00F454B9">
              <w:rPr>
                <w:noProof/>
                <w:webHidden/>
              </w:rPr>
              <w:tab/>
            </w:r>
            <w:r w:rsidR="00F454B9">
              <w:rPr>
                <w:noProof/>
                <w:webHidden/>
              </w:rPr>
              <w:fldChar w:fldCharType="begin"/>
            </w:r>
            <w:r w:rsidR="00F454B9">
              <w:rPr>
                <w:noProof/>
                <w:webHidden/>
              </w:rPr>
              <w:instrText xml:space="preserve"> PAGEREF _Toc529912011 \h </w:instrText>
            </w:r>
            <w:r w:rsidR="00F454B9">
              <w:rPr>
                <w:noProof/>
                <w:webHidden/>
              </w:rPr>
            </w:r>
            <w:r w:rsidR="00F454B9">
              <w:rPr>
                <w:noProof/>
                <w:webHidden/>
              </w:rPr>
              <w:fldChar w:fldCharType="separate"/>
            </w:r>
            <w:r w:rsidR="00F454B9">
              <w:rPr>
                <w:noProof/>
                <w:webHidden/>
              </w:rPr>
              <w:t>5</w:t>
            </w:r>
            <w:r w:rsidR="00F454B9">
              <w:rPr>
                <w:noProof/>
                <w:webHidden/>
              </w:rPr>
              <w:fldChar w:fldCharType="end"/>
            </w:r>
          </w:hyperlink>
        </w:p>
        <w:p w14:paraId="474905E9" w14:textId="782F38BF"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2" w:history="1">
            <w:r w:rsidR="00F454B9" w:rsidRPr="007E2DDB">
              <w:rPr>
                <w:rStyle w:val="Hyperlink"/>
                <w:noProof/>
              </w:rPr>
              <w:t>2.2 Research Approach</w:t>
            </w:r>
            <w:r w:rsidR="00F454B9">
              <w:rPr>
                <w:noProof/>
                <w:webHidden/>
              </w:rPr>
              <w:tab/>
            </w:r>
            <w:r w:rsidR="00F454B9">
              <w:rPr>
                <w:noProof/>
                <w:webHidden/>
              </w:rPr>
              <w:fldChar w:fldCharType="begin"/>
            </w:r>
            <w:r w:rsidR="00F454B9">
              <w:rPr>
                <w:noProof/>
                <w:webHidden/>
              </w:rPr>
              <w:instrText xml:space="preserve"> PAGEREF _Toc529912012 \h </w:instrText>
            </w:r>
            <w:r w:rsidR="00F454B9">
              <w:rPr>
                <w:noProof/>
                <w:webHidden/>
              </w:rPr>
            </w:r>
            <w:r w:rsidR="00F454B9">
              <w:rPr>
                <w:noProof/>
                <w:webHidden/>
              </w:rPr>
              <w:fldChar w:fldCharType="separate"/>
            </w:r>
            <w:r w:rsidR="00F454B9">
              <w:rPr>
                <w:noProof/>
                <w:webHidden/>
              </w:rPr>
              <w:t>6</w:t>
            </w:r>
            <w:r w:rsidR="00F454B9">
              <w:rPr>
                <w:noProof/>
                <w:webHidden/>
              </w:rPr>
              <w:fldChar w:fldCharType="end"/>
            </w:r>
          </w:hyperlink>
        </w:p>
        <w:p w14:paraId="57748586" w14:textId="70B48130"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3" w:history="1">
            <w:r w:rsidR="00F454B9" w:rsidRPr="007E2DDB">
              <w:rPr>
                <w:rStyle w:val="Hyperlink"/>
                <w:noProof/>
              </w:rPr>
              <w:t>2.3 Research Collection &amp; Method</w:t>
            </w:r>
            <w:r w:rsidR="00F454B9">
              <w:rPr>
                <w:noProof/>
                <w:webHidden/>
              </w:rPr>
              <w:tab/>
            </w:r>
            <w:r w:rsidR="00F454B9">
              <w:rPr>
                <w:noProof/>
                <w:webHidden/>
              </w:rPr>
              <w:fldChar w:fldCharType="begin"/>
            </w:r>
            <w:r w:rsidR="00F454B9">
              <w:rPr>
                <w:noProof/>
                <w:webHidden/>
              </w:rPr>
              <w:instrText xml:space="preserve"> PAGEREF _Toc529912013 \h </w:instrText>
            </w:r>
            <w:r w:rsidR="00F454B9">
              <w:rPr>
                <w:noProof/>
                <w:webHidden/>
              </w:rPr>
            </w:r>
            <w:r w:rsidR="00F454B9">
              <w:rPr>
                <w:noProof/>
                <w:webHidden/>
              </w:rPr>
              <w:fldChar w:fldCharType="separate"/>
            </w:r>
            <w:r w:rsidR="00F454B9">
              <w:rPr>
                <w:noProof/>
                <w:webHidden/>
              </w:rPr>
              <w:t>6</w:t>
            </w:r>
            <w:r w:rsidR="00F454B9">
              <w:rPr>
                <w:noProof/>
                <w:webHidden/>
              </w:rPr>
              <w:fldChar w:fldCharType="end"/>
            </w:r>
          </w:hyperlink>
        </w:p>
        <w:p w14:paraId="2C334344" w14:textId="00C78F59"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4" w:history="1">
            <w:r w:rsidR="00F454B9" w:rsidRPr="007E2DDB">
              <w:rPr>
                <w:rStyle w:val="Hyperlink"/>
                <w:noProof/>
              </w:rPr>
              <w:t>2.4 Data Analysis</w:t>
            </w:r>
            <w:r w:rsidR="00F454B9">
              <w:rPr>
                <w:noProof/>
                <w:webHidden/>
              </w:rPr>
              <w:tab/>
            </w:r>
            <w:r w:rsidR="00F454B9">
              <w:rPr>
                <w:noProof/>
                <w:webHidden/>
              </w:rPr>
              <w:fldChar w:fldCharType="begin"/>
            </w:r>
            <w:r w:rsidR="00F454B9">
              <w:rPr>
                <w:noProof/>
                <w:webHidden/>
              </w:rPr>
              <w:instrText xml:space="preserve"> PAGEREF _Toc529912014 \h </w:instrText>
            </w:r>
            <w:r w:rsidR="00F454B9">
              <w:rPr>
                <w:noProof/>
                <w:webHidden/>
              </w:rPr>
            </w:r>
            <w:r w:rsidR="00F454B9">
              <w:rPr>
                <w:noProof/>
                <w:webHidden/>
              </w:rPr>
              <w:fldChar w:fldCharType="separate"/>
            </w:r>
            <w:r w:rsidR="00F454B9">
              <w:rPr>
                <w:noProof/>
                <w:webHidden/>
              </w:rPr>
              <w:t>7</w:t>
            </w:r>
            <w:r w:rsidR="00F454B9">
              <w:rPr>
                <w:noProof/>
                <w:webHidden/>
              </w:rPr>
              <w:fldChar w:fldCharType="end"/>
            </w:r>
          </w:hyperlink>
        </w:p>
        <w:p w14:paraId="45A85C86" w14:textId="4FA42DFE"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5" w:history="1">
            <w:r w:rsidR="00F454B9" w:rsidRPr="007E2DDB">
              <w:rPr>
                <w:rStyle w:val="Hyperlink"/>
                <w:noProof/>
              </w:rPr>
              <w:t>2.4 Limitations</w:t>
            </w:r>
            <w:r w:rsidR="00F454B9">
              <w:rPr>
                <w:noProof/>
                <w:webHidden/>
              </w:rPr>
              <w:tab/>
            </w:r>
            <w:r w:rsidR="00F454B9">
              <w:rPr>
                <w:noProof/>
                <w:webHidden/>
              </w:rPr>
              <w:fldChar w:fldCharType="begin"/>
            </w:r>
            <w:r w:rsidR="00F454B9">
              <w:rPr>
                <w:noProof/>
                <w:webHidden/>
              </w:rPr>
              <w:instrText xml:space="preserve"> PAGEREF _Toc529912015 \h </w:instrText>
            </w:r>
            <w:r w:rsidR="00F454B9">
              <w:rPr>
                <w:noProof/>
                <w:webHidden/>
              </w:rPr>
            </w:r>
            <w:r w:rsidR="00F454B9">
              <w:rPr>
                <w:noProof/>
                <w:webHidden/>
              </w:rPr>
              <w:fldChar w:fldCharType="separate"/>
            </w:r>
            <w:r w:rsidR="00F454B9">
              <w:rPr>
                <w:noProof/>
                <w:webHidden/>
              </w:rPr>
              <w:t>8</w:t>
            </w:r>
            <w:r w:rsidR="00F454B9">
              <w:rPr>
                <w:noProof/>
                <w:webHidden/>
              </w:rPr>
              <w:fldChar w:fldCharType="end"/>
            </w:r>
          </w:hyperlink>
        </w:p>
        <w:p w14:paraId="66F24BD5" w14:textId="0EFED5D0"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6" w:history="1">
            <w:r w:rsidR="00F454B9" w:rsidRPr="007E2DDB">
              <w:rPr>
                <w:rStyle w:val="Hyperlink"/>
                <w:noProof/>
              </w:rPr>
              <w:t>2.5 Ethical Risks</w:t>
            </w:r>
            <w:r w:rsidR="00F454B9">
              <w:rPr>
                <w:noProof/>
                <w:webHidden/>
              </w:rPr>
              <w:tab/>
            </w:r>
            <w:r w:rsidR="00F454B9">
              <w:rPr>
                <w:noProof/>
                <w:webHidden/>
              </w:rPr>
              <w:fldChar w:fldCharType="begin"/>
            </w:r>
            <w:r w:rsidR="00F454B9">
              <w:rPr>
                <w:noProof/>
                <w:webHidden/>
              </w:rPr>
              <w:instrText xml:space="preserve"> PAGEREF _Toc529912016 \h </w:instrText>
            </w:r>
            <w:r w:rsidR="00F454B9">
              <w:rPr>
                <w:noProof/>
                <w:webHidden/>
              </w:rPr>
            </w:r>
            <w:r w:rsidR="00F454B9">
              <w:rPr>
                <w:noProof/>
                <w:webHidden/>
              </w:rPr>
              <w:fldChar w:fldCharType="separate"/>
            </w:r>
            <w:r w:rsidR="00F454B9">
              <w:rPr>
                <w:noProof/>
                <w:webHidden/>
              </w:rPr>
              <w:t>8</w:t>
            </w:r>
            <w:r w:rsidR="00F454B9">
              <w:rPr>
                <w:noProof/>
                <w:webHidden/>
              </w:rPr>
              <w:fldChar w:fldCharType="end"/>
            </w:r>
          </w:hyperlink>
        </w:p>
        <w:p w14:paraId="78540B55" w14:textId="51538969"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7" w:history="1">
            <w:r w:rsidR="00F454B9" w:rsidRPr="007E2DDB">
              <w:rPr>
                <w:rStyle w:val="Hyperlink"/>
                <w:noProof/>
              </w:rPr>
              <w:t>2.6 Validity and Reliability of Data</w:t>
            </w:r>
            <w:r w:rsidR="00F454B9">
              <w:rPr>
                <w:noProof/>
                <w:webHidden/>
              </w:rPr>
              <w:tab/>
            </w:r>
            <w:r w:rsidR="00F454B9">
              <w:rPr>
                <w:noProof/>
                <w:webHidden/>
              </w:rPr>
              <w:fldChar w:fldCharType="begin"/>
            </w:r>
            <w:r w:rsidR="00F454B9">
              <w:rPr>
                <w:noProof/>
                <w:webHidden/>
              </w:rPr>
              <w:instrText xml:space="preserve"> PAGEREF _Toc529912017 \h </w:instrText>
            </w:r>
            <w:r w:rsidR="00F454B9">
              <w:rPr>
                <w:noProof/>
                <w:webHidden/>
              </w:rPr>
            </w:r>
            <w:r w:rsidR="00F454B9">
              <w:rPr>
                <w:noProof/>
                <w:webHidden/>
              </w:rPr>
              <w:fldChar w:fldCharType="separate"/>
            </w:r>
            <w:r w:rsidR="00F454B9">
              <w:rPr>
                <w:noProof/>
                <w:webHidden/>
              </w:rPr>
              <w:t>8</w:t>
            </w:r>
            <w:r w:rsidR="00F454B9">
              <w:rPr>
                <w:noProof/>
                <w:webHidden/>
              </w:rPr>
              <w:fldChar w:fldCharType="end"/>
            </w:r>
          </w:hyperlink>
        </w:p>
        <w:p w14:paraId="4B43BDBB" w14:textId="0D5CEE80" w:rsidR="00F454B9" w:rsidRDefault="00C71544">
          <w:pPr>
            <w:pStyle w:val="TOC1"/>
            <w:tabs>
              <w:tab w:val="right" w:leader="dot" w:pos="9016"/>
            </w:tabs>
            <w:rPr>
              <w:rFonts w:asciiTheme="minorHAnsi" w:eastAsiaTheme="minorEastAsia" w:hAnsiTheme="minorHAnsi" w:cstheme="minorBidi"/>
              <w:noProof/>
              <w:sz w:val="22"/>
              <w:lang w:eastAsia="en-GB"/>
            </w:rPr>
          </w:pPr>
          <w:hyperlink w:anchor="_Toc529912018" w:history="1">
            <w:r w:rsidR="00F454B9" w:rsidRPr="007E2DDB">
              <w:rPr>
                <w:rStyle w:val="Hyperlink"/>
                <w:noProof/>
              </w:rPr>
              <w:t>3. Resources and Planning</w:t>
            </w:r>
            <w:r w:rsidR="00F454B9">
              <w:rPr>
                <w:noProof/>
                <w:webHidden/>
              </w:rPr>
              <w:tab/>
            </w:r>
            <w:r w:rsidR="00F454B9">
              <w:rPr>
                <w:noProof/>
                <w:webHidden/>
              </w:rPr>
              <w:fldChar w:fldCharType="begin"/>
            </w:r>
            <w:r w:rsidR="00F454B9">
              <w:rPr>
                <w:noProof/>
                <w:webHidden/>
              </w:rPr>
              <w:instrText xml:space="preserve"> PAGEREF _Toc529912018 \h </w:instrText>
            </w:r>
            <w:r w:rsidR="00F454B9">
              <w:rPr>
                <w:noProof/>
                <w:webHidden/>
              </w:rPr>
            </w:r>
            <w:r w:rsidR="00F454B9">
              <w:rPr>
                <w:noProof/>
                <w:webHidden/>
              </w:rPr>
              <w:fldChar w:fldCharType="separate"/>
            </w:r>
            <w:r w:rsidR="00F454B9">
              <w:rPr>
                <w:noProof/>
                <w:webHidden/>
              </w:rPr>
              <w:t>9</w:t>
            </w:r>
            <w:r w:rsidR="00F454B9">
              <w:rPr>
                <w:noProof/>
                <w:webHidden/>
              </w:rPr>
              <w:fldChar w:fldCharType="end"/>
            </w:r>
          </w:hyperlink>
        </w:p>
        <w:p w14:paraId="00D28089" w14:textId="6CDE92A9"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19" w:history="1">
            <w:r w:rsidR="00F454B9" w:rsidRPr="007E2DDB">
              <w:rPr>
                <w:rStyle w:val="Hyperlink"/>
                <w:noProof/>
              </w:rPr>
              <w:t>3.1 Resources</w:t>
            </w:r>
            <w:r w:rsidR="00F454B9">
              <w:rPr>
                <w:noProof/>
                <w:webHidden/>
              </w:rPr>
              <w:tab/>
            </w:r>
            <w:r w:rsidR="00F454B9">
              <w:rPr>
                <w:noProof/>
                <w:webHidden/>
              </w:rPr>
              <w:fldChar w:fldCharType="begin"/>
            </w:r>
            <w:r w:rsidR="00F454B9">
              <w:rPr>
                <w:noProof/>
                <w:webHidden/>
              </w:rPr>
              <w:instrText xml:space="preserve"> PAGEREF _Toc529912019 \h </w:instrText>
            </w:r>
            <w:r w:rsidR="00F454B9">
              <w:rPr>
                <w:noProof/>
                <w:webHidden/>
              </w:rPr>
            </w:r>
            <w:r w:rsidR="00F454B9">
              <w:rPr>
                <w:noProof/>
                <w:webHidden/>
              </w:rPr>
              <w:fldChar w:fldCharType="separate"/>
            </w:r>
            <w:r w:rsidR="00F454B9">
              <w:rPr>
                <w:noProof/>
                <w:webHidden/>
              </w:rPr>
              <w:t>9</w:t>
            </w:r>
            <w:r w:rsidR="00F454B9">
              <w:rPr>
                <w:noProof/>
                <w:webHidden/>
              </w:rPr>
              <w:fldChar w:fldCharType="end"/>
            </w:r>
          </w:hyperlink>
        </w:p>
        <w:p w14:paraId="2699B3D4" w14:textId="156BDCDD" w:rsidR="00F454B9" w:rsidRDefault="00C71544">
          <w:pPr>
            <w:pStyle w:val="TOC2"/>
            <w:tabs>
              <w:tab w:val="right" w:leader="dot" w:pos="9016"/>
            </w:tabs>
            <w:rPr>
              <w:rFonts w:asciiTheme="minorHAnsi" w:eastAsiaTheme="minorEastAsia" w:hAnsiTheme="minorHAnsi" w:cstheme="minorBidi"/>
              <w:noProof/>
              <w:sz w:val="22"/>
              <w:lang w:eastAsia="en-GB"/>
            </w:rPr>
          </w:pPr>
          <w:hyperlink w:anchor="_Toc529912020" w:history="1">
            <w:r w:rsidR="00F454B9" w:rsidRPr="007E2DDB">
              <w:rPr>
                <w:rStyle w:val="Hyperlink"/>
                <w:noProof/>
              </w:rPr>
              <w:t>3.2 Gantt Chart</w:t>
            </w:r>
            <w:r w:rsidR="00F454B9">
              <w:rPr>
                <w:noProof/>
                <w:webHidden/>
              </w:rPr>
              <w:tab/>
            </w:r>
            <w:r w:rsidR="00F454B9">
              <w:rPr>
                <w:noProof/>
                <w:webHidden/>
              </w:rPr>
              <w:fldChar w:fldCharType="begin"/>
            </w:r>
            <w:r w:rsidR="00F454B9">
              <w:rPr>
                <w:noProof/>
                <w:webHidden/>
              </w:rPr>
              <w:instrText xml:space="preserve"> PAGEREF _Toc529912020 \h </w:instrText>
            </w:r>
            <w:r w:rsidR="00F454B9">
              <w:rPr>
                <w:noProof/>
                <w:webHidden/>
              </w:rPr>
            </w:r>
            <w:r w:rsidR="00F454B9">
              <w:rPr>
                <w:noProof/>
                <w:webHidden/>
              </w:rPr>
              <w:fldChar w:fldCharType="separate"/>
            </w:r>
            <w:r w:rsidR="00F454B9">
              <w:rPr>
                <w:noProof/>
                <w:webHidden/>
              </w:rPr>
              <w:t>9</w:t>
            </w:r>
            <w:r w:rsidR="00F454B9">
              <w:rPr>
                <w:noProof/>
                <w:webHidden/>
              </w:rPr>
              <w:fldChar w:fldCharType="end"/>
            </w:r>
          </w:hyperlink>
        </w:p>
        <w:p w14:paraId="71949E5C" w14:textId="22296261" w:rsidR="00F454B9" w:rsidRDefault="00C71544">
          <w:pPr>
            <w:pStyle w:val="TOC1"/>
            <w:tabs>
              <w:tab w:val="right" w:leader="dot" w:pos="9016"/>
            </w:tabs>
            <w:rPr>
              <w:rFonts w:asciiTheme="minorHAnsi" w:eastAsiaTheme="minorEastAsia" w:hAnsiTheme="minorHAnsi" w:cstheme="minorBidi"/>
              <w:noProof/>
              <w:sz w:val="22"/>
              <w:lang w:eastAsia="en-GB"/>
            </w:rPr>
          </w:pPr>
          <w:hyperlink w:anchor="_Toc529912021" w:history="1">
            <w:r w:rsidR="00F454B9" w:rsidRPr="007E2DDB">
              <w:rPr>
                <w:rStyle w:val="Hyperlink"/>
                <w:noProof/>
              </w:rPr>
              <w:t>4. References</w:t>
            </w:r>
            <w:r w:rsidR="00F454B9">
              <w:rPr>
                <w:noProof/>
                <w:webHidden/>
              </w:rPr>
              <w:tab/>
            </w:r>
            <w:r w:rsidR="00F454B9">
              <w:rPr>
                <w:noProof/>
                <w:webHidden/>
              </w:rPr>
              <w:fldChar w:fldCharType="begin"/>
            </w:r>
            <w:r w:rsidR="00F454B9">
              <w:rPr>
                <w:noProof/>
                <w:webHidden/>
              </w:rPr>
              <w:instrText xml:space="preserve"> PAGEREF _Toc529912021 \h </w:instrText>
            </w:r>
            <w:r w:rsidR="00F454B9">
              <w:rPr>
                <w:noProof/>
                <w:webHidden/>
              </w:rPr>
            </w:r>
            <w:r w:rsidR="00F454B9">
              <w:rPr>
                <w:noProof/>
                <w:webHidden/>
              </w:rPr>
              <w:fldChar w:fldCharType="separate"/>
            </w:r>
            <w:r w:rsidR="00F454B9">
              <w:rPr>
                <w:noProof/>
                <w:webHidden/>
              </w:rPr>
              <w:t>11</w:t>
            </w:r>
            <w:r w:rsidR="00F454B9">
              <w:rPr>
                <w:noProof/>
                <w:webHidden/>
              </w:rPr>
              <w:fldChar w:fldCharType="end"/>
            </w:r>
          </w:hyperlink>
        </w:p>
        <w:p w14:paraId="6D8C2CA9" w14:textId="7F0BED3E" w:rsidR="00F454B9" w:rsidRDefault="00C71544">
          <w:pPr>
            <w:pStyle w:val="TOC1"/>
            <w:tabs>
              <w:tab w:val="right" w:leader="dot" w:pos="9016"/>
            </w:tabs>
            <w:rPr>
              <w:rFonts w:asciiTheme="minorHAnsi" w:eastAsiaTheme="minorEastAsia" w:hAnsiTheme="minorHAnsi" w:cstheme="minorBidi"/>
              <w:noProof/>
              <w:sz w:val="22"/>
              <w:lang w:eastAsia="en-GB"/>
            </w:rPr>
          </w:pPr>
          <w:hyperlink w:anchor="_Toc529912022" w:history="1">
            <w:r w:rsidR="00F454B9" w:rsidRPr="007E2DDB">
              <w:rPr>
                <w:rStyle w:val="Hyperlink"/>
                <w:noProof/>
              </w:rPr>
              <w:t>References</w:t>
            </w:r>
            <w:r w:rsidR="00F454B9">
              <w:rPr>
                <w:noProof/>
                <w:webHidden/>
              </w:rPr>
              <w:tab/>
            </w:r>
            <w:r w:rsidR="00F454B9">
              <w:rPr>
                <w:noProof/>
                <w:webHidden/>
              </w:rPr>
              <w:fldChar w:fldCharType="begin"/>
            </w:r>
            <w:r w:rsidR="00F454B9">
              <w:rPr>
                <w:noProof/>
                <w:webHidden/>
              </w:rPr>
              <w:instrText xml:space="preserve"> PAGEREF _Toc529912022 \h </w:instrText>
            </w:r>
            <w:r w:rsidR="00F454B9">
              <w:rPr>
                <w:noProof/>
                <w:webHidden/>
              </w:rPr>
            </w:r>
            <w:r w:rsidR="00F454B9">
              <w:rPr>
                <w:noProof/>
                <w:webHidden/>
              </w:rPr>
              <w:fldChar w:fldCharType="separate"/>
            </w:r>
            <w:r w:rsidR="00F454B9">
              <w:rPr>
                <w:noProof/>
                <w:webHidden/>
              </w:rPr>
              <w:t>11</w:t>
            </w:r>
            <w:r w:rsidR="00F454B9">
              <w:rPr>
                <w:noProof/>
                <w:webHidden/>
              </w:rPr>
              <w:fldChar w:fldCharType="end"/>
            </w:r>
          </w:hyperlink>
        </w:p>
        <w:p w14:paraId="2D0A10A3" w14:textId="4FB7F3A1" w:rsidR="00C8146F" w:rsidRDefault="00C8146F">
          <w:r>
            <w:rPr>
              <w:b/>
              <w:bCs/>
              <w:noProof/>
            </w:rPr>
            <w:fldChar w:fldCharType="end"/>
          </w:r>
        </w:p>
      </w:sdtContent>
    </w:sdt>
    <w:p w14:paraId="573A1D06" w14:textId="5B123FB2" w:rsidR="004B3F27" w:rsidRDefault="00DE15B4" w:rsidP="008C741F">
      <w:pPr>
        <w:pStyle w:val="Heading1"/>
        <w:jc w:val="both"/>
      </w:pPr>
      <w:bookmarkStart w:id="1" w:name="_Toc529912005"/>
      <w:r>
        <w:t>Table of Figures</w:t>
      </w:r>
      <w:bookmarkEnd w:id="1"/>
    </w:p>
    <w:p w14:paraId="4E85FC65" w14:textId="0AFA7E9E" w:rsidR="00DE15B4" w:rsidRDefault="00DE15B4">
      <w:pPr>
        <w:pStyle w:val="TableofFigures"/>
        <w:tabs>
          <w:tab w:val="right" w:leader="dot" w:pos="9016"/>
        </w:tabs>
        <w:rPr>
          <w:noProof/>
        </w:rPr>
      </w:pPr>
      <w:r>
        <w:fldChar w:fldCharType="begin"/>
      </w:r>
      <w:r>
        <w:instrText xml:space="preserve"> TOC \h \z \c "Figure" </w:instrText>
      </w:r>
      <w:r>
        <w:fldChar w:fldCharType="separate"/>
      </w:r>
      <w:hyperlink w:anchor="_Toc529383538" w:history="1">
        <w:r w:rsidRPr="00F41EAA">
          <w:rPr>
            <w:rStyle w:val="Hyperlink"/>
            <w:noProof/>
          </w:rPr>
          <w:t>Figure 1 The Research Onion Source: (Saunders, et al., 2009)</w:t>
        </w:r>
        <w:r>
          <w:rPr>
            <w:noProof/>
            <w:webHidden/>
          </w:rPr>
          <w:tab/>
        </w:r>
        <w:r>
          <w:rPr>
            <w:noProof/>
            <w:webHidden/>
          </w:rPr>
          <w:fldChar w:fldCharType="begin"/>
        </w:r>
        <w:r>
          <w:rPr>
            <w:noProof/>
            <w:webHidden/>
          </w:rPr>
          <w:instrText xml:space="preserve"> PAGEREF _Toc529383538 \h </w:instrText>
        </w:r>
        <w:r>
          <w:rPr>
            <w:noProof/>
            <w:webHidden/>
          </w:rPr>
        </w:r>
        <w:r>
          <w:rPr>
            <w:noProof/>
            <w:webHidden/>
          </w:rPr>
          <w:fldChar w:fldCharType="separate"/>
        </w:r>
        <w:r w:rsidR="00F454B9">
          <w:rPr>
            <w:noProof/>
            <w:webHidden/>
          </w:rPr>
          <w:t>5</w:t>
        </w:r>
        <w:r>
          <w:rPr>
            <w:noProof/>
            <w:webHidden/>
          </w:rPr>
          <w:fldChar w:fldCharType="end"/>
        </w:r>
      </w:hyperlink>
    </w:p>
    <w:p w14:paraId="411102FF" w14:textId="6F71B77E" w:rsidR="00DE15B4" w:rsidRPr="00DE15B4" w:rsidRDefault="00DE15B4" w:rsidP="00DE15B4">
      <w:pPr>
        <w:sectPr w:rsidR="00DE15B4" w:rsidRPr="00DE15B4">
          <w:pgSz w:w="11906" w:h="16838"/>
          <w:pgMar w:top="1440" w:right="1440" w:bottom="1440" w:left="1440" w:header="708" w:footer="708" w:gutter="0"/>
          <w:cols w:space="708"/>
          <w:docGrid w:linePitch="360"/>
        </w:sectPr>
      </w:pPr>
      <w:r>
        <w:fldChar w:fldCharType="end"/>
      </w:r>
    </w:p>
    <w:p w14:paraId="6681D3E5" w14:textId="0D7E5B49" w:rsidR="004B3F27" w:rsidRDefault="00CB60A0" w:rsidP="008C741F">
      <w:pPr>
        <w:pStyle w:val="Heading1"/>
        <w:jc w:val="both"/>
      </w:pPr>
      <w:bookmarkStart w:id="2" w:name="_Toc529912006"/>
      <w:r>
        <w:lastRenderedPageBreak/>
        <w:t>1. Introduction</w:t>
      </w:r>
      <w:bookmarkEnd w:id="2"/>
    </w:p>
    <w:p w14:paraId="4380BB50" w14:textId="77777777" w:rsidR="00EF4865" w:rsidRPr="00EF4865" w:rsidRDefault="00EF4865" w:rsidP="00EF4865"/>
    <w:p w14:paraId="549A744E" w14:textId="47FD64EF" w:rsidR="000875E4" w:rsidRDefault="00BC4F34" w:rsidP="00E44393">
      <w:pPr>
        <w:jc w:val="both"/>
      </w:pPr>
      <w:r>
        <w:t>Th</w:t>
      </w:r>
      <w:r w:rsidR="00400463">
        <w:t>e purpose of this</w:t>
      </w:r>
      <w:r>
        <w:t xml:space="preserve"> dissertation </w:t>
      </w:r>
      <w:r w:rsidR="00400463">
        <w:t>is</w:t>
      </w:r>
      <w:r>
        <w:t xml:space="preserve"> to analyse </w:t>
      </w:r>
      <w:r w:rsidR="00030BF4">
        <w:t xml:space="preserve">the effects </w:t>
      </w:r>
      <w:r w:rsidR="0051133D">
        <w:t xml:space="preserve">of the audit </w:t>
      </w:r>
      <w:r w:rsidR="00B830CA">
        <w:t>limit</w:t>
      </w:r>
      <w:r w:rsidR="0051133D">
        <w:t xml:space="preserve"> on the incidence of fraud </w:t>
      </w:r>
      <w:r w:rsidR="009A0D9A">
        <w:t xml:space="preserve">in SME’s. </w:t>
      </w:r>
      <w:r w:rsidR="000C04E8">
        <w:t xml:space="preserve">The </w:t>
      </w:r>
      <w:r w:rsidR="002458F3">
        <w:t>Department for Business, Innovation and Skills (BIS)</w:t>
      </w:r>
      <w:r w:rsidR="000C04E8">
        <w:t xml:space="preserve"> </w:t>
      </w:r>
      <w:r w:rsidR="00A4597B">
        <w:t xml:space="preserve">decided to increase the audit limit </w:t>
      </w:r>
      <w:r w:rsidR="00793E17">
        <w:t>in 2016</w:t>
      </w:r>
      <w:r w:rsidR="00F35CE8">
        <w:t xml:space="preserve"> and due to this </w:t>
      </w:r>
      <w:r w:rsidR="008210F5">
        <w:t>increase,</w:t>
      </w:r>
      <w:r w:rsidR="00F35CE8">
        <w:t xml:space="preserve"> there will be fewer SME’s who will be required to have an external audit. </w:t>
      </w:r>
      <w:r w:rsidR="0091474E">
        <w:t xml:space="preserve">This dissertation seeks to </w:t>
      </w:r>
      <w:r w:rsidR="00A469EF">
        <w:t xml:space="preserve">analyse reasons behind the increase in the audit limit, what effects it has had on SME’s and if there is a link </w:t>
      </w:r>
      <w:r w:rsidR="008857B5">
        <w:t xml:space="preserve">with fraud. </w:t>
      </w:r>
    </w:p>
    <w:p w14:paraId="4F81BAB7" w14:textId="77777777" w:rsidR="008C741F" w:rsidRPr="000875E4" w:rsidRDefault="008C741F" w:rsidP="00E44393">
      <w:pPr>
        <w:jc w:val="both"/>
      </w:pPr>
    </w:p>
    <w:p w14:paraId="43764E92" w14:textId="7F8B6C02" w:rsidR="008C741F" w:rsidRDefault="008D6FF2" w:rsidP="00E44393">
      <w:pPr>
        <w:pStyle w:val="Heading2"/>
        <w:numPr>
          <w:ilvl w:val="1"/>
          <w:numId w:val="1"/>
        </w:numPr>
        <w:jc w:val="both"/>
      </w:pPr>
      <w:bookmarkStart w:id="3" w:name="_Toc529912007"/>
      <w:r>
        <w:t>Background and Literature Review</w:t>
      </w:r>
      <w:bookmarkEnd w:id="3"/>
    </w:p>
    <w:p w14:paraId="22BB7B85" w14:textId="77777777" w:rsidR="00EF4865" w:rsidRPr="00EF4865" w:rsidRDefault="00EF4865" w:rsidP="00E44393">
      <w:pPr>
        <w:jc w:val="both"/>
      </w:pPr>
    </w:p>
    <w:p w14:paraId="664FDBA3" w14:textId="5A5744F5" w:rsidR="008F3699" w:rsidRDefault="008C0664" w:rsidP="00E44393">
      <w:pPr>
        <w:jc w:val="both"/>
      </w:pPr>
      <w:r>
        <w:t xml:space="preserve">ICAEW </w:t>
      </w:r>
      <w:sdt>
        <w:sdtPr>
          <w:id w:val="-1412924827"/>
          <w:citation/>
        </w:sdtPr>
        <w:sdtEndPr/>
        <w:sdtContent>
          <w:r>
            <w:fldChar w:fldCharType="begin"/>
          </w:r>
          <w:r>
            <w:instrText xml:space="preserve">CITATION ICA06 \n  \t  \l 2057 </w:instrText>
          </w:r>
          <w:r>
            <w:fldChar w:fldCharType="separate"/>
          </w:r>
          <w:r w:rsidR="00A33368" w:rsidRPr="00A33368">
            <w:rPr>
              <w:noProof/>
            </w:rPr>
            <w:t>(2006)</w:t>
          </w:r>
          <w:r>
            <w:fldChar w:fldCharType="end"/>
          </w:r>
        </w:sdtContent>
      </w:sdt>
      <w:r w:rsidR="00511B08">
        <w:t xml:space="preserve"> and </w:t>
      </w:r>
      <w:r w:rsidR="00D23AC6">
        <w:t xml:space="preserve">European Commission </w:t>
      </w:r>
      <w:sdt>
        <w:sdtPr>
          <w:id w:val="-207336165"/>
          <w:citation/>
        </w:sdtPr>
        <w:sdtEndPr/>
        <w:sdtContent>
          <w:r w:rsidR="00511B08">
            <w:fldChar w:fldCharType="begin"/>
          </w:r>
          <w:r w:rsidR="00D23AC6">
            <w:instrText xml:space="preserve">CITATION Eur18 \n  \t  \l 2057 </w:instrText>
          </w:r>
          <w:r w:rsidR="00511B08">
            <w:fldChar w:fldCharType="separate"/>
          </w:r>
          <w:r w:rsidR="00A33368" w:rsidRPr="00A33368">
            <w:rPr>
              <w:noProof/>
            </w:rPr>
            <w:t>(2018)</w:t>
          </w:r>
          <w:r w:rsidR="00511B08">
            <w:fldChar w:fldCharType="end"/>
          </w:r>
        </w:sdtContent>
      </w:sdt>
      <w:r>
        <w:t xml:space="preserve"> suggests that the purpose of an audit is to prov</w:t>
      </w:r>
      <w:r w:rsidR="008F3699">
        <w:t xml:space="preserve">ide an opinion on the enterprise to ensure that the financial statements show a true and fair view, have followed the correct international accounting standards and adopted the correct accounting and auditing ethics. </w:t>
      </w:r>
    </w:p>
    <w:p w14:paraId="20F06EC6" w14:textId="199ECDFB" w:rsidR="00B26DA2" w:rsidRDefault="008F3699" w:rsidP="00E44393">
      <w:pPr>
        <w:jc w:val="both"/>
      </w:pPr>
      <w:r>
        <w:t xml:space="preserve"> W</w:t>
      </w:r>
      <w:r w:rsidR="00B26DA2">
        <w:t xml:space="preserve">ith such an increase it is likely that there will be a decrease in audits carried out </w:t>
      </w:r>
      <w:r w:rsidR="00132F67">
        <w:t xml:space="preserve">which suggests that </w:t>
      </w:r>
      <w:r w:rsidR="00F65293">
        <w:t>there will be less assurance</w:t>
      </w:r>
      <w:r w:rsidR="00664334">
        <w:t xml:space="preserve"> on SME’s</w:t>
      </w:r>
      <w:r w:rsidR="00B26DA2">
        <w:t xml:space="preserve">. </w:t>
      </w:r>
      <w:r w:rsidR="002E4FB5">
        <w:t xml:space="preserve">The </w:t>
      </w:r>
      <w:r w:rsidR="0049183D">
        <w:t>old audit exemption threshold</w:t>
      </w:r>
      <w:r w:rsidR="00716F6B">
        <w:t xml:space="preserve"> </w:t>
      </w:r>
      <w:r w:rsidR="00B1291A">
        <w:t>between 2012 to 2015</w:t>
      </w:r>
      <w:r w:rsidR="0049183D">
        <w:t xml:space="preserve"> </w:t>
      </w:r>
      <w:r w:rsidR="008110D1">
        <w:t>had</w:t>
      </w:r>
      <w:r w:rsidR="0049183D">
        <w:t xml:space="preserve"> a turnover of </w:t>
      </w:r>
      <w:r w:rsidR="000526C4">
        <w:t xml:space="preserve">6.5 million, </w:t>
      </w:r>
      <w:r w:rsidR="008110D1">
        <w:t>asset</w:t>
      </w:r>
      <w:r w:rsidR="000526C4">
        <w:t xml:space="preserve"> total of 3.26 million and number of employees at fifty</w:t>
      </w:r>
      <w:r w:rsidR="00DD424E">
        <w:t xml:space="preserve">, whereas the new audit limit </w:t>
      </w:r>
      <w:r w:rsidR="00CC1A5F">
        <w:t xml:space="preserve">requires a turnover of 10.2 million, </w:t>
      </w:r>
      <w:r w:rsidR="00646095">
        <w:t>asset</w:t>
      </w:r>
      <w:r w:rsidR="00CC1A5F">
        <w:t xml:space="preserve"> total of 5.1 million and the same number of employees</w:t>
      </w:r>
      <w:r w:rsidR="00374C74">
        <w:t xml:space="preserve"> </w:t>
      </w:r>
      <w:sdt>
        <w:sdtPr>
          <w:id w:val="389853417"/>
          <w:citation/>
        </w:sdtPr>
        <w:sdtEndPr/>
        <w:sdtContent>
          <w:r w:rsidR="00374C74">
            <w:fldChar w:fldCharType="begin"/>
          </w:r>
          <w:r w:rsidR="00374C74">
            <w:instrText xml:space="preserve"> CITATION GOV18 \l 2057 </w:instrText>
          </w:r>
          <w:r w:rsidR="00374C74">
            <w:fldChar w:fldCharType="separate"/>
          </w:r>
          <w:r w:rsidR="00A33368" w:rsidRPr="00A33368">
            <w:rPr>
              <w:noProof/>
            </w:rPr>
            <w:t>(GOV.UK, 2018)</w:t>
          </w:r>
          <w:r w:rsidR="00374C74">
            <w:fldChar w:fldCharType="end"/>
          </w:r>
        </w:sdtContent>
      </w:sdt>
      <w:r w:rsidR="00B1291A">
        <w:t xml:space="preserve">. </w:t>
      </w:r>
    </w:p>
    <w:p w14:paraId="2255B4FE" w14:textId="585F3D8A" w:rsidR="00361730" w:rsidRDefault="00E1738C" w:rsidP="00E44393">
      <w:pPr>
        <w:jc w:val="both"/>
      </w:pPr>
      <w:r>
        <w:t xml:space="preserve">Soubry </w:t>
      </w:r>
      <w:sdt>
        <w:sdtPr>
          <w:id w:val="2074771957"/>
          <w:citation/>
        </w:sdtPr>
        <w:sdtEndPr/>
        <w:sdtContent>
          <w:r>
            <w:fldChar w:fldCharType="begin"/>
          </w:r>
          <w:r>
            <w:instrText xml:space="preserve">CITATION Sou16 \n  \t  \l 2057 </w:instrText>
          </w:r>
          <w:r>
            <w:fldChar w:fldCharType="separate"/>
          </w:r>
          <w:r w:rsidR="00A33368" w:rsidRPr="00A33368">
            <w:rPr>
              <w:noProof/>
            </w:rPr>
            <w:t>(2016)</w:t>
          </w:r>
          <w:r>
            <w:fldChar w:fldCharType="end"/>
          </w:r>
        </w:sdtContent>
      </w:sdt>
      <w:r>
        <w:t xml:space="preserve"> the Minister of State for </w:t>
      </w:r>
      <w:r w:rsidR="00AF0388">
        <w:t xml:space="preserve">Small Business, Industry and Enterprise </w:t>
      </w:r>
      <w:r w:rsidR="00BD7479">
        <w:t>created a writte</w:t>
      </w:r>
      <w:r w:rsidR="00C62C0F">
        <w:t xml:space="preserve">n statement on behalf of </w:t>
      </w:r>
      <w:r w:rsidR="00025DA0">
        <w:t xml:space="preserve">the Parliamentary Under Secretary of </w:t>
      </w:r>
      <w:r w:rsidR="001311CD">
        <w:t xml:space="preserve">BIS to Parliament </w:t>
      </w:r>
      <w:r w:rsidR="005835CA">
        <w:t xml:space="preserve">to suggest that the audit exemption limit should be increased to the maximum as </w:t>
      </w:r>
      <w:r w:rsidR="00443BCA">
        <w:t>a rise was needed to adjust for inflation</w:t>
      </w:r>
      <w:r w:rsidR="002D7441">
        <w:t xml:space="preserve"> and to delink </w:t>
      </w:r>
      <w:r w:rsidR="007768AB">
        <w:t>small companies from the complexity in financial reporting framework</w:t>
      </w:r>
      <w:r w:rsidR="00443BCA">
        <w:t xml:space="preserve">. </w:t>
      </w:r>
      <w:r w:rsidR="0066497C">
        <w:t>In response to</w:t>
      </w:r>
      <w:r w:rsidR="00F91645">
        <w:t xml:space="preserve"> the increase </w:t>
      </w:r>
      <w:sdt>
        <w:sdtPr>
          <w:id w:val="1051348280"/>
          <w:citation/>
        </w:sdtPr>
        <w:sdtEndPr/>
        <w:sdtContent>
          <w:r w:rsidR="00F91645">
            <w:fldChar w:fldCharType="begin"/>
          </w:r>
          <w:r w:rsidR="00F91645">
            <w:instrText xml:space="preserve">CITATION Gam16 \l 2057 </w:instrText>
          </w:r>
          <w:r w:rsidR="00F91645">
            <w:fldChar w:fldCharType="separate"/>
          </w:r>
          <w:r w:rsidR="00A33368" w:rsidRPr="00A33368">
            <w:rPr>
              <w:noProof/>
            </w:rPr>
            <w:t>(Gambier, 2016)</w:t>
          </w:r>
          <w:r w:rsidR="00F91645">
            <w:fldChar w:fldCharType="end"/>
          </w:r>
        </w:sdtContent>
      </w:sdt>
      <w:r w:rsidR="00F91645">
        <w:t xml:space="preserve"> </w:t>
      </w:r>
      <w:r w:rsidR="00811955">
        <w:t>head of audit assurance at ACCA argues that</w:t>
      </w:r>
      <w:r w:rsidR="003D660E">
        <w:t xml:space="preserve"> the increase is ‘pragmatic’ and </w:t>
      </w:r>
      <w:r w:rsidR="007C47D7">
        <w:t xml:space="preserve">that ACCA would prefer to </w:t>
      </w:r>
      <w:r w:rsidR="004D68F6">
        <w:t xml:space="preserve">not increase the limit and companies to still have a statutory audit </w:t>
      </w:r>
      <w:r w:rsidR="005D0DC8">
        <w:t xml:space="preserve">as it is seem to be a valuable contributor </w:t>
      </w:r>
      <w:r w:rsidR="00192EDD">
        <w:t>to achieve high-quality financial reporting.</w:t>
      </w:r>
      <w:r w:rsidR="00997538">
        <w:t xml:space="preserve"> ACCA</w:t>
      </w:r>
      <w:r w:rsidR="00192EDD">
        <w:t xml:space="preserve"> </w:t>
      </w:r>
      <w:sdt>
        <w:sdtPr>
          <w:id w:val="67931016"/>
          <w:citation/>
        </w:sdtPr>
        <w:sdtEndPr/>
        <w:sdtContent>
          <w:r w:rsidR="00997538">
            <w:fldChar w:fldCharType="begin"/>
          </w:r>
          <w:r w:rsidR="00997538">
            <w:instrText xml:space="preserve">CITATION ACC16 \n  \t  \l 2057 </w:instrText>
          </w:r>
          <w:r w:rsidR="00997538">
            <w:fldChar w:fldCharType="separate"/>
          </w:r>
          <w:r w:rsidR="00A33368" w:rsidRPr="00A33368">
            <w:rPr>
              <w:noProof/>
            </w:rPr>
            <w:t>(2016)</w:t>
          </w:r>
          <w:r w:rsidR="00997538">
            <w:fldChar w:fldCharType="end"/>
          </w:r>
        </w:sdtContent>
      </w:sdt>
      <w:r w:rsidR="00997538">
        <w:t xml:space="preserve"> </w:t>
      </w:r>
      <w:r w:rsidR="00A01F33">
        <w:t>report</w:t>
      </w:r>
      <w:r w:rsidR="00F348A4">
        <w:t>ed</w:t>
      </w:r>
      <w:r w:rsidR="00A01F33">
        <w:t xml:space="preserve"> that </w:t>
      </w:r>
      <w:r w:rsidR="007C085A">
        <w:t xml:space="preserve">some have suggested that the increase </w:t>
      </w:r>
      <w:r w:rsidR="00C175BC">
        <w:lastRenderedPageBreak/>
        <w:t xml:space="preserve">in the audit threshold will potentially increase </w:t>
      </w:r>
      <w:r w:rsidR="00F348A4">
        <w:t>the risk of fraud</w:t>
      </w:r>
      <w:r w:rsidR="00C566BC">
        <w:t xml:space="preserve"> while Gale</w:t>
      </w:r>
      <w:r w:rsidR="00502F43">
        <w:t xml:space="preserve"> </w:t>
      </w:r>
      <w:sdt>
        <w:sdtPr>
          <w:id w:val="682471927"/>
          <w:citation/>
        </w:sdtPr>
        <w:sdtEndPr/>
        <w:sdtContent>
          <w:r w:rsidR="00502F43">
            <w:fldChar w:fldCharType="begin"/>
          </w:r>
          <w:r w:rsidR="00502F43">
            <w:instrText xml:space="preserve">CITATION ACC16 \n  \t  \l 2057 </w:instrText>
          </w:r>
          <w:r w:rsidR="00502F43">
            <w:fldChar w:fldCharType="separate"/>
          </w:r>
          <w:r w:rsidR="00A33368" w:rsidRPr="00A33368">
            <w:rPr>
              <w:noProof/>
            </w:rPr>
            <w:t>(2016)</w:t>
          </w:r>
          <w:r w:rsidR="00502F43">
            <w:fldChar w:fldCharType="end"/>
          </w:r>
        </w:sdtContent>
      </w:sdt>
      <w:r w:rsidR="00C566BC">
        <w:t xml:space="preserve"> </w:t>
      </w:r>
      <w:r w:rsidR="005E43B8">
        <w:t xml:space="preserve">disagrees </w:t>
      </w:r>
      <w:r w:rsidR="00B63036">
        <w:t>as he suggests that</w:t>
      </w:r>
      <w:r w:rsidR="008531D0">
        <w:t xml:space="preserve"> it does not mean the outcome will lead to a wholesale risk of fraud </w:t>
      </w:r>
      <w:r w:rsidR="00752194">
        <w:t>in relation</w:t>
      </w:r>
      <w:r w:rsidR="00BE7714">
        <w:t xml:space="preserve"> to these businesses</w:t>
      </w:r>
      <w:r w:rsidR="00B65BEE">
        <w:t xml:space="preserve">. </w:t>
      </w:r>
    </w:p>
    <w:p w14:paraId="621564B1" w14:textId="77777777" w:rsidR="00F77D8C" w:rsidRDefault="00F77D8C" w:rsidP="00E44393">
      <w:pPr>
        <w:jc w:val="both"/>
      </w:pPr>
    </w:p>
    <w:p w14:paraId="2FA9F7E5" w14:textId="77777777" w:rsidR="0066497C" w:rsidRDefault="0066497C" w:rsidP="00E44393">
      <w:pPr>
        <w:jc w:val="both"/>
      </w:pPr>
    </w:p>
    <w:p w14:paraId="68CE3E53" w14:textId="77777777" w:rsidR="009A57B9" w:rsidRPr="00B26DA2" w:rsidRDefault="009A57B9" w:rsidP="00E44393">
      <w:pPr>
        <w:jc w:val="both"/>
      </w:pPr>
    </w:p>
    <w:p w14:paraId="25B48C52" w14:textId="43A09664" w:rsidR="00F05CE1" w:rsidRPr="00F05CE1" w:rsidRDefault="008D6FF2" w:rsidP="00E44393">
      <w:pPr>
        <w:pStyle w:val="Heading2"/>
        <w:numPr>
          <w:ilvl w:val="1"/>
          <w:numId w:val="1"/>
        </w:numPr>
        <w:jc w:val="both"/>
      </w:pPr>
      <w:bookmarkStart w:id="4" w:name="_Toc529912008"/>
      <w:r>
        <w:t>Rationale</w:t>
      </w:r>
      <w:bookmarkEnd w:id="4"/>
      <w:r w:rsidR="00EF4865">
        <w:br/>
      </w:r>
    </w:p>
    <w:p w14:paraId="2A632947" w14:textId="77777777" w:rsidR="002B13FE" w:rsidRDefault="00C17795" w:rsidP="00E44393">
      <w:pPr>
        <w:jc w:val="both"/>
      </w:pPr>
      <w:r>
        <w:t>Previous research has been carried out around this audit limit increase</w:t>
      </w:r>
      <w:r w:rsidR="008C6494">
        <w:t xml:space="preserve"> </w:t>
      </w:r>
      <w:r>
        <w:t>but very little seeks to exist on SME’s in the UK</w:t>
      </w:r>
      <w:r w:rsidR="00843917">
        <w:t xml:space="preserve"> and if there is any link to the increase in fraud</w:t>
      </w:r>
      <w:r>
        <w:t xml:space="preserve">.  </w:t>
      </w:r>
      <w:r w:rsidR="00823AAA">
        <w:t xml:space="preserve">There seems to be a </w:t>
      </w:r>
      <w:r w:rsidR="0064099C">
        <w:t>gap,</w:t>
      </w:r>
      <w:r w:rsidR="00823AAA">
        <w:t xml:space="preserve"> </w:t>
      </w:r>
      <w:r w:rsidR="00CC2DCD">
        <w:t>so this dissertation seeks to analyse if there has been an increase in fraud in SME’s since the audit limit increased</w:t>
      </w:r>
      <w:r w:rsidR="00646925">
        <w:t xml:space="preserve"> in 2016</w:t>
      </w:r>
      <w:r w:rsidR="00CC2DCD">
        <w:t xml:space="preserve">. </w:t>
      </w:r>
    </w:p>
    <w:p w14:paraId="156D315D" w14:textId="4C1586E4" w:rsidR="00CA28CB" w:rsidRDefault="00801E8C" w:rsidP="00E44393">
      <w:pPr>
        <w:jc w:val="both"/>
      </w:pPr>
      <w:r>
        <w:t xml:space="preserve">Giles </w:t>
      </w:r>
      <w:sdt>
        <w:sdtPr>
          <w:id w:val="458456491"/>
          <w:citation/>
        </w:sdtPr>
        <w:sdtEndPr/>
        <w:sdtContent>
          <w:r>
            <w:fldChar w:fldCharType="begin"/>
          </w:r>
          <w:r>
            <w:instrText xml:space="preserve">CITATION Ste16 \p "30 " \n  \l 2057 </w:instrText>
          </w:r>
          <w:r>
            <w:fldChar w:fldCharType="separate"/>
          </w:r>
          <w:r w:rsidR="00A33368" w:rsidRPr="00A33368">
            <w:rPr>
              <w:noProof/>
            </w:rPr>
            <w:t>(2016, p. 30 )</w:t>
          </w:r>
          <w:r>
            <w:fldChar w:fldCharType="end"/>
          </w:r>
        </w:sdtContent>
      </w:sdt>
      <w:r w:rsidR="00D17DF3">
        <w:t xml:space="preserve"> </w:t>
      </w:r>
      <w:r w:rsidR="007E0591" w:rsidRPr="00AF0C61">
        <w:t>explains that ‘</w:t>
      </w:r>
      <w:r w:rsidR="007E0591" w:rsidRPr="00AF0C61">
        <w:rPr>
          <w:i/>
        </w:rPr>
        <w:t>fraud is a significant business risk that threatens both profits and reputation</w:t>
      </w:r>
      <w:r w:rsidR="00684419" w:rsidRPr="00AF0C61">
        <w:rPr>
          <w:i/>
        </w:rPr>
        <w:t>’,</w:t>
      </w:r>
      <w:r w:rsidR="00684419">
        <w:t xml:space="preserve"> </w:t>
      </w:r>
      <w:r w:rsidR="00AF0C61">
        <w:t xml:space="preserve">he claims that when fraud is discovered </w:t>
      </w:r>
      <w:r w:rsidR="004B5B32">
        <w:t xml:space="preserve">by an auditor, </w:t>
      </w:r>
      <w:r w:rsidR="005310F4">
        <w:t xml:space="preserve">managers are then looking for someone to blame, he also claims that an audit </w:t>
      </w:r>
      <w:r w:rsidR="001F67A0">
        <w:t xml:space="preserve">is </w:t>
      </w:r>
      <w:r w:rsidR="00C13F25">
        <w:t>an anti-fraud control</w:t>
      </w:r>
      <w:r w:rsidR="002B13FE">
        <w:t xml:space="preserve"> this </w:t>
      </w:r>
      <w:r w:rsidR="00054C20">
        <w:t xml:space="preserve">suggests that </w:t>
      </w:r>
      <w:r w:rsidR="004B2FD8">
        <w:t>the increase will remove a fraud detection</w:t>
      </w:r>
      <w:r w:rsidR="00B5634F">
        <w:t xml:space="preserve"> if SME’s are not required to </w:t>
      </w:r>
      <w:r w:rsidR="00CA28CB">
        <w:t xml:space="preserve">have an audit. </w:t>
      </w:r>
    </w:p>
    <w:p w14:paraId="6F620FE5" w14:textId="77777777" w:rsidR="008C741F" w:rsidRPr="00B26DA2" w:rsidRDefault="008C741F" w:rsidP="00E44393">
      <w:pPr>
        <w:jc w:val="both"/>
      </w:pPr>
    </w:p>
    <w:p w14:paraId="517F05B7" w14:textId="3C9EC3F4" w:rsidR="00A41608" w:rsidRDefault="008D6FF2" w:rsidP="00E44393">
      <w:pPr>
        <w:pStyle w:val="Heading2"/>
        <w:jc w:val="both"/>
      </w:pPr>
      <w:bookmarkStart w:id="5" w:name="_Toc529912009"/>
      <w:r>
        <w:t>1.3 Aims and Objective</w:t>
      </w:r>
      <w:r w:rsidR="00C33F13">
        <w:t>s</w:t>
      </w:r>
      <w:bookmarkEnd w:id="5"/>
    </w:p>
    <w:p w14:paraId="31D043F4" w14:textId="77777777" w:rsidR="00EF4865" w:rsidRPr="00EF4865" w:rsidRDefault="00EF4865" w:rsidP="00E44393">
      <w:pPr>
        <w:jc w:val="both"/>
      </w:pPr>
    </w:p>
    <w:p w14:paraId="106D6EB4" w14:textId="77777777" w:rsidR="00A2474A" w:rsidRDefault="0038417C" w:rsidP="00E44393">
      <w:pPr>
        <w:jc w:val="both"/>
        <w:rPr>
          <w:rFonts w:eastAsiaTheme="majorEastAsia"/>
          <w:szCs w:val="24"/>
        </w:rPr>
      </w:pPr>
      <w:r>
        <w:rPr>
          <w:rFonts w:eastAsiaTheme="majorEastAsia"/>
          <w:szCs w:val="24"/>
        </w:rPr>
        <w:t>The aim of this study is to critically analyse</w:t>
      </w:r>
      <w:r w:rsidR="00FF71F2">
        <w:rPr>
          <w:rFonts w:eastAsiaTheme="majorEastAsia"/>
          <w:szCs w:val="24"/>
        </w:rPr>
        <w:t xml:space="preserve"> what</w:t>
      </w:r>
      <w:r>
        <w:rPr>
          <w:rFonts w:eastAsiaTheme="majorEastAsia"/>
          <w:szCs w:val="24"/>
        </w:rPr>
        <w:t xml:space="preserve"> </w:t>
      </w:r>
      <w:r w:rsidR="0001042E">
        <w:rPr>
          <w:rFonts w:eastAsiaTheme="majorEastAsia"/>
          <w:szCs w:val="24"/>
        </w:rPr>
        <w:t xml:space="preserve">effects of the </w:t>
      </w:r>
      <w:r w:rsidR="00C26422">
        <w:rPr>
          <w:rFonts w:eastAsiaTheme="majorEastAsia"/>
          <w:szCs w:val="24"/>
        </w:rPr>
        <w:t xml:space="preserve">increase </w:t>
      </w:r>
      <w:r w:rsidR="0002089F">
        <w:rPr>
          <w:rFonts w:eastAsiaTheme="majorEastAsia"/>
          <w:szCs w:val="24"/>
        </w:rPr>
        <w:t xml:space="preserve">in the </w:t>
      </w:r>
      <w:r w:rsidR="0001042E">
        <w:rPr>
          <w:rFonts w:eastAsiaTheme="majorEastAsia"/>
          <w:szCs w:val="24"/>
        </w:rPr>
        <w:t xml:space="preserve">audit </w:t>
      </w:r>
      <w:r w:rsidR="00B830CA">
        <w:rPr>
          <w:rFonts w:eastAsiaTheme="majorEastAsia"/>
          <w:szCs w:val="24"/>
        </w:rPr>
        <w:t>limit</w:t>
      </w:r>
      <w:r w:rsidR="0087777D">
        <w:rPr>
          <w:rFonts w:eastAsiaTheme="majorEastAsia"/>
          <w:szCs w:val="24"/>
        </w:rPr>
        <w:t xml:space="preserve"> will have</w:t>
      </w:r>
      <w:r w:rsidR="00B830CA">
        <w:rPr>
          <w:rFonts w:eastAsiaTheme="majorEastAsia"/>
          <w:szCs w:val="24"/>
        </w:rPr>
        <w:t xml:space="preserve"> </w:t>
      </w:r>
      <w:r w:rsidR="00174659">
        <w:rPr>
          <w:rFonts w:eastAsiaTheme="majorEastAsia"/>
          <w:szCs w:val="24"/>
        </w:rPr>
        <w:t xml:space="preserve">for SME’s </w:t>
      </w:r>
      <w:r w:rsidR="00604192">
        <w:rPr>
          <w:rFonts w:eastAsiaTheme="majorEastAsia"/>
          <w:szCs w:val="24"/>
        </w:rPr>
        <w:t>on the incidence of fraud</w:t>
      </w:r>
      <w:r w:rsidR="00D94960">
        <w:rPr>
          <w:rFonts w:eastAsiaTheme="majorEastAsia"/>
          <w:szCs w:val="24"/>
        </w:rPr>
        <w:t xml:space="preserve">. </w:t>
      </w:r>
      <w:r w:rsidR="0087777D">
        <w:rPr>
          <w:rFonts w:eastAsiaTheme="majorEastAsia"/>
          <w:szCs w:val="24"/>
        </w:rPr>
        <w:t>To</w:t>
      </w:r>
      <w:r w:rsidR="00D05CBC">
        <w:rPr>
          <w:rFonts w:eastAsiaTheme="majorEastAsia"/>
          <w:szCs w:val="24"/>
        </w:rPr>
        <w:t xml:space="preserve"> </w:t>
      </w:r>
      <w:r w:rsidR="00BC4477">
        <w:rPr>
          <w:rFonts w:eastAsiaTheme="majorEastAsia"/>
          <w:szCs w:val="24"/>
        </w:rPr>
        <w:t>achieve this aim there are three object</w:t>
      </w:r>
      <w:r w:rsidR="00A2474A">
        <w:rPr>
          <w:rFonts w:eastAsiaTheme="majorEastAsia"/>
          <w:szCs w:val="24"/>
        </w:rPr>
        <w:t>ives:</w:t>
      </w:r>
    </w:p>
    <w:p w14:paraId="433D9606" w14:textId="77777777" w:rsidR="003B6156" w:rsidRDefault="007F7A4C" w:rsidP="00E44393">
      <w:pPr>
        <w:jc w:val="both"/>
        <w:rPr>
          <w:rFonts w:eastAsiaTheme="majorEastAsia"/>
          <w:szCs w:val="24"/>
        </w:rPr>
      </w:pPr>
      <w:r>
        <w:rPr>
          <w:rFonts w:eastAsiaTheme="majorEastAsia"/>
          <w:szCs w:val="24"/>
        </w:rPr>
        <w:t xml:space="preserve">1. </w:t>
      </w:r>
      <w:r w:rsidR="009B4D6D">
        <w:rPr>
          <w:rFonts w:eastAsiaTheme="majorEastAsia"/>
          <w:szCs w:val="24"/>
        </w:rPr>
        <w:t xml:space="preserve">To identify </w:t>
      </w:r>
      <w:r w:rsidR="00801FAF">
        <w:rPr>
          <w:rFonts w:eastAsiaTheme="majorEastAsia"/>
          <w:szCs w:val="24"/>
        </w:rPr>
        <w:t>and evaluate the rationale for changes in the audit limit</w:t>
      </w:r>
      <w:r w:rsidR="003B6156">
        <w:rPr>
          <w:rFonts w:eastAsiaTheme="majorEastAsia"/>
          <w:szCs w:val="24"/>
        </w:rPr>
        <w:t>.</w:t>
      </w:r>
    </w:p>
    <w:p w14:paraId="6A715C9E" w14:textId="79000C01" w:rsidR="0004136A" w:rsidRDefault="003B6156" w:rsidP="00E44393">
      <w:pPr>
        <w:jc w:val="both"/>
        <w:rPr>
          <w:rFonts w:eastAsiaTheme="majorEastAsia"/>
          <w:szCs w:val="24"/>
        </w:rPr>
      </w:pPr>
      <w:r>
        <w:rPr>
          <w:rFonts w:eastAsiaTheme="majorEastAsia"/>
          <w:szCs w:val="24"/>
        </w:rPr>
        <w:t>2. To assess and ana</w:t>
      </w:r>
      <w:r w:rsidR="00876413">
        <w:rPr>
          <w:rFonts w:eastAsiaTheme="majorEastAsia"/>
          <w:szCs w:val="24"/>
        </w:rPr>
        <w:t xml:space="preserve">lyse the incidence </w:t>
      </w:r>
      <w:r w:rsidR="0046081E">
        <w:rPr>
          <w:rFonts w:eastAsiaTheme="majorEastAsia"/>
          <w:szCs w:val="24"/>
        </w:rPr>
        <w:t xml:space="preserve">of fraud </w:t>
      </w:r>
      <w:r w:rsidR="0004136A">
        <w:rPr>
          <w:rFonts w:eastAsiaTheme="majorEastAsia"/>
          <w:szCs w:val="24"/>
        </w:rPr>
        <w:t>in SME’s due to the increase in the audit limit</w:t>
      </w:r>
      <w:r w:rsidR="00C52DEA">
        <w:rPr>
          <w:rFonts w:eastAsiaTheme="majorEastAsia"/>
          <w:szCs w:val="24"/>
        </w:rPr>
        <w:t xml:space="preserve"> incorporating a global approach</w:t>
      </w:r>
      <w:r w:rsidR="00C80BEB">
        <w:rPr>
          <w:rFonts w:eastAsiaTheme="majorEastAsia"/>
          <w:szCs w:val="24"/>
        </w:rPr>
        <w:t>.</w:t>
      </w:r>
    </w:p>
    <w:p w14:paraId="1D193906" w14:textId="6C378C45" w:rsidR="0038417C" w:rsidRPr="00980CFA" w:rsidRDefault="0004136A" w:rsidP="00E44393">
      <w:pPr>
        <w:jc w:val="both"/>
        <w:rPr>
          <w:rFonts w:eastAsiaTheme="majorEastAsia"/>
          <w:szCs w:val="24"/>
        </w:rPr>
        <w:sectPr w:rsidR="0038417C" w:rsidRPr="00980CFA">
          <w:pgSz w:w="11906" w:h="16838"/>
          <w:pgMar w:top="1440" w:right="1440" w:bottom="1440" w:left="1440" w:header="708" w:footer="708" w:gutter="0"/>
          <w:cols w:space="708"/>
          <w:docGrid w:linePitch="360"/>
        </w:sectPr>
      </w:pPr>
      <w:r>
        <w:rPr>
          <w:rFonts w:eastAsiaTheme="majorEastAsia"/>
          <w:szCs w:val="24"/>
        </w:rPr>
        <w:t xml:space="preserve">3. </w:t>
      </w:r>
      <w:r w:rsidR="00B825F0">
        <w:rPr>
          <w:rFonts w:eastAsiaTheme="majorEastAsia"/>
          <w:szCs w:val="24"/>
        </w:rPr>
        <w:t xml:space="preserve">To make recommendations to SME’s on the effects of </w:t>
      </w:r>
      <w:r w:rsidR="00980CFA">
        <w:rPr>
          <w:rFonts w:eastAsiaTheme="majorEastAsia"/>
          <w:szCs w:val="24"/>
        </w:rPr>
        <w:t>audit limit.</w:t>
      </w:r>
      <w:r w:rsidR="00C5773C">
        <w:rPr>
          <w:rFonts w:eastAsiaTheme="majorEastAsia"/>
          <w:szCs w:val="24"/>
        </w:rPr>
        <w:t xml:space="preserve"> </w:t>
      </w:r>
    </w:p>
    <w:p w14:paraId="75A4D94B" w14:textId="2581336B" w:rsidR="008D6FF2" w:rsidRDefault="008D6FF2" w:rsidP="00E44393">
      <w:pPr>
        <w:pStyle w:val="Heading1"/>
        <w:jc w:val="both"/>
      </w:pPr>
      <w:bookmarkStart w:id="6" w:name="_Ref529383436"/>
      <w:bookmarkStart w:id="7" w:name="_Toc529912010"/>
      <w:r>
        <w:lastRenderedPageBreak/>
        <w:t>2.</w:t>
      </w:r>
      <w:r w:rsidR="00FE129F">
        <w:t>0</w:t>
      </w:r>
      <w:r>
        <w:t xml:space="preserve"> Research Design and Methodology</w:t>
      </w:r>
      <w:bookmarkEnd w:id="6"/>
      <w:bookmarkEnd w:id="7"/>
    </w:p>
    <w:p w14:paraId="689E5208" w14:textId="77777777" w:rsidR="00DD7483" w:rsidRPr="00DD7483" w:rsidRDefault="00DD7483" w:rsidP="00E44393">
      <w:pPr>
        <w:jc w:val="both"/>
      </w:pPr>
    </w:p>
    <w:p w14:paraId="4C335122" w14:textId="333985AF" w:rsidR="00F33215" w:rsidRPr="004A4A0C" w:rsidRDefault="00F33215" w:rsidP="00E44393">
      <w:pPr>
        <w:jc w:val="both"/>
      </w:pPr>
      <w:r>
        <w:t xml:space="preserve">Research </w:t>
      </w:r>
      <w:r w:rsidR="000F76AE">
        <w:t xml:space="preserve">has been defined </w:t>
      </w:r>
      <w:r w:rsidR="00D2676E">
        <w:t>by</w:t>
      </w:r>
      <w:r w:rsidR="00D2676E" w:rsidRPr="00D2676E">
        <w:t xml:space="preserve"> </w:t>
      </w:r>
      <w:sdt>
        <w:sdtPr>
          <w:id w:val="279921730"/>
          <w:citation/>
        </w:sdtPr>
        <w:sdtEndPr/>
        <w:sdtContent>
          <w:r w:rsidR="00D2676E">
            <w:fldChar w:fldCharType="begin"/>
          </w:r>
          <w:r w:rsidR="00D2676E">
            <w:instrText xml:space="preserve">CITATION Col14 \p 2 \l 2057 </w:instrText>
          </w:r>
          <w:r w:rsidR="00D2676E">
            <w:fldChar w:fldCharType="separate"/>
          </w:r>
          <w:r w:rsidR="00A33368" w:rsidRPr="00A33368">
            <w:rPr>
              <w:noProof/>
            </w:rPr>
            <w:t>(Collis &amp; Hussey, 2014, p. 2)</w:t>
          </w:r>
          <w:r w:rsidR="00D2676E">
            <w:fldChar w:fldCharType="end"/>
          </w:r>
        </w:sdtContent>
      </w:sdt>
      <w:r w:rsidR="00D2676E">
        <w:t xml:space="preserve"> </w:t>
      </w:r>
      <w:r w:rsidR="00483FD9">
        <w:t xml:space="preserve"> is</w:t>
      </w:r>
      <w:r w:rsidR="00D2676E">
        <w:t xml:space="preserve"> that</w:t>
      </w:r>
      <w:r w:rsidR="00483FD9">
        <w:t xml:space="preserve"> </w:t>
      </w:r>
      <w:r w:rsidR="00483FD9" w:rsidRPr="00D325CD">
        <w:rPr>
          <w:i/>
        </w:rPr>
        <w:t>‘research is a systematic and methodical process of inquiry and investigation with a view to increasing knowledge</w:t>
      </w:r>
      <w:r w:rsidR="00D325CD" w:rsidRPr="00D325CD">
        <w:rPr>
          <w:i/>
        </w:rPr>
        <w:t>’</w:t>
      </w:r>
      <w:r w:rsidR="00483FD9">
        <w:t xml:space="preserve"> </w:t>
      </w:r>
      <w:r w:rsidR="00D2676E">
        <w:t xml:space="preserve">another definition by </w:t>
      </w:r>
      <w:sdt>
        <w:sdtPr>
          <w:id w:val="-1762067108"/>
          <w:citation/>
        </w:sdtPr>
        <w:sdtEndPr/>
        <w:sdtContent>
          <w:r w:rsidR="00D2676E">
            <w:fldChar w:fldCharType="begin"/>
          </w:r>
          <w:r w:rsidR="00D2676E">
            <w:instrText xml:space="preserve">CITATION Sau16 \p 6 \l 2057 </w:instrText>
          </w:r>
          <w:r w:rsidR="00D2676E">
            <w:fldChar w:fldCharType="separate"/>
          </w:r>
          <w:r w:rsidR="00A33368" w:rsidRPr="00A33368">
            <w:rPr>
              <w:noProof/>
            </w:rPr>
            <w:t>(Saunders, et al., 2016, p. 6)</w:t>
          </w:r>
          <w:r w:rsidR="00D2676E">
            <w:fldChar w:fldCharType="end"/>
          </w:r>
        </w:sdtContent>
      </w:sdt>
      <w:r w:rsidR="00D2676E">
        <w:t xml:space="preserve"> </w:t>
      </w:r>
      <w:r w:rsidR="007A498F">
        <w:t>is research</w:t>
      </w:r>
      <w:r w:rsidR="00D2676E">
        <w:t xml:space="preserve"> </w:t>
      </w:r>
      <w:r w:rsidR="00D2676E" w:rsidRPr="000F2959">
        <w:rPr>
          <w:i/>
        </w:rPr>
        <w:t>‘a process that people undertake in a systematic way in order to find out things, thereby increasing their knowledge’</w:t>
      </w:r>
      <w:r w:rsidR="007A498F">
        <w:t xml:space="preserve"> </w:t>
      </w:r>
      <w:r w:rsidR="00507819">
        <w:t>these definitions are in agreement with one another</w:t>
      </w:r>
      <w:r w:rsidR="00D325CD">
        <w:t xml:space="preserve"> as both have the same meaning</w:t>
      </w:r>
      <w:r w:rsidR="005E3F94">
        <w:t xml:space="preserve"> and are just worded diffe</w:t>
      </w:r>
      <w:r w:rsidR="007E35DF">
        <w:t>rently</w:t>
      </w:r>
      <w:r w:rsidR="00D325CD">
        <w:t xml:space="preserve">. </w:t>
      </w:r>
    </w:p>
    <w:p w14:paraId="27B9A5CA" w14:textId="08DECA31" w:rsidR="008C741F" w:rsidRDefault="00FB2A80" w:rsidP="00E44393">
      <w:pPr>
        <w:jc w:val="both"/>
      </w:pPr>
      <w:r>
        <w:rPr>
          <w:noProof/>
        </w:rPr>
        <w:drawing>
          <wp:anchor distT="0" distB="0" distL="114300" distR="114300" simplePos="0" relativeHeight="251662336" behindDoc="1" locked="0" layoutInCell="1" allowOverlap="1" wp14:anchorId="61D8988A" wp14:editId="3757D075">
            <wp:simplePos x="0" y="0"/>
            <wp:positionH relativeFrom="margin">
              <wp:posOffset>-73726</wp:posOffset>
            </wp:positionH>
            <wp:positionV relativeFrom="paragraph">
              <wp:posOffset>724577</wp:posOffset>
            </wp:positionV>
            <wp:extent cx="5731510" cy="4170680"/>
            <wp:effectExtent l="0" t="0" r="2540" b="1270"/>
            <wp:wrapTight wrapText="bothSides">
              <wp:wrapPolygon edited="0">
                <wp:start x="0" y="0"/>
                <wp:lineTo x="0" y="21508"/>
                <wp:lineTo x="21538" y="21508"/>
                <wp:lineTo x="21538"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170680"/>
                    </a:xfrm>
                    <a:prstGeom prst="rect">
                      <a:avLst/>
                    </a:prstGeom>
                    <a:noFill/>
                    <a:ln w="9525">
                      <a:noFill/>
                      <a:miter lim="800000"/>
                      <a:headEnd/>
                      <a:tailEnd/>
                    </a:ln>
                  </pic:spPr>
                </pic:pic>
              </a:graphicData>
            </a:graphic>
          </wp:anchor>
        </w:drawing>
      </w:r>
      <w:r w:rsidR="007A498F">
        <w:t xml:space="preserve">Saunders et al </w:t>
      </w:r>
      <w:sdt>
        <w:sdtPr>
          <w:id w:val="1322321804"/>
          <w:citation/>
        </w:sdtPr>
        <w:sdtEndPr/>
        <w:sdtContent>
          <w:r w:rsidR="00A04E63">
            <w:fldChar w:fldCharType="begin"/>
          </w:r>
          <w:r w:rsidR="00A04E63">
            <w:instrText xml:space="preserve">CITATION Sau16 \n  \t  \l 2057 </w:instrText>
          </w:r>
          <w:r w:rsidR="00A04E63">
            <w:fldChar w:fldCharType="separate"/>
          </w:r>
          <w:r w:rsidR="00A33368" w:rsidRPr="00A33368">
            <w:rPr>
              <w:noProof/>
            </w:rPr>
            <w:t>(2016)</w:t>
          </w:r>
          <w:r w:rsidR="00A04E63">
            <w:fldChar w:fldCharType="end"/>
          </w:r>
        </w:sdtContent>
      </w:sdt>
      <w:r w:rsidR="00A04E63">
        <w:t xml:space="preserve"> </w:t>
      </w:r>
      <w:r w:rsidR="00EC4777">
        <w:t xml:space="preserve">produced The Research Onion as a research </w:t>
      </w:r>
      <w:r w:rsidR="004B1169">
        <w:t>philosophy and a</w:t>
      </w:r>
      <w:r w:rsidR="00882922">
        <w:t>n approach to develop theory.</w:t>
      </w:r>
    </w:p>
    <w:p w14:paraId="3FF23EBE" w14:textId="4B9606EF" w:rsidR="008C741F" w:rsidRDefault="00DE15B4" w:rsidP="00E44393">
      <w:pPr>
        <w:pStyle w:val="Caption"/>
        <w:spacing w:line="360" w:lineRule="auto"/>
        <w:jc w:val="both"/>
      </w:pPr>
      <w:bookmarkStart w:id="8" w:name="_Ref529383445"/>
      <w:bookmarkStart w:id="9" w:name="_Toc529383538"/>
      <w:r>
        <w:t xml:space="preserve">Figure </w:t>
      </w:r>
      <w:r w:rsidR="00644141">
        <w:rPr>
          <w:noProof/>
        </w:rPr>
        <w:fldChar w:fldCharType="begin"/>
      </w:r>
      <w:r w:rsidR="00644141">
        <w:rPr>
          <w:noProof/>
        </w:rPr>
        <w:instrText xml:space="preserve"> SEQ Figure \* ARABIC </w:instrText>
      </w:r>
      <w:r w:rsidR="00644141">
        <w:rPr>
          <w:noProof/>
        </w:rPr>
        <w:fldChar w:fldCharType="separate"/>
      </w:r>
      <w:r w:rsidR="00D26C86">
        <w:rPr>
          <w:noProof/>
        </w:rPr>
        <w:t>1</w:t>
      </w:r>
      <w:r w:rsidR="00644141">
        <w:rPr>
          <w:noProof/>
        </w:rPr>
        <w:fldChar w:fldCharType="end"/>
      </w:r>
      <w:r>
        <w:t xml:space="preserve"> The Research Onion Source:</w:t>
      </w:r>
      <w:bookmarkEnd w:id="8"/>
      <w:bookmarkEnd w:id="9"/>
      <w:sdt>
        <w:sdtPr>
          <w:id w:val="-1253053087"/>
          <w:citation/>
        </w:sdtPr>
        <w:sdtEndPr/>
        <w:sdtContent>
          <w:r w:rsidR="007A498F">
            <w:fldChar w:fldCharType="begin"/>
          </w:r>
          <w:r w:rsidR="007A498F">
            <w:instrText xml:space="preserve"> CITATION Sau16 \l 2057 </w:instrText>
          </w:r>
          <w:r w:rsidR="007A498F">
            <w:fldChar w:fldCharType="separate"/>
          </w:r>
          <w:r w:rsidR="00A33368">
            <w:rPr>
              <w:noProof/>
            </w:rPr>
            <w:t xml:space="preserve"> </w:t>
          </w:r>
          <w:r w:rsidR="00A33368" w:rsidRPr="00A33368">
            <w:rPr>
              <w:noProof/>
            </w:rPr>
            <w:t>(Saunders, et al., 2016)</w:t>
          </w:r>
          <w:r w:rsidR="007A498F">
            <w:fldChar w:fldCharType="end"/>
          </w:r>
        </w:sdtContent>
      </w:sdt>
    </w:p>
    <w:p w14:paraId="475AF2D0" w14:textId="77777777" w:rsidR="008C741F" w:rsidRPr="00F33215" w:rsidRDefault="008C741F" w:rsidP="00E44393">
      <w:pPr>
        <w:jc w:val="both"/>
      </w:pPr>
    </w:p>
    <w:p w14:paraId="106F4695" w14:textId="4B4EED2C" w:rsidR="00EA71FE" w:rsidRDefault="00FC2A80" w:rsidP="00E44393">
      <w:pPr>
        <w:pStyle w:val="Heading2"/>
        <w:jc w:val="both"/>
      </w:pPr>
      <w:bookmarkStart w:id="10" w:name="_Toc529912011"/>
      <w:r>
        <w:t>2.1 P</w:t>
      </w:r>
      <w:r w:rsidR="00D5120E">
        <w:t>aradigm</w:t>
      </w:r>
      <w:bookmarkEnd w:id="10"/>
    </w:p>
    <w:p w14:paraId="2DED97A3" w14:textId="25953885" w:rsidR="00750AF9" w:rsidRDefault="002472E8" w:rsidP="00E44393">
      <w:pPr>
        <w:jc w:val="both"/>
      </w:pPr>
      <w:r>
        <w:t>Th</w:t>
      </w:r>
      <w:r w:rsidR="00180BAE">
        <w:t xml:space="preserve">is research has identified an appropriate </w:t>
      </w:r>
      <w:r w:rsidR="00CA7E6C">
        <w:t>methodology,</w:t>
      </w:r>
      <w:r w:rsidR="00180BAE">
        <w:t xml:space="preserve"> </w:t>
      </w:r>
      <w:r w:rsidR="00DB32FD">
        <w:t>which justifies the associated research paradigm</w:t>
      </w:r>
      <w:r w:rsidR="007A7362">
        <w:t xml:space="preserve"> required to collect and analyse primary data within the </w:t>
      </w:r>
      <w:r w:rsidR="007A7362">
        <w:lastRenderedPageBreak/>
        <w:t>context</w:t>
      </w:r>
      <w:r w:rsidR="00AE61C2">
        <w:t xml:space="preserve"> of the per</w:t>
      </w:r>
      <w:r w:rsidR="00CA7E6C">
        <w:t xml:space="preserve">ceptions of the audit limit increase. </w:t>
      </w:r>
      <w:r w:rsidR="00CA7E6C">
        <w:br/>
        <w:t>The</w:t>
      </w:r>
      <w:r w:rsidR="007832FB">
        <w:t xml:space="preserve"> </w:t>
      </w:r>
      <w:r w:rsidR="00161CBE">
        <w:t xml:space="preserve">primary data </w:t>
      </w:r>
      <w:r w:rsidR="00652CE3">
        <w:t xml:space="preserve">collected to understand the reasoning and effects of the audit limit on SME’s </w:t>
      </w:r>
      <w:r w:rsidR="00633303">
        <w:t xml:space="preserve">and the perceptions of those who take part within the study </w:t>
      </w:r>
      <w:sdt>
        <w:sdtPr>
          <w:id w:val="-1639334609"/>
          <w:citation/>
        </w:sdtPr>
        <w:sdtEndPr/>
        <w:sdtContent>
          <w:r w:rsidR="00633303">
            <w:fldChar w:fldCharType="begin"/>
          </w:r>
          <w:r w:rsidR="00633303">
            <w:instrText xml:space="preserve"> CITATION Sau16 \l 2057 </w:instrText>
          </w:r>
          <w:r w:rsidR="00633303">
            <w:fldChar w:fldCharType="separate"/>
          </w:r>
          <w:r w:rsidR="00A33368" w:rsidRPr="00A33368">
            <w:rPr>
              <w:noProof/>
            </w:rPr>
            <w:t>(Saunders, et al., 2016)</w:t>
          </w:r>
          <w:r w:rsidR="00633303">
            <w:fldChar w:fldCharType="end"/>
          </w:r>
        </w:sdtContent>
      </w:sdt>
      <w:r w:rsidR="00AF1751">
        <w:t>.</w:t>
      </w:r>
    </w:p>
    <w:p w14:paraId="543D7145" w14:textId="77777777" w:rsidR="00592AC8" w:rsidRDefault="00AF1751" w:rsidP="00E44393">
      <w:pPr>
        <w:jc w:val="both"/>
      </w:pPr>
      <w:r>
        <w:t xml:space="preserve">The researcher </w:t>
      </w:r>
      <w:r w:rsidR="00F958B9">
        <w:t xml:space="preserve">has a personal interest in the study due to having worked within the accounting profession </w:t>
      </w:r>
      <w:r w:rsidR="00EA20EC">
        <w:t>which is a</w:t>
      </w:r>
      <w:r w:rsidR="00BC1CDD">
        <w:t xml:space="preserve"> small enterprise</w:t>
      </w:r>
      <w:r w:rsidR="00AE1B20">
        <w:t xml:space="preserve"> in the UK</w:t>
      </w:r>
      <w:r w:rsidR="00592AC8">
        <w:t xml:space="preserve"> and intends on having a better understanding and knowledge on the research area.</w:t>
      </w:r>
    </w:p>
    <w:p w14:paraId="18E7F92E" w14:textId="302F9095" w:rsidR="00AF1751" w:rsidRPr="00750AF9" w:rsidRDefault="0091314E" w:rsidP="00E44393">
      <w:pPr>
        <w:jc w:val="both"/>
      </w:pPr>
      <w:r>
        <w:t xml:space="preserve">There </w:t>
      </w:r>
      <w:r w:rsidR="00BF796B">
        <w:t>is a</w:t>
      </w:r>
      <w:r w:rsidR="00D415DB">
        <w:t xml:space="preserve"> critical absence of exact research particular to the </w:t>
      </w:r>
      <w:r w:rsidR="00BC2B1B">
        <w:t xml:space="preserve">effects </w:t>
      </w:r>
      <w:r w:rsidR="00DB31E6">
        <w:t xml:space="preserve">of </w:t>
      </w:r>
      <w:r w:rsidR="00D415DB">
        <w:t xml:space="preserve">audit limit increase and if there </w:t>
      </w:r>
      <w:r w:rsidR="008F0A18">
        <w:t>are any links with fraud in SME’s.</w:t>
      </w:r>
      <w:r w:rsidR="00DB31E6">
        <w:t xml:space="preserve"> </w:t>
      </w:r>
      <w:r w:rsidR="00D14FB2">
        <w:t>Based on</w:t>
      </w:r>
      <w:r w:rsidR="00DE6D65">
        <w:t xml:space="preserve"> this, further </w:t>
      </w:r>
      <w:r w:rsidR="00746E69">
        <w:t xml:space="preserve">investigation </w:t>
      </w:r>
      <w:r w:rsidR="00D14FB2">
        <w:t>is necessary to address the gap in current literature.</w:t>
      </w:r>
      <w:r w:rsidR="008F0A18">
        <w:t xml:space="preserve"> </w:t>
      </w:r>
      <w:r w:rsidR="00AE1B20">
        <w:t xml:space="preserve"> </w:t>
      </w:r>
    </w:p>
    <w:p w14:paraId="58E244E1" w14:textId="7B7951B6" w:rsidR="008C741F" w:rsidRDefault="008C741F" w:rsidP="00E44393">
      <w:pPr>
        <w:jc w:val="both"/>
      </w:pPr>
    </w:p>
    <w:p w14:paraId="5B170A44" w14:textId="6759CC6C" w:rsidR="00FE129F" w:rsidRDefault="00FE129F" w:rsidP="00E44393">
      <w:pPr>
        <w:pStyle w:val="Heading2"/>
        <w:jc w:val="both"/>
      </w:pPr>
      <w:bookmarkStart w:id="11" w:name="_Toc529912012"/>
      <w:r>
        <w:t xml:space="preserve">2.2 Research </w:t>
      </w:r>
      <w:r w:rsidR="000C53FC">
        <w:t>Approach</w:t>
      </w:r>
      <w:bookmarkEnd w:id="11"/>
    </w:p>
    <w:p w14:paraId="28FCE822" w14:textId="77777777" w:rsidR="00430C5A" w:rsidRDefault="009B20DD" w:rsidP="00E44393">
      <w:pPr>
        <w:jc w:val="both"/>
      </w:pPr>
      <w:r>
        <w:t xml:space="preserve">To </w:t>
      </w:r>
      <w:r w:rsidR="007340E2">
        <w:t>create the research</w:t>
      </w:r>
      <w:r w:rsidR="00F734A4">
        <w:t xml:space="preserve">, the most </w:t>
      </w:r>
      <w:r w:rsidR="005831F9">
        <w:t xml:space="preserve">suitable philosophy had to </w:t>
      </w:r>
      <w:r w:rsidR="00F67F4B">
        <w:t xml:space="preserve">selected </w:t>
      </w:r>
      <w:r w:rsidR="00E97044">
        <w:t xml:space="preserve">upon </w:t>
      </w:r>
      <w:sdt>
        <w:sdtPr>
          <w:id w:val="-1628387862"/>
          <w:citation/>
        </w:sdtPr>
        <w:sdtEndPr/>
        <w:sdtContent>
          <w:r w:rsidR="00F11FFC">
            <w:fldChar w:fldCharType="begin"/>
          </w:r>
          <w:r w:rsidR="00F11FFC">
            <w:instrText xml:space="preserve"> CITATION Col14 \l 2057 </w:instrText>
          </w:r>
          <w:r w:rsidR="00F11FFC">
            <w:fldChar w:fldCharType="separate"/>
          </w:r>
          <w:r w:rsidR="00A33368" w:rsidRPr="00A33368">
            <w:rPr>
              <w:noProof/>
            </w:rPr>
            <w:t>(Collis &amp; Hussey, 2014)</w:t>
          </w:r>
          <w:r w:rsidR="00F11FFC">
            <w:fldChar w:fldCharType="end"/>
          </w:r>
        </w:sdtContent>
      </w:sdt>
      <w:r w:rsidR="00F11FFC">
        <w:t xml:space="preserve">. To do so, the researcher </w:t>
      </w:r>
      <w:r w:rsidR="00960CBD">
        <w:t xml:space="preserve">used an analysis </w:t>
      </w:r>
      <w:r w:rsidR="006A7731">
        <w:t xml:space="preserve">of paradigms </w:t>
      </w:r>
      <w:r w:rsidR="005543E1">
        <w:t>carried out by</w:t>
      </w:r>
      <w:r w:rsidR="00E56291">
        <w:t xml:space="preserve"> Patel</w:t>
      </w:r>
      <w:r w:rsidR="005543E1">
        <w:t xml:space="preserve"> </w:t>
      </w:r>
      <w:sdt>
        <w:sdtPr>
          <w:id w:val="167456082"/>
          <w:citation/>
        </w:sdtPr>
        <w:sdtEndPr/>
        <w:sdtContent>
          <w:r w:rsidR="005543E1">
            <w:fldChar w:fldCharType="begin"/>
          </w:r>
          <w:r w:rsidR="00E56291">
            <w:instrText xml:space="preserve">CITATION Pat15 \n  \t  \l 2057 </w:instrText>
          </w:r>
          <w:r w:rsidR="005543E1">
            <w:fldChar w:fldCharType="separate"/>
          </w:r>
          <w:r w:rsidR="00A33368" w:rsidRPr="00A33368">
            <w:rPr>
              <w:noProof/>
            </w:rPr>
            <w:t>(2015)</w:t>
          </w:r>
          <w:r w:rsidR="005543E1">
            <w:fldChar w:fldCharType="end"/>
          </w:r>
        </w:sdtContent>
      </w:sdt>
      <w:r w:rsidR="00766A17">
        <w:t xml:space="preserve"> which was</w:t>
      </w:r>
      <w:r w:rsidR="00644141">
        <w:t xml:space="preserve"> formed from other sources from</w:t>
      </w:r>
      <w:r w:rsidR="00766A17">
        <w:t xml:space="preserve"> </w:t>
      </w:r>
      <w:r w:rsidR="00CF2E11">
        <w:t xml:space="preserve">Crotty </w:t>
      </w:r>
      <w:sdt>
        <w:sdtPr>
          <w:id w:val="1093204392"/>
          <w:citation/>
        </w:sdtPr>
        <w:sdtEndPr/>
        <w:sdtContent>
          <w:r w:rsidR="00755371">
            <w:fldChar w:fldCharType="begin"/>
          </w:r>
          <w:r w:rsidR="00CF2E11">
            <w:instrText xml:space="preserve">CITATION Cro98 \n  \t  \l 2057 </w:instrText>
          </w:r>
          <w:r w:rsidR="00755371">
            <w:fldChar w:fldCharType="separate"/>
          </w:r>
          <w:r w:rsidR="00A33368" w:rsidRPr="00A33368">
            <w:rPr>
              <w:noProof/>
            </w:rPr>
            <w:t>(1998)</w:t>
          </w:r>
          <w:r w:rsidR="00755371">
            <w:fldChar w:fldCharType="end"/>
          </w:r>
        </w:sdtContent>
      </w:sdt>
      <w:r w:rsidR="00644141">
        <w:t xml:space="preserve"> and</w:t>
      </w:r>
      <w:r w:rsidR="00CF2E11">
        <w:t xml:space="preserve"> Scotland</w:t>
      </w:r>
      <w:r w:rsidR="00644141">
        <w:t xml:space="preserve"> </w:t>
      </w:r>
      <w:sdt>
        <w:sdtPr>
          <w:id w:val="-589540922"/>
          <w:citation/>
        </w:sdtPr>
        <w:sdtEndPr/>
        <w:sdtContent>
          <w:r w:rsidR="00CF2E11">
            <w:fldChar w:fldCharType="begin"/>
          </w:r>
          <w:r w:rsidR="00CF2E11">
            <w:instrText xml:space="preserve">CITATION Sco12 \n  \t  \l 2057 </w:instrText>
          </w:r>
          <w:r w:rsidR="00CF2E11">
            <w:fldChar w:fldCharType="separate"/>
          </w:r>
          <w:r w:rsidR="00A33368" w:rsidRPr="00A33368">
            <w:rPr>
              <w:noProof/>
            </w:rPr>
            <w:t>(2012)</w:t>
          </w:r>
          <w:r w:rsidR="00CF2E11">
            <w:fldChar w:fldCharType="end"/>
          </w:r>
        </w:sdtContent>
      </w:sdt>
      <w:r w:rsidR="00CF2E11">
        <w:t xml:space="preserve"> a long with Saunders </w:t>
      </w:r>
      <w:sdt>
        <w:sdtPr>
          <w:id w:val="1734732083"/>
          <w:citation/>
        </w:sdtPr>
        <w:sdtEndPr/>
        <w:sdtContent>
          <w:r w:rsidR="00CF2E11">
            <w:fldChar w:fldCharType="begin"/>
          </w:r>
          <w:r w:rsidR="00CF2E11">
            <w:instrText xml:space="preserve">CITATION Sau091 \n  \t  \l 2057 </w:instrText>
          </w:r>
          <w:r w:rsidR="00CF2E11">
            <w:fldChar w:fldCharType="separate"/>
          </w:r>
          <w:r w:rsidR="00A33368" w:rsidRPr="00A33368">
            <w:rPr>
              <w:noProof/>
            </w:rPr>
            <w:t>(2009)</w:t>
          </w:r>
          <w:r w:rsidR="00CF2E11">
            <w:fldChar w:fldCharType="end"/>
          </w:r>
        </w:sdtContent>
      </w:sdt>
      <w:r w:rsidR="00CF2E11">
        <w:t xml:space="preserve">. </w:t>
      </w:r>
    </w:p>
    <w:p w14:paraId="55EA13EF" w14:textId="0DAC6074" w:rsidR="00EF752F" w:rsidRDefault="00CF2E11" w:rsidP="00E44393">
      <w:pPr>
        <w:jc w:val="both"/>
      </w:pPr>
      <w:r>
        <w:t xml:space="preserve">Previous research has identified that there is a split between judgements over the audit limit increase and if it </w:t>
      </w:r>
      <w:r w:rsidR="00AB3D5D">
        <w:t>has any</w:t>
      </w:r>
      <w:r>
        <w:t xml:space="preserve"> a link with fraud</w:t>
      </w:r>
      <w:r w:rsidR="00AB3D5D">
        <w:t xml:space="preserve">, although there is a gap on the effects since the audit limit came into place. </w:t>
      </w:r>
    </w:p>
    <w:p w14:paraId="2ED0246E" w14:textId="3B616C51" w:rsidR="00AB3D5D" w:rsidRDefault="00AB3D5D" w:rsidP="00E44393">
      <w:pPr>
        <w:jc w:val="both"/>
      </w:pPr>
      <w:r>
        <w:t xml:space="preserve">Based on this information and the nature of the current research warrants further exploration and gain a deeper understanding of the subject’s personal experience and first-hand knowledge. An appropriate paradigm is essential to be successful in this study. </w:t>
      </w:r>
    </w:p>
    <w:p w14:paraId="23854149" w14:textId="4A9403A4" w:rsidR="001D3BCD" w:rsidRPr="009B20DD" w:rsidRDefault="001D3BCD" w:rsidP="00E44393">
      <w:pPr>
        <w:pStyle w:val="Heading2"/>
        <w:jc w:val="both"/>
      </w:pPr>
      <w:bookmarkStart w:id="12" w:name="_Toc529912013"/>
      <w:r>
        <w:t>2.3 Research Collection &amp; Method</w:t>
      </w:r>
      <w:bookmarkEnd w:id="12"/>
      <w:r>
        <w:t xml:space="preserve"> </w:t>
      </w:r>
    </w:p>
    <w:p w14:paraId="7840BB7C" w14:textId="39F941AF" w:rsidR="008C741F" w:rsidRDefault="00AB3D5D" w:rsidP="00E44393">
      <w:pPr>
        <w:jc w:val="both"/>
      </w:pPr>
      <w:r>
        <w:t xml:space="preserve">A Sequential research study is being proposed. First </w:t>
      </w:r>
      <w:r w:rsidR="00EF752F">
        <w:t xml:space="preserve">semi-structured </w:t>
      </w:r>
      <w:r>
        <w:t>interviews will take place with</w:t>
      </w:r>
      <w:r w:rsidR="005C6FD6">
        <w:t xml:space="preserve"> </w:t>
      </w:r>
      <w:r>
        <w:t>key participants who are involved in accounting practices or SME’s</w:t>
      </w:r>
      <w:r w:rsidR="005C6FD6">
        <w:t xml:space="preserve"> as a means of purposive sampling and targeted at participants with a demographic and personal background within the research subject</w:t>
      </w:r>
      <w:r>
        <w:t xml:space="preserve">. This is an interpretive approach </w:t>
      </w:r>
      <w:sdt>
        <w:sdtPr>
          <w:id w:val="803050077"/>
          <w:citation/>
        </w:sdtPr>
        <w:sdtEndPr/>
        <w:sdtContent>
          <w:r w:rsidR="003A4963">
            <w:fldChar w:fldCharType="begin"/>
          </w:r>
          <w:r w:rsidR="003A4963">
            <w:instrText xml:space="preserve"> CITATION Sil16 \l 2057 </w:instrText>
          </w:r>
          <w:r w:rsidR="003A4963">
            <w:fldChar w:fldCharType="separate"/>
          </w:r>
          <w:r w:rsidR="00A33368" w:rsidRPr="00A33368">
            <w:rPr>
              <w:noProof/>
            </w:rPr>
            <w:t>(Silverman, 2016)</w:t>
          </w:r>
          <w:r w:rsidR="003A4963">
            <w:fldChar w:fldCharType="end"/>
          </w:r>
        </w:sdtContent>
      </w:sdt>
      <w:r w:rsidR="003A4963">
        <w:t xml:space="preserve"> </w:t>
      </w:r>
      <w:r>
        <w:t xml:space="preserve">which is proved suitable for this study as current problems have not yet been clearly defined. This approach </w:t>
      </w:r>
      <w:r w:rsidR="003A4963">
        <w:t xml:space="preserve">adapts to an interpretivist theoretical perspective </w:t>
      </w:r>
      <w:sdt>
        <w:sdtPr>
          <w:id w:val="-676965060"/>
          <w:citation/>
        </w:sdtPr>
        <w:sdtEndPr/>
        <w:sdtContent>
          <w:r w:rsidR="003A4963">
            <w:fldChar w:fldCharType="begin"/>
          </w:r>
          <w:r w:rsidR="003A4963">
            <w:instrText xml:space="preserve"> CITATION Joh142 \l 2057 </w:instrText>
          </w:r>
          <w:r w:rsidR="003A4963">
            <w:fldChar w:fldCharType="separate"/>
          </w:r>
          <w:r w:rsidR="00A33368" w:rsidRPr="00A33368">
            <w:rPr>
              <w:noProof/>
            </w:rPr>
            <w:t>(Creswell, 2014)</w:t>
          </w:r>
          <w:r w:rsidR="003A4963">
            <w:fldChar w:fldCharType="end"/>
          </w:r>
        </w:sdtContent>
      </w:sdt>
      <w:r w:rsidR="00A53F2D">
        <w:t xml:space="preserve"> which enables the researcher to investigate and gain a </w:t>
      </w:r>
      <w:r w:rsidR="00A53F2D">
        <w:lastRenderedPageBreak/>
        <w:t xml:space="preserve">perception into the subjective reality within the social phenomena </w:t>
      </w:r>
      <w:sdt>
        <w:sdtPr>
          <w:id w:val="568000006"/>
          <w:citation/>
        </w:sdtPr>
        <w:sdtEndPr/>
        <w:sdtContent>
          <w:r w:rsidR="002822DB">
            <w:fldChar w:fldCharType="begin"/>
          </w:r>
          <w:r w:rsidR="002822DB">
            <w:instrText xml:space="preserve"> CITATION Joh18 \l 2057 </w:instrText>
          </w:r>
          <w:r w:rsidR="002822DB">
            <w:fldChar w:fldCharType="separate"/>
          </w:r>
          <w:r w:rsidR="00A33368" w:rsidRPr="00A33368">
            <w:rPr>
              <w:noProof/>
            </w:rPr>
            <w:t>(Dudovskiy, 2018)</w:t>
          </w:r>
          <w:r w:rsidR="002822DB">
            <w:fldChar w:fldCharType="end"/>
          </w:r>
        </w:sdtContent>
      </w:sdt>
      <w:r w:rsidR="00B731B4">
        <w:t xml:space="preserve">. This has been identified as an appropriate method of exploring and finding new information that can expand previous research on this subject </w:t>
      </w:r>
      <w:sdt>
        <w:sdtPr>
          <w:id w:val="-998807627"/>
          <w:citation/>
        </w:sdtPr>
        <w:sdtEndPr/>
        <w:sdtContent>
          <w:r w:rsidR="00E5043D">
            <w:fldChar w:fldCharType="begin"/>
          </w:r>
          <w:r w:rsidR="00E5043D">
            <w:instrText xml:space="preserve">CITATION Rut12 \l 2057 </w:instrText>
          </w:r>
          <w:r w:rsidR="00E5043D">
            <w:fldChar w:fldCharType="separate"/>
          </w:r>
          <w:r w:rsidR="00A33368" w:rsidRPr="00A33368">
            <w:rPr>
              <w:noProof/>
            </w:rPr>
            <w:t>(De Villers, 2012)</w:t>
          </w:r>
          <w:r w:rsidR="00E5043D">
            <w:fldChar w:fldCharType="end"/>
          </w:r>
        </w:sdtContent>
      </w:sdt>
      <w:r w:rsidR="00E5043D">
        <w:t xml:space="preserve">. </w:t>
      </w:r>
    </w:p>
    <w:p w14:paraId="13FA7B57" w14:textId="511F606D" w:rsidR="009F6B51" w:rsidRDefault="00E5043D" w:rsidP="00E44393">
      <w:pPr>
        <w:jc w:val="both"/>
      </w:pPr>
      <w:r>
        <w:t xml:space="preserve">Secondly, a questionnaire will be used as another primary data collection method as this will give a positivist approach which will enable the study to be replication </w:t>
      </w:r>
      <w:r w:rsidR="00982DB8">
        <w:t xml:space="preserve">to other researchers and there is not a need to be based on evidence </w:t>
      </w:r>
      <w:sdt>
        <w:sdtPr>
          <w:id w:val="748704411"/>
          <w:citation/>
        </w:sdtPr>
        <w:sdtEndPr/>
        <w:sdtContent>
          <w:r w:rsidR="00982DB8">
            <w:fldChar w:fldCharType="begin"/>
          </w:r>
          <w:r w:rsidR="00982DB8">
            <w:instrText xml:space="preserve"> CITATION Rut12 \l 2057 </w:instrText>
          </w:r>
          <w:r w:rsidR="00982DB8">
            <w:fldChar w:fldCharType="separate"/>
          </w:r>
          <w:r w:rsidR="00A33368" w:rsidRPr="00A33368">
            <w:rPr>
              <w:noProof/>
            </w:rPr>
            <w:t>(De Villers, 2012)</w:t>
          </w:r>
          <w:r w:rsidR="00982DB8">
            <w:fldChar w:fldCharType="end"/>
          </w:r>
        </w:sdtContent>
      </w:sdt>
      <w:r w:rsidR="00982DB8">
        <w:t xml:space="preserve">. This questionnaire a quantitative approach will allow the collection of data to effectively evaluate </w:t>
      </w:r>
      <w:r w:rsidR="001D3BCD">
        <w:t xml:space="preserve">the research question posed </w:t>
      </w:r>
      <w:sdt>
        <w:sdtPr>
          <w:id w:val="-1711954819"/>
          <w:citation/>
        </w:sdtPr>
        <w:sdtEndPr/>
        <w:sdtContent>
          <w:r w:rsidR="001D3BCD">
            <w:fldChar w:fldCharType="begin"/>
          </w:r>
          <w:r w:rsidR="001D3BCD">
            <w:instrText xml:space="preserve">CITATION Aru16 \l 2057 </w:instrText>
          </w:r>
          <w:r w:rsidR="001D3BCD">
            <w:fldChar w:fldCharType="separate"/>
          </w:r>
          <w:r w:rsidR="00A33368" w:rsidRPr="00A33368">
            <w:rPr>
              <w:noProof/>
            </w:rPr>
            <w:t>(Sahay, 2016)</w:t>
          </w:r>
          <w:r w:rsidR="001D3BCD">
            <w:fldChar w:fldCharType="end"/>
          </w:r>
        </w:sdtContent>
      </w:sdt>
      <w:r w:rsidR="001D3BCD">
        <w:t>.</w:t>
      </w:r>
      <w:r w:rsidR="005C6FD6">
        <w:t xml:space="preserve"> The sample population for this questionnaire will be randomly selected. </w:t>
      </w:r>
    </w:p>
    <w:p w14:paraId="040CFA0F" w14:textId="3343DEF9" w:rsidR="00EF752F" w:rsidRPr="006A7E3F" w:rsidRDefault="00EF752F" w:rsidP="00E44393">
      <w:pPr>
        <w:jc w:val="both"/>
        <w:rPr>
          <w:i/>
        </w:rPr>
      </w:pPr>
      <w:r>
        <w:t xml:space="preserve">Therefore, the chosen paradigms have led to an inductive and deductive approach </w:t>
      </w:r>
      <w:sdt>
        <w:sdtPr>
          <w:id w:val="958998596"/>
          <w:citation/>
        </w:sdtPr>
        <w:sdtEndPr/>
        <w:sdtContent>
          <w:r>
            <w:fldChar w:fldCharType="begin"/>
          </w:r>
          <w:r>
            <w:instrText xml:space="preserve"> CITATION Tro06 \l 2057 </w:instrText>
          </w:r>
          <w:r>
            <w:fldChar w:fldCharType="separate"/>
          </w:r>
          <w:r w:rsidR="00A33368" w:rsidRPr="00A33368">
            <w:rPr>
              <w:noProof/>
            </w:rPr>
            <w:t>(Trochim, 2006)</w:t>
          </w:r>
          <w:r>
            <w:fldChar w:fldCharType="end"/>
          </w:r>
        </w:sdtContent>
      </w:sdt>
      <w:r w:rsidR="005C6FD6">
        <w:t>. This research will require participants perspectives to be analysed</w:t>
      </w:r>
      <w:r w:rsidR="008767C1">
        <w:t xml:space="preserve"> using qualitative and quantitative </w:t>
      </w:r>
      <w:r w:rsidR="00F7111E">
        <w:t>research</w:t>
      </w:r>
      <w:r w:rsidR="008767C1">
        <w:t xml:space="preserve"> which the researcher will then triangulate as the strategy of combining a mixed method approach. </w:t>
      </w:r>
      <w:proofErr w:type="spellStart"/>
      <w:r w:rsidR="008137D4">
        <w:t>Grix</w:t>
      </w:r>
      <w:proofErr w:type="spellEnd"/>
      <w:r w:rsidR="008137D4">
        <w:t xml:space="preserve"> </w:t>
      </w:r>
      <w:sdt>
        <w:sdtPr>
          <w:id w:val="-761837633"/>
          <w:citation/>
        </w:sdtPr>
        <w:sdtEndPr/>
        <w:sdtContent>
          <w:r w:rsidR="008137D4">
            <w:fldChar w:fldCharType="begin"/>
          </w:r>
          <w:r w:rsidR="008137D4">
            <w:instrText xml:space="preserve">CITATION Jon04 \p 135 \n  \t  \l 2057 </w:instrText>
          </w:r>
          <w:r w:rsidR="008137D4">
            <w:fldChar w:fldCharType="separate"/>
          </w:r>
          <w:r w:rsidR="008137D4" w:rsidRPr="008137D4">
            <w:rPr>
              <w:noProof/>
            </w:rPr>
            <w:t>(2004, p. 135)</w:t>
          </w:r>
          <w:r w:rsidR="008137D4">
            <w:fldChar w:fldCharType="end"/>
          </w:r>
        </w:sdtContent>
      </w:sdt>
      <w:r w:rsidR="008137D4">
        <w:t xml:space="preserve"> </w:t>
      </w:r>
      <w:r w:rsidR="00241413">
        <w:t>d</w:t>
      </w:r>
      <w:r w:rsidR="00F7111E">
        <w:t xml:space="preserve">efines triangulation as </w:t>
      </w:r>
      <w:r w:rsidR="006A7E3F">
        <w:rPr>
          <w:i/>
        </w:rPr>
        <w:t>‘</w:t>
      </w:r>
      <w:r w:rsidR="006A1B7B" w:rsidRPr="006A7E3F">
        <w:rPr>
          <w:i/>
        </w:rPr>
        <w:t>a process in which the researcher uses two or more research methods to investigate the same phenomenon</w:t>
      </w:r>
      <w:r w:rsidR="008137D4">
        <w:rPr>
          <w:i/>
        </w:rPr>
        <w:t xml:space="preserve">’. </w:t>
      </w:r>
    </w:p>
    <w:p w14:paraId="1BF4BED6" w14:textId="77777777" w:rsidR="008C741F" w:rsidRPr="008C741F" w:rsidRDefault="008C741F" w:rsidP="00E44393">
      <w:pPr>
        <w:jc w:val="both"/>
      </w:pPr>
    </w:p>
    <w:p w14:paraId="526FC774" w14:textId="54CE9A61" w:rsidR="00BC24FA" w:rsidRDefault="00D11789" w:rsidP="00E44393">
      <w:pPr>
        <w:pStyle w:val="Heading2"/>
        <w:jc w:val="both"/>
      </w:pPr>
      <w:bookmarkStart w:id="13" w:name="_Toc529912014"/>
      <w:bookmarkStart w:id="14" w:name="_Hlk529902048"/>
      <w:r>
        <w:t>2.</w:t>
      </w:r>
      <w:r w:rsidR="001D3BCD">
        <w:t>4</w:t>
      </w:r>
      <w:r>
        <w:t xml:space="preserve"> Data Analysis</w:t>
      </w:r>
      <w:bookmarkEnd w:id="13"/>
    </w:p>
    <w:p w14:paraId="1505548E" w14:textId="1C4D73D6" w:rsidR="005C6FD6" w:rsidRPr="005C6FD6" w:rsidRDefault="0048232C" w:rsidP="00E44393">
      <w:pPr>
        <w:jc w:val="both"/>
      </w:pPr>
      <w:r>
        <w:t>The</w:t>
      </w:r>
      <w:r w:rsidR="005C6FD6">
        <w:t xml:space="preserve"> qualitative data collected from the semi-structured interviews</w:t>
      </w:r>
      <w:r>
        <w:t xml:space="preserve"> will firstly, be Tran scripted and then analysed to look for any common themes</w:t>
      </w:r>
      <w:r w:rsidR="008767C1">
        <w:t xml:space="preserve">, </w:t>
      </w:r>
      <w:r w:rsidR="00F7111E">
        <w:t xml:space="preserve">current </w:t>
      </w:r>
      <w:r w:rsidR="008767C1">
        <w:t>trends or patterns.</w:t>
      </w:r>
    </w:p>
    <w:bookmarkEnd w:id="14"/>
    <w:p w14:paraId="0D4F8D8D" w14:textId="24B82921" w:rsidR="001D3BCD" w:rsidRDefault="00B0103A" w:rsidP="00E44393">
      <w:pPr>
        <w:jc w:val="both"/>
      </w:pPr>
      <w:r>
        <w:t xml:space="preserve">To analyse the </w:t>
      </w:r>
      <w:r w:rsidR="0048232C">
        <w:t xml:space="preserve">quantitative </w:t>
      </w:r>
      <w:r>
        <w:t xml:space="preserve">data collected </w:t>
      </w:r>
      <w:r w:rsidR="00CC2652">
        <w:t>from the online questionnaire</w:t>
      </w:r>
      <w:r w:rsidR="0048232C">
        <w:t xml:space="preserve"> will be of a numerical form and</w:t>
      </w:r>
      <w:r w:rsidR="00CC2652">
        <w:t xml:space="preserve"> </w:t>
      </w:r>
      <w:r>
        <w:t>the researcher will us</w:t>
      </w:r>
      <w:r w:rsidR="00CC2652">
        <w:t xml:space="preserve">e </w:t>
      </w:r>
      <w:r>
        <w:t>SSPS</w:t>
      </w:r>
      <w:r w:rsidR="00972612">
        <w:t xml:space="preserve"> and statistical</w:t>
      </w:r>
      <w:r>
        <w:t xml:space="preserve"> ana</w:t>
      </w:r>
      <w:r w:rsidR="00AB744E">
        <w:t xml:space="preserve">lysis of </w:t>
      </w:r>
      <w:r w:rsidR="00C435F3">
        <w:t xml:space="preserve">the quantitative </w:t>
      </w:r>
      <w:r w:rsidR="00AB744E">
        <w:t xml:space="preserve">closed questions using a </w:t>
      </w:r>
      <w:r w:rsidR="00431E0A">
        <w:t>Likert</w:t>
      </w:r>
      <w:r w:rsidR="00AB744E">
        <w:t xml:space="preserve"> scale. The open</w:t>
      </w:r>
      <w:r w:rsidR="00FF36FE">
        <w:t xml:space="preserve">-ended </w:t>
      </w:r>
      <w:r w:rsidR="00AB744E">
        <w:t xml:space="preserve">questions </w:t>
      </w:r>
      <w:r w:rsidR="00EF0333">
        <w:t>will be analysed using a thematic approach to seek out any common themes</w:t>
      </w:r>
      <w:r w:rsidR="0048232C">
        <w:t>, trends or patterns</w:t>
      </w:r>
      <w:r w:rsidR="00EF0333">
        <w:t xml:space="preserve">. </w:t>
      </w:r>
    </w:p>
    <w:p w14:paraId="03A4654B" w14:textId="761C94CA" w:rsidR="005C6FD6" w:rsidRDefault="008767C1" w:rsidP="00E44393">
      <w:pPr>
        <w:jc w:val="both"/>
      </w:pPr>
      <w:r>
        <w:t xml:space="preserve">Using both qualitative and quantitative primary data then enables the researcher to triangulate the combination of methodologies in the study.  </w:t>
      </w:r>
    </w:p>
    <w:p w14:paraId="4DCC6ACF" w14:textId="3777E316" w:rsidR="008C741F" w:rsidRDefault="008C741F" w:rsidP="00E44393">
      <w:pPr>
        <w:jc w:val="both"/>
      </w:pPr>
      <w:r>
        <w:br/>
      </w:r>
    </w:p>
    <w:p w14:paraId="0B79AE15" w14:textId="77777777" w:rsidR="008C741F" w:rsidRPr="008C741F" w:rsidRDefault="008C741F" w:rsidP="00E44393">
      <w:pPr>
        <w:jc w:val="both"/>
      </w:pPr>
    </w:p>
    <w:p w14:paraId="1232D5CF" w14:textId="43412211" w:rsidR="008C741F" w:rsidRDefault="008C741F" w:rsidP="00E44393">
      <w:pPr>
        <w:jc w:val="both"/>
      </w:pPr>
    </w:p>
    <w:p w14:paraId="34C4C509" w14:textId="77777777" w:rsidR="008C741F" w:rsidRPr="008C741F" w:rsidRDefault="008C741F" w:rsidP="00E44393">
      <w:pPr>
        <w:jc w:val="both"/>
      </w:pPr>
    </w:p>
    <w:p w14:paraId="258D4CA3" w14:textId="39C38FC3" w:rsidR="003F3027" w:rsidRDefault="003F3027" w:rsidP="00E44393">
      <w:pPr>
        <w:pStyle w:val="Heading2"/>
        <w:jc w:val="both"/>
      </w:pPr>
      <w:bookmarkStart w:id="15" w:name="_Toc529912015"/>
      <w:r>
        <w:t>2.</w:t>
      </w:r>
      <w:r w:rsidR="00FE129F">
        <w:t>4</w:t>
      </w:r>
      <w:r>
        <w:t xml:space="preserve"> Limitations</w:t>
      </w:r>
      <w:bookmarkEnd w:id="15"/>
      <w:r>
        <w:t xml:space="preserve"> </w:t>
      </w:r>
    </w:p>
    <w:p w14:paraId="58668673" w14:textId="77777777" w:rsidR="00D461F1" w:rsidRDefault="00FA7193" w:rsidP="00E44393">
      <w:pPr>
        <w:jc w:val="both"/>
      </w:pPr>
      <w:r>
        <w:t>Firstly, o</w:t>
      </w:r>
      <w:r w:rsidR="003602A5">
        <w:t xml:space="preserve">ne major limitation </w:t>
      </w:r>
      <w:r w:rsidR="00D5089E">
        <w:t xml:space="preserve">within this dissertation </w:t>
      </w:r>
      <w:r w:rsidR="00950EA3">
        <w:t xml:space="preserve">is the </w:t>
      </w:r>
      <w:r w:rsidR="000F16FD">
        <w:t xml:space="preserve">amount of time needed to </w:t>
      </w:r>
      <w:r w:rsidR="00C073AC">
        <w:t>access essential resources and to collect primary research</w:t>
      </w:r>
      <w:r w:rsidR="002755E6">
        <w:t xml:space="preserve"> and analyse the data</w:t>
      </w:r>
      <w:r w:rsidR="00C073AC">
        <w:t xml:space="preserve">. </w:t>
      </w:r>
      <w:r w:rsidR="00043539">
        <w:t xml:space="preserve">To minimise this </w:t>
      </w:r>
      <w:r w:rsidR="00B26DA2">
        <w:t>limitation,</w:t>
      </w:r>
      <w:r w:rsidR="00043539">
        <w:t xml:space="preserve"> the researcher has provided a Gant</w:t>
      </w:r>
      <w:r w:rsidR="00B26DA2">
        <w:t>t</w:t>
      </w:r>
      <w:r w:rsidR="00043539">
        <w:t xml:space="preserve"> chart </w:t>
      </w:r>
      <w:r w:rsidR="00515448">
        <w:t xml:space="preserve">which will also improve </w:t>
      </w:r>
      <w:r w:rsidR="00C71CEA">
        <w:t>the management of time.</w:t>
      </w:r>
    </w:p>
    <w:p w14:paraId="6324BD8C" w14:textId="1DAFD51C" w:rsidR="00F84963" w:rsidRDefault="00D461F1" w:rsidP="00E44393">
      <w:pPr>
        <w:jc w:val="both"/>
      </w:pPr>
      <w:r>
        <w:t xml:space="preserve">Secondly, another limitation </w:t>
      </w:r>
      <w:r w:rsidR="00F22057">
        <w:t xml:space="preserve">is the measurement of validity in evaluating secondary data </w:t>
      </w:r>
      <w:r w:rsidR="00977637">
        <w:t xml:space="preserve">as it might fail to provide any valid answers </w:t>
      </w:r>
      <w:r w:rsidR="007800C4">
        <w:t xml:space="preserve">or meet any objectives within the research </w:t>
      </w:r>
      <w:sdt>
        <w:sdtPr>
          <w:id w:val="-990400894"/>
          <w:citation/>
        </w:sdtPr>
        <w:sdtEndPr/>
        <w:sdtContent>
          <w:r w:rsidR="007800C4">
            <w:fldChar w:fldCharType="begin"/>
          </w:r>
          <w:r w:rsidR="007800C4">
            <w:instrText xml:space="preserve"> CITATION Sau091 \l 2057 </w:instrText>
          </w:r>
          <w:r w:rsidR="007800C4">
            <w:fldChar w:fldCharType="separate"/>
          </w:r>
          <w:r w:rsidR="007800C4" w:rsidRPr="007800C4">
            <w:rPr>
              <w:noProof/>
            </w:rPr>
            <w:t>(Saunders, et al., 2009)</w:t>
          </w:r>
          <w:r w:rsidR="007800C4">
            <w:fldChar w:fldCharType="end"/>
          </w:r>
        </w:sdtContent>
      </w:sdt>
      <w:r w:rsidR="00A128CE">
        <w:t>.</w:t>
      </w:r>
    </w:p>
    <w:p w14:paraId="0B43A7A6" w14:textId="439E21A0" w:rsidR="003602A5" w:rsidRDefault="00A128CE" w:rsidP="00E44393">
      <w:pPr>
        <w:jc w:val="both"/>
      </w:pPr>
      <w:r>
        <w:t>Thirdly another</w:t>
      </w:r>
      <w:r w:rsidR="00B26DA2">
        <w:t xml:space="preserve"> limitation the researcher could encounter is that the intended participants may not want to participant in the </w:t>
      </w:r>
      <w:r w:rsidR="00816226">
        <w:t>interviews or take part in an online questionnaire</w:t>
      </w:r>
      <w:r w:rsidR="00B26DA2">
        <w:t>.</w:t>
      </w:r>
      <w:r w:rsidR="00F84963">
        <w:t xml:space="preserve"> </w:t>
      </w:r>
    </w:p>
    <w:p w14:paraId="48CE74CC" w14:textId="77777777" w:rsidR="00841C31" w:rsidRPr="003602A5" w:rsidRDefault="00841C31" w:rsidP="00E44393">
      <w:pPr>
        <w:jc w:val="both"/>
      </w:pPr>
    </w:p>
    <w:p w14:paraId="6E9FA790" w14:textId="21F51002" w:rsidR="00CD6A4D" w:rsidRPr="00CD6A4D" w:rsidRDefault="00912E8F" w:rsidP="00E44393">
      <w:pPr>
        <w:pStyle w:val="Heading2"/>
        <w:jc w:val="both"/>
      </w:pPr>
      <w:bookmarkStart w:id="16" w:name="_Toc529912016"/>
      <w:r>
        <w:t>2.</w:t>
      </w:r>
      <w:r w:rsidR="00FE129F">
        <w:t>5</w:t>
      </w:r>
      <w:r>
        <w:t xml:space="preserve"> Ethical Risks</w:t>
      </w:r>
      <w:bookmarkEnd w:id="16"/>
    </w:p>
    <w:p w14:paraId="36E24012" w14:textId="7A2F4835" w:rsidR="008516CE" w:rsidRDefault="009419AF" w:rsidP="00E44393">
      <w:pPr>
        <w:jc w:val="both"/>
      </w:pPr>
      <w:r>
        <w:t xml:space="preserve">The research that will be conducted </w:t>
      </w:r>
      <w:r w:rsidR="00F32812">
        <w:t>should not raise any concern with ethical risk due to all the part</w:t>
      </w:r>
      <w:r w:rsidR="00255910">
        <w:t>icipation being voluntary and</w:t>
      </w:r>
      <w:r w:rsidR="00523636">
        <w:t xml:space="preserve"> over the age of eighteen.</w:t>
      </w:r>
      <w:r w:rsidR="00807560">
        <w:t xml:space="preserve"> The survey will only be intended for participants who have </w:t>
      </w:r>
      <w:r w:rsidR="00736E78">
        <w:t xml:space="preserve">a </w:t>
      </w:r>
      <w:r w:rsidR="003F46BC">
        <w:t xml:space="preserve">professional </w:t>
      </w:r>
      <w:r w:rsidR="00736E78">
        <w:t>career in accounting</w:t>
      </w:r>
      <w:r w:rsidR="003F46BC">
        <w:t xml:space="preserve"> or </w:t>
      </w:r>
      <w:r w:rsidR="00E447A1">
        <w:t>involved with an SME</w:t>
      </w:r>
      <w:r w:rsidR="00736E78">
        <w:t>.</w:t>
      </w:r>
      <w:r w:rsidR="00FF36FE">
        <w:t xml:space="preserve"> </w:t>
      </w:r>
      <w:r w:rsidR="00523636">
        <w:t>Participants can withdraw at an</w:t>
      </w:r>
      <w:r w:rsidR="00717C28">
        <w:t xml:space="preserve">y stage if they wish too. </w:t>
      </w:r>
      <w:r w:rsidR="003C64A8">
        <w:t>However,</w:t>
      </w:r>
      <w:r w:rsidR="00736E78">
        <w:t xml:space="preserve"> all the data that </w:t>
      </w:r>
      <w:r w:rsidR="00E447A1">
        <w:t xml:space="preserve">does </w:t>
      </w:r>
      <w:r w:rsidR="00736E78">
        <w:t xml:space="preserve">get collected </w:t>
      </w:r>
      <w:r w:rsidR="004C30BB">
        <w:t>will be confidential and all partici</w:t>
      </w:r>
      <w:r w:rsidR="003C64A8">
        <w:t xml:space="preserve">pants will be kept anonymous. The data </w:t>
      </w:r>
      <w:r w:rsidR="00CD31DE">
        <w:t>collected will be saved correctly and password protected.</w:t>
      </w:r>
    </w:p>
    <w:p w14:paraId="7CCF0BAF" w14:textId="77777777" w:rsidR="008C741F" w:rsidRPr="008516CE" w:rsidRDefault="008C741F" w:rsidP="00E44393">
      <w:pPr>
        <w:jc w:val="both"/>
      </w:pPr>
    </w:p>
    <w:p w14:paraId="715D2B35" w14:textId="462AB47E" w:rsidR="002C2051" w:rsidRDefault="002C56C6" w:rsidP="00E44393">
      <w:pPr>
        <w:pStyle w:val="Heading2"/>
        <w:jc w:val="both"/>
      </w:pPr>
      <w:bookmarkStart w:id="17" w:name="_Toc529912017"/>
      <w:r>
        <w:t>2.</w:t>
      </w:r>
      <w:r w:rsidR="00FE129F">
        <w:t>6</w:t>
      </w:r>
      <w:r>
        <w:t xml:space="preserve"> </w:t>
      </w:r>
      <w:r w:rsidR="00602628">
        <w:t>Validity and Reliability of Data</w:t>
      </w:r>
      <w:bookmarkEnd w:id="17"/>
    </w:p>
    <w:p w14:paraId="6F5B212F" w14:textId="150A5DB9" w:rsidR="00903667" w:rsidRPr="00903667" w:rsidRDefault="00BA5619" w:rsidP="00E44393">
      <w:pPr>
        <w:jc w:val="both"/>
      </w:pPr>
      <w:r>
        <w:t>The reliability and validity of secondary data need</w:t>
      </w:r>
      <w:r w:rsidR="004F2AA9">
        <w:t>s to be selected by the researcher carefully and assess is the data is a creditable, valid and reliable source</w:t>
      </w:r>
      <w:r w:rsidR="002E00F7">
        <w:t xml:space="preserve"> to ensure it is accurate with the aims and objectives of the research</w:t>
      </w:r>
      <w:r w:rsidR="00802588">
        <w:t xml:space="preserve"> explains </w:t>
      </w:r>
      <w:sdt>
        <w:sdtPr>
          <w:id w:val="-469816842"/>
          <w:citation/>
        </w:sdtPr>
        <w:sdtEndPr/>
        <w:sdtContent>
          <w:r w:rsidR="00802588">
            <w:fldChar w:fldCharType="begin"/>
          </w:r>
          <w:r w:rsidR="00802588">
            <w:instrText xml:space="preserve"> CITATION Sau091 \l 2057 </w:instrText>
          </w:r>
          <w:r w:rsidR="00802588">
            <w:fldChar w:fldCharType="separate"/>
          </w:r>
          <w:r w:rsidR="00802588" w:rsidRPr="00802588">
            <w:rPr>
              <w:noProof/>
            </w:rPr>
            <w:t>(Saunders, et al., 2009)</w:t>
          </w:r>
          <w:r w:rsidR="00802588">
            <w:fldChar w:fldCharType="end"/>
          </w:r>
        </w:sdtContent>
      </w:sdt>
      <w:r w:rsidR="00802588">
        <w:t>.</w:t>
      </w:r>
    </w:p>
    <w:p w14:paraId="6A21B7C6" w14:textId="58D1628B" w:rsidR="008137D4" w:rsidRDefault="0055575A" w:rsidP="00E44393">
      <w:pPr>
        <w:jc w:val="both"/>
      </w:pPr>
      <w:r>
        <w:t xml:space="preserve">To ensure validity and reliability </w:t>
      </w:r>
      <w:r w:rsidR="00C43025">
        <w:t xml:space="preserve">of the primary data collected </w:t>
      </w:r>
      <w:r w:rsidR="00BD6259">
        <w:t xml:space="preserve">in the questionnaire </w:t>
      </w:r>
      <w:r w:rsidR="0036274B">
        <w:t>the researcher will undertake a pilot study</w:t>
      </w:r>
      <w:r w:rsidR="00BD6259">
        <w:t xml:space="preserve"> as it is essential the primary research to adopt the principles of reliability and validity</w:t>
      </w:r>
      <w:r w:rsidR="00D83748">
        <w:t xml:space="preserve"> </w:t>
      </w:r>
      <w:sdt>
        <w:sdtPr>
          <w:id w:val="-1380619387"/>
          <w:citation/>
        </w:sdtPr>
        <w:sdtEndPr/>
        <w:sdtContent>
          <w:r w:rsidR="00D83748">
            <w:fldChar w:fldCharType="begin"/>
          </w:r>
          <w:r w:rsidR="00D83748">
            <w:instrText xml:space="preserve"> CITATION Sau16 \l 2057 </w:instrText>
          </w:r>
          <w:r w:rsidR="00D83748">
            <w:fldChar w:fldCharType="separate"/>
          </w:r>
          <w:r w:rsidR="00D83748" w:rsidRPr="00D83748">
            <w:rPr>
              <w:noProof/>
            </w:rPr>
            <w:t>(Saunders, et al., 2016)</w:t>
          </w:r>
          <w:r w:rsidR="00D83748">
            <w:fldChar w:fldCharType="end"/>
          </w:r>
        </w:sdtContent>
      </w:sdt>
      <w:r w:rsidR="00BD6259">
        <w:t xml:space="preserve">. </w:t>
      </w:r>
      <w:r w:rsidR="0059177E">
        <w:t xml:space="preserve">Triangulation </w:t>
      </w:r>
      <w:r w:rsidR="00E97FF0">
        <w:t>is a</w:t>
      </w:r>
      <w:r w:rsidR="001F3EB3">
        <w:t xml:space="preserve">lso </w:t>
      </w:r>
      <w:r w:rsidR="001F3EB3">
        <w:lastRenderedPageBreak/>
        <w:t>another</w:t>
      </w:r>
      <w:r w:rsidR="00E97FF0">
        <w:t xml:space="preserve"> technique to ensure </w:t>
      </w:r>
      <w:r w:rsidR="0074339D">
        <w:t xml:space="preserve">more reliability in the </w:t>
      </w:r>
      <w:r w:rsidR="00F84963">
        <w:t xml:space="preserve">primary </w:t>
      </w:r>
      <w:r w:rsidR="0074339D">
        <w:t xml:space="preserve">data </w:t>
      </w:r>
      <w:r w:rsidR="009B3117">
        <w:t xml:space="preserve">and can minimise the chances of any biased findings </w:t>
      </w:r>
      <w:r w:rsidR="009F22B4">
        <w:t xml:space="preserve">as the data can be observed from different angles </w:t>
      </w:r>
      <w:r w:rsidR="0079152C">
        <w:t xml:space="preserve">and thus will give more accurate findings </w:t>
      </w:r>
      <w:r w:rsidR="000121AB">
        <w:t xml:space="preserve">and conclusions </w:t>
      </w:r>
      <w:sdt>
        <w:sdtPr>
          <w:id w:val="381295605"/>
          <w:citation/>
        </w:sdtPr>
        <w:sdtEndPr/>
        <w:sdtContent>
          <w:r w:rsidR="009B3117">
            <w:fldChar w:fldCharType="begin"/>
          </w:r>
          <w:r w:rsidR="009B3117">
            <w:instrText xml:space="preserve"> CITATION Jon04 \l 2057 </w:instrText>
          </w:r>
          <w:r w:rsidR="009B3117">
            <w:fldChar w:fldCharType="separate"/>
          </w:r>
          <w:r w:rsidR="009B3117" w:rsidRPr="009B3117">
            <w:rPr>
              <w:noProof/>
            </w:rPr>
            <w:t>(Grix, 2004)</w:t>
          </w:r>
          <w:r w:rsidR="009B3117">
            <w:fldChar w:fldCharType="end"/>
          </w:r>
        </w:sdtContent>
      </w:sdt>
      <w:r w:rsidR="009B3117">
        <w:t>.</w:t>
      </w:r>
    </w:p>
    <w:p w14:paraId="2939474D" w14:textId="2E002B71" w:rsidR="00602628" w:rsidRDefault="00B305C5" w:rsidP="00E44393">
      <w:pPr>
        <w:pStyle w:val="Heading1"/>
        <w:jc w:val="both"/>
      </w:pPr>
      <w:bookmarkStart w:id="18" w:name="_Toc529912018"/>
      <w:r>
        <w:t xml:space="preserve">3. </w:t>
      </w:r>
      <w:r w:rsidR="00602628">
        <w:t>Reso</w:t>
      </w:r>
      <w:r w:rsidR="0030351E">
        <w:t>urces and Planning</w:t>
      </w:r>
      <w:bookmarkEnd w:id="18"/>
    </w:p>
    <w:p w14:paraId="578F530F" w14:textId="189F40E1" w:rsidR="008C741F" w:rsidRDefault="008C741F" w:rsidP="00E44393">
      <w:pPr>
        <w:jc w:val="both"/>
      </w:pPr>
      <w:r>
        <w:t>Resources and planning are essential to meet the aim and objectives of any research</w:t>
      </w:r>
      <w:r w:rsidR="00AE1388">
        <w:t xml:space="preserve"> </w:t>
      </w:r>
      <w:sdt>
        <w:sdtPr>
          <w:id w:val="220325262"/>
          <w:citation/>
        </w:sdtPr>
        <w:sdtEndPr/>
        <w:sdtContent>
          <w:r w:rsidR="004B453C">
            <w:fldChar w:fldCharType="begin"/>
          </w:r>
          <w:r w:rsidR="004B453C">
            <w:instrText xml:space="preserve"> CITATION McN05 \l 2057 </w:instrText>
          </w:r>
          <w:r w:rsidR="004B453C">
            <w:fldChar w:fldCharType="separate"/>
          </w:r>
          <w:r w:rsidR="00A33368" w:rsidRPr="00A33368">
            <w:rPr>
              <w:noProof/>
            </w:rPr>
            <w:t>(McNeill &amp; Chapman, 2005)</w:t>
          </w:r>
          <w:r w:rsidR="004B453C">
            <w:fldChar w:fldCharType="end"/>
          </w:r>
        </w:sdtContent>
      </w:sdt>
      <w:r>
        <w:t xml:space="preserve">. </w:t>
      </w:r>
      <w:r w:rsidR="002D6FC1">
        <w:t xml:space="preserve">To meet the aim and objectives of the </w:t>
      </w:r>
      <w:r w:rsidR="00583E91">
        <w:t>research</w:t>
      </w:r>
      <w:r w:rsidR="00836DC1">
        <w:t xml:space="preserve"> </w:t>
      </w:r>
      <w:r w:rsidR="00351789">
        <w:t>several</w:t>
      </w:r>
      <w:r w:rsidR="00836DC1">
        <w:t xml:space="preserve"> resources will be used </w:t>
      </w:r>
      <w:r w:rsidR="00287B59">
        <w:t xml:space="preserve">to get a wider understanding of the </w:t>
      </w:r>
      <w:r w:rsidR="009E0251">
        <w:t>research</w:t>
      </w:r>
      <w:r w:rsidR="00D82515">
        <w:t xml:space="preserve"> area as </w:t>
      </w:r>
      <w:sdt>
        <w:sdtPr>
          <w:id w:val="437491705"/>
          <w:citation/>
        </w:sdtPr>
        <w:sdtEndPr/>
        <w:sdtContent>
          <w:r w:rsidR="007025A1">
            <w:fldChar w:fldCharType="begin"/>
          </w:r>
          <w:r w:rsidR="007025A1">
            <w:instrText xml:space="preserve"> CITATION Bry07 \l 2057 </w:instrText>
          </w:r>
          <w:r w:rsidR="007025A1">
            <w:fldChar w:fldCharType="separate"/>
          </w:r>
          <w:r w:rsidR="00A33368" w:rsidRPr="00A33368">
            <w:rPr>
              <w:noProof/>
            </w:rPr>
            <w:t>(Bryman &amp; Bell, 2007)</w:t>
          </w:r>
          <w:r w:rsidR="007025A1">
            <w:fldChar w:fldCharType="end"/>
          </w:r>
        </w:sdtContent>
      </w:sdt>
      <w:r w:rsidR="00D82515">
        <w:t xml:space="preserve"> </w:t>
      </w:r>
      <w:r w:rsidR="004606B9">
        <w:t>suggest</w:t>
      </w:r>
      <w:r w:rsidR="00920D2E">
        <w:t>s</w:t>
      </w:r>
      <w:r w:rsidR="004606B9">
        <w:t xml:space="preserve"> that all research </w:t>
      </w:r>
      <w:r w:rsidR="00CF3985">
        <w:t xml:space="preserve">is restricted </w:t>
      </w:r>
      <w:r w:rsidR="00307A34">
        <w:t xml:space="preserve">by time and resources. To ensure this dissertation </w:t>
      </w:r>
      <w:r w:rsidR="00351789">
        <w:t xml:space="preserve">is successful planning is a major element within this research study. </w:t>
      </w:r>
    </w:p>
    <w:p w14:paraId="5DDC22FC" w14:textId="77777777" w:rsidR="008C741F" w:rsidRPr="008C741F" w:rsidRDefault="008C741F" w:rsidP="00E44393">
      <w:pPr>
        <w:jc w:val="both"/>
      </w:pPr>
    </w:p>
    <w:p w14:paraId="169D6D0B" w14:textId="37C03AB4" w:rsidR="008C741F" w:rsidRDefault="005D1D1C" w:rsidP="00E44393">
      <w:pPr>
        <w:pStyle w:val="Heading2"/>
        <w:jc w:val="both"/>
      </w:pPr>
      <w:bookmarkStart w:id="19" w:name="_Toc529912019"/>
      <w:r>
        <w:t>3.1 Resources</w:t>
      </w:r>
      <w:bookmarkEnd w:id="19"/>
    </w:p>
    <w:p w14:paraId="097BB825" w14:textId="77777777" w:rsidR="009E27BE" w:rsidRDefault="008C741F" w:rsidP="00E44393">
      <w:pPr>
        <w:jc w:val="both"/>
      </w:pPr>
      <w:r>
        <w:t xml:space="preserve">The researcher intends to collect </w:t>
      </w:r>
      <w:r w:rsidR="00931C85">
        <w:t>secondary</w:t>
      </w:r>
      <w:r>
        <w:t xml:space="preserve"> data on the chosen subject to gain and develop a wider understanding around the areas related to the dissertation. The researcher intends to use several books obtained via the university’s library.</w:t>
      </w:r>
    </w:p>
    <w:p w14:paraId="3030BCA5" w14:textId="25034506" w:rsidR="008C741F" w:rsidRPr="004B39DA" w:rsidRDefault="008C741F" w:rsidP="00E44393">
      <w:pPr>
        <w:jc w:val="both"/>
      </w:pPr>
      <w:r>
        <w:t xml:space="preserve"> The researcher will also have access to the university’s online library, newspaper articles, academic peer reviewed journals and online resources using the internet. The researcher will collect the primary data using an online survey</w:t>
      </w:r>
      <w:r w:rsidR="00505E6B">
        <w:t xml:space="preserve"> and conduct interviews</w:t>
      </w:r>
      <w:r>
        <w:t xml:space="preserve">. </w:t>
      </w:r>
    </w:p>
    <w:p w14:paraId="7671D592" w14:textId="1BFC600C" w:rsidR="00BA4275" w:rsidRDefault="00BA4275" w:rsidP="00E44393">
      <w:pPr>
        <w:jc w:val="both"/>
      </w:pPr>
    </w:p>
    <w:p w14:paraId="63BB4B68" w14:textId="77777777" w:rsidR="008C741F" w:rsidRPr="008C741F" w:rsidRDefault="008C741F" w:rsidP="00E44393">
      <w:pPr>
        <w:jc w:val="both"/>
      </w:pPr>
    </w:p>
    <w:p w14:paraId="446FCC9D" w14:textId="4925CA4D" w:rsidR="002C2051" w:rsidRDefault="00B26DA2" w:rsidP="00E44393">
      <w:pPr>
        <w:pStyle w:val="Heading2"/>
        <w:jc w:val="both"/>
      </w:pPr>
      <w:bookmarkStart w:id="20" w:name="_Toc529912020"/>
      <w:r>
        <w:t>3.2 Gant</w:t>
      </w:r>
      <w:r w:rsidR="00CB1D59">
        <w:t>t Chart</w:t>
      </w:r>
      <w:bookmarkEnd w:id="20"/>
    </w:p>
    <w:p w14:paraId="290BF7DF" w14:textId="15C4F4BE" w:rsidR="00B26DA2" w:rsidRDefault="00BC0E75" w:rsidP="00E44393">
      <w:pPr>
        <w:jc w:val="both"/>
      </w:pPr>
      <w:r>
        <w:t xml:space="preserve">To reduce any limitations with regards to the time constraints </w:t>
      </w:r>
      <w:r w:rsidR="00D1598C">
        <w:t xml:space="preserve">on the research study </w:t>
      </w:r>
      <w:r>
        <w:t>the researcher has produced a Gan</w:t>
      </w:r>
      <w:r w:rsidR="00C47E58">
        <w:t>tt Chart</w:t>
      </w:r>
      <w:r w:rsidR="00D1598C">
        <w:t xml:space="preserve"> </w:t>
      </w:r>
      <w:r w:rsidR="006B19FC">
        <w:t xml:space="preserve">as </w:t>
      </w:r>
      <w:sdt>
        <w:sdtPr>
          <w:id w:val="1481657449"/>
          <w:citation/>
        </w:sdtPr>
        <w:sdtEndPr/>
        <w:sdtContent>
          <w:r w:rsidR="006B19FC">
            <w:fldChar w:fldCharType="begin"/>
          </w:r>
          <w:r w:rsidR="006B19FC">
            <w:instrText xml:space="preserve"> CITATION Sau16 \l 2057 </w:instrText>
          </w:r>
          <w:r w:rsidR="006B19FC">
            <w:fldChar w:fldCharType="separate"/>
          </w:r>
          <w:r w:rsidR="00A33368" w:rsidRPr="00A33368">
            <w:rPr>
              <w:noProof/>
            </w:rPr>
            <w:t>(Saunders, et al., 2016)</w:t>
          </w:r>
          <w:r w:rsidR="006B19FC">
            <w:fldChar w:fldCharType="end"/>
          </w:r>
        </w:sdtContent>
      </w:sdt>
      <w:r w:rsidR="006B19FC">
        <w:t xml:space="preserve"> </w:t>
      </w:r>
      <w:r w:rsidR="003504F1">
        <w:t xml:space="preserve">recommend this </w:t>
      </w:r>
      <w:r w:rsidR="00CB1BA5">
        <w:t xml:space="preserve">as a </w:t>
      </w:r>
      <w:r w:rsidR="003504F1">
        <w:t xml:space="preserve">tool as it is useful for the planning process and </w:t>
      </w:r>
      <w:r w:rsidR="00CB1BA5">
        <w:t xml:space="preserve">it </w:t>
      </w:r>
      <w:r w:rsidR="00EA56AD">
        <w:t xml:space="preserve">sets out a realistic approach to ensure </w:t>
      </w:r>
      <w:r w:rsidR="00502D3E">
        <w:t>the research tasks ar</w:t>
      </w:r>
      <w:r w:rsidR="00F71E16">
        <w:t>e met</w:t>
      </w:r>
      <w:r w:rsidR="00502D3E">
        <w:t>.</w:t>
      </w:r>
    </w:p>
    <w:p w14:paraId="11DD683F" w14:textId="7C0AB4E2" w:rsidR="009A7F84" w:rsidRDefault="009A7F84" w:rsidP="00B26DA2"/>
    <w:p w14:paraId="31782402" w14:textId="46FC0A8D" w:rsidR="00B26DA2" w:rsidRPr="00B26DA2" w:rsidRDefault="00241CEB" w:rsidP="00B26DA2">
      <w:pPr>
        <w:sectPr w:rsidR="00B26DA2" w:rsidRPr="00B26DA2">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66432" behindDoc="1" locked="0" layoutInCell="1" allowOverlap="1" wp14:anchorId="019401EF" wp14:editId="6FF855DF">
            <wp:simplePos x="0" y="0"/>
            <wp:positionH relativeFrom="margin">
              <wp:posOffset>-1237615</wp:posOffset>
            </wp:positionH>
            <wp:positionV relativeFrom="paragraph">
              <wp:posOffset>2308225</wp:posOffset>
            </wp:positionV>
            <wp:extent cx="7997190" cy="3013075"/>
            <wp:effectExtent l="0" t="3493" r="318" b="317"/>
            <wp:wrapTight wrapText="bothSides">
              <wp:wrapPolygon edited="0">
                <wp:start x="21609" y="25"/>
                <wp:lineTo x="51" y="25"/>
                <wp:lineTo x="51" y="21466"/>
                <wp:lineTo x="21609" y="21466"/>
                <wp:lineTo x="21609" y="2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7997190" cy="3013075"/>
                    </a:xfrm>
                    <a:prstGeom prst="rect">
                      <a:avLst/>
                    </a:prstGeom>
                    <a:noFill/>
                  </pic:spPr>
                </pic:pic>
              </a:graphicData>
            </a:graphic>
            <wp14:sizeRelH relativeFrom="margin">
              <wp14:pctWidth>0</wp14:pctWidth>
            </wp14:sizeRelH>
            <wp14:sizeRelV relativeFrom="margin">
              <wp14:pctHeight>0</wp14:pctHeight>
            </wp14:sizeRelV>
          </wp:anchor>
        </w:drawing>
      </w:r>
      <w:r w:rsidR="00BA4275">
        <w:br/>
      </w:r>
    </w:p>
    <w:p w14:paraId="4739A674" w14:textId="1DB07EE2" w:rsidR="00B4738F" w:rsidRDefault="00B305C5" w:rsidP="00B305C5">
      <w:pPr>
        <w:pStyle w:val="Heading1"/>
      </w:pPr>
      <w:bookmarkStart w:id="21" w:name="_Toc529912021"/>
      <w:r>
        <w:lastRenderedPageBreak/>
        <w:t>4. References</w:t>
      </w:r>
      <w:bookmarkEnd w:id="21"/>
      <w:r>
        <w:t xml:space="preserve"> </w:t>
      </w:r>
    </w:p>
    <w:bookmarkStart w:id="22" w:name="_Toc529912022" w:displacedByCustomXml="next"/>
    <w:sdt>
      <w:sdtPr>
        <w:rPr>
          <w:rFonts w:ascii="Arial" w:eastAsiaTheme="minorHAnsi" w:hAnsi="Arial" w:cs="Arial"/>
          <w:color w:val="auto"/>
          <w:sz w:val="24"/>
          <w:szCs w:val="22"/>
        </w:rPr>
        <w:id w:val="-1980680452"/>
        <w:docPartObj>
          <w:docPartGallery w:val="Bibliographies"/>
          <w:docPartUnique/>
        </w:docPartObj>
      </w:sdtPr>
      <w:sdtEndPr/>
      <w:sdtContent>
        <w:p w14:paraId="7350A4E4" w14:textId="314BD360" w:rsidR="00F71E16" w:rsidRDefault="00F71E16">
          <w:pPr>
            <w:pStyle w:val="Heading1"/>
          </w:pPr>
          <w:r>
            <w:t>References</w:t>
          </w:r>
          <w:bookmarkEnd w:id="22"/>
        </w:p>
        <w:sdt>
          <w:sdtPr>
            <w:id w:val="-573587230"/>
            <w:bibliography/>
          </w:sdtPr>
          <w:sdtEndPr/>
          <w:sdtContent>
            <w:p w14:paraId="29D8A7FF" w14:textId="77777777" w:rsidR="00A33368" w:rsidRDefault="00F71E16" w:rsidP="00A33368">
              <w:pPr>
                <w:pStyle w:val="Bibliography"/>
                <w:rPr>
                  <w:noProof/>
                  <w:szCs w:val="24"/>
                </w:rPr>
              </w:pPr>
              <w:r>
                <w:fldChar w:fldCharType="begin"/>
              </w:r>
              <w:r>
                <w:instrText xml:space="preserve"> BIBLIOGRAPHY </w:instrText>
              </w:r>
              <w:r>
                <w:fldChar w:fldCharType="separate"/>
              </w:r>
              <w:r w:rsidR="00A33368">
                <w:rPr>
                  <w:noProof/>
                </w:rPr>
                <w:t xml:space="preserve">ACCA, 2016. Accounting and Business. </w:t>
              </w:r>
              <w:r w:rsidR="00A33368">
                <w:rPr>
                  <w:i/>
                  <w:iCs/>
                  <w:noProof/>
                </w:rPr>
                <w:t>AB UK 04/2016</w:t>
              </w:r>
              <w:r w:rsidR="00A33368">
                <w:rPr>
                  <w:noProof/>
                </w:rPr>
                <w:t>, 01 April, pp. 30 - 31 .</w:t>
              </w:r>
            </w:p>
            <w:p w14:paraId="77B1B088" w14:textId="77777777" w:rsidR="00A33368" w:rsidRDefault="00A33368" w:rsidP="00A33368">
              <w:pPr>
                <w:pStyle w:val="Bibliography"/>
                <w:rPr>
                  <w:noProof/>
                </w:rPr>
              </w:pPr>
              <w:r>
                <w:rPr>
                  <w:noProof/>
                </w:rPr>
                <w:t xml:space="preserve">Bryman, A. &amp; Bell, E., 2007. </w:t>
              </w:r>
              <w:r>
                <w:rPr>
                  <w:i/>
                  <w:iCs/>
                  <w:noProof/>
                </w:rPr>
                <w:t xml:space="preserve">Business Research Methods. </w:t>
              </w:r>
              <w:r>
                <w:rPr>
                  <w:noProof/>
                </w:rPr>
                <w:t>2nd ed. Oxford: Oxford University Press.</w:t>
              </w:r>
            </w:p>
            <w:p w14:paraId="76CE5BDF" w14:textId="77777777" w:rsidR="00A33368" w:rsidRDefault="00A33368" w:rsidP="00A33368">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Basungstoke: Palgrae Macmillan higher education.</w:t>
              </w:r>
            </w:p>
            <w:p w14:paraId="65A76DA0" w14:textId="77777777" w:rsidR="00A33368" w:rsidRDefault="00A33368" w:rsidP="00A33368">
              <w:pPr>
                <w:pStyle w:val="Bibliography"/>
                <w:rPr>
                  <w:noProof/>
                </w:rPr>
              </w:pPr>
              <w:r>
                <w:rPr>
                  <w:noProof/>
                </w:rPr>
                <w:t xml:space="preserve">Creswell, J. W., 2014. </w:t>
              </w:r>
              <w:r>
                <w:rPr>
                  <w:i/>
                  <w:iCs/>
                  <w:noProof/>
                </w:rPr>
                <w:t xml:space="preserve">A Concise Introduction to Mixed Methods Research. </w:t>
              </w:r>
              <w:r>
                <w:rPr>
                  <w:noProof/>
                </w:rPr>
                <w:t>3rd ed. London: SAGE Publications.</w:t>
              </w:r>
            </w:p>
            <w:p w14:paraId="63257774" w14:textId="77777777" w:rsidR="00A33368" w:rsidRDefault="00A33368" w:rsidP="00A33368">
              <w:pPr>
                <w:pStyle w:val="Bibliography"/>
                <w:rPr>
                  <w:noProof/>
                </w:rPr>
              </w:pPr>
              <w:r>
                <w:rPr>
                  <w:noProof/>
                </w:rPr>
                <w:t xml:space="preserve">Crotty, M., 1998. </w:t>
              </w:r>
              <w:r>
                <w:rPr>
                  <w:i/>
                  <w:iCs/>
                  <w:noProof/>
                </w:rPr>
                <w:t xml:space="preserve">The Foundations of Social Research: Meaning and Perspective in the Research Process.. </w:t>
              </w:r>
              <w:r>
                <w:rPr>
                  <w:noProof/>
                </w:rPr>
                <w:t>1st ed. s.l.:SAGE.</w:t>
              </w:r>
            </w:p>
            <w:p w14:paraId="2F647F4C" w14:textId="77777777" w:rsidR="00A33368" w:rsidRDefault="00A33368" w:rsidP="00A33368">
              <w:pPr>
                <w:pStyle w:val="Bibliography"/>
                <w:rPr>
                  <w:noProof/>
                </w:rPr>
              </w:pPr>
              <w:r>
                <w:rPr>
                  <w:noProof/>
                </w:rPr>
                <w:t xml:space="preserve">De Villers, R., 2012. </w:t>
              </w:r>
              <w:r>
                <w:rPr>
                  <w:i/>
                  <w:iCs/>
                  <w:noProof/>
                </w:rPr>
                <w:t xml:space="preserve">Models for interpretive information systems research. </w:t>
              </w:r>
              <w:r>
                <w:rPr>
                  <w:noProof/>
                </w:rPr>
                <w:t xml:space="preserve">[Online] </w:t>
              </w:r>
              <w:r>
                <w:rPr>
                  <w:noProof/>
                </w:rPr>
                <w:br/>
                <w:t xml:space="preserve">Available at: </w:t>
              </w:r>
              <w:r>
                <w:rPr>
                  <w:noProof/>
                  <w:u w:val="single"/>
                </w:rPr>
                <w:t>file:///C:/Users/kirst/AppData/Local/Packages/Microsoft.MicrosoftEdge_8wekyb3d8bbwe/TempState/Downloads/viewcomplimentaryCh121%20(1).pdf</w:t>
              </w:r>
              <w:r>
                <w:rPr>
                  <w:noProof/>
                </w:rPr>
                <w:br/>
                <w:t>[Accessed 10 10 2018].</w:t>
              </w:r>
            </w:p>
            <w:p w14:paraId="3D745E80" w14:textId="77777777" w:rsidR="00A33368" w:rsidRDefault="00A33368" w:rsidP="00A33368">
              <w:pPr>
                <w:pStyle w:val="Bibliography"/>
                <w:rPr>
                  <w:noProof/>
                </w:rPr>
              </w:pPr>
              <w:r>
                <w:rPr>
                  <w:noProof/>
                </w:rPr>
                <w:t xml:space="preserve">Dudovskiy, J., 2018. </w:t>
              </w:r>
              <w:r>
                <w:rPr>
                  <w:i/>
                  <w:iCs/>
                  <w:noProof/>
                </w:rPr>
                <w:t xml:space="preserve">The Ultimate Guide to Writing a Dissertation in Business Studies: A Step-by-step Assistance, </w:t>
              </w:r>
              <w:r>
                <w:rPr>
                  <w:noProof/>
                </w:rPr>
                <w:t>s.l.: Research-Methodology.net.</w:t>
              </w:r>
            </w:p>
            <w:p w14:paraId="345A30D0" w14:textId="77777777" w:rsidR="00A33368" w:rsidRDefault="00A33368" w:rsidP="00A33368">
              <w:pPr>
                <w:pStyle w:val="Bibliography"/>
                <w:rPr>
                  <w:noProof/>
                </w:rPr>
              </w:pPr>
              <w:r>
                <w:rPr>
                  <w:noProof/>
                </w:rPr>
                <w:t xml:space="preserve">European Commission, 2018. </w:t>
              </w:r>
              <w:r>
                <w:rPr>
                  <w:i/>
                  <w:iCs/>
                  <w:noProof/>
                </w:rPr>
                <w:t xml:space="preserve">Auditing of companies' financial statements. </w:t>
              </w:r>
              <w:r>
                <w:rPr>
                  <w:noProof/>
                </w:rPr>
                <w:t xml:space="preserve">[Online] </w:t>
              </w:r>
              <w:r>
                <w:rPr>
                  <w:noProof/>
                </w:rPr>
                <w:br/>
                <w:t xml:space="preserve">Available at: </w:t>
              </w:r>
              <w:r>
                <w:rPr>
                  <w:noProof/>
                  <w:u w:val="single"/>
                </w:rPr>
                <w:t>https://ec.europa.eu/info/business-economy-euro/company-reporting-and-auditing/auditing-companies-financial-statements_en</w:t>
              </w:r>
              <w:r>
                <w:rPr>
                  <w:noProof/>
                </w:rPr>
                <w:br/>
                <w:t>[Accessed 03 November 2018].</w:t>
              </w:r>
            </w:p>
            <w:p w14:paraId="030F6D03" w14:textId="77777777" w:rsidR="00A33368" w:rsidRDefault="00A33368" w:rsidP="00A33368">
              <w:pPr>
                <w:pStyle w:val="Bibliography"/>
                <w:rPr>
                  <w:noProof/>
                </w:rPr>
              </w:pPr>
              <w:r>
                <w:rPr>
                  <w:noProof/>
                </w:rPr>
                <w:t xml:space="preserve">Gambier, A., 2016. </w:t>
              </w:r>
              <w:r>
                <w:rPr>
                  <w:i/>
                  <w:iCs/>
                  <w:noProof/>
                </w:rPr>
                <w:t xml:space="preserve">Higher audit exemption threshold is opportunity as much as threat. </w:t>
              </w:r>
              <w:r>
                <w:rPr>
                  <w:noProof/>
                </w:rPr>
                <w:t xml:space="preserve">[Online] </w:t>
              </w:r>
              <w:r>
                <w:rPr>
                  <w:noProof/>
                </w:rPr>
                <w:br/>
                <w:t xml:space="preserve">Available at: </w:t>
              </w:r>
              <w:r>
                <w:rPr>
                  <w:noProof/>
                  <w:u w:val="single"/>
                </w:rPr>
                <w:t>https://www.accaglobal.com/uk/en/member/member/accounting-business/2016/04/practice/audit-threshold.html</w:t>
              </w:r>
              <w:r>
                <w:rPr>
                  <w:noProof/>
                </w:rPr>
                <w:br/>
                <w:t>[Accessed 10 October 2018].</w:t>
              </w:r>
            </w:p>
            <w:p w14:paraId="01D5D094" w14:textId="77777777" w:rsidR="00A33368" w:rsidRDefault="00A33368" w:rsidP="00A33368">
              <w:pPr>
                <w:pStyle w:val="Bibliography"/>
                <w:rPr>
                  <w:noProof/>
                </w:rPr>
              </w:pPr>
              <w:r>
                <w:rPr>
                  <w:noProof/>
                </w:rPr>
                <w:lastRenderedPageBreak/>
                <w:t xml:space="preserve">Giles, S., 2016. </w:t>
              </w:r>
              <w:r>
                <w:rPr>
                  <w:i/>
                  <w:iCs/>
                  <w:noProof/>
                </w:rPr>
                <w:t xml:space="preserve">Accounting and Business Magazine. </w:t>
              </w:r>
              <w:r>
                <w:rPr>
                  <w:noProof/>
                </w:rPr>
                <w:t xml:space="preserve">[Online] </w:t>
              </w:r>
              <w:r>
                <w:rPr>
                  <w:noProof/>
                </w:rPr>
                <w:br/>
                <w:t xml:space="preserve">Available at: </w:t>
              </w:r>
              <w:r>
                <w:rPr>
                  <w:noProof/>
                  <w:u w:val="single"/>
                </w:rPr>
                <w:t>https://www.accaglobal.com/content/dam/ACCA_Global/Members/AB/2016/April/AB-UK-April-16.pdf</w:t>
              </w:r>
              <w:r>
                <w:rPr>
                  <w:noProof/>
                </w:rPr>
                <w:br/>
                <w:t>[Accessed 04 Novemeber 2018].</w:t>
              </w:r>
            </w:p>
            <w:p w14:paraId="02AF71FF" w14:textId="77777777" w:rsidR="00A33368" w:rsidRDefault="00A33368" w:rsidP="00A33368">
              <w:pPr>
                <w:pStyle w:val="Bibliography"/>
                <w:rPr>
                  <w:noProof/>
                </w:rPr>
              </w:pPr>
              <w:r>
                <w:rPr>
                  <w:noProof/>
                </w:rPr>
                <w:t xml:space="preserve">GOV.UK, 2018. </w:t>
              </w:r>
              <w:r>
                <w:rPr>
                  <w:i/>
                  <w:iCs/>
                  <w:noProof/>
                </w:rPr>
                <w:t xml:space="preserve">Audit exemption for private limit companies. </w:t>
              </w:r>
              <w:r>
                <w:rPr>
                  <w:noProof/>
                </w:rPr>
                <w:t xml:space="preserve">[Online] </w:t>
              </w:r>
              <w:r>
                <w:rPr>
                  <w:noProof/>
                </w:rPr>
                <w:br/>
                <w:t xml:space="preserve">Available at: </w:t>
              </w:r>
              <w:r>
                <w:rPr>
                  <w:noProof/>
                  <w:u w:val="single"/>
                </w:rPr>
                <w:t>https://www.gov.uk/audit-exemptions-for-private-limited-companies</w:t>
              </w:r>
              <w:r>
                <w:rPr>
                  <w:noProof/>
                </w:rPr>
                <w:br/>
                <w:t>[Accessed 10 October 2018].</w:t>
              </w:r>
            </w:p>
            <w:p w14:paraId="1FB4FEE7" w14:textId="77777777" w:rsidR="00A33368" w:rsidRDefault="00A33368" w:rsidP="00A33368">
              <w:pPr>
                <w:pStyle w:val="Bibliography"/>
                <w:rPr>
                  <w:noProof/>
                </w:rPr>
              </w:pPr>
              <w:r>
                <w:rPr>
                  <w:noProof/>
                </w:rPr>
                <w:t xml:space="preserve">Grix, J., 2004. </w:t>
              </w:r>
              <w:r>
                <w:rPr>
                  <w:i/>
                  <w:iCs/>
                  <w:noProof/>
                </w:rPr>
                <w:t xml:space="preserve">The Foundations of Research. </w:t>
              </w:r>
              <w:r>
                <w:rPr>
                  <w:noProof/>
                </w:rPr>
                <w:t>Basingstoke: Macmillan Publishers Limited.</w:t>
              </w:r>
            </w:p>
            <w:p w14:paraId="7DA3A9C4" w14:textId="77777777" w:rsidR="00A33368" w:rsidRDefault="00A33368" w:rsidP="00A33368">
              <w:pPr>
                <w:pStyle w:val="Bibliography"/>
                <w:rPr>
                  <w:noProof/>
                </w:rPr>
              </w:pPr>
              <w:r>
                <w:rPr>
                  <w:noProof/>
                </w:rPr>
                <w:t xml:space="preserve">House of Commons, 2018. </w:t>
              </w:r>
              <w:r>
                <w:rPr>
                  <w:i/>
                  <w:iCs/>
                  <w:noProof/>
                </w:rPr>
                <w:t xml:space="preserve">Company audits: problems and solutions. </w:t>
              </w:r>
              <w:r>
                <w:rPr>
                  <w:noProof/>
                </w:rPr>
                <w:t xml:space="preserve">[Online] </w:t>
              </w:r>
              <w:r>
                <w:rPr>
                  <w:noProof/>
                </w:rPr>
                <w:br/>
                <w:t xml:space="preserve">Available at: </w:t>
              </w:r>
              <w:r>
                <w:rPr>
                  <w:noProof/>
                  <w:u w:val="single"/>
                </w:rPr>
                <w:t>http://researchbriefings.files.parliament.uk/documents/CBP-8385/CBP-8385.pdf</w:t>
              </w:r>
              <w:r>
                <w:rPr>
                  <w:noProof/>
                </w:rPr>
                <w:br/>
                <w:t>[Accessed 20 October 2018].</w:t>
              </w:r>
            </w:p>
            <w:p w14:paraId="0AB4B0AA" w14:textId="77777777" w:rsidR="00A33368" w:rsidRDefault="00A33368" w:rsidP="00A33368">
              <w:pPr>
                <w:pStyle w:val="Bibliography"/>
                <w:rPr>
                  <w:noProof/>
                </w:rPr>
              </w:pPr>
              <w:r>
                <w:rPr>
                  <w:noProof/>
                </w:rPr>
                <w:t xml:space="preserve">ICAEW, 2006. </w:t>
              </w:r>
              <w:r>
                <w:rPr>
                  <w:i/>
                  <w:iCs/>
                  <w:noProof/>
                </w:rPr>
                <w:t xml:space="preserve">Audit Quality Fundamentals - Audit purpose. </w:t>
              </w:r>
              <w:r>
                <w:rPr>
                  <w:noProof/>
                </w:rPr>
                <w:t xml:space="preserve">[Online] </w:t>
              </w:r>
              <w:r>
                <w:rPr>
                  <w:noProof/>
                </w:rPr>
                <w:br/>
                <w:t xml:space="preserve">Available at: </w:t>
              </w:r>
              <w:r>
                <w:rPr>
                  <w:noProof/>
                  <w:u w:val="single"/>
                </w:rPr>
                <w:t>https://www.icaew.com/-/media/corporate/files/technical/audit-and-assurance/audit-quality/audit-quality-forum/meeting-notes-2006/july-2006-audit-purpose.ashx</w:t>
              </w:r>
              <w:r>
                <w:rPr>
                  <w:noProof/>
                </w:rPr>
                <w:br/>
                <w:t>[Accessed 02 10 2018].</w:t>
              </w:r>
            </w:p>
            <w:p w14:paraId="50EA2D91" w14:textId="77777777" w:rsidR="00A33368" w:rsidRDefault="00A33368" w:rsidP="00A33368">
              <w:pPr>
                <w:pStyle w:val="Bibliography"/>
                <w:rPr>
                  <w:noProof/>
                </w:rPr>
              </w:pPr>
              <w:r>
                <w:rPr>
                  <w:noProof/>
                </w:rPr>
                <w:t xml:space="preserve">McNeill, P. &amp; Chapman, S., 2005. </w:t>
              </w:r>
              <w:r>
                <w:rPr>
                  <w:i/>
                  <w:iCs/>
                  <w:noProof/>
                </w:rPr>
                <w:t xml:space="preserve">Research Methods. </w:t>
              </w:r>
              <w:r>
                <w:rPr>
                  <w:noProof/>
                </w:rPr>
                <w:t>3rd ed. Abingdon: Routledge.</w:t>
              </w:r>
            </w:p>
            <w:p w14:paraId="42E2FC47" w14:textId="77777777" w:rsidR="00A33368" w:rsidRDefault="00A33368" w:rsidP="00A33368">
              <w:pPr>
                <w:pStyle w:val="Bibliography"/>
                <w:rPr>
                  <w:noProof/>
                </w:rPr>
              </w:pPr>
              <w:r>
                <w:rPr>
                  <w:noProof/>
                </w:rPr>
                <w:t xml:space="preserve">Patel, S., 2015. </w:t>
              </w:r>
              <w:r>
                <w:rPr>
                  <w:i/>
                  <w:iCs/>
                  <w:noProof/>
                </w:rPr>
                <w:t xml:space="preserve">The Research Paradigm – methodology, epistemology and ontology – explained in simple language. </w:t>
              </w:r>
              <w:r>
                <w:rPr>
                  <w:noProof/>
                </w:rPr>
                <w:t xml:space="preserve">[Online] </w:t>
              </w:r>
              <w:r>
                <w:rPr>
                  <w:noProof/>
                </w:rPr>
                <w:br/>
                <w:t xml:space="preserve">Available at: </w:t>
              </w:r>
              <w:r>
                <w:rPr>
                  <w:noProof/>
                  <w:u w:val="single"/>
                </w:rPr>
                <w:t>http://salmapatel.co.uk/academia/the-research-paradigm-methodology-epistemology-and-ontology-explained-in-simple-language</w:t>
              </w:r>
              <w:r>
                <w:rPr>
                  <w:noProof/>
                </w:rPr>
                <w:br/>
                <w:t>[Accessed 10 October 2018].</w:t>
              </w:r>
            </w:p>
            <w:p w14:paraId="18F4F927" w14:textId="77777777" w:rsidR="00A33368" w:rsidRDefault="00A33368" w:rsidP="00A33368">
              <w:pPr>
                <w:pStyle w:val="Bibliography"/>
                <w:rPr>
                  <w:noProof/>
                </w:rPr>
              </w:pPr>
              <w:r>
                <w:rPr>
                  <w:noProof/>
                </w:rPr>
                <w:t xml:space="preserve">Sahay, A., 2016. Peeling Saunder's Research Onion. </w:t>
              </w:r>
              <w:r>
                <w:rPr>
                  <w:i/>
                  <w:iCs/>
                  <w:noProof/>
                </w:rPr>
                <w:t xml:space="preserve">Birla Institute of Management Technology, </w:t>
              </w:r>
              <w:r>
                <w:rPr>
                  <w:noProof/>
                </w:rPr>
                <w:t>01 July, 3(2), pp. 1-4.</w:t>
              </w:r>
            </w:p>
            <w:p w14:paraId="0906F9FB" w14:textId="77777777" w:rsidR="00A33368" w:rsidRDefault="00A33368" w:rsidP="00A33368">
              <w:pPr>
                <w:pStyle w:val="Bibliography"/>
                <w:rPr>
                  <w:noProof/>
                </w:rPr>
              </w:pPr>
              <w:r>
                <w:rPr>
                  <w:noProof/>
                </w:rPr>
                <w:t xml:space="preserve">Saunders, M., Lewis, P. &amp; Thornhill, A., 2009. </w:t>
              </w:r>
              <w:r>
                <w:rPr>
                  <w:i/>
                  <w:iCs/>
                  <w:noProof/>
                </w:rPr>
                <w:t xml:space="preserve">Research Methods for Business Students. </w:t>
              </w:r>
              <w:r>
                <w:rPr>
                  <w:noProof/>
                </w:rPr>
                <w:t>5th ed. Essex: Pearson Education Limited.</w:t>
              </w:r>
            </w:p>
            <w:p w14:paraId="6BB0B71F" w14:textId="77777777" w:rsidR="00A33368" w:rsidRDefault="00A33368" w:rsidP="00A33368">
              <w:pPr>
                <w:pStyle w:val="Bibliography"/>
                <w:rPr>
                  <w:noProof/>
                </w:rPr>
              </w:pPr>
              <w:r>
                <w:rPr>
                  <w:noProof/>
                </w:rPr>
                <w:lastRenderedPageBreak/>
                <w:t xml:space="preserve">Saunders, M., Lewis, P. &amp; Thornhill, A., 2016. </w:t>
              </w:r>
              <w:r>
                <w:rPr>
                  <w:i/>
                  <w:iCs/>
                  <w:noProof/>
                </w:rPr>
                <w:t xml:space="preserve">Research Methods for Business Students. </w:t>
              </w:r>
              <w:r>
                <w:rPr>
                  <w:noProof/>
                </w:rPr>
                <w:t>7th ed. Essex: Pearson Education Limited .</w:t>
              </w:r>
            </w:p>
            <w:p w14:paraId="756E0F27" w14:textId="77777777" w:rsidR="00A33368" w:rsidRDefault="00A33368" w:rsidP="00A33368">
              <w:pPr>
                <w:pStyle w:val="Bibliography"/>
                <w:rPr>
                  <w:noProof/>
                </w:rPr>
              </w:pPr>
              <w:r>
                <w:rPr>
                  <w:noProof/>
                </w:rPr>
                <w:t xml:space="preserve">Scotland, J., 2012. Exploring the Philosophical Underpinnings of Research: Relating Ontology and Epistemology to the Methodology and Methods of the Scientific, Interpretive and Critical Research Paradigms. </w:t>
              </w:r>
              <w:r>
                <w:rPr>
                  <w:i/>
                  <w:iCs/>
                  <w:noProof/>
                </w:rPr>
                <w:t xml:space="preserve">English Lauguage Teaching , </w:t>
              </w:r>
              <w:r>
                <w:rPr>
                  <w:noProof/>
                </w:rPr>
                <w:t>5(9-16).</w:t>
              </w:r>
            </w:p>
            <w:p w14:paraId="1A4844C7" w14:textId="77777777" w:rsidR="00A33368" w:rsidRDefault="00A33368" w:rsidP="00A33368">
              <w:pPr>
                <w:pStyle w:val="Bibliography"/>
                <w:rPr>
                  <w:noProof/>
                </w:rPr>
              </w:pPr>
              <w:r>
                <w:rPr>
                  <w:noProof/>
                </w:rPr>
                <w:t xml:space="preserve">Silverman, D., 2016. </w:t>
              </w:r>
              <w:r>
                <w:rPr>
                  <w:i/>
                  <w:iCs/>
                  <w:noProof/>
                </w:rPr>
                <w:t xml:space="preserve">Qualitative Research. </w:t>
              </w:r>
              <w:r>
                <w:rPr>
                  <w:noProof/>
                </w:rPr>
                <w:t>4th ed. London: Sage Publications.</w:t>
              </w:r>
            </w:p>
            <w:p w14:paraId="618358A3" w14:textId="77777777" w:rsidR="00A33368" w:rsidRDefault="00A33368" w:rsidP="00A33368">
              <w:pPr>
                <w:pStyle w:val="Bibliography"/>
                <w:rPr>
                  <w:noProof/>
                </w:rPr>
              </w:pPr>
              <w:r>
                <w:rPr>
                  <w:noProof/>
                </w:rPr>
                <w:t xml:space="preserve">Soubry, A., 2016. </w:t>
              </w:r>
              <w:r>
                <w:rPr>
                  <w:i/>
                  <w:iCs/>
                  <w:noProof/>
                </w:rPr>
                <w:t xml:space="preserve">Small Companies Audit Exemption Thresholds: Written Statement - HCWS491. </w:t>
              </w:r>
              <w:r>
                <w:rPr>
                  <w:noProof/>
                </w:rPr>
                <w:t xml:space="preserve">[Online] </w:t>
              </w:r>
              <w:r>
                <w:rPr>
                  <w:noProof/>
                </w:rPr>
                <w:br/>
                <w:t xml:space="preserve">Available at: </w:t>
              </w:r>
              <w:r>
                <w:rPr>
                  <w:noProof/>
                  <w:u w:val="single"/>
                </w:rPr>
                <w:t>https://www.parliament.uk/business/publications/written-questions-answers-statements/written-statement/Commons/2016-01-26/HCWS491/</w:t>
              </w:r>
              <w:r>
                <w:rPr>
                  <w:noProof/>
                </w:rPr>
                <w:br/>
                <w:t>[Accessed 08 November 2018].</w:t>
              </w:r>
            </w:p>
            <w:p w14:paraId="06EC56F6" w14:textId="77777777" w:rsidR="00A33368" w:rsidRDefault="00A33368" w:rsidP="00A33368">
              <w:pPr>
                <w:pStyle w:val="Bibliography"/>
                <w:rPr>
                  <w:noProof/>
                </w:rPr>
              </w:pPr>
              <w:r>
                <w:rPr>
                  <w:noProof/>
                </w:rPr>
                <w:t xml:space="preserve">Trochim, W. M., 2006. </w:t>
              </w:r>
              <w:r>
                <w:rPr>
                  <w:i/>
                  <w:iCs/>
                  <w:noProof/>
                </w:rPr>
                <w:t xml:space="preserve">The Research Knowledge Base. </w:t>
              </w:r>
              <w:r>
                <w:rPr>
                  <w:noProof/>
                </w:rPr>
                <w:t xml:space="preserve">[Online] </w:t>
              </w:r>
              <w:r>
                <w:rPr>
                  <w:noProof/>
                </w:rPr>
                <w:br/>
                <w:t xml:space="preserve">Available at: </w:t>
              </w:r>
              <w:r>
                <w:rPr>
                  <w:noProof/>
                  <w:u w:val="single"/>
                </w:rPr>
                <w:t>https://socialresearchmethods.net/kb/index.php</w:t>
              </w:r>
              <w:r>
                <w:rPr>
                  <w:noProof/>
                </w:rPr>
                <w:br/>
                <w:t>[Accessed 30 October 2018].</w:t>
              </w:r>
            </w:p>
            <w:p w14:paraId="77D2A40E" w14:textId="1C3B7D8A" w:rsidR="00F71E16" w:rsidRDefault="00F71E16" w:rsidP="00A33368">
              <w:r>
                <w:rPr>
                  <w:b/>
                  <w:bCs/>
                  <w:noProof/>
                </w:rPr>
                <w:fldChar w:fldCharType="end"/>
              </w:r>
            </w:p>
          </w:sdtContent>
        </w:sdt>
      </w:sdtContent>
    </w:sdt>
    <w:p w14:paraId="17005C87" w14:textId="77777777" w:rsidR="00F71E16" w:rsidRPr="00F71E16" w:rsidRDefault="00F71E16" w:rsidP="00F71E16"/>
    <w:sectPr w:rsidR="00F71E16" w:rsidRPr="00F71E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3498C6" w14:textId="77777777" w:rsidR="00C71544" w:rsidRDefault="00C71544" w:rsidP="00D26C86">
      <w:pPr>
        <w:spacing w:after="0" w:line="240" w:lineRule="auto"/>
      </w:pPr>
      <w:r>
        <w:separator/>
      </w:r>
    </w:p>
  </w:endnote>
  <w:endnote w:type="continuationSeparator" w:id="0">
    <w:p w14:paraId="6CFE4CDA" w14:textId="77777777" w:rsidR="00C71544" w:rsidRDefault="00C71544" w:rsidP="00D26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AAE70E" w14:textId="77777777" w:rsidR="00644141" w:rsidRDefault="00644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4180034"/>
      <w:docPartObj>
        <w:docPartGallery w:val="Page Numbers (Bottom of Page)"/>
        <w:docPartUnique/>
      </w:docPartObj>
    </w:sdtPr>
    <w:sdtEndPr>
      <w:rPr>
        <w:noProof/>
      </w:rPr>
    </w:sdtEndPr>
    <w:sdtContent>
      <w:p w14:paraId="7879DA51" w14:textId="62B7CBFE" w:rsidR="00644141" w:rsidRDefault="006441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32B182" w14:textId="77777777" w:rsidR="00644141" w:rsidRDefault="006441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DEEEBE" w14:textId="77777777" w:rsidR="00644141" w:rsidRDefault="00644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62744" w14:textId="77777777" w:rsidR="00C71544" w:rsidRDefault="00C71544" w:rsidP="00D26C86">
      <w:pPr>
        <w:spacing w:after="0" w:line="240" w:lineRule="auto"/>
      </w:pPr>
      <w:r>
        <w:separator/>
      </w:r>
    </w:p>
  </w:footnote>
  <w:footnote w:type="continuationSeparator" w:id="0">
    <w:p w14:paraId="19D6A9F6" w14:textId="77777777" w:rsidR="00C71544" w:rsidRDefault="00C71544" w:rsidP="00D26C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67EBC2" w14:textId="77777777" w:rsidR="00644141" w:rsidRDefault="006441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5425E6" w14:textId="6ED8CDFE" w:rsidR="00305448" w:rsidRDefault="00305448">
    <w:pPr>
      <w:pStyle w:val="Header"/>
    </w:pPr>
    <w:r>
      <w:t xml:space="preserve">Kirsty Bevan </w:t>
    </w:r>
    <w:bookmarkStart w:id="0" w:name="_GoBack"/>
    <w:bookmarkEnd w:id="0"/>
  </w:p>
  <w:p w14:paraId="418115FB" w14:textId="77777777" w:rsidR="00644141" w:rsidRDefault="006441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56032" w14:textId="77777777" w:rsidR="00644141" w:rsidRDefault="006441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A7854"/>
    <w:multiLevelType w:val="multilevel"/>
    <w:tmpl w:val="939674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1C9"/>
    <w:rsid w:val="0001042E"/>
    <w:rsid w:val="000121AB"/>
    <w:rsid w:val="00013414"/>
    <w:rsid w:val="0002089F"/>
    <w:rsid w:val="00025DA0"/>
    <w:rsid w:val="00030BF4"/>
    <w:rsid w:val="00033665"/>
    <w:rsid w:val="0004136A"/>
    <w:rsid w:val="00043539"/>
    <w:rsid w:val="000472EC"/>
    <w:rsid w:val="000526C4"/>
    <w:rsid w:val="00054C20"/>
    <w:rsid w:val="00070313"/>
    <w:rsid w:val="000875E4"/>
    <w:rsid w:val="00093032"/>
    <w:rsid w:val="000C04E8"/>
    <w:rsid w:val="000C172C"/>
    <w:rsid w:val="000C53FC"/>
    <w:rsid w:val="000C77AA"/>
    <w:rsid w:val="000D49FC"/>
    <w:rsid w:val="000E4C63"/>
    <w:rsid w:val="000F16FD"/>
    <w:rsid w:val="000F2959"/>
    <w:rsid w:val="000F76AE"/>
    <w:rsid w:val="00124865"/>
    <w:rsid w:val="001311CD"/>
    <w:rsid w:val="00132F67"/>
    <w:rsid w:val="00161CBE"/>
    <w:rsid w:val="00174659"/>
    <w:rsid w:val="00180BAE"/>
    <w:rsid w:val="001923F1"/>
    <w:rsid w:val="00192EDD"/>
    <w:rsid w:val="001A6FBF"/>
    <w:rsid w:val="001D2458"/>
    <w:rsid w:val="001D3BCD"/>
    <w:rsid w:val="001E5C39"/>
    <w:rsid w:val="001F3EB3"/>
    <w:rsid w:val="001F67A0"/>
    <w:rsid w:val="001F719A"/>
    <w:rsid w:val="00207657"/>
    <w:rsid w:val="00210AB7"/>
    <w:rsid w:val="00224314"/>
    <w:rsid w:val="00231490"/>
    <w:rsid w:val="0024022B"/>
    <w:rsid w:val="00241413"/>
    <w:rsid w:val="00241CEB"/>
    <w:rsid w:val="002458F3"/>
    <w:rsid w:val="002472E8"/>
    <w:rsid w:val="002545DE"/>
    <w:rsid w:val="00255910"/>
    <w:rsid w:val="00267CCE"/>
    <w:rsid w:val="002755E6"/>
    <w:rsid w:val="0028164E"/>
    <w:rsid w:val="002822DB"/>
    <w:rsid w:val="00287B59"/>
    <w:rsid w:val="002B10B7"/>
    <w:rsid w:val="002B13FE"/>
    <w:rsid w:val="002C0419"/>
    <w:rsid w:val="002C2051"/>
    <w:rsid w:val="002C56C6"/>
    <w:rsid w:val="002D54B4"/>
    <w:rsid w:val="002D6FC1"/>
    <w:rsid w:val="002D7441"/>
    <w:rsid w:val="002E00F7"/>
    <w:rsid w:val="002E4FB5"/>
    <w:rsid w:val="0030351E"/>
    <w:rsid w:val="00305448"/>
    <w:rsid w:val="00307055"/>
    <w:rsid w:val="00307A34"/>
    <w:rsid w:val="00315BF8"/>
    <w:rsid w:val="00331CF5"/>
    <w:rsid w:val="0033575F"/>
    <w:rsid w:val="00337FF5"/>
    <w:rsid w:val="003472E0"/>
    <w:rsid w:val="003504F1"/>
    <w:rsid w:val="00351789"/>
    <w:rsid w:val="003602A5"/>
    <w:rsid w:val="00361730"/>
    <w:rsid w:val="0036274B"/>
    <w:rsid w:val="00367EE8"/>
    <w:rsid w:val="00374C74"/>
    <w:rsid w:val="0038417C"/>
    <w:rsid w:val="0038675B"/>
    <w:rsid w:val="00386840"/>
    <w:rsid w:val="003A4963"/>
    <w:rsid w:val="003B0C25"/>
    <w:rsid w:val="003B6156"/>
    <w:rsid w:val="003C1ED8"/>
    <w:rsid w:val="003C2724"/>
    <w:rsid w:val="003C64A8"/>
    <w:rsid w:val="003D3CCB"/>
    <w:rsid w:val="003D660E"/>
    <w:rsid w:val="003E31B7"/>
    <w:rsid w:val="003E4357"/>
    <w:rsid w:val="003E4CC8"/>
    <w:rsid w:val="003E5820"/>
    <w:rsid w:val="003F3027"/>
    <w:rsid w:val="003F46BC"/>
    <w:rsid w:val="00400463"/>
    <w:rsid w:val="00403930"/>
    <w:rsid w:val="00415728"/>
    <w:rsid w:val="00422F74"/>
    <w:rsid w:val="00430C5A"/>
    <w:rsid w:val="00431E0A"/>
    <w:rsid w:val="00443BCA"/>
    <w:rsid w:val="004606B9"/>
    <w:rsid w:val="0046081E"/>
    <w:rsid w:val="00463587"/>
    <w:rsid w:val="0046789C"/>
    <w:rsid w:val="00477F80"/>
    <w:rsid w:val="0048232C"/>
    <w:rsid w:val="00482FA0"/>
    <w:rsid w:val="00483FD9"/>
    <w:rsid w:val="0049183D"/>
    <w:rsid w:val="004A4A0C"/>
    <w:rsid w:val="004A67F4"/>
    <w:rsid w:val="004B1169"/>
    <w:rsid w:val="004B2FD8"/>
    <w:rsid w:val="004B3F27"/>
    <w:rsid w:val="004B453C"/>
    <w:rsid w:val="004B5B32"/>
    <w:rsid w:val="004C30BB"/>
    <w:rsid w:val="004D68F6"/>
    <w:rsid w:val="004E1D76"/>
    <w:rsid w:val="004E1E44"/>
    <w:rsid w:val="004F18FE"/>
    <w:rsid w:val="004F2AA9"/>
    <w:rsid w:val="00502D3E"/>
    <w:rsid w:val="00502F43"/>
    <w:rsid w:val="00505E6B"/>
    <w:rsid w:val="00507819"/>
    <w:rsid w:val="005108A6"/>
    <w:rsid w:val="0051133D"/>
    <w:rsid w:val="00511B08"/>
    <w:rsid w:val="00515448"/>
    <w:rsid w:val="00523636"/>
    <w:rsid w:val="005310F4"/>
    <w:rsid w:val="00531E4F"/>
    <w:rsid w:val="0055372E"/>
    <w:rsid w:val="005543E1"/>
    <w:rsid w:val="005555F1"/>
    <w:rsid w:val="0055575A"/>
    <w:rsid w:val="005831F9"/>
    <w:rsid w:val="005835CA"/>
    <w:rsid w:val="00583E91"/>
    <w:rsid w:val="00584FD2"/>
    <w:rsid w:val="005857A3"/>
    <w:rsid w:val="0059177E"/>
    <w:rsid w:val="00592AC8"/>
    <w:rsid w:val="00595B31"/>
    <w:rsid w:val="005C6FD6"/>
    <w:rsid w:val="005D0DC8"/>
    <w:rsid w:val="005D1D1C"/>
    <w:rsid w:val="005E3F94"/>
    <w:rsid w:val="005E43B8"/>
    <w:rsid w:val="005F21D0"/>
    <w:rsid w:val="005F3D03"/>
    <w:rsid w:val="00602628"/>
    <w:rsid w:val="00604192"/>
    <w:rsid w:val="006132F2"/>
    <w:rsid w:val="00624973"/>
    <w:rsid w:val="006316DD"/>
    <w:rsid w:val="00633303"/>
    <w:rsid w:val="0064099C"/>
    <w:rsid w:val="00644141"/>
    <w:rsid w:val="00646095"/>
    <w:rsid w:val="00646925"/>
    <w:rsid w:val="00652CE3"/>
    <w:rsid w:val="00664334"/>
    <w:rsid w:val="0066497C"/>
    <w:rsid w:val="00666308"/>
    <w:rsid w:val="00682E3A"/>
    <w:rsid w:val="00684419"/>
    <w:rsid w:val="006A1B7B"/>
    <w:rsid w:val="006A7731"/>
    <w:rsid w:val="006A7E3F"/>
    <w:rsid w:val="006B19FC"/>
    <w:rsid w:val="006B30B7"/>
    <w:rsid w:val="006E1D72"/>
    <w:rsid w:val="007025A1"/>
    <w:rsid w:val="007042CC"/>
    <w:rsid w:val="00706038"/>
    <w:rsid w:val="00716F6B"/>
    <w:rsid w:val="00717C28"/>
    <w:rsid w:val="0072174A"/>
    <w:rsid w:val="007340E2"/>
    <w:rsid w:val="00736E78"/>
    <w:rsid w:val="0074339D"/>
    <w:rsid w:val="00746E69"/>
    <w:rsid w:val="00747557"/>
    <w:rsid w:val="00750AF9"/>
    <w:rsid w:val="00752194"/>
    <w:rsid w:val="00755371"/>
    <w:rsid w:val="00766A17"/>
    <w:rsid w:val="00767309"/>
    <w:rsid w:val="007768AB"/>
    <w:rsid w:val="007800C4"/>
    <w:rsid w:val="007832FB"/>
    <w:rsid w:val="0079152C"/>
    <w:rsid w:val="00793E17"/>
    <w:rsid w:val="0079669F"/>
    <w:rsid w:val="007A18DA"/>
    <w:rsid w:val="007A4495"/>
    <w:rsid w:val="007A498F"/>
    <w:rsid w:val="007A5295"/>
    <w:rsid w:val="007A7362"/>
    <w:rsid w:val="007C085A"/>
    <w:rsid w:val="007C47D7"/>
    <w:rsid w:val="007D1BA2"/>
    <w:rsid w:val="007D45AC"/>
    <w:rsid w:val="007E0591"/>
    <w:rsid w:val="007E35DF"/>
    <w:rsid w:val="007F7A4C"/>
    <w:rsid w:val="00801692"/>
    <w:rsid w:val="00801E8C"/>
    <w:rsid w:val="00801FAF"/>
    <w:rsid w:val="00802588"/>
    <w:rsid w:val="008052FE"/>
    <w:rsid w:val="00807560"/>
    <w:rsid w:val="008110D1"/>
    <w:rsid w:val="00811955"/>
    <w:rsid w:val="008137D4"/>
    <w:rsid w:val="00816226"/>
    <w:rsid w:val="00816F1C"/>
    <w:rsid w:val="008210F5"/>
    <w:rsid w:val="00823AAA"/>
    <w:rsid w:val="008368D9"/>
    <w:rsid w:val="00836DC1"/>
    <w:rsid w:val="00841C31"/>
    <w:rsid w:val="00843917"/>
    <w:rsid w:val="008516CE"/>
    <w:rsid w:val="008531D0"/>
    <w:rsid w:val="00876413"/>
    <w:rsid w:val="008767C1"/>
    <w:rsid w:val="008768E3"/>
    <w:rsid w:val="0087777D"/>
    <w:rsid w:val="00882922"/>
    <w:rsid w:val="008857B5"/>
    <w:rsid w:val="008B0A75"/>
    <w:rsid w:val="008B1D23"/>
    <w:rsid w:val="008B3C4B"/>
    <w:rsid w:val="008C0664"/>
    <w:rsid w:val="008C3FE3"/>
    <w:rsid w:val="008C6494"/>
    <w:rsid w:val="008C741F"/>
    <w:rsid w:val="008D6FF2"/>
    <w:rsid w:val="008F0A18"/>
    <w:rsid w:val="008F3699"/>
    <w:rsid w:val="008F50FB"/>
    <w:rsid w:val="00903667"/>
    <w:rsid w:val="0090710C"/>
    <w:rsid w:val="00911554"/>
    <w:rsid w:val="00912E8F"/>
    <w:rsid w:val="0091314E"/>
    <w:rsid w:val="0091474E"/>
    <w:rsid w:val="009154B8"/>
    <w:rsid w:val="00920D2E"/>
    <w:rsid w:val="00931C85"/>
    <w:rsid w:val="00931D0A"/>
    <w:rsid w:val="009419AF"/>
    <w:rsid w:val="00942052"/>
    <w:rsid w:val="00950EA3"/>
    <w:rsid w:val="00960CBD"/>
    <w:rsid w:val="00972612"/>
    <w:rsid w:val="00977637"/>
    <w:rsid w:val="00980CFA"/>
    <w:rsid w:val="00982DB8"/>
    <w:rsid w:val="009958F0"/>
    <w:rsid w:val="00997538"/>
    <w:rsid w:val="009A0D9A"/>
    <w:rsid w:val="009A1E80"/>
    <w:rsid w:val="009A57B9"/>
    <w:rsid w:val="009A7F84"/>
    <w:rsid w:val="009B20DD"/>
    <w:rsid w:val="009B3117"/>
    <w:rsid w:val="009B4D6D"/>
    <w:rsid w:val="009E0251"/>
    <w:rsid w:val="009E27BE"/>
    <w:rsid w:val="009F09FE"/>
    <w:rsid w:val="009F22B4"/>
    <w:rsid w:val="009F50C3"/>
    <w:rsid w:val="009F6B51"/>
    <w:rsid w:val="00A01F33"/>
    <w:rsid w:val="00A04E63"/>
    <w:rsid w:val="00A128CE"/>
    <w:rsid w:val="00A12A89"/>
    <w:rsid w:val="00A2474A"/>
    <w:rsid w:val="00A33368"/>
    <w:rsid w:val="00A4090E"/>
    <w:rsid w:val="00A41608"/>
    <w:rsid w:val="00A4597B"/>
    <w:rsid w:val="00A469EF"/>
    <w:rsid w:val="00A53F2D"/>
    <w:rsid w:val="00A708B8"/>
    <w:rsid w:val="00A73198"/>
    <w:rsid w:val="00AB3D5D"/>
    <w:rsid w:val="00AB744E"/>
    <w:rsid w:val="00AC685A"/>
    <w:rsid w:val="00AD4635"/>
    <w:rsid w:val="00AE1388"/>
    <w:rsid w:val="00AE1B20"/>
    <w:rsid w:val="00AE61C2"/>
    <w:rsid w:val="00AF0388"/>
    <w:rsid w:val="00AF0C61"/>
    <w:rsid w:val="00AF1751"/>
    <w:rsid w:val="00B0103A"/>
    <w:rsid w:val="00B02985"/>
    <w:rsid w:val="00B1291A"/>
    <w:rsid w:val="00B244F3"/>
    <w:rsid w:val="00B26DA2"/>
    <w:rsid w:val="00B305C5"/>
    <w:rsid w:val="00B32C9D"/>
    <w:rsid w:val="00B4738F"/>
    <w:rsid w:val="00B514A2"/>
    <w:rsid w:val="00B53A55"/>
    <w:rsid w:val="00B5634F"/>
    <w:rsid w:val="00B63036"/>
    <w:rsid w:val="00B65BEE"/>
    <w:rsid w:val="00B67611"/>
    <w:rsid w:val="00B7101B"/>
    <w:rsid w:val="00B729CC"/>
    <w:rsid w:val="00B731B4"/>
    <w:rsid w:val="00B74C70"/>
    <w:rsid w:val="00B825F0"/>
    <w:rsid w:val="00B830CA"/>
    <w:rsid w:val="00BA0243"/>
    <w:rsid w:val="00BA4242"/>
    <w:rsid w:val="00BA4275"/>
    <w:rsid w:val="00BA5619"/>
    <w:rsid w:val="00BB40FA"/>
    <w:rsid w:val="00BC0E75"/>
    <w:rsid w:val="00BC138A"/>
    <w:rsid w:val="00BC1CDD"/>
    <w:rsid w:val="00BC24FA"/>
    <w:rsid w:val="00BC2B1B"/>
    <w:rsid w:val="00BC4477"/>
    <w:rsid w:val="00BC4F34"/>
    <w:rsid w:val="00BD2E7D"/>
    <w:rsid w:val="00BD6259"/>
    <w:rsid w:val="00BD7479"/>
    <w:rsid w:val="00BE04CF"/>
    <w:rsid w:val="00BE7714"/>
    <w:rsid w:val="00BF5A2B"/>
    <w:rsid w:val="00BF796B"/>
    <w:rsid w:val="00C073AC"/>
    <w:rsid w:val="00C13F25"/>
    <w:rsid w:val="00C169B6"/>
    <w:rsid w:val="00C175BC"/>
    <w:rsid w:val="00C17795"/>
    <w:rsid w:val="00C26422"/>
    <w:rsid w:val="00C3392F"/>
    <w:rsid w:val="00C33F13"/>
    <w:rsid w:val="00C3646E"/>
    <w:rsid w:val="00C43025"/>
    <w:rsid w:val="00C435F3"/>
    <w:rsid w:val="00C47E58"/>
    <w:rsid w:val="00C507F6"/>
    <w:rsid w:val="00C52DEA"/>
    <w:rsid w:val="00C566BC"/>
    <w:rsid w:val="00C5773C"/>
    <w:rsid w:val="00C62C0F"/>
    <w:rsid w:val="00C71544"/>
    <w:rsid w:val="00C71CEA"/>
    <w:rsid w:val="00C80BEB"/>
    <w:rsid w:val="00C8146F"/>
    <w:rsid w:val="00C84F3E"/>
    <w:rsid w:val="00CA28CB"/>
    <w:rsid w:val="00CA45A7"/>
    <w:rsid w:val="00CA7E6C"/>
    <w:rsid w:val="00CB1BA5"/>
    <w:rsid w:val="00CB1D59"/>
    <w:rsid w:val="00CB60A0"/>
    <w:rsid w:val="00CC1A5F"/>
    <w:rsid w:val="00CC2652"/>
    <w:rsid w:val="00CC2DCD"/>
    <w:rsid w:val="00CD11C9"/>
    <w:rsid w:val="00CD31DE"/>
    <w:rsid w:val="00CD6A4D"/>
    <w:rsid w:val="00CD6C24"/>
    <w:rsid w:val="00CF2E11"/>
    <w:rsid w:val="00CF3985"/>
    <w:rsid w:val="00D05CBC"/>
    <w:rsid w:val="00D11789"/>
    <w:rsid w:val="00D14774"/>
    <w:rsid w:val="00D14FB2"/>
    <w:rsid w:val="00D1598C"/>
    <w:rsid w:val="00D17DF3"/>
    <w:rsid w:val="00D23AC6"/>
    <w:rsid w:val="00D2676E"/>
    <w:rsid w:val="00D26C86"/>
    <w:rsid w:val="00D325CD"/>
    <w:rsid w:val="00D37936"/>
    <w:rsid w:val="00D415DB"/>
    <w:rsid w:val="00D461F1"/>
    <w:rsid w:val="00D5089E"/>
    <w:rsid w:val="00D5120E"/>
    <w:rsid w:val="00D56486"/>
    <w:rsid w:val="00D7084E"/>
    <w:rsid w:val="00D70DE1"/>
    <w:rsid w:val="00D7214B"/>
    <w:rsid w:val="00D76AE4"/>
    <w:rsid w:val="00D82515"/>
    <w:rsid w:val="00D83748"/>
    <w:rsid w:val="00D94960"/>
    <w:rsid w:val="00DB31E6"/>
    <w:rsid w:val="00DB32FD"/>
    <w:rsid w:val="00DB5FAA"/>
    <w:rsid w:val="00DB6349"/>
    <w:rsid w:val="00DD2BAF"/>
    <w:rsid w:val="00DD424E"/>
    <w:rsid w:val="00DD7483"/>
    <w:rsid w:val="00DE15B4"/>
    <w:rsid w:val="00DE6D65"/>
    <w:rsid w:val="00DF6277"/>
    <w:rsid w:val="00E06656"/>
    <w:rsid w:val="00E1738C"/>
    <w:rsid w:val="00E216F6"/>
    <w:rsid w:val="00E24378"/>
    <w:rsid w:val="00E24B5E"/>
    <w:rsid w:val="00E400A4"/>
    <w:rsid w:val="00E410CE"/>
    <w:rsid w:val="00E43BEC"/>
    <w:rsid w:val="00E44393"/>
    <w:rsid w:val="00E447A1"/>
    <w:rsid w:val="00E5043D"/>
    <w:rsid w:val="00E520EE"/>
    <w:rsid w:val="00E541F8"/>
    <w:rsid w:val="00E56291"/>
    <w:rsid w:val="00E74E5F"/>
    <w:rsid w:val="00E76668"/>
    <w:rsid w:val="00E97044"/>
    <w:rsid w:val="00E97FF0"/>
    <w:rsid w:val="00EA20EC"/>
    <w:rsid w:val="00EA56AD"/>
    <w:rsid w:val="00EA69A7"/>
    <w:rsid w:val="00EA71FE"/>
    <w:rsid w:val="00EC1952"/>
    <w:rsid w:val="00EC4777"/>
    <w:rsid w:val="00EC51B2"/>
    <w:rsid w:val="00ED577A"/>
    <w:rsid w:val="00EF0333"/>
    <w:rsid w:val="00EF4865"/>
    <w:rsid w:val="00EF752F"/>
    <w:rsid w:val="00F05CE1"/>
    <w:rsid w:val="00F11FFC"/>
    <w:rsid w:val="00F22057"/>
    <w:rsid w:val="00F3070B"/>
    <w:rsid w:val="00F32812"/>
    <w:rsid w:val="00F33215"/>
    <w:rsid w:val="00F348A4"/>
    <w:rsid w:val="00F35CE8"/>
    <w:rsid w:val="00F36C81"/>
    <w:rsid w:val="00F454B9"/>
    <w:rsid w:val="00F53A50"/>
    <w:rsid w:val="00F65293"/>
    <w:rsid w:val="00F67F4B"/>
    <w:rsid w:val="00F70722"/>
    <w:rsid w:val="00F7111E"/>
    <w:rsid w:val="00F71E16"/>
    <w:rsid w:val="00F734A4"/>
    <w:rsid w:val="00F77D8C"/>
    <w:rsid w:val="00F83C9D"/>
    <w:rsid w:val="00F84963"/>
    <w:rsid w:val="00F91645"/>
    <w:rsid w:val="00F958B9"/>
    <w:rsid w:val="00FA7193"/>
    <w:rsid w:val="00FB2A80"/>
    <w:rsid w:val="00FC2A80"/>
    <w:rsid w:val="00FD1BAF"/>
    <w:rsid w:val="00FE129F"/>
    <w:rsid w:val="00FF36FE"/>
    <w:rsid w:val="00FF4A1A"/>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6601F"/>
  <w15:chartTrackingRefBased/>
  <w15:docId w15:val="{8FE4E339-EB96-4E7F-8536-6AD7C6AD6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7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3F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7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3FE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6DA2"/>
    <w:pPr>
      <w:ind w:left="720"/>
      <w:contextualSpacing/>
    </w:pPr>
  </w:style>
  <w:style w:type="paragraph" w:styleId="Caption">
    <w:name w:val="caption"/>
    <w:basedOn w:val="Normal"/>
    <w:next w:val="Normal"/>
    <w:uiPriority w:val="35"/>
    <w:unhideWhenUsed/>
    <w:qFormat/>
    <w:rsid w:val="008C741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8146F"/>
    <w:pPr>
      <w:spacing w:line="259" w:lineRule="auto"/>
      <w:outlineLvl w:val="9"/>
    </w:pPr>
    <w:rPr>
      <w:lang w:val="en-US"/>
    </w:rPr>
  </w:style>
  <w:style w:type="paragraph" w:styleId="TOC1">
    <w:name w:val="toc 1"/>
    <w:basedOn w:val="Normal"/>
    <w:next w:val="Normal"/>
    <w:autoRedefine/>
    <w:uiPriority w:val="39"/>
    <w:unhideWhenUsed/>
    <w:rsid w:val="00C8146F"/>
    <w:pPr>
      <w:spacing w:after="100"/>
    </w:pPr>
  </w:style>
  <w:style w:type="paragraph" w:styleId="TOC2">
    <w:name w:val="toc 2"/>
    <w:basedOn w:val="Normal"/>
    <w:next w:val="Normal"/>
    <w:autoRedefine/>
    <w:uiPriority w:val="39"/>
    <w:unhideWhenUsed/>
    <w:rsid w:val="00C8146F"/>
    <w:pPr>
      <w:spacing w:after="100"/>
      <w:ind w:left="240"/>
    </w:pPr>
  </w:style>
  <w:style w:type="character" w:styleId="Hyperlink">
    <w:name w:val="Hyperlink"/>
    <w:basedOn w:val="DefaultParagraphFont"/>
    <w:uiPriority w:val="99"/>
    <w:unhideWhenUsed/>
    <w:rsid w:val="00C8146F"/>
    <w:rPr>
      <w:color w:val="0563C1" w:themeColor="hyperlink"/>
      <w:u w:val="single"/>
    </w:rPr>
  </w:style>
  <w:style w:type="paragraph" w:styleId="TableofFigures">
    <w:name w:val="table of figures"/>
    <w:basedOn w:val="Normal"/>
    <w:next w:val="Normal"/>
    <w:uiPriority w:val="99"/>
    <w:unhideWhenUsed/>
    <w:rsid w:val="00DE15B4"/>
    <w:pPr>
      <w:spacing w:after="0"/>
    </w:pPr>
  </w:style>
  <w:style w:type="paragraph" w:styleId="Header">
    <w:name w:val="header"/>
    <w:basedOn w:val="Normal"/>
    <w:link w:val="HeaderChar"/>
    <w:uiPriority w:val="99"/>
    <w:unhideWhenUsed/>
    <w:rsid w:val="00D26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C86"/>
  </w:style>
  <w:style w:type="paragraph" w:styleId="Footer">
    <w:name w:val="footer"/>
    <w:basedOn w:val="Normal"/>
    <w:link w:val="FooterChar"/>
    <w:uiPriority w:val="99"/>
    <w:unhideWhenUsed/>
    <w:rsid w:val="00D26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C86"/>
  </w:style>
  <w:style w:type="paragraph" w:styleId="Bibliography">
    <w:name w:val="Bibliography"/>
    <w:basedOn w:val="Normal"/>
    <w:next w:val="Normal"/>
    <w:uiPriority w:val="37"/>
    <w:unhideWhenUsed/>
    <w:rsid w:val="00F71E16"/>
  </w:style>
  <w:style w:type="character" w:styleId="CommentReference">
    <w:name w:val="annotation reference"/>
    <w:basedOn w:val="DefaultParagraphFont"/>
    <w:uiPriority w:val="99"/>
    <w:semiHidden/>
    <w:unhideWhenUsed/>
    <w:rsid w:val="008767C1"/>
    <w:rPr>
      <w:sz w:val="16"/>
      <w:szCs w:val="16"/>
    </w:rPr>
  </w:style>
  <w:style w:type="paragraph" w:styleId="CommentText">
    <w:name w:val="annotation text"/>
    <w:basedOn w:val="Normal"/>
    <w:link w:val="CommentTextChar"/>
    <w:uiPriority w:val="99"/>
    <w:semiHidden/>
    <w:unhideWhenUsed/>
    <w:rsid w:val="008767C1"/>
    <w:pPr>
      <w:spacing w:line="240" w:lineRule="auto"/>
    </w:pPr>
    <w:rPr>
      <w:sz w:val="20"/>
      <w:szCs w:val="20"/>
    </w:rPr>
  </w:style>
  <w:style w:type="character" w:customStyle="1" w:styleId="CommentTextChar">
    <w:name w:val="Comment Text Char"/>
    <w:basedOn w:val="DefaultParagraphFont"/>
    <w:link w:val="CommentText"/>
    <w:uiPriority w:val="99"/>
    <w:semiHidden/>
    <w:rsid w:val="008767C1"/>
    <w:rPr>
      <w:sz w:val="20"/>
      <w:szCs w:val="20"/>
    </w:rPr>
  </w:style>
  <w:style w:type="paragraph" w:styleId="CommentSubject">
    <w:name w:val="annotation subject"/>
    <w:basedOn w:val="CommentText"/>
    <w:next w:val="CommentText"/>
    <w:link w:val="CommentSubjectChar"/>
    <w:uiPriority w:val="99"/>
    <w:semiHidden/>
    <w:unhideWhenUsed/>
    <w:rsid w:val="008767C1"/>
    <w:rPr>
      <w:b/>
      <w:bCs/>
    </w:rPr>
  </w:style>
  <w:style w:type="character" w:customStyle="1" w:styleId="CommentSubjectChar">
    <w:name w:val="Comment Subject Char"/>
    <w:basedOn w:val="CommentTextChar"/>
    <w:link w:val="CommentSubject"/>
    <w:uiPriority w:val="99"/>
    <w:semiHidden/>
    <w:rsid w:val="008767C1"/>
    <w:rPr>
      <w:b/>
      <w:bCs/>
      <w:sz w:val="20"/>
      <w:szCs w:val="20"/>
    </w:rPr>
  </w:style>
  <w:style w:type="paragraph" w:styleId="BalloonText">
    <w:name w:val="Balloon Text"/>
    <w:basedOn w:val="Normal"/>
    <w:link w:val="BalloonTextChar"/>
    <w:uiPriority w:val="99"/>
    <w:semiHidden/>
    <w:unhideWhenUsed/>
    <w:rsid w:val="00876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67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50518">
      <w:bodyDiv w:val="1"/>
      <w:marLeft w:val="0"/>
      <w:marRight w:val="0"/>
      <w:marTop w:val="0"/>
      <w:marBottom w:val="0"/>
      <w:divBdr>
        <w:top w:val="none" w:sz="0" w:space="0" w:color="auto"/>
        <w:left w:val="none" w:sz="0" w:space="0" w:color="auto"/>
        <w:bottom w:val="none" w:sz="0" w:space="0" w:color="auto"/>
        <w:right w:val="none" w:sz="0" w:space="0" w:color="auto"/>
      </w:divBdr>
    </w:div>
    <w:div w:id="19362192">
      <w:bodyDiv w:val="1"/>
      <w:marLeft w:val="0"/>
      <w:marRight w:val="0"/>
      <w:marTop w:val="0"/>
      <w:marBottom w:val="0"/>
      <w:divBdr>
        <w:top w:val="none" w:sz="0" w:space="0" w:color="auto"/>
        <w:left w:val="none" w:sz="0" w:space="0" w:color="auto"/>
        <w:bottom w:val="none" w:sz="0" w:space="0" w:color="auto"/>
        <w:right w:val="none" w:sz="0" w:space="0" w:color="auto"/>
      </w:divBdr>
    </w:div>
    <w:div w:id="21060104">
      <w:bodyDiv w:val="1"/>
      <w:marLeft w:val="0"/>
      <w:marRight w:val="0"/>
      <w:marTop w:val="0"/>
      <w:marBottom w:val="0"/>
      <w:divBdr>
        <w:top w:val="none" w:sz="0" w:space="0" w:color="auto"/>
        <w:left w:val="none" w:sz="0" w:space="0" w:color="auto"/>
        <w:bottom w:val="none" w:sz="0" w:space="0" w:color="auto"/>
        <w:right w:val="none" w:sz="0" w:space="0" w:color="auto"/>
      </w:divBdr>
    </w:div>
    <w:div w:id="43987264">
      <w:bodyDiv w:val="1"/>
      <w:marLeft w:val="0"/>
      <w:marRight w:val="0"/>
      <w:marTop w:val="0"/>
      <w:marBottom w:val="0"/>
      <w:divBdr>
        <w:top w:val="none" w:sz="0" w:space="0" w:color="auto"/>
        <w:left w:val="none" w:sz="0" w:space="0" w:color="auto"/>
        <w:bottom w:val="none" w:sz="0" w:space="0" w:color="auto"/>
        <w:right w:val="none" w:sz="0" w:space="0" w:color="auto"/>
      </w:divBdr>
    </w:div>
    <w:div w:id="53238174">
      <w:bodyDiv w:val="1"/>
      <w:marLeft w:val="0"/>
      <w:marRight w:val="0"/>
      <w:marTop w:val="0"/>
      <w:marBottom w:val="0"/>
      <w:divBdr>
        <w:top w:val="none" w:sz="0" w:space="0" w:color="auto"/>
        <w:left w:val="none" w:sz="0" w:space="0" w:color="auto"/>
        <w:bottom w:val="none" w:sz="0" w:space="0" w:color="auto"/>
        <w:right w:val="none" w:sz="0" w:space="0" w:color="auto"/>
      </w:divBdr>
    </w:div>
    <w:div w:id="63646889">
      <w:bodyDiv w:val="1"/>
      <w:marLeft w:val="0"/>
      <w:marRight w:val="0"/>
      <w:marTop w:val="0"/>
      <w:marBottom w:val="0"/>
      <w:divBdr>
        <w:top w:val="none" w:sz="0" w:space="0" w:color="auto"/>
        <w:left w:val="none" w:sz="0" w:space="0" w:color="auto"/>
        <w:bottom w:val="none" w:sz="0" w:space="0" w:color="auto"/>
        <w:right w:val="none" w:sz="0" w:space="0" w:color="auto"/>
      </w:divBdr>
    </w:div>
    <w:div w:id="82915100">
      <w:bodyDiv w:val="1"/>
      <w:marLeft w:val="0"/>
      <w:marRight w:val="0"/>
      <w:marTop w:val="0"/>
      <w:marBottom w:val="0"/>
      <w:divBdr>
        <w:top w:val="none" w:sz="0" w:space="0" w:color="auto"/>
        <w:left w:val="none" w:sz="0" w:space="0" w:color="auto"/>
        <w:bottom w:val="none" w:sz="0" w:space="0" w:color="auto"/>
        <w:right w:val="none" w:sz="0" w:space="0" w:color="auto"/>
      </w:divBdr>
    </w:div>
    <w:div w:id="101921886">
      <w:bodyDiv w:val="1"/>
      <w:marLeft w:val="0"/>
      <w:marRight w:val="0"/>
      <w:marTop w:val="0"/>
      <w:marBottom w:val="0"/>
      <w:divBdr>
        <w:top w:val="none" w:sz="0" w:space="0" w:color="auto"/>
        <w:left w:val="none" w:sz="0" w:space="0" w:color="auto"/>
        <w:bottom w:val="none" w:sz="0" w:space="0" w:color="auto"/>
        <w:right w:val="none" w:sz="0" w:space="0" w:color="auto"/>
      </w:divBdr>
    </w:div>
    <w:div w:id="140195365">
      <w:bodyDiv w:val="1"/>
      <w:marLeft w:val="0"/>
      <w:marRight w:val="0"/>
      <w:marTop w:val="0"/>
      <w:marBottom w:val="0"/>
      <w:divBdr>
        <w:top w:val="none" w:sz="0" w:space="0" w:color="auto"/>
        <w:left w:val="none" w:sz="0" w:space="0" w:color="auto"/>
        <w:bottom w:val="none" w:sz="0" w:space="0" w:color="auto"/>
        <w:right w:val="none" w:sz="0" w:space="0" w:color="auto"/>
      </w:divBdr>
    </w:div>
    <w:div w:id="143393185">
      <w:bodyDiv w:val="1"/>
      <w:marLeft w:val="0"/>
      <w:marRight w:val="0"/>
      <w:marTop w:val="0"/>
      <w:marBottom w:val="0"/>
      <w:divBdr>
        <w:top w:val="none" w:sz="0" w:space="0" w:color="auto"/>
        <w:left w:val="none" w:sz="0" w:space="0" w:color="auto"/>
        <w:bottom w:val="none" w:sz="0" w:space="0" w:color="auto"/>
        <w:right w:val="none" w:sz="0" w:space="0" w:color="auto"/>
      </w:divBdr>
    </w:div>
    <w:div w:id="165292486">
      <w:bodyDiv w:val="1"/>
      <w:marLeft w:val="0"/>
      <w:marRight w:val="0"/>
      <w:marTop w:val="0"/>
      <w:marBottom w:val="0"/>
      <w:divBdr>
        <w:top w:val="none" w:sz="0" w:space="0" w:color="auto"/>
        <w:left w:val="none" w:sz="0" w:space="0" w:color="auto"/>
        <w:bottom w:val="none" w:sz="0" w:space="0" w:color="auto"/>
        <w:right w:val="none" w:sz="0" w:space="0" w:color="auto"/>
      </w:divBdr>
    </w:div>
    <w:div w:id="197400900">
      <w:bodyDiv w:val="1"/>
      <w:marLeft w:val="0"/>
      <w:marRight w:val="0"/>
      <w:marTop w:val="0"/>
      <w:marBottom w:val="0"/>
      <w:divBdr>
        <w:top w:val="none" w:sz="0" w:space="0" w:color="auto"/>
        <w:left w:val="none" w:sz="0" w:space="0" w:color="auto"/>
        <w:bottom w:val="none" w:sz="0" w:space="0" w:color="auto"/>
        <w:right w:val="none" w:sz="0" w:space="0" w:color="auto"/>
      </w:divBdr>
    </w:div>
    <w:div w:id="259800689">
      <w:bodyDiv w:val="1"/>
      <w:marLeft w:val="0"/>
      <w:marRight w:val="0"/>
      <w:marTop w:val="0"/>
      <w:marBottom w:val="0"/>
      <w:divBdr>
        <w:top w:val="none" w:sz="0" w:space="0" w:color="auto"/>
        <w:left w:val="none" w:sz="0" w:space="0" w:color="auto"/>
        <w:bottom w:val="none" w:sz="0" w:space="0" w:color="auto"/>
        <w:right w:val="none" w:sz="0" w:space="0" w:color="auto"/>
      </w:divBdr>
    </w:div>
    <w:div w:id="266162077">
      <w:bodyDiv w:val="1"/>
      <w:marLeft w:val="0"/>
      <w:marRight w:val="0"/>
      <w:marTop w:val="0"/>
      <w:marBottom w:val="0"/>
      <w:divBdr>
        <w:top w:val="none" w:sz="0" w:space="0" w:color="auto"/>
        <w:left w:val="none" w:sz="0" w:space="0" w:color="auto"/>
        <w:bottom w:val="none" w:sz="0" w:space="0" w:color="auto"/>
        <w:right w:val="none" w:sz="0" w:space="0" w:color="auto"/>
      </w:divBdr>
    </w:div>
    <w:div w:id="273441137">
      <w:bodyDiv w:val="1"/>
      <w:marLeft w:val="0"/>
      <w:marRight w:val="0"/>
      <w:marTop w:val="0"/>
      <w:marBottom w:val="0"/>
      <w:divBdr>
        <w:top w:val="none" w:sz="0" w:space="0" w:color="auto"/>
        <w:left w:val="none" w:sz="0" w:space="0" w:color="auto"/>
        <w:bottom w:val="none" w:sz="0" w:space="0" w:color="auto"/>
        <w:right w:val="none" w:sz="0" w:space="0" w:color="auto"/>
      </w:divBdr>
    </w:div>
    <w:div w:id="275480029">
      <w:bodyDiv w:val="1"/>
      <w:marLeft w:val="0"/>
      <w:marRight w:val="0"/>
      <w:marTop w:val="0"/>
      <w:marBottom w:val="0"/>
      <w:divBdr>
        <w:top w:val="none" w:sz="0" w:space="0" w:color="auto"/>
        <w:left w:val="none" w:sz="0" w:space="0" w:color="auto"/>
        <w:bottom w:val="none" w:sz="0" w:space="0" w:color="auto"/>
        <w:right w:val="none" w:sz="0" w:space="0" w:color="auto"/>
      </w:divBdr>
    </w:div>
    <w:div w:id="281376839">
      <w:bodyDiv w:val="1"/>
      <w:marLeft w:val="0"/>
      <w:marRight w:val="0"/>
      <w:marTop w:val="0"/>
      <w:marBottom w:val="0"/>
      <w:divBdr>
        <w:top w:val="none" w:sz="0" w:space="0" w:color="auto"/>
        <w:left w:val="none" w:sz="0" w:space="0" w:color="auto"/>
        <w:bottom w:val="none" w:sz="0" w:space="0" w:color="auto"/>
        <w:right w:val="none" w:sz="0" w:space="0" w:color="auto"/>
      </w:divBdr>
    </w:div>
    <w:div w:id="412170804">
      <w:bodyDiv w:val="1"/>
      <w:marLeft w:val="0"/>
      <w:marRight w:val="0"/>
      <w:marTop w:val="0"/>
      <w:marBottom w:val="0"/>
      <w:divBdr>
        <w:top w:val="none" w:sz="0" w:space="0" w:color="auto"/>
        <w:left w:val="none" w:sz="0" w:space="0" w:color="auto"/>
        <w:bottom w:val="none" w:sz="0" w:space="0" w:color="auto"/>
        <w:right w:val="none" w:sz="0" w:space="0" w:color="auto"/>
      </w:divBdr>
    </w:div>
    <w:div w:id="415791349">
      <w:bodyDiv w:val="1"/>
      <w:marLeft w:val="0"/>
      <w:marRight w:val="0"/>
      <w:marTop w:val="0"/>
      <w:marBottom w:val="0"/>
      <w:divBdr>
        <w:top w:val="none" w:sz="0" w:space="0" w:color="auto"/>
        <w:left w:val="none" w:sz="0" w:space="0" w:color="auto"/>
        <w:bottom w:val="none" w:sz="0" w:space="0" w:color="auto"/>
        <w:right w:val="none" w:sz="0" w:space="0" w:color="auto"/>
      </w:divBdr>
    </w:div>
    <w:div w:id="421924067">
      <w:bodyDiv w:val="1"/>
      <w:marLeft w:val="0"/>
      <w:marRight w:val="0"/>
      <w:marTop w:val="0"/>
      <w:marBottom w:val="0"/>
      <w:divBdr>
        <w:top w:val="none" w:sz="0" w:space="0" w:color="auto"/>
        <w:left w:val="none" w:sz="0" w:space="0" w:color="auto"/>
        <w:bottom w:val="none" w:sz="0" w:space="0" w:color="auto"/>
        <w:right w:val="none" w:sz="0" w:space="0" w:color="auto"/>
      </w:divBdr>
    </w:div>
    <w:div w:id="447434628">
      <w:bodyDiv w:val="1"/>
      <w:marLeft w:val="0"/>
      <w:marRight w:val="0"/>
      <w:marTop w:val="0"/>
      <w:marBottom w:val="0"/>
      <w:divBdr>
        <w:top w:val="none" w:sz="0" w:space="0" w:color="auto"/>
        <w:left w:val="none" w:sz="0" w:space="0" w:color="auto"/>
        <w:bottom w:val="none" w:sz="0" w:space="0" w:color="auto"/>
        <w:right w:val="none" w:sz="0" w:space="0" w:color="auto"/>
      </w:divBdr>
    </w:div>
    <w:div w:id="459303521">
      <w:bodyDiv w:val="1"/>
      <w:marLeft w:val="0"/>
      <w:marRight w:val="0"/>
      <w:marTop w:val="0"/>
      <w:marBottom w:val="0"/>
      <w:divBdr>
        <w:top w:val="none" w:sz="0" w:space="0" w:color="auto"/>
        <w:left w:val="none" w:sz="0" w:space="0" w:color="auto"/>
        <w:bottom w:val="none" w:sz="0" w:space="0" w:color="auto"/>
        <w:right w:val="none" w:sz="0" w:space="0" w:color="auto"/>
      </w:divBdr>
    </w:div>
    <w:div w:id="459540541">
      <w:bodyDiv w:val="1"/>
      <w:marLeft w:val="0"/>
      <w:marRight w:val="0"/>
      <w:marTop w:val="0"/>
      <w:marBottom w:val="0"/>
      <w:divBdr>
        <w:top w:val="none" w:sz="0" w:space="0" w:color="auto"/>
        <w:left w:val="none" w:sz="0" w:space="0" w:color="auto"/>
        <w:bottom w:val="none" w:sz="0" w:space="0" w:color="auto"/>
        <w:right w:val="none" w:sz="0" w:space="0" w:color="auto"/>
      </w:divBdr>
    </w:div>
    <w:div w:id="459688300">
      <w:bodyDiv w:val="1"/>
      <w:marLeft w:val="0"/>
      <w:marRight w:val="0"/>
      <w:marTop w:val="0"/>
      <w:marBottom w:val="0"/>
      <w:divBdr>
        <w:top w:val="none" w:sz="0" w:space="0" w:color="auto"/>
        <w:left w:val="none" w:sz="0" w:space="0" w:color="auto"/>
        <w:bottom w:val="none" w:sz="0" w:space="0" w:color="auto"/>
        <w:right w:val="none" w:sz="0" w:space="0" w:color="auto"/>
      </w:divBdr>
    </w:div>
    <w:div w:id="461114376">
      <w:bodyDiv w:val="1"/>
      <w:marLeft w:val="0"/>
      <w:marRight w:val="0"/>
      <w:marTop w:val="0"/>
      <w:marBottom w:val="0"/>
      <w:divBdr>
        <w:top w:val="none" w:sz="0" w:space="0" w:color="auto"/>
        <w:left w:val="none" w:sz="0" w:space="0" w:color="auto"/>
        <w:bottom w:val="none" w:sz="0" w:space="0" w:color="auto"/>
        <w:right w:val="none" w:sz="0" w:space="0" w:color="auto"/>
      </w:divBdr>
    </w:div>
    <w:div w:id="479352267">
      <w:bodyDiv w:val="1"/>
      <w:marLeft w:val="0"/>
      <w:marRight w:val="0"/>
      <w:marTop w:val="0"/>
      <w:marBottom w:val="0"/>
      <w:divBdr>
        <w:top w:val="none" w:sz="0" w:space="0" w:color="auto"/>
        <w:left w:val="none" w:sz="0" w:space="0" w:color="auto"/>
        <w:bottom w:val="none" w:sz="0" w:space="0" w:color="auto"/>
        <w:right w:val="none" w:sz="0" w:space="0" w:color="auto"/>
      </w:divBdr>
    </w:div>
    <w:div w:id="481118473">
      <w:bodyDiv w:val="1"/>
      <w:marLeft w:val="0"/>
      <w:marRight w:val="0"/>
      <w:marTop w:val="0"/>
      <w:marBottom w:val="0"/>
      <w:divBdr>
        <w:top w:val="none" w:sz="0" w:space="0" w:color="auto"/>
        <w:left w:val="none" w:sz="0" w:space="0" w:color="auto"/>
        <w:bottom w:val="none" w:sz="0" w:space="0" w:color="auto"/>
        <w:right w:val="none" w:sz="0" w:space="0" w:color="auto"/>
      </w:divBdr>
    </w:div>
    <w:div w:id="491526021">
      <w:bodyDiv w:val="1"/>
      <w:marLeft w:val="0"/>
      <w:marRight w:val="0"/>
      <w:marTop w:val="0"/>
      <w:marBottom w:val="0"/>
      <w:divBdr>
        <w:top w:val="none" w:sz="0" w:space="0" w:color="auto"/>
        <w:left w:val="none" w:sz="0" w:space="0" w:color="auto"/>
        <w:bottom w:val="none" w:sz="0" w:space="0" w:color="auto"/>
        <w:right w:val="none" w:sz="0" w:space="0" w:color="auto"/>
      </w:divBdr>
    </w:div>
    <w:div w:id="498732755">
      <w:bodyDiv w:val="1"/>
      <w:marLeft w:val="0"/>
      <w:marRight w:val="0"/>
      <w:marTop w:val="0"/>
      <w:marBottom w:val="0"/>
      <w:divBdr>
        <w:top w:val="none" w:sz="0" w:space="0" w:color="auto"/>
        <w:left w:val="none" w:sz="0" w:space="0" w:color="auto"/>
        <w:bottom w:val="none" w:sz="0" w:space="0" w:color="auto"/>
        <w:right w:val="none" w:sz="0" w:space="0" w:color="auto"/>
      </w:divBdr>
    </w:div>
    <w:div w:id="516702104">
      <w:bodyDiv w:val="1"/>
      <w:marLeft w:val="0"/>
      <w:marRight w:val="0"/>
      <w:marTop w:val="0"/>
      <w:marBottom w:val="0"/>
      <w:divBdr>
        <w:top w:val="none" w:sz="0" w:space="0" w:color="auto"/>
        <w:left w:val="none" w:sz="0" w:space="0" w:color="auto"/>
        <w:bottom w:val="none" w:sz="0" w:space="0" w:color="auto"/>
        <w:right w:val="none" w:sz="0" w:space="0" w:color="auto"/>
      </w:divBdr>
    </w:div>
    <w:div w:id="540358544">
      <w:bodyDiv w:val="1"/>
      <w:marLeft w:val="0"/>
      <w:marRight w:val="0"/>
      <w:marTop w:val="0"/>
      <w:marBottom w:val="0"/>
      <w:divBdr>
        <w:top w:val="none" w:sz="0" w:space="0" w:color="auto"/>
        <w:left w:val="none" w:sz="0" w:space="0" w:color="auto"/>
        <w:bottom w:val="none" w:sz="0" w:space="0" w:color="auto"/>
        <w:right w:val="none" w:sz="0" w:space="0" w:color="auto"/>
      </w:divBdr>
    </w:div>
    <w:div w:id="572862128">
      <w:bodyDiv w:val="1"/>
      <w:marLeft w:val="0"/>
      <w:marRight w:val="0"/>
      <w:marTop w:val="0"/>
      <w:marBottom w:val="0"/>
      <w:divBdr>
        <w:top w:val="none" w:sz="0" w:space="0" w:color="auto"/>
        <w:left w:val="none" w:sz="0" w:space="0" w:color="auto"/>
        <w:bottom w:val="none" w:sz="0" w:space="0" w:color="auto"/>
        <w:right w:val="none" w:sz="0" w:space="0" w:color="auto"/>
      </w:divBdr>
    </w:div>
    <w:div w:id="585263998">
      <w:bodyDiv w:val="1"/>
      <w:marLeft w:val="0"/>
      <w:marRight w:val="0"/>
      <w:marTop w:val="0"/>
      <w:marBottom w:val="0"/>
      <w:divBdr>
        <w:top w:val="none" w:sz="0" w:space="0" w:color="auto"/>
        <w:left w:val="none" w:sz="0" w:space="0" w:color="auto"/>
        <w:bottom w:val="none" w:sz="0" w:space="0" w:color="auto"/>
        <w:right w:val="none" w:sz="0" w:space="0" w:color="auto"/>
      </w:divBdr>
    </w:div>
    <w:div w:id="612707370">
      <w:bodyDiv w:val="1"/>
      <w:marLeft w:val="0"/>
      <w:marRight w:val="0"/>
      <w:marTop w:val="0"/>
      <w:marBottom w:val="0"/>
      <w:divBdr>
        <w:top w:val="none" w:sz="0" w:space="0" w:color="auto"/>
        <w:left w:val="none" w:sz="0" w:space="0" w:color="auto"/>
        <w:bottom w:val="none" w:sz="0" w:space="0" w:color="auto"/>
        <w:right w:val="none" w:sz="0" w:space="0" w:color="auto"/>
      </w:divBdr>
    </w:div>
    <w:div w:id="737367735">
      <w:bodyDiv w:val="1"/>
      <w:marLeft w:val="0"/>
      <w:marRight w:val="0"/>
      <w:marTop w:val="0"/>
      <w:marBottom w:val="0"/>
      <w:divBdr>
        <w:top w:val="none" w:sz="0" w:space="0" w:color="auto"/>
        <w:left w:val="none" w:sz="0" w:space="0" w:color="auto"/>
        <w:bottom w:val="none" w:sz="0" w:space="0" w:color="auto"/>
        <w:right w:val="none" w:sz="0" w:space="0" w:color="auto"/>
      </w:divBdr>
    </w:div>
    <w:div w:id="750195814">
      <w:bodyDiv w:val="1"/>
      <w:marLeft w:val="0"/>
      <w:marRight w:val="0"/>
      <w:marTop w:val="0"/>
      <w:marBottom w:val="0"/>
      <w:divBdr>
        <w:top w:val="none" w:sz="0" w:space="0" w:color="auto"/>
        <w:left w:val="none" w:sz="0" w:space="0" w:color="auto"/>
        <w:bottom w:val="none" w:sz="0" w:space="0" w:color="auto"/>
        <w:right w:val="none" w:sz="0" w:space="0" w:color="auto"/>
      </w:divBdr>
    </w:div>
    <w:div w:id="750856474">
      <w:bodyDiv w:val="1"/>
      <w:marLeft w:val="0"/>
      <w:marRight w:val="0"/>
      <w:marTop w:val="0"/>
      <w:marBottom w:val="0"/>
      <w:divBdr>
        <w:top w:val="none" w:sz="0" w:space="0" w:color="auto"/>
        <w:left w:val="none" w:sz="0" w:space="0" w:color="auto"/>
        <w:bottom w:val="none" w:sz="0" w:space="0" w:color="auto"/>
        <w:right w:val="none" w:sz="0" w:space="0" w:color="auto"/>
      </w:divBdr>
    </w:div>
    <w:div w:id="763066021">
      <w:bodyDiv w:val="1"/>
      <w:marLeft w:val="0"/>
      <w:marRight w:val="0"/>
      <w:marTop w:val="0"/>
      <w:marBottom w:val="0"/>
      <w:divBdr>
        <w:top w:val="none" w:sz="0" w:space="0" w:color="auto"/>
        <w:left w:val="none" w:sz="0" w:space="0" w:color="auto"/>
        <w:bottom w:val="none" w:sz="0" w:space="0" w:color="auto"/>
        <w:right w:val="none" w:sz="0" w:space="0" w:color="auto"/>
      </w:divBdr>
    </w:div>
    <w:div w:id="783501180">
      <w:bodyDiv w:val="1"/>
      <w:marLeft w:val="0"/>
      <w:marRight w:val="0"/>
      <w:marTop w:val="0"/>
      <w:marBottom w:val="0"/>
      <w:divBdr>
        <w:top w:val="none" w:sz="0" w:space="0" w:color="auto"/>
        <w:left w:val="none" w:sz="0" w:space="0" w:color="auto"/>
        <w:bottom w:val="none" w:sz="0" w:space="0" w:color="auto"/>
        <w:right w:val="none" w:sz="0" w:space="0" w:color="auto"/>
      </w:divBdr>
    </w:div>
    <w:div w:id="792869592">
      <w:bodyDiv w:val="1"/>
      <w:marLeft w:val="0"/>
      <w:marRight w:val="0"/>
      <w:marTop w:val="0"/>
      <w:marBottom w:val="0"/>
      <w:divBdr>
        <w:top w:val="none" w:sz="0" w:space="0" w:color="auto"/>
        <w:left w:val="none" w:sz="0" w:space="0" w:color="auto"/>
        <w:bottom w:val="none" w:sz="0" w:space="0" w:color="auto"/>
        <w:right w:val="none" w:sz="0" w:space="0" w:color="auto"/>
      </w:divBdr>
    </w:div>
    <w:div w:id="802696679">
      <w:bodyDiv w:val="1"/>
      <w:marLeft w:val="0"/>
      <w:marRight w:val="0"/>
      <w:marTop w:val="0"/>
      <w:marBottom w:val="0"/>
      <w:divBdr>
        <w:top w:val="none" w:sz="0" w:space="0" w:color="auto"/>
        <w:left w:val="none" w:sz="0" w:space="0" w:color="auto"/>
        <w:bottom w:val="none" w:sz="0" w:space="0" w:color="auto"/>
        <w:right w:val="none" w:sz="0" w:space="0" w:color="auto"/>
      </w:divBdr>
    </w:div>
    <w:div w:id="818880954">
      <w:bodyDiv w:val="1"/>
      <w:marLeft w:val="0"/>
      <w:marRight w:val="0"/>
      <w:marTop w:val="0"/>
      <w:marBottom w:val="0"/>
      <w:divBdr>
        <w:top w:val="none" w:sz="0" w:space="0" w:color="auto"/>
        <w:left w:val="none" w:sz="0" w:space="0" w:color="auto"/>
        <w:bottom w:val="none" w:sz="0" w:space="0" w:color="auto"/>
        <w:right w:val="none" w:sz="0" w:space="0" w:color="auto"/>
      </w:divBdr>
    </w:div>
    <w:div w:id="835878832">
      <w:bodyDiv w:val="1"/>
      <w:marLeft w:val="0"/>
      <w:marRight w:val="0"/>
      <w:marTop w:val="0"/>
      <w:marBottom w:val="0"/>
      <w:divBdr>
        <w:top w:val="none" w:sz="0" w:space="0" w:color="auto"/>
        <w:left w:val="none" w:sz="0" w:space="0" w:color="auto"/>
        <w:bottom w:val="none" w:sz="0" w:space="0" w:color="auto"/>
        <w:right w:val="none" w:sz="0" w:space="0" w:color="auto"/>
      </w:divBdr>
    </w:div>
    <w:div w:id="852691403">
      <w:bodyDiv w:val="1"/>
      <w:marLeft w:val="0"/>
      <w:marRight w:val="0"/>
      <w:marTop w:val="0"/>
      <w:marBottom w:val="0"/>
      <w:divBdr>
        <w:top w:val="none" w:sz="0" w:space="0" w:color="auto"/>
        <w:left w:val="none" w:sz="0" w:space="0" w:color="auto"/>
        <w:bottom w:val="none" w:sz="0" w:space="0" w:color="auto"/>
        <w:right w:val="none" w:sz="0" w:space="0" w:color="auto"/>
      </w:divBdr>
    </w:div>
    <w:div w:id="871117277">
      <w:bodyDiv w:val="1"/>
      <w:marLeft w:val="0"/>
      <w:marRight w:val="0"/>
      <w:marTop w:val="0"/>
      <w:marBottom w:val="0"/>
      <w:divBdr>
        <w:top w:val="none" w:sz="0" w:space="0" w:color="auto"/>
        <w:left w:val="none" w:sz="0" w:space="0" w:color="auto"/>
        <w:bottom w:val="none" w:sz="0" w:space="0" w:color="auto"/>
        <w:right w:val="none" w:sz="0" w:space="0" w:color="auto"/>
      </w:divBdr>
    </w:div>
    <w:div w:id="882257437">
      <w:bodyDiv w:val="1"/>
      <w:marLeft w:val="0"/>
      <w:marRight w:val="0"/>
      <w:marTop w:val="0"/>
      <w:marBottom w:val="0"/>
      <w:divBdr>
        <w:top w:val="none" w:sz="0" w:space="0" w:color="auto"/>
        <w:left w:val="none" w:sz="0" w:space="0" w:color="auto"/>
        <w:bottom w:val="none" w:sz="0" w:space="0" w:color="auto"/>
        <w:right w:val="none" w:sz="0" w:space="0" w:color="auto"/>
      </w:divBdr>
    </w:div>
    <w:div w:id="889419540">
      <w:bodyDiv w:val="1"/>
      <w:marLeft w:val="0"/>
      <w:marRight w:val="0"/>
      <w:marTop w:val="0"/>
      <w:marBottom w:val="0"/>
      <w:divBdr>
        <w:top w:val="none" w:sz="0" w:space="0" w:color="auto"/>
        <w:left w:val="none" w:sz="0" w:space="0" w:color="auto"/>
        <w:bottom w:val="none" w:sz="0" w:space="0" w:color="auto"/>
        <w:right w:val="none" w:sz="0" w:space="0" w:color="auto"/>
      </w:divBdr>
    </w:div>
    <w:div w:id="927925944">
      <w:bodyDiv w:val="1"/>
      <w:marLeft w:val="0"/>
      <w:marRight w:val="0"/>
      <w:marTop w:val="0"/>
      <w:marBottom w:val="0"/>
      <w:divBdr>
        <w:top w:val="none" w:sz="0" w:space="0" w:color="auto"/>
        <w:left w:val="none" w:sz="0" w:space="0" w:color="auto"/>
        <w:bottom w:val="none" w:sz="0" w:space="0" w:color="auto"/>
        <w:right w:val="none" w:sz="0" w:space="0" w:color="auto"/>
      </w:divBdr>
    </w:div>
    <w:div w:id="969670919">
      <w:bodyDiv w:val="1"/>
      <w:marLeft w:val="0"/>
      <w:marRight w:val="0"/>
      <w:marTop w:val="0"/>
      <w:marBottom w:val="0"/>
      <w:divBdr>
        <w:top w:val="none" w:sz="0" w:space="0" w:color="auto"/>
        <w:left w:val="none" w:sz="0" w:space="0" w:color="auto"/>
        <w:bottom w:val="none" w:sz="0" w:space="0" w:color="auto"/>
        <w:right w:val="none" w:sz="0" w:space="0" w:color="auto"/>
      </w:divBdr>
    </w:div>
    <w:div w:id="1005207229">
      <w:bodyDiv w:val="1"/>
      <w:marLeft w:val="0"/>
      <w:marRight w:val="0"/>
      <w:marTop w:val="0"/>
      <w:marBottom w:val="0"/>
      <w:divBdr>
        <w:top w:val="none" w:sz="0" w:space="0" w:color="auto"/>
        <w:left w:val="none" w:sz="0" w:space="0" w:color="auto"/>
        <w:bottom w:val="none" w:sz="0" w:space="0" w:color="auto"/>
        <w:right w:val="none" w:sz="0" w:space="0" w:color="auto"/>
      </w:divBdr>
    </w:div>
    <w:div w:id="1024479792">
      <w:bodyDiv w:val="1"/>
      <w:marLeft w:val="0"/>
      <w:marRight w:val="0"/>
      <w:marTop w:val="0"/>
      <w:marBottom w:val="0"/>
      <w:divBdr>
        <w:top w:val="none" w:sz="0" w:space="0" w:color="auto"/>
        <w:left w:val="none" w:sz="0" w:space="0" w:color="auto"/>
        <w:bottom w:val="none" w:sz="0" w:space="0" w:color="auto"/>
        <w:right w:val="none" w:sz="0" w:space="0" w:color="auto"/>
      </w:divBdr>
    </w:div>
    <w:div w:id="1036932354">
      <w:bodyDiv w:val="1"/>
      <w:marLeft w:val="0"/>
      <w:marRight w:val="0"/>
      <w:marTop w:val="0"/>
      <w:marBottom w:val="0"/>
      <w:divBdr>
        <w:top w:val="none" w:sz="0" w:space="0" w:color="auto"/>
        <w:left w:val="none" w:sz="0" w:space="0" w:color="auto"/>
        <w:bottom w:val="none" w:sz="0" w:space="0" w:color="auto"/>
        <w:right w:val="none" w:sz="0" w:space="0" w:color="auto"/>
      </w:divBdr>
    </w:div>
    <w:div w:id="1042051437">
      <w:bodyDiv w:val="1"/>
      <w:marLeft w:val="0"/>
      <w:marRight w:val="0"/>
      <w:marTop w:val="0"/>
      <w:marBottom w:val="0"/>
      <w:divBdr>
        <w:top w:val="none" w:sz="0" w:space="0" w:color="auto"/>
        <w:left w:val="none" w:sz="0" w:space="0" w:color="auto"/>
        <w:bottom w:val="none" w:sz="0" w:space="0" w:color="auto"/>
        <w:right w:val="none" w:sz="0" w:space="0" w:color="auto"/>
      </w:divBdr>
    </w:div>
    <w:div w:id="1068728070">
      <w:bodyDiv w:val="1"/>
      <w:marLeft w:val="0"/>
      <w:marRight w:val="0"/>
      <w:marTop w:val="0"/>
      <w:marBottom w:val="0"/>
      <w:divBdr>
        <w:top w:val="none" w:sz="0" w:space="0" w:color="auto"/>
        <w:left w:val="none" w:sz="0" w:space="0" w:color="auto"/>
        <w:bottom w:val="none" w:sz="0" w:space="0" w:color="auto"/>
        <w:right w:val="none" w:sz="0" w:space="0" w:color="auto"/>
      </w:divBdr>
    </w:div>
    <w:div w:id="1084062835">
      <w:bodyDiv w:val="1"/>
      <w:marLeft w:val="0"/>
      <w:marRight w:val="0"/>
      <w:marTop w:val="0"/>
      <w:marBottom w:val="0"/>
      <w:divBdr>
        <w:top w:val="none" w:sz="0" w:space="0" w:color="auto"/>
        <w:left w:val="none" w:sz="0" w:space="0" w:color="auto"/>
        <w:bottom w:val="none" w:sz="0" w:space="0" w:color="auto"/>
        <w:right w:val="none" w:sz="0" w:space="0" w:color="auto"/>
      </w:divBdr>
    </w:div>
    <w:div w:id="1090852776">
      <w:bodyDiv w:val="1"/>
      <w:marLeft w:val="0"/>
      <w:marRight w:val="0"/>
      <w:marTop w:val="0"/>
      <w:marBottom w:val="0"/>
      <w:divBdr>
        <w:top w:val="none" w:sz="0" w:space="0" w:color="auto"/>
        <w:left w:val="none" w:sz="0" w:space="0" w:color="auto"/>
        <w:bottom w:val="none" w:sz="0" w:space="0" w:color="auto"/>
        <w:right w:val="none" w:sz="0" w:space="0" w:color="auto"/>
      </w:divBdr>
    </w:div>
    <w:div w:id="1095706156">
      <w:bodyDiv w:val="1"/>
      <w:marLeft w:val="0"/>
      <w:marRight w:val="0"/>
      <w:marTop w:val="0"/>
      <w:marBottom w:val="0"/>
      <w:divBdr>
        <w:top w:val="none" w:sz="0" w:space="0" w:color="auto"/>
        <w:left w:val="none" w:sz="0" w:space="0" w:color="auto"/>
        <w:bottom w:val="none" w:sz="0" w:space="0" w:color="auto"/>
        <w:right w:val="none" w:sz="0" w:space="0" w:color="auto"/>
      </w:divBdr>
    </w:div>
    <w:div w:id="1105535376">
      <w:bodyDiv w:val="1"/>
      <w:marLeft w:val="0"/>
      <w:marRight w:val="0"/>
      <w:marTop w:val="0"/>
      <w:marBottom w:val="0"/>
      <w:divBdr>
        <w:top w:val="none" w:sz="0" w:space="0" w:color="auto"/>
        <w:left w:val="none" w:sz="0" w:space="0" w:color="auto"/>
        <w:bottom w:val="none" w:sz="0" w:space="0" w:color="auto"/>
        <w:right w:val="none" w:sz="0" w:space="0" w:color="auto"/>
      </w:divBdr>
    </w:div>
    <w:div w:id="1115322623">
      <w:bodyDiv w:val="1"/>
      <w:marLeft w:val="0"/>
      <w:marRight w:val="0"/>
      <w:marTop w:val="0"/>
      <w:marBottom w:val="0"/>
      <w:divBdr>
        <w:top w:val="none" w:sz="0" w:space="0" w:color="auto"/>
        <w:left w:val="none" w:sz="0" w:space="0" w:color="auto"/>
        <w:bottom w:val="none" w:sz="0" w:space="0" w:color="auto"/>
        <w:right w:val="none" w:sz="0" w:space="0" w:color="auto"/>
      </w:divBdr>
    </w:div>
    <w:div w:id="1123185583">
      <w:bodyDiv w:val="1"/>
      <w:marLeft w:val="0"/>
      <w:marRight w:val="0"/>
      <w:marTop w:val="0"/>
      <w:marBottom w:val="0"/>
      <w:divBdr>
        <w:top w:val="none" w:sz="0" w:space="0" w:color="auto"/>
        <w:left w:val="none" w:sz="0" w:space="0" w:color="auto"/>
        <w:bottom w:val="none" w:sz="0" w:space="0" w:color="auto"/>
        <w:right w:val="none" w:sz="0" w:space="0" w:color="auto"/>
      </w:divBdr>
    </w:div>
    <w:div w:id="1136676751">
      <w:bodyDiv w:val="1"/>
      <w:marLeft w:val="0"/>
      <w:marRight w:val="0"/>
      <w:marTop w:val="0"/>
      <w:marBottom w:val="0"/>
      <w:divBdr>
        <w:top w:val="none" w:sz="0" w:space="0" w:color="auto"/>
        <w:left w:val="none" w:sz="0" w:space="0" w:color="auto"/>
        <w:bottom w:val="none" w:sz="0" w:space="0" w:color="auto"/>
        <w:right w:val="none" w:sz="0" w:space="0" w:color="auto"/>
      </w:divBdr>
    </w:div>
    <w:div w:id="1139613381">
      <w:bodyDiv w:val="1"/>
      <w:marLeft w:val="0"/>
      <w:marRight w:val="0"/>
      <w:marTop w:val="0"/>
      <w:marBottom w:val="0"/>
      <w:divBdr>
        <w:top w:val="none" w:sz="0" w:space="0" w:color="auto"/>
        <w:left w:val="none" w:sz="0" w:space="0" w:color="auto"/>
        <w:bottom w:val="none" w:sz="0" w:space="0" w:color="auto"/>
        <w:right w:val="none" w:sz="0" w:space="0" w:color="auto"/>
      </w:divBdr>
    </w:div>
    <w:div w:id="1166432360">
      <w:bodyDiv w:val="1"/>
      <w:marLeft w:val="0"/>
      <w:marRight w:val="0"/>
      <w:marTop w:val="0"/>
      <w:marBottom w:val="0"/>
      <w:divBdr>
        <w:top w:val="none" w:sz="0" w:space="0" w:color="auto"/>
        <w:left w:val="none" w:sz="0" w:space="0" w:color="auto"/>
        <w:bottom w:val="none" w:sz="0" w:space="0" w:color="auto"/>
        <w:right w:val="none" w:sz="0" w:space="0" w:color="auto"/>
      </w:divBdr>
    </w:div>
    <w:div w:id="1175149403">
      <w:bodyDiv w:val="1"/>
      <w:marLeft w:val="0"/>
      <w:marRight w:val="0"/>
      <w:marTop w:val="0"/>
      <w:marBottom w:val="0"/>
      <w:divBdr>
        <w:top w:val="none" w:sz="0" w:space="0" w:color="auto"/>
        <w:left w:val="none" w:sz="0" w:space="0" w:color="auto"/>
        <w:bottom w:val="none" w:sz="0" w:space="0" w:color="auto"/>
        <w:right w:val="none" w:sz="0" w:space="0" w:color="auto"/>
      </w:divBdr>
    </w:div>
    <w:div w:id="1191920349">
      <w:bodyDiv w:val="1"/>
      <w:marLeft w:val="0"/>
      <w:marRight w:val="0"/>
      <w:marTop w:val="0"/>
      <w:marBottom w:val="0"/>
      <w:divBdr>
        <w:top w:val="none" w:sz="0" w:space="0" w:color="auto"/>
        <w:left w:val="none" w:sz="0" w:space="0" w:color="auto"/>
        <w:bottom w:val="none" w:sz="0" w:space="0" w:color="auto"/>
        <w:right w:val="none" w:sz="0" w:space="0" w:color="auto"/>
      </w:divBdr>
    </w:div>
    <w:div w:id="1199783686">
      <w:bodyDiv w:val="1"/>
      <w:marLeft w:val="0"/>
      <w:marRight w:val="0"/>
      <w:marTop w:val="0"/>
      <w:marBottom w:val="0"/>
      <w:divBdr>
        <w:top w:val="none" w:sz="0" w:space="0" w:color="auto"/>
        <w:left w:val="none" w:sz="0" w:space="0" w:color="auto"/>
        <w:bottom w:val="none" w:sz="0" w:space="0" w:color="auto"/>
        <w:right w:val="none" w:sz="0" w:space="0" w:color="auto"/>
      </w:divBdr>
    </w:div>
    <w:div w:id="1201356119">
      <w:bodyDiv w:val="1"/>
      <w:marLeft w:val="0"/>
      <w:marRight w:val="0"/>
      <w:marTop w:val="0"/>
      <w:marBottom w:val="0"/>
      <w:divBdr>
        <w:top w:val="none" w:sz="0" w:space="0" w:color="auto"/>
        <w:left w:val="none" w:sz="0" w:space="0" w:color="auto"/>
        <w:bottom w:val="none" w:sz="0" w:space="0" w:color="auto"/>
        <w:right w:val="none" w:sz="0" w:space="0" w:color="auto"/>
      </w:divBdr>
    </w:div>
    <w:div w:id="1203135871">
      <w:bodyDiv w:val="1"/>
      <w:marLeft w:val="0"/>
      <w:marRight w:val="0"/>
      <w:marTop w:val="0"/>
      <w:marBottom w:val="0"/>
      <w:divBdr>
        <w:top w:val="none" w:sz="0" w:space="0" w:color="auto"/>
        <w:left w:val="none" w:sz="0" w:space="0" w:color="auto"/>
        <w:bottom w:val="none" w:sz="0" w:space="0" w:color="auto"/>
        <w:right w:val="none" w:sz="0" w:space="0" w:color="auto"/>
      </w:divBdr>
    </w:div>
    <w:div w:id="1259560951">
      <w:bodyDiv w:val="1"/>
      <w:marLeft w:val="0"/>
      <w:marRight w:val="0"/>
      <w:marTop w:val="0"/>
      <w:marBottom w:val="0"/>
      <w:divBdr>
        <w:top w:val="none" w:sz="0" w:space="0" w:color="auto"/>
        <w:left w:val="none" w:sz="0" w:space="0" w:color="auto"/>
        <w:bottom w:val="none" w:sz="0" w:space="0" w:color="auto"/>
        <w:right w:val="none" w:sz="0" w:space="0" w:color="auto"/>
      </w:divBdr>
    </w:div>
    <w:div w:id="1292445989">
      <w:bodyDiv w:val="1"/>
      <w:marLeft w:val="0"/>
      <w:marRight w:val="0"/>
      <w:marTop w:val="0"/>
      <w:marBottom w:val="0"/>
      <w:divBdr>
        <w:top w:val="none" w:sz="0" w:space="0" w:color="auto"/>
        <w:left w:val="none" w:sz="0" w:space="0" w:color="auto"/>
        <w:bottom w:val="none" w:sz="0" w:space="0" w:color="auto"/>
        <w:right w:val="none" w:sz="0" w:space="0" w:color="auto"/>
      </w:divBdr>
    </w:div>
    <w:div w:id="1329791599">
      <w:bodyDiv w:val="1"/>
      <w:marLeft w:val="0"/>
      <w:marRight w:val="0"/>
      <w:marTop w:val="0"/>
      <w:marBottom w:val="0"/>
      <w:divBdr>
        <w:top w:val="none" w:sz="0" w:space="0" w:color="auto"/>
        <w:left w:val="none" w:sz="0" w:space="0" w:color="auto"/>
        <w:bottom w:val="none" w:sz="0" w:space="0" w:color="auto"/>
        <w:right w:val="none" w:sz="0" w:space="0" w:color="auto"/>
      </w:divBdr>
    </w:div>
    <w:div w:id="1354917589">
      <w:bodyDiv w:val="1"/>
      <w:marLeft w:val="0"/>
      <w:marRight w:val="0"/>
      <w:marTop w:val="0"/>
      <w:marBottom w:val="0"/>
      <w:divBdr>
        <w:top w:val="none" w:sz="0" w:space="0" w:color="auto"/>
        <w:left w:val="none" w:sz="0" w:space="0" w:color="auto"/>
        <w:bottom w:val="none" w:sz="0" w:space="0" w:color="auto"/>
        <w:right w:val="none" w:sz="0" w:space="0" w:color="auto"/>
      </w:divBdr>
    </w:div>
    <w:div w:id="1361004692">
      <w:bodyDiv w:val="1"/>
      <w:marLeft w:val="0"/>
      <w:marRight w:val="0"/>
      <w:marTop w:val="0"/>
      <w:marBottom w:val="0"/>
      <w:divBdr>
        <w:top w:val="none" w:sz="0" w:space="0" w:color="auto"/>
        <w:left w:val="none" w:sz="0" w:space="0" w:color="auto"/>
        <w:bottom w:val="none" w:sz="0" w:space="0" w:color="auto"/>
        <w:right w:val="none" w:sz="0" w:space="0" w:color="auto"/>
      </w:divBdr>
    </w:div>
    <w:div w:id="1363477901">
      <w:bodyDiv w:val="1"/>
      <w:marLeft w:val="0"/>
      <w:marRight w:val="0"/>
      <w:marTop w:val="0"/>
      <w:marBottom w:val="0"/>
      <w:divBdr>
        <w:top w:val="none" w:sz="0" w:space="0" w:color="auto"/>
        <w:left w:val="none" w:sz="0" w:space="0" w:color="auto"/>
        <w:bottom w:val="none" w:sz="0" w:space="0" w:color="auto"/>
        <w:right w:val="none" w:sz="0" w:space="0" w:color="auto"/>
      </w:divBdr>
    </w:div>
    <w:div w:id="1370834572">
      <w:bodyDiv w:val="1"/>
      <w:marLeft w:val="0"/>
      <w:marRight w:val="0"/>
      <w:marTop w:val="0"/>
      <w:marBottom w:val="0"/>
      <w:divBdr>
        <w:top w:val="none" w:sz="0" w:space="0" w:color="auto"/>
        <w:left w:val="none" w:sz="0" w:space="0" w:color="auto"/>
        <w:bottom w:val="none" w:sz="0" w:space="0" w:color="auto"/>
        <w:right w:val="none" w:sz="0" w:space="0" w:color="auto"/>
      </w:divBdr>
    </w:div>
    <w:div w:id="1388992074">
      <w:bodyDiv w:val="1"/>
      <w:marLeft w:val="0"/>
      <w:marRight w:val="0"/>
      <w:marTop w:val="0"/>
      <w:marBottom w:val="0"/>
      <w:divBdr>
        <w:top w:val="none" w:sz="0" w:space="0" w:color="auto"/>
        <w:left w:val="none" w:sz="0" w:space="0" w:color="auto"/>
        <w:bottom w:val="none" w:sz="0" w:space="0" w:color="auto"/>
        <w:right w:val="none" w:sz="0" w:space="0" w:color="auto"/>
      </w:divBdr>
    </w:div>
    <w:div w:id="1396123694">
      <w:bodyDiv w:val="1"/>
      <w:marLeft w:val="0"/>
      <w:marRight w:val="0"/>
      <w:marTop w:val="0"/>
      <w:marBottom w:val="0"/>
      <w:divBdr>
        <w:top w:val="none" w:sz="0" w:space="0" w:color="auto"/>
        <w:left w:val="none" w:sz="0" w:space="0" w:color="auto"/>
        <w:bottom w:val="none" w:sz="0" w:space="0" w:color="auto"/>
        <w:right w:val="none" w:sz="0" w:space="0" w:color="auto"/>
      </w:divBdr>
    </w:div>
    <w:div w:id="1408308503">
      <w:bodyDiv w:val="1"/>
      <w:marLeft w:val="0"/>
      <w:marRight w:val="0"/>
      <w:marTop w:val="0"/>
      <w:marBottom w:val="0"/>
      <w:divBdr>
        <w:top w:val="none" w:sz="0" w:space="0" w:color="auto"/>
        <w:left w:val="none" w:sz="0" w:space="0" w:color="auto"/>
        <w:bottom w:val="none" w:sz="0" w:space="0" w:color="auto"/>
        <w:right w:val="none" w:sz="0" w:space="0" w:color="auto"/>
      </w:divBdr>
    </w:div>
    <w:div w:id="1411847689">
      <w:bodyDiv w:val="1"/>
      <w:marLeft w:val="0"/>
      <w:marRight w:val="0"/>
      <w:marTop w:val="0"/>
      <w:marBottom w:val="0"/>
      <w:divBdr>
        <w:top w:val="none" w:sz="0" w:space="0" w:color="auto"/>
        <w:left w:val="none" w:sz="0" w:space="0" w:color="auto"/>
        <w:bottom w:val="none" w:sz="0" w:space="0" w:color="auto"/>
        <w:right w:val="none" w:sz="0" w:space="0" w:color="auto"/>
      </w:divBdr>
    </w:div>
    <w:div w:id="1431700410">
      <w:bodyDiv w:val="1"/>
      <w:marLeft w:val="0"/>
      <w:marRight w:val="0"/>
      <w:marTop w:val="0"/>
      <w:marBottom w:val="0"/>
      <w:divBdr>
        <w:top w:val="none" w:sz="0" w:space="0" w:color="auto"/>
        <w:left w:val="none" w:sz="0" w:space="0" w:color="auto"/>
        <w:bottom w:val="none" w:sz="0" w:space="0" w:color="auto"/>
        <w:right w:val="none" w:sz="0" w:space="0" w:color="auto"/>
      </w:divBdr>
    </w:div>
    <w:div w:id="1477257899">
      <w:bodyDiv w:val="1"/>
      <w:marLeft w:val="0"/>
      <w:marRight w:val="0"/>
      <w:marTop w:val="0"/>
      <w:marBottom w:val="0"/>
      <w:divBdr>
        <w:top w:val="none" w:sz="0" w:space="0" w:color="auto"/>
        <w:left w:val="none" w:sz="0" w:space="0" w:color="auto"/>
        <w:bottom w:val="none" w:sz="0" w:space="0" w:color="auto"/>
        <w:right w:val="none" w:sz="0" w:space="0" w:color="auto"/>
      </w:divBdr>
    </w:div>
    <w:div w:id="1479033151">
      <w:bodyDiv w:val="1"/>
      <w:marLeft w:val="0"/>
      <w:marRight w:val="0"/>
      <w:marTop w:val="0"/>
      <w:marBottom w:val="0"/>
      <w:divBdr>
        <w:top w:val="none" w:sz="0" w:space="0" w:color="auto"/>
        <w:left w:val="none" w:sz="0" w:space="0" w:color="auto"/>
        <w:bottom w:val="none" w:sz="0" w:space="0" w:color="auto"/>
        <w:right w:val="none" w:sz="0" w:space="0" w:color="auto"/>
      </w:divBdr>
    </w:div>
    <w:div w:id="1483237668">
      <w:bodyDiv w:val="1"/>
      <w:marLeft w:val="0"/>
      <w:marRight w:val="0"/>
      <w:marTop w:val="0"/>
      <w:marBottom w:val="0"/>
      <w:divBdr>
        <w:top w:val="none" w:sz="0" w:space="0" w:color="auto"/>
        <w:left w:val="none" w:sz="0" w:space="0" w:color="auto"/>
        <w:bottom w:val="none" w:sz="0" w:space="0" w:color="auto"/>
        <w:right w:val="none" w:sz="0" w:space="0" w:color="auto"/>
      </w:divBdr>
    </w:div>
    <w:div w:id="1484548056">
      <w:bodyDiv w:val="1"/>
      <w:marLeft w:val="0"/>
      <w:marRight w:val="0"/>
      <w:marTop w:val="0"/>
      <w:marBottom w:val="0"/>
      <w:divBdr>
        <w:top w:val="none" w:sz="0" w:space="0" w:color="auto"/>
        <w:left w:val="none" w:sz="0" w:space="0" w:color="auto"/>
        <w:bottom w:val="none" w:sz="0" w:space="0" w:color="auto"/>
        <w:right w:val="none" w:sz="0" w:space="0" w:color="auto"/>
      </w:divBdr>
    </w:div>
    <w:div w:id="1494056667">
      <w:bodyDiv w:val="1"/>
      <w:marLeft w:val="0"/>
      <w:marRight w:val="0"/>
      <w:marTop w:val="0"/>
      <w:marBottom w:val="0"/>
      <w:divBdr>
        <w:top w:val="none" w:sz="0" w:space="0" w:color="auto"/>
        <w:left w:val="none" w:sz="0" w:space="0" w:color="auto"/>
        <w:bottom w:val="none" w:sz="0" w:space="0" w:color="auto"/>
        <w:right w:val="none" w:sz="0" w:space="0" w:color="auto"/>
      </w:divBdr>
    </w:div>
    <w:div w:id="1509561419">
      <w:bodyDiv w:val="1"/>
      <w:marLeft w:val="0"/>
      <w:marRight w:val="0"/>
      <w:marTop w:val="0"/>
      <w:marBottom w:val="0"/>
      <w:divBdr>
        <w:top w:val="none" w:sz="0" w:space="0" w:color="auto"/>
        <w:left w:val="none" w:sz="0" w:space="0" w:color="auto"/>
        <w:bottom w:val="none" w:sz="0" w:space="0" w:color="auto"/>
        <w:right w:val="none" w:sz="0" w:space="0" w:color="auto"/>
      </w:divBdr>
    </w:div>
    <w:div w:id="1515724432">
      <w:bodyDiv w:val="1"/>
      <w:marLeft w:val="0"/>
      <w:marRight w:val="0"/>
      <w:marTop w:val="0"/>
      <w:marBottom w:val="0"/>
      <w:divBdr>
        <w:top w:val="none" w:sz="0" w:space="0" w:color="auto"/>
        <w:left w:val="none" w:sz="0" w:space="0" w:color="auto"/>
        <w:bottom w:val="none" w:sz="0" w:space="0" w:color="auto"/>
        <w:right w:val="none" w:sz="0" w:space="0" w:color="auto"/>
      </w:divBdr>
    </w:div>
    <w:div w:id="1519730125">
      <w:bodyDiv w:val="1"/>
      <w:marLeft w:val="0"/>
      <w:marRight w:val="0"/>
      <w:marTop w:val="0"/>
      <w:marBottom w:val="0"/>
      <w:divBdr>
        <w:top w:val="none" w:sz="0" w:space="0" w:color="auto"/>
        <w:left w:val="none" w:sz="0" w:space="0" w:color="auto"/>
        <w:bottom w:val="none" w:sz="0" w:space="0" w:color="auto"/>
        <w:right w:val="none" w:sz="0" w:space="0" w:color="auto"/>
      </w:divBdr>
    </w:div>
    <w:div w:id="1524246539">
      <w:bodyDiv w:val="1"/>
      <w:marLeft w:val="0"/>
      <w:marRight w:val="0"/>
      <w:marTop w:val="0"/>
      <w:marBottom w:val="0"/>
      <w:divBdr>
        <w:top w:val="none" w:sz="0" w:space="0" w:color="auto"/>
        <w:left w:val="none" w:sz="0" w:space="0" w:color="auto"/>
        <w:bottom w:val="none" w:sz="0" w:space="0" w:color="auto"/>
        <w:right w:val="none" w:sz="0" w:space="0" w:color="auto"/>
      </w:divBdr>
    </w:div>
    <w:div w:id="1535540997">
      <w:bodyDiv w:val="1"/>
      <w:marLeft w:val="0"/>
      <w:marRight w:val="0"/>
      <w:marTop w:val="0"/>
      <w:marBottom w:val="0"/>
      <w:divBdr>
        <w:top w:val="none" w:sz="0" w:space="0" w:color="auto"/>
        <w:left w:val="none" w:sz="0" w:space="0" w:color="auto"/>
        <w:bottom w:val="none" w:sz="0" w:space="0" w:color="auto"/>
        <w:right w:val="none" w:sz="0" w:space="0" w:color="auto"/>
      </w:divBdr>
    </w:div>
    <w:div w:id="1572698319">
      <w:bodyDiv w:val="1"/>
      <w:marLeft w:val="0"/>
      <w:marRight w:val="0"/>
      <w:marTop w:val="0"/>
      <w:marBottom w:val="0"/>
      <w:divBdr>
        <w:top w:val="none" w:sz="0" w:space="0" w:color="auto"/>
        <w:left w:val="none" w:sz="0" w:space="0" w:color="auto"/>
        <w:bottom w:val="none" w:sz="0" w:space="0" w:color="auto"/>
        <w:right w:val="none" w:sz="0" w:space="0" w:color="auto"/>
      </w:divBdr>
    </w:div>
    <w:div w:id="1577131435">
      <w:bodyDiv w:val="1"/>
      <w:marLeft w:val="0"/>
      <w:marRight w:val="0"/>
      <w:marTop w:val="0"/>
      <w:marBottom w:val="0"/>
      <w:divBdr>
        <w:top w:val="none" w:sz="0" w:space="0" w:color="auto"/>
        <w:left w:val="none" w:sz="0" w:space="0" w:color="auto"/>
        <w:bottom w:val="none" w:sz="0" w:space="0" w:color="auto"/>
        <w:right w:val="none" w:sz="0" w:space="0" w:color="auto"/>
      </w:divBdr>
    </w:div>
    <w:div w:id="1602564425">
      <w:bodyDiv w:val="1"/>
      <w:marLeft w:val="0"/>
      <w:marRight w:val="0"/>
      <w:marTop w:val="0"/>
      <w:marBottom w:val="0"/>
      <w:divBdr>
        <w:top w:val="none" w:sz="0" w:space="0" w:color="auto"/>
        <w:left w:val="none" w:sz="0" w:space="0" w:color="auto"/>
        <w:bottom w:val="none" w:sz="0" w:space="0" w:color="auto"/>
        <w:right w:val="none" w:sz="0" w:space="0" w:color="auto"/>
      </w:divBdr>
    </w:div>
    <w:div w:id="1608540357">
      <w:bodyDiv w:val="1"/>
      <w:marLeft w:val="0"/>
      <w:marRight w:val="0"/>
      <w:marTop w:val="0"/>
      <w:marBottom w:val="0"/>
      <w:divBdr>
        <w:top w:val="none" w:sz="0" w:space="0" w:color="auto"/>
        <w:left w:val="none" w:sz="0" w:space="0" w:color="auto"/>
        <w:bottom w:val="none" w:sz="0" w:space="0" w:color="auto"/>
        <w:right w:val="none" w:sz="0" w:space="0" w:color="auto"/>
      </w:divBdr>
    </w:div>
    <w:div w:id="1615019121">
      <w:bodyDiv w:val="1"/>
      <w:marLeft w:val="0"/>
      <w:marRight w:val="0"/>
      <w:marTop w:val="0"/>
      <w:marBottom w:val="0"/>
      <w:divBdr>
        <w:top w:val="none" w:sz="0" w:space="0" w:color="auto"/>
        <w:left w:val="none" w:sz="0" w:space="0" w:color="auto"/>
        <w:bottom w:val="none" w:sz="0" w:space="0" w:color="auto"/>
        <w:right w:val="none" w:sz="0" w:space="0" w:color="auto"/>
      </w:divBdr>
    </w:div>
    <w:div w:id="1628316324">
      <w:bodyDiv w:val="1"/>
      <w:marLeft w:val="0"/>
      <w:marRight w:val="0"/>
      <w:marTop w:val="0"/>
      <w:marBottom w:val="0"/>
      <w:divBdr>
        <w:top w:val="none" w:sz="0" w:space="0" w:color="auto"/>
        <w:left w:val="none" w:sz="0" w:space="0" w:color="auto"/>
        <w:bottom w:val="none" w:sz="0" w:space="0" w:color="auto"/>
        <w:right w:val="none" w:sz="0" w:space="0" w:color="auto"/>
      </w:divBdr>
    </w:div>
    <w:div w:id="1648168182">
      <w:bodyDiv w:val="1"/>
      <w:marLeft w:val="0"/>
      <w:marRight w:val="0"/>
      <w:marTop w:val="0"/>
      <w:marBottom w:val="0"/>
      <w:divBdr>
        <w:top w:val="none" w:sz="0" w:space="0" w:color="auto"/>
        <w:left w:val="none" w:sz="0" w:space="0" w:color="auto"/>
        <w:bottom w:val="none" w:sz="0" w:space="0" w:color="auto"/>
        <w:right w:val="none" w:sz="0" w:space="0" w:color="auto"/>
      </w:divBdr>
    </w:div>
    <w:div w:id="1664814392">
      <w:bodyDiv w:val="1"/>
      <w:marLeft w:val="0"/>
      <w:marRight w:val="0"/>
      <w:marTop w:val="0"/>
      <w:marBottom w:val="0"/>
      <w:divBdr>
        <w:top w:val="none" w:sz="0" w:space="0" w:color="auto"/>
        <w:left w:val="none" w:sz="0" w:space="0" w:color="auto"/>
        <w:bottom w:val="none" w:sz="0" w:space="0" w:color="auto"/>
        <w:right w:val="none" w:sz="0" w:space="0" w:color="auto"/>
      </w:divBdr>
    </w:div>
    <w:div w:id="1676376758">
      <w:bodyDiv w:val="1"/>
      <w:marLeft w:val="0"/>
      <w:marRight w:val="0"/>
      <w:marTop w:val="0"/>
      <w:marBottom w:val="0"/>
      <w:divBdr>
        <w:top w:val="none" w:sz="0" w:space="0" w:color="auto"/>
        <w:left w:val="none" w:sz="0" w:space="0" w:color="auto"/>
        <w:bottom w:val="none" w:sz="0" w:space="0" w:color="auto"/>
        <w:right w:val="none" w:sz="0" w:space="0" w:color="auto"/>
      </w:divBdr>
    </w:div>
    <w:div w:id="1684430683">
      <w:bodyDiv w:val="1"/>
      <w:marLeft w:val="0"/>
      <w:marRight w:val="0"/>
      <w:marTop w:val="0"/>
      <w:marBottom w:val="0"/>
      <w:divBdr>
        <w:top w:val="none" w:sz="0" w:space="0" w:color="auto"/>
        <w:left w:val="none" w:sz="0" w:space="0" w:color="auto"/>
        <w:bottom w:val="none" w:sz="0" w:space="0" w:color="auto"/>
        <w:right w:val="none" w:sz="0" w:space="0" w:color="auto"/>
      </w:divBdr>
    </w:div>
    <w:div w:id="1685280213">
      <w:bodyDiv w:val="1"/>
      <w:marLeft w:val="0"/>
      <w:marRight w:val="0"/>
      <w:marTop w:val="0"/>
      <w:marBottom w:val="0"/>
      <w:divBdr>
        <w:top w:val="none" w:sz="0" w:space="0" w:color="auto"/>
        <w:left w:val="none" w:sz="0" w:space="0" w:color="auto"/>
        <w:bottom w:val="none" w:sz="0" w:space="0" w:color="auto"/>
        <w:right w:val="none" w:sz="0" w:space="0" w:color="auto"/>
      </w:divBdr>
    </w:div>
    <w:div w:id="1699237398">
      <w:bodyDiv w:val="1"/>
      <w:marLeft w:val="0"/>
      <w:marRight w:val="0"/>
      <w:marTop w:val="0"/>
      <w:marBottom w:val="0"/>
      <w:divBdr>
        <w:top w:val="none" w:sz="0" w:space="0" w:color="auto"/>
        <w:left w:val="none" w:sz="0" w:space="0" w:color="auto"/>
        <w:bottom w:val="none" w:sz="0" w:space="0" w:color="auto"/>
        <w:right w:val="none" w:sz="0" w:space="0" w:color="auto"/>
      </w:divBdr>
    </w:div>
    <w:div w:id="1709144145">
      <w:bodyDiv w:val="1"/>
      <w:marLeft w:val="0"/>
      <w:marRight w:val="0"/>
      <w:marTop w:val="0"/>
      <w:marBottom w:val="0"/>
      <w:divBdr>
        <w:top w:val="none" w:sz="0" w:space="0" w:color="auto"/>
        <w:left w:val="none" w:sz="0" w:space="0" w:color="auto"/>
        <w:bottom w:val="none" w:sz="0" w:space="0" w:color="auto"/>
        <w:right w:val="none" w:sz="0" w:space="0" w:color="auto"/>
      </w:divBdr>
    </w:div>
    <w:div w:id="1718159566">
      <w:bodyDiv w:val="1"/>
      <w:marLeft w:val="0"/>
      <w:marRight w:val="0"/>
      <w:marTop w:val="0"/>
      <w:marBottom w:val="0"/>
      <w:divBdr>
        <w:top w:val="none" w:sz="0" w:space="0" w:color="auto"/>
        <w:left w:val="none" w:sz="0" w:space="0" w:color="auto"/>
        <w:bottom w:val="none" w:sz="0" w:space="0" w:color="auto"/>
        <w:right w:val="none" w:sz="0" w:space="0" w:color="auto"/>
      </w:divBdr>
    </w:div>
    <w:div w:id="1726684492">
      <w:bodyDiv w:val="1"/>
      <w:marLeft w:val="0"/>
      <w:marRight w:val="0"/>
      <w:marTop w:val="0"/>
      <w:marBottom w:val="0"/>
      <w:divBdr>
        <w:top w:val="none" w:sz="0" w:space="0" w:color="auto"/>
        <w:left w:val="none" w:sz="0" w:space="0" w:color="auto"/>
        <w:bottom w:val="none" w:sz="0" w:space="0" w:color="auto"/>
        <w:right w:val="none" w:sz="0" w:space="0" w:color="auto"/>
      </w:divBdr>
    </w:div>
    <w:div w:id="1729648696">
      <w:bodyDiv w:val="1"/>
      <w:marLeft w:val="0"/>
      <w:marRight w:val="0"/>
      <w:marTop w:val="0"/>
      <w:marBottom w:val="0"/>
      <w:divBdr>
        <w:top w:val="none" w:sz="0" w:space="0" w:color="auto"/>
        <w:left w:val="none" w:sz="0" w:space="0" w:color="auto"/>
        <w:bottom w:val="none" w:sz="0" w:space="0" w:color="auto"/>
        <w:right w:val="none" w:sz="0" w:space="0" w:color="auto"/>
      </w:divBdr>
    </w:div>
    <w:div w:id="1732803231">
      <w:bodyDiv w:val="1"/>
      <w:marLeft w:val="0"/>
      <w:marRight w:val="0"/>
      <w:marTop w:val="0"/>
      <w:marBottom w:val="0"/>
      <w:divBdr>
        <w:top w:val="none" w:sz="0" w:space="0" w:color="auto"/>
        <w:left w:val="none" w:sz="0" w:space="0" w:color="auto"/>
        <w:bottom w:val="none" w:sz="0" w:space="0" w:color="auto"/>
        <w:right w:val="none" w:sz="0" w:space="0" w:color="auto"/>
      </w:divBdr>
    </w:div>
    <w:div w:id="1744447028">
      <w:bodyDiv w:val="1"/>
      <w:marLeft w:val="0"/>
      <w:marRight w:val="0"/>
      <w:marTop w:val="0"/>
      <w:marBottom w:val="0"/>
      <w:divBdr>
        <w:top w:val="none" w:sz="0" w:space="0" w:color="auto"/>
        <w:left w:val="none" w:sz="0" w:space="0" w:color="auto"/>
        <w:bottom w:val="none" w:sz="0" w:space="0" w:color="auto"/>
        <w:right w:val="none" w:sz="0" w:space="0" w:color="auto"/>
      </w:divBdr>
    </w:div>
    <w:div w:id="1750689602">
      <w:bodyDiv w:val="1"/>
      <w:marLeft w:val="0"/>
      <w:marRight w:val="0"/>
      <w:marTop w:val="0"/>
      <w:marBottom w:val="0"/>
      <w:divBdr>
        <w:top w:val="none" w:sz="0" w:space="0" w:color="auto"/>
        <w:left w:val="none" w:sz="0" w:space="0" w:color="auto"/>
        <w:bottom w:val="none" w:sz="0" w:space="0" w:color="auto"/>
        <w:right w:val="none" w:sz="0" w:space="0" w:color="auto"/>
      </w:divBdr>
    </w:div>
    <w:div w:id="1755977939">
      <w:bodyDiv w:val="1"/>
      <w:marLeft w:val="0"/>
      <w:marRight w:val="0"/>
      <w:marTop w:val="0"/>
      <w:marBottom w:val="0"/>
      <w:divBdr>
        <w:top w:val="none" w:sz="0" w:space="0" w:color="auto"/>
        <w:left w:val="none" w:sz="0" w:space="0" w:color="auto"/>
        <w:bottom w:val="none" w:sz="0" w:space="0" w:color="auto"/>
        <w:right w:val="none" w:sz="0" w:space="0" w:color="auto"/>
      </w:divBdr>
    </w:div>
    <w:div w:id="1764378461">
      <w:bodyDiv w:val="1"/>
      <w:marLeft w:val="0"/>
      <w:marRight w:val="0"/>
      <w:marTop w:val="0"/>
      <w:marBottom w:val="0"/>
      <w:divBdr>
        <w:top w:val="none" w:sz="0" w:space="0" w:color="auto"/>
        <w:left w:val="none" w:sz="0" w:space="0" w:color="auto"/>
        <w:bottom w:val="none" w:sz="0" w:space="0" w:color="auto"/>
        <w:right w:val="none" w:sz="0" w:space="0" w:color="auto"/>
      </w:divBdr>
    </w:div>
    <w:div w:id="1773017226">
      <w:bodyDiv w:val="1"/>
      <w:marLeft w:val="0"/>
      <w:marRight w:val="0"/>
      <w:marTop w:val="0"/>
      <w:marBottom w:val="0"/>
      <w:divBdr>
        <w:top w:val="none" w:sz="0" w:space="0" w:color="auto"/>
        <w:left w:val="none" w:sz="0" w:space="0" w:color="auto"/>
        <w:bottom w:val="none" w:sz="0" w:space="0" w:color="auto"/>
        <w:right w:val="none" w:sz="0" w:space="0" w:color="auto"/>
      </w:divBdr>
    </w:div>
    <w:div w:id="1788352124">
      <w:bodyDiv w:val="1"/>
      <w:marLeft w:val="0"/>
      <w:marRight w:val="0"/>
      <w:marTop w:val="0"/>
      <w:marBottom w:val="0"/>
      <w:divBdr>
        <w:top w:val="none" w:sz="0" w:space="0" w:color="auto"/>
        <w:left w:val="none" w:sz="0" w:space="0" w:color="auto"/>
        <w:bottom w:val="none" w:sz="0" w:space="0" w:color="auto"/>
        <w:right w:val="none" w:sz="0" w:space="0" w:color="auto"/>
      </w:divBdr>
    </w:div>
    <w:div w:id="1798446925">
      <w:bodyDiv w:val="1"/>
      <w:marLeft w:val="0"/>
      <w:marRight w:val="0"/>
      <w:marTop w:val="0"/>
      <w:marBottom w:val="0"/>
      <w:divBdr>
        <w:top w:val="none" w:sz="0" w:space="0" w:color="auto"/>
        <w:left w:val="none" w:sz="0" w:space="0" w:color="auto"/>
        <w:bottom w:val="none" w:sz="0" w:space="0" w:color="auto"/>
        <w:right w:val="none" w:sz="0" w:space="0" w:color="auto"/>
      </w:divBdr>
    </w:div>
    <w:div w:id="1812672834">
      <w:bodyDiv w:val="1"/>
      <w:marLeft w:val="0"/>
      <w:marRight w:val="0"/>
      <w:marTop w:val="0"/>
      <w:marBottom w:val="0"/>
      <w:divBdr>
        <w:top w:val="none" w:sz="0" w:space="0" w:color="auto"/>
        <w:left w:val="none" w:sz="0" w:space="0" w:color="auto"/>
        <w:bottom w:val="none" w:sz="0" w:space="0" w:color="auto"/>
        <w:right w:val="none" w:sz="0" w:space="0" w:color="auto"/>
      </w:divBdr>
    </w:div>
    <w:div w:id="1819420496">
      <w:bodyDiv w:val="1"/>
      <w:marLeft w:val="0"/>
      <w:marRight w:val="0"/>
      <w:marTop w:val="0"/>
      <w:marBottom w:val="0"/>
      <w:divBdr>
        <w:top w:val="none" w:sz="0" w:space="0" w:color="auto"/>
        <w:left w:val="none" w:sz="0" w:space="0" w:color="auto"/>
        <w:bottom w:val="none" w:sz="0" w:space="0" w:color="auto"/>
        <w:right w:val="none" w:sz="0" w:space="0" w:color="auto"/>
      </w:divBdr>
    </w:div>
    <w:div w:id="1838954895">
      <w:bodyDiv w:val="1"/>
      <w:marLeft w:val="0"/>
      <w:marRight w:val="0"/>
      <w:marTop w:val="0"/>
      <w:marBottom w:val="0"/>
      <w:divBdr>
        <w:top w:val="none" w:sz="0" w:space="0" w:color="auto"/>
        <w:left w:val="none" w:sz="0" w:space="0" w:color="auto"/>
        <w:bottom w:val="none" w:sz="0" w:space="0" w:color="auto"/>
        <w:right w:val="none" w:sz="0" w:space="0" w:color="auto"/>
      </w:divBdr>
    </w:div>
    <w:div w:id="1843857356">
      <w:bodyDiv w:val="1"/>
      <w:marLeft w:val="0"/>
      <w:marRight w:val="0"/>
      <w:marTop w:val="0"/>
      <w:marBottom w:val="0"/>
      <w:divBdr>
        <w:top w:val="none" w:sz="0" w:space="0" w:color="auto"/>
        <w:left w:val="none" w:sz="0" w:space="0" w:color="auto"/>
        <w:bottom w:val="none" w:sz="0" w:space="0" w:color="auto"/>
        <w:right w:val="none" w:sz="0" w:space="0" w:color="auto"/>
      </w:divBdr>
    </w:div>
    <w:div w:id="1851094488">
      <w:bodyDiv w:val="1"/>
      <w:marLeft w:val="0"/>
      <w:marRight w:val="0"/>
      <w:marTop w:val="0"/>
      <w:marBottom w:val="0"/>
      <w:divBdr>
        <w:top w:val="none" w:sz="0" w:space="0" w:color="auto"/>
        <w:left w:val="none" w:sz="0" w:space="0" w:color="auto"/>
        <w:bottom w:val="none" w:sz="0" w:space="0" w:color="auto"/>
        <w:right w:val="none" w:sz="0" w:space="0" w:color="auto"/>
      </w:divBdr>
    </w:div>
    <w:div w:id="1853032153">
      <w:bodyDiv w:val="1"/>
      <w:marLeft w:val="0"/>
      <w:marRight w:val="0"/>
      <w:marTop w:val="0"/>
      <w:marBottom w:val="0"/>
      <w:divBdr>
        <w:top w:val="none" w:sz="0" w:space="0" w:color="auto"/>
        <w:left w:val="none" w:sz="0" w:space="0" w:color="auto"/>
        <w:bottom w:val="none" w:sz="0" w:space="0" w:color="auto"/>
        <w:right w:val="none" w:sz="0" w:space="0" w:color="auto"/>
      </w:divBdr>
    </w:div>
    <w:div w:id="1872180565">
      <w:bodyDiv w:val="1"/>
      <w:marLeft w:val="0"/>
      <w:marRight w:val="0"/>
      <w:marTop w:val="0"/>
      <w:marBottom w:val="0"/>
      <w:divBdr>
        <w:top w:val="none" w:sz="0" w:space="0" w:color="auto"/>
        <w:left w:val="none" w:sz="0" w:space="0" w:color="auto"/>
        <w:bottom w:val="none" w:sz="0" w:space="0" w:color="auto"/>
        <w:right w:val="none" w:sz="0" w:space="0" w:color="auto"/>
      </w:divBdr>
    </w:div>
    <w:div w:id="1880697888">
      <w:bodyDiv w:val="1"/>
      <w:marLeft w:val="0"/>
      <w:marRight w:val="0"/>
      <w:marTop w:val="0"/>
      <w:marBottom w:val="0"/>
      <w:divBdr>
        <w:top w:val="none" w:sz="0" w:space="0" w:color="auto"/>
        <w:left w:val="none" w:sz="0" w:space="0" w:color="auto"/>
        <w:bottom w:val="none" w:sz="0" w:space="0" w:color="auto"/>
        <w:right w:val="none" w:sz="0" w:space="0" w:color="auto"/>
      </w:divBdr>
    </w:div>
    <w:div w:id="1893611604">
      <w:bodyDiv w:val="1"/>
      <w:marLeft w:val="0"/>
      <w:marRight w:val="0"/>
      <w:marTop w:val="0"/>
      <w:marBottom w:val="0"/>
      <w:divBdr>
        <w:top w:val="none" w:sz="0" w:space="0" w:color="auto"/>
        <w:left w:val="none" w:sz="0" w:space="0" w:color="auto"/>
        <w:bottom w:val="none" w:sz="0" w:space="0" w:color="auto"/>
        <w:right w:val="none" w:sz="0" w:space="0" w:color="auto"/>
      </w:divBdr>
    </w:div>
    <w:div w:id="1934706468">
      <w:bodyDiv w:val="1"/>
      <w:marLeft w:val="0"/>
      <w:marRight w:val="0"/>
      <w:marTop w:val="0"/>
      <w:marBottom w:val="0"/>
      <w:divBdr>
        <w:top w:val="none" w:sz="0" w:space="0" w:color="auto"/>
        <w:left w:val="none" w:sz="0" w:space="0" w:color="auto"/>
        <w:bottom w:val="none" w:sz="0" w:space="0" w:color="auto"/>
        <w:right w:val="none" w:sz="0" w:space="0" w:color="auto"/>
      </w:divBdr>
    </w:div>
    <w:div w:id="1942175508">
      <w:bodyDiv w:val="1"/>
      <w:marLeft w:val="0"/>
      <w:marRight w:val="0"/>
      <w:marTop w:val="0"/>
      <w:marBottom w:val="0"/>
      <w:divBdr>
        <w:top w:val="none" w:sz="0" w:space="0" w:color="auto"/>
        <w:left w:val="none" w:sz="0" w:space="0" w:color="auto"/>
        <w:bottom w:val="none" w:sz="0" w:space="0" w:color="auto"/>
        <w:right w:val="none" w:sz="0" w:space="0" w:color="auto"/>
      </w:divBdr>
    </w:div>
    <w:div w:id="1947694028">
      <w:bodyDiv w:val="1"/>
      <w:marLeft w:val="0"/>
      <w:marRight w:val="0"/>
      <w:marTop w:val="0"/>
      <w:marBottom w:val="0"/>
      <w:divBdr>
        <w:top w:val="none" w:sz="0" w:space="0" w:color="auto"/>
        <w:left w:val="none" w:sz="0" w:space="0" w:color="auto"/>
        <w:bottom w:val="none" w:sz="0" w:space="0" w:color="auto"/>
        <w:right w:val="none" w:sz="0" w:space="0" w:color="auto"/>
      </w:divBdr>
    </w:div>
    <w:div w:id="1964119827">
      <w:bodyDiv w:val="1"/>
      <w:marLeft w:val="0"/>
      <w:marRight w:val="0"/>
      <w:marTop w:val="0"/>
      <w:marBottom w:val="0"/>
      <w:divBdr>
        <w:top w:val="none" w:sz="0" w:space="0" w:color="auto"/>
        <w:left w:val="none" w:sz="0" w:space="0" w:color="auto"/>
        <w:bottom w:val="none" w:sz="0" w:space="0" w:color="auto"/>
        <w:right w:val="none" w:sz="0" w:space="0" w:color="auto"/>
      </w:divBdr>
    </w:div>
    <w:div w:id="1980070415">
      <w:bodyDiv w:val="1"/>
      <w:marLeft w:val="0"/>
      <w:marRight w:val="0"/>
      <w:marTop w:val="0"/>
      <w:marBottom w:val="0"/>
      <w:divBdr>
        <w:top w:val="none" w:sz="0" w:space="0" w:color="auto"/>
        <w:left w:val="none" w:sz="0" w:space="0" w:color="auto"/>
        <w:bottom w:val="none" w:sz="0" w:space="0" w:color="auto"/>
        <w:right w:val="none" w:sz="0" w:space="0" w:color="auto"/>
      </w:divBdr>
    </w:div>
    <w:div w:id="1991522440">
      <w:bodyDiv w:val="1"/>
      <w:marLeft w:val="0"/>
      <w:marRight w:val="0"/>
      <w:marTop w:val="0"/>
      <w:marBottom w:val="0"/>
      <w:divBdr>
        <w:top w:val="none" w:sz="0" w:space="0" w:color="auto"/>
        <w:left w:val="none" w:sz="0" w:space="0" w:color="auto"/>
        <w:bottom w:val="none" w:sz="0" w:space="0" w:color="auto"/>
        <w:right w:val="none" w:sz="0" w:space="0" w:color="auto"/>
      </w:divBdr>
    </w:div>
    <w:div w:id="1993637485">
      <w:bodyDiv w:val="1"/>
      <w:marLeft w:val="0"/>
      <w:marRight w:val="0"/>
      <w:marTop w:val="0"/>
      <w:marBottom w:val="0"/>
      <w:divBdr>
        <w:top w:val="none" w:sz="0" w:space="0" w:color="auto"/>
        <w:left w:val="none" w:sz="0" w:space="0" w:color="auto"/>
        <w:bottom w:val="none" w:sz="0" w:space="0" w:color="auto"/>
        <w:right w:val="none" w:sz="0" w:space="0" w:color="auto"/>
      </w:divBdr>
    </w:div>
    <w:div w:id="2041271543">
      <w:bodyDiv w:val="1"/>
      <w:marLeft w:val="0"/>
      <w:marRight w:val="0"/>
      <w:marTop w:val="0"/>
      <w:marBottom w:val="0"/>
      <w:divBdr>
        <w:top w:val="none" w:sz="0" w:space="0" w:color="auto"/>
        <w:left w:val="none" w:sz="0" w:space="0" w:color="auto"/>
        <w:bottom w:val="none" w:sz="0" w:space="0" w:color="auto"/>
        <w:right w:val="none" w:sz="0" w:space="0" w:color="auto"/>
      </w:divBdr>
    </w:div>
    <w:div w:id="2055153497">
      <w:bodyDiv w:val="1"/>
      <w:marLeft w:val="0"/>
      <w:marRight w:val="0"/>
      <w:marTop w:val="0"/>
      <w:marBottom w:val="0"/>
      <w:divBdr>
        <w:top w:val="none" w:sz="0" w:space="0" w:color="auto"/>
        <w:left w:val="none" w:sz="0" w:space="0" w:color="auto"/>
        <w:bottom w:val="none" w:sz="0" w:space="0" w:color="auto"/>
        <w:right w:val="none" w:sz="0" w:space="0" w:color="auto"/>
      </w:divBdr>
    </w:div>
    <w:div w:id="2058892855">
      <w:bodyDiv w:val="1"/>
      <w:marLeft w:val="0"/>
      <w:marRight w:val="0"/>
      <w:marTop w:val="0"/>
      <w:marBottom w:val="0"/>
      <w:divBdr>
        <w:top w:val="none" w:sz="0" w:space="0" w:color="auto"/>
        <w:left w:val="none" w:sz="0" w:space="0" w:color="auto"/>
        <w:bottom w:val="none" w:sz="0" w:space="0" w:color="auto"/>
        <w:right w:val="none" w:sz="0" w:space="0" w:color="auto"/>
      </w:divBdr>
    </w:div>
    <w:div w:id="2059822031">
      <w:bodyDiv w:val="1"/>
      <w:marLeft w:val="0"/>
      <w:marRight w:val="0"/>
      <w:marTop w:val="0"/>
      <w:marBottom w:val="0"/>
      <w:divBdr>
        <w:top w:val="none" w:sz="0" w:space="0" w:color="auto"/>
        <w:left w:val="none" w:sz="0" w:space="0" w:color="auto"/>
        <w:bottom w:val="none" w:sz="0" w:space="0" w:color="auto"/>
        <w:right w:val="none" w:sz="0" w:space="0" w:color="auto"/>
      </w:divBdr>
    </w:div>
    <w:div w:id="2061316220">
      <w:bodyDiv w:val="1"/>
      <w:marLeft w:val="0"/>
      <w:marRight w:val="0"/>
      <w:marTop w:val="0"/>
      <w:marBottom w:val="0"/>
      <w:divBdr>
        <w:top w:val="none" w:sz="0" w:space="0" w:color="auto"/>
        <w:left w:val="none" w:sz="0" w:space="0" w:color="auto"/>
        <w:bottom w:val="none" w:sz="0" w:space="0" w:color="auto"/>
        <w:right w:val="none" w:sz="0" w:space="0" w:color="auto"/>
      </w:divBdr>
    </w:div>
    <w:div w:id="2099321928">
      <w:bodyDiv w:val="1"/>
      <w:marLeft w:val="0"/>
      <w:marRight w:val="0"/>
      <w:marTop w:val="0"/>
      <w:marBottom w:val="0"/>
      <w:divBdr>
        <w:top w:val="none" w:sz="0" w:space="0" w:color="auto"/>
        <w:left w:val="none" w:sz="0" w:space="0" w:color="auto"/>
        <w:bottom w:val="none" w:sz="0" w:space="0" w:color="auto"/>
        <w:right w:val="none" w:sz="0" w:space="0" w:color="auto"/>
      </w:divBdr>
    </w:div>
    <w:div w:id="2118598159">
      <w:bodyDiv w:val="1"/>
      <w:marLeft w:val="0"/>
      <w:marRight w:val="0"/>
      <w:marTop w:val="0"/>
      <w:marBottom w:val="0"/>
      <w:divBdr>
        <w:top w:val="none" w:sz="0" w:space="0" w:color="auto"/>
        <w:left w:val="none" w:sz="0" w:space="0" w:color="auto"/>
        <w:bottom w:val="none" w:sz="0" w:space="0" w:color="auto"/>
        <w:right w:val="none" w:sz="0" w:space="0" w:color="auto"/>
      </w:divBdr>
    </w:div>
    <w:div w:id="2143497897">
      <w:bodyDiv w:val="1"/>
      <w:marLeft w:val="0"/>
      <w:marRight w:val="0"/>
      <w:marTop w:val="0"/>
      <w:marBottom w:val="0"/>
      <w:divBdr>
        <w:top w:val="none" w:sz="0" w:space="0" w:color="auto"/>
        <w:left w:val="none" w:sz="0" w:space="0" w:color="auto"/>
        <w:bottom w:val="none" w:sz="0" w:space="0" w:color="auto"/>
        <w:right w:val="none" w:sz="0" w:space="0" w:color="auto"/>
      </w:divBdr>
    </w:div>
    <w:div w:id="214573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ICA06</b:Tag>
    <b:SourceType>DocumentFromInternetSite</b:SourceType>
    <b:Guid>{32CB6052-5E70-4B0D-9C06-B8FE9C1E1FBF}</b:Guid>
    <b:Title>Audit Quality Fundamentals - Audit purpose</b:Title>
    <b:Year>2006</b:Year>
    <b:Author>
      <b:Author>
        <b:NameList>
          <b:Person>
            <b:Last>ICAEW</b:Last>
          </b:Person>
        </b:NameList>
      </b:Author>
    </b:Author>
    <b:InternetSiteTitle>www.icaew.com</b:InternetSiteTitle>
    <b:Month>July</b:Month>
    <b:Day>01</b:Day>
    <b:URL>https://www.icaew.com/-/media/corporate/files/technical/audit-and-assurance/audit-quality/audit-quality-forum/meeting-notes-2006/july-2006-audit-purpose.ashx</b:URL>
    <b:YearAccessed>2018</b:YearAccessed>
    <b:MonthAccessed>10</b:MonthAccessed>
    <b:DayAccessed>02</b:DayAccessed>
    <b:RefOrder>1</b:RefOrder>
  </b:Source>
  <b:Source>
    <b:Tag>Eur18</b:Tag>
    <b:SourceType>InternetSite</b:SourceType>
    <b:Guid>{96A05ADF-C877-45B8-90B6-398BA630412B}</b:Guid>
    <b:Title>Auditing of companies' financial statements</b:Title>
    <b:InternetSiteTitle>https://ec.europa.eu/info/index_en</b:InternetSiteTitle>
    <b:Year>2018</b:Year>
    <b:Month>October </b:Month>
    <b:Day>02</b:Day>
    <b:URL>https://ec.europa.eu/info/business-economy-euro/company-reporting-and-auditing/auditing-companies-financial-statements_en</b:URL>
    <b:Author>
      <b:Author>
        <b:Corporate>European Commission</b:Corporate>
      </b:Author>
    </b:Author>
    <b:YearAccessed>2018</b:YearAccessed>
    <b:MonthAccessed>November </b:MonthAccessed>
    <b:DayAccessed>03</b:DayAccessed>
    <b:RefOrder>2</b:RefOrder>
  </b:Source>
  <b:Source>
    <b:Tag>Sau091</b:Tag>
    <b:SourceType>Book</b:SourceType>
    <b:Guid>{B615C3D6-8688-4C4F-82A3-611DF906DD03}</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Essex</b:City>
    <b:Publisher>Pearson Education Limited</b:Publisher>
    <b:Edition>5th</b:Edition>
    <b:RefOrder>13</b:RefOrder>
  </b:Source>
  <b:Source>
    <b:Tag>Sau16</b:Tag>
    <b:SourceType>Book</b:SourceType>
    <b:Guid>{8F410ECB-F5EA-44C9-ABFF-4A35C9443BDE}</b:Guid>
    <b:Author>
      <b:Author>
        <b:NameList>
          <b:Person>
            <b:Last>Saunders</b:Last>
            <b:First>Mark</b:First>
          </b:Person>
          <b:Person>
            <b:Last>Lewis</b:Last>
            <b:First>Phillips</b:First>
          </b:Person>
          <b:Person>
            <b:Last>Thornhill</b:Last>
            <b:First>Adrian</b:First>
          </b:Person>
        </b:NameList>
      </b:Author>
    </b:Author>
    <b:Title>Research Methods for Business Students</b:Title>
    <b:Year>2016</b:Year>
    <b:City>Essex</b:City>
    <b:Publisher>Pearson Education Limited </b:Publisher>
    <b:Edition>7th </b:Edition>
    <b:RefOrder>9</b:RefOrder>
  </b:Source>
  <b:Source>
    <b:Tag>Col14</b:Tag>
    <b:SourceType>Book</b:SourceType>
    <b:Guid>{22B0A417-25F9-4695-B6BD-98CE3890B8E3}</b:Guid>
    <b:Author>
      <b:Author>
        <b:NameList>
          <b:Person>
            <b:Last>Collis</b:Last>
            <b:First>Jill</b:First>
          </b:Person>
          <b:Person>
            <b:Last>Hussey</b:Last>
            <b:First>Roger</b:First>
          </b:Person>
        </b:NameList>
      </b:Author>
    </b:Author>
    <b:Title>Business Research: a practical guide for undergraduate and postgraduate students</b:Title>
    <b:Year>2014</b:Year>
    <b:City>Basungstoke</b:City>
    <b:Publisher>Palgrae Macmillan higher education</b:Publisher>
    <b:Edition>4th</b:Edition>
    <b:RefOrder>8</b:RefOrder>
  </b:Source>
  <b:Source>
    <b:Tag>Hou181</b:Tag>
    <b:SourceType>DocumentFromInternetSite</b:SourceType>
    <b:Guid>{EB33F43C-1E48-406B-9104-DC122372AEA1}</b:Guid>
    <b:Title>Company audits: problems and solutions</b:Title>
    <b:Year>2018</b:Year>
    <b:Author>
      <b:Author>
        <b:Corporate>House of Commons</b:Corporate>
      </b:Author>
    </b:Author>
    <b:Month>August</b:Month>
    <b:Day>23</b:Day>
    <b:YearAccessed>2018</b:YearAccessed>
    <b:MonthAccessed>October </b:MonthAccessed>
    <b:DayAccessed>20</b:DayAccessed>
    <b:URL>http://researchbriefings.files.parliament.uk/documents/CBP-8385/CBP-8385.pdf</b:URL>
    <b:RefOrder>23</b:RefOrder>
  </b:Source>
  <b:Source>
    <b:Tag>Ste16</b:Tag>
    <b:SourceType>DocumentFromInternetSite</b:SourceType>
    <b:Guid>{9F38803F-5E16-42EA-81EB-81367194C7AC}</b:Guid>
    <b:Title>Accounting and Business Magazine</b:Title>
    <b:Year>2016</b:Year>
    <b:Month>April</b:Month>
    <b:Day>01</b:Day>
    <b:YearAccessed>2018</b:YearAccessed>
    <b:MonthAccessed>Novemeber</b:MonthAccessed>
    <b:DayAccessed>04</b:DayAccessed>
    <b:URL>https://www.accaglobal.com/content/dam/ACCA_Global/Members/AB/2016/April/AB-UK-April-16.pdf</b:URL>
    <b:Author>
      <b:Author>
        <b:NameList>
          <b:Person>
            <b:Last>Giles</b:Last>
            <b:First>Steve</b:First>
          </b:Person>
        </b:NameList>
      </b:Author>
    </b:Author>
    <b:RefOrder>7</b:RefOrder>
  </b:Source>
  <b:Source>
    <b:Tag>GOV18</b:Tag>
    <b:SourceType>InternetSite</b:SourceType>
    <b:Guid>{2CAE27A5-B6A5-479F-929A-03BAA432FF96}</b:Guid>
    <b:Title>Audit exemption for private limit companies</b:Title>
    <b:Year>2018</b:Year>
    <b:YearAccessed>2018</b:YearAccessed>
    <b:MonthAccessed>October</b:MonthAccessed>
    <b:DayAccessed>10</b:DayAccessed>
    <b:URL>https://www.gov.uk/audit-exemptions-for-private-limited-companies</b:URL>
    <b:Author>
      <b:Author>
        <b:Corporate>GOV.UK</b:Corporate>
      </b:Author>
    </b:Author>
    <b:RefOrder>3</b:RefOrder>
  </b:Source>
  <b:Source>
    <b:Tag>Sou16</b:Tag>
    <b:SourceType>DocumentFromInternetSite</b:SourceType>
    <b:Guid>{524EA988-DD9C-46E4-8580-E1D6F17BCBAB}</b:Guid>
    <b:Title>Small Companies Audit Exemption Thresholds: Written Statement - HCWS491</b:Title>
    <b:Year>2016</b:Year>
    <b:YearAccessed>2018</b:YearAccessed>
    <b:MonthAccessed>November </b:MonthAccessed>
    <b:DayAccessed>08</b:DayAccessed>
    <b:URL>https://www.parliament.uk/business/publications/written-questions-answers-statements/written-statement/Commons/2016-01-26/HCWS491/</b:URL>
    <b:Author>
      <b:Author>
        <b:NameList>
          <b:Person>
            <b:Last>Soubry</b:Last>
            <b:First>Anna</b:First>
          </b:Person>
        </b:NameList>
      </b:Author>
    </b:Author>
    <b:Month>January</b:Month>
    <b:Day>26</b:Day>
    <b:RefOrder>4</b:RefOrder>
  </b:Source>
  <b:Source>
    <b:Tag>Gam16</b:Tag>
    <b:SourceType>DocumentFromInternetSite</b:SourceType>
    <b:Guid>{377EBD7F-6E15-48BF-9000-D6B765F755C2}</b:Guid>
    <b:Author>
      <b:Author>
        <b:NameList>
          <b:Person>
            <b:Last>Gambier</b:Last>
            <b:First>Andrew</b:First>
          </b:Person>
        </b:NameList>
      </b:Author>
    </b:Author>
    <b:Title>Higher audit exemption threshold is opportunity as much as threat</b:Title>
    <b:Year>2016</b:Year>
    <b:Month>April</b:Month>
    <b:Day>01</b:Day>
    <b:YearAccessed>2018</b:YearAccessed>
    <b:MonthAccessed>October</b:MonthAccessed>
    <b:DayAccessed>10</b:DayAccessed>
    <b:URL>https://www.accaglobal.com/uk/en/member/member/accounting-business/2016/04/practice/audit-threshold.html</b:URL>
    <b:RefOrder>5</b:RefOrder>
  </b:Source>
  <b:Source>
    <b:Tag>ACC16</b:Tag>
    <b:SourceType>ArticleInAPeriodical</b:SourceType>
    <b:Guid>{FCE6FC64-21DF-4187-BF6E-1E90DDA7E971}</b:Guid>
    <b:Title>Accounting and Business</b:Title>
    <b:Year>2016</b:Year>
    <b:Month>April</b:Month>
    <b:Day>01</b:Day>
    <b:Author>
      <b:Author>
        <b:Corporate>ACCA</b:Corporate>
      </b:Author>
    </b:Author>
    <b:PeriodicalTitle>AB UK 04/2016</b:PeriodicalTitle>
    <b:Pages>30 - 31 </b:Pages>
    <b:RefOrder>6</b:RefOrder>
  </b:Source>
  <b:Source>
    <b:Tag>McN05</b:Tag>
    <b:SourceType>Book</b:SourceType>
    <b:Guid>{9879D1C4-BDC3-410B-A03E-539D56B4EAD9}</b:Guid>
    <b:Title>Research Methods</b:Title>
    <b:Year>2005</b:Year>
    <b:Author>
      <b:Author>
        <b:NameList>
          <b:Person>
            <b:Last>McNeill</b:Last>
            <b:First>Patrick</b:First>
          </b:Person>
          <b:Person>
            <b:Last>Chapman</b:Last>
            <b:First>Steve</b:First>
          </b:Person>
        </b:NameList>
      </b:Author>
    </b:Author>
    <b:City>Abingdon</b:City>
    <b:Publisher>Routledge</b:Publisher>
    <b:Edition>3rd</b:Edition>
    <b:RefOrder>21</b:RefOrder>
  </b:Source>
  <b:Source>
    <b:Tag>Bry07</b:Tag>
    <b:SourceType>Book</b:SourceType>
    <b:Guid>{65BF7BA2-22A3-4658-8B89-63D8D4FE246E}</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22</b:RefOrder>
  </b:Source>
  <b:Source>
    <b:Tag>Pat15</b:Tag>
    <b:SourceType>InternetSite</b:SourceType>
    <b:Guid>{302B05E2-E0DA-423C-A694-D74F33DCB1D1}</b:Guid>
    <b:Title>The Research Paradigm – methodology, epistemology and ontology – explained in simple language</b:Title>
    <b:Year>2015</b:Year>
    <b:Author>
      <b:Author>
        <b:NameList>
          <b:Person>
            <b:Last>Patel</b:Last>
            <b:First>Salma</b:First>
          </b:Person>
        </b:NameList>
      </b:Author>
    </b:Author>
    <b:YearAccessed>2018</b:YearAccessed>
    <b:MonthAccessed>October</b:MonthAccessed>
    <b:DayAccessed>10</b:DayAccessed>
    <b:URL>http://salmapatel.co.uk/academia/the-research-paradigm-methodology-epistemology-and-ontology-explained-in-simple-language</b:URL>
    <b:Month>July</b:Month>
    <b:Day>15</b:Day>
    <b:RefOrder>10</b:RefOrder>
  </b:Source>
  <b:Source>
    <b:Tag>Cro98</b:Tag>
    <b:SourceType>Book</b:SourceType>
    <b:Guid>{929FF271-AFE5-4CFD-ABD6-DBD6F1EE9F0A}</b:Guid>
    <b:Title>The Foundations of Social Research: Meaning and Perspective in the Research Process.</b:Title>
    <b:Year>1998</b:Year>
    <b:Author>
      <b:Author>
        <b:NameList>
          <b:Person>
            <b:Last>Crotty</b:Last>
            <b:First>Michael</b:First>
          </b:Person>
        </b:NameList>
      </b:Author>
    </b:Author>
    <b:Publisher>SAGE</b:Publisher>
    <b:Edition>1st</b:Edition>
    <b:RefOrder>11</b:RefOrder>
  </b:Source>
  <b:Source>
    <b:Tag>Sco12</b:Tag>
    <b:SourceType>JournalArticle</b:SourceType>
    <b:Guid>{46CDA08C-9B1C-4E1A-9E98-7091D33DBE82}</b:Guid>
    <b:Title>Exploring the Philosophical Underpinnings of Research: Relating Ontology and Epistemology to the Methodology and Methods of the Scientific, Interpretive and Critical Research Paradigms</b:Title>
    <b:Year>2012</b:Year>
    <b:Author>
      <b:Author>
        <b:NameList>
          <b:Person>
            <b:Last>Scotland</b:Last>
            <b:First>James</b:First>
          </b:Person>
        </b:NameList>
      </b:Author>
    </b:Author>
    <b:JournalName>English Lauguage Teaching </b:JournalName>
    <b:Volume>5</b:Volume>
    <b:Issue>9-16</b:Issue>
    <b:RefOrder>12</b:RefOrder>
  </b:Source>
  <b:Source>
    <b:Tag>Sil16</b:Tag>
    <b:SourceType>Book</b:SourceType>
    <b:Guid>{B5B430BB-A3B8-4993-97EB-B62C0EBD50F4}</b:Guid>
    <b:Title>Qualitative Research</b:Title>
    <b:Year>2016</b:Year>
    <b:Author>
      <b:Author>
        <b:NameList>
          <b:Person>
            <b:Last>Silverman</b:Last>
            <b:First>David</b:First>
          </b:Person>
        </b:NameList>
      </b:Author>
    </b:Author>
    <b:City>London</b:City>
    <b:Publisher>Sage Publications</b:Publisher>
    <b:Edition>4th</b:Edition>
    <b:RefOrder>14</b:RefOrder>
  </b:Source>
  <b:Source>
    <b:Tag>Joh142</b:Tag>
    <b:SourceType>Book</b:SourceType>
    <b:Guid>{461BB7FF-E16F-4A44-9124-8AB897D89548}</b:Guid>
    <b:Author>
      <b:Author>
        <b:NameList>
          <b:Person>
            <b:Last>Creswell</b:Last>
            <b:First>John</b:First>
            <b:Middle>W</b:Middle>
          </b:Person>
        </b:NameList>
      </b:Author>
    </b:Author>
    <b:Title>A Concise Introduction to Mixed Methods Research</b:Title>
    <b:Year>2014</b:Year>
    <b:City>London</b:City>
    <b:Publisher>SAGE Publications</b:Publisher>
    <b:Edition>3rd</b:Edition>
    <b:RefOrder>15</b:RefOrder>
  </b:Source>
  <b:Source>
    <b:Tag>Joh18</b:Tag>
    <b:SourceType>ElectronicSource</b:SourceType>
    <b:Guid>{D7BFC2CE-B74F-4C3F-8BAC-06D8FD27C22A}</b:Guid>
    <b:Author>
      <b:Author>
        <b:NameList>
          <b:Person>
            <b:Last>Dudovskiy</b:Last>
            <b:First>John</b:First>
          </b:Person>
        </b:NameList>
      </b:Author>
    </b:Author>
    <b:Title>The Ultimate Guide to Writing a Dissertation in Business Studies: A Step-by-step Assistance</b:Title>
    <b:Publisher>Research-Methodology.net</b:Publisher>
    <b:Year>2018</b:Year>
    <b:RefOrder>16</b:RefOrder>
  </b:Source>
  <b:Source>
    <b:Tag>Rut12</b:Tag>
    <b:SourceType>DocumentFromInternetSite</b:SourceType>
    <b:Guid>{48705F72-8CB3-49A4-A860-D6D7A39360C8}</b:Guid>
    <b:Author>
      <b:Author>
        <b:NameList>
          <b:Person>
            <b:Last>De Villers</b:Last>
            <b:First>Ruth</b:First>
          </b:Person>
        </b:NameList>
      </b:Author>
    </b:Author>
    <b:Title>Models for interpretive information systems research</b:Title>
    <b:Year>2012</b:Year>
    <b:JournalName>Research Methodologies</b:JournalName>
    <b:PeriodicalTitle>part 2: Design research, development research</b:PeriodicalTitle>
    <b:Month>January</b:Month>
    <b:Day>01</b:Day>
    <b:YearAccessed>2018</b:YearAccessed>
    <b:MonthAccessed>10</b:MonthAccessed>
    <b:DayAccessed>10</b:DayAccessed>
    <b:URL>file:///C:/Users/kirst/AppData/Local/Packages/Microsoft.MicrosoftEdge_8wekyb3d8bbwe/TempState/Downloads/viewcomplimentaryCh121%20(1).pdf</b:URL>
    <b:RefOrder>17</b:RefOrder>
  </b:Source>
  <b:Source>
    <b:Tag>Aru16</b:Tag>
    <b:SourceType>JournalArticle</b:SourceType>
    <b:Guid>{CFE0B17A-E506-439D-BCDD-CA2B655A3A2E}</b:Guid>
    <b:Title>Peeling Saunder's Research Onion</b:Title>
    <b:Year>2016</b:Year>
    <b:Month>July</b:Month>
    <b:Day>01</b:Day>
    <b:Author>
      <b:Author>
        <b:NameList>
          <b:Person>
            <b:Last>Sahay</b:Last>
            <b:First>Arunaditya</b:First>
          </b:Person>
        </b:NameList>
      </b:Author>
    </b:Author>
    <b:JournalName>Birla Institute of Management Technology</b:JournalName>
    <b:Pages>1-4</b:Pages>
    <b:Volume>3</b:Volume>
    <b:Issue>2</b:Issue>
    <b:RefOrder>18</b:RefOrder>
  </b:Source>
  <b:Source>
    <b:Tag>Tro06</b:Tag>
    <b:SourceType>InternetSite</b:SourceType>
    <b:Guid>{2336F483-1360-4230-B425-6399CC20C51F}</b:Guid>
    <b:Title>The Research Knowledge Base</b:Title>
    <b:Year>2006</b:Year>
    <b:Author>
      <b:Author>
        <b:NameList>
          <b:Person>
            <b:Last>Trochim</b:Last>
            <b:First>William</b:First>
            <b:Middle>M.</b:Middle>
          </b:Person>
        </b:NameList>
      </b:Author>
    </b:Author>
    <b:Publisher>Social Research Methods</b:Publisher>
    <b:YearAccessed>2018</b:YearAccessed>
    <b:MonthAccessed>October </b:MonthAccessed>
    <b:DayAccessed>30</b:DayAccessed>
    <b:URL>https://socialresearchmethods.net/kb/index.php</b:URL>
    <b:RefOrder>19</b:RefOrder>
  </b:Source>
  <b:Source>
    <b:Tag>Jon04</b:Tag>
    <b:SourceType>Book</b:SourceType>
    <b:Guid>{57BA4774-8BDE-4BD2-BD7C-310A60C4807A}</b:Guid>
    <b:Title>The Foundations of Research</b:Title>
    <b:Year>2004</b:Year>
    <b:Author>
      <b:Author>
        <b:NameList>
          <b:Person>
            <b:Last>Grix</b:Last>
            <b:First>Jonathan</b:First>
          </b:Person>
        </b:NameList>
      </b:Author>
    </b:Author>
    <b:City>Basingstoke</b:City>
    <b:Publisher>Macmillan Publishers Limited</b:Publisher>
    <b:RefOrder>20</b:RefOrder>
  </b:Source>
</b:Sources>
</file>

<file path=customXml/itemProps1.xml><?xml version="1.0" encoding="utf-8"?>
<ds:datastoreItem xmlns:ds="http://schemas.openxmlformats.org/officeDocument/2006/customXml" ds:itemID="{317EFCEB-2657-4B26-807F-89A456C0D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2742</Words>
  <Characters>15636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Bevan</dc:creator>
  <cp:keywords/>
  <dc:description/>
  <cp:lastModifiedBy>Kirsty Bevan</cp:lastModifiedBy>
  <cp:revision>3</cp:revision>
  <cp:lastPrinted>2018-11-07T23:26:00Z</cp:lastPrinted>
  <dcterms:created xsi:type="dcterms:W3CDTF">2018-11-13T22:40:00Z</dcterms:created>
  <dcterms:modified xsi:type="dcterms:W3CDTF">2018-11-16T15:03:00Z</dcterms:modified>
</cp:coreProperties>
</file>