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BD670D" w14:textId="77777777" w:rsidR="0046215E" w:rsidRDefault="0046215E">
      <w:pPr>
        <w:pBdr>
          <w:top w:val="nil"/>
          <w:left w:val="nil"/>
          <w:bottom w:val="nil"/>
          <w:right w:val="nil"/>
          <w:between w:val="nil"/>
        </w:pBdr>
        <w:ind w:left="2798"/>
        <w:rPr>
          <w:rFonts w:ascii="Times New Roman" w:eastAsia="Times New Roman" w:hAnsi="Times New Roman" w:cs="Times New Roman"/>
          <w:color w:val="000000"/>
          <w:sz w:val="20"/>
          <w:szCs w:val="20"/>
        </w:rPr>
      </w:pPr>
    </w:p>
    <w:p w14:paraId="182741FB" w14:textId="77777777" w:rsidR="0046215E" w:rsidRDefault="0046215E">
      <w:pPr>
        <w:pBdr>
          <w:top w:val="nil"/>
          <w:left w:val="nil"/>
          <w:bottom w:val="nil"/>
          <w:right w:val="nil"/>
          <w:between w:val="nil"/>
        </w:pBdr>
        <w:ind w:left="2798"/>
        <w:rPr>
          <w:rFonts w:ascii="Times New Roman" w:eastAsia="Times New Roman" w:hAnsi="Times New Roman" w:cs="Times New Roman"/>
          <w:color w:val="000000"/>
          <w:sz w:val="20"/>
          <w:szCs w:val="20"/>
        </w:rPr>
      </w:pPr>
    </w:p>
    <w:p w14:paraId="351AEF02" w14:textId="77777777" w:rsidR="0046215E" w:rsidRDefault="0046215E">
      <w:pPr>
        <w:pBdr>
          <w:top w:val="nil"/>
          <w:left w:val="nil"/>
          <w:bottom w:val="nil"/>
          <w:right w:val="nil"/>
          <w:between w:val="nil"/>
        </w:pBdr>
        <w:ind w:left="2798"/>
        <w:rPr>
          <w:rFonts w:ascii="Times New Roman" w:eastAsia="Times New Roman" w:hAnsi="Times New Roman" w:cs="Times New Roman"/>
          <w:color w:val="000000"/>
          <w:sz w:val="20"/>
          <w:szCs w:val="20"/>
        </w:rPr>
      </w:pPr>
    </w:p>
    <w:p w14:paraId="654FFBBD" w14:textId="77777777" w:rsidR="0046215E" w:rsidRDefault="0046215E">
      <w:pPr>
        <w:pBdr>
          <w:top w:val="nil"/>
          <w:left w:val="nil"/>
          <w:bottom w:val="nil"/>
          <w:right w:val="nil"/>
          <w:between w:val="nil"/>
        </w:pBdr>
        <w:ind w:left="2798"/>
        <w:rPr>
          <w:rFonts w:ascii="Times New Roman" w:eastAsia="Times New Roman" w:hAnsi="Times New Roman" w:cs="Times New Roman"/>
          <w:color w:val="000000"/>
          <w:sz w:val="20"/>
          <w:szCs w:val="20"/>
        </w:rPr>
      </w:pPr>
    </w:p>
    <w:p w14:paraId="48795D99" w14:textId="77777777" w:rsidR="0046215E" w:rsidRDefault="0046215E">
      <w:pPr>
        <w:pBdr>
          <w:top w:val="nil"/>
          <w:left w:val="nil"/>
          <w:bottom w:val="nil"/>
          <w:right w:val="nil"/>
          <w:between w:val="nil"/>
        </w:pBdr>
        <w:ind w:left="2798"/>
        <w:rPr>
          <w:rFonts w:ascii="Times New Roman" w:eastAsia="Times New Roman" w:hAnsi="Times New Roman" w:cs="Times New Roman"/>
          <w:color w:val="000000"/>
          <w:sz w:val="20"/>
          <w:szCs w:val="20"/>
        </w:rPr>
      </w:pPr>
    </w:p>
    <w:p w14:paraId="73088B8C" w14:textId="77777777" w:rsidR="0046215E" w:rsidRDefault="0046215E">
      <w:pPr>
        <w:pBdr>
          <w:top w:val="nil"/>
          <w:left w:val="nil"/>
          <w:bottom w:val="nil"/>
          <w:right w:val="nil"/>
          <w:between w:val="nil"/>
        </w:pBdr>
        <w:ind w:left="2798"/>
        <w:rPr>
          <w:rFonts w:ascii="Times New Roman" w:eastAsia="Times New Roman" w:hAnsi="Times New Roman" w:cs="Times New Roman"/>
          <w:color w:val="000000"/>
          <w:sz w:val="20"/>
          <w:szCs w:val="20"/>
        </w:rPr>
      </w:pPr>
    </w:p>
    <w:p w14:paraId="29DE7950" w14:textId="77777777" w:rsidR="0046215E" w:rsidRDefault="0046215E">
      <w:pPr>
        <w:pBdr>
          <w:top w:val="nil"/>
          <w:left w:val="nil"/>
          <w:bottom w:val="nil"/>
          <w:right w:val="nil"/>
          <w:between w:val="nil"/>
        </w:pBdr>
        <w:rPr>
          <w:rFonts w:ascii="Times New Roman" w:eastAsia="Times New Roman" w:hAnsi="Times New Roman" w:cs="Times New Roman"/>
          <w:color w:val="000000"/>
          <w:sz w:val="20"/>
          <w:szCs w:val="20"/>
        </w:rPr>
      </w:pPr>
    </w:p>
    <w:p w14:paraId="56E0CADA" w14:textId="77777777" w:rsidR="0046215E" w:rsidRDefault="0046215E">
      <w:pPr>
        <w:pBdr>
          <w:top w:val="nil"/>
          <w:left w:val="nil"/>
          <w:bottom w:val="nil"/>
          <w:right w:val="nil"/>
          <w:between w:val="nil"/>
        </w:pBdr>
        <w:ind w:left="2798"/>
        <w:rPr>
          <w:rFonts w:ascii="Times New Roman" w:eastAsia="Times New Roman" w:hAnsi="Times New Roman" w:cs="Times New Roman"/>
          <w:color w:val="000000"/>
          <w:sz w:val="20"/>
          <w:szCs w:val="20"/>
        </w:rPr>
      </w:pPr>
    </w:p>
    <w:p w14:paraId="08D2F067" w14:textId="77777777" w:rsidR="0046215E" w:rsidRDefault="0046215E">
      <w:pPr>
        <w:pBdr>
          <w:top w:val="nil"/>
          <w:left w:val="nil"/>
          <w:bottom w:val="nil"/>
          <w:right w:val="nil"/>
          <w:between w:val="nil"/>
        </w:pBdr>
        <w:ind w:left="2798"/>
        <w:rPr>
          <w:rFonts w:ascii="Times New Roman" w:eastAsia="Times New Roman" w:hAnsi="Times New Roman" w:cs="Times New Roman"/>
          <w:color w:val="000000"/>
          <w:sz w:val="20"/>
          <w:szCs w:val="20"/>
        </w:rPr>
      </w:pPr>
    </w:p>
    <w:p w14:paraId="1F5D65C7" w14:textId="77777777" w:rsidR="0046215E" w:rsidRDefault="00000000">
      <w:pPr>
        <w:pBdr>
          <w:top w:val="nil"/>
          <w:left w:val="nil"/>
          <w:bottom w:val="nil"/>
          <w:right w:val="nil"/>
          <w:between w:val="nil"/>
        </w:pBdr>
        <w:ind w:left="2798"/>
        <w:rPr>
          <w:rFonts w:ascii="Times New Roman" w:eastAsia="Times New Roman" w:hAnsi="Times New Roman" w:cs="Times New Roman"/>
          <w:color w:val="000000"/>
          <w:sz w:val="20"/>
          <w:szCs w:val="20"/>
        </w:rPr>
      </w:pPr>
      <w:r>
        <w:rPr>
          <w:noProof/>
        </w:rPr>
        <w:drawing>
          <wp:anchor distT="0" distB="0" distL="114300" distR="114300" simplePos="0" relativeHeight="251658240" behindDoc="0" locked="0" layoutInCell="1" hidden="0" allowOverlap="1" wp14:anchorId="09EC7EA9" wp14:editId="50C3DBC8">
            <wp:simplePos x="0" y="0"/>
            <wp:positionH relativeFrom="column">
              <wp:posOffset>1485900</wp:posOffset>
            </wp:positionH>
            <wp:positionV relativeFrom="paragraph">
              <wp:posOffset>136513</wp:posOffset>
            </wp:positionV>
            <wp:extent cx="4311650" cy="1323975"/>
            <wp:effectExtent l="0" t="0" r="0" b="0"/>
            <wp:wrapSquare wrapText="bothSides" distT="0" distB="0" distL="114300" distR="114300"/>
            <wp:docPr id="3" name="image1.png" descr="SCVO | Sandwell Council of Voluntary Organisations."/>
            <wp:cNvGraphicFramePr/>
            <a:graphic xmlns:a="http://schemas.openxmlformats.org/drawingml/2006/main">
              <a:graphicData uri="http://schemas.openxmlformats.org/drawingml/2006/picture">
                <pic:pic xmlns:pic="http://schemas.openxmlformats.org/drawingml/2006/picture">
                  <pic:nvPicPr>
                    <pic:cNvPr id="0" name="image1.png" descr="SCVO | Sandwell Council of Voluntary Organisations."/>
                    <pic:cNvPicPr preferRelativeResize="0"/>
                  </pic:nvPicPr>
                  <pic:blipFill>
                    <a:blip r:embed="rId8"/>
                    <a:srcRect r="20724"/>
                    <a:stretch>
                      <a:fillRect/>
                    </a:stretch>
                  </pic:blipFill>
                  <pic:spPr>
                    <a:xfrm>
                      <a:off x="0" y="0"/>
                      <a:ext cx="4311650" cy="1323975"/>
                    </a:xfrm>
                    <a:prstGeom prst="rect">
                      <a:avLst/>
                    </a:prstGeom>
                    <a:ln/>
                  </pic:spPr>
                </pic:pic>
              </a:graphicData>
            </a:graphic>
          </wp:anchor>
        </w:drawing>
      </w:r>
    </w:p>
    <w:p w14:paraId="5D164C46" w14:textId="77777777" w:rsidR="0046215E" w:rsidRDefault="00000000">
      <w:pPr>
        <w:pBdr>
          <w:top w:val="nil"/>
          <w:left w:val="nil"/>
          <w:bottom w:val="nil"/>
          <w:right w:val="nil"/>
          <w:between w:val="nil"/>
        </w:pBdr>
        <w:ind w:left="2798"/>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0"/>
          <w:szCs w:val="20"/>
        </w:rPr>
        <w:t xml:space="preserve"> </w:t>
      </w:r>
    </w:p>
    <w:p w14:paraId="3B78F01F" w14:textId="77777777" w:rsidR="0046215E" w:rsidRDefault="0046215E">
      <w:pPr>
        <w:pBdr>
          <w:top w:val="nil"/>
          <w:left w:val="nil"/>
          <w:bottom w:val="nil"/>
          <w:right w:val="nil"/>
          <w:between w:val="nil"/>
        </w:pBdr>
        <w:rPr>
          <w:rFonts w:ascii="Times New Roman" w:eastAsia="Times New Roman" w:hAnsi="Times New Roman" w:cs="Times New Roman"/>
          <w:color w:val="000000"/>
          <w:sz w:val="20"/>
          <w:szCs w:val="20"/>
        </w:rPr>
      </w:pPr>
    </w:p>
    <w:p w14:paraId="29A0B52C" w14:textId="77777777" w:rsidR="0046215E" w:rsidRDefault="0046215E">
      <w:pPr>
        <w:pBdr>
          <w:top w:val="nil"/>
          <w:left w:val="nil"/>
          <w:bottom w:val="nil"/>
          <w:right w:val="nil"/>
          <w:between w:val="nil"/>
        </w:pBdr>
        <w:rPr>
          <w:rFonts w:ascii="Times New Roman" w:eastAsia="Times New Roman" w:hAnsi="Times New Roman" w:cs="Times New Roman"/>
          <w:color w:val="000000"/>
          <w:sz w:val="20"/>
          <w:szCs w:val="20"/>
        </w:rPr>
      </w:pPr>
    </w:p>
    <w:p w14:paraId="15531FA5" w14:textId="77777777" w:rsidR="0046215E" w:rsidRDefault="0046215E">
      <w:pPr>
        <w:pBdr>
          <w:top w:val="nil"/>
          <w:left w:val="nil"/>
          <w:bottom w:val="nil"/>
          <w:right w:val="nil"/>
          <w:between w:val="nil"/>
        </w:pBdr>
        <w:rPr>
          <w:rFonts w:ascii="Times New Roman" w:eastAsia="Times New Roman" w:hAnsi="Times New Roman" w:cs="Times New Roman"/>
          <w:color w:val="000000"/>
          <w:sz w:val="20"/>
          <w:szCs w:val="20"/>
        </w:rPr>
      </w:pPr>
    </w:p>
    <w:p w14:paraId="30F1BB6F" w14:textId="77777777" w:rsidR="0046215E" w:rsidRDefault="0046215E">
      <w:pPr>
        <w:pBdr>
          <w:top w:val="nil"/>
          <w:left w:val="nil"/>
          <w:bottom w:val="nil"/>
          <w:right w:val="nil"/>
          <w:between w:val="nil"/>
        </w:pBdr>
        <w:rPr>
          <w:rFonts w:ascii="Times New Roman" w:eastAsia="Times New Roman" w:hAnsi="Times New Roman" w:cs="Times New Roman"/>
          <w:color w:val="000000"/>
          <w:sz w:val="20"/>
          <w:szCs w:val="20"/>
        </w:rPr>
      </w:pPr>
    </w:p>
    <w:p w14:paraId="44B05788" w14:textId="77777777" w:rsidR="0046215E" w:rsidRDefault="0046215E">
      <w:pPr>
        <w:pBdr>
          <w:top w:val="nil"/>
          <w:left w:val="nil"/>
          <w:bottom w:val="nil"/>
          <w:right w:val="nil"/>
          <w:between w:val="nil"/>
        </w:pBdr>
        <w:rPr>
          <w:rFonts w:ascii="Times New Roman" w:eastAsia="Times New Roman" w:hAnsi="Times New Roman" w:cs="Times New Roman"/>
          <w:color w:val="000000"/>
          <w:sz w:val="20"/>
          <w:szCs w:val="20"/>
        </w:rPr>
      </w:pPr>
    </w:p>
    <w:p w14:paraId="3C1ADDD0" w14:textId="77777777" w:rsidR="0046215E" w:rsidRDefault="0046215E">
      <w:pPr>
        <w:pBdr>
          <w:top w:val="nil"/>
          <w:left w:val="nil"/>
          <w:bottom w:val="nil"/>
          <w:right w:val="nil"/>
          <w:between w:val="nil"/>
        </w:pBdr>
        <w:spacing w:before="2"/>
        <w:rPr>
          <w:rFonts w:ascii="Arial" w:eastAsia="Arial" w:hAnsi="Arial" w:cs="Arial"/>
          <w:color w:val="000000"/>
          <w:sz w:val="29"/>
          <w:szCs w:val="29"/>
        </w:rPr>
      </w:pPr>
    </w:p>
    <w:p w14:paraId="6DBC537F" w14:textId="77777777" w:rsidR="0046215E" w:rsidRDefault="0046215E">
      <w:pPr>
        <w:spacing w:line="692" w:lineRule="auto"/>
        <w:rPr>
          <w:rFonts w:ascii="Arial" w:eastAsia="Arial" w:hAnsi="Arial" w:cs="Arial"/>
          <w:sz w:val="58"/>
          <w:szCs w:val="58"/>
        </w:rPr>
      </w:pPr>
    </w:p>
    <w:p w14:paraId="6CDC0E4B" w14:textId="77777777" w:rsidR="0046215E" w:rsidRDefault="00000000">
      <w:pPr>
        <w:spacing w:line="692" w:lineRule="auto"/>
        <w:ind w:left="1835"/>
        <w:rPr>
          <w:rFonts w:ascii="Arial" w:eastAsia="Arial" w:hAnsi="Arial" w:cs="Arial"/>
          <w:sz w:val="58"/>
          <w:szCs w:val="58"/>
        </w:rPr>
      </w:pPr>
      <w:proofErr w:type="spellStart"/>
      <w:r>
        <w:rPr>
          <w:rFonts w:ascii="Arial" w:eastAsia="Arial" w:hAnsi="Arial" w:cs="Arial"/>
          <w:sz w:val="58"/>
          <w:szCs w:val="58"/>
        </w:rPr>
        <w:t>Sefydliad</w:t>
      </w:r>
      <w:proofErr w:type="spellEnd"/>
      <w:r>
        <w:rPr>
          <w:rFonts w:ascii="Arial" w:eastAsia="Arial" w:hAnsi="Arial" w:cs="Arial"/>
          <w:sz w:val="58"/>
          <w:szCs w:val="58"/>
        </w:rPr>
        <w:t xml:space="preserve"> </w:t>
      </w:r>
      <w:proofErr w:type="spellStart"/>
      <w:r>
        <w:rPr>
          <w:rFonts w:ascii="Arial" w:eastAsia="Arial" w:hAnsi="Arial" w:cs="Arial"/>
          <w:sz w:val="58"/>
          <w:szCs w:val="58"/>
        </w:rPr>
        <w:t>Dysgu</w:t>
      </w:r>
      <w:proofErr w:type="spellEnd"/>
      <w:r>
        <w:rPr>
          <w:rFonts w:ascii="Arial" w:eastAsia="Arial" w:hAnsi="Arial" w:cs="Arial"/>
          <w:sz w:val="58"/>
          <w:szCs w:val="58"/>
        </w:rPr>
        <w:t xml:space="preserve"> Canol Dinas / Institute of </w:t>
      </w:r>
      <w:proofErr w:type="gramStart"/>
      <w:r>
        <w:rPr>
          <w:rFonts w:ascii="Arial" w:eastAsia="Arial" w:hAnsi="Arial" w:cs="Arial"/>
          <w:sz w:val="58"/>
          <w:szCs w:val="58"/>
        </w:rPr>
        <w:t>Inner City</w:t>
      </w:r>
      <w:proofErr w:type="gramEnd"/>
      <w:r>
        <w:rPr>
          <w:rFonts w:ascii="Arial" w:eastAsia="Arial" w:hAnsi="Arial" w:cs="Arial"/>
          <w:sz w:val="58"/>
          <w:szCs w:val="58"/>
        </w:rPr>
        <w:t xml:space="preserve"> Learning </w:t>
      </w:r>
    </w:p>
    <w:p w14:paraId="511D4776" w14:textId="77777777" w:rsidR="0046215E" w:rsidRDefault="0046215E">
      <w:pPr>
        <w:pBdr>
          <w:top w:val="nil"/>
          <w:left w:val="nil"/>
          <w:bottom w:val="nil"/>
          <w:right w:val="nil"/>
          <w:between w:val="nil"/>
        </w:pBdr>
        <w:rPr>
          <w:rFonts w:ascii="Arial" w:eastAsia="Arial" w:hAnsi="Arial" w:cs="Arial"/>
          <w:color w:val="000000"/>
          <w:sz w:val="20"/>
          <w:szCs w:val="20"/>
        </w:rPr>
      </w:pPr>
    </w:p>
    <w:p w14:paraId="6B4B4937" w14:textId="77777777" w:rsidR="0046215E" w:rsidRDefault="0046215E">
      <w:pPr>
        <w:pBdr>
          <w:top w:val="nil"/>
          <w:left w:val="nil"/>
          <w:bottom w:val="nil"/>
          <w:right w:val="nil"/>
          <w:between w:val="nil"/>
        </w:pBdr>
        <w:rPr>
          <w:rFonts w:ascii="Arial" w:eastAsia="Arial" w:hAnsi="Arial" w:cs="Arial"/>
          <w:color w:val="000000"/>
          <w:sz w:val="20"/>
          <w:szCs w:val="20"/>
        </w:rPr>
      </w:pPr>
    </w:p>
    <w:p w14:paraId="4244AA88" w14:textId="77777777" w:rsidR="0046215E" w:rsidRDefault="0046215E">
      <w:pPr>
        <w:jc w:val="center"/>
        <w:rPr>
          <w:rFonts w:ascii="Arial" w:eastAsia="Arial" w:hAnsi="Arial" w:cs="Arial"/>
          <w:sz w:val="56"/>
          <w:szCs w:val="56"/>
        </w:rPr>
      </w:pPr>
    </w:p>
    <w:p w14:paraId="5F4EFE71" w14:textId="77777777" w:rsidR="0046215E" w:rsidRDefault="0046215E">
      <w:pPr>
        <w:jc w:val="center"/>
        <w:rPr>
          <w:rFonts w:ascii="Arial" w:eastAsia="Arial" w:hAnsi="Arial" w:cs="Arial"/>
          <w:sz w:val="56"/>
          <w:szCs w:val="56"/>
        </w:rPr>
      </w:pPr>
    </w:p>
    <w:p w14:paraId="7484297D" w14:textId="77777777" w:rsidR="0046215E" w:rsidRDefault="00000000">
      <w:pPr>
        <w:jc w:val="center"/>
        <w:rPr>
          <w:rFonts w:ascii="Arial" w:eastAsia="Arial" w:hAnsi="Arial" w:cs="Arial"/>
          <w:sz w:val="56"/>
          <w:szCs w:val="56"/>
        </w:rPr>
        <w:sectPr w:rsidR="0046215E">
          <w:footerReference w:type="default" r:id="rId9"/>
          <w:pgSz w:w="12240" w:h="15840"/>
          <w:pgMar w:top="520" w:right="840" w:bottom="1240" w:left="500" w:header="720" w:footer="1053" w:gutter="0"/>
          <w:pgNumType w:start="1"/>
          <w:cols w:space="720"/>
        </w:sectPr>
      </w:pPr>
      <w:r>
        <w:rPr>
          <w:rFonts w:ascii="Arial" w:eastAsia="Arial" w:hAnsi="Arial" w:cs="Arial"/>
          <w:sz w:val="56"/>
          <w:szCs w:val="56"/>
        </w:rPr>
        <w:t xml:space="preserve">MSc Public Health and </w:t>
      </w:r>
      <w:r>
        <w:rPr>
          <w:rFonts w:ascii="Arial" w:eastAsia="Arial" w:hAnsi="Arial" w:cs="Arial"/>
          <w:sz w:val="56"/>
          <w:szCs w:val="56"/>
        </w:rPr>
        <w:br/>
        <w:t>Social Care in Practice</w:t>
      </w:r>
    </w:p>
    <w:p w14:paraId="55B00317" w14:textId="77777777" w:rsidR="0025312C" w:rsidRPr="001B73E1" w:rsidRDefault="0025312C" w:rsidP="0025312C">
      <w:pPr>
        <w:widowControl/>
        <w:spacing w:before="200" w:after="200" w:line="360" w:lineRule="auto"/>
        <w:rPr>
          <w:rFonts w:ascii="Arial" w:eastAsia="Arial" w:hAnsi="Arial" w:cs="Arial"/>
          <w:b/>
          <w:bCs/>
          <w:sz w:val="56"/>
          <w:szCs w:val="56"/>
          <w:lang w:val="en-GB"/>
        </w:rPr>
      </w:pPr>
      <w:bookmarkStart w:id="0" w:name="_heading=h.vovlizjviiht" w:colFirst="0" w:colLast="0"/>
      <w:bookmarkEnd w:id="0"/>
    </w:p>
    <w:p w14:paraId="5C737EB1" w14:textId="77777777" w:rsidR="0025312C" w:rsidRPr="001B73E1" w:rsidRDefault="0025312C" w:rsidP="0025312C">
      <w:pPr>
        <w:widowControl/>
        <w:spacing w:before="200" w:after="200" w:line="360" w:lineRule="auto"/>
        <w:jc w:val="center"/>
        <w:rPr>
          <w:rFonts w:ascii="Arial" w:eastAsia="Arial" w:hAnsi="Arial" w:cs="Arial"/>
          <w:sz w:val="56"/>
          <w:szCs w:val="56"/>
          <w:lang w:val="en-GB"/>
        </w:rPr>
      </w:pPr>
      <w:r w:rsidRPr="001B73E1">
        <w:rPr>
          <w:rFonts w:ascii="Arial" w:eastAsia="Arial" w:hAnsi="Arial" w:cs="Arial"/>
          <w:sz w:val="56"/>
          <w:szCs w:val="56"/>
          <w:lang w:val="en-GB"/>
        </w:rPr>
        <w:t>EXPLORING THE RELATIONSHIP BETWEEN CAREGIVING BURDEN AND QUALITY OF LIFE IN INFORMAL CAREGIVERS</w:t>
      </w:r>
    </w:p>
    <w:p w14:paraId="55D0375F" w14:textId="77777777" w:rsidR="0025312C" w:rsidRPr="001B73E1" w:rsidRDefault="0025312C" w:rsidP="0025312C">
      <w:pPr>
        <w:widowControl/>
        <w:spacing w:before="200" w:after="200" w:line="360" w:lineRule="auto"/>
        <w:jc w:val="center"/>
        <w:rPr>
          <w:rFonts w:ascii="Arial" w:eastAsia="Arial" w:hAnsi="Arial" w:cs="Arial"/>
          <w:sz w:val="56"/>
          <w:szCs w:val="56"/>
          <w:lang w:val="en-GB"/>
        </w:rPr>
      </w:pPr>
    </w:p>
    <w:p w14:paraId="2FE92702" w14:textId="77777777" w:rsidR="0025312C" w:rsidRPr="001B73E1" w:rsidRDefault="0025312C" w:rsidP="0025312C">
      <w:pPr>
        <w:widowControl/>
        <w:spacing w:before="200" w:after="200" w:line="360" w:lineRule="auto"/>
        <w:jc w:val="center"/>
        <w:rPr>
          <w:rFonts w:ascii="Arial" w:eastAsia="Arial" w:hAnsi="Arial" w:cs="Arial"/>
          <w:sz w:val="56"/>
          <w:szCs w:val="56"/>
          <w:lang w:val="en-GB"/>
        </w:rPr>
      </w:pPr>
      <w:r w:rsidRPr="001B73E1">
        <w:rPr>
          <w:rFonts w:ascii="Arial" w:eastAsia="Arial" w:hAnsi="Arial" w:cs="Arial"/>
          <w:sz w:val="56"/>
          <w:szCs w:val="56"/>
          <w:lang w:val="en-GB"/>
        </w:rPr>
        <w:t>SAGEETA HUSSAIN</w:t>
      </w:r>
    </w:p>
    <w:p w14:paraId="1E8A35FF" w14:textId="77777777" w:rsidR="0025312C" w:rsidRPr="001B73E1" w:rsidRDefault="0025312C" w:rsidP="0025312C">
      <w:pPr>
        <w:widowControl/>
        <w:spacing w:before="200" w:after="200" w:line="360" w:lineRule="auto"/>
        <w:jc w:val="center"/>
        <w:rPr>
          <w:rFonts w:ascii="Arial" w:eastAsia="Arial" w:hAnsi="Arial" w:cs="Arial"/>
          <w:sz w:val="56"/>
          <w:szCs w:val="56"/>
          <w:lang w:val="en-GB"/>
        </w:rPr>
      </w:pPr>
      <w:r w:rsidRPr="001B73E1">
        <w:rPr>
          <w:rFonts w:ascii="Arial" w:eastAsia="Arial" w:hAnsi="Arial" w:cs="Arial"/>
          <w:sz w:val="56"/>
          <w:szCs w:val="56"/>
          <w:lang w:val="en-GB"/>
        </w:rPr>
        <w:t>2129744</w:t>
      </w:r>
    </w:p>
    <w:p w14:paraId="374628F1" w14:textId="77777777" w:rsidR="0025312C" w:rsidRPr="001B73E1" w:rsidRDefault="0025312C" w:rsidP="0025312C">
      <w:pPr>
        <w:widowControl/>
        <w:spacing w:before="200" w:after="200" w:line="360" w:lineRule="auto"/>
        <w:jc w:val="center"/>
        <w:rPr>
          <w:rFonts w:ascii="Arial" w:eastAsia="Arial" w:hAnsi="Arial" w:cs="Arial"/>
          <w:sz w:val="56"/>
          <w:szCs w:val="56"/>
          <w:lang w:val="en-GB"/>
        </w:rPr>
      </w:pPr>
      <w:r w:rsidRPr="001B73E1">
        <w:rPr>
          <w:rFonts w:ascii="Arial" w:eastAsia="Arial" w:hAnsi="Arial" w:cs="Arial"/>
          <w:sz w:val="56"/>
          <w:szCs w:val="56"/>
          <w:lang w:val="en-GB"/>
        </w:rPr>
        <w:t xml:space="preserve">DR </w:t>
      </w:r>
      <w:r>
        <w:rPr>
          <w:rFonts w:ascii="Arial" w:eastAsia="Arial" w:hAnsi="Arial" w:cs="Arial"/>
          <w:sz w:val="56"/>
          <w:szCs w:val="56"/>
          <w:lang w:val="en-GB"/>
        </w:rPr>
        <w:t>Hamdi Hussain</w:t>
      </w:r>
    </w:p>
    <w:p w14:paraId="199D6CF6" w14:textId="77777777" w:rsidR="0025312C" w:rsidRPr="001B73E1" w:rsidRDefault="0025312C" w:rsidP="0025312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w:hAnsi="Arial" w:cs="Arial"/>
          <w:sz w:val="32"/>
          <w:szCs w:val="32"/>
          <w:lang w:val="en-GB"/>
        </w:rPr>
      </w:pPr>
    </w:p>
    <w:p w14:paraId="4769D0D0" w14:textId="77777777" w:rsidR="0025312C" w:rsidRPr="001B73E1" w:rsidRDefault="0025312C" w:rsidP="0025312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w:hAnsi="Arial" w:cs="Arial"/>
          <w:sz w:val="32"/>
          <w:szCs w:val="32"/>
          <w:lang w:val="en-GB"/>
        </w:rPr>
      </w:pPr>
    </w:p>
    <w:p w14:paraId="417CA549" w14:textId="77777777" w:rsidR="0025312C" w:rsidRPr="001B73E1" w:rsidRDefault="0025312C" w:rsidP="0025312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w:hAnsi="Arial" w:cs="Arial"/>
          <w:sz w:val="32"/>
          <w:szCs w:val="32"/>
          <w:lang w:val="en-GB"/>
        </w:rPr>
      </w:pPr>
    </w:p>
    <w:p w14:paraId="65DDC6AC" w14:textId="77777777" w:rsidR="0025312C" w:rsidRPr="001B73E1" w:rsidRDefault="0025312C" w:rsidP="0025312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sz w:val="24"/>
          <w:szCs w:val="24"/>
          <w:lang w:val="en-GB"/>
        </w:rPr>
      </w:pPr>
      <w:r w:rsidRPr="001B73E1">
        <w:rPr>
          <w:rFonts w:ascii="Arial" w:eastAsia="Arial Unicode MS" w:hAnsi="Arial" w:cs="Arial"/>
          <w:sz w:val="24"/>
          <w:szCs w:val="24"/>
          <w:lang w:val="en-GB"/>
        </w:rPr>
        <w:t>Dissertation submitted as part of the requirements for the award of MSc Public Health and Social Care in Practice</w:t>
      </w:r>
    </w:p>
    <w:p w14:paraId="081B9692" w14:textId="77777777" w:rsidR="0025312C" w:rsidRPr="001B73E1" w:rsidRDefault="0025312C" w:rsidP="0025312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sz w:val="24"/>
          <w:szCs w:val="24"/>
          <w:lang w:val="en-GB"/>
        </w:rPr>
      </w:pPr>
    </w:p>
    <w:p w14:paraId="256C099A" w14:textId="77777777" w:rsidR="0025312C" w:rsidRPr="001B73E1" w:rsidRDefault="0025312C" w:rsidP="0025312C">
      <w:pPr>
        <w:widowControl/>
        <w:spacing w:after="160" w:line="259" w:lineRule="auto"/>
        <w:jc w:val="center"/>
        <w:rPr>
          <w:rFonts w:ascii="Arial" w:hAnsi="Arial" w:cs="Arial"/>
          <w:b/>
          <w:bCs/>
          <w:sz w:val="24"/>
          <w:szCs w:val="24"/>
          <w:u w:val="single"/>
          <w:lang w:val="en-GB" w:eastAsia="en-US"/>
        </w:rPr>
      </w:pPr>
      <w:r w:rsidRPr="001B73E1">
        <w:rPr>
          <w:rFonts w:ascii="Arial" w:hAnsi="Arial" w:cs="Arial"/>
          <w:sz w:val="24"/>
          <w:szCs w:val="24"/>
          <w:lang w:val="en-GB" w:eastAsia="en-US"/>
        </w:rPr>
        <w:t>May 2026</w:t>
      </w:r>
    </w:p>
    <w:p w14:paraId="00444B5B" w14:textId="77777777" w:rsidR="00D41168" w:rsidRPr="001B73E1" w:rsidRDefault="00D41168" w:rsidP="00D41168">
      <w:pPr>
        <w:rPr>
          <w:rFonts w:ascii="Arial" w:eastAsia="Arial" w:hAnsi="Arial" w:cs="Arial"/>
          <w:sz w:val="24"/>
          <w:szCs w:val="24"/>
          <w:lang w:val="en-GB"/>
        </w:rPr>
      </w:pPr>
    </w:p>
    <w:p w14:paraId="570B8F2A" w14:textId="77777777" w:rsidR="00D41168" w:rsidRPr="001B73E1" w:rsidRDefault="00D41168" w:rsidP="00D41168">
      <w:pPr>
        <w:jc w:val="center"/>
        <w:rPr>
          <w:rFonts w:ascii="Arial" w:eastAsia="Arial" w:hAnsi="Arial" w:cs="Arial"/>
          <w:b/>
          <w:bCs/>
          <w:sz w:val="28"/>
          <w:szCs w:val="28"/>
          <w:lang w:val="en-GB"/>
        </w:rPr>
      </w:pPr>
      <w:r w:rsidRPr="001B73E1">
        <w:rPr>
          <w:rFonts w:ascii="Arial" w:eastAsia="Arial" w:hAnsi="Arial" w:cs="Arial"/>
          <w:b/>
          <w:bCs/>
          <w:sz w:val="28"/>
          <w:szCs w:val="28"/>
          <w:lang w:val="en-GB"/>
        </w:rPr>
        <w:lastRenderedPageBreak/>
        <w:t>DECLARATION</w:t>
      </w:r>
    </w:p>
    <w:p w14:paraId="7180256F" w14:textId="77777777" w:rsidR="00D41168" w:rsidRPr="001B73E1" w:rsidRDefault="00D41168" w:rsidP="00D41168">
      <w:pPr>
        <w:spacing w:line="360" w:lineRule="auto"/>
        <w:rPr>
          <w:rFonts w:ascii="Arial" w:eastAsia="Arial" w:hAnsi="Arial" w:cs="Arial"/>
          <w:lang w:val="en-GB"/>
        </w:rPr>
      </w:pPr>
    </w:p>
    <w:p w14:paraId="5C29001E" w14:textId="77777777" w:rsidR="00D41168" w:rsidRPr="001B73E1" w:rsidRDefault="00D41168" w:rsidP="00D411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w:hAnsi="Arial" w:cs="Arial"/>
          <w:sz w:val="24"/>
          <w:szCs w:val="24"/>
          <w:lang w:val="en-GB"/>
        </w:rPr>
      </w:pPr>
      <w:r w:rsidRPr="001B73E1">
        <w:rPr>
          <w:rFonts w:ascii="Arial" w:eastAsia="Arial" w:hAnsi="Arial" w:cs="Arial"/>
          <w:sz w:val="24"/>
          <w:szCs w:val="24"/>
          <w:lang w:val="en-GB"/>
        </w:rPr>
        <w:t xml:space="preserve">I, </w:t>
      </w:r>
      <w:proofErr w:type="spellStart"/>
      <w:r w:rsidRPr="001B73E1">
        <w:rPr>
          <w:rFonts w:ascii="Arial" w:eastAsia="Arial" w:hAnsi="Arial" w:cs="Arial"/>
          <w:i/>
          <w:iCs/>
          <w:sz w:val="24"/>
          <w:szCs w:val="24"/>
          <w:lang w:val="en-GB"/>
        </w:rPr>
        <w:t>Sageeta</w:t>
      </w:r>
      <w:proofErr w:type="spellEnd"/>
      <w:r w:rsidRPr="001B73E1">
        <w:rPr>
          <w:rFonts w:ascii="Arial" w:eastAsia="Arial" w:hAnsi="Arial" w:cs="Arial"/>
          <w:i/>
          <w:iCs/>
          <w:sz w:val="24"/>
          <w:szCs w:val="24"/>
          <w:lang w:val="en-GB"/>
        </w:rPr>
        <w:t xml:space="preserve"> Hussain </w:t>
      </w:r>
      <w:r w:rsidRPr="001B73E1">
        <w:rPr>
          <w:rFonts w:ascii="Arial" w:eastAsia="Arial" w:hAnsi="Arial" w:cs="Arial"/>
          <w:sz w:val="24"/>
          <w:szCs w:val="24"/>
          <w:lang w:val="en-GB"/>
        </w:rPr>
        <w:t>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p>
    <w:p w14:paraId="2BF67536" w14:textId="77777777" w:rsidR="00D41168" w:rsidRPr="001B73E1" w:rsidRDefault="00D41168" w:rsidP="00D411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w:hAnsi="Arial" w:cs="Arial"/>
          <w:sz w:val="24"/>
          <w:szCs w:val="24"/>
          <w:lang w:val="en-GB"/>
        </w:rPr>
      </w:pPr>
    </w:p>
    <w:p w14:paraId="28FB6B31" w14:textId="77777777" w:rsidR="00D41168" w:rsidRPr="001B73E1" w:rsidRDefault="00D41168" w:rsidP="00D411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w:hAnsi="Arial" w:cs="Arial"/>
          <w:sz w:val="24"/>
          <w:szCs w:val="24"/>
          <w:lang w:val="en-GB"/>
        </w:rPr>
      </w:pPr>
      <w:r w:rsidRPr="001B73E1">
        <w:rPr>
          <w:rFonts w:ascii="Arial" w:eastAsia="Arial" w:hAnsi="Arial" w:cs="Arial"/>
          <w:sz w:val="24"/>
          <w:szCs w:val="24"/>
          <w:lang w:val="en-GB"/>
        </w:rPr>
        <w:t xml:space="preserve">Signature: </w:t>
      </w:r>
      <w:proofErr w:type="spellStart"/>
      <w:r w:rsidRPr="001B73E1">
        <w:rPr>
          <w:rFonts w:ascii="Arial" w:eastAsia="Arial" w:hAnsi="Arial" w:cs="Arial"/>
          <w:b/>
          <w:bCs/>
          <w:i/>
          <w:iCs/>
          <w:sz w:val="24"/>
          <w:szCs w:val="24"/>
          <w:lang w:val="en-GB"/>
        </w:rPr>
        <w:t>Sageeta</w:t>
      </w:r>
      <w:proofErr w:type="spellEnd"/>
      <w:r w:rsidRPr="001B73E1">
        <w:rPr>
          <w:rFonts w:ascii="Arial" w:eastAsia="Arial" w:hAnsi="Arial" w:cs="Arial"/>
          <w:b/>
          <w:bCs/>
          <w:i/>
          <w:iCs/>
          <w:sz w:val="24"/>
          <w:szCs w:val="24"/>
          <w:lang w:val="en-GB"/>
        </w:rPr>
        <w:t xml:space="preserve"> Hussain</w:t>
      </w:r>
    </w:p>
    <w:p w14:paraId="504BF0B8" w14:textId="5E596894" w:rsidR="00D41168" w:rsidRPr="001B73E1" w:rsidRDefault="00D41168" w:rsidP="00D411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w:hAnsi="Arial" w:cs="Arial"/>
          <w:sz w:val="24"/>
          <w:szCs w:val="24"/>
          <w:lang w:val="en-GB"/>
        </w:rPr>
      </w:pPr>
      <w:r w:rsidRPr="001B73E1">
        <w:rPr>
          <w:rFonts w:ascii="Arial" w:eastAsia="Arial" w:hAnsi="Arial" w:cs="Arial"/>
          <w:sz w:val="24"/>
          <w:szCs w:val="24"/>
          <w:lang w:val="en-GB"/>
        </w:rPr>
        <w:t xml:space="preserve">Date: </w:t>
      </w:r>
      <w:r>
        <w:rPr>
          <w:rFonts w:ascii="Arial" w:eastAsia="Arial" w:hAnsi="Arial" w:cs="Arial"/>
          <w:b/>
          <w:bCs/>
          <w:sz w:val="24"/>
          <w:szCs w:val="24"/>
          <w:lang w:val="en-GB"/>
        </w:rPr>
        <w:t>09</w:t>
      </w:r>
      <w:r w:rsidRPr="001B73E1">
        <w:rPr>
          <w:rFonts w:ascii="Arial" w:eastAsia="Arial" w:hAnsi="Arial" w:cs="Arial"/>
          <w:b/>
          <w:bCs/>
          <w:sz w:val="24"/>
          <w:szCs w:val="24"/>
          <w:lang w:val="en-GB"/>
        </w:rPr>
        <w:t>.0</w:t>
      </w:r>
      <w:r>
        <w:rPr>
          <w:rFonts w:ascii="Arial" w:eastAsia="Arial" w:hAnsi="Arial" w:cs="Arial"/>
          <w:b/>
          <w:bCs/>
          <w:sz w:val="24"/>
          <w:szCs w:val="24"/>
          <w:lang w:val="en-GB"/>
        </w:rPr>
        <w:t>5</w:t>
      </w:r>
      <w:r w:rsidRPr="001B73E1">
        <w:rPr>
          <w:rFonts w:ascii="Arial" w:eastAsia="Arial" w:hAnsi="Arial" w:cs="Arial"/>
          <w:b/>
          <w:bCs/>
          <w:sz w:val="24"/>
          <w:szCs w:val="24"/>
          <w:lang w:val="en-GB"/>
        </w:rPr>
        <w:t>.2026</w:t>
      </w:r>
    </w:p>
    <w:p w14:paraId="0C5EAC59" w14:textId="77777777" w:rsidR="00D41168" w:rsidRPr="00912750" w:rsidRDefault="00D41168" w:rsidP="00D41168">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w:hAnsi="Arial" w:cs="Arial"/>
          <w:sz w:val="24"/>
          <w:szCs w:val="24"/>
          <w:lang w:val="en-GB"/>
        </w:rPr>
      </w:pPr>
    </w:p>
    <w:p w14:paraId="33AA219A" w14:textId="77777777" w:rsidR="0046215E" w:rsidRDefault="0046215E">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w:hAnsi="Arial" w:cs="Arial"/>
          <w:b/>
          <w:bCs/>
          <w:sz w:val="28"/>
          <w:szCs w:val="28"/>
        </w:rPr>
      </w:pPr>
    </w:p>
    <w:p w14:paraId="20D7DEDF" w14:textId="77777777" w:rsidR="0046215E" w:rsidRDefault="0046215E">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w:hAnsi="Arial" w:cs="Arial"/>
          <w:b/>
          <w:bCs/>
          <w:sz w:val="28"/>
          <w:szCs w:val="28"/>
        </w:rPr>
      </w:pPr>
    </w:p>
    <w:p w14:paraId="148DE742" w14:textId="77777777" w:rsidR="0046215E" w:rsidRDefault="0046215E">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w:hAnsi="Arial" w:cs="Arial"/>
          <w:b/>
          <w:bCs/>
          <w:sz w:val="28"/>
          <w:szCs w:val="28"/>
        </w:rPr>
      </w:pPr>
    </w:p>
    <w:p w14:paraId="22ED8514" w14:textId="77777777" w:rsidR="0046215E" w:rsidRDefault="0046215E">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w:hAnsi="Arial" w:cs="Arial"/>
          <w:b/>
          <w:bCs/>
          <w:sz w:val="28"/>
          <w:szCs w:val="28"/>
        </w:rPr>
      </w:pPr>
    </w:p>
    <w:p w14:paraId="0D17094A" w14:textId="77777777" w:rsidR="0046215E" w:rsidRDefault="0046215E">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w:hAnsi="Arial" w:cs="Arial"/>
          <w:b/>
          <w:bCs/>
          <w:sz w:val="28"/>
          <w:szCs w:val="28"/>
        </w:rPr>
      </w:pPr>
    </w:p>
    <w:p w14:paraId="47CC1820" w14:textId="77777777" w:rsidR="0046215E" w:rsidRDefault="0046215E">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w:hAnsi="Arial" w:cs="Arial"/>
          <w:b/>
          <w:bCs/>
          <w:sz w:val="28"/>
          <w:szCs w:val="28"/>
        </w:rPr>
      </w:pPr>
    </w:p>
    <w:p w14:paraId="7BC65EF6" w14:textId="77777777" w:rsidR="0046215E" w:rsidRDefault="0046215E">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w:hAnsi="Arial" w:cs="Arial"/>
          <w:b/>
          <w:bCs/>
          <w:sz w:val="28"/>
          <w:szCs w:val="28"/>
        </w:rPr>
      </w:pPr>
    </w:p>
    <w:p w14:paraId="0435ED52" w14:textId="77777777" w:rsidR="0046215E" w:rsidRDefault="0046215E">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w:hAnsi="Arial" w:cs="Arial"/>
          <w:b/>
          <w:bCs/>
          <w:sz w:val="28"/>
          <w:szCs w:val="28"/>
        </w:rPr>
      </w:pPr>
    </w:p>
    <w:p w14:paraId="23DE1046" w14:textId="77777777" w:rsidR="0046215E" w:rsidRDefault="0046215E">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w:hAnsi="Arial" w:cs="Arial"/>
          <w:b/>
          <w:bCs/>
          <w:sz w:val="28"/>
          <w:szCs w:val="28"/>
        </w:rPr>
      </w:pPr>
    </w:p>
    <w:p w14:paraId="19230AB9" w14:textId="77777777" w:rsidR="0046215E" w:rsidRDefault="0046215E">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w:hAnsi="Arial" w:cs="Arial"/>
          <w:b/>
          <w:bCs/>
          <w:sz w:val="28"/>
          <w:szCs w:val="28"/>
        </w:rPr>
      </w:pPr>
    </w:p>
    <w:p w14:paraId="705F2502" w14:textId="77777777" w:rsidR="0046215E" w:rsidRDefault="0046215E">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w:hAnsi="Arial" w:cs="Arial"/>
          <w:b/>
          <w:bCs/>
          <w:sz w:val="28"/>
          <w:szCs w:val="28"/>
        </w:rPr>
      </w:pPr>
    </w:p>
    <w:p w14:paraId="0D1BBAB6" w14:textId="77777777" w:rsidR="0046215E" w:rsidRDefault="0046215E">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w:hAnsi="Arial" w:cs="Arial"/>
          <w:b/>
          <w:bCs/>
          <w:sz w:val="28"/>
          <w:szCs w:val="28"/>
        </w:rPr>
      </w:pPr>
    </w:p>
    <w:p w14:paraId="7BD68AB1" w14:textId="77777777" w:rsidR="0046215E" w:rsidRDefault="0046215E">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w:hAnsi="Arial" w:cs="Arial"/>
          <w:b/>
          <w:bCs/>
          <w:sz w:val="28"/>
          <w:szCs w:val="28"/>
        </w:rPr>
      </w:pPr>
    </w:p>
    <w:p w14:paraId="70939971" w14:textId="77777777" w:rsidR="0046215E" w:rsidRDefault="0046215E">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w:hAnsi="Arial" w:cs="Arial"/>
          <w:b/>
          <w:bCs/>
          <w:sz w:val="28"/>
          <w:szCs w:val="28"/>
        </w:rPr>
      </w:pPr>
    </w:p>
    <w:p w14:paraId="697268AD" w14:textId="77777777" w:rsidR="0046215E" w:rsidRDefault="0046215E">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w:hAnsi="Arial" w:cs="Arial"/>
          <w:b/>
          <w:bCs/>
          <w:sz w:val="28"/>
          <w:szCs w:val="28"/>
        </w:rPr>
      </w:pPr>
    </w:p>
    <w:p w14:paraId="6526B2F3" w14:textId="77777777" w:rsidR="0046215E" w:rsidRDefault="0046215E">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w:hAnsi="Arial" w:cs="Arial"/>
          <w:b/>
          <w:bCs/>
          <w:sz w:val="28"/>
          <w:szCs w:val="28"/>
        </w:rPr>
      </w:pPr>
    </w:p>
    <w:p w14:paraId="18AC0905" w14:textId="77777777" w:rsidR="0046215E" w:rsidRDefault="0046215E">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w:hAnsi="Arial" w:cs="Arial"/>
          <w:b/>
          <w:bCs/>
          <w:sz w:val="28"/>
          <w:szCs w:val="28"/>
        </w:rPr>
      </w:pPr>
    </w:p>
    <w:p w14:paraId="1AE2B825" w14:textId="77777777" w:rsidR="0046215E" w:rsidRDefault="0046215E">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w:hAnsi="Arial" w:cs="Arial"/>
          <w:b/>
          <w:bCs/>
          <w:sz w:val="28"/>
          <w:szCs w:val="28"/>
        </w:rPr>
      </w:pPr>
    </w:p>
    <w:p w14:paraId="06BF272E" w14:textId="77777777" w:rsidR="0046215E" w:rsidRDefault="0046215E">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w:hAnsi="Arial" w:cs="Arial"/>
          <w:b/>
          <w:bCs/>
          <w:sz w:val="28"/>
          <w:szCs w:val="28"/>
        </w:rPr>
      </w:pPr>
    </w:p>
    <w:p w14:paraId="6E4ECAFA" w14:textId="77777777" w:rsidR="0046215E" w:rsidRDefault="0046215E">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w:hAnsi="Arial" w:cs="Arial"/>
          <w:b/>
          <w:bCs/>
          <w:sz w:val="28"/>
          <w:szCs w:val="28"/>
        </w:rPr>
      </w:pPr>
    </w:p>
    <w:p w14:paraId="5FCDCCA8" w14:textId="77777777" w:rsidR="0046215E" w:rsidRDefault="0046215E">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w:hAnsi="Arial" w:cs="Arial"/>
          <w:b/>
          <w:bCs/>
          <w:sz w:val="28"/>
          <w:szCs w:val="28"/>
        </w:rPr>
      </w:pPr>
    </w:p>
    <w:p w14:paraId="75314256" w14:textId="77777777" w:rsidR="0046215E" w:rsidRDefault="0046215E">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w:hAnsi="Arial" w:cs="Arial"/>
          <w:b/>
          <w:bCs/>
          <w:sz w:val="28"/>
          <w:szCs w:val="28"/>
        </w:rPr>
      </w:pPr>
    </w:p>
    <w:p w14:paraId="3CD25DC3" w14:textId="77777777" w:rsidR="001D76B1" w:rsidRDefault="001D76B1">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w:hAnsi="Arial" w:cs="Arial"/>
          <w:b/>
          <w:bCs/>
          <w:sz w:val="28"/>
          <w:szCs w:val="28"/>
        </w:rPr>
      </w:pPr>
    </w:p>
    <w:p w14:paraId="7DCAE05D" w14:textId="77777777" w:rsidR="0046215E" w:rsidRDefault="0046215E">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w:hAnsi="Arial" w:cs="Arial"/>
          <w:b/>
          <w:bCs/>
          <w:sz w:val="28"/>
          <w:szCs w:val="28"/>
        </w:rPr>
      </w:pPr>
    </w:p>
    <w:p w14:paraId="6B0E4B31" w14:textId="77777777" w:rsidR="0046215E" w:rsidRDefault="0046215E">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w:hAnsi="Arial" w:cs="Arial"/>
          <w:b/>
          <w:bCs/>
          <w:sz w:val="28"/>
          <w:szCs w:val="28"/>
        </w:rPr>
      </w:pPr>
    </w:p>
    <w:p w14:paraId="1E6776F0" w14:textId="77777777" w:rsidR="0046215E" w:rsidRDefault="0046215E">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w:hAnsi="Arial" w:cs="Arial"/>
          <w:b/>
          <w:bCs/>
          <w:sz w:val="28"/>
          <w:szCs w:val="28"/>
        </w:rPr>
      </w:pPr>
    </w:p>
    <w:p w14:paraId="78F0B72B" w14:textId="77777777" w:rsidR="0046215E" w:rsidRDefault="0046215E">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w:hAnsi="Arial" w:cs="Arial"/>
          <w:b/>
          <w:bCs/>
          <w:sz w:val="28"/>
          <w:szCs w:val="28"/>
        </w:rPr>
      </w:pPr>
    </w:p>
    <w:p w14:paraId="45AFD7C5" w14:textId="77777777" w:rsidR="0046215E" w:rsidRDefault="0046215E">
      <w:pPr>
        <w:tabs>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w:hAnsi="Arial" w:cs="Arial"/>
          <w:b/>
          <w:bCs/>
          <w:sz w:val="28"/>
          <w:szCs w:val="28"/>
        </w:rPr>
      </w:pPr>
    </w:p>
    <w:p w14:paraId="33F5CA02" w14:textId="30091D0B" w:rsidR="0046215E" w:rsidRPr="001F76E5" w:rsidRDefault="00000000" w:rsidP="001F76E5">
      <w:pPr>
        <w:tabs>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w:hAnsi="Arial" w:cs="Arial"/>
          <w:b/>
          <w:bCs/>
          <w:sz w:val="28"/>
          <w:szCs w:val="28"/>
        </w:rPr>
      </w:pPr>
      <w:r>
        <w:rPr>
          <w:rFonts w:ascii="Arial" w:eastAsia="Arial" w:hAnsi="Arial" w:cs="Arial"/>
          <w:b/>
          <w:bCs/>
          <w:sz w:val="28"/>
          <w:szCs w:val="28"/>
        </w:rPr>
        <w:lastRenderedPageBreak/>
        <w:t>ACKNOWLEDGEMENTS</w:t>
      </w:r>
    </w:p>
    <w:p w14:paraId="77537E86" w14:textId="77777777" w:rsidR="0046215E" w:rsidRDefault="0046215E">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w:hAnsi="Arial" w:cs="Arial"/>
          <w:b/>
          <w:bCs/>
          <w:i/>
          <w:iCs/>
        </w:rPr>
      </w:pPr>
    </w:p>
    <w:p w14:paraId="5929C5AD" w14:textId="77777777" w:rsidR="0046215E" w:rsidRDefault="0046215E">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w:hAnsi="Arial" w:cs="Arial"/>
          <w:b/>
          <w:bCs/>
        </w:rPr>
      </w:pPr>
    </w:p>
    <w:p w14:paraId="6FFF301B" w14:textId="0CE4B18F" w:rsidR="001F76E5" w:rsidRPr="001F76E5" w:rsidRDefault="001F76E5" w:rsidP="001F76E5">
      <w:pPr>
        <w:spacing w:line="360" w:lineRule="auto"/>
        <w:rPr>
          <w:rFonts w:ascii="Arial" w:eastAsia="Arial" w:hAnsi="Arial" w:cs="Arial"/>
          <w:lang w:val="en-GB"/>
        </w:rPr>
      </w:pPr>
      <w:r w:rsidRPr="001F76E5">
        <w:rPr>
          <w:rFonts w:ascii="Arial" w:eastAsia="Arial" w:hAnsi="Arial" w:cs="Arial"/>
          <w:lang w:val="en-GB"/>
        </w:rPr>
        <w:t xml:space="preserve">I </w:t>
      </w:r>
      <w:r>
        <w:rPr>
          <w:rFonts w:ascii="Arial" w:eastAsia="Arial" w:hAnsi="Arial" w:cs="Arial"/>
          <w:lang w:val="en-GB"/>
        </w:rPr>
        <w:t xml:space="preserve">would like </w:t>
      </w:r>
      <w:r w:rsidRPr="001F76E5">
        <w:rPr>
          <w:rFonts w:ascii="Arial" w:eastAsia="Arial" w:hAnsi="Arial" w:cs="Arial"/>
          <w:lang w:val="en-GB"/>
        </w:rPr>
        <w:t xml:space="preserve">to thank my supervisor </w:t>
      </w:r>
      <w:r w:rsidRPr="001F76E5">
        <w:rPr>
          <w:rFonts w:ascii="Arial" w:eastAsia="Arial" w:hAnsi="Arial" w:cs="Arial"/>
          <w:lang w:val="en-GB"/>
        </w:rPr>
        <w:t>for guiding</w:t>
      </w:r>
      <w:r w:rsidRPr="001F76E5">
        <w:rPr>
          <w:rFonts w:ascii="Arial" w:eastAsia="Arial" w:hAnsi="Arial" w:cs="Arial"/>
          <w:lang w:val="en-GB"/>
        </w:rPr>
        <w:t xml:space="preserve">, support and provide me with worthwhile feedback during the time of this dissertation completion. </w:t>
      </w:r>
      <w:r>
        <w:rPr>
          <w:rFonts w:ascii="Arial" w:eastAsia="Arial" w:hAnsi="Arial" w:cs="Arial"/>
          <w:lang w:val="en-GB"/>
        </w:rPr>
        <w:t>His</w:t>
      </w:r>
      <w:r w:rsidRPr="001F76E5">
        <w:rPr>
          <w:rFonts w:ascii="Arial" w:eastAsia="Arial" w:hAnsi="Arial" w:cs="Arial"/>
          <w:lang w:val="en-GB"/>
        </w:rPr>
        <w:t xml:space="preserve"> recommendations and support contributed to my enhancement of knowledge about the subject and contributed to the quality of my research. I also appreciate the academic staff and the librarians who helped me in getting pertinent literature and materials. I would also like to </w:t>
      </w:r>
      <w:r w:rsidRPr="001F76E5">
        <w:rPr>
          <w:rFonts w:ascii="Arial" w:eastAsia="Arial" w:hAnsi="Arial" w:cs="Arial"/>
          <w:lang w:val="en-GB"/>
        </w:rPr>
        <w:t>thank</w:t>
      </w:r>
      <w:r w:rsidRPr="001F76E5">
        <w:rPr>
          <w:rFonts w:ascii="Arial" w:eastAsia="Arial" w:hAnsi="Arial" w:cs="Arial"/>
          <w:lang w:val="en-GB"/>
        </w:rPr>
        <w:t xml:space="preserve"> my classmates, friends and family members who supported me throughout this study and provided me with constant motivation. Their words of encouragement enabled me </w:t>
      </w:r>
      <w:r w:rsidRPr="001F76E5">
        <w:rPr>
          <w:rFonts w:ascii="Arial" w:eastAsia="Arial" w:hAnsi="Arial" w:cs="Arial"/>
          <w:lang w:val="en-GB"/>
        </w:rPr>
        <w:t>to stay</w:t>
      </w:r>
      <w:r w:rsidRPr="001F76E5">
        <w:rPr>
          <w:rFonts w:ascii="Arial" w:eastAsia="Arial" w:hAnsi="Arial" w:cs="Arial"/>
          <w:lang w:val="en-GB"/>
        </w:rPr>
        <w:t xml:space="preserve"> focused and accomplish this dissertation successfully.</w:t>
      </w:r>
    </w:p>
    <w:p w14:paraId="21E868A2" w14:textId="77777777" w:rsidR="0046215E" w:rsidRPr="001F76E5" w:rsidRDefault="0046215E">
      <w:pPr>
        <w:tabs>
          <w:tab w:val="left" w:pos="1440"/>
          <w:tab w:val="left" w:pos="2160"/>
          <w:tab w:val="left" w:pos="2880"/>
          <w:tab w:val="left" w:pos="3600"/>
          <w:tab w:val="left" w:pos="4320"/>
          <w:tab w:val="left" w:pos="5040"/>
          <w:tab w:val="left" w:pos="5760"/>
          <w:tab w:val="left" w:pos="6480"/>
          <w:tab w:val="left" w:pos="7200"/>
          <w:tab w:val="left" w:pos="7920"/>
          <w:tab w:val="left" w:pos="8640"/>
        </w:tabs>
        <w:rPr>
          <w:b/>
          <w:bCs/>
          <w:i/>
          <w:iCs/>
          <w:lang w:val="en-US"/>
        </w:rPr>
      </w:pPr>
    </w:p>
    <w:p w14:paraId="6C02D9C7" w14:textId="77777777" w:rsidR="0046215E" w:rsidRDefault="0046215E">
      <w:pPr>
        <w:tabs>
          <w:tab w:val="left" w:pos="1440"/>
          <w:tab w:val="left" w:pos="2160"/>
          <w:tab w:val="left" w:pos="2880"/>
          <w:tab w:val="left" w:pos="3600"/>
          <w:tab w:val="left" w:pos="4320"/>
          <w:tab w:val="left" w:pos="5040"/>
          <w:tab w:val="left" w:pos="5760"/>
          <w:tab w:val="left" w:pos="6480"/>
          <w:tab w:val="left" w:pos="7200"/>
          <w:tab w:val="left" w:pos="7920"/>
          <w:tab w:val="left" w:pos="8640"/>
        </w:tabs>
        <w:rPr>
          <w:b/>
          <w:bCs/>
          <w:i/>
          <w:iCs/>
        </w:rPr>
      </w:pPr>
    </w:p>
    <w:p w14:paraId="446999B5" w14:textId="77777777" w:rsidR="0046215E" w:rsidRDefault="0046215E">
      <w:pPr>
        <w:tabs>
          <w:tab w:val="left" w:pos="1440"/>
          <w:tab w:val="left" w:pos="2160"/>
          <w:tab w:val="left" w:pos="2880"/>
          <w:tab w:val="left" w:pos="3600"/>
          <w:tab w:val="left" w:pos="4320"/>
          <w:tab w:val="left" w:pos="5040"/>
          <w:tab w:val="left" w:pos="5760"/>
          <w:tab w:val="left" w:pos="6480"/>
          <w:tab w:val="left" w:pos="7200"/>
          <w:tab w:val="left" w:pos="7920"/>
          <w:tab w:val="left" w:pos="8640"/>
        </w:tabs>
        <w:rPr>
          <w:b/>
          <w:bCs/>
          <w:i/>
          <w:iCs/>
        </w:rPr>
      </w:pPr>
    </w:p>
    <w:p w14:paraId="223A9CAE" w14:textId="77777777" w:rsidR="0046215E" w:rsidRDefault="0046215E">
      <w:pPr>
        <w:tabs>
          <w:tab w:val="left" w:pos="1440"/>
          <w:tab w:val="left" w:pos="2160"/>
          <w:tab w:val="left" w:pos="2880"/>
          <w:tab w:val="left" w:pos="3600"/>
          <w:tab w:val="left" w:pos="4320"/>
          <w:tab w:val="left" w:pos="5040"/>
          <w:tab w:val="left" w:pos="5760"/>
          <w:tab w:val="left" w:pos="6480"/>
          <w:tab w:val="left" w:pos="7200"/>
          <w:tab w:val="left" w:pos="7920"/>
          <w:tab w:val="left" w:pos="8640"/>
        </w:tabs>
        <w:rPr>
          <w:b/>
          <w:bCs/>
          <w:i/>
          <w:iCs/>
        </w:rPr>
      </w:pPr>
    </w:p>
    <w:p w14:paraId="3D999694" w14:textId="77777777" w:rsidR="0046215E" w:rsidRDefault="0046215E">
      <w:pPr>
        <w:tabs>
          <w:tab w:val="left" w:pos="1440"/>
          <w:tab w:val="left" w:pos="2160"/>
          <w:tab w:val="left" w:pos="2880"/>
          <w:tab w:val="left" w:pos="3600"/>
          <w:tab w:val="left" w:pos="4320"/>
          <w:tab w:val="left" w:pos="5040"/>
          <w:tab w:val="left" w:pos="5760"/>
          <w:tab w:val="left" w:pos="6480"/>
          <w:tab w:val="left" w:pos="7200"/>
          <w:tab w:val="left" w:pos="7920"/>
          <w:tab w:val="left" w:pos="8640"/>
        </w:tabs>
        <w:rPr>
          <w:b/>
          <w:bCs/>
          <w:i/>
          <w:iCs/>
        </w:rPr>
      </w:pPr>
    </w:p>
    <w:p w14:paraId="48327DA9" w14:textId="77777777" w:rsidR="0046215E" w:rsidRDefault="0046215E">
      <w:pPr>
        <w:tabs>
          <w:tab w:val="left" w:pos="1440"/>
          <w:tab w:val="left" w:pos="2160"/>
          <w:tab w:val="left" w:pos="2880"/>
          <w:tab w:val="left" w:pos="3600"/>
          <w:tab w:val="left" w:pos="4320"/>
          <w:tab w:val="left" w:pos="5040"/>
          <w:tab w:val="left" w:pos="5760"/>
          <w:tab w:val="left" w:pos="6480"/>
          <w:tab w:val="left" w:pos="7200"/>
          <w:tab w:val="left" w:pos="7920"/>
          <w:tab w:val="left" w:pos="8640"/>
        </w:tabs>
        <w:rPr>
          <w:b/>
          <w:bCs/>
          <w:i/>
          <w:iCs/>
        </w:rPr>
      </w:pPr>
    </w:p>
    <w:p w14:paraId="540BAAB0" w14:textId="77777777" w:rsidR="0046215E" w:rsidRDefault="0046215E">
      <w:pPr>
        <w:tabs>
          <w:tab w:val="left" w:pos="1440"/>
          <w:tab w:val="left" w:pos="2160"/>
          <w:tab w:val="left" w:pos="2880"/>
          <w:tab w:val="left" w:pos="3600"/>
          <w:tab w:val="left" w:pos="4320"/>
          <w:tab w:val="left" w:pos="5040"/>
          <w:tab w:val="left" w:pos="5760"/>
          <w:tab w:val="left" w:pos="6480"/>
          <w:tab w:val="left" w:pos="7200"/>
          <w:tab w:val="left" w:pos="7920"/>
          <w:tab w:val="left" w:pos="8640"/>
        </w:tabs>
        <w:rPr>
          <w:b/>
          <w:bCs/>
          <w:i/>
          <w:iCs/>
        </w:rPr>
      </w:pPr>
    </w:p>
    <w:p w14:paraId="5EA00A29" w14:textId="77777777" w:rsidR="0046215E" w:rsidRDefault="0046215E">
      <w:pPr>
        <w:tabs>
          <w:tab w:val="left" w:pos="1440"/>
          <w:tab w:val="left" w:pos="2160"/>
          <w:tab w:val="left" w:pos="2880"/>
          <w:tab w:val="left" w:pos="3600"/>
          <w:tab w:val="left" w:pos="4320"/>
          <w:tab w:val="left" w:pos="5040"/>
          <w:tab w:val="left" w:pos="5760"/>
          <w:tab w:val="left" w:pos="6480"/>
          <w:tab w:val="left" w:pos="7200"/>
          <w:tab w:val="left" w:pos="7920"/>
          <w:tab w:val="left" w:pos="8640"/>
        </w:tabs>
        <w:rPr>
          <w:b/>
          <w:bCs/>
          <w:i/>
          <w:iCs/>
        </w:rPr>
      </w:pPr>
    </w:p>
    <w:p w14:paraId="3CB2BA23" w14:textId="77777777" w:rsidR="0046215E" w:rsidRDefault="0046215E">
      <w:pPr>
        <w:tabs>
          <w:tab w:val="left" w:pos="1440"/>
          <w:tab w:val="left" w:pos="2160"/>
          <w:tab w:val="left" w:pos="2880"/>
          <w:tab w:val="left" w:pos="3600"/>
          <w:tab w:val="left" w:pos="4320"/>
          <w:tab w:val="left" w:pos="5040"/>
          <w:tab w:val="left" w:pos="5760"/>
          <w:tab w:val="left" w:pos="6480"/>
          <w:tab w:val="left" w:pos="7200"/>
          <w:tab w:val="left" w:pos="7920"/>
          <w:tab w:val="left" w:pos="8640"/>
        </w:tabs>
        <w:rPr>
          <w:b/>
          <w:bCs/>
          <w:i/>
          <w:iCs/>
        </w:rPr>
      </w:pPr>
    </w:p>
    <w:p w14:paraId="2F9B9221" w14:textId="77777777" w:rsidR="0046215E" w:rsidRDefault="0046215E">
      <w:pPr>
        <w:tabs>
          <w:tab w:val="left" w:pos="1440"/>
          <w:tab w:val="left" w:pos="2160"/>
          <w:tab w:val="left" w:pos="2880"/>
          <w:tab w:val="left" w:pos="3600"/>
          <w:tab w:val="left" w:pos="4320"/>
          <w:tab w:val="left" w:pos="5040"/>
          <w:tab w:val="left" w:pos="5760"/>
          <w:tab w:val="left" w:pos="6480"/>
          <w:tab w:val="left" w:pos="7200"/>
          <w:tab w:val="left" w:pos="7920"/>
          <w:tab w:val="left" w:pos="8640"/>
        </w:tabs>
        <w:rPr>
          <w:b/>
          <w:bCs/>
          <w:i/>
          <w:iCs/>
        </w:rPr>
      </w:pPr>
    </w:p>
    <w:p w14:paraId="7E41C56A" w14:textId="77777777" w:rsidR="0046215E" w:rsidRDefault="0046215E">
      <w:pPr>
        <w:tabs>
          <w:tab w:val="left" w:pos="1440"/>
          <w:tab w:val="left" w:pos="2160"/>
          <w:tab w:val="left" w:pos="2880"/>
          <w:tab w:val="left" w:pos="3600"/>
          <w:tab w:val="left" w:pos="4320"/>
          <w:tab w:val="left" w:pos="5040"/>
          <w:tab w:val="left" w:pos="5760"/>
          <w:tab w:val="left" w:pos="6480"/>
          <w:tab w:val="left" w:pos="7200"/>
          <w:tab w:val="left" w:pos="7920"/>
          <w:tab w:val="left" w:pos="8640"/>
        </w:tabs>
        <w:rPr>
          <w:b/>
          <w:bCs/>
          <w:i/>
          <w:iCs/>
        </w:rPr>
      </w:pPr>
    </w:p>
    <w:p w14:paraId="3C3F7403" w14:textId="77777777" w:rsidR="0046215E" w:rsidRDefault="0046215E">
      <w:pPr>
        <w:tabs>
          <w:tab w:val="left" w:pos="1440"/>
          <w:tab w:val="left" w:pos="2160"/>
          <w:tab w:val="left" w:pos="2880"/>
          <w:tab w:val="left" w:pos="3600"/>
          <w:tab w:val="left" w:pos="4320"/>
          <w:tab w:val="left" w:pos="5040"/>
          <w:tab w:val="left" w:pos="5760"/>
          <w:tab w:val="left" w:pos="6480"/>
          <w:tab w:val="left" w:pos="7200"/>
          <w:tab w:val="left" w:pos="7920"/>
          <w:tab w:val="left" w:pos="8640"/>
        </w:tabs>
        <w:rPr>
          <w:b/>
          <w:bCs/>
          <w:i/>
          <w:iCs/>
        </w:rPr>
      </w:pPr>
    </w:p>
    <w:p w14:paraId="69525E58" w14:textId="77777777" w:rsidR="0046215E" w:rsidRDefault="0046215E">
      <w:pPr>
        <w:tabs>
          <w:tab w:val="left" w:pos="1440"/>
          <w:tab w:val="left" w:pos="2160"/>
          <w:tab w:val="left" w:pos="2880"/>
          <w:tab w:val="left" w:pos="3600"/>
          <w:tab w:val="left" w:pos="4320"/>
          <w:tab w:val="left" w:pos="5040"/>
          <w:tab w:val="left" w:pos="5760"/>
          <w:tab w:val="left" w:pos="6480"/>
          <w:tab w:val="left" w:pos="7200"/>
          <w:tab w:val="left" w:pos="7920"/>
          <w:tab w:val="left" w:pos="8640"/>
        </w:tabs>
        <w:rPr>
          <w:b/>
          <w:bCs/>
          <w:i/>
          <w:iCs/>
        </w:rPr>
      </w:pPr>
    </w:p>
    <w:p w14:paraId="17FA4C35" w14:textId="77777777" w:rsidR="0046215E" w:rsidRDefault="0046215E">
      <w:pPr>
        <w:tabs>
          <w:tab w:val="left" w:pos="1440"/>
          <w:tab w:val="left" w:pos="2160"/>
          <w:tab w:val="left" w:pos="2880"/>
          <w:tab w:val="left" w:pos="3600"/>
          <w:tab w:val="left" w:pos="4320"/>
          <w:tab w:val="left" w:pos="5040"/>
          <w:tab w:val="left" w:pos="5760"/>
          <w:tab w:val="left" w:pos="6480"/>
          <w:tab w:val="left" w:pos="7200"/>
          <w:tab w:val="left" w:pos="7920"/>
          <w:tab w:val="left" w:pos="8640"/>
        </w:tabs>
        <w:rPr>
          <w:b/>
          <w:bCs/>
          <w:i/>
          <w:iCs/>
        </w:rPr>
      </w:pPr>
    </w:p>
    <w:p w14:paraId="784A58DA" w14:textId="77777777" w:rsidR="0046215E" w:rsidRDefault="0046215E">
      <w:pPr>
        <w:tabs>
          <w:tab w:val="left" w:pos="1440"/>
          <w:tab w:val="left" w:pos="2160"/>
          <w:tab w:val="left" w:pos="2880"/>
          <w:tab w:val="left" w:pos="3600"/>
          <w:tab w:val="left" w:pos="4320"/>
          <w:tab w:val="left" w:pos="5040"/>
          <w:tab w:val="left" w:pos="5760"/>
          <w:tab w:val="left" w:pos="6480"/>
          <w:tab w:val="left" w:pos="7200"/>
          <w:tab w:val="left" w:pos="7920"/>
          <w:tab w:val="left" w:pos="8640"/>
        </w:tabs>
        <w:rPr>
          <w:b/>
          <w:bCs/>
          <w:i/>
          <w:iCs/>
        </w:rPr>
      </w:pPr>
    </w:p>
    <w:p w14:paraId="573FADF6" w14:textId="77777777" w:rsidR="0046215E" w:rsidRDefault="0046215E">
      <w:pPr>
        <w:tabs>
          <w:tab w:val="left" w:pos="1440"/>
          <w:tab w:val="left" w:pos="2160"/>
          <w:tab w:val="left" w:pos="2880"/>
          <w:tab w:val="left" w:pos="3600"/>
          <w:tab w:val="left" w:pos="4320"/>
          <w:tab w:val="left" w:pos="5040"/>
          <w:tab w:val="left" w:pos="5760"/>
          <w:tab w:val="left" w:pos="6480"/>
          <w:tab w:val="left" w:pos="7200"/>
          <w:tab w:val="left" w:pos="7920"/>
          <w:tab w:val="left" w:pos="8640"/>
        </w:tabs>
        <w:rPr>
          <w:b/>
          <w:bCs/>
          <w:i/>
          <w:iCs/>
        </w:rPr>
      </w:pPr>
    </w:p>
    <w:p w14:paraId="41019F7E" w14:textId="77777777" w:rsidR="0046215E" w:rsidRDefault="0046215E">
      <w:pPr>
        <w:tabs>
          <w:tab w:val="left" w:pos="1440"/>
          <w:tab w:val="left" w:pos="2160"/>
          <w:tab w:val="left" w:pos="2880"/>
          <w:tab w:val="left" w:pos="3600"/>
          <w:tab w:val="left" w:pos="4320"/>
          <w:tab w:val="left" w:pos="5040"/>
          <w:tab w:val="left" w:pos="5760"/>
          <w:tab w:val="left" w:pos="6480"/>
          <w:tab w:val="left" w:pos="7200"/>
          <w:tab w:val="left" w:pos="7920"/>
          <w:tab w:val="left" w:pos="8640"/>
        </w:tabs>
        <w:rPr>
          <w:b/>
          <w:bCs/>
          <w:i/>
          <w:iCs/>
        </w:rPr>
      </w:pPr>
    </w:p>
    <w:p w14:paraId="7650788A" w14:textId="77777777" w:rsidR="0046215E" w:rsidRDefault="0046215E">
      <w:pPr>
        <w:tabs>
          <w:tab w:val="left" w:pos="1440"/>
          <w:tab w:val="left" w:pos="2160"/>
          <w:tab w:val="left" w:pos="2880"/>
          <w:tab w:val="left" w:pos="3600"/>
          <w:tab w:val="left" w:pos="4320"/>
          <w:tab w:val="left" w:pos="5040"/>
          <w:tab w:val="left" w:pos="5760"/>
          <w:tab w:val="left" w:pos="6480"/>
          <w:tab w:val="left" w:pos="7200"/>
          <w:tab w:val="left" w:pos="7920"/>
          <w:tab w:val="left" w:pos="8640"/>
        </w:tabs>
        <w:rPr>
          <w:b/>
          <w:bCs/>
          <w:i/>
          <w:iCs/>
        </w:rPr>
      </w:pPr>
    </w:p>
    <w:p w14:paraId="082D4930" w14:textId="77777777" w:rsidR="0046215E" w:rsidRDefault="0046215E">
      <w:pPr>
        <w:tabs>
          <w:tab w:val="left" w:pos="1440"/>
          <w:tab w:val="left" w:pos="2160"/>
          <w:tab w:val="left" w:pos="2880"/>
          <w:tab w:val="left" w:pos="3600"/>
          <w:tab w:val="left" w:pos="4320"/>
          <w:tab w:val="left" w:pos="5040"/>
          <w:tab w:val="left" w:pos="5760"/>
          <w:tab w:val="left" w:pos="6480"/>
          <w:tab w:val="left" w:pos="7200"/>
          <w:tab w:val="left" w:pos="7920"/>
          <w:tab w:val="left" w:pos="8640"/>
        </w:tabs>
        <w:rPr>
          <w:b/>
          <w:bCs/>
          <w:i/>
          <w:iCs/>
        </w:rPr>
      </w:pPr>
    </w:p>
    <w:p w14:paraId="4C5D5E13" w14:textId="77777777" w:rsidR="0046215E" w:rsidRDefault="0046215E">
      <w:pPr>
        <w:tabs>
          <w:tab w:val="left" w:pos="1440"/>
          <w:tab w:val="left" w:pos="2160"/>
          <w:tab w:val="left" w:pos="2880"/>
          <w:tab w:val="left" w:pos="3600"/>
          <w:tab w:val="left" w:pos="4320"/>
          <w:tab w:val="left" w:pos="5040"/>
          <w:tab w:val="left" w:pos="5760"/>
          <w:tab w:val="left" w:pos="6480"/>
          <w:tab w:val="left" w:pos="7200"/>
          <w:tab w:val="left" w:pos="7920"/>
          <w:tab w:val="left" w:pos="8640"/>
        </w:tabs>
        <w:rPr>
          <w:b/>
          <w:bCs/>
          <w:i/>
          <w:iCs/>
        </w:rPr>
      </w:pPr>
    </w:p>
    <w:p w14:paraId="34EEDC1D" w14:textId="77777777" w:rsidR="0046215E" w:rsidRDefault="0046215E">
      <w:pPr>
        <w:tabs>
          <w:tab w:val="left" w:pos="1440"/>
          <w:tab w:val="left" w:pos="2160"/>
          <w:tab w:val="left" w:pos="2880"/>
          <w:tab w:val="left" w:pos="3600"/>
          <w:tab w:val="left" w:pos="4320"/>
          <w:tab w:val="left" w:pos="5040"/>
          <w:tab w:val="left" w:pos="5760"/>
          <w:tab w:val="left" w:pos="6480"/>
          <w:tab w:val="left" w:pos="7200"/>
          <w:tab w:val="left" w:pos="7920"/>
          <w:tab w:val="left" w:pos="8640"/>
        </w:tabs>
        <w:rPr>
          <w:b/>
          <w:bCs/>
          <w:i/>
          <w:iCs/>
        </w:rPr>
      </w:pPr>
    </w:p>
    <w:p w14:paraId="4A7F1CE0" w14:textId="77777777" w:rsidR="0046215E" w:rsidRDefault="0046215E">
      <w:pPr>
        <w:tabs>
          <w:tab w:val="left" w:pos="1440"/>
          <w:tab w:val="left" w:pos="2160"/>
          <w:tab w:val="left" w:pos="2880"/>
          <w:tab w:val="left" w:pos="3600"/>
          <w:tab w:val="left" w:pos="4320"/>
          <w:tab w:val="left" w:pos="5040"/>
          <w:tab w:val="left" w:pos="5760"/>
          <w:tab w:val="left" w:pos="6480"/>
          <w:tab w:val="left" w:pos="7200"/>
          <w:tab w:val="left" w:pos="7920"/>
          <w:tab w:val="left" w:pos="8640"/>
        </w:tabs>
        <w:rPr>
          <w:b/>
          <w:bCs/>
          <w:i/>
          <w:iCs/>
        </w:rPr>
      </w:pPr>
    </w:p>
    <w:p w14:paraId="09839D23" w14:textId="77777777" w:rsidR="0046215E" w:rsidRDefault="0046215E">
      <w:pPr>
        <w:tabs>
          <w:tab w:val="left" w:pos="1440"/>
          <w:tab w:val="left" w:pos="2160"/>
          <w:tab w:val="left" w:pos="2880"/>
          <w:tab w:val="left" w:pos="3600"/>
          <w:tab w:val="left" w:pos="4320"/>
          <w:tab w:val="left" w:pos="5040"/>
          <w:tab w:val="left" w:pos="5760"/>
          <w:tab w:val="left" w:pos="6480"/>
          <w:tab w:val="left" w:pos="7200"/>
          <w:tab w:val="left" w:pos="7920"/>
          <w:tab w:val="left" w:pos="8640"/>
        </w:tabs>
        <w:rPr>
          <w:b/>
          <w:bCs/>
          <w:i/>
          <w:iCs/>
        </w:rPr>
      </w:pPr>
    </w:p>
    <w:p w14:paraId="19300070" w14:textId="77777777" w:rsidR="0046215E" w:rsidRDefault="0046215E">
      <w:pPr>
        <w:tabs>
          <w:tab w:val="left" w:pos="1440"/>
          <w:tab w:val="left" w:pos="2160"/>
          <w:tab w:val="left" w:pos="2880"/>
          <w:tab w:val="left" w:pos="3600"/>
          <w:tab w:val="left" w:pos="4320"/>
          <w:tab w:val="left" w:pos="5040"/>
          <w:tab w:val="left" w:pos="5760"/>
          <w:tab w:val="left" w:pos="6480"/>
          <w:tab w:val="left" w:pos="7200"/>
          <w:tab w:val="left" w:pos="7920"/>
          <w:tab w:val="left" w:pos="8640"/>
        </w:tabs>
        <w:rPr>
          <w:b/>
          <w:bCs/>
          <w:i/>
          <w:iCs/>
        </w:rPr>
      </w:pPr>
    </w:p>
    <w:p w14:paraId="618D8F6B" w14:textId="77777777" w:rsidR="0046215E" w:rsidRDefault="0046215E">
      <w:pPr>
        <w:tabs>
          <w:tab w:val="left" w:pos="1440"/>
          <w:tab w:val="left" w:pos="2160"/>
          <w:tab w:val="left" w:pos="2880"/>
          <w:tab w:val="left" w:pos="3600"/>
          <w:tab w:val="left" w:pos="4320"/>
          <w:tab w:val="left" w:pos="5040"/>
          <w:tab w:val="left" w:pos="5760"/>
          <w:tab w:val="left" w:pos="6480"/>
          <w:tab w:val="left" w:pos="7200"/>
          <w:tab w:val="left" w:pos="7920"/>
          <w:tab w:val="left" w:pos="8640"/>
        </w:tabs>
        <w:rPr>
          <w:b/>
          <w:bCs/>
          <w:i/>
          <w:iCs/>
        </w:rPr>
      </w:pPr>
    </w:p>
    <w:p w14:paraId="0EC3E7B2" w14:textId="77777777" w:rsidR="0046215E" w:rsidRDefault="0046215E">
      <w:pPr>
        <w:tabs>
          <w:tab w:val="left" w:pos="1440"/>
          <w:tab w:val="left" w:pos="2160"/>
          <w:tab w:val="left" w:pos="2880"/>
          <w:tab w:val="left" w:pos="3600"/>
          <w:tab w:val="left" w:pos="4320"/>
          <w:tab w:val="left" w:pos="5040"/>
          <w:tab w:val="left" w:pos="5760"/>
          <w:tab w:val="left" w:pos="6480"/>
          <w:tab w:val="left" w:pos="7200"/>
          <w:tab w:val="left" w:pos="7920"/>
          <w:tab w:val="left" w:pos="8640"/>
        </w:tabs>
        <w:rPr>
          <w:b/>
          <w:bCs/>
          <w:i/>
          <w:iCs/>
        </w:rPr>
      </w:pPr>
    </w:p>
    <w:p w14:paraId="0C9C59C1" w14:textId="77777777" w:rsidR="0046215E" w:rsidRDefault="0046215E">
      <w:pPr>
        <w:tabs>
          <w:tab w:val="left" w:pos="1440"/>
          <w:tab w:val="left" w:pos="2160"/>
          <w:tab w:val="left" w:pos="2880"/>
          <w:tab w:val="left" w:pos="3600"/>
          <w:tab w:val="left" w:pos="4320"/>
          <w:tab w:val="left" w:pos="5040"/>
          <w:tab w:val="left" w:pos="5760"/>
          <w:tab w:val="left" w:pos="6480"/>
          <w:tab w:val="left" w:pos="7200"/>
          <w:tab w:val="left" w:pos="7920"/>
          <w:tab w:val="left" w:pos="8640"/>
        </w:tabs>
        <w:rPr>
          <w:b/>
          <w:bCs/>
          <w:i/>
          <w:iCs/>
        </w:rPr>
      </w:pPr>
    </w:p>
    <w:p w14:paraId="652BFC88" w14:textId="77777777" w:rsidR="0046215E" w:rsidRDefault="0046215E">
      <w:pPr>
        <w:tabs>
          <w:tab w:val="left" w:pos="1440"/>
          <w:tab w:val="left" w:pos="2160"/>
          <w:tab w:val="left" w:pos="2880"/>
          <w:tab w:val="left" w:pos="3600"/>
          <w:tab w:val="left" w:pos="4320"/>
          <w:tab w:val="left" w:pos="5040"/>
          <w:tab w:val="left" w:pos="5760"/>
          <w:tab w:val="left" w:pos="6480"/>
          <w:tab w:val="left" w:pos="7200"/>
          <w:tab w:val="left" w:pos="7920"/>
          <w:tab w:val="left" w:pos="8640"/>
        </w:tabs>
        <w:rPr>
          <w:b/>
          <w:bCs/>
          <w:i/>
          <w:iCs/>
        </w:rPr>
      </w:pPr>
    </w:p>
    <w:p w14:paraId="6383C8D1" w14:textId="77777777" w:rsidR="0046215E" w:rsidRDefault="0046215E">
      <w:pPr>
        <w:tabs>
          <w:tab w:val="left" w:pos="1440"/>
          <w:tab w:val="left" w:pos="2160"/>
          <w:tab w:val="left" w:pos="2880"/>
          <w:tab w:val="left" w:pos="3600"/>
          <w:tab w:val="left" w:pos="4320"/>
          <w:tab w:val="left" w:pos="5040"/>
          <w:tab w:val="left" w:pos="5760"/>
          <w:tab w:val="left" w:pos="6480"/>
          <w:tab w:val="left" w:pos="7200"/>
          <w:tab w:val="left" w:pos="7920"/>
          <w:tab w:val="left" w:pos="8640"/>
        </w:tabs>
        <w:rPr>
          <w:b/>
          <w:bCs/>
          <w:i/>
          <w:iCs/>
        </w:rPr>
      </w:pPr>
    </w:p>
    <w:p w14:paraId="51BBEAD8" w14:textId="77777777" w:rsidR="0046215E" w:rsidRDefault="0046215E">
      <w:pPr>
        <w:tabs>
          <w:tab w:val="left" w:pos="1440"/>
          <w:tab w:val="left" w:pos="2160"/>
          <w:tab w:val="left" w:pos="2880"/>
          <w:tab w:val="left" w:pos="3600"/>
          <w:tab w:val="left" w:pos="4320"/>
          <w:tab w:val="left" w:pos="5040"/>
          <w:tab w:val="left" w:pos="5760"/>
          <w:tab w:val="left" w:pos="6480"/>
          <w:tab w:val="left" w:pos="7200"/>
          <w:tab w:val="left" w:pos="7920"/>
          <w:tab w:val="left" w:pos="8640"/>
        </w:tabs>
        <w:rPr>
          <w:b/>
          <w:bCs/>
          <w:i/>
          <w:iCs/>
        </w:rPr>
      </w:pPr>
    </w:p>
    <w:p w14:paraId="312D300B" w14:textId="77777777" w:rsidR="0046215E" w:rsidRDefault="0046215E">
      <w:pPr>
        <w:tabs>
          <w:tab w:val="left" w:pos="1440"/>
          <w:tab w:val="left" w:pos="2160"/>
          <w:tab w:val="left" w:pos="2880"/>
          <w:tab w:val="left" w:pos="3600"/>
          <w:tab w:val="left" w:pos="4320"/>
          <w:tab w:val="left" w:pos="5040"/>
          <w:tab w:val="left" w:pos="5760"/>
          <w:tab w:val="left" w:pos="6480"/>
          <w:tab w:val="left" w:pos="7200"/>
          <w:tab w:val="left" w:pos="7920"/>
          <w:tab w:val="left" w:pos="8640"/>
        </w:tabs>
        <w:rPr>
          <w:b/>
          <w:bCs/>
          <w:i/>
          <w:iCs/>
        </w:rPr>
      </w:pPr>
    </w:p>
    <w:p w14:paraId="2D98EC17" w14:textId="77777777" w:rsidR="0046215E" w:rsidRDefault="0046215E">
      <w:pPr>
        <w:tabs>
          <w:tab w:val="left" w:pos="1440"/>
          <w:tab w:val="left" w:pos="2160"/>
          <w:tab w:val="left" w:pos="2880"/>
          <w:tab w:val="left" w:pos="3600"/>
          <w:tab w:val="left" w:pos="4320"/>
          <w:tab w:val="left" w:pos="5040"/>
          <w:tab w:val="left" w:pos="5760"/>
          <w:tab w:val="left" w:pos="6480"/>
          <w:tab w:val="left" w:pos="7200"/>
          <w:tab w:val="left" w:pos="7920"/>
          <w:tab w:val="left" w:pos="8640"/>
        </w:tabs>
        <w:rPr>
          <w:b/>
          <w:bCs/>
          <w:i/>
          <w:iCs/>
        </w:rPr>
      </w:pPr>
    </w:p>
    <w:p w14:paraId="198E14CD" w14:textId="77777777" w:rsidR="0046215E" w:rsidRDefault="0046215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w:hAnsi="Arial" w:cs="Arial"/>
          <w:b/>
          <w:bCs/>
          <w:sz w:val="24"/>
          <w:szCs w:val="24"/>
        </w:rPr>
      </w:pPr>
    </w:p>
    <w:p w14:paraId="7AC0CC6B" w14:textId="77777777" w:rsidR="0046215E" w:rsidRDefault="0000000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w:hAnsi="Arial" w:cs="Arial"/>
          <w:sz w:val="28"/>
          <w:szCs w:val="28"/>
        </w:rPr>
      </w:pPr>
      <w:r>
        <w:rPr>
          <w:rFonts w:ascii="Arial" w:eastAsia="Arial" w:hAnsi="Arial" w:cs="Arial"/>
          <w:b/>
          <w:bCs/>
          <w:sz w:val="28"/>
          <w:szCs w:val="28"/>
        </w:rPr>
        <w:lastRenderedPageBreak/>
        <w:t>ABSTRACT</w:t>
      </w:r>
    </w:p>
    <w:p w14:paraId="516F1DCE" w14:textId="77777777" w:rsidR="0046215E" w:rsidRDefault="0046215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w:hAnsi="Arial" w:cs="Arial"/>
          <w:b/>
          <w:bCs/>
          <w:sz w:val="24"/>
          <w:szCs w:val="24"/>
        </w:rPr>
      </w:pPr>
    </w:p>
    <w:p w14:paraId="2ED74845" w14:textId="2CE3693D" w:rsidR="0046215E" w:rsidRPr="00540825" w:rsidRDefault="00000000">
      <w:pPr>
        <w:widowControl/>
        <w:spacing w:before="200" w:line="360" w:lineRule="auto"/>
        <w:jc w:val="both"/>
        <w:rPr>
          <w:rFonts w:ascii="Arial" w:eastAsia="Arial" w:hAnsi="Arial" w:cs="Arial"/>
          <w:sz w:val="24"/>
          <w:szCs w:val="24"/>
        </w:rPr>
      </w:pPr>
      <w:r w:rsidRPr="00540825">
        <w:rPr>
          <w:rFonts w:ascii="Arial" w:eastAsia="Arial" w:hAnsi="Arial" w:cs="Arial"/>
          <w:sz w:val="24"/>
          <w:szCs w:val="24"/>
        </w:rPr>
        <w:t xml:space="preserve">The role of caregiving in health and social care is significant, yet caregivers frequently face numerous unseen obstacles when they give unpaid care to others. The present research </w:t>
      </w:r>
      <w:r w:rsidR="00547E76" w:rsidRPr="00540825">
        <w:rPr>
          <w:rFonts w:ascii="Arial" w:eastAsia="Arial" w:hAnsi="Arial" w:cs="Arial"/>
          <w:sz w:val="24"/>
          <w:szCs w:val="24"/>
        </w:rPr>
        <w:t>focuses</w:t>
      </w:r>
      <w:r w:rsidRPr="00540825">
        <w:rPr>
          <w:rFonts w:ascii="Arial" w:eastAsia="Arial" w:hAnsi="Arial" w:cs="Arial"/>
          <w:sz w:val="24"/>
          <w:szCs w:val="24"/>
        </w:rPr>
        <w:t xml:space="preserve"> on identifying the problems related caregiving burden and quality of life among informal caregivers within UK. to The primary goal of the study is to learn the impact of the various kinds of burden on the well-being of caregivers and what can modify this association. Clear inclusion criteria and exclusion criteria were used to select ten relevant studies. The studies primarily targeted individuals who were caregivers of individuals with dementia and cancer. A thematic analysis method is used to determine shared patterns and major themes in the chosen studies. This assisted in developing a clear picture of the experience of caregiving.</w:t>
      </w:r>
    </w:p>
    <w:p w14:paraId="13FC5024" w14:textId="77777777" w:rsidR="0046215E" w:rsidRPr="00540825" w:rsidRDefault="00000000">
      <w:pPr>
        <w:widowControl/>
        <w:spacing w:before="200" w:line="360" w:lineRule="auto"/>
        <w:jc w:val="both"/>
        <w:rPr>
          <w:rFonts w:ascii="Arial" w:eastAsia="Arial" w:hAnsi="Arial" w:cs="Arial"/>
          <w:sz w:val="24"/>
          <w:szCs w:val="24"/>
        </w:rPr>
      </w:pPr>
      <w:r w:rsidRPr="00540825">
        <w:rPr>
          <w:rFonts w:ascii="Arial" w:eastAsia="Arial" w:hAnsi="Arial" w:cs="Arial"/>
          <w:sz w:val="24"/>
          <w:szCs w:val="24"/>
        </w:rPr>
        <w:t>The results indicate that caregiving burden is not a problem on its own. It consists of physical stress, emotional tension, mental stress, and monetary setbacks. A lot of anxiety, depression and social isolation can be experienced by many caregivers. The burden also varies with time, and it is dependent on the condition of the patient and the illness level. Emotional stress is heightened in certain situations due to a lack of certainty about the future. These results indicate that the role of caregiving is complex and individual. The study also has a large correlation between quality of life and caregiving burden. A higher load will be inclined to reduce quality of life. Poor physical health, emotional distress and reduced social interaction are common complaints among the caregivers. This is not always a direct relationship, though. Burden can be minimized or maximized due to some factors. As an illustration, family, community, and healthcare services can enhance health through social support. Caregivers can also feel better prepared and less stressed by early diagnosis and good information.</w:t>
      </w:r>
    </w:p>
    <w:p w14:paraId="519B3D15" w14:textId="77777777" w:rsidR="0046215E" w:rsidRPr="00540825" w:rsidRDefault="00000000">
      <w:pPr>
        <w:widowControl/>
        <w:spacing w:before="200" w:line="360" w:lineRule="auto"/>
        <w:jc w:val="both"/>
        <w:rPr>
          <w:rFonts w:ascii="Arial" w:eastAsia="Arial" w:hAnsi="Arial" w:cs="Arial"/>
          <w:sz w:val="24"/>
          <w:szCs w:val="24"/>
        </w:rPr>
      </w:pPr>
      <w:r w:rsidRPr="00540825">
        <w:rPr>
          <w:rFonts w:ascii="Arial" w:eastAsia="Arial" w:hAnsi="Arial" w:cs="Arial"/>
          <w:sz w:val="24"/>
          <w:szCs w:val="24"/>
        </w:rPr>
        <w:t xml:space="preserve">The support systems are important in influencing the experiences of the caregivers. The results indicate that the unavailability of services, ineffective communication, and ineffective healthcare systems contribute to caregiver burden. Conversely, caregivers can be assisted by conducting training, using digital resources, and community support to </w:t>
      </w:r>
      <w:r w:rsidRPr="00540825">
        <w:rPr>
          <w:rFonts w:ascii="Arial" w:eastAsia="Arial" w:hAnsi="Arial" w:cs="Arial"/>
          <w:sz w:val="24"/>
          <w:szCs w:val="24"/>
        </w:rPr>
        <w:lastRenderedPageBreak/>
        <w:t>better cope with their tasks. Nevertheless, not everyone has equal access to these supports, posing a problem in real life.</w:t>
      </w:r>
    </w:p>
    <w:p w14:paraId="4B833DD2" w14:textId="77777777" w:rsidR="0046215E" w:rsidRPr="00540825" w:rsidRDefault="00000000">
      <w:pPr>
        <w:widowControl/>
        <w:spacing w:before="200" w:line="360" w:lineRule="auto"/>
        <w:jc w:val="both"/>
        <w:rPr>
          <w:rFonts w:ascii="Arial" w:eastAsia="Arial" w:hAnsi="Arial" w:cs="Arial"/>
          <w:sz w:val="24"/>
          <w:szCs w:val="24"/>
        </w:rPr>
      </w:pPr>
      <w:r w:rsidRPr="00540825">
        <w:rPr>
          <w:rFonts w:ascii="Arial" w:eastAsia="Arial" w:hAnsi="Arial" w:cs="Arial"/>
          <w:sz w:val="24"/>
          <w:szCs w:val="24"/>
        </w:rPr>
        <w:t>There are strengths and limitations of the study. It employs a combination of various research types, providing a general picture of the issue. Meanwhile, numerous studies are cross-sectional, and it is difficult to trace the changes over time. The comparison is also not easy due to some differences in the measuring burden. These restrictions imply that further research, which is more long-term and consistent, is required in the future. Neither personal experiences nor outside support systems have any effect on this relationship. The results show how improved healthcare services, support, and greater awareness of caregiver needs can be beneficial. The study offers valuable information to enhance the well-being of caregivers and the policy and practice in the future.</w:t>
      </w:r>
    </w:p>
    <w:p w14:paraId="52F909B9" w14:textId="77777777" w:rsidR="00792251" w:rsidRPr="00540825" w:rsidRDefault="00792251">
      <w:pPr>
        <w:widowControl/>
        <w:spacing w:before="200" w:line="360" w:lineRule="auto"/>
        <w:jc w:val="both"/>
        <w:rPr>
          <w:rFonts w:ascii="Arial" w:eastAsia="Arial" w:hAnsi="Arial" w:cs="Arial"/>
          <w:sz w:val="24"/>
          <w:szCs w:val="24"/>
        </w:rPr>
      </w:pPr>
    </w:p>
    <w:p w14:paraId="04E79069" w14:textId="77777777" w:rsidR="0046215E" w:rsidRPr="00540825" w:rsidRDefault="00000000">
      <w:pPr>
        <w:spacing w:line="360" w:lineRule="auto"/>
        <w:jc w:val="both"/>
        <w:rPr>
          <w:rFonts w:ascii="Arial" w:eastAsia="Arial" w:hAnsi="Arial" w:cs="Arial"/>
          <w:sz w:val="24"/>
          <w:szCs w:val="24"/>
        </w:rPr>
      </w:pPr>
      <w:bookmarkStart w:id="1" w:name="_heading=h.p4xy4abx3zcp" w:colFirst="0" w:colLast="0"/>
      <w:bookmarkEnd w:id="1"/>
      <w:r w:rsidRPr="00540825">
        <w:rPr>
          <w:rFonts w:ascii="Arial" w:eastAsia="Arial" w:hAnsi="Arial" w:cs="Arial"/>
          <w:b/>
          <w:bCs/>
          <w:sz w:val="24"/>
          <w:szCs w:val="24"/>
        </w:rPr>
        <w:t xml:space="preserve">Keywords: </w:t>
      </w:r>
      <w:r w:rsidRPr="00540825">
        <w:rPr>
          <w:rFonts w:ascii="Arial" w:eastAsia="Arial" w:hAnsi="Arial" w:cs="Arial"/>
          <w:sz w:val="24"/>
          <w:szCs w:val="24"/>
        </w:rPr>
        <w:t>Informal caregiving, Caregiving burden, Quality of life (QoL), Informal caregivers, Mental health, Psychological stress, Social isolation, Physical health, Public health, United Kingdom (UK), Dementia, Cancer, Social support, Health inequalities, Systematic literature review (SLR)</w:t>
      </w:r>
    </w:p>
    <w:p w14:paraId="429BCDEF" w14:textId="77777777" w:rsidR="0046215E" w:rsidRDefault="0046215E">
      <w:pPr>
        <w:widowControl/>
        <w:spacing w:before="200" w:line="360" w:lineRule="auto"/>
        <w:jc w:val="both"/>
        <w:rPr>
          <w:rFonts w:ascii="Arial" w:eastAsia="Arial" w:hAnsi="Arial" w:cs="Arial"/>
          <w:sz w:val="24"/>
          <w:szCs w:val="24"/>
        </w:rPr>
      </w:pPr>
    </w:p>
    <w:p w14:paraId="6E380FBB" w14:textId="77777777" w:rsidR="0046215E" w:rsidRDefault="0046215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b/>
          <w:bCs/>
          <w:sz w:val="24"/>
          <w:szCs w:val="24"/>
          <w:u w:val="single"/>
        </w:rPr>
      </w:pPr>
    </w:p>
    <w:p w14:paraId="77C064D4" w14:textId="77777777" w:rsidR="0046215E" w:rsidRDefault="0046215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b/>
          <w:bCs/>
          <w:sz w:val="24"/>
          <w:szCs w:val="24"/>
          <w:u w:val="single"/>
        </w:rPr>
      </w:pPr>
    </w:p>
    <w:p w14:paraId="2AE90870" w14:textId="77777777" w:rsidR="0046215E" w:rsidRDefault="0046215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b/>
          <w:bCs/>
          <w:sz w:val="24"/>
          <w:szCs w:val="24"/>
          <w:u w:val="single"/>
        </w:rPr>
      </w:pPr>
    </w:p>
    <w:p w14:paraId="48F5680F" w14:textId="77777777" w:rsidR="0046215E" w:rsidRDefault="0046215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b/>
          <w:bCs/>
          <w:sz w:val="24"/>
          <w:szCs w:val="24"/>
          <w:u w:val="single"/>
        </w:rPr>
      </w:pPr>
    </w:p>
    <w:p w14:paraId="09A5EA35" w14:textId="77777777" w:rsidR="0046215E" w:rsidRDefault="0046215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b/>
          <w:bCs/>
          <w:sz w:val="24"/>
          <w:szCs w:val="24"/>
          <w:u w:val="single"/>
        </w:rPr>
      </w:pPr>
    </w:p>
    <w:p w14:paraId="3D16B62A" w14:textId="77777777" w:rsidR="0046215E" w:rsidRDefault="0046215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b/>
          <w:bCs/>
          <w:sz w:val="24"/>
          <w:szCs w:val="24"/>
          <w:u w:val="single"/>
        </w:rPr>
      </w:pPr>
    </w:p>
    <w:p w14:paraId="2B574AF7" w14:textId="77777777" w:rsidR="0046215E" w:rsidRDefault="0046215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b/>
          <w:bCs/>
          <w:sz w:val="24"/>
          <w:szCs w:val="24"/>
          <w:u w:val="single"/>
        </w:rPr>
      </w:pPr>
    </w:p>
    <w:p w14:paraId="4EE3BA2D" w14:textId="77777777" w:rsidR="0046215E" w:rsidRDefault="0046215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b/>
          <w:bCs/>
          <w:sz w:val="24"/>
          <w:szCs w:val="24"/>
          <w:u w:val="single"/>
        </w:rPr>
      </w:pPr>
    </w:p>
    <w:p w14:paraId="116A1F07" w14:textId="77777777" w:rsidR="0046215E" w:rsidRDefault="0046215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b/>
          <w:bCs/>
          <w:sz w:val="24"/>
          <w:szCs w:val="24"/>
          <w:u w:val="single"/>
        </w:rPr>
      </w:pPr>
    </w:p>
    <w:p w14:paraId="2F34F861" w14:textId="77777777" w:rsidR="0046215E" w:rsidRDefault="0046215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b/>
          <w:bCs/>
          <w:sz w:val="24"/>
          <w:szCs w:val="24"/>
          <w:u w:val="single"/>
        </w:rPr>
      </w:pPr>
    </w:p>
    <w:p w14:paraId="1E297ADB" w14:textId="77777777" w:rsidR="0046215E" w:rsidRDefault="0046215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b/>
          <w:bCs/>
          <w:sz w:val="24"/>
          <w:szCs w:val="24"/>
          <w:u w:val="single"/>
        </w:rPr>
      </w:pPr>
    </w:p>
    <w:p w14:paraId="385AE054" w14:textId="77777777" w:rsidR="0046215E" w:rsidRDefault="0046215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b/>
          <w:bCs/>
          <w:sz w:val="24"/>
          <w:szCs w:val="24"/>
          <w:u w:val="single"/>
        </w:rPr>
      </w:pPr>
    </w:p>
    <w:p w14:paraId="115CB5E8" w14:textId="77777777" w:rsidR="0046215E" w:rsidRDefault="0046215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b/>
          <w:bCs/>
          <w:sz w:val="24"/>
          <w:szCs w:val="24"/>
          <w:u w:val="single"/>
        </w:rPr>
      </w:pPr>
    </w:p>
    <w:p w14:paraId="2CBB5262" w14:textId="77777777" w:rsidR="0046215E" w:rsidRDefault="0046215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b/>
          <w:bCs/>
          <w:sz w:val="24"/>
          <w:szCs w:val="24"/>
          <w:u w:val="single"/>
        </w:rPr>
      </w:pPr>
    </w:p>
    <w:p w14:paraId="29544FEC" w14:textId="77777777" w:rsidR="0046215E" w:rsidRDefault="0046215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b/>
          <w:bCs/>
          <w:sz w:val="24"/>
          <w:szCs w:val="24"/>
          <w:u w:val="single"/>
        </w:rPr>
      </w:pPr>
    </w:p>
    <w:p w14:paraId="228ACDCE" w14:textId="77777777" w:rsidR="0046215E" w:rsidRDefault="0046215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b/>
          <w:bCs/>
          <w:sz w:val="24"/>
          <w:szCs w:val="24"/>
          <w:u w:val="single"/>
        </w:rPr>
      </w:pPr>
    </w:p>
    <w:p w14:paraId="2ABBE804" w14:textId="77777777" w:rsidR="0046215E" w:rsidRDefault="0046215E" w:rsidP="0083635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bCs/>
          <w:sz w:val="24"/>
          <w:szCs w:val="24"/>
          <w:u w:val="single"/>
        </w:rPr>
      </w:pPr>
    </w:p>
    <w:p w14:paraId="05C0B706" w14:textId="77777777" w:rsidR="0046215E" w:rsidRDefault="00000000">
      <w:pPr>
        <w:keepNext/>
        <w:keepLines/>
        <w:widowControl/>
        <w:pBdr>
          <w:top w:val="nil"/>
          <w:left w:val="nil"/>
          <w:bottom w:val="nil"/>
          <w:right w:val="nil"/>
          <w:between w:val="nil"/>
        </w:pBdr>
        <w:spacing w:before="240" w:line="259" w:lineRule="auto"/>
        <w:jc w:val="center"/>
        <w:rPr>
          <w:rFonts w:ascii="Arial" w:eastAsia="Arial" w:hAnsi="Arial" w:cs="Arial"/>
          <w:b/>
          <w:bCs/>
          <w:color w:val="000000"/>
          <w:sz w:val="28"/>
          <w:szCs w:val="28"/>
        </w:rPr>
      </w:pPr>
      <w:r>
        <w:rPr>
          <w:rFonts w:ascii="Arial" w:eastAsia="Arial" w:hAnsi="Arial" w:cs="Arial"/>
          <w:b/>
          <w:bCs/>
          <w:color w:val="000000"/>
          <w:sz w:val="28"/>
          <w:szCs w:val="28"/>
        </w:rPr>
        <w:lastRenderedPageBreak/>
        <w:t>Table of Contents</w:t>
      </w:r>
    </w:p>
    <w:p w14:paraId="1F36D0D9" w14:textId="77777777" w:rsidR="00EF1790" w:rsidRPr="00836358" w:rsidRDefault="00EF1790">
      <w:pPr>
        <w:keepNext/>
        <w:keepLines/>
        <w:widowControl/>
        <w:pBdr>
          <w:top w:val="nil"/>
          <w:left w:val="nil"/>
          <w:bottom w:val="nil"/>
          <w:right w:val="nil"/>
          <w:between w:val="nil"/>
        </w:pBdr>
        <w:spacing w:before="240" w:line="259" w:lineRule="auto"/>
        <w:jc w:val="center"/>
        <w:rPr>
          <w:rFonts w:ascii="Arial" w:eastAsia="Arial" w:hAnsi="Arial" w:cs="Arial"/>
          <w:b/>
          <w:bCs/>
          <w:color w:val="000000"/>
          <w:sz w:val="24"/>
          <w:szCs w:val="24"/>
        </w:rPr>
      </w:pPr>
    </w:p>
    <w:sdt>
      <w:sdtPr>
        <w:rPr>
          <w:sz w:val="24"/>
          <w:szCs w:val="24"/>
        </w:rPr>
        <w:id w:val="-998507496"/>
        <w:docPartObj>
          <w:docPartGallery w:val="Table of Contents"/>
          <w:docPartUnique/>
        </w:docPartObj>
      </w:sdtPr>
      <w:sdtContent>
        <w:p w14:paraId="4D3A254A" w14:textId="77777777" w:rsidR="0046215E" w:rsidRPr="00836358" w:rsidRDefault="00000000">
          <w:pPr>
            <w:pBdr>
              <w:top w:val="nil"/>
              <w:left w:val="nil"/>
              <w:bottom w:val="nil"/>
              <w:right w:val="nil"/>
              <w:between w:val="nil"/>
            </w:pBdr>
            <w:tabs>
              <w:tab w:val="right" w:pos="9350"/>
            </w:tabs>
            <w:spacing w:after="100"/>
            <w:rPr>
              <w:rFonts w:ascii="Arial" w:eastAsia="Arial" w:hAnsi="Arial" w:cs="Arial"/>
              <w:color w:val="000000"/>
              <w:sz w:val="24"/>
              <w:szCs w:val="24"/>
            </w:rPr>
          </w:pPr>
          <w:r w:rsidRPr="00836358">
            <w:rPr>
              <w:sz w:val="24"/>
              <w:szCs w:val="24"/>
            </w:rPr>
            <w:fldChar w:fldCharType="begin"/>
          </w:r>
          <w:r w:rsidRPr="00836358">
            <w:rPr>
              <w:sz w:val="24"/>
              <w:szCs w:val="24"/>
            </w:rPr>
            <w:instrText xml:space="preserve"> TOC \h \u \z \t "Heading 1,1,Heading 2,2,Heading 3,3,"</w:instrText>
          </w:r>
          <w:r w:rsidRPr="00836358">
            <w:rPr>
              <w:sz w:val="24"/>
              <w:szCs w:val="24"/>
            </w:rPr>
            <w:fldChar w:fldCharType="separate"/>
          </w:r>
          <w:hyperlink w:anchor="_heading=h.weq752kwye7v">
            <w:r w:rsidRPr="00836358">
              <w:rPr>
                <w:rFonts w:ascii="Arial" w:eastAsia="Arial" w:hAnsi="Arial" w:cs="Arial"/>
                <w:color w:val="000000"/>
                <w:sz w:val="24"/>
                <w:szCs w:val="24"/>
              </w:rPr>
              <w:t>CHAPTER 1: INTRODUCTION AND BACKGROUND</w:t>
            </w:r>
            <w:r w:rsidRPr="00836358">
              <w:rPr>
                <w:rFonts w:ascii="Arial" w:eastAsia="Arial" w:hAnsi="Arial" w:cs="Arial"/>
                <w:color w:val="000000"/>
                <w:sz w:val="24"/>
                <w:szCs w:val="24"/>
              </w:rPr>
              <w:tab/>
              <w:t>13</w:t>
            </w:r>
          </w:hyperlink>
        </w:p>
        <w:p w14:paraId="4AB565FE" w14:textId="77777777" w:rsidR="0046215E" w:rsidRPr="00836358" w:rsidRDefault="00000000">
          <w:pPr>
            <w:pBdr>
              <w:top w:val="nil"/>
              <w:left w:val="nil"/>
              <w:bottom w:val="nil"/>
              <w:right w:val="nil"/>
              <w:between w:val="nil"/>
            </w:pBdr>
            <w:tabs>
              <w:tab w:val="right" w:pos="9350"/>
            </w:tabs>
            <w:spacing w:after="100"/>
            <w:ind w:left="220"/>
            <w:rPr>
              <w:rFonts w:ascii="Arial" w:eastAsia="Arial" w:hAnsi="Arial" w:cs="Arial"/>
              <w:color w:val="000000"/>
              <w:sz w:val="24"/>
              <w:szCs w:val="24"/>
            </w:rPr>
          </w:pPr>
          <w:hyperlink w:anchor="_heading=h.741vx81gb2zm">
            <w:r w:rsidRPr="00836358">
              <w:rPr>
                <w:rFonts w:ascii="Arial" w:eastAsia="Arial" w:hAnsi="Arial" w:cs="Arial"/>
                <w:color w:val="000000"/>
                <w:sz w:val="24"/>
                <w:szCs w:val="24"/>
              </w:rPr>
              <w:t>1.1 Introduction to the topic</w:t>
            </w:r>
            <w:r w:rsidRPr="00836358">
              <w:rPr>
                <w:rFonts w:ascii="Arial" w:eastAsia="Arial" w:hAnsi="Arial" w:cs="Arial"/>
                <w:color w:val="000000"/>
                <w:sz w:val="24"/>
                <w:szCs w:val="24"/>
              </w:rPr>
              <w:tab/>
              <w:t>13</w:t>
            </w:r>
          </w:hyperlink>
        </w:p>
        <w:p w14:paraId="2C16A082" w14:textId="77777777" w:rsidR="0046215E" w:rsidRPr="00836358" w:rsidRDefault="00000000">
          <w:pPr>
            <w:pBdr>
              <w:top w:val="nil"/>
              <w:left w:val="nil"/>
              <w:bottom w:val="nil"/>
              <w:right w:val="nil"/>
              <w:between w:val="nil"/>
            </w:pBdr>
            <w:tabs>
              <w:tab w:val="right" w:pos="9350"/>
            </w:tabs>
            <w:spacing w:after="100"/>
            <w:ind w:left="220"/>
            <w:rPr>
              <w:rFonts w:ascii="Arial" w:eastAsia="Arial" w:hAnsi="Arial" w:cs="Arial"/>
              <w:color w:val="000000"/>
              <w:sz w:val="24"/>
              <w:szCs w:val="24"/>
            </w:rPr>
          </w:pPr>
          <w:hyperlink w:anchor="_heading=h.ucmo48qob782">
            <w:r w:rsidRPr="00836358">
              <w:rPr>
                <w:rFonts w:ascii="Arial" w:eastAsia="Arial" w:hAnsi="Arial" w:cs="Arial"/>
                <w:color w:val="000000"/>
                <w:sz w:val="24"/>
                <w:szCs w:val="24"/>
              </w:rPr>
              <w:t>1.2 Background and Current Context</w:t>
            </w:r>
            <w:r w:rsidRPr="00836358">
              <w:rPr>
                <w:rFonts w:ascii="Arial" w:eastAsia="Arial" w:hAnsi="Arial" w:cs="Arial"/>
                <w:color w:val="000000"/>
                <w:sz w:val="24"/>
                <w:szCs w:val="24"/>
              </w:rPr>
              <w:tab/>
              <w:t>13</w:t>
            </w:r>
          </w:hyperlink>
        </w:p>
        <w:p w14:paraId="7B186FE4" w14:textId="77777777" w:rsidR="0046215E" w:rsidRPr="00836358" w:rsidRDefault="00000000">
          <w:pPr>
            <w:pBdr>
              <w:top w:val="nil"/>
              <w:left w:val="nil"/>
              <w:bottom w:val="nil"/>
              <w:right w:val="nil"/>
              <w:between w:val="nil"/>
            </w:pBdr>
            <w:tabs>
              <w:tab w:val="right" w:pos="9350"/>
            </w:tabs>
            <w:spacing w:after="100"/>
            <w:ind w:left="440"/>
            <w:rPr>
              <w:rFonts w:ascii="Arial" w:eastAsia="Arial" w:hAnsi="Arial" w:cs="Arial"/>
              <w:color w:val="000000"/>
              <w:sz w:val="24"/>
              <w:szCs w:val="24"/>
            </w:rPr>
          </w:pPr>
          <w:hyperlink w:anchor="_heading=h.3tq9rrnl0f0u">
            <w:r w:rsidRPr="00836358">
              <w:rPr>
                <w:rFonts w:ascii="Arial" w:eastAsia="Arial" w:hAnsi="Arial" w:cs="Arial"/>
                <w:color w:val="000000"/>
                <w:sz w:val="24"/>
                <w:szCs w:val="24"/>
              </w:rPr>
              <w:t>1.2.1 Informal Caregiving within the UK Health and Social Care System</w:t>
            </w:r>
            <w:r w:rsidRPr="00836358">
              <w:rPr>
                <w:rFonts w:ascii="Arial" w:eastAsia="Arial" w:hAnsi="Arial" w:cs="Arial"/>
                <w:color w:val="000000"/>
                <w:sz w:val="24"/>
                <w:szCs w:val="24"/>
              </w:rPr>
              <w:tab/>
              <w:t>13</w:t>
            </w:r>
          </w:hyperlink>
        </w:p>
        <w:p w14:paraId="738987C5" w14:textId="77777777" w:rsidR="0046215E" w:rsidRPr="00836358" w:rsidRDefault="00000000">
          <w:pPr>
            <w:pBdr>
              <w:top w:val="nil"/>
              <w:left w:val="nil"/>
              <w:bottom w:val="nil"/>
              <w:right w:val="nil"/>
              <w:between w:val="nil"/>
            </w:pBdr>
            <w:tabs>
              <w:tab w:val="right" w:pos="9350"/>
            </w:tabs>
            <w:spacing w:after="100"/>
            <w:ind w:left="440"/>
            <w:rPr>
              <w:rFonts w:ascii="Arial" w:eastAsia="Arial" w:hAnsi="Arial" w:cs="Arial"/>
              <w:color w:val="000000"/>
              <w:sz w:val="24"/>
              <w:szCs w:val="24"/>
            </w:rPr>
          </w:pPr>
          <w:hyperlink w:anchor="_heading=h.ha5rzbrfc89s">
            <w:r w:rsidRPr="00836358">
              <w:rPr>
                <w:rFonts w:ascii="Arial" w:eastAsia="Arial" w:hAnsi="Arial" w:cs="Arial"/>
                <w:color w:val="000000"/>
                <w:sz w:val="24"/>
                <w:szCs w:val="24"/>
              </w:rPr>
              <w:t>1.2.2 Conceptualising Caregiving Burden</w:t>
            </w:r>
            <w:r w:rsidRPr="00836358">
              <w:rPr>
                <w:rFonts w:ascii="Arial" w:eastAsia="Arial" w:hAnsi="Arial" w:cs="Arial"/>
                <w:color w:val="000000"/>
                <w:sz w:val="24"/>
                <w:szCs w:val="24"/>
              </w:rPr>
              <w:tab/>
              <w:t>15</w:t>
            </w:r>
          </w:hyperlink>
        </w:p>
        <w:p w14:paraId="7E2A79D6" w14:textId="77777777" w:rsidR="0046215E" w:rsidRPr="00836358" w:rsidRDefault="00000000">
          <w:pPr>
            <w:pBdr>
              <w:top w:val="nil"/>
              <w:left w:val="nil"/>
              <w:bottom w:val="nil"/>
              <w:right w:val="nil"/>
              <w:between w:val="nil"/>
            </w:pBdr>
            <w:tabs>
              <w:tab w:val="right" w:pos="9350"/>
            </w:tabs>
            <w:spacing w:after="100"/>
            <w:ind w:left="440"/>
            <w:rPr>
              <w:rFonts w:ascii="Arial" w:eastAsia="Arial" w:hAnsi="Arial" w:cs="Arial"/>
              <w:color w:val="000000"/>
              <w:sz w:val="24"/>
              <w:szCs w:val="24"/>
            </w:rPr>
          </w:pPr>
          <w:hyperlink w:anchor="_heading=h.g7atvey22n3i">
            <w:r w:rsidRPr="00836358">
              <w:rPr>
                <w:rFonts w:ascii="Arial" w:eastAsia="Arial" w:hAnsi="Arial" w:cs="Arial"/>
                <w:color w:val="000000"/>
                <w:sz w:val="24"/>
                <w:szCs w:val="24"/>
              </w:rPr>
              <w:t>1.2.3 Quality of Life as a Public Health Outcome</w:t>
            </w:r>
            <w:r w:rsidRPr="00836358">
              <w:rPr>
                <w:rFonts w:ascii="Arial" w:eastAsia="Arial" w:hAnsi="Arial" w:cs="Arial"/>
                <w:color w:val="000000"/>
                <w:sz w:val="24"/>
                <w:szCs w:val="24"/>
              </w:rPr>
              <w:tab/>
              <w:t>15</w:t>
            </w:r>
          </w:hyperlink>
        </w:p>
        <w:p w14:paraId="3E910EE3" w14:textId="77777777" w:rsidR="0046215E" w:rsidRPr="00836358" w:rsidRDefault="00000000">
          <w:pPr>
            <w:pBdr>
              <w:top w:val="nil"/>
              <w:left w:val="nil"/>
              <w:bottom w:val="nil"/>
              <w:right w:val="nil"/>
              <w:between w:val="nil"/>
            </w:pBdr>
            <w:tabs>
              <w:tab w:val="right" w:pos="9350"/>
            </w:tabs>
            <w:spacing w:after="100"/>
            <w:ind w:left="440"/>
            <w:rPr>
              <w:rFonts w:ascii="Arial" w:eastAsia="Arial" w:hAnsi="Arial" w:cs="Arial"/>
              <w:color w:val="000000"/>
              <w:sz w:val="24"/>
              <w:szCs w:val="24"/>
            </w:rPr>
          </w:pPr>
          <w:hyperlink w:anchor="_heading=h.myn71g204b6l">
            <w:r w:rsidRPr="00836358">
              <w:rPr>
                <w:rFonts w:ascii="Arial" w:eastAsia="Arial" w:hAnsi="Arial" w:cs="Arial"/>
                <w:color w:val="000000"/>
                <w:sz w:val="24"/>
                <w:szCs w:val="24"/>
              </w:rPr>
              <w:t>1.2.4 Current Policy and Service Context</w:t>
            </w:r>
            <w:r w:rsidRPr="00836358">
              <w:rPr>
                <w:rFonts w:ascii="Arial" w:eastAsia="Arial" w:hAnsi="Arial" w:cs="Arial"/>
                <w:color w:val="000000"/>
                <w:sz w:val="24"/>
                <w:szCs w:val="24"/>
              </w:rPr>
              <w:tab/>
              <w:t>17</w:t>
            </w:r>
          </w:hyperlink>
        </w:p>
        <w:p w14:paraId="5DF4F5F3" w14:textId="77777777" w:rsidR="0046215E" w:rsidRPr="00836358" w:rsidRDefault="00000000">
          <w:pPr>
            <w:pBdr>
              <w:top w:val="nil"/>
              <w:left w:val="nil"/>
              <w:bottom w:val="nil"/>
              <w:right w:val="nil"/>
              <w:between w:val="nil"/>
            </w:pBdr>
            <w:tabs>
              <w:tab w:val="right" w:pos="9350"/>
            </w:tabs>
            <w:spacing w:after="100"/>
            <w:ind w:left="440"/>
            <w:rPr>
              <w:rFonts w:ascii="Arial" w:eastAsia="Arial" w:hAnsi="Arial" w:cs="Arial"/>
              <w:color w:val="000000"/>
              <w:sz w:val="24"/>
              <w:szCs w:val="24"/>
            </w:rPr>
          </w:pPr>
          <w:hyperlink w:anchor="_heading=h.7pou8mwlmvp6">
            <w:r w:rsidRPr="00836358">
              <w:rPr>
                <w:rFonts w:ascii="Arial" w:eastAsia="Arial" w:hAnsi="Arial" w:cs="Arial"/>
                <w:color w:val="000000"/>
                <w:sz w:val="24"/>
                <w:szCs w:val="24"/>
              </w:rPr>
              <w:t>1.2.5 Positioning the Current Research</w:t>
            </w:r>
            <w:r w:rsidRPr="00836358">
              <w:rPr>
                <w:rFonts w:ascii="Arial" w:eastAsia="Arial" w:hAnsi="Arial" w:cs="Arial"/>
                <w:color w:val="000000"/>
                <w:sz w:val="24"/>
                <w:szCs w:val="24"/>
              </w:rPr>
              <w:tab/>
              <w:t>17</w:t>
            </w:r>
          </w:hyperlink>
        </w:p>
        <w:p w14:paraId="198C632A" w14:textId="77777777" w:rsidR="0046215E" w:rsidRPr="00836358" w:rsidRDefault="00000000">
          <w:pPr>
            <w:pBdr>
              <w:top w:val="nil"/>
              <w:left w:val="nil"/>
              <w:bottom w:val="nil"/>
              <w:right w:val="nil"/>
              <w:between w:val="nil"/>
            </w:pBdr>
            <w:tabs>
              <w:tab w:val="right" w:pos="9350"/>
            </w:tabs>
            <w:spacing w:after="100"/>
            <w:ind w:left="220"/>
            <w:rPr>
              <w:rFonts w:ascii="Arial" w:eastAsia="Arial" w:hAnsi="Arial" w:cs="Arial"/>
              <w:color w:val="000000"/>
              <w:sz w:val="24"/>
              <w:szCs w:val="24"/>
            </w:rPr>
          </w:pPr>
          <w:hyperlink w:anchor="_heading=h.m9p2vz1dakq6">
            <w:r w:rsidRPr="00836358">
              <w:rPr>
                <w:rFonts w:ascii="Arial" w:eastAsia="Arial" w:hAnsi="Arial" w:cs="Arial"/>
                <w:color w:val="000000"/>
                <w:sz w:val="24"/>
                <w:szCs w:val="24"/>
              </w:rPr>
              <w:t>1.3 Rationale for Research or Problem Statement</w:t>
            </w:r>
            <w:r w:rsidRPr="00836358">
              <w:rPr>
                <w:rFonts w:ascii="Arial" w:eastAsia="Arial" w:hAnsi="Arial" w:cs="Arial"/>
                <w:color w:val="000000"/>
                <w:sz w:val="24"/>
                <w:szCs w:val="24"/>
              </w:rPr>
              <w:tab/>
              <w:t>18</w:t>
            </w:r>
          </w:hyperlink>
        </w:p>
        <w:p w14:paraId="39C50DB6" w14:textId="77777777" w:rsidR="0046215E" w:rsidRPr="00836358" w:rsidRDefault="00000000">
          <w:pPr>
            <w:pBdr>
              <w:top w:val="nil"/>
              <w:left w:val="nil"/>
              <w:bottom w:val="nil"/>
              <w:right w:val="nil"/>
              <w:between w:val="nil"/>
            </w:pBdr>
            <w:tabs>
              <w:tab w:val="right" w:pos="9350"/>
            </w:tabs>
            <w:spacing w:after="100"/>
            <w:ind w:left="220"/>
            <w:rPr>
              <w:rFonts w:ascii="Arial" w:eastAsia="Arial" w:hAnsi="Arial" w:cs="Arial"/>
              <w:color w:val="000000"/>
              <w:sz w:val="24"/>
              <w:szCs w:val="24"/>
            </w:rPr>
          </w:pPr>
          <w:hyperlink w:anchor="_heading=h.qvj4r8kx6xay">
            <w:r w:rsidRPr="00836358">
              <w:rPr>
                <w:rFonts w:ascii="Arial" w:eastAsia="Arial" w:hAnsi="Arial" w:cs="Arial"/>
                <w:color w:val="000000"/>
                <w:sz w:val="24"/>
                <w:szCs w:val="24"/>
              </w:rPr>
              <w:t>1.4 Research question</w:t>
            </w:r>
            <w:r w:rsidRPr="00836358">
              <w:rPr>
                <w:rFonts w:ascii="Arial" w:eastAsia="Arial" w:hAnsi="Arial" w:cs="Arial"/>
                <w:color w:val="000000"/>
                <w:sz w:val="24"/>
                <w:szCs w:val="24"/>
              </w:rPr>
              <w:tab/>
              <w:t>18</w:t>
            </w:r>
          </w:hyperlink>
        </w:p>
        <w:p w14:paraId="57ABD595" w14:textId="77777777" w:rsidR="0046215E" w:rsidRPr="00836358" w:rsidRDefault="00000000">
          <w:pPr>
            <w:pBdr>
              <w:top w:val="nil"/>
              <w:left w:val="nil"/>
              <w:bottom w:val="nil"/>
              <w:right w:val="nil"/>
              <w:between w:val="nil"/>
            </w:pBdr>
            <w:tabs>
              <w:tab w:val="right" w:pos="9350"/>
            </w:tabs>
            <w:spacing w:after="100"/>
            <w:ind w:left="220"/>
            <w:rPr>
              <w:rFonts w:ascii="Arial" w:eastAsia="Arial" w:hAnsi="Arial" w:cs="Arial"/>
              <w:color w:val="000000"/>
              <w:sz w:val="24"/>
              <w:szCs w:val="24"/>
            </w:rPr>
          </w:pPr>
          <w:hyperlink w:anchor="_heading=h.hg3gj5rybuhp">
            <w:r w:rsidRPr="00836358">
              <w:rPr>
                <w:rFonts w:ascii="Arial" w:eastAsia="Arial" w:hAnsi="Arial" w:cs="Arial"/>
                <w:color w:val="000000"/>
                <w:sz w:val="24"/>
                <w:szCs w:val="24"/>
              </w:rPr>
              <w:t>1.5 Research Aim</w:t>
            </w:r>
            <w:r w:rsidRPr="00836358">
              <w:rPr>
                <w:rFonts w:ascii="Arial" w:eastAsia="Arial" w:hAnsi="Arial" w:cs="Arial"/>
                <w:color w:val="000000"/>
                <w:sz w:val="24"/>
                <w:szCs w:val="24"/>
              </w:rPr>
              <w:tab/>
              <w:t>19</w:t>
            </w:r>
          </w:hyperlink>
        </w:p>
        <w:p w14:paraId="762DA67E" w14:textId="77777777" w:rsidR="0046215E" w:rsidRPr="00836358" w:rsidRDefault="00000000">
          <w:pPr>
            <w:pBdr>
              <w:top w:val="nil"/>
              <w:left w:val="nil"/>
              <w:bottom w:val="nil"/>
              <w:right w:val="nil"/>
              <w:between w:val="nil"/>
            </w:pBdr>
            <w:tabs>
              <w:tab w:val="right" w:pos="9350"/>
            </w:tabs>
            <w:spacing w:after="100"/>
            <w:ind w:left="220"/>
            <w:rPr>
              <w:rFonts w:ascii="Arial" w:eastAsia="Arial" w:hAnsi="Arial" w:cs="Arial"/>
              <w:color w:val="000000"/>
              <w:sz w:val="24"/>
              <w:szCs w:val="24"/>
            </w:rPr>
          </w:pPr>
          <w:hyperlink w:anchor="_heading=h.ylf8ye80mrys">
            <w:r w:rsidRPr="00836358">
              <w:rPr>
                <w:rFonts w:ascii="Arial" w:eastAsia="Arial" w:hAnsi="Arial" w:cs="Arial"/>
                <w:color w:val="000000"/>
                <w:sz w:val="24"/>
                <w:szCs w:val="24"/>
              </w:rPr>
              <w:t>1.6 Research Objectives</w:t>
            </w:r>
            <w:r w:rsidRPr="00836358">
              <w:rPr>
                <w:rFonts w:ascii="Arial" w:eastAsia="Arial" w:hAnsi="Arial" w:cs="Arial"/>
                <w:color w:val="000000"/>
                <w:sz w:val="24"/>
                <w:szCs w:val="24"/>
              </w:rPr>
              <w:tab/>
              <w:t>19</w:t>
            </w:r>
          </w:hyperlink>
        </w:p>
        <w:p w14:paraId="50592928" w14:textId="77777777" w:rsidR="0046215E" w:rsidRPr="00836358" w:rsidRDefault="00000000">
          <w:pPr>
            <w:pBdr>
              <w:top w:val="nil"/>
              <w:left w:val="nil"/>
              <w:bottom w:val="nil"/>
              <w:right w:val="nil"/>
              <w:between w:val="nil"/>
            </w:pBdr>
            <w:tabs>
              <w:tab w:val="right" w:pos="9350"/>
            </w:tabs>
            <w:spacing w:after="100"/>
            <w:ind w:left="220"/>
            <w:rPr>
              <w:rFonts w:ascii="Arial" w:eastAsia="Arial" w:hAnsi="Arial" w:cs="Arial"/>
              <w:color w:val="000000"/>
              <w:sz w:val="24"/>
              <w:szCs w:val="24"/>
            </w:rPr>
          </w:pPr>
          <w:hyperlink w:anchor="_heading=h.ggyvwtlwiizi">
            <w:r w:rsidRPr="00836358">
              <w:rPr>
                <w:rFonts w:ascii="Arial" w:eastAsia="Arial" w:hAnsi="Arial" w:cs="Arial"/>
                <w:color w:val="000000"/>
                <w:sz w:val="24"/>
                <w:szCs w:val="24"/>
              </w:rPr>
              <w:t>1.7 Chapter summary</w:t>
            </w:r>
            <w:r w:rsidRPr="00836358">
              <w:rPr>
                <w:rFonts w:ascii="Arial" w:eastAsia="Arial" w:hAnsi="Arial" w:cs="Arial"/>
                <w:color w:val="000000"/>
                <w:sz w:val="24"/>
                <w:szCs w:val="24"/>
              </w:rPr>
              <w:tab/>
              <w:t>19</w:t>
            </w:r>
          </w:hyperlink>
        </w:p>
        <w:p w14:paraId="078CC744" w14:textId="77777777" w:rsidR="0046215E" w:rsidRPr="00836358" w:rsidRDefault="00000000">
          <w:pPr>
            <w:pBdr>
              <w:top w:val="nil"/>
              <w:left w:val="nil"/>
              <w:bottom w:val="nil"/>
              <w:right w:val="nil"/>
              <w:between w:val="nil"/>
            </w:pBdr>
            <w:tabs>
              <w:tab w:val="right" w:pos="9350"/>
            </w:tabs>
            <w:spacing w:after="100"/>
            <w:rPr>
              <w:rFonts w:ascii="Arial" w:eastAsia="Arial" w:hAnsi="Arial" w:cs="Arial"/>
              <w:color w:val="000000"/>
              <w:sz w:val="24"/>
              <w:szCs w:val="24"/>
            </w:rPr>
          </w:pPr>
          <w:hyperlink w:anchor="_heading=h.6bhbpjx7r5w6">
            <w:r w:rsidRPr="00836358">
              <w:rPr>
                <w:rFonts w:ascii="Arial" w:eastAsia="Arial" w:hAnsi="Arial" w:cs="Arial"/>
                <w:color w:val="000000"/>
                <w:sz w:val="24"/>
                <w:szCs w:val="24"/>
              </w:rPr>
              <w:t>CHAPTER 2:  Literature Review</w:t>
            </w:r>
            <w:r w:rsidRPr="00836358">
              <w:rPr>
                <w:rFonts w:ascii="Arial" w:eastAsia="Arial" w:hAnsi="Arial" w:cs="Arial"/>
                <w:color w:val="000000"/>
                <w:sz w:val="24"/>
                <w:szCs w:val="24"/>
              </w:rPr>
              <w:tab/>
              <w:t>20</w:t>
            </w:r>
          </w:hyperlink>
        </w:p>
        <w:p w14:paraId="3EC5261D" w14:textId="77777777" w:rsidR="0046215E" w:rsidRPr="00836358" w:rsidRDefault="00000000">
          <w:pPr>
            <w:pBdr>
              <w:top w:val="nil"/>
              <w:left w:val="nil"/>
              <w:bottom w:val="nil"/>
              <w:right w:val="nil"/>
              <w:between w:val="nil"/>
            </w:pBdr>
            <w:tabs>
              <w:tab w:val="right" w:pos="9350"/>
            </w:tabs>
            <w:spacing w:after="100"/>
            <w:ind w:left="220"/>
            <w:rPr>
              <w:rFonts w:ascii="Arial" w:eastAsia="Arial" w:hAnsi="Arial" w:cs="Arial"/>
              <w:color w:val="000000"/>
              <w:sz w:val="24"/>
              <w:szCs w:val="24"/>
            </w:rPr>
          </w:pPr>
          <w:hyperlink w:anchor="_heading=h.iol8a18xaaw5">
            <w:r w:rsidRPr="00836358">
              <w:rPr>
                <w:rFonts w:ascii="Arial" w:eastAsia="Arial" w:hAnsi="Arial" w:cs="Arial"/>
                <w:color w:val="000000"/>
                <w:sz w:val="24"/>
                <w:szCs w:val="24"/>
              </w:rPr>
              <w:t>2.1  Introduction to Literature Review Chapter</w:t>
            </w:r>
            <w:r w:rsidRPr="00836358">
              <w:rPr>
                <w:rFonts w:ascii="Arial" w:eastAsia="Arial" w:hAnsi="Arial" w:cs="Arial"/>
                <w:color w:val="000000"/>
                <w:sz w:val="24"/>
                <w:szCs w:val="24"/>
              </w:rPr>
              <w:tab/>
              <w:t>20</w:t>
            </w:r>
          </w:hyperlink>
        </w:p>
        <w:p w14:paraId="2C53F908" w14:textId="77777777" w:rsidR="0046215E" w:rsidRPr="00836358" w:rsidRDefault="00000000">
          <w:pPr>
            <w:pBdr>
              <w:top w:val="nil"/>
              <w:left w:val="nil"/>
              <w:bottom w:val="nil"/>
              <w:right w:val="nil"/>
              <w:between w:val="nil"/>
            </w:pBdr>
            <w:tabs>
              <w:tab w:val="right" w:pos="9350"/>
            </w:tabs>
            <w:spacing w:after="100"/>
            <w:ind w:left="220"/>
            <w:rPr>
              <w:rFonts w:ascii="Arial" w:eastAsia="Arial" w:hAnsi="Arial" w:cs="Arial"/>
              <w:color w:val="000000"/>
              <w:sz w:val="24"/>
              <w:szCs w:val="24"/>
            </w:rPr>
          </w:pPr>
          <w:hyperlink w:anchor="_heading=h.hczj15uc4qdw">
            <w:r w:rsidRPr="00836358">
              <w:rPr>
                <w:rFonts w:ascii="Arial" w:eastAsia="Arial" w:hAnsi="Arial" w:cs="Arial"/>
                <w:color w:val="000000"/>
                <w:sz w:val="24"/>
                <w:szCs w:val="24"/>
              </w:rPr>
              <w:t>2.2 Literature review</w:t>
            </w:r>
            <w:r w:rsidRPr="00836358">
              <w:rPr>
                <w:rFonts w:ascii="Arial" w:eastAsia="Arial" w:hAnsi="Arial" w:cs="Arial"/>
                <w:color w:val="000000"/>
                <w:sz w:val="24"/>
                <w:szCs w:val="24"/>
              </w:rPr>
              <w:tab/>
              <w:t>20</w:t>
            </w:r>
          </w:hyperlink>
        </w:p>
        <w:p w14:paraId="2C858139" w14:textId="77777777" w:rsidR="0046215E" w:rsidRPr="00836358" w:rsidRDefault="00000000">
          <w:pPr>
            <w:pBdr>
              <w:top w:val="nil"/>
              <w:left w:val="nil"/>
              <w:bottom w:val="nil"/>
              <w:right w:val="nil"/>
              <w:between w:val="nil"/>
            </w:pBdr>
            <w:tabs>
              <w:tab w:val="right" w:pos="9350"/>
            </w:tabs>
            <w:spacing w:after="100"/>
            <w:ind w:left="440"/>
            <w:rPr>
              <w:rFonts w:ascii="Arial" w:eastAsia="Arial" w:hAnsi="Arial" w:cs="Arial"/>
              <w:color w:val="000000"/>
              <w:sz w:val="24"/>
              <w:szCs w:val="24"/>
            </w:rPr>
          </w:pPr>
          <w:hyperlink w:anchor="_heading=h.kicdjxui4xz6">
            <w:r w:rsidRPr="00836358">
              <w:rPr>
                <w:rFonts w:ascii="Arial" w:eastAsia="Arial" w:hAnsi="Arial" w:cs="Arial"/>
                <w:color w:val="000000"/>
                <w:sz w:val="24"/>
                <w:szCs w:val="24"/>
              </w:rPr>
              <w:t>2.2.1 Theme 1: Dimensions of Caregiving Burden in Informal Care</w:t>
            </w:r>
            <w:r w:rsidRPr="00836358">
              <w:rPr>
                <w:rFonts w:ascii="Arial" w:eastAsia="Arial" w:hAnsi="Arial" w:cs="Arial"/>
                <w:color w:val="000000"/>
                <w:sz w:val="24"/>
                <w:szCs w:val="24"/>
              </w:rPr>
              <w:tab/>
              <w:t>20</w:t>
            </w:r>
          </w:hyperlink>
        </w:p>
        <w:p w14:paraId="18BB2EF7" w14:textId="77777777" w:rsidR="0046215E" w:rsidRPr="00836358" w:rsidRDefault="00000000">
          <w:pPr>
            <w:pBdr>
              <w:top w:val="nil"/>
              <w:left w:val="nil"/>
              <w:bottom w:val="nil"/>
              <w:right w:val="nil"/>
              <w:between w:val="nil"/>
            </w:pBdr>
            <w:tabs>
              <w:tab w:val="right" w:pos="9350"/>
            </w:tabs>
            <w:spacing w:after="100"/>
            <w:ind w:left="440"/>
            <w:rPr>
              <w:rFonts w:ascii="Arial" w:eastAsia="Arial" w:hAnsi="Arial" w:cs="Arial"/>
              <w:color w:val="000000"/>
              <w:sz w:val="24"/>
              <w:szCs w:val="24"/>
            </w:rPr>
          </w:pPr>
          <w:hyperlink w:anchor="_heading=h.8jn8hbmgu23">
            <w:r w:rsidRPr="00836358">
              <w:rPr>
                <w:rFonts w:ascii="Arial" w:eastAsia="Arial" w:hAnsi="Arial" w:cs="Arial"/>
                <w:color w:val="000000"/>
                <w:sz w:val="24"/>
                <w:szCs w:val="24"/>
              </w:rPr>
              <w:t>2.2.2 Theme 2: Impact of Caregiving Burden on Quality of Life</w:t>
            </w:r>
            <w:r w:rsidRPr="00836358">
              <w:rPr>
                <w:rFonts w:ascii="Arial" w:eastAsia="Arial" w:hAnsi="Arial" w:cs="Arial"/>
                <w:color w:val="000000"/>
                <w:sz w:val="24"/>
                <w:szCs w:val="24"/>
              </w:rPr>
              <w:tab/>
              <w:t>21</w:t>
            </w:r>
          </w:hyperlink>
        </w:p>
        <w:p w14:paraId="6005899A" w14:textId="77777777" w:rsidR="0046215E" w:rsidRPr="00836358" w:rsidRDefault="00000000">
          <w:pPr>
            <w:pBdr>
              <w:top w:val="nil"/>
              <w:left w:val="nil"/>
              <w:bottom w:val="nil"/>
              <w:right w:val="nil"/>
              <w:between w:val="nil"/>
            </w:pBdr>
            <w:tabs>
              <w:tab w:val="right" w:pos="9350"/>
            </w:tabs>
            <w:spacing w:after="100"/>
            <w:ind w:left="440"/>
            <w:rPr>
              <w:rFonts w:ascii="Arial" w:eastAsia="Arial" w:hAnsi="Arial" w:cs="Arial"/>
              <w:color w:val="000000"/>
              <w:sz w:val="24"/>
              <w:szCs w:val="24"/>
            </w:rPr>
          </w:pPr>
          <w:hyperlink w:anchor="_heading=h.wcjfjybwqbq9">
            <w:r w:rsidRPr="00836358">
              <w:rPr>
                <w:rFonts w:ascii="Arial" w:eastAsia="Arial" w:hAnsi="Arial" w:cs="Arial"/>
                <w:color w:val="000000"/>
                <w:sz w:val="24"/>
                <w:szCs w:val="24"/>
              </w:rPr>
              <w:t>2.2.3 Theme 3: Moderating Factors Influencing Burden–Quality of Life Relationships</w:t>
            </w:r>
            <w:r w:rsidRPr="00836358">
              <w:rPr>
                <w:rFonts w:ascii="Arial" w:eastAsia="Arial" w:hAnsi="Arial" w:cs="Arial"/>
                <w:color w:val="000000"/>
                <w:sz w:val="24"/>
                <w:szCs w:val="24"/>
              </w:rPr>
              <w:tab/>
              <w:t>22</w:t>
            </w:r>
          </w:hyperlink>
        </w:p>
        <w:p w14:paraId="4F7CCAE9" w14:textId="77777777" w:rsidR="0046215E" w:rsidRPr="00836358" w:rsidRDefault="00000000">
          <w:pPr>
            <w:pBdr>
              <w:top w:val="nil"/>
              <w:left w:val="nil"/>
              <w:bottom w:val="nil"/>
              <w:right w:val="nil"/>
              <w:between w:val="nil"/>
            </w:pBdr>
            <w:tabs>
              <w:tab w:val="right" w:pos="9350"/>
            </w:tabs>
            <w:spacing w:after="100"/>
            <w:ind w:left="440"/>
            <w:rPr>
              <w:rFonts w:ascii="Arial" w:eastAsia="Arial" w:hAnsi="Arial" w:cs="Arial"/>
              <w:color w:val="000000"/>
              <w:sz w:val="24"/>
              <w:szCs w:val="24"/>
            </w:rPr>
          </w:pPr>
          <w:hyperlink w:anchor="_heading=h.6weax2e6dwum">
            <w:r w:rsidRPr="00836358">
              <w:rPr>
                <w:rFonts w:ascii="Arial" w:eastAsia="Arial" w:hAnsi="Arial" w:cs="Arial"/>
                <w:color w:val="000000"/>
                <w:sz w:val="24"/>
                <w:szCs w:val="24"/>
              </w:rPr>
              <w:t>2.2.4 Theme 4: Policy, Service Provision, and Evidence Gaps</w:t>
            </w:r>
            <w:r w:rsidRPr="00836358">
              <w:rPr>
                <w:rFonts w:ascii="Arial" w:eastAsia="Arial" w:hAnsi="Arial" w:cs="Arial"/>
                <w:color w:val="000000"/>
                <w:sz w:val="24"/>
                <w:szCs w:val="24"/>
              </w:rPr>
              <w:tab/>
              <w:t>22</w:t>
            </w:r>
          </w:hyperlink>
        </w:p>
        <w:p w14:paraId="0181310D" w14:textId="77777777" w:rsidR="0046215E" w:rsidRPr="00836358" w:rsidRDefault="00000000">
          <w:pPr>
            <w:pBdr>
              <w:top w:val="nil"/>
              <w:left w:val="nil"/>
              <w:bottom w:val="nil"/>
              <w:right w:val="nil"/>
              <w:between w:val="nil"/>
            </w:pBdr>
            <w:tabs>
              <w:tab w:val="right" w:pos="9350"/>
            </w:tabs>
            <w:spacing w:after="100"/>
            <w:ind w:left="440"/>
            <w:rPr>
              <w:rFonts w:ascii="Arial" w:eastAsia="Arial" w:hAnsi="Arial" w:cs="Arial"/>
              <w:color w:val="000000"/>
              <w:sz w:val="24"/>
              <w:szCs w:val="24"/>
            </w:rPr>
          </w:pPr>
          <w:hyperlink w:anchor="_heading=h.agjo19wqbv0f">
            <w:r w:rsidRPr="00836358">
              <w:rPr>
                <w:rFonts w:ascii="Arial" w:eastAsia="Arial" w:hAnsi="Arial" w:cs="Arial"/>
                <w:color w:val="000000"/>
                <w:sz w:val="24"/>
                <w:szCs w:val="24"/>
              </w:rPr>
              <w:t>2.2.5 Theoretical Framework</w:t>
            </w:r>
            <w:r w:rsidRPr="00836358">
              <w:rPr>
                <w:rFonts w:ascii="Arial" w:eastAsia="Arial" w:hAnsi="Arial" w:cs="Arial"/>
                <w:color w:val="000000"/>
                <w:sz w:val="24"/>
                <w:szCs w:val="24"/>
              </w:rPr>
              <w:tab/>
              <w:t>23</w:t>
            </w:r>
          </w:hyperlink>
        </w:p>
        <w:p w14:paraId="5443827C" w14:textId="77777777" w:rsidR="0046215E" w:rsidRPr="00836358" w:rsidRDefault="00000000">
          <w:pPr>
            <w:pBdr>
              <w:top w:val="nil"/>
              <w:left w:val="nil"/>
              <w:bottom w:val="nil"/>
              <w:right w:val="nil"/>
              <w:between w:val="nil"/>
            </w:pBdr>
            <w:tabs>
              <w:tab w:val="right" w:pos="9350"/>
            </w:tabs>
            <w:spacing w:after="100"/>
            <w:ind w:left="440"/>
            <w:rPr>
              <w:rFonts w:ascii="Arial" w:eastAsia="Arial" w:hAnsi="Arial" w:cs="Arial"/>
              <w:color w:val="000000"/>
              <w:sz w:val="24"/>
              <w:szCs w:val="24"/>
            </w:rPr>
          </w:pPr>
          <w:hyperlink w:anchor="_heading=h.dbio4r6vvoi1">
            <w:r w:rsidRPr="00836358">
              <w:rPr>
                <w:rFonts w:ascii="Arial" w:eastAsia="Arial" w:hAnsi="Arial" w:cs="Arial"/>
                <w:color w:val="000000"/>
                <w:sz w:val="24"/>
                <w:szCs w:val="24"/>
              </w:rPr>
              <w:t>2.2.6 Conceptual Framework</w:t>
            </w:r>
            <w:r w:rsidRPr="00836358">
              <w:rPr>
                <w:rFonts w:ascii="Arial" w:eastAsia="Arial" w:hAnsi="Arial" w:cs="Arial"/>
                <w:color w:val="000000"/>
                <w:sz w:val="24"/>
                <w:szCs w:val="24"/>
              </w:rPr>
              <w:tab/>
              <w:t>25</w:t>
            </w:r>
          </w:hyperlink>
        </w:p>
        <w:p w14:paraId="3CF1A2D2" w14:textId="77777777" w:rsidR="0046215E" w:rsidRPr="00836358" w:rsidRDefault="00000000">
          <w:pPr>
            <w:pBdr>
              <w:top w:val="nil"/>
              <w:left w:val="nil"/>
              <w:bottom w:val="nil"/>
              <w:right w:val="nil"/>
              <w:between w:val="nil"/>
            </w:pBdr>
            <w:tabs>
              <w:tab w:val="right" w:pos="9350"/>
            </w:tabs>
            <w:spacing w:after="100"/>
            <w:ind w:left="440"/>
            <w:rPr>
              <w:rFonts w:ascii="Arial" w:eastAsia="Arial" w:hAnsi="Arial" w:cs="Arial"/>
              <w:color w:val="000000"/>
              <w:sz w:val="24"/>
              <w:szCs w:val="24"/>
            </w:rPr>
          </w:pPr>
          <w:hyperlink w:anchor="_heading=h.n93cwpt8zt3k">
            <w:r w:rsidRPr="00836358">
              <w:rPr>
                <w:rFonts w:ascii="Arial" w:eastAsia="Arial" w:hAnsi="Arial" w:cs="Arial"/>
                <w:color w:val="000000"/>
                <w:sz w:val="24"/>
                <w:szCs w:val="24"/>
              </w:rPr>
              <w:t>2.2.7 Literature Gap</w:t>
            </w:r>
            <w:r w:rsidRPr="00836358">
              <w:rPr>
                <w:rFonts w:ascii="Arial" w:eastAsia="Arial" w:hAnsi="Arial" w:cs="Arial"/>
                <w:color w:val="000000"/>
                <w:sz w:val="24"/>
                <w:szCs w:val="24"/>
              </w:rPr>
              <w:tab/>
              <w:t>26</w:t>
            </w:r>
          </w:hyperlink>
        </w:p>
        <w:p w14:paraId="1D001414" w14:textId="77777777" w:rsidR="0046215E" w:rsidRPr="00836358" w:rsidRDefault="00000000">
          <w:pPr>
            <w:pBdr>
              <w:top w:val="nil"/>
              <w:left w:val="nil"/>
              <w:bottom w:val="nil"/>
              <w:right w:val="nil"/>
              <w:between w:val="nil"/>
            </w:pBdr>
            <w:tabs>
              <w:tab w:val="right" w:pos="9350"/>
            </w:tabs>
            <w:spacing w:after="100"/>
            <w:ind w:left="220"/>
            <w:rPr>
              <w:rFonts w:ascii="Arial" w:eastAsia="Arial" w:hAnsi="Arial" w:cs="Arial"/>
              <w:color w:val="000000"/>
              <w:sz w:val="24"/>
              <w:szCs w:val="24"/>
            </w:rPr>
          </w:pPr>
          <w:hyperlink w:anchor="_heading=h.zeiky4jmsnsi">
            <w:r w:rsidRPr="00836358">
              <w:rPr>
                <w:rFonts w:ascii="Arial" w:eastAsia="Arial" w:hAnsi="Arial" w:cs="Arial"/>
                <w:color w:val="000000"/>
                <w:sz w:val="24"/>
                <w:szCs w:val="24"/>
              </w:rPr>
              <w:t>2.3 Chapter summary</w:t>
            </w:r>
            <w:r w:rsidRPr="00836358">
              <w:rPr>
                <w:rFonts w:ascii="Arial" w:eastAsia="Arial" w:hAnsi="Arial" w:cs="Arial"/>
                <w:color w:val="000000"/>
                <w:sz w:val="24"/>
                <w:szCs w:val="24"/>
              </w:rPr>
              <w:tab/>
              <w:t>27</w:t>
            </w:r>
          </w:hyperlink>
        </w:p>
        <w:p w14:paraId="270F092D" w14:textId="77777777" w:rsidR="0046215E" w:rsidRPr="00836358" w:rsidRDefault="00000000">
          <w:pPr>
            <w:pBdr>
              <w:top w:val="nil"/>
              <w:left w:val="nil"/>
              <w:bottom w:val="nil"/>
              <w:right w:val="nil"/>
              <w:between w:val="nil"/>
            </w:pBdr>
            <w:tabs>
              <w:tab w:val="right" w:pos="9350"/>
            </w:tabs>
            <w:spacing w:after="100"/>
            <w:rPr>
              <w:rFonts w:ascii="Arial" w:eastAsia="Arial" w:hAnsi="Arial" w:cs="Arial"/>
              <w:color w:val="000000"/>
              <w:sz w:val="24"/>
              <w:szCs w:val="24"/>
            </w:rPr>
          </w:pPr>
          <w:hyperlink w:anchor="_heading=h.7c0dszguhjf6">
            <w:r w:rsidRPr="00836358">
              <w:rPr>
                <w:rFonts w:ascii="Arial" w:eastAsia="Arial" w:hAnsi="Arial" w:cs="Arial"/>
                <w:color w:val="000000"/>
                <w:sz w:val="24"/>
                <w:szCs w:val="24"/>
              </w:rPr>
              <w:t>CHAPTER 3: METHODOLOGY</w:t>
            </w:r>
            <w:r w:rsidRPr="00836358">
              <w:rPr>
                <w:rFonts w:ascii="Arial" w:eastAsia="Arial" w:hAnsi="Arial" w:cs="Arial"/>
                <w:color w:val="000000"/>
                <w:sz w:val="24"/>
                <w:szCs w:val="24"/>
              </w:rPr>
              <w:tab/>
              <w:t>28</w:t>
            </w:r>
          </w:hyperlink>
        </w:p>
        <w:p w14:paraId="06DFC8E3" w14:textId="77777777" w:rsidR="0046215E" w:rsidRPr="00836358" w:rsidRDefault="00000000">
          <w:pPr>
            <w:pBdr>
              <w:top w:val="nil"/>
              <w:left w:val="nil"/>
              <w:bottom w:val="nil"/>
              <w:right w:val="nil"/>
              <w:between w:val="nil"/>
            </w:pBdr>
            <w:tabs>
              <w:tab w:val="right" w:pos="9350"/>
            </w:tabs>
            <w:spacing w:after="100"/>
            <w:ind w:left="220"/>
            <w:rPr>
              <w:rFonts w:ascii="Arial" w:eastAsia="Arial" w:hAnsi="Arial" w:cs="Arial"/>
              <w:color w:val="000000"/>
              <w:sz w:val="24"/>
              <w:szCs w:val="24"/>
            </w:rPr>
          </w:pPr>
          <w:hyperlink w:anchor="_heading=h.8sg0xwoi9hx">
            <w:r w:rsidRPr="00836358">
              <w:rPr>
                <w:rFonts w:ascii="Arial" w:eastAsia="Arial" w:hAnsi="Arial" w:cs="Arial"/>
                <w:color w:val="000000"/>
                <w:sz w:val="24"/>
                <w:szCs w:val="24"/>
              </w:rPr>
              <w:t>3.1 Introduction to Chapter</w:t>
            </w:r>
            <w:r w:rsidRPr="00836358">
              <w:rPr>
                <w:rFonts w:ascii="Arial" w:eastAsia="Arial" w:hAnsi="Arial" w:cs="Arial"/>
                <w:color w:val="000000"/>
                <w:sz w:val="24"/>
                <w:szCs w:val="24"/>
              </w:rPr>
              <w:tab/>
              <w:t>28</w:t>
            </w:r>
          </w:hyperlink>
        </w:p>
        <w:p w14:paraId="522A4F28" w14:textId="77777777" w:rsidR="0046215E" w:rsidRPr="00836358" w:rsidRDefault="00000000">
          <w:pPr>
            <w:pBdr>
              <w:top w:val="nil"/>
              <w:left w:val="nil"/>
              <w:bottom w:val="nil"/>
              <w:right w:val="nil"/>
              <w:between w:val="nil"/>
            </w:pBdr>
            <w:tabs>
              <w:tab w:val="right" w:pos="9350"/>
            </w:tabs>
            <w:spacing w:after="100"/>
            <w:ind w:left="220"/>
            <w:rPr>
              <w:rFonts w:ascii="Arial" w:eastAsia="Arial" w:hAnsi="Arial" w:cs="Arial"/>
              <w:color w:val="000000"/>
              <w:sz w:val="24"/>
              <w:szCs w:val="24"/>
            </w:rPr>
          </w:pPr>
          <w:hyperlink w:anchor="_heading=h.vte0ikrbj4ut">
            <w:r w:rsidRPr="00836358">
              <w:rPr>
                <w:rFonts w:ascii="Arial" w:eastAsia="Arial" w:hAnsi="Arial" w:cs="Arial"/>
                <w:color w:val="000000"/>
                <w:sz w:val="24"/>
                <w:szCs w:val="24"/>
              </w:rPr>
              <w:t>3.2 Systematic Literature Review (SLR)</w:t>
            </w:r>
            <w:r w:rsidRPr="00836358">
              <w:rPr>
                <w:rFonts w:ascii="Arial" w:eastAsia="Arial" w:hAnsi="Arial" w:cs="Arial"/>
                <w:color w:val="000000"/>
                <w:sz w:val="24"/>
                <w:szCs w:val="24"/>
              </w:rPr>
              <w:tab/>
              <w:t>28</w:t>
            </w:r>
          </w:hyperlink>
        </w:p>
        <w:p w14:paraId="3C2B8F31" w14:textId="77777777" w:rsidR="0046215E" w:rsidRPr="00836358" w:rsidRDefault="00000000">
          <w:pPr>
            <w:pBdr>
              <w:top w:val="nil"/>
              <w:left w:val="nil"/>
              <w:bottom w:val="nil"/>
              <w:right w:val="nil"/>
              <w:between w:val="nil"/>
            </w:pBdr>
            <w:tabs>
              <w:tab w:val="right" w:pos="9350"/>
            </w:tabs>
            <w:spacing w:after="100"/>
            <w:ind w:left="220"/>
            <w:rPr>
              <w:rFonts w:ascii="Arial" w:eastAsia="Arial" w:hAnsi="Arial" w:cs="Arial"/>
              <w:color w:val="000000"/>
              <w:sz w:val="24"/>
              <w:szCs w:val="24"/>
            </w:rPr>
          </w:pPr>
          <w:hyperlink w:anchor="_heading=h.ny5b24a6k14j">
            <w:r w:rsidRPr="00836358">
              <w:rPr>
                <w:rFonts w:ascii="Arial" w:eastAsia="Arial" w:hAnsi="Arial" w:cs="Arial"/>
                <w:color w:val="000000"/>
                <w:sz w:val="24"/>
                <w:szCs w:val="24"/>
              </w:rPr>
              <w:t>3.3 Search Strategy</w:t>
            </w:r>
            <w:r w:rsidRPr="00836358">
              <w:rPr>
                <w:rFonts w:ascii="Arial" w:eastAsia="Arial" w:hAnsi="Arial" w:cs="Arial"/>
                <w:color w:val="000000"/>
                <w:sz w:val="24"/>
                <w:szCs w:val="24"/>
              </w:rPr>
              <w:tab/>
              <w:t>28</w:t>
            </w:r>
          </w:hyperlink>
        </w:p>
        <w:p w14:paraId="6E212696" w14:textId="77777777" w:rsidR="0046215E" w:rsidRPr="00836358" w:rsidRDefault="00000000">
          <w:pPr>
            <w:pBdr>
              <w:top w:val="nil"/>
              <w:left w:val="nil"/>
              <w:bottom w:val="nil"/>
              <w:right w:val="nil"/>
              <w:between w:val="nil"/>
            </w:pBdr>
            <w:tabs>
              <w:tab w:val="right" w:pos="9350"/>
            </w:tabs>
            <w:spacing w:after="100"/>
            <w:ind w:left="220"/>
            <w:rPr>
              <w:rFonts w:ascii="Arial" w:eastAsia="Arial" w:hAnsi="Arial" w:cs="Arial"/>
              <w:color w:val="000000"/>
              <w:sz w:val="24"/>
              <w:szCs w:val="24"/>
            </w:rPr>
          </w:pPr>
          <w:hyperlink w:anchor="_heading=h.6izz8mg0xt19">
            <w:r w:rsidRPr="00836358">
              <w:rPr>
                <w:rFonts w:ascii="Arial" w:eastAsia="Arial" w:hAnsi="Arial" w:cs="Arial"/>
                <w:color w:val="000000"/>
                <w:sz w:val="24"/>
                <w:szCs w:val="24"/>
              </w:rPr>
              <w:t>3.4 Search terms</w:t>
            </w:r>
            <w:r w:rsidRPr="00836358">
              <w:rPr>
                <w:rFonts w:ascii="Arial" w:eastAsia="Arial" w:hAnsi="Arial" w:cs="Arial"/>
                <w:color w:val="000000"/>
                <w:sz w:val="24"/>
                <w:szCs w:val="24"/>
              </w:rPr>
              <w:tab/>
              <w:t>29</w:t>
            </w:r>
          </w:hyperlink>
        </w:p>
        <w:p w14:paraId="08D235E4" w14:textId="77777777" w:rsidR="0046215E" w:rsidRPr="00836358" w:rsidRDefault="00000000">
          <w:pPr>
            <w:pBdr>
              <w:top w:val="nil"/>
              <w:left w:val="nil"/>
              <w:bottom w:val="nil"/>
              <w:right w:val="nil"/>
              <w:between w:val="nil"/>
            </w:pBdr>
            <w:tabs>
              <w:tab w:val="right" w:pos="9350"/>
            </w:tabs>
            <w:spacing w:after="100"/>
            <w:ind w:left="220"/>
            <w:rPr>
              <w:rFonts w:ascii="Arial" w:eastAsia="Arial" w:hAnsi="Arial" w:cs="Arial"/>
              <w:color w:val="000000"/>
              <w:sz w:val="24"/>
              <w:szCs w:val="24"/>
            </w:rPr>
          </w:pPr>
          <w:hyperlink w:anchor="_heading=h.iv8bd4broi4e">
            <w:r w:rsidRPr="00836358">
              <w:rPr>
                <w:rFonts w:ascii="Arial" w:eastAsia="Arial" w:hAnsi="Arial" w:cs="Arial"/>
                <w:color w:val="000000"/>
                <w:sz w:val="24"/>
                <w:szCs w:val="24"/>
              </w:rPr>
              <w:t>3.5 Key Words</w:t>
            </w:r>
            <w:r w:rsidRPr="00836358">
              <w:rPr>
                <w:rFonts w:ascii="Arial" w:eastAsia="Arial" w:hAnsi="Arial" w:cs="Arial"/>
                <w:color w:val="000000"/>
                <w:sz w:val="24"/>
                <w:szCs w:val="24"/>
              </w:rPr>
              <w:tab/>
              <w:t>31</w:t>
            </w:r>
          </w:hyperlink>
        </w:p>
        <w:p w14:paraId="036A26CD" w14:textId="77777777" w:rsidR="0046215E" w:rsidRPr="00836358" w:rsidRDefault="00000000">
          <w:pPr>
            <w:pBdr>
              <w:top w:val="nil"/>
              <w:left w:val="nil"/>
              <w:bottom w:val="nil"/>
              <w:right w:val="nil"/>
              <w:between w:val="nil"/>
            </w:pBdr>
            <w:tabs>
              <w:tab w:val="right" w:pos="9350"/>
            </w:tabs>
            <w:spacing w:after="100"/>
            <w:ind w:left="220"/>
            <w:rPr>
              <w:rFonts w:ascii="Arial" w:eastAsia="Arial" w:hAnsi="Arial" w:cs="Arial"/>
              <w:color w:val="000000"/>
              <w:sz w:val="24"/>
              <w:szCs w:val="24"/>
            </w:rPr>
          </w:pPr>
          <w:hyperlink w:anchor="_heading=h.irmqvztky55c">
            <w:r w:rsidRPr="00836358">
              <w:rPr>
                <w:rFonts w:ascii="Arial" w:eastAsia="Arial" w:hAnsi="Arial" w:cs="Arial"/>
                <w:color w:val="000000"/>
                <w:sz w:val="24"/>
                <w:szCs w:val="24"/>
              </w:rPr>
              <w:t>3.6 Databases</w:t>
            </w:r>
            <w:r w:rsidRPr="00836358">
              <w:rPr>
                <w:rFonts w:ascii="Arial" w:eastAsia="Arial" w:hAnsi="Arial" w:cs="Arial"/>
                <w:color w:val="000000"/>
                <w:sz w:val="24"/>
                <w:szCs w:val="24"/>
              </w:rPr>
              <w:tab/>
              <w:t>31</w:t>
            </w:r>
          </w:hyperlink>
        </w:p>
        <w:p w14:paraId="1A5F3814" w14:textId="77777777" w:rsidR="0046215E" w:rsidRPr="00836358" w:rsidRDefault="00000000">
          <w:pPr>
            <w:pBdr>
              <w:top w:val="nil"/>
              <w:left w:val="nil"/>
              <w:bottom w:val="nil"/>
              <w:right w:val="nil"/>
              <w:between w:val="nil"/>
            </w:pBdr>
            <w:tabs>
              <w:tab w:val="right" w:pos="9350"/>
            </w:tabs>
            <w:spacing w:after="100"/>
            <w:ind w:left="220"/>
            <w:rPr>
              <w:rFonts w:ascii="Arial" w:eastAsia="Arial" w:hAnsi="Arial" w:cs="Arial"/>
              <w:color w:val="000000"/>
              <w:sz w:val="24"/>
              <w:szCs w:val="24"/>
            </w:rPr>
          </w:pPr>
          <w:hyperlink w:anchor="_heading=h.pui4hccc8tk0">
            <w:r w:rsidRPr="00836358">
              <w:rPr>
                <w:rFonts w:ascii="Arial" w:eastAsia="Arial" w:hAnsi="Arial" w:cs="Arial"/>
                <w:color w:val="000000"/>
                <w:sz w:val="24"/>
                <w:szCs w:val="24"/>
              </w:rPr>
              <w:t>3.7 Inclusion/Exclusion Criteria</w:t>
            </w:r>
            <w:r w:rsidRPr="00836358">
              <w:rPr>
                <w:rFonts w:ascii="Arial" w:eastAsia="Arial" w:hAnsi="Arial" w:cs="Arial"/>
                <w:color w:val="000000"/>
                <w:sz w:val="24"/>
                <w:szCs w:val="24"/>
              </w:rPr>
              <w:tab/>
              <w:t>32</w:t>
            </w:r>
          </w:hyperlink>
        </w:p>
        <w:p w14:paraId="51F7142E" w14:textId="77777777" w:rsidR="0046215E" w:rsidRPr="00836358" w:rsidRDefault="00000000">
          <w:pPr>
            <w:pBdr>
              <w:top w:val="nil"/>
              <w:left w:val="nil"/>
              <w:bottom w:val="nil"/>
              <w:right w:val="nil"/>
              <w:between w:val="nil"/>
            </w:pBdr>
            <w:tabs>
              <w:tab w:val="right" w:pos="9350"/>
            </w:tabs>
            <w:spacing w:after="100"/>
            <w:ind w:left="440"/>
            <w:rPr>
              <w:rFonts w:ascii="Arial" w:eastAsia="Arial" w:hAnsi="Arial" w:cs="Arial"/>
              <w:color w:val="000000"/>
              <w:sz w:val="24"/>
              <w:szCs w:val="24"/>
            </w:rPr>
          </w:pPr>
          <w:hyperlink w:anchor="_heading=h.ean08kay5r5n">
            <w:r w:rsidRPr="00836358">
              <w:rPr>
                <w:rFonts w:ascii="Arial" w:eastAsia="Arial" w:hAnsi="Arial" w:cs="Arial"/>
                <w:color w:val="000000"/>
                <w:sz w:val="24"/>
                <w:szCs w:val="24"/>
              </w:rPr>
              <w:t>3.7.1 Data Evaluation</w:t>
            </w:r>
            <w:r w:rsidRPr="00836358">
              <w:rPr>
                <w:rFonts w:ascii="Arial" w:eastAsia="Arial" w:hAnsi="Arial" w:cs="Arial"/>
                <w:color w:val="000000"/>
                <w:sz w:val="24"/>
                <w:szCs w:val="24"/>
              </w:rPr>
              <w:tab/>
              <w:t>33</w:t>
            </w:r>
          </w:hyperlink>
        </w:p>
        <w:p w14:paraId="0ECE1C67" w14:textId="77777777" w:rsidR="0046215E" w:rsidRPr="00836358" w:rsidRDefault="00000000">
          <w:pPr>
            <w:pBdr>
              <w:top w:val="nil"/>
              <w:left w:val="nil"/>
              <w:bottom w:val="nil"/>
              <w:right w:val="nil"/>
              <w:between w:val="nil"/>
            </w:pBdr>
            <w:tabs>
              <w:tab w:val="right" w:pos="9350"/>
            </w:tabs>
            <w:spacing w:after="100"/>
            <w:ind w:left="220"/>
            <w:rPr>
              <w:rFonts w:ascii="Arial" w:eastAsia="Arial" w:hAnsi="Arial" w:cs="Arial"/>
              <w:color w:val="000000"/>
              <w:sz w:val="24"/>
              <w:szCs w:val="24"/>
            </w:rPr>
          </w:pPr>
          <w:hyperlink w:anchor="_heading=h.xv7brkmjor0g">
            <w:r w:rsidRPr="00836358">
              <w:rPr>
                <w:rFonts w:ascii="Arial" w:eastAsia="Arial" w:hAnsi="Arial" w:cs="Arial"/>
                <w:color w:val="000000"/>
                <w:sz w:val="24"/>
                <w:szCs w:val="24"/>
              </w:rPr>
              <w:t>3.8 Search Results</w:t>
            </w:r>
            <w:r w:rsidRPr="00836358">
              <w:rPr>
                <w:rFonts w:ascii="Arial" w:eastAsia="Arial" w:hAnsi="Arial" w:cs="Arial"/>
                <w:color w:val="000000"/>
                <w:sz w:val="24"/>
                <w:szCs w:val="24"/>
              </w:rPr>
              <w:tab/>
              <w:t>33</w:t>
            </w:r>
          </w:hyperlink>
        </w:p>
        <w:p w14:paraId="14246048" w14:textId="77777777" w:rsidR="0046215E" w:rsidRPr="00836358" w:rsidRDefault="00000000">
          <w:pPr>
            <w:pBdr>
              <w:top w:val="nil"/>
              <w:left w:val="nil"/>
              <w:bottom w:val="nil"/>
              <w:right w:val="nil"/>
              <w:between w:val="nil"/>
            </w:pBdr>
            <w:tabs>
              <w:tab w:val="right" w:pos="9350"/>
            </w:tabs>
            <w:spacing w:after="100"/>
            <w:ind w:left="220"/>
            <w:rPr>
              <w:rFonts w:ascii="Arial" w:eastAsia="Arial" w:hAnsi="Arial" w:cs="Arial"/>
              <w:color w:val="000000"/>
              <w:sz w:val="24"/>
              <w:szCs w:val="24"/>
            </w:rPr>
          </w:pPr>
          <w:hyperlink w:anchor="_heading=h.bfo2y7nwbbd7">
            <w:r w:rsidRPr="00836358">
              <w:rPr>
                <w:rFonts w:ascii="Arial" w:eastAsia="Arial" w:hAnsi="Arial" w:cs="Arial"/>
                <w:color w:val="000000"/>
                <w:sz w:val="24"/>
                <w:szCs w:val="24"/>
              </w:rPr>
              <w:t>3.10 Chapter Summary</w:t>
            </w:r>
            <w:r w:rsidRPr="00836358">
              <w:rPr>
                <w:rFonts w:ascii="Arial" w:eastAsia="Arial" w:hAnsi="Arial" w:cs="Arial"/>
                <w:color w:val="000000"/>
                <w:sz w:val="24"/>
                <w:szCs w:val="24"/>
              </w:rPr>
              <w:tab/>
              <w:t>36</w:t>
            </w:r>
          </w:hyperlink>
        </w:p>
        <w:p w14:paraId="528E5ADC" w14:textId="77777777" w:rsidR="0046215E" w:rsidRPr="00836358" w:rsidRDefault="00000000">
          <w:pPr>
            <w:pBdr>
              <w:top w:val="nil"/>
              <w:left w:val="nil"/>
              <w:bottom w:val="nil"/>
              <w:right w:val="nil"/>
              <w:between w:val="nil"/>
            </w:pBdr>
            <w:tabs>
              <w:tab w:val="right" w:pos="9350"/>
            </w:tabs>
            <w:spacing w:after="100"/>
            <w:rPr>
              <w:rFonts w:ascii="Arial" w:eastAsia="Arial" w:hAnsi="Arial" w:cs="Arial"/>
              <w:color w:val="000000"/>
              <w:sz w:val="24"/>
              <w:szCs w:val="24"/>
            </w:rPr>
          </w:pPr>
          <w:hyperlink w:anchor="_heading=h.54kzjd3u4kr2">
            <w:r w:rsidRPr="00836358">
              <w:rPr>
                <w:rFonts w:ascii="Arial" w:eastAsia="Arial" w:hAnsi="Arial" w:cs="Arial"/>
                <w:color w:val="000000"/>
                <w:sz w:val="24"/>
                <w:szCs w:val="24"/>
              </w:rPr>
              <w:t>CHAPTER 4: DATA EXTRACTION AND EVALUATION</w:t>
            </w:r>
            <w:r w:rsidRPr="00836358">
              <w:rPr>
                <w:rFonts w:ascii="Arial" w:eastAsia="Arial" w:hAnsi="Arial" w:cs="Arial"/>
                <w:color w:val="000000"/>
                <w:sz w:val="24"/>
                <w:szCs w:val="24"/>
              </w:rPr>
              <w:tab/>
              <w:t>37</w:t>
            </w:r>
          </w:hyperlink>
        </w:p>
        <w:p w14:paraId="3A40864F" w14:textId="77777777" w:rsidR="0046215E" w:rsidRPr="00836358" w:rsidRDefault="00000000">
          <w:pPr>
            <w:pBdr>
              <w:top w:val="nil"/>
              <w:left w:val="nil"/>
              <w:bottom w:val="nil"/>
              <w:right w:val="nil"/>
              <w:between w:val="nil"/>
            </w:pBdr>
            <w:tabs>
              <w:tab w:val="right" w:pos="9350"/>
            </w:tabs>
            <w:spacing w:after="100"/>
            <w:ind w:left="220"/>
            <w:rPr>
              <w:rFonts w:ascii="Arial" w:eastAsia="Arial" w:hAnsi="Arial" w:cs="Arial"/>
              <w:color w:val="000000"/>
              <w:sz w:val="24"/>
              <w:szCs w:val="24"/>
            </w:rPr>
          </w:pPr>
          <w:hyperlink w:anchor="_heading=h.5hf61sw60hgr">
            <w:r w:rsidRPr="00836358">
              <w:rPr>
                <w:rFonts w:ascii="Arial" w:eastAsia="Arial" w:hAnsi="Arial" w:cs="Arial"/>
                <w:color w:val="000000"/>
                <w:sz w:val="24"/>
                <w:szCs w:val="24"/>
              </w:rPr>
              <w:t>4.1 Introduction to Chapter</w:t>
            </w:r>
            <w:r w:rsidRPr="00836358">
              <w:rPr>
                <w:rFonts w:ascii="Arial" w:eastAsia="Arial" w:hAnsi="Arial" w:cs="Arial"/>
                <w:color w:val="000000"/>
                <w:sz w:val="24"/>
                <w:szCs w:val="24"/>
              </w:rPr>
              <w:tab/>
              <w:t>37</w:t>
            </w:r>
          </w:hyperlink>
        </w:p>
        <w:p w14:paraId="586D5D1D" w14:textId="77777777" w:rsidR="0046215E" w:rsidRPr="00836358" w:rsidRDefault="00000000">
          <w:pPr>
            <w:pBdr>
              <w:top w:val="nil"/>
              <w:left w:val="nil"/>
              <w:bottom w:val="nil"/>
              <w:right w:val="nil"/>
              <w:between w:val="nil"/>
            </w:pBdr>
            <w:tabs>
              <w:tab w:val="right" w:pos="9350"/>
            </w:tabs>
            <w:spacing w:after="100"/>
            <w:ind w:left="220"/>
            <w:rPr>
              <w:rFonts w:ascii="Arial" w:eastAsia="Arial" w:hAnsi="Arial" w:cs="Arial"/>
              <w:color w:val="000000"/>
              <w:sz w:val="24"/>
              <w:szCs w:val="24"/>
            </w:rPr>
          </w:pPr>
          <w:hyperlink w:anchor="_heading=h.owds1e7i63bn">
            <w:r w:rsidRPr="00836358">
              <w:rPr>
                <w:rFonts w:ascii="Arial" w:eastAsia="Arial" w:hAnsi="Arial" w:cs="Arial"/>
                <w:color w:val="000000"/>
                <w:sz w:val="24"/>
                <w:szCs w:val="24"/>
              </w:rPr>
              <w:t>4.2 Data Extraction</w:t>
            </w:r>
            <w:r w:rsidRPr="00836358">
              <w:rPr>
                <w:rFonts w:ascii="Arial" w:eastAsia="Arial" w:hAnsi="Arial" w:cs="Arial"/>
                <w:color w:val="000000"/>
                <w:sz w:val="24"/>
                <w:szCs w:val="24"/>
              </w:rPr>
              <w:tab/>
              <w:t>37</w:t>
            </w:r>
          </w:hyperlink>
        </w:p>
        <w:p w14:paraId="769A0842" w14:textId="77777777" w:rsidR="0046215E" w:rsidRPr="00836358" w:rsidRDefault="00000000">
          <w:pPr>
            <w:pBdr>
              <w:top w:val="nil"/>
              <w:left w:val="nil"/>
              <w:bottom w:val="nil"/>
              <w:right w:val="nil"/>
              <w:between w:val="nil"/>
            </w:pBdr>
            <w:tabs>
              <w:tab w:val="right" w:pos="9350"/>
            </w:tabs>
            <w:spacing w:after="100"/>
            <w:ind w:left="220"/>
            <w:rPr>
              <w:rFonts w:ascii="Arial" w:eastAsia="Arial" w:hAnsi="Arial" w:cs="Arial"/>
              <w:color w:val="000000"/>
              <w:sz w:val="24"/>
              <w:szCs w:val="24"/>
            </w:rPr>
          </w:pPr>
          <w:hyperlink w:anchor="_heading=h.wx5v1mo8w3m1">
            <w:r w:rsidRPr="00836358">
              <w:rPr>
                <w:rFonts w:ascii="Arial" w:eastAsia="Arial" w:hAnsi="Arial" w:cs="Arial"/>
                <w:color w:val="000000"/>
                <w:sz w:val="24"/>
                <w:szCs w:val="24"/>
              </w:rPr>
              <w:t>4.3 Brief introduction to critical appraisal and paper quality assessment</w:t>
            </w:r>
            <w:r w:rsidRPr="00836358">
              <w:rPr>
                <w:rFonts w:ascii="Arial" w:eastAsia="Arial" w:hAnsi="Arial" w:cs="Arial"/>
                <w:color w:val="000000"/>
                <w:sz w:val="24"/>
                <w:szCs w:val="24"/>
              </w:rPr>
              <w:tab/>
              <w:t>37</w:t>
            </w:r>
          </w:hyperlink>
        </w:p>
        <w:p w14:paraId="0E3BCD4E" w14:textId="77777777" w:rsidR="0046215E" w:rsidRPr="00836358" w:rsidRDefault="00000000">
          <w:pPr>
            <w:pBdr>
              <w:top w:val="nil"/>
              <w:left w:val="nil"/>
              <w:bottom w:val="nil"/>
              <w:right w:val="nil"/>
              <w:between w:val="nil"/>
            </w:pBdr>
            <w:tabs>
              <w:tab w:val="right" w:pos="9350"/>
            </w:tabs>
            <w:spacing w:after="100"/>
            <w:ind w:left="220"/>
            <w:rPr>
              <w:rFonts w:ascii="Arial" w:eastAsia="Arial" w:hAnsi="Arial" w:cs="Arial"/>
              <w:color w:val="000000"/>
              <w:sz w:val="24"/>
              <w:szCs w:val="24"/>
            </w:rPr>
          </w:pPr>
          <w:hyperlink w:anchor="_heading=h.rmshyt44b1l6">
            <w:r w:rsidRPr="00836358">
              <w:rPr>
                <w:rFonts w:ascii="Arial" w:eastAsia="Arial" w:hAnsi="Arial" w:cs="Arial"/>
                <w:color w:val="000000"/>
                <w:sz w:val="24"/>
                <w:szCs w:val="24"/>
              </w:rPr>
              <w:t>4.4 Critical Appraisal Tools</w:t>
            </w:r>
            <w:r w:rsidRPr="00836358">
              <w:rPr>
                <w:rFonts w:ascii="Arial" w:eastAsia="Arial" w:hAnsi="Arial" w:cs="Arial"/>
                <w:color w:val="000000"/>
                <w:sz w:val="24"/>
                <w:szCs w:val="24"/>
              </w:rPr>
              <w:tab/>
              <w:t>38</w:t>
            </w:r>
          </w:hyperlink>
        </w:p>
        <w:p w14:paraId="273FF098" w14:textId="77777777" w:rsidR="0046215E" w:rsidRPr="00836358" w:rsidRDefault="00000000">
          <w:pPr>
            <w:pBdr>
              <w:top w:val="nil"/>
              <w:left w:val="nil"/>
              <w:bottom w:val="nil"/>
              <w:right w:val="nil"/>
              <w:between w:val="nil"/>
            </w:pBdr>
            <w:tabs>
              <w:tab w:val="right" w:pos="9350"/>
            </w:tabs>
            <w:spacing w:after="100"/>
            <w:ind w:left="220"/>
            <w:rPr>
              <w:rFonts w:ascii="Arial" w:eastAsia="Arial" w:hAnsi="Arial" w:cs="Arial"/>
              <w:color w:val="000000"/>
              <w:sz w:val="24"/>
              <w:szCs w:val="24"/>
            </w:rPr>
          </w:pPr>
          <w:hyperlink w:anchor="_heading=h.gbhax56u4ame">
            <w:r w:rsidRPr="00836358">
              <w:rPr>
                <w:rFonts w:ascii="Arial" w:eastAsia="Arial" w:hAnsi="Arial" w:cs="Arial"/>
                <w:color w:val="000000"/>
                <w:sz w:val="24"/>
                <w:szCs w:val="24"/>
              </w:rPr>
              <w:t>4.5 Evaluation of Qualitative Studies using any appropriate tool</w:t>
            </w:r>
            <w:r w:rsidRPr="00836358">
              <w:rPr>
                <w:rFonts w:ascii="Arial" w:eastAsia="Arial" w:hAnsi="Arial" w:cs="Arial"/>
                <w:color w:val="000000"/>
                <w:sz w:val="24"/>
                <w:szCs w:val="24"/>
              </w:rPr>
              <w:tab/>
              <w:t>39</w:t>
            </w:r>
          </w:hyperlink>
        </w:p>
        <w:p w14:paraId="5AFDC717" w14:textId="77777777" w:rsidR="0046215E" w:rsidRPr="00836358" w:rsidRDefault="00000000">
          <w:pPr>
            <w:pBdr>
              <w:top w:val="nil"/>
              <w:left w:val="nil"/>
              <w:bottom w:val="nil"/>
              <w:right w:val="nil"/>
              <w:between w:val="nil"/>
            </w:pBdr>
            <w:tabs>
              <w:tab w:val="right" w:pos="9350"/>
            </w:tabs>
            <w:spacing w:after="100"/>
            <w:ind w:left="440"/>
            <w:rPr>
              <w:rFonts w:ascii="Arial" w:eastAsia="Arial" w:hAnsi="Arial" w:cs="Arial"/>
              <w:color w:val="000000"/>
              <w:sz w:val="24"/>
              <w:szCs w:val="24"/>
            </w:rPr>
          </w:pPr>
          <w:hyperlink w:anchor="_heading=h.iaq6ygt82xh4">
            <w:r w:rsidRPr="00836358">
              <w:rPr>
                <w:rFonts w:ascii="Arial" w:eastAsia="Arial" w:hAnsi="Arial" w:cs="Arial"/>
                <w:color w:val="000000"/>
                <w:sz w:val="24"/>
                <w:szCs w:val="24"/>
              </w:rPr>
              <w:t>4.5.1 Critical Appraisal of Relevant Qualitative Studies</w:t>
            </w:r>
            <w:r w:rsidRPr="00836358">
              <w:rPr>
                <w:rFonts w:ascii="Arial" w:eastAsia="Arial" w:hAnsi="Arial" w:cs="Arial"/>
                <w:color w:val="000000"/>
                <w:sz w:val="24"/>
                <w:szCs w:val="24"/>
              </w:rPr>
              <w:tab/>
              <w:t>39</w:t>
            </w:r>
          </w:hyperlink>
        </w:p>
        <w:p w14:paraId="54CBAF52" w14:textId="77777777" w:rsidR="0046215E" w:rsidRPr="00836358" w:rsidRDefault="00000000">
          <w:pPr>
            <w:pBdr>
              <w:top w:val="nil"/>
              <w:left w:val="nil"/>
              <w:bottom w:val="nil"/>
              <w:right w:val="nil"/>
              <w:between w:val="nil"/>
            </w:pBdr>
            <w:tabs>
              <w:tab w:val="right" w:pos="9350"/>
            </w:tabs>
            <w:spacing w:after="100"/>
            <w:ind w:left="220"/>
            <w:rPr>
              <w:rFonts w:ascii="Arial" w:eastAsia="Arial" w:hAnsi="Arial" w:cs="Arial"/>
              <w:color w:val="000000"/>
              <w:sz w:val="24"/>
              <w:szCs w:val="24"/>
            </w:rPr>
          </w:pPr>
          <w:hyperlink w:anchor="_heading=h.em7b93g2oc01">
            <w:r w:rsidRPr="00836358">
              <w:rPr>
                <w:rFonts w:ascii="Arial" w:eastAsia="Arial" w:hAnsi="Arial" w:cs="Arial"/>
                <w:color w:val="000000"/>
                <w:sz w:val="24"/>
                <w:szCs w:val="24"/>
              </w:rPr>
              <w:t>4.6 Evaluation of Quantitative Studies using an appropriate tool</w:t>
            </w:r>
            <w:r w:rsidRPr="00836358">
              <w:rPr>
                <w:rFonts w:ascii="Arial" w:eastAsia="Arial" w:hAnsi="Arial" w:cs="Arial"/>
                <w:color w:val="000000"/>
                <w:sz w:val="24"/>
                <w:szCs w:val="24"/>
              </w:rPr>
              <w:tab/>
              <w:t>41</w:t>
            </w:r>
          </w:hyperlink>
        </w:p>
        <w:p w14:paraId="2511C132" w14:textId="77777777" w:rsidR="0046215E" w:rsidRPr="00836358" w:rsidRDefault="00000000">
          <w:pPr>
            <w:pBdr>
              <w:top w:val="nil"/>
              <w:left w:val="nil"/>
              <w:bottom w:val="nil"/>
              <w:right w:val="nil"/>
              <w:between w:val="nil"/>
            </w:pBdr>
            <w:tabs>
              <w:tab w:val="right" w:pos="9350"/>
            </w:tabs>
            <w:spacing w:after="100"/>
            <w:ind w:left="440"/>
            <w:rPr>
              <w:rFonts w:ascii="Arial" w:eastAsia="Arial" w:hAnsi="Arial" w:cs="Arial"/>
              <w:color w:val="000000"/>
              <w:sz w:val="24"/>
              <w:szCs w:val="24"/>
            </w:rPr>
          </w:pPr>
          <w:hyperlink w:anchor="_heading=h.auil7loeqfph">
            <w:r w:rsidRPr="00836358">
              <w:rPr>
                <w:rFonts w:ascii="Arial" w:eastAsia="Arial" w:hAnsi="Arial" w:cs="Arial"/>
                <w:color w:val="000000"/>
                <w:sz w:val="24"/>
                <w:szCs w:val="24"/>
              </w:rPr>
              <w:t>4.6.1 Critical Appraisal of Relevant Quantitative Studies</w:t>
            </w:r>
            <w:r w:rsidRPr="00836358">
              <w:rPr>
                <w:rFonts w:ascii="Arial" w:eastAsia="Arial" w:hAnsi="Arial" w:cs="Arial"/>
                <w:color w:val="000000"/>
                <w:sz w:val="24"/>
                <w:szCs w:val="24"/>
              </w:rPr>
              <w:tab/>
              <w:t>42</w:t>
            </w:r>
          </w:hyperlink>
        </w:p>
        <w:p w14:paraId="352D5DED" w14:textId="77777777" w:rsidR="0046215E" w:rsidRPr="00836358" w:rsidRDefault="00000000">
          <w:pPr>
            <w:pBdr>
              <w:top w:val="nil"/>
              <w:left w:val="nil"/>
              <w:bottom w:val="nil"/>
              <w:right w:val="nil"/>
              <w:between w:val="nil"/>
            </w:pBdr>
            <w:tabs>
              <w:tab w:val="right" w:pos="9350"/>
            </w:tabs>
            <w:spacing w:after="100"/>
            <w:ind w:left="220"/>
            <w:rPr>
              <w:rFonts w:ascii="Arial" w:eastAsia="Arial" w:hAnsi="Arial" w:cs="Arial"/>
              <w:color w:val="000000"/>
              <w:sz w:val="24"/>
              <w:szCs w:val="24"/>
            </w:rPr>
          </w:pPr>
          <w:hyperlink w:anchor="_heading=h.qnp0zefy7z9">
            <w:r w:rsidRPr="00836358">
              <w:rPr>
                <w:rFonts w:ascii="Arial" w:eastAsia="Arial" w:hAnsi="Arial" w:cs="Arial"/>
                <w:color w:val="000000"/>
                <w:sz w:val="24"/>
                <w:szCs w:val="24"/>
              </w:rPr>
              <w:t>4.7 Chapter Summary</w:t>
            </w:r>
            <w:r w:rsidRPr="00836358">
              <w:rPr>
                <w:rFonts w:ascii="Arial" w:eastAsia="Arial" w:hAnsi="Arial" w:cs="Arial"/>
                <w:color w:val="000000"/>
                <w:sz w:val="24"/>
                <w:szCs w:val="24"/>
              </w:rPr>
              <w:tab/>
              <w:t>43</w:t>
            </w:r>
          </w:hyperlink>
        </w:p>
        <w:p w14:paraId="287920DF" w14:textId="77777777" w:rsidR="0046215E" w:rsidRPr="00836358" w:rsidRDefault="00000000">
          <w:pPr>
            <w:pBdr>
              <w:top w:val="nil"/>
              <w:left w:val="nil"/>
              <w:bottom w:val="nil"/>
              <w:right w:val="nil"/>
              <w:between w:val="nil"/>
            </w:pBdr>
            <w:tabs>
              <w:tab w:val="right" w:pos="9350"/>
            </w:tabs>
            <w:spacing w:after="100"/>
            <w:rPr>
              <w:rFonts w:ascii="Arial" w:eastAsia="Arial" w:hAnsi="Arial" w:cs="Arial"/>
              <w:color w:val="000000"/>
              <w:sz w:val="24"/>
              <w:szCs w:val="24"/>
            </w:rPr>
          </w:pPr>
          <w:hyperlink w:anchor="_heading=h.24q1i84nbc7t">
            <w:r w:rsidRPr="00836358">
              <w:rPr>
                <w:rFonts w:ascii="Arial" w:eastAsia="Arial" w:hAnsi="Arial" w:cs="Arial"/>
                <w:color w:val="000000"/>
                <w:sz w:val="24"/>
                <w:szCs w:val="24"/>
              </w:rPr>
              <w:t>CHAPTER 5: DATA ANALYSIS AND SYNTHESIS</w:t>
            </w:r>
            <w:r w:rsidRPr="00836358">
              <w:rPr>
                <w:rFonts w:ascii="Arial" w:eastAsia="Arial" w:hAnsi="Arial" w:cs="Arial"/>
                <w:color w:val="000000"/>
                <w:sz w:val="24"/>
                <w:szCs w:val="24"/>
              </w:rPr>
              <w:tab/>
              <w:t>45</w:t>
            </w:r>
          </w:hyperlink>
        </w:p>
        <w:p w14:paraId="49EEC156" w14:textId="77777777" w:rsidR="0046215E" w:rsidRPr="00836358" w:rsidRDefault="00000000">
          <w:pPr>
            <w:pBdr>
              <w:top w:val="nil"/>
              <w:left w:val="nil"/>
              <w:bottom w:val="nil"/>
              <w:right w:val="nil"/>
              <w:between w:val="nil"/>
            </w:pBdr>
            <w:tabs>
              <w:tab w:val="left" w:pos="880"/>
              <w:tab w:val="right" w:pos="9350"/>
            </w:tabs>
            <w:spacing w:after="100"/>
            <w:ind w:left="220"/>
            <w:rPr>
              <w:rFonts w:ascii="Arial" w:eastAsia="Arial" w:hAnsi="Arial" w:cs="Arial"/>
              <w:color w:val="000000"/>
              <w:sz w:val="24"/>
              <w:szCs w:val="24"/>
            </w:rPr>
          </w:pPr>
          <w:hyperlink w:anchor="_heading=h.7yirsnjn5xff">
            <w:r w:rsidRPr="00836358">
              <w:rPr>
                <w:rFonts w:ascii="Arial" w:eastAsia="Arial" w:hAnsi="Arial" w:cs="Arial"/>
                <w:color w:val="000000"/>
                <w:sz w:val="24"/>
                <w:szCs w:val="24"/>
              </w:rPr>
              <w:t>5.1</w:t>
            </w:r>
            <w:r w:rsidRPr="00836358">
              <w:rPr>
                <w:rFonts w:ascii="Arial" w:eastAsia="Arial" w:hAnsi="Arial" w:cs="Arial"/>
                <w:color w:val="000000"/>
                <w:sz w:val="24"/>
                <w:szCs w:val="24"/>
              </w:rPr>
              <w:tab/>
              <w:t>Introduction to Chapter</w:t>
            </w:r>
            <w:r w:rsidRPr="00836358">
              <w:rPr>
                <w:rFonts w:ascii="Arial" w:eastAsia="Arial" w:hAnsi="Arial" w:cs="Arial"/>
                <w:color w:val="000000"/>
                <w:sz w:val="24"/>
                <w:szCs w:val="24"/>
              </w:rPr>
              <w:tab/>
              <w:t>45</w:t>
            </w:r>
          </w:hyperlink>
        </w:p>
        <w:p w14:paraId="677BCE2A" w14:textId="77777777" w:rsidR="0046215E" w:rsidRPr="00836358" w:rsidRDefault="00000000">
          <w:pPr>
            <w:pBdr>
              <w:top w:val="nil"/>
              <w:left w:val="nil"/>
              <w:bottom w:val="nil"/>
              <w:right w:val="nil"/>
              <w:between w:val="nil"/>
            </w:pBdr>
            <w:tabs>
              <w:tab w:val="right" w:pos="9350"/>
            </w:tabs>
            <w:spacing w:after="100"/>
            <w:ind w:left="220"/>
            <w:rPr>
              <w:rFonts w:ascii="Arial" w:eastAsia="Arial" w:hAnsi="Arial" w:cs="Arial"/>
              <w:color w:val="000000"/>
              <w:sz w:val="24"/>
              <w:szCs w:val="24"/>
            </w:rPr>
          </w:pPr>
          <w:hyperlink w:anchor="_heading=h.y7xi93srj89y">
            <w:r w:rsidRPr="00836358">
              <w:rPr>
                <w:rFonts w:ascii="Arial" w:eastAsia="Arial" w:hAnsi="Arial" w:cs="Arial"/>
                <w:color w:val="000000"/>
                <w:sz w:val="24"/>
                <w:szCs w:val="24"/>
              </w:rPr>
              <w:t>5.2 Thematic Analysis</w:t>
            </w:r>
            <w:r w:rsidRPr="00836358">
              <w:rPr>
                <w:rFonts w:ascii="Arial" w:eastAsia="Arial" w:hAnsi="Arial" w:cs="Arial"/>
                <w:color w:val="000000"/>
                <w:sz w:val="24"/>
                <w:szCs w:val="24"/>
              </w:rPr>
              <w:tab/>
              <w:t>45</w:t>
            </w:r>
          </w:hyperlink>
        </w:p>
        <w:p w14:paraId="13A11DDE" w14:textId="77777777" w:rsidR="0046215E" w:rsidRPr="00836358" w:rsidRDefault="00000000">
          <w:pPr>
            <w:pBdr>
              <w:top w:val="nil"/>
              <w:left w:val="nil"/>
              <w:bottom w:val="nil"/>
              <w:right w:val="nil"/>
              <w:between w:val="nil"/>
            </w:pBdr>
            <w:tabs>
              <w:tab w:val="right" w:pos="9350"/>
            </w:tabs>
            <w:spacing w:after="100"/>
            <w:ind w:left="220"/>
            <w:rPr>
              <w:rFonts w:ascii="Arial" w:eastAsia="Arial" w:hAnsi="Arial" w:cs="Arial"/>
              <w:color w:val="000000"/>
              <w:sz w:val="24"/>
              <w:szCs w:val="24"/>
            </w:rPr>
          </w:pPr>
          <w:hyperlink w:anchor="_heading=h.5bfad6mmr95e">
            <w:r w:rsidRPr="00836358">
              <w:rPr>
                <w:rFonts w:ascii="Arial" w:eastAsia="Arial" w:hAnsi="Arial" w:cs="Arial"/>
                <w:color w:val="000000"/>
                <w:sz w:val="24"/>
                <w:szCs w:val="24"/>
              </w:rPr>
              <w:t>5.3 Data analysis tool</w:t>
            </w:r>
            <w:r w:rsidRPr="00836358">
              <w:rPr>
                <w:rFonts w:ascii="Arial" w:eastAsia="Arial" w:hAnsi="Arial" w:cs="Arial"/>
                <w:color w:val="000000"/>
                <w:sz w:val="24"/>
                <w:szCs w:val="24"/>
              </w:rPr>
              <w:tab/>
              <w:t>45</w:t>
            </w:r>
          </w:hyperlink>
        </w:p>
        <w:p w14:paraId="270383C0" w14:textId="77777777" w:rsidR="0046215E" w:rsidRPr="00836358" w:rsidRDefault="00000000">
          <w:pPr>
            <w:pBdr>
              <w:top w:val="nil"/>
              <w:left w:val="nil"/>
              <w:bottom w:val="nil"/>
              <w:right w:val="nil"/>
              <w:between w:val="nil"/>
            </w:pBdr>
            <w:tabs>
              <w:tab w:val="right" w:pos="9350"/>
            </w:tabs>
            <w:spacing w:after="100"/>
            <w:ind w:left="220"/>
            <w:rPr>
              <w:rFonts w:ascii="Arial" w:eastAsia="Arial" w:hAnsi="Arial" w:cs="Arial"/>
              <w:color w:val="000000"/>
              <w:sz w:val="24"/>
              <w:szCs w:val="24"/>
            </w:rPr>
          </w:pPr>
          <w:hyperlink w:anchor="_heading=h.e0466bsoysnb">
            <w:r w:rsidRPr="00836358">
              <w:rPr>
                <w:rFonts w:ascii="Arial" w:eastAsia="Arial" w:hAnsi="Arial" w:cs="Arial"/>
                <w:color w:val="000000"/>
                <w:sz w:val="24"/>
                <w:szCs w:val="24"/>
              </w:rPr>
              <w:t>5.4 Characteristics of the identified studies</w:t>
            </w:r>
            <w:r w:rsidRPr="00836358">
              <w:rPr>
                <w:rFonts w:ascii="Arial" w:eastAsia="Arial" w:hAnsi="Arial" w:cs="Arial"/>
                <w:color w:val="000000"/>
                <w:sz w:val="24"/>
                <w:szCs w:val="24"/>
              </w:rPr>
              <w:tab/>
              <w:t>46</w:t>
            </w:r>
          </w:hyperlink>
        </w:p>
        <w:p w14:paraId="4CE215C5" w14:textId="77777777" w:rsidR="0046215E" w:rsidRPr="00836358" w:rsidRDefault="00000000">
          <w:pPr>
            <w:pBdr>
              <w:top w:val="nil"/>
              <w:left w:val="nil"/>
              <w:bottom w:val="nil"/>
              <w:right w:val="nil"/>
              <w:between w:val="nil"/>
            </w:pBdr>
            <w:tabs>
              <w:tab w:val="right" w:pos="9350"/>
            </w:tabs>
            <w:spacing w:after="100"/>
            <w:ind w:left="220"/>
            <w:rPr>
              <w:rFonts w:ascii="Arial" w:eastAsia="Arial" w:hAnsi="Arial" w:cs="Arial"/>
              <w:color w:val="000000"/>
              <w:sz w:val="24"/>
              <w:szCs w:val="24"/>
            </w:rPr>
          </w:pPr>
          <w:hyperlink w:anchor="_heading=h.prj1zz59rgw0">
            <w:r w:rsidRPr="00836358">
              <w:rPr>
                <w:rFonts w:ascii="Arial" w:eastAsia="Arial" w:hAnsi="Arial" w:cs="Arial"/>
                <w:color w:val="000000"/>
                <w:sz w:val="24"/>
                <w:szCs w:val="24"/>
              </w:rPr>
              <w:t>5.5 Emerging Themes from included studies</w:t>
            </w:r>
            <w:r w:rsidRPr="00836358">
              <w:rPr>
                <w:rFonts w:ascii="Arial" w:eastAsia="Arial" w:hAnsi="Arial" w:cs="Arial"/>
                <w:color w:val="000000"/>
                <w:sz w:val="24"/>
                <w:szCs w:val="24"/>
              </w:rPr>
              <w:tab/>
              <w:t>47</w:t>
            </w:r>
          </w:hyperlink>
        </w:p>
        <w:p w14:paraId="186A092D" w14:textId="77777777" w:rsidR="0046215E" w:rsidRPr="00836358" w:rsidRDefault="00000000">
          <w:pPr>
            <w:pBdr>
              <w:top w:val="nil"/>
              <w:left w:val="nil"/>
              <w:bottom w:val="nil"/>
              <w:right w:val="nil"/>
              <w:between w:val="nil"/>
            </w:pBdr>
            <w:tabs>
              <w:tab w:val="right" w:pos="9350"/>
            </w:tabs>
            <w:spacing w:after="100"/>
            <w:ind w:left="440"/>
            <w:rPr>
              <w:rFonts w:ascii="Arial" w:eastAsia="Arial" w:hAnsi="Arial" w:cs="Arial"/>
              <w:color w:val="000000"/>
              <w:sz w:val="24"/>
              <w:szCs w:val="24"/>
            </w:rPr>
          </w:pPr>
          <w:hyperlink w:anchor="_heading=h.ipggs8yqe6y0">
            <w:r w:rsidRPr="00836358">
              <w:rPr>
                <w:rFonts w:ascii="Arial" w:eastAsia="Arial" w:hAnsi="Arial" w:cs="Arial"/>
                <w:color w:val="000000"/>
                <w:sz w:val="24"/>
                <w:szCs w:val="24"/>
              </w:rPr>
              <w:t>5.5.1 Identification of Themes</w:t>
            </w:r>
            <w:r w:rsidRPr="00836358">
              <w:rPr>
                <w:rFonts w:ascii="Arial" w:eastAsia="Arial" w:hAnsi="Arial" w:cs="Arial"/>
                <w:color w:val="000000"/>
                <w:sz w:val="24"/>
                <w:szCs w:val="24"/>
              </w:rPr>
              <w:tab/>
              <w:t>47</w:t>
            </w:r>
          </w:hyperlink>
        </w:p>
        <w:p w14:paraId="36EEB853" w14:textId="77777777" w:rsidR="0046215E" w:rsidRPr="00836358" w:rsidRDefault="00000000">
          <w:pPr>
            <w:pBdr>
              <w:top w:val="nil"/>
              <w:left w:val="nil"/>
              <w:bottom w:val="nil"/>
              <w:right w:val="nil"/>
              <w:between w:val="nil"/>
            </w:pBdr>
            <w:tabs>
              <w:tab w:val="right" w:pos="9350"/>
            </w:tabs>
            <w:spacing w:after="100"/>
            <w:ind w:left="440"/>
            <w:rPr>
              <w:rFonts w:ascii="Arial" w:eastAsia="Arial" w:hAnsi="Arial" w:cs="Arial"/>
              <w:color w:val="000000"/>
              <w:sz w:val="24"/>
              <w:szCs w:val="24"/>
            </w:rPr>
          </w:pPr>
          <w:hyperlink w:anchor="_heading=h.3qjr805nmapn">
            <w:r w:rsidRPr="00836358">
              <w:rPr>
                <w:rFonts w:ascii="Arial" w:eastAsia="Arial" w:hAnsi="Arial" w:cs="Arial"/>
                <w:color w:val="000000"/>
                <w:sz w:val="24"/>
                <w:szCs w:val="24"/>
              </w:rPr>
              <w:t>5.5.2 Summary of the Included Studies</w:t>
            </w:r>
            <w:r w:rsidRPr="00836358">
              <w:rPr>
                <w:rFonts w:ascii="Arial" w:eastAsia="Arial" w:hAnsi="Arial" w:cs="Arial"/>
                <w:color w:val="000000"/>
                <w:sz w:val="24"/>
                <w:szCs w:val="24"/>
              </w:rPr>
              <w:tab/>
              <w:t>51</w:t>
            </w:r>
          </w:hyperlink>
        </w:p>
        <w:p w14:paraId="7F220BBC" w14:textId="77777777" w:rsidR="0046215E" w:rsidRPr="00836358" w:rsidRDefault="00000000">
          <w:pPr>
            <w:pBdr>
              <w:top w:val="nil"/>
              <w:left w:val="nil"/>
              <w:bottom w:val="nil"/>
              <w:right w:val="nil"/>
              <w:between w:val="nil"/>
            </w:pBdr>
            <w:tabs>
              <w:tab w:val="right" w:pos="9350"/>
            </w:tabs>
            <w:spacing w:after="100"/>
            <w:ind w:left="440"/>
            <w:rPr>
              <w:rFonts w:ascii="Arial" w:eastAsia="Arial" w:hAnsi="Arial" w:cs="Arial"/>
              <w:color w:val="000000"/>
              <w:sz w:val="24"/>
              <w:szCs w:val="24"/>
            </w:rPr>
          </w:pPr>
          <w:hyperlink w:anchor="_heading=h.mdjxz0m0gfd4">
            <w:r w:rsidRPr="00836358">
              <w:rPr>
                <w:rFonts w:ascii="Arial" w:eastAsia="Arial" w:hAnsi="Arial" w:cs="Arial"/>
                <w:color w:val="000000"/>
                <w:sz w:val="24"/>
                <w:szCs w:val="24"/>
              </w:rPr>
              <w:t>5.5.3 Data Analysis</w:t>
            </w:r>
            <w:r w:rsidRPr="00836358">
              <w:rPr>
                <w:rFonts w:ascii="Arial" w:eastAsia="Arial" w:hAnsi="Arial" w:cs="Arial"/>
                <w:color w:val="000000"/>
                <w:sz w:val="24"/>
                <w:szCs w:val="24"/>
              </w:rPr>
              <w:tab/>
              <w:t>54</w:t>
            </w:r>
          </w:hyperlink>
        </w:p>
        <w:p w14:paraId="5829255B" w14:textId="77777777" w:rsidR="0046215E" w:rsidRPr="00836358" w:rsidRDefault="00000000">
          <w:pPr>
            <w:pBdr>
              <w:top w:val="nil"/>
              <w:left w:val="nil"/>
              <w:bottom w:val="nil"/>
              <w:right w:val="nil"/>
              <w:between w:val="nil"/>
            </w:pBdr>
            <w:tabs>
              <w:tab w:val="right" w:pos="9350"/>
            </w:tabs>
            <w:spacing w:after="100"/>
            <w:ind w:left="220"/>
            <w:rPr>
              <w:rFonts w:ascii="Arial" w:eastAsia="Arial" w:hAnsi="Arial" w:cs="Arial"/>
              <w:color w:val="000000"/>
              <w:sz w:val="24"/>
              <w:szCs w:val="24"/>
            </w:rPr>
          </w:pPr>
          <w:hyperlink w:anchor="_heading=h.odeblsju7qzt">
            <w:r w:rsidRPr="00836358">
              <w:rPr>
                <w:rFonts w:ascii="Arial" w:eastAsia="Arial" w:hAnsi="Arial" w:cs="Arial"/>
                <w:color w:val="000000"/>
                <w:sz w:val="24"/>
                <w:szCs w:val="24"/>
              </w:rPr>
              <w:t>5.6 Chapter Summary</w:t>
            </w:r>
            <w:r w:rsidRPr="00836358">
              <w:rPr>
                <w:rFonts w:ascii="Arial" w:eastAsia="Arial" w:hAnsi="Arial" w:cs="Arial"/>
                <w:color w:val="000000"/>
                <w:sz w:val="24"/>
                <w:szCs w:val="24"/>
              </w:rPr>
              <w:tab/>
              <w:t>59</w:t>
            </w:r>
          </w:hyperlink>
        </w:p>
        <w:p w14:paraId="3D8AE9DA" w14:textId="77777777" w:rsidR="0046215E" w:rsidRPr="00836358" w:rsidRDefault="00000000">
          <w:pPr>
            <w:pBdr>
              <w:top w:val="nil"/>
              <w:left w:val="nil"/>
              <w:bottom w:val="nil"/>
              <w:right w:val="nil"/>
              <w:between w:val="nil"/>
            </w:pBdr>
            <w:tabs>
              <w:tab w:val="right" w:pos="9350"/>
            </w:tabs>
            <w:spacing w:after="100"/>
            <w:rPr>
              <w:rFonts w:ascii="Arial" w:eastAsia="Arial" w:hAnsi="Arial" w:cs="Arial"/>
              <w:color w:val="000000"/>
              <w:sz w:val="24"/>
              <w:szCs w:val="24"/>
            </w:rPr>
          </w:pPr>
          <w:hyperlink w:anchor="_heading=h.85s45eyeernq">
            <w:r w:rsidRPr="00836358">
              <w:rPr>
                <w:rFonts w:ascii="Arial" w:eastAsia="Arial" w:hAnsi="Arial" w:cs="Arial"/>
                <w:color w:val="000000"/>
                <w:sz w:val="24"/>
                <w:szCs w:val="24"/>
              </w:rPr>
              <w:t>CHAPTER 6: DISCUSSION</w:t>
            </w:r>
            <w:r w:rsidRPr="00836358">
              <w:rPr>
                <w:rFonts w:ascii="Arial" w:eastAsia="Arial" w:hAnsi="Arial" w:cs="Arial"/>
                <w:color w:val="000000"/>
                <w:sz w:val="24"/>
                <w:szCs w:val="24"/>
              </w:rPr>
              <w:tab/>
              <w:t>60</w:t>
            </w:r>
          </w:hyperlink>
        </w:p>
        <w:p w14:paraId="153A2937" w14:textId="77777777" w:rsidR="0046215E" w:rsidRPr="00836358" w:rsidRDefault="00000000">
          <w:pPr>
            <w:pBdr>
              <w:top w:val="nil"/>
              <w:left w:val="nil"/>
              <w:bottom w:val="nil"/>
              <w:right w:val="nil"/>
              <w:between w:val="nil"/>
            </w:pBdr>
            <w:tabs>
              <w:tab w:val="left" w:pos="880"/>
              <w:tab w:val="right" w:pos="9350"/>
            </w:tabs>
            <w:spacing w:after="100"/>
            <w:ind w:left="220"/>
            <w:rPr>
              <w:rFonts w:ascii="Arial" w:eastAsia="Arial" w:hAnsi="Arial" w:cs="Arial"/>
              <w:color w:val="000000"/>
              <w:sz w:val="24"/>
              <w:szCs w:val="24"/>
            </w:rPr>
          </w:pPr>
          <w:hyperlink w:anchor="_heading=h.ekbsfw4bbcic">
            <w:r w:rsidRPr="00836358">
              <w:rPr>
                <w:rFonts w:ascii="Arial" w:eastAsia="Arial" w:hAnsi="Arial" w:cs="Arial"/>
                <w:color w:val="000000"/>
                <w:sz w:val="24"/>
                <w:szCs w:val="24"/>
              </w:rPr>
              <w:t>6.1</w:t>
            </w:r>
            <w:r w:rsidRPr="00836358">
              <w:rPr>
                <w:rFonts w:ascii="Arial" w:eastAsia="Arial" w:hAnsi="Arial" w:cs="Arial"/>
                <w:color w:val="000000"/>
                <w:sz w:val="24"/>
                <w:szCs w:val="24"/>
              </w:rPr>
              <w:tab/>
              <w:t>Introduction to Chapter</w:t>
            </w:r>
            <w:r w:rsidRPr="00836358">
              <w:rPr>
                <w:rFonts w:ascii="Arial" w:eastAsia="Arial" w:hAnsi="Arial" w:cs="Arial"/>
                <w:color w:val="000000"/>
                <w:sz w:val="24"/>
                <w:szCs w:val="24"/>
              </w:rPr>
              <w:tab/>
              <w:t>60</w:t>
            </w:r>
          </w:hyperlink>
        </w:p>
        <w:p w14:paraId="734BCE5C" w14:textId="77777777" w:rsidR="0046215E" w:rsidRPr="00836358" w:rsidRDefault="00000000">
          <w:pPr>
            <w:pBdr>
              <w:top w:val="nil"/>
              <w:left w:val="nil"/>
              <w:bottom w:val="nil"/>
              <w:right w:val="nil"/>
              <w:between w:val="nil"/>
            </w:pBdr>
            <w:tabs>
              <w:tab w:val="right" w:pos="9350"/>
            </w:tabs>
            <w:spacing w:after="100"/>
            <w:ind w:left="220"/>
            <w:rPr>
              <w:rFonts w:ascii="Arial" w:eastAsia="Arial" w:hAnsi="Arial" w:cs="Arial"/>
              <w:color w:val="000000"/>
              <w:sz w:val="24"/>
              <w:szCs w:val="24"/>
            </w:rPr>
          </w:pPr>
          <w:hyperlink w:anchor="_heading=h.3vs4lprj9du3">
            <w:r w:rsidRPr="00836358">
              <w:rPr>
                <w:rFonts w:ascii="Arial" w:eastAsia="Arial" w:hAnsi="Arial" w:cs="Arial"/>
                <w:color w:val="000000"/>
                <w:sz w:val="24"/>
                <w:szCs w:val="24"/>
              </w:rPr>
              <w:t>6.2 Discussion of Key Findings</w:t>
            </w:r>
            <w:r w:rsidRPr="00836358">
              <w:rPr>
                <w:rFonts w:ascii="Arial" w:eastAsia="Arial" w:hAnsi="Arial" w:cs="Arial"/>
                <w:color w:val="000000"/>
                <w:sz w:val="24"/>
                <w:szCs w:val="24"/>
              </w:rPr>
              <w:tab/>
              <w:t>60</w:t>
            </w:r>
          </w:hyperlink>
        </w:p>
        <w:p w14:paraId="3E38A625" w14:textId="77777777" w:rsidR="0046215E" w:rsidRPr="00836358" w:rsidRDefault="00000000">
          <w:pPr>
            <w:pBdr>
              <w:top w:val="nil"/>
              <w:left w:val="nil"/>
              <w:bottom w:val="nil"/>
              <w:right w:val="nil"/>
              <w:between w:val="nil"/>
            </w:pBdr>
            <w:tabs>
              <w:tab w:val="right" w:pos="9350"/>
            </w:tabs>
            <w:spacing w:after="100"/>
            <w:ind w:left="440"/>
            <w:rPr>
              <w:rFonts w:ascii="Arial" w:eastAsia="Arial" w:hAnsi="Arial" w:cs="Arial"/>
              <w:color w:val="000000"/>
              <w:sz w:val="24"/>
              <w:szCs w:val="24"/>
            </w:rPr>
          </w:pPr>
          <w:hyperlink w:anchor="_heading=h.dyoxk4ftc3cs">
            <w:r w:rsidRPr="00836358">
              <w:rPr>
                <w:rFonts w:ascii="Arial" w:eastAsia="Arial" w:hAnsi="Arial" w:cs="Arial"/>
                <w:color w:val="000000"/>
                <w:sz w:val="24"/>
                <w:szCs w:val="24"/>
              </w:rPr>
              <w:t>6.2.1 Caregiving Burden Dimensions</w:t>
            </w:r>
            <w:r w:rsidRPr="00836358">
              <w:rPr>
                <w:rFonts w:ascii="Arial" w:eastAsia="Arial" w:hAnsi="Arial" w:cs="Arial"/>
                <w:color w:val="000000"/>
                <w:sz w:val="24"/>
                <w:szCs w:val="24"/>
              </w:rPr>
              <w:tab/>
              <w:t>60</w:t>
            </w:r>
          </w:hyperlink>
        </w:p>
        <w:p w14:paraId="1E4AA3B3" w14:textId="77777777" w:rsidR="0046215E" w:rsidRPr="00836358" w:rsidRDefault="00000000">
          <w:pPr>
            <w:pBdr>
              <w:top w:val="nil"/>
              <w:left w:val="nil"/>
              <w:bottom w:val="nil"/>
              <w:right w:val="nil"/>
              <w:between w:val="nil"/>
            </w:pBdr>
            <w:tabs>
              <w:tab w:val="right" w:pos="9350"/>
            </w:tabs>
            <w:spacing w:after="100"/>
            <w:ind w:left="440"/>
            <w:rPr>
              <w:rFonts w:ascii="Arial" w:eastAsia="Arial" w:hAnsi="Arial" w:cs="Arial"/>
              <w:color w:val="000000"/>
              <w:sz w:val="24"/>
              <w:szCs w:val="24"/>
            </w:rPr>
          </w:pPr>
          <w:hyperlink w:anchor="_heading=h.l3ca1gd2ton4">
            <w:r w:rsidRPr="00836358">
              <w:rPr>
                <w:rFonts w:ascii="Arial" w:eastAsia="Arial" w:hAnsi="Arial" w:cs="Arial"/>
                <w:color w:val="000000"/>
                <w:sz w:val="24"/>
                <w:szCs w:val="24"/>
              </w:rPr>
              <w:t>6.2.2 Caregiving Burden &amp; Quality of Life Impact</w:t>
            </w:r>
            <w:r w:rsidRPr="00836358">
              <w:rPr>
                <w:rFonts w:ascii="Arial" w:eastAsia="Arial" w:hAnsi="Arial" w:cs="Arial"/>
                <w:color w:val="000000"/>
                <w:sz w:val="24"/>
                <w:szCs w:val="24"/>
              </w:rPr>
              <w:tab/>
              <w:t>62</w:t>
            </w:r>
          </w:hyperlink>
        </w:p>
        <w:p w14:paraId="3076BDBB" w14:textId="77777777" w:rsidR="0046215E" w:rsidRPr="00836358" w:rsidRDefault="00000000">
          <w:pPr>
            <w:pBdr>
              <w:top w:val="nil"/>
              <w:left w:val="nil"/>
              <w:bottom w:val="nil"/>
              <w:right w:val="nil"/>
              <w:between w:val="nil"/>
            </w:pBdr>
            <w:tabs>
              <w:tab w:val="right" w:pos="9350"/>
            </w:tabs>
            <w:spacing w:after="100"/>
            <w:ind w:left="440"/>
            <w:rPr>
              <w:rFonts w:ascii="Arial" w:eastAsia="Arial" w:hAnsi="Arial" w:cs="Arial"/>
              <w:color w:val="000000"/>
              <w:sz w:val="24"/>
              <w:szCs w:val="24"/>
            </w:rPr>
          </w:pPr>
          <w:hyperlink w:anchor="_heading=h.uwdb4q3avssd">
            <w:r w:rsidRPr="00836358">
              <w:rPr>
                <w:rFonts w:ascii="Arial" w:eastAsia="Arial" w:hAnsi="Arial" w:cs="Arial"/>
                <w:color w:val="000000"/>
                <w:sz w:val="24"/>
                <w:szCs w:val="24"/>
              </w:rPr>
              <w:t>6.2.3 Moderators and Support Systems</w:t>
            </w:r>
            <w:r w:rsidRPr="00836358">
              <w:rPr>
                <w:rFonts w:ascii="Arial" w:eastAsia="Arial" w:hAnsi="Arial" w:cs="Arial"/>
                <w:color w:val="000000"/>
                <w:sz w:val="24"/>
                <w:szCs w:val="24"/>
              </w:rPr>
              <w:tab/>
              <w:t>63</w:t>
            </w:r>
          </w:hyperlink>
        </w:p>
        <w:p w14:paraId="56596F25" w14:textId="77777777" w:rsidR="0046215E" w:rsidRPr="00836358" w:rsidRDefault="00000000">
          <w:pPr>
            <w:pBdr>
              <w:top w:val="nil"/>
              <w:left w:val="nil"/>
              <w:bottom w:val="nil"/>
              <w:right w:val="nil"/>
              <w:between w:val="nil"/>
            </w:pBdr>
            <w:tabs>
              <w:tab w:val="right" w:pos="9350"/>
            </w:tabs>
            <w:spacing w:after="100"/>
            <w:ind w:left="220"/>
            <w:rPr>
              <w:rFonts w:ascii="Arial" w:eastAsia="Arial" w:hAnsi="Arial" w:cs="Arial"/>
              <w:color w:val="000000"/>
              <w:sz w:val="24"/>
              <w:szCs w:val="24"/>
            </w:rPr>
          </w:pPr>
          <w:hyperlink w:anchor="_heading=h.nl274z3t43xu">
            <w:r w:rsidRPr="00836358">
              <w:rPr>
                <w:rFonts w:ascii="Arial" w:eastAsia="Arial" w:hAnsi="Arial" w:cs="Arial"/>
                <w:color w:val="000000"/>
                <w:sz w:val="24"/>
                <w:szCs w:val="24"/>
              </w:rPr>
              <w:t>6.3 Strengths and Limitations</w:t>
            </w:r>
            <w:r w:rsidRPr="00836358">
              <w:rPr>
                <w:rFonts w:ascii="Arial" w:eastAsia="Arial" w:hAnsi="Arial" w:cs="Arial"/>
                <w:color w:val="000000"/>
                <w:sz w:val="24"/>
                <w:szCs w:val="24"/>
              </w:rPr>
              <w:tab/>
              <w:t>64</w:t>
            </w:r>
          </w:hyperlink>
        </w:p>
        <w:p w14:paraId="4009D1D5" w14:textId="77777777" w:rsidR="0046215E" w:rsidRPr="00836358" w:rsidRDefault="00000000">
          <w:pPr>
            <w:pBdr>
              <w:top w:val="nil"/>
              <w:left w:val="nil"/>
              <w:bottom w:val="nil"/>
              <w:right w:val="nil"/>
              <w:between w:val="nil"/>
            </w:pBdr>
            <w:tabs>
              <w:tab w:val="right" w:pos="9350"/>
            </w:tabs>
            <w:spacing w:after="100"/>
            <w:ind w:left="220"/>
            <w:rPr>
              <w:rFonts w:ascii="Arial" w:eastAsia="Arial" w:hAnsi="Arial" w:cs="Arial"/>
              <w:color w:val="000000"/>
              <w:sz w:val="24"/>
              <w:szCs w:val="24"/>
            </w:rPr>
          </w:pPr>
          <w:hyperlink w:anchor="_heading=h.o775e43criyf">
            <w:r w:rsidRPr="00836358">
              <w:rPr>
                <w:rFonts w:ascii="Arial" w:eastAsia="Arial" w:hAnsi="Arial" w:cs="Arial"/>
                <w:color w:val="000000"/>
                <w:sz w:val="24"/>
                <w:szCs w:val="24"/>
              </w:rPr>
              <w:t>6.4 Chapter Summary</w:t>
            </w:r>
            <w:r w:rsidRPr="00836358">
              <w:rPr>
                <w:rFonts w:ascii="Arial" w:eastAsia="Arial" w:hAnsi="Arial" w:cs="Arial"/>
                <w:color w:val="000000"/>
                <w:sz w:val="24"/>
                <w:szCs w:val="24"/>
              </w:rPr>
              <w:tab/>
              <w:t>65</w:t>
            </w:r>
          </w:hyperlink>
        </w:p>
        <w:p w14:paraId="53C3A7BA" w14:textId="77777777" w:rsidR="0046215E" w:rsidRPr="00836358" w:rsidRDefault="00000000">
          <w:pPr>
            <w:pBdr>
              <w:top w:val="nil"/>
              <w:left w:val="nil"/>
              <w:bottom w:val="nil"/>
              <w:right w:val="nil"/>
              <w:between w:val="nil"/>
            </w:pBdr>
            <w:tabs>
              <w:tab w:val="right" w:pos="9350"/>
            </w:tabs>
            <w:spacing w:after="100"/>
            <w:rPr>
              <w:rFonts w:ascii="Arial" w:eastAsia="Arial" w:hAnsi="Arial" w:cs="Arial"/>
              <w:color w:val="000000"/>
              <w:sz w:val="24"/>
              <w:szCs w:val="24"/>
            </w:rPr>
          </w:pPr>
          <w:hyperlink w:anchor="_heading=h.979jeurpntsb">
            <w:r w:rsidRPr="00836358">
              <w:rPr>
                <w:rFonts w:ascii="Arial" w:eastAsia="Arial" w:hAnsi="Arial" w:cs="Arial"/>
                <w:color w:val="000000"/>
                <w:sz w:val="24"/>
                <w:szCs w:val="24"/>
              </w:rPr>
              <w:t>CHAPTER 7: RECOMMENDATIONS AND CONCLUSION</w:t>
            </w:r>
            <w:r w:rsidRPr="00836358">
              <w:rPr>
                <w:rFonts w:ascii="Arial" w:eastAsia="Arial" w:hAnsi="Arial" w:cs="Arial"/>
                <w:color w:val="000000"/>
                <w:sz w:val="24"/>
                <w:szCs w:val="24"/>
              </w:rPr>
              <w:tab/>
              <w:t>65</w:t>
            </w:r>
          </w:hyperlink>
        </w:p>
        <w:p w14:paraId="14067220" w14:textId="77777777" w:rsidR="0046215E" w:rsidRPr="00836358" w:rsidRDefault="00000000">
          <w:pPr>
            <w:pBdr>
              <w:top w:val="nil"/>
              <w:left w:val="nil"/>
              <w:bottom w:val="nil"/>
              <w:right w:val="nil"/>
              <w:between w:val="nil"/>
            </w:pBdr>
            <w:tabs>
              <w:tab w:val="right" w:pos="9350"/>
            </w:tabs>
            <w:spacing w:after="100"/>
            <w:ind w:left="220"/>
            <w:rPr>
              <w:rFonts w:ascii="Arial" w:eastAsia="Arial" w:hAnsi="Arial" w:cs="Arial"/>
              <w:color w:val="000000"/>
              <w:sz w:val="24"/>
              <w:szCs w:val="24"/>
            </w:rPr>
          </w:pPr>
          <w:hyperlink w:anchor="_heading=h.cwcm3nt221dg">
            <w:r w:rsidRPr="00836358">
              <w:rPr>
                <w:rFonts w:ascii="Arial" w:eastAsia="Arial" w:hAnsi="Arial" w:cs="Arial"/>
                <w:color w:val="000000"/>
                <w:sz w:val="24"/>
                <w:szCs w:val="24"/>
              </w:rPr>
              <w:t>7.1 Introduction to Chapter</w:t>
            </w:r>
            <w:r w:rsidRPr="00836358">
              <w:rPr>
                <w:rFonts w:ascii="Arial" w:eastAsia="Arial" w:hAnsi="Arial" w:cs="Arial"/>
                <w:color w:val="000000"/>
                <w:sz w:val="24"/>
                <w:szCs w:val="24"/>
              </w:rPr>
              <w:tab/>
              <w:t>65</w:t>
            </w:r>
          </w:hyperlink>
        </w:p>
        <w:p w14:paraId="5654EA26" w14:textId="77777777" w:rsidR="0046215E" w:rsidRPr="00836358" w:rsidRDefault="00000000">
          <w:pPr>
            <w:pBdr>
              <w:top w:val="nil"/>
              <w:left w:val="nil"/>
              <w:bottom w:val="nil"/>
              <w:right w:val="nil"/>
              <w:between w:val="nil"/>
            </w:pBdr>
            <w:tabs>
              <w:tab w:val="right" w:pos="9350"/>
            </w:tabs>
            <w:spacing w:after="100"/>
            <w:ind w:left="220"/>
            <w:rPr>
              <w:rFonts w:ascii="Arial" w:eastAsia="Arial" w:hAnsi="Arial" w:cs="Arial"/>
              <w:color w:val="000000"/>
              <w:sz w:val="24"/>
              <w:szCs w:val="24"/>
            </w:rPr>
          </w:pPr>
          <w:hyperlink w:anchor="_heading=h.50ybyrpbnc8q">
            <w:r w:rsidRPr="00836358">
              <w:rPr>
                <w:rFonts w:ascii="Arial" w:eastAsia="Arial" w:hAnsi="Arial" w:cs="Arial"/>
                <w:color w:val="000000"/>
                <w:sz w:val="24"/>
                <w:szCs w:val="24"/>
              </w:rPr>
              <w:t>7.2 Implications of Findings</w:t>
            </w:r>
            <w:r w:rsidRPr="00836358">
              <w:rPr>
                <w:rFonts w:ascii="Arial" w:eastAsia="Arial" w:hAnsi="Arial" w:cs="Arial"/>
                <w:color w:val="000000"/>
                <w:sz w:val="24"/>
                <w:szCs w:val="24"/>
              </w:rPr>
              <w:tab/>
              <w:t>66</w:t>
            </w:r>
          </w:hyperlink>
        </w:p>
        <w:p w14:paraId="12A79A4F" w14:textId="77777777" w:rsidR="0046215E" w:rsidRPr="00836358" w:rsidRDefault="00000000">
          <w:pPr>
            <w:pBdr>
              <w:top w:val="nil"/>
              <w:left w:val="nil"/>
              <w:bottom w:val="nil"/>
              <w:right w:val="nil"/>
              <w:between w:val="nil"/>
            </w:pBdr>
            <w:tabs>
              <w:tab w:val="right" w:pos="9350"/>
            </w:tabs>
            <w:spacing w:after="100"/>
            <w:ind w:left="220"/>
            <w:rPr>
              <w:rFonts w:ascii="Arial" w:eastAsia="Arial" w:hAnsi="Arial" w:cs="Arial"/>
              <w:color w:val="000000"/>
              <w:sz w:val="24"/>
              <w:szCs w:val="24"/>
            </w:rPr>
          </w:pPr>
          <w:hyperlink w:anchor="_heading=h.wel6i0asgt6p">
            <w:r w:rsidRPr="00836358">
              <w:rPr>
                <w:rFonts w:ascii="Arial" w:eastAsia="Arial" w:hAnsi="Arial" w:cs="Arial"/>
                <w:color w:val="000000"/>
                <w:sz w:val="24"/>
                <w:szCs w:val="24"/>
              </w:rPr>
              <w:t>7.3 Recommendations for Practice</w:t>
            </w:r>
            <w:r w:rsidRPr="00836358">
              <w:rPr>
                <w:rFonts w:ascii="Arial" w:eastAsia="Arial" w:hAnsi="Arial" w:cs="Arial"/>
                <w:color w:val="000000"/>
                <w:sz w:val="24"/>
                <w:szCs w:val="24"/>
              </w:rPr>
              <w:tab/>
              <w:t>66</w:t>
            </w:r>
          </w:hyperlink>
        </w:p>
        <w:p w14:paraId="42D78EC2" w14:textId="77777777" w:rsidR="0046215E" w:rsidRPr="00836358" w:rsidRDefault="00000000">
          <w:pPr>
            <w:pBdr>
              <w:top w:val="nil"/>
              <w:left w:val="nil"/>
              <w:bottom w:val="nil"/>
              <w:right w:val="nil"/>
              <w:between w:val="nil"/>
            </w:pBdr>
            <w:tabs>
              <w:tab w:val="right" w:pos="9350"/>
            </w:tabs>
            <w:spacing w:after="100"/>
            <w:ind w:left="220"/>
            <w:rPr>
              <w:rFonts w:ascii="Arial" w:eastAsia="Arial" w:hAnsi="Arial" w:cs="Arial"/>
              <w:color w:val="000000"/>
              <w:sz w:val="24"/>
              <w:szCs w:val="24"/>
            </w:rPr>
          </w:pPr>
          <w:hyperlink w:anchor="_heading=h.o9k3c27fvduz">
            <w:r w:rsidRPr="00836358">
              <w:rPr>
                <w:rFonts w:ascii="Arial" w:eastAsia="Arial" w:hAnsi="Arial" w:cs="Arial"/>
                <w:color w:val="000000"/>
                <w:sz w:val="24"/>
                <w:szCs w:val="24"/>
              </w:rPr>
              <w:t>7.4 Future Research Recommendations.</w:t>
            </w:r>
            <w:r w:rsidRPr="00836358">
              <w:rPr>
                <w:rFonts w:ascii="Arial" w:eastAsia="Arial" w:hAnsi="Arial" w:cs="Arial"/>
                <w:color w:val="000000"/>
                <w:sz w:val="24"/>
                <w:szCs w:val="24"/>
              </w:rPr>
              <w:tab/>
              <w:t>67</w:t>
            </w:r>
          </w:hyperlink>
        </w:p>
        <w:p w14:paraId="628C7BF2" w14:textId="77777777" w:rsidR="0046215E" w:rsidRPr="00836358" w:rsidRDefault="00000000">
          <w:pPr>
            <w:pBdr>
              <w:top w:val="nil"/>
              <w:left w:val="nil"/>
              <w:bottom w:val="nil"/>
              <w:right w:val="nil"/>
              <w:between w:val="nil"/>
            </w:pBdr>
            <w:tabs>
              <w:tab w:val="right" w:pos="9350"/>
            </w:tabs>
            <w:spacing w:after="100"/>
            <w:ind w:left="220"/>
            <w:rPr>
              <w:rFonts w:ascii="Arial" w:eastAsia="Arial" w:hAnsi="Arial" w:cs="Arial"/>
              <w:color w:val="000000"/>
              <w:sz w:val="24"/>
              <w:szCs w:val="24"/>
            </w:rPr>
          </w:pPr>
          <w:hyperlink w:anchor="_heading=h.rn1v8e45gtvg">
            <w:r w:rsidRPr="00836358">
              <w:rPr>
                <w:rFonts w:ascii="Arial" w:eastAsia="Arial" w:hAnsi="Arial" w:cs="Arial"/>
                <w:color w:val="000000"/>
                <w:sz w:val="24"/>
                <w:szCs w:val="24"/>
              </w:rPr>
              <w:t>7.5 Conclusion</w:t>
            </w:r>
            <w:r w:rsidRPr="00836358">
              <w:rPr>
                <w:rFonts w:ascii="Arial" w:eastAsia="Arial" w:hAnsi="Arial" w:cs="Arial"/>
                <w:color w:val="000000"/>
                <w:sz w:val="24"/>
                <w:szCs w:val="24"/>
              </w:rPr>
              <w:tab/>
              <w:t>68</w:t>
            </w:r>
          </w:hyperlink>
        </w:p>
        <w:p w14:paraId="427BDA17" w14:textId="77777777" w:rsidR="0046215E" w:rsidRPr="00836358" w:rsidRDefault="00000000">
          <w:pPr>
            <w:pBdr>
              <w:top w:val="nil"/>
              <w:left w:val="nil"/>
              <w:bottom w:val="nil"/>
              <w:right w:val="nil"/>
              <w:between w:val="nil"/>
            </w:pBdr>
            <w:tabs>
              <w:tab w:val="right" w:pos="9350"/>
            </w:tabs>
            <w:spacing w:after="100"/>
            <w:rPr>
              <w:rFonts w:ascii="Arial" w:eastAsia="Arial" w:hAnsi="Arial" w:cs="Arial"/>
              <w:color w:val="000000"/>
              <w:sz w:val="24"/>
              <w:szCs w:val="24"/>
            </w:rPr>
          </w:pPr>
          <w:hyperlink w:anchor="_heading=h.2vz2cyvace85">
            <w:r w:rsidRPr="00836358">
              <w:rPr>
                <w:rFonts w:ascii="Arial" w:eastAsia="Arial" w:hAnsi="Arial" w:cs="Arial"/>
                <w:color w:val="000000"/>
                <w:sz w:val="24"/>
                <w:szCs w:val="24"/>
              </w:rPr>
              <w:t>REFERENCES</w:t>
            </w:r>
            <w:r w:rsidRPr="00836358">
              <w:rPr>
                <w:rFonts w:ascii="Arial" w:eastAsia="Arial" w:hAnsi="Arial" w:cs="Arial"/>
                <w:color w:val="000000"/>
                <w:sz w:val="24"/>
                <w:szCs w:val="24"/>
              </w:rPr>
              <w:tab/>
              <w:t>70</w:t>
            </w:r>
          </w:hyperlink>
        </w:p>
        <w:p w14:paraId="246A82C4" w14:textId="77777777" w:rsidR="0046215E" w:rsidRPr="00836358" w:rsidRDefault="00000000">
          <w:pPr>
            <w:pBdr>
              <w:top w:val="nil"/>
              <w:left w:val="nil"/>
              <w:bottom w:val="nil"/>
              <w:right w:val="nil"/>
              <w:between w:val="nil"/>
            </w:pBdr>
            <w:tabs>
              <w:tab w:val="right" w:pos="9350"/>
            </w:tabs>
            <w:spacing w:after="100"/>
            <w:rPr>
              <w:rFonts w:ascii="Arial" w:eastAsia="Arial" w:hAnsi="Arial" w:cs="Arial"/>
              <w:color w:val="000000"/>
              <w:sz w:val="24"/>
              <w:szCs w:val="24"/>
            </w:rPr>
          </w:pPr>
          <w:hyperlink w:anchor="_heading=h.a8gpopa0dt8">
            <w:r w:rsidRPr="00836358">
              <w:rPr>
                <w:rFonts w:ascii="Arial" w:eastAsia="Arial" w:hAnsi="Arial" w:cs="Arial"/>
                <w:color w:val="000000"/>
                <w:sz w:val="24"/>
                <w:szCs w:val="24"/>
              </w:rPr>
              <w:t>APPENDICES</w:t>
            </w:r>
            <w:r w:rsidRPr="00836358">
              <w:rPr>
                <w:rFonts w:ascii="Arial" w:eastAsia="Arial" w:hAnsi="Arial" w:cs="Arial"/>
                <w:color w:val="000000"/>
                <w:sz w:val="24"/>
                <w:szCs w:val="24"/>
              </w:rPr>
              <w:tab/>
              <w:t>85</w:t>
            </w:r>
          </w:hyperlink>
        </w:p>
        <w:p w14:paraId="25276DF3" w14:textId="77777777" w:rsidR="0046215E" w:rsidRPr="00836358" w:rsidRDefault="00000000">
          <w:pPr>
            <w:pBdr>
              <w:top w:val="nil"/>
              <w:left w:val="nil"/>
              <w:bottom w:val="nil"/>
              <w:right w:val="nil"/>
              <w:between w:val="nil"/>
            </w:pBdr>
            <w:tabs>
              <w:tab w:val="right" w:pos="9350"/>
            </w:tabs>
            <w:spacing w:after="100"/>
            <w:ind w:left="220"/>
            <w:rPr>
              <w:rFonts w:ascii="Arial" w:eastAsia="Arial" w:hAnsi="Arial" w:cs="Arial"/>
              <w:color w:val="000000"/>
              <w:sz w:val="24"/>
              <w:szCs w:val="24"/>
            </w:rPr>
          </w:pPr>
          <w:hyperlink w:anchor="_heading=h.i31e1zbzz30g">
            <w:r w:rsidRPr="00836358">
              <w:rPr>
                <w:rFonts w:ascii="Arial" w:eastAsia="Arial" w:hAnsi="Arial" w:cs="Arial"/>
                <w:color w:val="000000"/>
                <w:sz w:val="24"/>
                <w:szCs w:val="24"/>
              </w:rPr>
              <w:t>Appendix 1</w:t>
            </w:r>
            <w:r w:rsidRPr="00836358">
              <w:rPr>
                <w:rFonts w:ascii="Arial" w:eastAsia="Arial" w:hAnsi="Arial" w:cs="Arial"/>
                <w:color w:val="000000"/>
                <w:sz w:val="24"/>
                <w:szCs w:val="24"/>
              </w:rPr>
              <w:tab/>
              <w:t>85</w:t>
            </w:r>
          </w:hyperlink>
        </w:p>
        <w:p w14:paraId="74B1C776" w14:textId="77777777" w:rsidR="0046215E" w:rsidRPr="00836358" w:rsidRDefault="00000000">
          <w:pPr>
            <w:pBdr>
              <w:top w:val="nil"/>
              <w:left w:val="nil"/>
              <w:bottom w:val="nil"/>
              <w:right w:val="nil"/>
              <w:between w:val="nil"/>
            </w:pBdr>
            <w:tabs>
              <w:tab w:val="right" w:pos="9350"/>
            </w:tabs>
            <w:spacing w:after="100"/>
            <w:ind w:left="220"/>
            <w:rPr>
              <w:rFonts w:ascii="Arial" w:eastAsia="Arial" w:hAnsi="Arial" w:cs="Arial"/>
              <w:color w:val="000000"/>
              <w:sz w:val="24"/>
              <w:szCs w:val="24"/>
            </w:rPr>
          </w:pPr>
          <w:hyperlink w:anchor="_heading=h.azwbkysa3e4a">
            <w:r w:rsidRPr="00836358">
              <w:rPr>
                <w:rFonts w:ascii="Arial" w:eastAsia="Arial" w:hAnsi="Arial" w:cs="Arial"/>
                <w:color w:val="000000"/>
                <w:sz w:val="24"/>
                <w:szCs w:val="24"/>
              </w:rPr>
              <w:t>Appendix 2</w:t>
            </w:r>
            <w:r w:rsidRPr="00836358">
              <w:rPr>
                <w:rFonts w:ascii="Arial" w:eastAsia="Arial" w:hAnsi="Arial" w:cs="Arial"/>
                <w:color w:val="000000"/>
                <w:sz w:val="24"/>
                <w:szCs w:val="24"/>
              </w:rPr>
              <w:tab/>
              <w:t>89</w:t>
            </w:r>
          </w:hyperlink>
        </w:p>
        <w:p w14:paraId="633DDEF2" w14:textId="77777777" w:rsidR="0046215E" w:rsidRPr="00836358" w:rsidRDefault="00000000">
          <w:pPr>
            <w:pBdr>
              <w:top w:val="nil"/>
              <w:left w:val="nil"/>
              <w:bottom w:val="nil"/>
              <w:right w:val="nil"/>
              <w:between w:val="nil"/>
            </w:pBdr>
            <w:tabs>
              <w:tab w:val="right" w:pos="9350"/>
            </w:tabs>
            <w:spacing w:after="100"/>
            <w:ind w:left="220"/>
            <w:rPr>
              <w:rFonts w:ascii="Arial" w:eastAsia="Arial" w:hAnsi="Arial" w:cs="Arial"/>
              <w:color w:val="000000"/>
              <w:sz w:val="24"/>
              <w:szCs w:val="24"/>
            </w:rPr>
          </w:pPr>
          <w:hyperlink w:anchor="_heading=h.c6829pvd32zu">
            <w:r w:rsidRPr="00836358">
              <w:rPr>
                <w:rFonts w:ascii="Arial" w:eastAsia="Arial" w:hAnsi="Arial" w:cs="Arial"/>
                <w:color w:val="000000"/>
                <w:sz w:val="24"/>
                <w:szCs w:val="24"/>
              </w:rPr>
              <w:t>Appendix 3</w:t>
            </w:r>
            <w:r w:rsidRPr="00836358">
              <w:rPr>
                <w:rFonts w:ascii="Arial" w:eastAsia="Arial" w:hAnsi="Arial" w:cs="Arial"/>
                <w:color w:val="000000"/>
                <w:sz w:val="24"/>
                <w:szCs w:val="24"/>
              </w:rPr>
              <w:tab/>
              <w:t>90</w:t>
            </w:r>
          </w:hyperlink>
        </w:p>
        <w:p w14:paraId="579EC51A" w14:textId="77777777" w:rsidR="0046215E" w:rsidRPr="00836358" w:rsidRDefault="00000000">
          <w:pPr>
            <w:pBdr>
              <w:top w:val="nil"/>
              <w:left w:val="nil"/>
              <w:bottom w:val="nil"/>
              <w:right w:val="nil"/>
              <w:between w:val="nil"/>
            </w:pBdr>
            <w:tabs>
              <w:tab w:val="right" w:pos="9350"/>
            </w:tabs>
            <w:spacing w:after="100"/>
            <w:ind w:left="220"/>
            <w:rPr>
              <w:rFonts w:ascii="Arial" w:eastAsia="Arial" w:hAnsi="Arial" w:cs="Arial"/>
              <w:color w:val="000000"/>
              <w:sz w:val="24"/>
              <w:szCs w:val="24"/>
            </w:rPr>
          </w:pPr>
          <w:hyperlink w:anchor="_heading=h.huwvnoa77t1t">
            <w:r w:rsidRPr="00836358">
              <w:rPr>
                <w:rFonts w:ascii="Arial" w:eastAsia="Arial" w:hAnsi="Arial" w:cs="Arial"/>
                <w:color w:val="000000"/>
                <w:sz w:val="24"/>
                <w:szCs w:val="24"/>
              </w:rPr>
              <w:t>Appendix 4</w:t>
            </w:r>
            <w:r w:rsidRPr="00836358">
              <w:rPr>
                <w:rFonts w:ascii="Arial" w:eastAsia="Arial" w:hAnsi="Arial" w:cs="Arial"/>
                <w:color w:val="000000"/>
                <w:sz w:val="24"/>
                <w:szCs w:val="24"/>
              </w:rPr>
              <w:tab/>
              <w:t>91</w:t>
            </w:r>
          </w:hyperlink>
        </w:p>
        <w:p w14:paraId="00FC5276" w14:textId="77777777" w:rsidR="0046215E" w:rsidRPr="00836358" w:rsidRDefault="00000000">
          <w:pPr>
            <w:pBdr>
              <w:top w:val="nil"/>
              <w:left w:val="nil"/>
              <w:bottom w:val="nil"/>
              <w:right w:val="nil"/>
              <w:between w:val="nil"/>
            </w:pBdr>
            <w:tabs>
              <w:tab w:val="right" w:pos="9350"/>
            </w:tabs>
            <w:spacing w:after="100"/>
            <w:ind w:left="220"/>
            <w:rPr>
              <w:rFonts w:ascii="Arial" w:eastAsia="Arial" w:hAnsi="Arial" w:cs="Arial"/>
              <w:color w:val="000000"/>
              <w:sz w:val="24"/>
              <w:szCs w:val="24"/>
            </w:rPr>
          </w:pPr>
          <w:hyperlink w:anchor="_heading=h.m2xbikvgtopc">
            <w:r w:rsidRPr="00836358">
              <w:rPr>
                <w:rFonts w:ascii="Arial" w:eastAsia="Arial" w:hAnsi="Arial" w:cs="Arial"/>
                <w:color w:val="000000"/>
                <w:sz w:val="24"/>
                <w:szCs w:val="24"/>
              </w:rPr>
              <w:t>Appendix 5</w:t>
            </w:r>
            <w:r w:rsidRPr="00836358">
              <w:rPr>
                <w:rFonts w:ascii="Arial" w:eastAsia="Arial" w:hAnsi="Arial" w:cs="Arial"/>
                <w:color w:val="000000"/>
                <w:sz w:val="24"/>
                <w:szCs w:val="24"/>
              </w:rPr>
              <w:tab/>
              <w:t>93</w:t>
            </w:r>
          </w:hyperlink>
        </w:p>
        <w:p w14:paraId="6AF42E70" w14:textId="77777777" w:rsidR="0046215E" w:rsidRPr="00836358" w:rsidRDefault="00000000">
          <w:pPr>
            <w:pBdr>
              <w:top w:val="nil"/>
              <w:left w:val="nil"/>
              <w:bottom w:val="nil"/>
              <w:right w:val="nil"/>
              <w:between w:val="nil"/>
            </w:pBdr>
            <w:tabs>
              <w:tab w:val="right" w:pos="9350"/>
            </w:tabs>
            <w:spacing w:after="100"/>
            <w:ind w:left="220"/>
            <w:rPr>
              <w:rFonts w:ascii="Arial" w:eastAsia="Arial" w:hAnsi="Arial" w:cs="Arial"/>
              <w:color w:val="000000"/>
              <w:sz w:val="24"/>
              <w:szCs w:val="24"/>
            </w:rPr>
          </w:pPr>
          <w:hyperlink w:anchor="_heading=h.vod9atn62ra9">
            <w:r w:rsidRPr="00836358">
              <w:rPr>
                <w:rFonts w:ascii="Arial" w:eastAsia="Arial" w:hAnsi="Arial" w:cs="Arial"/>
                <w:color w:val="000000"/>
                <w:sz w:val="24"/>
                <w:szCs w:val="24"/>
              </w:rPr>
              <w:t>Appendix 6</w:t>
            </w:r>
            <w:r w:rsidRPr="00836358">
              <w:rPr>
                <w:rFonts w:ascii="Arial" w:eastAsia="Arial" w:hAnsi="Arial" w:cs="Arial"/>
                <w:color w:val="000000"/>
                <w:sz w:val="24"/>
                <w:szCs w:val="24"/>
              </w:rPr>
              <w:tab/>
              <w:t>94</w:t>
            </w:r>
          </w:hyperlink>
        </w:p>
        <w:p w14:paraId="34A67A06" w14:textId="77777777" w:rsidR="0046215E" w:rsidRPr="00836358" w:rsidRDefault="00000000">
          <w:pPr>
            <w:pBdr>
              <w:top w:val="nil"/>
              <w:left w:val="nil"/>
              <w:bottom w:val="nil"/>
              <w:right w:val="nil"/>
              <w:between w:val="nil"/>
            </w:pBdr>
            <w:tabs>
              <w:tab w:val="right" w:pos="9350"/>
            </w:tabs>
            <w:spacing w:after="100"/>
            <w:ind w:left="220"/>
            <w:rPr>
              <w:rFonts w:ascii="Arial" w:eastAsia="Arial" w:hAnsi="Arial" w:cs="Arial"/>
              <w:color w:val="000000"/>
              <w:sz w:val="24"/>
              <w:szCs w:val="24"/>
            </w:rPr>
          </w:pPr>
          <w:hyperlink w:anchor="_heading=h.741t30i75nh1">
            <w:r w:rsidRPr="00836358">
              <w:rPr>
                <w:rFonts w:ascii="Arial" w:eastAsia="Arial" w:hAnsi="Arial" w:cs="Arial"/>
                <w:color w:val="000000"/>
                <w:sz w:val="24"/>
                <w:szCs w:val="24"/>
              </w:rPr>
              <w:t>Appendix 7</w:t>
            </w:r>
            <w:r w:rsidRPr="00836358">
              <w:rPr>
                <w:rFonts w:ascii="Arial" w:eastAsia="Arial" w:hAnsi="Arial" w:cs="Arial"/>
                <w:color w:val="000000"/>
                <w:sz w:val="24"/>
                <w:szCs w:val="24"/>
              </w:rPr>
              <w:tab/>
              <w:t>95</w:t>
            </w:r>
          </w:hyperlink>
        </w:p>
        <w:p w14:paraId="71A3F671" w14:textId="77777777" w:rsidR="0046215E" w:rsidRPr="00836358" w:rsidRDefault="00000000">
          <w:pPr>
            <w:pBdr>
              <w:top w:val="nil"/>
              <w:left w:val="nil"/>
              <w:bottom w:val="nil"/>
              <w:right w:val="nil"/>
              <w:between w:val="nil"/>
            </w:pBdr>
            <w:tabs>
              <w:tab w:val="right" w:pos="9350"/>
            </w:tabs>
            <w:spacing w:after="100"/>
            <w:ind w:left="220"/>
            <w:rPr>
              <w:color w:val="000000"/>
              <w:sz w:val="24"/>
              <w:szCs w:val="24"/>
            </w:rPr>
          </w:pPr>
          <w:hyperlink w:anchor="_heading=h.bwn4ww1p03yn">
            <w:r w:rsidRPr="00836358">
              <w:rPr>
                <w:rFonts w:ascii="Arial" w:eastAsia="Arial" w:hAnsi="Arial" w:cs="Arial"/>
                <w:color w:val="000000"/>
                <w:sz w:val="24"/>
                <w:szCs w:val="24"/>
              </w:rPr>
              <w:t>Appendix 8</w:t>
            </w:r>
            <w:r w:rsidRPr="00836358">
              <w:rPr>
                <w:rFonts w:ascii="Arial" w:eastAsia="Arial" w:hAnsi="Arial" w:cs="Arial"/>
                <w:color w:val="000000"/>
                <w:sz w:val="24"/>
                <w:szCs w:val="24"/>
              </w:rPr>
              <w:tab/>
              <w:t>98</w:t>
            </w:r>
          </w:hyperlink>
        </w:p>
        <w:p w14:paraId="3A324B15" w14:textId="77777777" w:rsidR="0046215E" w:rsidRPr="00836358" w:rsidRDefault="00000000">
          <w:pPr>
            <w:rPr>
              <w:sz w:val="24"/>
              <w:szCs w:val="24"/>
            </w:rPr>
          </w:pPr>
          <w:r w:rsidRPr="00836358">
            <w:rPr>
              <w:sz w:val="24"/>
              <w:szCs w:val="24"/>
            </w:rPr>
            <w:fldChar w:fldCharType="end"/>
          </w:r>
        </w:p>
      </w:sdtContent>
    </w:sdt>
    <w:p w14:paraId="36772C30" w14:textId="77777777" w:rsidR="0046215E" w:rsidRPr="00836358" w:rsidRDefault="0046215E">
      <w:pPr>
        <w:rPr>
          <w:rFonts w:ascii="Arial" w:eastAsia="Arial" w:hAnsi="Arial" w:cs="Arial"/>
          <w:b/>
          <w:bCs/>
          <w:color w:val="000000"/>
          <w:sz w:val="24"/>
          <w:szCs w:val="24"/>
        </w:rPr>
      </w:pPr>
    </w:p>
    <w:p w14:paraId="14E6F2D3" w14:textId="77777777" w:rsidR="0046215E" w:rsidRPr="00836358" w:rsidRDefault="00000000">
      <w:pPr>
        <w:widowControl/>
        <w:pBdr>
          <w:top w:val="nil"/>
          <w:left w:val="nil"/>
          <w:bottom w:val="nil"/>
          <w:right w:val="nil"/>
          <w:between w:val="nil"/>
        </w:pBdr>
        <w:tabs>
          <w:tab w:val="right" w:pos="9016"/>
        </w:tabs>
        <w:spacing w:line="259" w:lineRule="auto"/>
        <w:jc w:val="center"/>
        <w:rPr>
          <w:rFonts w:ascii="Arial" w:eastAsia="Arial" w:hAnsi="Arial" w:cs="Arial"/>
          <w:b/>
          <w:bCs/>
          <w:sz w:val="24"/>
          <w:szCs w:val="24"/>
        </w:rPr>
      </w:pPr>
      <w:r w:rsidRPr="00836358">
        <w:rPr>
          <w:sz w:val="24"/>
          <w:szCs w:val="24"/>
        </w:rPr>
        <w:br w:type="page"/>
      </w:r>
    </w:p>
    <w:p w14:paraId="7AFE43C4" w14:textId="77777777" w:rsidR="0046215E" w:rsidRPr="00D870B5" w:rsidRDefault="00000000" w:rsidP="00455E0E">
      <w:pPr>
        <w:widowControl/>
        <w:pBdr>
          <w:top w:val="nil"/>
          <w:left w:val="nil"/>
          <w:bottom w:val="nil"/>
          <w:right w:val="nil"/>
          <w:between w:val="nil"/>
        </w:pBdr>
        <w:tabs>
          <w:tab w:val="right" w:pos="9016"/>
        </w:tabs>
        <w:spacing w:line="360" w:lineRule="auto"/>
        <w:jc w:val="center"/>
        <w:rPr>
          <w:rFonts w:asciiTheme="minorBidi" w:eastAsia="Arial" w:hAnsiTheme="minorBidi" w:cstheme="minorBidi"/>
          <w:b/>
          <w:bCs/>
          <w:color w:val="000000"/>
          <w:sz w:val="24"/>
          <w:szCs w:val="24"/>
        </w:rPr>
      </w:pPr>
      <w:r w:rsidRPr="00D870B5">
        <w:rPr>
          <w:rFonts w:asciiTheme="minorBidi" w:eastAsia="Arial" w:hAnsiTheme="minorBidi" w:cstheme="minorBidi"/>
          <w:b/>
          <w:bCs/>
          <w:color w:val="000000"/>
          <w:sz w:val="24"/>
          <w:szCs w:val="24"/>
        </w:rPr>
        <w:lastRenderedPageBreak/>
        <w:t xml:space="preserve">LIST OF TABLES </w:t>
      </w:r>
    </w:p>
    <w:sdt>
      <w:sdtPr>
        <w:rPr>
          <w:rFonts w:asciiTheme="minorBidi" w:hAnsiTheme="minorBidi" w:cstheme="minorBidi"/>
          <w:sz w:val="24"/>
          <w:szCs w:val="24"/>
        </w:rPr>
        <w:id w:val="908558710"/>
        <w:docPartObj>
          <w:docPartGallery w:val="Table of Contents"/>
          <w:docPartUnique/>
        </w:docPartObj>
      </w:sdtPr>
      <w:sdtEndPr>
        <w:rPr>
          <w:sz w:val="22"/>
          <w:szCs w:val="22"/>
        </w:rPr>
      </w:sdtEndPr>
      <w:sdtContent>
        <w:p w14:paraId="077AC279" w14:textId="77777777" w:rsidR="0046215E" w:rsidRPr="00D870B5" w:rsidRDefault="00000000" w:rsidP="00455E0E">
          <w:pPr>
            <w:pBdr>
              <w:top w:val="nil"/>
              <w:left w:val="nil"/>
              <w:bottom w:val="nil"/>
              <w:right w:val="nil"/>
              <w:between w:val="nil"/>
            </w:pBdr>
            <w:tabs>
              <w:tab w:val="right" w:pos="9350"/>
            </w:tabs>
            <w:spacing w:line="360" w:lineRule="auto"/>
            <w:rPr>
              <w:rFonts w:asciiTheme="minorBidi" w:eastAsia="Arial" w:hAnsiTheme="minorBidi" w:cstheme="minorBidi"/>
              <w:color w:val="000000"/>
              <w:sz w:val="24"/>
              <w:szCs w:val="24"/>
            </w:rPr>
          </w:pPr>
          <w:r w:rsidRPr="00D870B5">
            <w:rPr>
              <w:rFonts w:asciiTheme="minorBidi" w:hAnsiTheme="minorBidi" w:cstheme="minorBidi"/>
              <w:sz w:val="24"/>
              <w:szCs w:val="24"/>
            </w:rPr>
            <w:fldChar w:fldCharType="begin"/>
          </w:r>
          <w:r w:rsidRPr="00D870B5">
            <w:rPr>
              <w:rFonts w:asciiTheme="minorBidi" w:hAnsiTheme="minorBidi" w:cstheme="minorBidi"/>
              <w:sz w:val="24"/>
              <w:szCs w:val="24"/>
            </w:rPr>
            <w:instrText xml:space="preserve"> TOC \h \u \z \t "Heading 1,1,Heading 2,2,Heading 3,3,Heading 4,4,Heading 5,5,Heading 6,6,"</w:instrText>
          </w:r>
          <w:r w:rsidRPr="00D870B5">
            <w:rPr>
              <w:rFonts w:asciiTheme="minorBidi" w:hAnsiTheme="minorBidi" w:cstheme="minorBidi"/>
              <w:sz w:val="24"/>
              <w:szCs w:val="24"/>
            </w:rPr>
            <w:fldChar w:fldCharType="separate"/>
          </w:r>
          <w:hyperlink w:anchor="_heading=h.5rez9bv11sj8">
            <w:r w:rsidRPr="00D870B5">
              <w:rPr>
                <w:rFonts w:asciiTheme="minorBidi" w:eastAsia="Arial" w:hAnsiTheme="minorBidi" w:cstheme="minorBidi"/>
                <w:color w:val="000000"/>
                <w:sz w:val="24"/>
                <w:szCs w:val="24"/>
              </w:rPr>
              <w:t>Table 1: PEO Framework</w:t>
            </w:r>
            <w:r w:rsidRPr="00D870B5">
              <w:rPr>
                <w:rFonts w:asciiTheme="minorBidi" w:eastAsia="Arial" w:hAnsiTheme="minorBidi" w:cstheme="minorBidi"/>
                <w:color w:val="000000"/>
                <w:sz w:val="24"/>
                <w:szCs w:val="24"/>
              </w:rPr>
              <w:tab/>
              <w:t>29</w:t>
            </w:r>
          </w:hyperlink>
        </w:p>
        <w:p w14:paraId="0B8350A3" w14:textId="77777777" w:rsidR="0046215E" w:rsidRPr="00D870B5" w:rsidRDefault="00000000" w:rsidP="00455E0E">
          <w:pPr>
            <w:pBdr>
              <w:top w:val="nil"/>
              <w:left w:val="nil"/>
              <w:bottom w:val="nil"/>
              <w:right w:val="nil"/>
              <w:between w:val="nil"/>
            </w:pBdr>
            <w:tabs>
              <w:tab w:val="right" w:pos="9350"/>
            </w:tabs>
            <w:spacing w:line="360" w:lineRule="auto"/>
            <w:rPr>
              <w:rFonts w:asciiTheme="minorBidi" w:eastAsia="Arial" w:hAnsiTheme="minorBidi" w:cstheme="minorBidi"/>
              <w:color w:val="000000"/>
              <w:sz w:val="24"/>
              <w:szCs w:val="24"/>
            </w:rPr>
          </w:pPr>
          <w:hyperlink w:anchor="_heading=h.qb7tn06nl6k">
            <w:r w:rsidRPr="00D870B5">
              <w:rPr>
                <w:rFonts w:asciiTheme="minorBidi" w:eastAsia="Arial" w:hAnsiTheme="minorBidi" w:cstheme="minorBidi"/>
                <w:color w:val="000000"/>
                <w:sz w:val="24"/>
                <w:szCs w:val="24"/>
              </w:rPr>
              <w:t>Table 2: Search Terms Based on the PEO Framework</w:t>
            </w:r>
            <w:r w:rsidRPr="00D870B5">
              <w:rPr>
                <w:rFonts w:asciiTheme="minorBidi" w:eastAsia="Arial" w:hAnsiTheme="minorBidi" w:cstheme="minorBidi"/>
                <w:color w:val="000000"/>
                <w:sz w:val="24"/>
                <w:szCs w:val="24"/>
              </w:rPr>
              <w:tab/>
              <w:t>30</w:t>
            </w:r>
          </w:hyperlink>
        </w:p>
        <w:p w14:paraId="47B924ED" w14:textId="77777777" w:rsidR="0046215E" w:rsidRPr="00D870B5" w:rsidRDefault="00000000" w:rsidP="00455E0E">
          <w:pPr>
            <w:pBdr>
              <w:top w:val="nil"/>
              <w:left w:val="nil"/>
              <w:bottom w:val="nil"/>
              <w:right w:val="nil"/>
              <w:between w:val="nil"/>
            </w:pBdr>
            <w:tabs>
              <w:tab w:val="right" w:pos="9350"/>
            </w:tabs>
            <w:spacing w:line="360" w:lineRule="auto"/>
            <w:rPr>
              <w:rFonts w:asciiTheme="minorBidi" w:eastAsia="Arial" w:hAnsiTheme="minorBidi" w:cstheme="minorBidi"/>
              <w:color w:val="000000"/>
              <w:sz w:val="24"/>
              <w:szCs w:val="24"/>
            </w:rPr>
          </w:pPr>
          <w:hyperlink w:anchor="_heading=h.qb1ahttd8qbv">
            <w:r w:rsidRPr="00D870B5">
              <w:rPr>
                <w:rFonts w:asciiTheme="minorBidi" w:eastAsia="Arial" w:hAnsiTheme="minorBidi" w:cstheme="minorBidi"/>
                <w:color w:val="000000"/>
                <w:sz w:val="24"/>
                <w:szCs w:val="24"/>
              </w:rPr>
              <w:t>Table 3: Inclusion and Exclusion Criteria</w:t>
            </w:r>
            <w:r w:rsidRPr="00D870B5">
              <w:rPr>
                <w:rFonts w:asciiTheme="minorBidi" w:eastAsia="Arial" w:hAnsiTheme="minorBidi" w:cstheme="minorBidi"/>
                <w:color w:val="000000"/>
                <w:sz w:val="24"/>
                <w:szCs w:val="24"/>
              </w:rPr>
              <w:tab/>
              <w:t>32</w:t>
            </w:r>
          </w:hyperlink>
        </w:p>
        <w:p w14:paraId="24CA7C47" w14:textId="77777777" w:rsidR="0046215E" w:rsidRPr="00D870B5" w:rsidRDefault="00000000" w:rsidP="00455E0E">
          <w:pPr>
            <w:pBdr>
              <w:top w:val="nil"/>
              <w:left w:val="nil"/>
              <w:bottom w:val="nil"/>
              <w:right w:val="nil"/>
              <w:between w:val="nil"/>
            </w:pBdr>
            <w:tabs>
              <w:tab w:val="right" w:pos="9350"/>
            </w:tabs>
            <w:spacing w:line="360" w:lineRule="auto"/>
            <w:rPr>
              <w:rFonts w:asciiTheme="minorBidi" w:eastAsia="Arial" w:hAnsiTheme="minorBidi" w:cstheme="minorBidi"/>
              <w:color w:val="000000"/>
              <w:sz w:val="24"/>
              <w:szCs w:val="24"/>
            </w:rPr>
          </w:pPr>
          <w:hyperlink w:anchor="_heading=h.t4917hmjpg3t">
            <w:r w:rsidRPr="00D870B5">
              <w:rPr>
                <w:rFonts w:asciiTheme="minorBidi" w:eastAsia="Arial" w:hAnsiTheme="minorBidi" w:cstheme="minorBidi"/>
                <w:color w:val="000000"/>
                <w:sz w:val="24"/>
                <w:szCs w:val="24"/>
              </w:rPr>
              <w:t>Table 4: Identification of Themes</w:t>
            </w:r>
            <w:r w:rsidRPr="00D870B5">
              <w:rPr>
                <w:rFonts w:asciiTheme="minorBidi" w:eastAsia="Arial" w:hAnsiTheme="minorBidi" w:cstheme="minorBidi"/>
                <w:color w:val="000000"/>
                <w:sz w:val="24"/>
                <w:szCs w:val="24"/>
              </w:rPr>
              <w:tab/>
              <w:t>46</w:t>
            </w:r>
          </w:hyperlink>
        </w:p>
        <w:p w14:paraId="070E8404" w14:textId="77777777" w:rsidR="0046215E" w:rsidRPr="00455E0E" w:rsidRDefault="00000000" w:rsidP="00455E0E">
          <w:pPr>
            <w:widowControl/>
            <w:pBdr>
              <w:top w:val="nil"/>
              <w:left w:val="nil"/>
              <w:bottom w:val="nil"/>
              <w:right w:val="nil"/>
              <w:between w:val="nil"/>
            </w:pBdr>
            <w:tabs>
              <w:tab w:val="right" w:pos="9016"/>
            </w:tabs>
            <w:spacing w:line="360" w:lineRule="auto"/>
            <w:jc w:val="center"/>
            <w:rPr>
              <w:rFonts w:asciiTheme="minorBidi" w:eastAsia="Arial" w:hAnsiTheme="minorBidi" w:cstheme="minorBidi"/>
              <w:b/>
              <w:bCs/>
              <w:color w:val="000000"/>
            </w:rPr>
          </w:pPr>
          <w:r w:rsidRPr="00D870B5">
            <w:rPr>
              <w:rFonts w:asciiTheme="minorBidi" w:hAnsiTheme="minorBidi" w:cstheme="minorBidi"/>
              <w:sz w:val="24"/>
              <w:szCs w:val="24"/>
            </w:rPr>
            <w:fldChar w:fldCharType="end"/>
          </w:r>
        </w:p>
      </w:sdtContent>
    </w:sdt>
    <w:p w14:paraId="52EB4739" w14:textId="77777777" w:rsidR="0046215E" w:rsidRPr="00455E0E" w:rsidRDefault="0046215E" w:rsidP="00455E0E">
      <w:pPr>
        <w:widowControl/>
        <w:pBdr>
          <w:top w:val="nil"/>
          <w:left w:val="nil"/>
          <w:bottom w:val="nil"/>
          <w:right w:val="nil"/>
          <w:between w:val="nil"/>
        </w:pBdr>
        <w:tabs>
          <w:tab w:val="right" w:pos="9016"/>
        </w:tabs>
        <w:spacing w:line="360" w:lineRule="auto"/>
        <w:rPr>
          <w:rFonts w:asciiTheme="minorBidi" w:eastAsia="Arial" w:hAnsiTheme="minorBidi" w:cstheme="minorBidi"/>
          <w:b/>
          <w:bCs/>
          <w:color w:val="000000"/>
          <w:u w:val="single"/>
        </w:rPr>
      </w:pPr>
    </w:p>
    <w:p w14:paraId="27183145" w14:textId="77777777" w:rsidR="0046215E" w:rsidRDefault="0046215E">
      <w:pPr>
        <w:widowControl/>
        <w:pBdr>
          <w:top w:val="nil"/>
          <w:left w:val="nil"/>
          <w:bottom w:val="nil"/>
          <w:right w:val="nil"/>
          <w:between w:val="nil"/>
        </w:pBdr>
        <w:tabs>
          <w:tab w:val="right" w:pos="9016"/>
        </w:tabs>
        <w:spacing w:line="259" w:lineRule="auto"/>
        <w:jc w:val="center"/>
        <w:rPr>
          <w:rFonts w:ascii="Arial" w:eastAsia="Arial" w:hAnsi="Arial" w:cs="Arial"/>
          <w:b/>
          <w:bCs/>
          <w:sz w:val="28"/>
          <w:szCs w:val="28"/>
        </w:rPr>
      </w:pPr>
    </w:p>
    <w:p w14:paraId="6626FC8E" w14:textId="77777777" w:rsidR="0046215E" w:rsidRDefault="0046215E">
      <w:pPr>
        <w:widowControl/>
        <w:pBdr>
          <w:top w:val="nil"/>
          <w:left w:val="nil"/>
          <w:bottom w:val="nil"/>
          <w:right w:val="nil"/>
          <w:between w:val="nil"/>
        </w:pBdr>
        <w:tabs>
          <w:tab w:val="right" w:pos="9016"/>
        </w:tabs>
        <w:spacing w:line="259" w:lineRule="auto"/>
        <w:jc w:val="center"/>
        <w:rPr>
          <w:rFonts w:ascii="Arial" w:eastAsia="Arial" w:hAnsi="Arial" w:cs="Arial"/>
          <w:b/>
          <w:bCs/>
          <w:sz w:val="28"/>
          <w:szCs w:val="28"/>
        </w:rPr>
      </w:pPr>
    </w:p>
    <w:p w14:paraId="00B3C149" w14:textId="77777777" w:rsidR="0046215E" w:rsidRDefault="0046215E">
      <w:pPr>
        <w:widowControl/>
        <w:pBdr>
          <w:top w:val="nil"/>
          <w:left w:val="nil"/>
          <w:bottom w:val="nil"/>
          <w:right w:val="nil"/>
          <w:between w:val="nil"/>
        </w:pBdr>
        <w:tabs>
          <w:tab w:val="right" w:pos="9016"/>
        </w:tabs>
        <w:spacing w:line="259" w:lineRule="auto"/>
        <w:jc w:val="center"/>
        <w:rPr>
          <w:rFonts w:ascii="Arial" w:eastAsia="Arial" w:hAnsi="Arial" w:cs="Arial"/>
          <w:b/>
          <w:bCs/>
          <w:sz w:val="28"/>
          <w:szCs w:val="28"/>
        </w:rPr>
      </w:pPr>
    </w:p>
    <w:p w14:paraId="0B0ABE00" w14:textId="77777777" w:rsidR="0046215E" w:rsidRDefault="0046215E">
      <w:pPr>
        <w:widowControl/>
        <w:pBdr>
          <w:top w:val="nil"/>
          <w:left w:val="nil"/>
          <w:bottom w:val="nil"/>
          <w:right w:val="nil"/>
          <w:between w:val="nil"/>
        </w:pBdr>
        <w:tabs>
          <w:tab w:val="right" w:pos="9016"/>
        </w:tabs>
        <w:spacing w:line="259" w:lineRule="auto"/>
        <w:jc w:val="center"/>
        <w:rPr>
          <w:rFonts w:ascii="Arial" w:eastAsia="Arial" w:hAnsi="Arial" w:cs="Arial"/>
          <w:b/>
          <w:bCs/>
          <w:sz w:val="28"/>
          <w:szCs w:val="28"/>
        </w:rPr>
      </w:pPr>
    </w:p>
    <w:p w14:paraId="3627CD7C" w14:textId="77777777" w:rsidR="0046215E" w:rsidRDefault="0046215E">
      <w:pPr>
        <w:widowControl/>
        <w:pBdr>
          <w:top w:val="nil"/>
          <w:left w:val="nil"/>
          <w:bottom w:val="nil"/>
          <w:right w:val="nil"/>
          <w:between w:val="nil"/>
        </w:pBdr>
        <w:tabs>
          <w:tab w:val="right" w:pos="9016"/>
        </w:tabs>
        <w:spacing w:line="259" w:lineRule="auto"/>
        <w:jc w:val="center"/>
        <w:rPr>
          <w:rFonts w:ascii="Arial" w:eastAsia="Arial" w:hAnsi="Arial" w:cs="Arial"/>
          <w:b/>
          <w:bCs/>
          <w:sz w:val="28"/>
          <w:szCs w:val="28"/>
        </w:rPr>
      </w:pPr>
    </w:p>
    <w:p w14:paraId="3002D7F7" w14:textId="77777777" w:rsidR="0046215E" w:rsidRDefault="0046215E">
      <w:pPr>
        <w:widowControl/>
        <w:pBdr>
          <w:top w:val="nil"/>
          <w:left w:val="nil"/>
          <w:bottom w:val="nil"/>
          <w:right w:val="nil"/>
          <w:between w:val="nil"/>
        </w:pBdr>
        <w:tabs>
          <w:tab w:val="right" w:pos="9016"/>
        </w:tabs>
        <w:spacing w:line="259" w:lineRule="auto"/>
        <w:jc w:val="center"/>
        <w:rPr>
          <w:rFonts w:ascii="Arial" w:eastAsia="Arial" w:hAnsi="Arial" w:cs="Arial"/>
          <w:b/>
          <w:bCs/>
          <w:sz w:val="28"/>
          <w:szCs w:val="28"/>
        </w:rPr>
      </w:pPr>
    </w:p>
    <w:p w14:paraId="7823ECA7" w14:textId="77777777" w:rsidR="0046215E" w:rsidRDefault="00000000">
      <w:pPr>
        <w:widowControl/>
        <w:pBdr>
          <w:top w:val="nil"/>
          <w:left w:val="nil"/>
          <w:bottom w:val="nil"/>
          <w:right w:val="nil"/>
          <w:between w:val="nil"/>
        </w:pBdr>
        <w:tabs>
          <w:tab w:val="right" w:pos="9016"/>
        </w:tabs>
        <w:spacing w:line="259" w:lineRule="auto"/>
        <w:jc w:val="center"/>
        <w:rPr>
          <w:rFonts w:ascii="Arial" w:eastAsia="Arial" w:hAnsi="Arial" w:cs="Arial"/>
          <w:b/>
          <w:bCs/>
          <w:sz w:val="28"/>
          <w:szCs w:val="28"/>
        </w:rPr>
      </w:pPr>
      <w:r>
        <w:br w:type="page"/>
      </w:r>
    </w:p>
    <w:p w14:paraId="153ABF47" w14:textId="77777777" w:rsidR="0046215E" w:rsidRPr="008C6BDE" w:rsidRDefault="00000000">
      <w:pPr>
        <w:widowControl/>
        <w:pBdr>
          <w:top w:val="nil"/>
          <w:left w:val="nil"/>
          <w:bottom w:val="nil"/>
          <w:right w:val="nil"/>
          <w:between w:val="nil"/>
        </w:pBdr>
        <w:tabs>
          <w:tab w:val="right" w:pos="9016"/>
        </w:tabs>
        <w:spacing w:line="259" w:lineRule="auto"/>
        <w:jc w:val="center"/>
        <w:rPr>
          <w:rFonts w:ascii="Arial" w:eastAsia="Arial" w:hAnsi="Arial" w:cs="Arial"/>
          <w:b/>
          <w:bCs/>
          <w:color w:val="000000"/>
          <w:sz w:val="24"/>
          <w:szCs w:val="24"/>
        </w:rPr>
      </w:pPr>
      <w:r w:rsidRPr="008C6BDE">
        <w:rPr>
          <w:rFonts w:ascii="Arial" w:eastAsia="Arial" w:hAnsi="Arial" w:cs="Arial"/>
          <w:b/>
          <w:bCs/>
          <w:color w:val="000000"/>
          <w:sz w:val="24"/>
          <w:szCs w:val="24"/>
        </w:rPr>
        <w:lastRenderedPageBreak/>
        <w:t>LIST OF FIGURES</w:t>
      </w:r>
    </w:p>
    <w:sdt>
      <w:sdtPr>
        <w:rPr>
          <w:sz w:val="24"/>
          <w:szCs w:val="24"/>
        </w:rPr>
        <w:id w:val="1150514048"/>
        <w:docPartObj>
          <w:docPartGallery w:val="Table of Contents"/>
          <w:docPartUnique/>
        </w:docPartObj>
      </w:sdtPr>
      <w:sdtEndPr>
        <w:rPr>
          <w:sz w:val="22"/>
          <w:szCs w:val="22"/>
        </w:rPr>
      </w:sdtEndPr>
      <w:sdtContent>
        <w:p w14:paraId="09C8BCF8" w14:textId="77777777" w:rsidR="0046215E" w:rsidRPr="008C6BDE" w:rsidRDefault="00000000" w:rsidP="00F7304E">
          <w:pPr>
            <w:pBdr>
              <w:top w:val="nil"/>
              <w:left w:val="nil"/>
              <w:bottom w:val="nil"/>
              <w:right w:val="nil"/>
              <w:between w:val="nil"/>
            </w:pBdr>
            <w:tabs>
              <w:tab w:val="right" w:pos="9350"/>
            </w:tabs>
            <w:spacing w:line="360" w:lineRule="auto"/>
            <w:rPr>
              <w:rFonts w:asciiTheme="minorBidi" w:eastAsia="Arial" w:hAnsiTheme="minorBidi" w:cstheme="minorBidi"/>
              <w:color w:val="000000"/>
              <w:sz w:val="24"/>
              <w:szCs w:val="24"/>
            </w:rPr>
          </w:pPr>
          <w:r w:rsidRPr="008C6BDE">
            <w:rPr>
              <w:rFonts w:asciiTheme="minorBidi" w:hAnsiTheme="minorBidi" w:cstheme="minorBidi"/>
              <w:sz w:val="24"/>
              <w:szCs w:val="24"/>
            </w:rPr>
            <w:fldChar w:fldCharType="begin"/>
          </w:r>
          <w:r w:rsidRPr="008C6BDE">
            <w:rPr>
              <w:rFonts w:asciiTheme="minorBidi" w:hAnsiTheme="minorBidi" w:cstheme="minorBidi"/>
              <w:sz w:val="24"/>
              <w:szCs w:val="24"/>
            </w:rPr>
            <w:instrText xml:space="preserve"> TOC \h \u \z \t "Heading 1,1,Heading 2,2,Heading 3,3,Heading 4,4,Heading 5,5,Heading 6,6,"</w:instrText>
          </w:r>
          <w:r w:rsidRPr="008C6BDE">
            <w:rPr>
              <w:rFonts w:asciiTheme="minorBidi" w:hAnsiTheme="minorBidi" w:cstheme="minorBidi"/>
              <w:sz w:val="24"/>
              <w:szCs w:val="24"/>
            </w:rPr>
            <w:fldChar w:fldCharType="separate"/>
          </w:r>
          <w:hyperlink w:anchor="_heading=h.dwexxxqoj2lk">
            <w:r w:rsidRPr="008C6BDE">
              <w:rPr>
                <w:rFonts w:asciiTheme="minorBidi" w:eastAsia="Arial" w:hAnsiTheme="minorBidi" w:cstheme="minorBidi"/>
                <w:color w:val="000000"/>
                <w:sz w:val="24"/>
                <w:szCs w:val="24"/>
              </w:rPr>
              <w:t>Figure 1: Working hours of employees</w:t>
            </w:r>
            <w:r w:rsidRPr="008C6BDE">
              <w:rPr>
                <w:rFonts w:asciiTheme="minorBidi" w:eastAsia="Arial" w:hAnsiTheme="minorBidi" w:cstheme="minorBidi"/>
                <w:color w:val="000000"/>
                <w:sz w:val="24"/>
                <w:szCs w:val="24"/>
              </w:rPr>
              <w:tab/>
              <w:t>14</w:t>
            </w:r>
          </w:hyperlink>
        </w:p>
        <w:p w14:paraId="75063614" w14:textId="77777777" w:rsidR="0046215E" w:rsidRPr="008C6BDE" w:rsidRDefault="00000000" w:rsidP="00F7304E">
          <w:pPr>
            <w:pBdr>
              <w:top w:val="nil"/>
              <w:left w:val="nil"/>
              <w:bottom w:val="nil"/>
              <w:right w:val="nil"/>
              <w:between w:val="nil"/>
            </w:pBdr>
            <w:tabs>
              <w:tab w:val="right" w:pos="9350"/>
            </w:tabs>
            <w:spacing w:line="360" w:lineRule="auto"/>
            <w:rPr>
              <w:rFonts w:asciiTheme="minorBidi" w:eastAsia="Arial" w:hAnsiTheme="minorBidi" w:cstheme="minorBidi"/>
              <w:color w:val="000000"/>
              <w:sz w:val="24"/>
              <w:szCs w:val="24"/>
            </w:rPr>
          </w:pPr>
          <w:hyperlink w:anchor="_heading=h.i88ybkx57w89">
            <w:r w:rsidRPr="008C6BDE">
              <w:rPr>
                <w:rFonts w:asciiTheme="minorBidi" w:eastAsia="Arial" w:hAnsiTheme="minorBidi" w:cstheme="minorBidi"/>
                <w:color w:val="000000"/>
                <w:sz w:val="24"/>
                <w:szCs w:val="24"/>
              </w:rPr>
              <w:t>Figure 2: The quality of life (QoL)</w:t>
            </w:r>
            <w:r w:rsidRPr="008C6BDE">
              <w:rPr>
                <w:rFonts w:asciiTheme="minorBidi" w:eastAsia="Arial" w:hAnsiTheme="minorBidi" w:cstheme="minorBidi"/>
                <w:color w:val="000000"/>
                <w:sz w:val="24"/>
                <w:szCs w:val="24"/>
              </w:rPr>
              <w:tab/>
              <w:t>16</w:t>
            </w:r>
          </w:hyperlink>
        </w:p>
        <w:p w14:paraId="0A55A21E" w14:textId="77777777" w:rsidR="0046215E" w:rsidRPr="008C6BDE" w:rsidRDefault="00000000" w:rsidP="00F7304E">
          <w:pPr>
            <w:pBdr>
              <w:top w:val="nil"/>
              <w:left w:val="nil"/>
              <w:bottom w:val="nil"/>
              <w:right w:val="nil"/>
              <w:between w:val="nil"/>
            </w:pBdr>
            <w:tabs>
              <w:tab w:val="right" w:pos="9350"/>
            </w:tabs>
            <w:spacing w:line="360" w:lineRule="auto"/>
            <w:rPr>
              <w:rFonts w:asciiTheme="minorBidi" w:eastAsia="Arial" w:hAnsiTheme="minorBidi" w:cstheme="minorBidi"/>
              <w:color w:val="000000"/>
              <w:sz w:val="24"/>
              <w:szCs w:val="24"/>
            </w:rPr>
          </w:pPr>
          <w:hyperlink w:anchor="_heading=h.mg93q3we4e5s">
            <w:r w:rsidRPr="008C6BDE">
              <w:rPr>
                <w:rFonts w:asciiTheme="minorBidi" w:eastAsia="Arial" w:hAnsiTheme="minorBidi" w:cstheme="minorBidi"/>
                <w:color w:val="000000"/>
                <w:sz w:val="24"/>
                <w:szCs w:val="24"/>
              </w:rPr>
              <w:t>Figure 3: The Stress Process Model (SPM)</w:t>
            </w:r>
            <w:r w:rsidRPr="008C6BDE">
              <w:rPr>
                <w:rFonts w:asciiTheme="minorBidi" w:eastAsia="Arial" w:hAnsiTheme="minorBidi" w:cstheme="minorBidi"/>
                <w:color w:val="000000"/>
                <w:sz w:val="24"/>
                <w:szCs w:val="24"/>
              </w:rPr>
              <w:tab/>
              <w:t>24</w:t>
            </w:r>
          </w:hyperlink>
        </w:p>
        <w:p w14:paraId="12390E53" w14:textId="77777777" w:rsidR="0046215E" w:rsidRPr="008C6BDE" w:rsidRDefault="00000000" w:rsidP="00F7304E">
          <w:pPr>
            <w:pBdr>
              <w:top w:val="nil"/>
              <w:left w:val="nil"/>
              <w:bottom w:val="nil"/>
              <w:right w:val="nil"/>
              <w:between w:val="nil"/>
            </w:pBdr>
            <w:tabs>
              <w:tab w:val="right" w:pos="9350"/>
            </w:tabs>
            <w:spacing w:line="360" w:lineRule="auto"/>
            <w:rPr>
              <w:rFonts w:asciiTheme="minorBidi" w:eastAsia="Arial" w:hAnsiTheme="minorBidi" w:cstheme="minorBidi"/>
              <w:color w:val="000000"/>
              <w:sz w:val="24"/>
              <w:szCs w:val="24"/>
            </w:rPr>
          </w:pPr>
          <w:hyperlink w:anchor="_heading=h.ylytkjzhfjc">
            <w:r w:rsidRPr="008C6BDE">
              <w:rPr>
                <w:rFonts w:asciiTheme="minorBidi" w:eastAsia="Arial" w:hAnsiTheme="minorBidi" w:cstheme="minorBidi"/>
                <w:color w:val="000000"/>
                <w:sz w:val="24"/>
                <w:szCs w:val="24"/>
              </w:rPr>
              <w:t>Figure 4: Biopsychosocial Model of Health</w:t>
            </w:r>
            <w:r w:rsidRPr="008C6BDE">
              <w:rPr>
                <w:rFonts w:asciiTheme="minorBidi" w:eastAsia="Arial" w:hAnsiTheme="minorBidi" w:cstheme="minorBidi"/>
                <w:color w:val="000000"/>
                <w:sz w:val="24"/>
                <w:szCs w:val="24"/>
              </w:rPr>
              <w:tab/>
              <w:t>25</w:t>
            </w:r>
          </w:hyperlink>
        </w:p>
        <w:p w14:paraId="31E74D30" w14:textId="77777777" w:rsidR="0046215E" w:rsidRPr="008C6BDE" w:rsidRDefault="00000000" w:rsidP="00F7304E">
          <w:pPr>
            <w:pBdr>
              <w:top w:val="nil"/>
              <w:left w:val="nil"/>
              <w:bottom w:val="nil"/>
              <w:right w:val="nil"/>
              <w:between w:val="nil"/>
            </w:pBdr>
            <w:tabs>
              <w:tab w:val="right" w:pos="9350"/>
            </w:tabs>
            <w:spacing w:line="360" w:lineRule="auto"/>
            <w:rPr>
              <w:rFonts w:asciiTheme="minorBidi" w:eastAsia="Arial" w:hAnsiTheme="minorBidi" w:cstheme="minorBidi"/>
              <w:color w:val="000000"/>
              <w:sz w:val="24"/>
              <w:szCs w:val="24"/>
            </w:rPr>
          </w:pPr>
          <w:hyperlink w:anchor="_heading=h.h7lf2ud393rx">
            <w:r w:rsidRPr="008C6BDE">
              <w:rPr>
                <w:rFonts w:asciiTheme="minorBidi" w:eastAsia="Arial" w:hAnsiTheme="minorBidi" w:cstheme="minorBidi"/>
                <w:color w:val="000000"/>
                <w:sz w:val="24"/>
                <w:szCs w:val="24"/>
              </w:rPr>
              <w:t>Figure 5: Conceptual Framework</w:t>
            </w:r>
            <w:r w:rsidRPr="008C6BDE">
              <w:rPr>
                <w:rFonts w:asciiTheme="minorBidi" w:eastAsia="Arial" w:hAnsiTheme="minorBidi" w:cstheme="minorBidi"/>
                <w:color w:val="000000"/>
                <w:sz w:val="24"/>
                <w:szCs w:val="24"/>
              </w:rPr>
              <w:tab/>
              <w:t>26</w:t>
            </w:r>
          </w:hyperlink>
        </w:p>
        <w:p w14:paraId="1188E569" w14:textId="77777777" w:rsidR="0046215E" w:rsidRPr="008C6BDE" w:rsidRDefault="00000000" w:rsidP="00F7304E">
          <w:pPr>
            <w:pBdr>
              <w:top w:val="nil"/>
              <w:left w:val="nil"/>
              <w:bottom w:val="nil"/>
              <w:right w:val="nil"/>
              <w:between w:val="nil"/>
            </w:pBdr>
            <w:tabs>
              <w:tab w:val="right" w:pos="9350"/>
            </w:tabs>
            <w:spacing w:line="360" w:lineRule="auto"/>
            <w:rPr>
              <w:rFonts w:asciiTheme="minorBidi" w:eastAsia="Cambria" w:hAnsiTheme="minorBidi" w:cstheme="minorBidi"/>
              <w:color w:val="000000"/>
              <w:sz w:val="24"/>
              <w:szCs w:val="24"/>
            </w:rPr>
          </w:pPr>
          <w:hyperlink w:anchor="_heading=h.scvzn3yyoiah">
            <w:r w:rsidRPr="008C6BDE">
              <w:rPr>
                <w:rFonts w:asciiTheme="minorBidi" w:eastAsia="Arial" w:hAnsiTheme="minorBidi" w:cstheme="minorBidi"/>
                <w:color w:val="000000"/>
                <w:sz w:val="24"/>
                <w:szCs w:val="24"/>
              </w:rPr>
              <w:t>Figure 6: PRISMA Flow Diagram</w:t>
            </w:r>
            <w:r w:rsidRPr="008C6BDE">
              <w:rPr>
                <w:rFonts w:asciiTheme="minorBidi" w:eastAsia="Arial" w:hAnsiTheme="minorBidi" w:cstheme="minorBidi"/>
                <w:color w:val="000000"/>
                <w:sz w:val="24"/>
                <w:szCs w:val="24"/>
              </w:rPr>
              <w:tab/>
              <w:t>35</w:t>
            </w:r>
          </w:hyperlink>
        </w:p>
        <w:p w14:paraId="4BD59EBF" w14:textId="77777777" w:rsidR="0046215E" w:rsidRDefault="00000000" w:rsidP="00F7304E">
          <w:pPr>
            <w:widowControl/>
            <w:pBdr>
              <w:top w:val="nil"/>
              <w:left w:val="nil"/>
              <w:bottom w:val="nil"/>
              <w:right w:val="nil"/>
              <w:between w:val="nil"/>
            </w:pBdr>
            <w:tabs>
              <w:tab w:val="right" w:pos="9016"/>
            </w:tabs>
            <w:spacing w:line="360" w:lineRule="auto"/>
            <w:jc w:val="center"/>
            <w:rPr>
              <w:rFonts w:ascii="Arial" w:eastAsia="Arial" w:hAnsi="Arial" w:cs="Arial"/>
              <w:b/>
              <w:bCs/>
              <w:color w:val="000000"/>
              <w:sz w:val="28"/>
              <w:szCs w:val="28"/>
            </w:rPr>
          </w:pPr>
          <w:r w:rsidRPr="008C6BDE">
            <w:rPr>
              <w:rFonts w:asciiTheme="minorBidi" w:hAnsiTheme="minorBidi" w:cstheme="minorBidi"/>
              <w:sz w:val="24"/>
              <w:szCs w:val="24"/>
            </w:rPr>
            <w:fldChar w:fldCharType="end"/>
          </w:r>
        </w:p>
      </w:sdtContent>
    </w:sdt>
    <w:p w14:paraId="5D37E8AA" w14:textId="77777777" w:rsidR="0046215E" w:rsidRDefault="0046215E"/>
    <w:p w14:paraId="44E5B572" w14:textId="77777777" w:rsidR="0046215E" w:rsidRDefault="0046215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Arial" w:eastAsia="Arial" w:hAnsi="Arial" w:cs="Arial"/>
          <w:sz w:val="24"/>
          <w:szCs w:val="24"/>
        </w:rPr>
      </w:pPr>
    </w:p>
    <w:p w14:paraId="3B6EC1A3" w14:textId="77777777" w:rsidR="0046215E" w:rsidRDefault="0046215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sz w:val="24"/>
          <w:szCs w:val="24"/>
        </w:rPr>
      </w:pPr>
    </w:p>
    <w:p w14:paraId="23076149" w14:textId="77777777" w:rsidR="0046215E" w:rsidRDefault="0046215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Arial" w:eastAsia="Arial" w:hAnsi="Arial" w:cs="Arial"/>
          <w:sz w:val="24"/>
          <w:szCs w:val="24"/>
        </w:rPr>
      </w:pPr>
    </w:p>
    <w:p w14:paraId="6D2BE38A" w14:textId="77777777" w:rsidR="0046215E" w:rsidRDefault="0046215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Arial" w:eastAsia="Arial" w:hAnsi="Arial" w:cs="Arial"/>
          <w:sz w:val="24"/>
          <w:szCs w:val="24"/>
        </w:rPr>
      </w:pPr>
    </w:p>
    <w:p w14:paraId="47C523E9" w14:textId="77777777" w:rsidR="0046215E" w:rsidRDefault="0046215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sz w:val="24"/>
          <w:szCs w:val="24"/>
        </w:rPr>
      </w:pPr>
    </w:p>
    <w:p w14:paraId="70FF885E" w14:textId="77777777" w:rsidR="0046215E" w:rsidRDefault="0046215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sz w:val="24"/>
          <w:szCs w:val="24"/>
        </w:rPr>
      </w:pPr>
    </w:p>
    <w:p w14:paraId="161F7F7A" w14:textId="77777777" w:rsidR="0046215E" w:rsidRDefault="0046215E">
      <w:pPr>
        <w:widowControl/>
        <w:spacing w:after="160" w:line="360" w:lineRule="auto"/>
        <w:jc w:val="center"/>
        <w:rPr>
          <w:rFonts w:ascii="Arial" w:eastAsia="Arial" w:hAnsi="Arial" w:cs="Arial"/>
          <w:b/>
          <w:bCs/>
          <w:sz w:val="28"/>
          <w:szCs w:val="28"/>
        </w:rPr>
      </w:pPr>
    </w:p>
    <w:p w14:paraId="516A3294" w14:textId="77777777" w:rsidR="0046215E" w:rsidRDefault="0046215E">
      <w:pPr>
        <w:widowControl/>
        <w:spacing w:after="160" w:line="360" w:lineRule="auto"/>
        <w:rPr>
          <w:rFonts w:ascii="Arial" w:eastAsia="Arial" w:hAnsi="Arial" w:cs="Arial"/>
          <w:b/>
          <w:bCs/>
          <w:sz w:val="28"/>
          <w:szCs w:val="28"/>
        </w:rPr>
      </w:pPr>
    </w:p>
    <w:p w14:paraId="722327A3" w14:textId="77777777" w:rsidR="0046215E" w:rsidRDefault="0046215E">
      <w:pPr>
        <w:widowControl/>
        <w:spacing w:after="160" w:line="360" w:lineRule="auto"/>
        <w:jc w:val="center"/>
        <w:rPr>
          <w:rFonts w:ascii="Arial" w:eastAsia="Arial" w:hAnsi="Arial" w:cs="Arial"/>
          <w:b/>
          <w:bCs/>
          <w:sz w:val="28"/>
          <w:szCs w:val="28"/>
        </w:rPr>
      </w:pPr>
    </w:p>
    <w:p w14:paraId="49B48A2E" w14:textId="77777777" w:rsidR="0046215E" w:rsidRDefault="0046215E">
      <w:pPr>
        <w:widowControl/>
        <w:spacing w:after="160" w:line="360" w:lineRule="auto"/>
        <w:jc w:val="center"/>
        <w:rPr>
          <w:rFonts w:ascii="Arial" w:eastAsia="Arial" w:hAnsi="Arial" w:cs="Arial"/>
          <w:b/>
          <w:bCs/>
          <w:sz w:val="28"/>
          <w:szCs w:val="28"/>
        </w:rPr>
      </w:pPr>
    </w:p>
    <w:p w14:paraId="2E25EB31" w14:textId="77777777" w:rsidR="0046215E" w:rsidRDefault="0046215E">
      <w:pPr>
        <w:widowControl/>
        <w:spacing w:after="160" w:line="360" w:lineRule="auto"/>
        <w:rPr>
          <w:rFonts w:ascii="Arial" w:eastAsia="Arial" w:hAnsi="Arial" w:cs="Arial"/>
          <w:b/>
          <w:bCs/>
          <w:sz w:val="28"/>
          <w:szCs w:val="28"/>
        </w:rPr>
      </w:pPr>
    </w:p>
    <w:p w14:paraId="7FBC8087" w14:textId="77777777" w:rsidR="0046215E" w:rsidRDefault="00000000">
      <w:pPr>
        <w:widowControl/>
        <w:spacing w:after="160" w:line="360" w:lineRule="auto"/>
        <w:jc w:val="center"/>
        <w:rPr>
          <w:rFonts w:ascii="Arial" w:eastAsia="Arial" w:hAnsi="Arial" w:cs="Arial"/>
          <w:b/>
          <w:bCs/>
          <w:sz w:val="28"/>
          <w:szCs w:val="28"/>
        </w:rPr>
      </w:pPr>
      <w:r>
        <w:br w:type="page"/>
      </w:r>
    </w:p>
    <w:p w14:paraId="7D9BB10D" w14:textId="77777777" w:rsidR="0046215E" w:rsidRDefault="00000000">
      <w:pPr>
        <w:widowControl/>
        <w:spacing w:after="160" w:line="360" w:lineRule="auto"/>
        <w:jc w:val="center"/>
        <w:rPr>
          <w:rFonts w:ascii="Arial" w:eastAsia="Arial" w:hAnsi="Arial" w:cs="Arial"/>
          <w:b/>
          <w:bCs/>
          <w:sz w:val="28"/>
          <w:szCs w:val="28"/>
        </w:rPr>
      </w:pPr>
      <w:r>
        <w:rPr>
          <w:rFonts w:ascii="Arial" w:eastAsia="Arial" w:hAnsi="Arial" w:cs="Arial"/>
          <w:b/>
          <w:bCs/>
          <w:sz w:val="28"/>
          <w:szCs w:val="28"/>
        </w:rPr>
        <w:lastRenderedPageBreak/>
        <w:t>ABBREVIATIONS</w:t>
      </w:r>
    </w:p>
    <w:p w14:paraId="58E44338" w14:textId="77777777" w:rsidR="0046215E" w:rsidRPr="00A92386" w:rsidRDefault="00000000" w:rsidP="00A248B1">
      <w:pPr>
        <w:widowControl/>
        <w:spacing w:before="240" w:after="240"/>
        <w:rPr>
          <w:rFonts w:ascii="Arial" w:eastAsia="Arial" w:hAnsi="Arial" w:cs="Arial"/>
          <w:sz w:val="24"/>
          <w:szCs w:val="24"/>
        </w:rPr>
      </w:pPr>
      <w:r w:rsidRPr="00A92386">
        <w:rPr>
          <w:rFonts w:ascii="Arial" w:eastAsia="Arial" w:hAnsi="Arial" w:cs="Arial"/>
          <w:sz w:val="24"/>
          <w:szCs w:val="24"/>
        </w:rPr>
        <w:t>CASP – Critical Appraisal Skills Programme</w:t>
      </w:r>
    </w:p>
    <w:p w14:paraId="47F3B327" w14:textId="77777777" w:rsidR="0046215E" w:rsidRPr="00A92386" w:rsidRDefault="00000000" w:rsidP="00A248B1">
      <w:pPr>
        <w:widowControl/>
        <w:spacing w:before="240" w:after="240"/>
        <w:rPr>
          <w:rFonts w:ascii="Arial" w:eastAsia="Arial" w:hAnsi="Arial" w:cs="Arial"/>
          <w:sz w:val="24"/>
          <w:szCs w:val="24"/>
        </w:rPr>
      </w:pPr>
      <w:r w:rsidRPr="00A92386">
        <w:rPr>
          <w:rFonts w:ascii="Arial" w:eastAsia="Arial" w:hAnsi="Arial" w:cs="Arial"/>
          <w:sz w:val="24"/>
          <w:szCs w:val="24"/>
        </w:rPr>
        <w:t>ED – Emergency Department</w:t>
      </w:r>
    </w:p>
    <w:p w14:paraId="6B2CCA03" w14:textId="77777777" w:rsidR="0046215E" w:rsidRPr="00A92386" w:rsidRDefault="00000000" w:rsidP="00A248B1">
      <w:pPr>
        <w:widowControl/>
        <w:spacing w:before="240" w:after="240"/>
        <w:rPr>
          <w:rFonts w:ascii="Arial" w:eastAsia="Arial" w:hAnsi="Arial" w:cs="Arial"/>
          <w:sz w:val="24"/>
          <w:szCs w:val="24"/>
        </w:rPr>
      </w:pPr>
      <w:r w:rsidRPr="00A92386">
        <w:rPr>
          <w:rFonts w:ascii="Arial" w:eastAsia="Arial" w:hAnsi="Arial" w:cs="Arial"/>
          <w:sz w:val="24"/>
          <w:szCs w:val="24"/>
        </w:rPr>
        <w:t>GP – General Practitioner</w:t>
      </w:r>
    </w:p>
    <w:p w14:paraId="304ED60B" w14:textId="77777777" w:rsidR="0046215E" w:rsidRPr="00A92386" w:rsidRDefault="00000000" w:rsidP="00A248B1">
      <w:pPr>
        <w:widowControl/>
        <w:spacing w:before="240" w:after="240"/>
        <w:rPr>
          <w:rFonts w:ascii="Arial" w:eastAsia="Arial" w:hAnsi="Arial" w:cs="Arial"/>
          <w:sz w:val="24"/>
          <w:szCs w:val="24"/>
        </w:rPr>
      </w:pPr>
      <w:r w:rsidRPr="00A92386">
        <w:rPr>
          <w:rFonts w:ascii="Arial" w:eastAsia="Arial" w:hAnsi="Arial" w:cs="Arial"/>
          <w:sz w:val="24"/>
          <w:szCs w:val="24"/>
        </w:rPr>
        <w:t>ICT – Information and Communication Technology</w:t>
      </w:r>
    </w:p>
    <w:p w14:paraId="5B762EB3" w14:textId="77777777" w:rsidR="0046215E" w:rsidRPr="00A92386" w:rsidRDefault="00000000" w:rsidP="00A248B1">
      <w:pPr>
        <w:widowControl/>
        <w:spacing w:before="240" w:after="240"/>
        <w:rPr>
          <w:rFonts w:ascii="Arial" w:eastAsia="Arial" w:hAnsi="Arial" w:cs="Arial"/>
          <w:sz w:val="24"/>
          <w:szCs w:val="24"/>
        </w:rPr>
      </w:pPr>
      <w:r w:rsidRPr="00A92386">
        <w:rPr>
          <w:rFonts w:ascii="Arial" w:eastAsia="Arial" w:hAnsi="Arial" w:cs="Arial"/>
          <w:sz w:val="24"/>
          <w:szCs w:val="24"/>
        </w:rPr>
        <w:t>NHS – National Health Service</w:t>
      </w:r>
    </w:p>
    <w:p w14:paraId="5FEA6689" w14:textId="77777777" w:rsidR="0046215E" w:rsidRPr="00A92386" w:rsidRDefault="00000000" w:rsidP="00A248B1">
      <w:pPr>
        <w:widowControl/>
        <w:spacing w:before="240" w:after="240"/>
        <w:rPr>
          <w:rFonts w:ascii="Arial" w:eastAsia="Arial" w:hAnsi="Arial" w:cs="Arial"/>
          <w:sz w:val="24"/>
          <w:szCs w:val="24"/>
        </w:rPr>
      </w:pPr>
      <w:r w:rsidRPr="00A92386">
        <w:rPr>
          <w:rFonts w:ascii="Arial" w:eastAsia="Arial" w:hAnsi="Arial" w:cs="Arial"/>
          <w:sz w:val="24"/>
          <w:szCs w:val="24"/>
        </w:rPr>
        <w:t>ONS – Office for National Statistics</w:t>
      </w:r>
    </w:p>
    <w:p w14:paraId="3E6C89FC" w14:textId="77777777" w:rsidR="0046215E" w:rsidRPr="00A92386" w:rsidRDefault="00000000" w:rsidP="00A248B1">
      <w:pPr>
        <w:widowControl/>
        <w:spacing w:before="240" w:after="240"/>
        <w:rPr>
          <w:rFonts w:ascii="Arial" w:eastAsia="Arial" w:hAnsi="Arial" w:cs="Arial"/>
          <w:sz w:val="24"/>
          <w:szCs w:val="24"/>
        </w:rPr>
      </w:pPr>
      <w:r w:rsidRPr="00A92386">
        <w:rPr>
          <w:rFonts w:ascii="Arial" w:eastAsia="Arial" w:hAnsi="Arial" w:cs="Arial"/>
          <w:sz w:val="24"/>
          <w:szCs w:val="24"/>
        </w:rPr>
        <w:t>PEO – Population, Exposure, Outcome</w:t>
      </w:r>
    </w:p>
    <w:p w14:paraId="64F657D2" w14:textId="77777777" w:rsidR="0046215E" w:rsidRPr="00A92386" w:rsidRDefault="00000000" w:rsidP="00A248B1">
      <w:pPr>
        <w:widowControl/>
        <w:spacing w:before="240" w:after="240"/>
        <w:rPr>
          <w:rFonts w:ascii="Arial" w:eastAsia="Arial" w:hAnsi="Arial" w:cs="Arial"/>
          <w:sz w:val="24"/>
          <w:szCs w:val="24"/>
        </w:rPr>
      </w:pPr>
      <w:r w:rsidRPr="00A92386">
        <w:rPr>
          <w:rFonts w:ascii="Arial" w:eastAsia="Arial" w:hAnsi="Arial" w:cs="Arial"/>
          <w:sz w:val="24"/>
          <w:szCs w:val="24"/>
        </w:rPr>
        <w:t>PICO – Population, Intervention, Comparison, Outcome</w:t>
      </w:r>
    </w:p>
    <w:p w14:paraId="5993F3DF" w14:textId="77777777" w:rsidR="0046215E" w:rsidRPr="00A92386" w:rsidRDefault="00000000" w:rsidP="00A248B1">
      <w:pPr>
        <w:widowControl/>
        <w:spacing w:before="240" w:after="240"/>
        <w:rPr>
          <w:rFonts w:ascii="Arial" w:eastAsia="Arial" w:hAnsi="Arial" w:cs="Arial"/>
          <w:sz w:val="24"/>
          <w:szCs w:val="24"/>
        </w:rPr>
      </w:pPr>
      <w:r w:rsidRPr="00A92386">
        <w:rPr>
          <w:rFonts w:ascii="Arial" w:eastAsia="Arial" w:hAnsi="Arial" w:cs="Arial"/>
          <w:sz w:val="24"/>
          <w:szCs w:val="24"/>
        </w:rPr>
        <w:t>PRISMA – Preferred Reporting Items for Systematic Reviews and Meta-Analyses</w:t>
      </w:r>
    </w:p>
    <w:p w14:paraId="1BFF9106" w14:textId="77777777" w:rsidR="0046215E" w:rsidRPr="00A92386" w:rsidRDefault="00000000" w:rsidP="00A248B1">
      <w:pPr>
        <w:widowControl/>
        <w:spacing w:before="240" w:after="240"/>
        <w:rPr>
          <w:rFonts w:ascii="Arial" w:eastAsia="Arial" w:hAnsi="Arial" w:cs="Arial"/>
          <w:sz w:val="24"/>
          <w:szCs w:val="24"/>
        </w:rPr>
      </w:pPr>
      <w:r w:rsidRPr="00A92386">
        <w:rPr>
          <w:rFonts w:ascii="Arial" w:eastAsia="Arial" w:hAnsi="Arial" w:cs="Arial"/>
          <w:sz w:val="24"/>
          <w:szCs w:val="24"/>
        </w:rPr>
        <w:t>QoL – Quality of Life</w:t>
      </w:r>
    </w:p>
    <w:p w14:paraId="366B52F2" w14:textId="77777777" w:rsidR="0046215E" w:rsidRPr="00A92386" w:rsidRDefault="00000000" w:rsidP="00A248B1">
      <w:pPr>
        <w:widowControl/>
        <w:spacing w:before="240" w:after="240"/>
        <w:rPr>
          <w:rFonts w:ascii="Arial" w:eastAsia="Arial" w:hAnsi="Arial" w:cs="Arial"/>
          <w:sz w:val="24"/>
          <w:szCs w:val="24"/>
        </w:rPr>
      </w:pPr>
      <w:r w:rsidRPr="00A92386">
        <w:rPr>
          <w:rFonts w:ascii="Arial" w:eastAsia="Arial" w:hAnsi="Arial" w:cs="Arial"/>
          <w:sz w:val="24"/>
          <w:szCs w:val="24"/>
        </w:rPr>
        <w:t>SLR – Systematic Literature Review</w:t>
      </w:r>
    </w:p>
    <w:p w14:paraId="4E59D77E" w14:textId="77777777" w:rsidR="0046215E" w:rsidRPr="00A92386" w:rsidRDefault="00000000" w:rsidP="00A248B1">
      <w:pPr>
        <w:widowControl/>
        <w:spacing w:before="240" w:after="240"/>
        <w:rPr>
          <w:rFonts w:ascii="Arial" w:eastAsia="Arial" w:hAnsi="Arial" w:cs="Arial"/>
          <w:sz w:val="24"/>
          <w:szCs w:val="24"/>
        </w:rPr>
      </w:pPr>
      <w:r w:rsidRPr="00A92386">
        <w:rPr>
          <w:rFonts w:ascii="Arial" w:eastAsia="Arial" w:hAnsi="Arial" w:cs="Arial"/>
          <w:sz w:val="24"/>
          <w:szCs w:val="24"/>
        </w:rPr>
        <w:t>SPM – Stress Process Model</w:t>
      </w:r>
    </w:p>
    <w:p w14:paraId="67ACE4D9" w14:textId="77777777" w:rsidR="0046215E" w:rsidRPr="00A92386" w:rsidRDefault="00000000" w:rsidP="00A248B1">
      <w:pPr>
        <w:widowControl/>
        <w:spacing w:before="240" w:after="240"/>
        <w:rPr>
          <w:rFonts w:ascii="Arial" w:eastAsia="Arial" w:hAnsi="Arial" w:cs="Arial"/>
          <w:sz w:val="24"/>
          <w:szCs w:val="24"/>
        </w:rPr>
      </w:pPr>
      <w:r w:rsidRPr="00A92386">
        <w:rPr>
          <w:rFonts w:ascii="Arial" w:eastAsia="Arial" w:hAnsi="Arial" w:cs="Arial"/>
          <w:sz w:val="24"/>
          <w:szCs w:val="24"/>
        </w:rPr>
        <w:t>UK – United Kingdom</w:t>
      </w:r>
    </w:p>
    <w:p w14:paraId="6ED43E22" w14:textId="77777777" w:rsidR="0046215E" w:rsidRPr="00A92386" w:rsidRDefault="00000000" w:rsidP="00A248B1">
      <w:pPr>
        <w:widowControl/>
        <w:spacing w:before="240" w:after="240"/>
        <w:rPr>
          <w:rFonts w:ascii="Arial" w:eastAsia="Arial" w:hAnsi="Arial" w:cs="Arial"/>
          <w:sz w:val="24"/>
          <w:szCs w:val="24"/>
        </w:rPr>
      </w:pPr>
      <w:r w:rsidRPr="00A92386">
        <w:rPr>
          <w:rFonts w:ascii="Arial" w:eastAsia="Arial" w:hAnsi="Arial" w:cs="Arial"/>
          <w:sz w:val="24"/>
          <w:szCs w:val="24"/>
        </w:rPr>
        <w:t>WHOQOL-BREF – World Health Organization Quality of Life – BREF</w:t>
      </w:r>
    </w:p>
    <w:p w14:paraId="5F608E5E" w14:textId="77777777" w:rsidR="0046215E" w:rsidRDefault="0046215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Arial" w:eastAsia="Arial" w:hAnsi="Arial" w:cs="Arial"/>
          <w:sz w:val="24"/>
          <w:szCs w:val="24"/>
        </w:rPr>
      </w:pPr>
    </w:p>
    <w:p w14:paraId="16429B45" w14:textId="77777777" w:rsidR="0046215E" w:rsidRDefault="0046215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Arial" w:eastAsia="Arial" w:hAnsi="Arial" w:cs="Arial"/>
          <w:sz w:val="24"/>
          <w:szCs w:val="24"/>
        </w:rPr>
      </w:pPr>
    </w:p>
    <w:p w14:paraId="144B67DB" w14:textId="77777777" w:rsidR="0046215E" w:rsidRDefault="0046215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Arial" w:eastAsia="Arial" w:hAnsi="Arial" w:cs="Arial"/>
          <w:sz w:val="24"/>
          <w:szCs w:val="24"/>
        </w:rPr>
      </w:pPr>
    </w:p>
    <w:p w14:paraId="2BDC0278" w14:textId="77777777" w:rsidR="0046215E" w:rsidRDefault="0046215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Arial" w:eastAsia="Arial" w:hAnsi="Arial" w:cs="Arial"/>
          <w:sz w:val="24"/>
          <w:szCs w:val="24"/>
        </w:rPr>
      </w:pPr>
    </w:p>
    <w:p w14:paraId="32577B21" w14:textId="77777777" w:rsidR="0046215E" w:rsidRDefault="0046215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sz w:val="24"/>
          <w:szCs w:val="24"/>
        </w:rPr>
      </w:pPr>
    </w:p>
    <w:p w14:paraId="611B6A0B" w14:textId="77777777" w:rsidR="0046215E" w:rsidRDefault="0046215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sz w:val="24"/>
          <w:szCs w:val="24"/>
        </w:rPr>
      </w:pPr>
    </w:p>
    <w:p w14:paraId="73C005A7" w14:textId="77777777" w:rsidR="0046215E" w:rsidRDefault="0046215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sz w:val="24"/>
          <w:szCs w:val="24"/>
        </w:rPr>
      </w:pPr>
    </w:p>
    <w:p w14:paraId="28A5D9D2" w14:textId="77777777" w:rsidR="0046215E" w:rsidRDefault="0046215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sz w:val="24"/>
          <w:szCs w:val="24"/>
        </w:rPr>
      </w:pPr>
    </w:p>
    <w:p w14:paraId="7DA21464" w14:textId="77777777" w:rsidR="0046215E" w:rsidRDefault="0046215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sz w:val="24"/>
          <w:szCs w:val="24"/>
        </w:rPr>
      </w:pPr>
    </w:p>
    <w:p w14:paraId="4DF54EFE" w14:textId="77777777" w:rsidR="0046215E" w:rsidRDefault="00000000">
      <w:pPr>
        <w:pStyle w:val="Heading1"/>
        <w:ind w:left="0"/>
        <w:rPr>
          <w:sz w:val="28"/>
          <w:szCs w:val="28"/>
        </w:rPr>
      </w:pPr>
      <w:bookmarkStart w:id="2" w:name="_heading=h.tmxwcq5p25e8" w:colFirst="0" w:colLast="0"/>
      <w:bookmarkEnd w:id="2"/>
      <w:r>
        <w:br w:type="page"/>
      </w:r>
    </w:p>
    <w:p w14:paraId="56E43A1E" w14:textId="77777777" w:rsidR="0046215E" w:rsidRDefault="00000000">
      <w:pPr>
        <w:pStyle w:val="Heading1"/>
        <w:ind w:firstLine="220"/>
        <w:jc w:val="center"/>
        <w:rPr>
          <w:sz w:val="28"/>
          <w:szCs w:val="28"/>
        </w:rPr>
      </w:pPr>
      <w:bookmarkStart w:id="3" w:name="_heading=h.weq752kwye7v" w:colFirst="0" w:colLast="0"/>
      <w:bookmarkEnd w:id="3"/>
      <w:r>
        <w:rPr>
          <w:sz w:val="28"/>
          <w:szCs w:val="28"/>
        </w:rPr>
        <w:lastRenderedPageBreak/>
        <w:t>CHAPTER 1: INTRODUCTION AND BACKGROUND</w:t>
      </w:r>
    </w:p>
    <w:p w14:paraId="0C96748E" w14:textId="77777777" w:rsidR="0046215E" w:rsidRDefault="0046215E">
      <w:pPr>
        <w:pStyle w:val="Heading1"/>
        <w:ind w:firstLine="220"/>
        <w:jc w:val="center"/>
        <w:rPr>
          <w:sz w:val="28"/>
          <w:szCs w:val="28"/>
        </w:rPr>
      </w:pPr>
    </w:p>
    <w:p w14:paraId="03023565" w14:textId="77777777" w:rsidR="0046215E" w:rsidRDefault="0046215E">
      <w:pPr>
        <w:rPr>
          <w:rFonts w:ascii="Arial" w:eastAsia="Arial" w:hAnsi="Arial" w:cs="Arial"/>
          <w:sz w:val="24"/>
          <w:szCs w:val="24"/>
        </w:rPr>
      </w:pPr>
    </w:p>
    <w:p w14:paraId="06C713F3" w14:textId="77777777" w:rsidR="0046215E" w:rsidRPr="00B233EB" w:rsidRDefault="00000000">
      <w:pPr>
        <w:pStyle w:val="Heading2"/>
        <w:ind w:firstLine="220"/>
      </w:pPr>
      <w:bookmarkStart w:id="4" w:name="_heading=h.741vx81gb2zm" w:colFirst="0" w:colLast="0"/>
      <w:bookmarkEnd w:id="4"/>
      <w:r w:rsidRPr="00B233EB">
        <w:t>1.1 Introduction to the topic</w:t>
      </w:r>
    </w:p>
    <w:p w14:paraId="1E5503DC" w14:textId="77777777" w:rsidR="0046215E" w:rsidRPr="00B233EB" w:rsidRDefault="0046215E">
      <w:pPr>
        <w:rPr>
          <w:rFonts w:ascii="Arial" w:eastAsia="Arial" w:hAnsi="Arial" w:cs="Arial"/>
          <w:sz w:val="24"/>
          <w:szCs w:val="24"/>
          <w:u w:val="single"/>
        </w:rPr>
      </w:pPr>
    </w:p>
    <w:p w14:paraId="3E81CA55" w14:textId="77777777" w:rsidR="0046215E" w:rsidRPr="00B233EB" w:rsidRDefault="00000000">
      <w:pPr>
        <w:widowControl/>
        <w:pBdr>
          <w:top w:val="nil"/>
          <w:left w:val="nil"/>
          <w:bottom w:val="nil"/>
          <w:right w:val="nil"/>
          <w:between w:val="nil"/>
        </w:pBdr>
        <w:spacing w:after="160" w:line="360" w:lineRule="auto"/>
        <w:jc w:val="both"/>
        <w:rPr>
          <w:rFonts w:ascii="Arial" w:eastAsia="Arial" w:hAnsi="Arial" w:cs="Arial"/>
          <w:sz w:val="24"/>
          <w:szCs w:val="24"/>
        </w:rPr>
      </w:pPr>
      <w:r w:rsidRPr="00B233EB">
        <w:rPr>
          <w:rFonts w:ascii="Arial" w:eastAsia="Arial" w:hAnsi="Arial" w:cs="Arial"/>
          <w:sz w:val="24"/>
          <w:szCs w:val="24"/>
        </w:rPr>
        <w:t>Informal caregiving, unpaid, generally family- or friend-based care of individuals with chronic illness, disability, or age-related dependency, is central to the long-term care of the UK but a hidden public-health concern. Care-giving burden is a combination of objective burden (hours, financial loss, injury) and subjective burden (stress, guilt, isolation). It is directly related to the quality of life (physical, psychological, and social) of carers. In the UK, it has been estimated that 5.8 million individuals are involved in unpaid care (4.7m in England), and carers incur massive hours and economic expenditures that women and the low-income populations disproportionately experience (Carers UK, 2024). National statistics of Carers UK reveal that carers have worse health outcomes than non-carers, with increasing hours of care recording higher A&amp;E use and lower mental well-being (Office for National Statistics, 2024). Self-reported surveys also indicate exceptionally elevated degrees of stress, depression, and sleep deprivation among carers, and an expanding body of studies that financial hardship and shortage of relief increase these compromises (Li et al., 2025). The empirical data in the UK on the multidimensional caregiver burden and its impact on the quality of life of carers will be synthesized to provide a clearer understanding of the moderators (such as age, hours of care, socioeconomic factors) and address a policy-relevant gap identified in the proposal.</w:t>
      </w:r>
    </w:p>
    <w:p w14:paraId="143BEB0C" w14:textId="77777777" w:rsidR="0046215E" w:rsidRPr="00B233EB" w:rsidRDefault="0046215E">
      <w:pPr>
        <w:widowControl/>
        <w:pBdr>
          <w:top w:val="nil"/>
          <w:left w:val="nil"/>
          <w:bottom w:val="nil"/>
          <w:right w:val="nil"/>
          <w:between w:val="nil"/>
        </w:pBdr>
        <w:spacing w:after="160" w:line="259" w:lineRule="auto"/>
        <w:rPr>
          <w:rFonts w:ascii="Arial" w:eastAsia="Arial" w:hAnsi="Arial" w:cs="Arial"/>
          <w:sz w:val="24"/>
          <w:szCs w:val="24"/>
        </w:rPr>
      </w:pPr>
    </w:p>
    <w:p w14:paraId="59B4E427" w14:textId="77777777" w:rsidR="0046215E" w:rsidRPr="00B233EB" w:rsidRDefault="00000000">
      <w:pPr>
        <w:pStyle w:val="Heading2"/>
        <w:ind w:firstLine="220"/>
      </w:pPr>
      <w:bookmarkStart w:id="5" w:name="_heading=h.ucmo48qob782" w:colFirst="0" w:colLast="0"/>
      <w:bookmarkEnd w:id="5"/>
      <w:r w:rsidRPr="00B233EB">
        <w:t>1.2 Background and Current Context</w:t>
      </w:r>
    </w:p>
    <w:p w14:paraId="0BA1A03C" w14:textId="77777777" w:rsidR="0046215E" w:rsidRPr="00B233EB" w:rsidRDefault="0046215E">
      <w:pPr>
        <w:rPr>
          <w:rFonts w:ascii="Arial" w:eastAsia="Arial" w:hAnsi="Arial" w:cs="Arial"/>
          <w:b/>
          <w:bCs/>
          <w:sz w:val="24"/>
          <w:szCs w:val="24"/>
          <w:u w:val="single"/>
        </w:rPr>
      </w:pPr>
    </w:p>
    <w:p w14:paraId="528CDF22" w14:textId="77777777" w:rsidR="0046215E" w:rsidRPr="00B233EB" w:rsidRDefault="00000000">
      <w:pPr>
        <w:pStyle w:val="Heading3"/>
        <w:keepNext/>
        <w:keepLines/>
        <w:widowControl/>
        <w:spacing w:before="280" w:after="80" w:line="480" w:lineRule="auto"/>
        <w:ind w:firstLine="40"/>
        <w:jc w:val="both"/>
      </w:pPr>
      <w:bookmarkStart w:id="6" w:name="_heading=h.3tq9rrnl0f0u" w:colFirst="0" w:colLast="0"/>
      <w:bookmarkEnd w:id="6"/>
      <w:r w:rsidRPr="00B233EB">
        <w:t>1.2.1 Informal Caregiving within the UK Health and Social Care System</w:t>
      </w:r>
    </w:p>
    <w:p w14:paraId="0159042E" w14:textId="6FEE2145" w:rsidR="0046215E" w:rsidRPr="00B233EB" w:rsidRDefault="00000000">
      <w:pPr>
        <w:widowControl/>
        <w:spacing w:before="200" w:after="200" w:line="360" w:lineRule="auto"/>
        <w:jc w:val="both"/>
        <w:rPr>
          <w:rFonts w:ascii="Arial" w:eastAsia="Arial" w:hAnsi="Arial" w:cs="Arial"/>
          <w:sz w:val="24"/>
          <w:szCs w:val="24"/>
        </w:rPr>
      </w:pPr>
      <w:r w:rsidRPr="00B233EB">
        <w:rPr>
          <w:rFonts w:ascii="Arial" w:eastAsia="Arial" w:hAnsi="Arial" w:cs="Arial"/>
          <w:sz w:val="24"/>
          <w:szCs w:val="24"/>
        </w:rPr>
        <w:t xml:space="preserve">The role of informal caregiving is marginal but critical in the UK health and social care. Informal caregivers are those people who offer unpaid care and support to their relatives, friends, or </w:t>
      </w:r>
      <w:r w:rsidR="003C7BFE" w:rsidRPr="00B233EB">
        <w:rPr>
          <w:rFonts w:ascii="Arial" w:eastAsia="Arial" w:hAnsi="Arial" w:cs="Arial"/>
          <w:sz w:val="24"/>
          <w:szCs w:val="24"/>
        </w:rPr>
        <w:t>neighbours</w:t>
      </w:r>
      <w:r w:rsidRPr="00B233EB">
        <w:rPr>
          <w:rFonts w:ascii="Arial" w:eastAsia="Arial" w:hAnsi="Arial" w:cs="Arial"/>
          <w:sz w:val="24"/>
          <w:szCs w:val="24"/>
        </w:rPr>
        <w:t xml:space="preserve"> with chronic illness, disability, mental illness, and age-related dependency. This type of care deals with personal care, the management of medications, emotional support, mobility, and navigation in the healthcare system. Informal carers are </w:t>
      </w:r>
      <w:r w:rsidRPr="00B233EB">
        <w:rPr>
          <w:rFonts w:ascii="Arial" w:eastAsia="Arial" w:hAnsi="Arial" w:cs="Arial"/>
          <w:sz w:val="24"/>
          <w:szCs w:val="24"/>
        </w:rPr>
        <w:lastRenderedPageBreak/>
        <w:t xml:space="preserve">significant in the community-based care system, constituting a parallel workforce even with no formal training and payment, which relieves the pressure on the statutory services (Wieczorek </w:t>
      </w:r>
      <w:r w:rsidRPr="00B233EB">
        <w:rPr>
          <w:rFonts w:ascii="Arial" w:eastAsia="Arial" w:hAnsi="Arial" w:cs="Arial"/>
          <w:i/>
          <w:iCs/>
          <w:sz w:val="24"/>
          <w:szCs w:val="24"/>
        </w:rPr>
        <w:t>et al.,</w:t>
      </w:r>
      <w:r w:rsidRPr="00B233EB">
        <w:rPr>
          <w:rFonts w:ascii="Arial" w:eastAsia="Arial" w:hAnsi="Arial" w:cs="Arial"/>
          <w:sz w:val="24"/>
          <w:szCs w:val="24"/>
        </w:rPr>
        <w:t xml:space="preserve"> 2021).</w:t>
      </w:r>
    </w:p>
    <w:p w14:paraId="4F02109B" w14:textId="77777777" w:rsidR="0046215E" w:rsidRPr="00B233EB" w:rsidRDefault="00000000">
      <w:pPr>
        <w:widowControl/>
        <w:spacing w:before="200" w:after="200" w:line="360" w:lineRule="auto"/>
        <w:jc w:val="center"/>
        <w:rPr>
          <w:rFonts w:ascii="Arial" w:eastAsia="Arial" w:hAnsi="Arial" w:cs="Arial"/>
          <w:sz w:val="24"/>
          <w:szCs w:val="24"/>
        </w:rPr>
      </w:pPr>
      <w:r w:rsidRPr="00B233EB">
        <w:rPr>
          <w:rFonts w:ascii="Arial" w:eastAsia="Arial" w:hAnsi="Arial" w:cs="Arial"/>
          <w:noProof/>
          <w:sz w:val="24"/>
          <w:szCs w:val="24"/>
        </w:rPr>
        <w:drawing>
          <wp:inline distT="114300" distB="114300" distL="114300" distR="114300" wp14:anchorId="04D35EF4" wp14:editId="3BEE5B35">
            <wp:extent cx="3738563" cy="3307190"/>
            <wp:effectExtent l="12700" t="12700" r="12700" b="12700"/>
            <wp:docPr id="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3738563" cy="3307190"/>
                    </a:xfrm>
                    <a:prstGeom prst="rect">
                      <a:avLst/>
                    </a:prstGeom>
                    <a:ln w="12700">
                      <a:solidFill>
                        <a:srgbClr val="000000"/>
                      </a:solidFill>
                      <a:prstDash val="solid"/>
                    </a:ln>
                  </pic:spPr>
                </pic:pic>
              </a:graphicData>
            </a:graphic>
          </wp:inline>
        </w:drawing>
      </w:r>
    </w:p>
    <w:p w14:paraId="1D43F77C" w14:textId="77777777" w:rsidR="0046215E" w:rsidRPr="00B233EB" w:rsidRDefault="00000000">
      <w:pPr>
        <w:pStyle w:val="Heading4"/>
        <w:widowControl/>
      </w:pPr>
      <w:bookmarkStart w:id="7" w:name="_heading=h.dwexxxqoj2lk" w:colFirst="0" w:colLast="0"/>
      <w:bookmarkEnd w:id="7"/>
      <w:r w:rsidRPr="00B233EB">
        <w:t>Figure 1: Working hours of employees</w:t>
      </w:r>
    </w:p>
    <w:p w14:paraId="537A0193" w14:textId="77777777" w:rsidR="0046215E" w:rsidRPr="00B233EB" w:rsidRDefault="00000000">
      <w:pPr>
        <w:widowControl/>
        <w:spacing w:before="200" w:after="200" w:line="360" w:lineRule="auto"/>
        <w:jc w:val="center"/>
        <w:rPr>
          <w:rFonts w:ascii="Arial" w:eastAsia="Arial" w:hAnsi="Arial" w:cs="Arial"/>
          <w:color w:val="0000FF"/>
          <w:sz w:val="24"/>
          <w:szCs w:val="24"/>
        </w:rPr>
      </w:pPr>
      <w:r w:rsidRPr="00B233EB">
        <w:rPr>
          <w:rFonts w:ascii="Arial" w:eastAsia="Arial" w:hAnsi="Arial" w:cs="Arial"/>
          <w:sz w:val="24"/>
          <w:szCs w:val="24"/>
        </w:rPr>
        <w:t>(Source: IELTS Mentor, 2021)</w:t>
      </w:r>
    </w:p>
    <w:p w14:paraId="0A9B40B8" w14:textId="77777777" w:rsidR="0046215E" w:rsidRPr="00B233EB" w:rsidRDefault="00000000">
      <w:pPr>
        <w:widowControl/>
        <w:spacing w:before="200" w:after="200" w:line="360" w:lineRule="auto"/>
        <w:jc w:val="both"/>
        <w:rPr>
          <w:rFonts w:ascii="Arial" w:eastAsia="Arial" w:hAnsi="Arial" w:cs="Arial"/>
          <w:sz w:val="28"/>
          <w:szCs w:val="28"/>
        </w:rPr>
      </w:pPr>
      <w:r w:rsidRPr="00B233EB">
        <w:rPr>
          <w:rFonts w:ascii="Arial" w:eastAsia="Arial" w:hAnsi="Arial" w:cs="Arial"/>
          <w:sz w:val="24"/>
          <w:szCs w:val="24"/>
        </w:rPr>
        <w:t xml:space="preserve">As illustrated in Figure 1, businessmen work the longest hours (70 hours per week) </w:t>
      </w:r>
      <w:proofErr w:type="gramStart"/>
      <w:r w:rsidRPr="00B233EB">
        <w:rPr>
          <w:rFonts w:ascii="Arial" w:eastAsia="Arial" w:hAnsi="Arial" w:cs="Arial"/>
          <w:sz w:val="24"/>
          <w:szCs w:val="24"/>
        </w:rPr>
        <w:t>and also</w:t>
      </w:r>
      <w:proofErr w:type="gramEnd"/>
      <w:r w:rsidRPr="00B233EB">
        <w:rPr>
          <w:rFonts w:ascii="Arial" w:eastAsia="Arial" w:hAnsi="Arial" w:cs="Arial"/>
          <w:sz w:val="24"/>
          <w:szCs w:val="24"/>
        </w:rPr>
        <w:t xml:space="preserve"> have the highest incidence of stress-related illness (25%). Movie producers work approximately 60 hours a week and experience 18% stress related illness. 15% of stress-related illnesses are caused by doctors, 10% by chefs, 11% by lecturers, 8% by programmers and 5% by writers.</w:t>
      </w:r>
    </w:p>
    <w:p w14:paraId="010E7DEF" w14:textId="77777777" w:rsidR="0046215E" w:rsidRPr="00B233EB" w:rsidRDefault="00000000">
      <w:pPr>
        <w:widowControl/>
        <w:spacing w:before="200" w:after="200" w:line="360" w:lineRule="auto"/>
        <w:jc w:val="both"/>
        <w:rPr>
          <w:rFonts w:ascii="Arial" w:eastAsia="Arial" w:hAnsi="Arial" w:cs="Arial"/>
          <w:sz w:val="24"/>
          <w:szCs w:val="24"/>
        </w:rPr>
      </w:pPr>
      <w:r w:rsidRPr="00B233EB">
        <w:rPr>
          <w:rFonts w:ascii="Arial" w:eastAsia="Arial" w:hAnsi="Arial" w:cs="Arial"/>
          <w:sz w:val="24"/>
          <w:szCs w:val="24"/>
        </w:rPr>
        <w:t>Approximately</w:t>
      </w:r>
      <w:r w:rsidRPr="00B233EB">
        <w:rPr>
          <w:rFonts w:ascii="Arial" w:eastAsia="Arial" w:hAnsi="Arial" w:cs="Arial"/>
          <w:b/>
          <w:bCs/>
          <w:sz w:val="24"/>
          <w:szCs w:val="24"/>
        </w:rPr>
        <w:t xml:space="preserve"> 5.8 million people</w:t>
      </w:r>
      <w:r w:rsidRPr="00B233EB">
        <w:rPr>
          <w:rFonts w:ascii="Arial" w:eastAsia="Arial" w:hAnsi="Arial" w:cs="Arial"/>
          <w:sz w:val="24"/>
          <w:szCs w:val="24"/>
        </w:rPr>
        <w:t xml:space="preserve"> in the UK provide unpaid care, which is almost </w:t>
      </w:r>
      <w:r w:rsidRPr="00B233EB">
        <w:rPr>
          <w:rFonts w:ascii="Arial" w:eastAsia="Arial" w:hAnsi="Arial" w:cs="Arial"/>
          <w:b/>
          <w:bCs/>
          <w:sz w:val="24"/>
          <w:szCs w:val="24"/>
        </w:rPr>
        <w:t>5% of all</w:t>
      </w:r>
      <w:r w:rsidRPr="00B233EB">
        <w:rPr>
          <w:rFonts w:ascii="Arial" w:eastAsia="Arial" w:hAnsi="Arial" w:cs="Arial"/>
          <w:sz w:val="24"/>
          <w:szCs w:val="24"/>
        </w:rPr>
        <w:t xml:space="preserve"> adults, and </w:t>
      </w:r>
      <w:r w:rsidRPr="00B233EB">
        <w:rPr>
          <w:rFonts w:ascii="Arial" w:eastAsia="Arial" w:hAnsi="Arial" w:cs="Arial"/>
          <w:b/>
          <w:bCs/>
          <w:sz w:val="24"/>
          <w:szCs w:val="24"/>
        </w:rPr>
        <w:t xml:space="preserve">1.7 million </w:t>
      </w:r>
      <w:r w:rsidRPr="00B233EB">
        <w:rPr>
          <w:rFonts w:ascii="Arial" w:eastAsia="Arial" w:hAnsi="Arial" w:cs="Arial"/>
          <w:sz w:val="24"/>
          <w:szCs w:val="24"/>
        </w:rPr>
        <w:t>people provide more than 50 hours of care in a week (</w:t>
      </w:r>
      <w:proofErr w:type="spellStart"/>
      <w:r w:rsidRPr="00B233EB">
        <w:rPr>
          <w:rFonts w:ascii="Arial" w:eastAsia="Arial" w:hAnsi="Arial" w:cs="Arial"/>
          <w:sz w:val="24"/>
          <w:szCs w:val="24"/>
        </w:rPr>
        <w:t>Treneman</w:t>
      </w:r>
      <w:proofErr w:type="spellEnd"/>
      <w:r w:rsidRPr="00B233EB">
        <w:rPr>
          <w:rFonts w:ascii="Arial" w:eastAsia="Arial" w:hAnsi="Arial" w:cs="Arial"/>
          <w:sz w:val="24"/>
          <w:szCs w:val="24"/>
        </w:rPr>
        <w:t xml:space="preserve"> </w:t>
      </w:r>
      <w:r w:rsidRPr="00B233EB">
        <w:rPr>
          <w:rFonts w:ascii="Arial" w:eastAsia="Arial" w:hAnsi="Arial" w:cs="Arial"/>
          <w:i/>
          <w:iCs/>
          <w:sz w:val="24"/>
          <w:szCs w:val="24"/>
        </w:rPr>
        <w:t>et al.,</w:t>
      </w:r>
      <w:r w:rsidRPr="00B233EB">
        <w:rPr>
          <w:rFonts w:ascii="Arial" w:eastAsia="Arial" w:hAnsi="Arial" w:cs="Arial"/>
          <w:sz w:val="24"/>
          <w:szCs w:val="24"/>
        </w:rPr>
        <w:t xml:space="preserve"> 2025). The cost of non-financial care was estimated to be more than two hundred and forty billion pounds annually, compared to the total spending of the NHS. These figures support the view that the UK care system is dependent on the informal caregivers, and why caregiving ought to be treated as a health issue rather than a family </w:t>
      </w:r>
      <w:r w:rsidRPr="00B233EB">
        <w:rPr>
          <w:rFonts w:ascii="Arial" w:eastAsia="Arial" w:hAnsi="Arial" w:cs="Arial"/>
          <w:sz w:val="24"/>
          <w:szCs w:val="24"/>
        </w:rPr>
        <w:lastRenderedPageBreak/>
        <w:t>responsibility. As the demands of long-term care rise with the growth in the ageing of the population and the occurrence of chronic illnesses, the use of informal caregivers is probably to grow rather than fall.</w:t>
      </w:r>
    </w:p>
    <w:p w14:paraId="2401D7F3" w14:textId="77777777" w:rsidR="0046215E" w:rsidRPr="00B233EB" w:rsidRDefault="00000000">
      <w:pPr>
        <w:pStyle w:val="Heading3"/>
        <w:keepNext/>
        <w:keepLines/>
        <w:widowControl/>
        <w:spacing w:before="280" w:after="80" w:line="480" w:lineRule="auto"/>
        <w:ind w:left="0"/>
        <w:jc w:val="both"/>
      </w:pPr>
      <w:bookmarkStart w:id="8" w:name="_heading=h.ha5rzbrfc89s" w:colFirst="0" w:colLast="0"/>
      <w:bookmarkEnd w:id="8"/>
      <w:r w:rsidRPr="00B233EB">
        <w:t>1.2.2 Conceptualising Caregiving Burden</w:t>
      </w:r>
    </w:p>
    <w:p w14:paraId="75C63980" w14:textId="77777777" w:rsidR="0046215E" w:rsidRPr="00B233EB" w:rsidRDefault="00000000">
      <w:pPr>
        <w:widowControl/>
        <w:spacing w:before="240" w:after="240" w:line="360" w:lineRule="auto"/>
        <w:jc w:val="both"/>
        <w:rPr>
          <w:rFonts w:ascii="Arial" w:eastAsia="Arial" w:hAnsi="Arial" w:cs="Arial"/>
          <w:sz w:val="24"/>
          <w:szCs w:val="24"/>
        </w:rPr>
      </w:pPr>
      <w:r w:rsidRPr="00B233EB">
        <w:rPr>
          <w:rFonts w:ascii="Arial" w:eastAsia="Arial" w:hAnsi="Arial" w:cs="Arial"/>
          <w:sz w:val="24"/>
          <w:szCs w:val="24"/>
        </w:rPr>
        <w:t xml:space="preserve">Caregiving burden is a multidimensional concept which describes the cumulative burden of caregiving in terms of long-term care delivery. In literature, there is a tendency to make a distinction between objective burden and subjective burden. Objective burden is the observable and measurable demands, including time commitment, financial strain, employment disruption, and physical exhaustion. Subjective burden </w:t>
      </w:r>
      <w:proofErr w:type="gramStart"/>
      <w:r w:rsidRPr="00B233EB">
        <w:rPr>
          <w:rFonts w:ascii="Arial" w:eastAsia="Arial" w:hAnsi="Arial" w:cs="Arial"/>
          <w:sz w:val="24"/>
          <w:szCs w:val="24"/>
        </w:rPr>
        <w:t>is a reflection of</w:t>
      </w:r>
      <w:proofErr w:type="gramEnd"/>
      <w:r w:rsidRPr="00B233EB">
        <w:rPr>
          <w:rFonts w:ascii="Arial" w:eastAsia="Arial" w:hAnsi="Arial" w:cs="Arial"/>
          <w:sz w:val="24"/>
          <w:szCs w:val="24"/>
        </w:rPr>
        <w:t xml:space="preserve"> the emotional and psychological reactions of caregivers, which encompass feelings of stress, anxiety, guilt, frustration, and the feeling that one has been overwhelmed (Cordero, 2026).</w:t>
      </w:r>
    </w:p>
    <w:p w14:paraId="5098DFFE" w14:textId="77777777" w:rsidR="0046215E" w:rsidRPr="00B233EB" w:rsidRDefault="00000000">
      <w:pPr>
        <w:widowControl/>
        <w:spacing w:before="240" w:after="240" w:line="360" w:lineRule="auto"/>
        <w:jc w:val="both"/>
        <w:rPr>
          <w:rFonts w:ascii="Arial" w:eastAsia="Arial" w:hAnsi="Arial" w:cs="Arial"/>
          <w:sz w:val="24"/>
          <w:szCs w:val="24"/>
        </w:rPr>
      </w:pPr>
      <w:r w:rsidRPr="00B233EB">
        <w:rPr>
          <w:rFonts w:ascii="Arial" w:eastAsia="Arial" w:hAnsi="Arial" w:cs="Arial"/>
          <w:sz w:val="24"/>
          <w:szCs w:val="24"/>
        </w:rPr>
        <w:t>Empirical research has continually shown that intense caregiving, especially long hours and complicated care requirements are linked with adverse health results. Carers who spend more than 35 hours of care per week in the UK are much more likely to report chronic pain, sleeplessness, anxiety, and depressive symptoms than those who do not receive care (Sanders, 2020). These effects are cumulative in nature in that caregiving strain is not a one-time stressor but a chronic exposure with long-term health and well-being effects. The problem of caregiving burden is set against the background of social inequalities and health inequities by these inequalities.</w:t>
      </w:r>
    </w:p>
    <w:p w14:paraId="13D5F881" w14:textId="77777777" w:rsidR="0046215E" w:rsidRPr="00B233EB" w:rsidRDefault="00000000">
      <w:pPr>
        <w:pStyle w:val="Heading3"/>
        <w:ind w:firstLine="40"/>
      </w:pPr>
      <w:bookmarkStart w:id="9" w:name="_heading=h.g7atvey22n3i" w:colFirst="0" w:colLast="0"/>
      <w:bookmarkEnd w:id="9"/>
      <w:r w:rsidRPr="00B233EB">
        <w:t>1.2.3 Quality of Life as a Public Health Outcome</w:t>
      </w:r>
    </w:p>
    <w:p w14:paraId="12AB2F8D" w14:textId="77777777" w:rsidR="0046215E" w:rsidRPr="00B233EB" w:rsidRDefault="00000000">
      <w:pPr>
        <w:widowControl/>
        <w:spacing w:before="200" w:after="200" w:line="360" w:lineRule="auto"/>
        <w:jc w:val="both"/>
        <w:rPr>
          <w:rFonts w:ascii="Arial" w:eastAsia="Arial" w:hAnsi="Arial" w:cs="Arial"/>
          <w:sz w:val="24"/>
          <w:szCs w:val="24"/>
        </w:rPr>
      </w:pPr>
      <w:r w:rsidRPr="00B233EB">
        <w:rPr>
          <w:rFonts w:ascii="Arial" w:eastAsia="Arial" w:hAnsi="Arial" w:cs="Arial"/>
          <w:sz w:val="24"/>
          <w:szCs w:val="24"/>
        </w:rPr>
        <w:t xml:space="preserve">Quality of life (QoL) is a multidimensional outcome, and it is proud to speak of the physical health, psychological health, social health and functionality (Chai </w:t>
      </w:r>
      <w:r w:rsidRPr="00B233EB">
        <w:rPr>
          <w:rFonts w:ascii="Arial" w:eastAsia="Arial" w:hAnsi="Arial" w:cs="Arial"/>
          <w:i/>
          <w:iCs/>
          <w:sz w:val="24"/>
          <w:szCs w:val="24"/>
        </w:rPr>
        <w:t>et al.,</w:t>
      </w:r>
      <w:r w:rsidRPr="00B233EB">
        <w:rPr>
          <w:rFonts w:ascii="Arial" w:eastAsia="Arial" w:hAnsi="Arial" w:cs="Arial"/>
          <w:sz w:val="24"/>
          <w:szCs w:val="24"/>
        </w:rPr>
        <w:t xml:space="preserve"> 2025). Within the area of research in public health, the notion of QoL is increasingly being sought after in the establishment of the general power of morbidity and mortality on the overall factor of well-being and socioeconomic position. QoL is defined as a ratio of the caregiving needs, a set of resources presented, the capability to manage them and self-well-being in the case of informal caregivers.</w:t>
      </w:r>
    </w:p>
    <w:p w14:paraId="4C4C0106" w14:textId="77777777" w:rsidR="0046215E" w:rsidRPr="00B233EB" w:rsidRDefault="00000000">
      <w:pPr>
        <w:widowControl/>
        <w:spacing w:before="240" w:after="240" w:line="360" w:lineRule="auto"/>
        <w:jc w:val="center"/>
        <w:rPr>
          <w:rFonts w:ascii="Arial" w:eastAsia="Arial" w:hAnsi="Arial" w:cs="Arial"/>
          <w:sz w:val="24"/>
          <w:szCs w:val="24"/>
        </w:rPr>
      </w:pPr>
      <w:r w:rsidRPr="00B233EB">
        <w:rPr>
          <w:rFonts w:ascii="Arial" w:eastAsia="Arial" w:hAnsi="Arial" w:cs="Arial"/>
          <w:noProof/>
          <w:sz w:val="24"/>
          <w:szCs w:val="24"/>
        </w:rPr>
        <w:lastRenderedPageBreak/>
        <w:drawing>
          <wp:inline distT="114300" distB="114300" distL="114300" distR="114300" wp14:anchorId="422DCC4E" wp14:editId="7203B42F">
            <wp:extent cx="2762250" cy="2651316"/>
            <wp:effectExtent l="12700" t="12700" r="12700" b="12700"/>
            <wp:docPr id="5"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1"/>
                    <a:srcRect/>
                    <a:stretch>
                      <a:fillRect/>
                    </a:stretch>
                  </pic:blipFill>
                  <pic:spPr>
                    <a:xfrm>
                      <a:off x="0" y="0"/>
                      <a:ext cx="2762250" cy="2651316"/>
                    </a:xfrm>
                    <a:prstGeom prst="rect">
                      <a:avLst/>
                    </a:prstGeom>
                    <a:ln w="12700">
                      <a:solidFill>
                        <a:srgbClr val="000000"/>
                      </a:solidFill>
                      <a:prstDash val="solid"/>
                    </a:ln>
                  </pic:spPr>
                </pic:pic>
              </a:graphicData>
            </a:graphic>
          </wp:inline>
        </w:drawing>
      </w:r>
    </w:p>
    <w:p w14:paraId="1AD023FD" w14:textId="77777777" w:rsidR="0046215E" w:rsidRPr="00B233EB" w:rsidRDefault="00000000">
      <w:pPr>
        <w:pStyle w:val="Heading4"/>
        <w:widowControl/>
        <w:spacing w:after="240"/>
      </w:pPr>
      <w:bookmarkStart w:id="10" w:name="_heading=h.i88ybkx57w89" w:colFirst="0" w:colLast="0"/>
      <w:bookmarkEnd w:id="10"/>
      <w:r w:rsidRPr="00B233EB">
        <w:t xml:space="preserve">Figure 2: The quality of life (QoL) </w:t>
      </w:r>
    </w:p>
    <w:p w14:paraId="3E016E76" w14:textId="77777777" w:rsidR="0046215E" w:rsidRPr="00B233EB" w:rsidRDefault="00000000">
      <w:pPr>
        <w:widowControl/>
        <w:spacing w:after="240"/>
        <w:jc w:val="center"/>
        <w:rPr>
          <w:rFonts w:ascii="Arial" w:eastAsia="Arial" w:hAnsi="Arial" w:cs="Arial"/>
          <w:sz w:val="24"/>
          <w:szCs w:val="24"/>
        </w:rPr>
      </w:pPr>
      <w:r w:rsidRPr="00B233EB">
        <w:rPr>
          <w:rFonts w:ascii="Arial" w:eastAsia="Arial" w:hAnsi="Arial" w:cs="Arial"/>
          <w:sz w:val="24"/>
          <w:szCs w:val="24"/>
        </w:rPr>
        <w:t xml:space="preserve">(Source: </w:t>
      </w:r>
      <w:proofErr w:type="spellStart"/>
      <w:r w:rsidRPr="00B233EB">
        <w:rPr>
          <w:rFonts w:ascii="Arial" w:eastAsia="Arial" w:hAnsi="Arial" w:cs="Arial"/>
          <w:sz w:val="24"/>
          <w:szCs w:val="24"/>
        </w:rPr>
        <w:t>Ecurostat</w:t>
      </w:r>
      <w:proofErr w:type="spellEnd"/>
      <w:r w:rsidRPr="00B233EB">
        <w:rPr>
          <w:rFonts w:ascii="Arial" w:eastAsia="Arial" w:hAnsi="Arial" w:cs="Arial"/>
          <w:sz w:val="24"/>
          <w:szCs w:val="24"/>
        </w:rPr>
        <w:t>, 2025)</w:t>
      </w:r>
    </w:p>
    <w:p w14:paraId="57F77EA1" w14:textId="77777777" w:rsidR="0046215E" w:rsidRPr="00B233EB" w:rsidRDefault="00000000">
      <w:pPr>
        <w:widowControl/>
        <w:spacing w:before="240" w:after="240" w:line="360" w:lineRule="auto"/>
        <w:jc w:val="both"/>
        <w:rPr>
          <w:rFonts w:ascii="Arial" w:eastAsia="Arial" w:hAnsi="Arial" w:cs="Arial"/>
          <w:sz w:val="28"/>
          <w:szCs w:val="28"/>
        </w:rPr>
      </w:pPr>
      <w:r w:rsidRPr="00B233EB">
        <w:rPr>
          <w:rFonts w:ascii="Arial" w:eastAsia="Arial" w:hAnsi="Arial" w:cs="Arial"/>
          <w:sz w:val="24"/>
          <w:szCs w:val="24"/>
        </w:rPr>
        <w:t>It has been illustrated in Figure 2 that various factors affecting quality of life, such as health, education, social relations, safety and living conditions, play an important role. The figure indicates that the burden of caring for someone can be a problem in many aspects of life, not just physical, but also emotional and social well-being.</w:t>
      </w:r>
    </w:p>
    <w:p w14:paraId="4CC1D78E" w14:textId="77777777" w:rsidR="0046215E" w:rsidRPr="00B233EB" w:rsidRDefault="00000000">
      <w:pPr>
        <w:widowControl/>
        <w:spacing w:before="240" w:after="240" w:line="360" w:lineRule="auto"/>
        <w:jc w:val="both"/>
        <w:rPr>
          <w:rFonts w:ascii="Arial" w:eastAsia="Arial" w:hAnsi="Arial" w:cs="Arial"/>
          <w:sz w:val="24"/>
          <w:szCs w:val="24"/>
        </w:rPr>
      </w:pPr>
      <w:r w:rsidRPr="00B233EB">
        <w:rPr>
          <w:rFonts w:ascii="Arial" w:eastAsia="Arial" w:hAnsi="Arial" w:cs="Arial"/>
          <w:sz w:val="24"/>
          <w:szCs w:val="24"/>
        </w:rPr>
        <w:t>In terms of the population-level estimates of the UK, the percentage of carers reporting bad or very bad, self-rated health is substantially higher than the non-negative carers, and mental well-being is on the decline with the rise in the number of hours spent caring (Price and Di Gessa, 2023). The low QoL of carers is associated with increased healthcare consumption, including visiting the GP and ED more often, and it leads to a second-order strain on healthcare systems (</w:t>
      </w:r>
      <w:proofErr w:type="spellStart"/>
      <w:r w:rsidRPr="00B233EB">
        <w:rPr>
          <w:rFonts w:ascii="Arial" w:eastAsia="Arial" w:hAnsi="Arial" w:cs="Arial"/>
          <w:sz w:val="24"/>
          <w:szCs w:val="24"/>
        </w:rPr>
        <w:t>Malhis</w:t>
      </w:r>
      <w:proofErr w:type="spellEnd"/>
      <w:r w:rsidRPr="00B233EB">
        <w:rPr>
          <w:rFonts w:ascii="Arial" w:eastAsia="Arial" w:hAnsi="Arial" w:cs="Arial"/>
          <w:sz w:val="24"/>
          <w:szCs w:val="24"/>
        </w:rPr>
        <w:t xml:space="preserve"> </w:t>
      </w:r>
      <w:r w:rsidRPr="00B233EB">
        <w:rPr>
          <w:rFonts w:ascii="Arial" w:eastAsia="Arial" w:hAnsi="Arial" w:cs="Arial"/>
          <w:i/>
          <w:iCs/>
          <w:sz w:val="24"/>
          <w:szCs w:val="24"/>
        </w:rPr>
        <w:t>et al.,</w:t>
      </w:r>
      <w:r w:rsidRPr="00B233EB">
        <w:rPr>
          <w:rFonts w:ascii="Arial" w:eastAsia="Arial" w:hAnsi="Arial" w:cs="Arial"/>
          <w:sz w:val="24"/>
          <w:szCs w:val="24"/>
        </w:rPr>
        <w:t xml:space="preserve"> 2025). This demonstrates a cyclical dependence between caregiving burden and public health since the health of the carer can compromise the sustainability of home-based care.</w:t>
      </w:r>
    </w:p>
    <w:p w14:paraId="43774019" w14:textId="58B55EED" w:rsidR="0046215E" w:rsidRPr="00B233EB" w:rsidRDefault="00000000">
      <w:pPr>
        <w:widowControl/>
        <w:spacing w:before="240" w:after="240" w:line="360" w:lineRule="auto"/>
        <w:jc w:val="both"/>
        <w:rPr>
          <w:rFonts w:ascii="Arial" w:eastAsia="Arial" w:hAnsi="Arial" w:cs="Arial"/>
          <w:sz w:val="24"/>
          <w:szCs w:val="24"/>
        </w:rPr>
      </w:pPr>
      <w:r w:rsidRPr="00B233EB">
        <w:rPr>
          <w:rFonts w:ascii="Arial" w:eastAsia="Arial" w:hAnsi="Arial" w:cs="Arial"/>
          <w:sz w:val="24"/>
          <w:szCs w:val="24"/>
        </w:rPr>
        <w:t xml:space="preserve">Despite these dangers, not all the carers express negative experiences of the care-giving process, as others </w:t>
      </w:r>
      <w:proofErr w:type="gramStart"/>
      <w:r w:rsidRPr="00B233EB">
        <w:rPr>
          <w:rFonts w:ascii="Arial" w:eastAsia="Arial" w:hAnsi="Arial" w:cs="Arial"/>
          <w:sz w:val="24"/>
          <w:szCs w:val="24"/>
        </w:rPr>
        <w:t>tell</w:t>
      </w:r>
      <w:proofErr w:type="gramEnd"/>
      <w:r w:rsidRPr="00B233EB">
        <w:rPr>
          <w:rFonts w:ascii="Arial" w:eastAsia="Arial" w:hAnsi="Arial" w:cs="Arial"/>
          <w:sz w:val="24"/>
          <w:szCs w:val="24"/>
        </w:rPr>
        <w:t xml:space="preserve"> about the improved relations, sense of mission, and personal development. These findings show that the correlation between the burden and the quality of life is complex and is mediated by </w:t>
      </w:r>
      <w:proofErr w:type="gramStart"/>
      <w:r w:rsidRPr="00B233EB">
        <w:rPr>
          <w:rFonts w:ascii="Arial" w:eastAsia="Arial" w:hAnsi="Arial" w:cs="Arial"/>
          <w:sz w:val="24"/>
          <w:szCs w:val="24"/>
        </w:rPr>
        <w:t>a number of</w:t>
      </w:r>
      <w:proofErr w:type="gramEnd"/>
      <w:r w:rsidRPr="00B233EB">
        <w:rPr>
          <w:rFonts w:ascii="Arial" w:eastAsia="Arial" w:hAnsi="Arial" w:cs="Arial"/>
          <w:sz w:val="24"/>
          <w:szCs w:val="24"/>
        </w:rPr>
        <w:t xml:space="preserve"> factors, such as social support, </w:t>
      </w:r>
      <w:r w:rsidRPr="00B233EB">
        <w:rPr>
          <w:rFonts w:ascii="Arial" w:eastAsia="Arial" w:hAnsi="Arial" w:cs="Arial"/>
          <w:sz w:val="24"/>
          <w:szCs w:val="24"/>
        </w:rPr>
        <w:lastRenderedPageBreak/>
        <w:t xml:space="preserve">coping </w:t>
      </w:r>
      <w:r w:rsidR="003C7BFE" w:rsidRPr="00B233EB">
        <w:rPr>
          <w:rFonts w:ascii="Arial" w:eastAsia="Arial" w:hAnsi="Arial" w:cs="Arial"/>
          <w:sz w:val="24"/>
          <w:szCs w:val="24"/>
        </w:rPr>
        <w:t>behaviour</w:t>
      </w:r>
      <w:r w:rsidRPr="00B233EB">
        <w:rPr>
          <w:rFonts w:ascii="Arial" w:eastAsia="Arial" w:hAnsi="Arial" w:cs="Arial"/>
          <w:sz w:val="24"/>
          <w:szCs w:val="24"/>
        </w:rPr>
        <w:t>, and service access. The complexity is essential in formulating the right interventions rather than a universal one-fit intervention.</w:t>
      </w:r>
    </w:p>
    <w:p w14:paraId="50E2CCEF" w14:textId="77777777" w:rsidR="0046215E" w:rsidRPr="00B233EB" w:rsidRDefault="00000000">
      <w:pPr>
        <w:pStyle w:val="Heading3"/>
        <w:ind w:firstLine="40"/>
      </w:pPr>
      <w:bookmarkStart w:id="11" w:name="_heading=h.myn71g204b6l" w:colFirst="0" w:colLast="0"/>
      <w:bookmarkEnd w:id="11"/>
      <w:r w:rsidRPr="00B233EB">
        <w:t>1.2.4 Current Policy and Service Context</w:t>
      </w:r>
    </w:p>
    <w:p w14:paraId="27DCBC1A" w14:textId="77777777" w:rsidR="0046215E" w:rsidRPr="00B233EB" w:rsidRDefault="00000000">
      <w:pPr>
        <w:widowControl/>
        <w:spacing w:before="240" w:after="240" w:line="360" w:lineRule="auto"/>
        <w:jc w:val="both"/>
        <w:rPr>
          <w:rFonts w:ascii="Arial" w:eastAsia="Arial" w:hAnsi="Arial" w:cs="Arial"/>
          <w:sz w:val="24"/>
          <w:szCs w:val="24"/>
        </w:rPr>
      </w:pPr>
      <w:r w:rsidRPr="00B233EB">
        <w:rPr>
          <w:rFonts w:ascii="Arial" w:eastAsia="Arial" w:hAnsi="Arial" w:cs="Arial"/>
          <w:sz w:val="24"/>
          <w:szCs w:val="24"/>
        </w:rPr>
        <w:t>The UK policy discussion also takes the importance of supporting unpaid carers, such as the Care Act 2014, the Carers Action Plan 2018–2020, and the Health and Care Act 2022</w:t>
      </w:r>
      <w:r w:rsidRPr="00B233EB">
        <w:rPr>
          <w:rFonts w:ascii="Arial" w:eastAsia="Arial" w:hAnsi="Arial" w:cs="Arial"/>
          <w:sz w:val="28"/>
          <w:szCs w:val="28"/>
        </w:rPr>
        <w:t xml:space="preserve"> </w:t>
      </w:r>
      <w:r w:rsidRPr="00B233EB">
        <w:rPr>
          <w:rFonts w:ascii="Arial" w:eastAsia="Arial" w:hAnsi="Arial" w:cs="Arial"/>
          <w:sz w:val="24"/>
          <w:szCs w:val="24"/>
        </w:rPr>
        <w:t>(Richards-Grey, 2020). Legislative frameworks (carers assessment and flexible working rights) do exist, but there is evidence that many carers are unaware of their rights or cannot find a lot of support. The distribution of respite services is unequal and the lack of funding in the local authorities has limited the provision of services, particularly in the deprived communities.</w:t>
      </w:r>
    </w:p>
    <w:p w14:paraId="5A28EBAA" w14:textId="77777777" w:rsidR="0046215E" w:rsidRPr="00B233EB" w:rsidRDefault="00000000">
      <w:pPr>
        <w:widowControl/>
        <w:spacing w:before="240" w:after="240" w:line="360" w:lineRule="auto"/>
        <w:jc w:val="both"/>
        <w:rPr>
          <w:rFonts w:ascii="Arial" w:eastAsia="Arial" w:hAnsi="Arial" w:cs="Arial"/>
          <w:sz w:val="24"/>
          <w:szCs w:val="24"/>
        </w:rPr>
      </w:pPr>
      <w:r w:rsidRPr="00B233EB">
        <w:rPr>
          <w:rFonts w:ascii="Arial" w:eastAsia="Arial" w:hAnsi="Arial" w:cs="Arial"/>
          <w:sz w:val="24"/>
          <w:szCs w:val="24"/>
        </w:rPr>
        <w:t>The mismatch between policy acceptance and successful assistance is an obstacle to further care-giving accountability and worsening life quality. There are additional barriers affecting minority ethnic carers and carers in low-income homes, which include cultural stigmatization, language, and inaccessibility to information (Khalil et al., 2025). These systemic gaps facilitate health disparities and the need of evidence-based policy formulation grounded on a clear understanding of the impact of caregiving strain and well-being outcomes.</w:t>
      </w:r>
    </w:p>
    <w:p w14:paraId="6EE5B7C4" w14:textId="77777777" w:rsidR="0046215E" w:rsidRPr="00B233EB" w:rsidRDefault="00000000">
      <w:pPr>
        <w:pStyle w:val="Heading3"/>
        <w:ind w:firstLine="40"/>
      </w:pPr>
      <w:bookmarkStart w:id="12" w:name="_heading=h.7pou8mwlmvp6" w:colFirst="0" w:colLast="0"/>
      <w:bookmarkEnd w:id="12"/>
      <w:r w:rsidRPr="00B233EB">
        <w:t>1.2.5 Positioning the Current Research</w:t>
      </w:r>
    </w:p>
    <w:p w14:paraId="7DC7C054" w14:textId="77777777" w:rsidR="0046215E" w:rsidRPr="00B233EB" w:rsidRDefault="00000000">
      <w:pPr>
        <w:widowControl/>
        <w:spacing w:before="240" w:after="240" w:line="360" w:lineRule="auto"/>
        <w:jc w:val="both"/>
        <w:rPr>
          <w:rFonts w:ascii="Arial" w:eastAsia="Arial" w:hAnsi="Arial" w:cs="Arial"/>
          <w:sz w:val="24"/>
          <w:szCs w:val="24"/>
        </w:rPr>
      </w:pPr>
      <w:r w:rsidRPr="00B233EB">
        <w:rPr>
          <w:rFonts w:ascii="Arial" w:eastAsia="Arial" w:hAnsi="Arial" w:cs="Arial"/>
          <w:sz w:val="24"/>
          <w:szCs w:val="24"/>
        </w:rPr>
        <w:t>Although the study of caregiving burden and quality of life has been done at a huge scale the background of evidence remains fragmented. Many studies focus on a single condition (such as dementia, cancer) or use an eclectic mix of measurement tools, limiting comparative and generalizability (Gutierrez et al., 2025). The systematic synthesis lacks the unification of the results of caregiving situations and the critical analysis of the quality of methods and moderating variables.</w:t>
      </w:r>
    </w:p>
    <w:p w14:paraId="732A4688" w14:textId="77777777" w:rsidR="0046215E" w:rsidRPr="00B233EB" w:rsidRDefault="00000000">
      <w:pPr>
        <w:widowControl/>
        <w:spacing w:before="240" w:after="240" w:line="360" w:lineRule="auto"/>
        <w:jc w:val="both"/>
        <w:rPr>
          <w:rFonts w:ascii="Arial" w:eastAsia="Arial" w:hAnsi="Arial" w:cs="Arial"/>
        </w:rPr>
      </w:pPr>
      <w:r w:rsidRPr="00B233EB">
        <w:rPr>
          <w:rFonts w:ascii="Arial" w:eastAsia="Arial" w:hAnsi="Arial" w:cs="Arial"/>
          <w:sz w:val="24"/>
          <w:szCs w:val="24"/>
        </w:rPr>
        <w:t xml:space="preserve">The study fills that gap directly through the implementation of a systematic review and synthesis of the empirical literature on the relationship between caregiving burden and the quality of life among informal caregivers in the UK. The research will integrate the already existing knowledge, identify trends and discrepancies through PRISMA, and </w:t>
      </w:r>
      <w:r w:rsidRPr="00B233EB">
        <w:rPr>
          <w:rFonts w:ascii="Arial" w:eastAsia="Arial" w:hAnsi="Arial" w:cs="Arial"/>
          <w:sz w:val="24"/>
          <w:szCs w:val="24"/>
        </w:rPr>
        <w:lastRenderedPageBreak/>
        <w:t>generate findings that will directly affect the practice of the policy of public health and social care. By so doing it would not only situate caregiving burden as an individual issue, but as a structural issue pertinent to the public health that would need to be treated in coordinated and evidence-based efforts.</w:t>
      </w:r>
    </w:p>
    <w:p w14:paraId="37E0BE87" w14:textId="77777777" w:rsidR="0046215E" w:rsidRPr="00B233EB" w:rsidRDefault="0046215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right="-526"/>
        <w:rPr>
          <w:rFonts w:ascii="Arial" w:eastAsia="Arial" w:hAnsi="Arial" w:cs="Arial"/>
          <w:i/>
          <w:iCs/>
          <w:sz w:val="24"/>
          <w:szCs w:val="24"/>
        </w:rPr>
      </w:pPr>
    </w:p>
    <w:p w14:paraId="43FA02E8" w14:textId="77777777" w:rsidR="0046215E" w:rsidRPr="00B233EB" w:rsidRDefault="00000000">
      <w:pPr>
        <w:pStyle w:val="Heading2"/>
        <w:ind w:firstLine="220"/>
      </w:pPr>
      <w:bookmarkStart w:id="13" w:name="_heading=h.m9p2vz1dakq6" w:colFirst="0" w:colLast="0"/>
      <w:bookmarkEnd w:id="13"/>
      <w:r w:rsidRPr="00B233EB">
        <w:t>1.3 Rationale for Research or Problem Statement</w:t>
      </w:r>
    </w:p>
    <w:p w14:paraId="694E4B28" w14:textId="77777777" w:rsidR="0046215E" w:rsidRPr="00B233EB" w:rsidRDefault="0046215E">
      <w:pPr>
        <w:rPr>
          <w:rFonts w:ascii="Arial" w:eastAsia="Arial" w:hAnsi="Arial" w:cs="Arial"/>
          <w:sz w:val="24"/>
          <w:szCs w:val="24"/>
        </w:rPr>
      </w:pPr>
    </w:p>
    <w:p w14:paraId="7BA6254E" w14:textId="77777777" w:rsidR="0046215E" w:rsidRPr="00B233EB" w:rsidRDefault="00000000">
      <w:pPr>
        <w:spacing w:before="240" w:after="240" w:line="360" w:lineRule="auto"/>
        <w:jc w:val="both"/>
        <w:rPr>
          <w:rFonts w:ascii="Arial" w:eastAsia="Arial" w:hAnsi="Arial" w:cs="Arial"/>
          <w:sz w:val="24"/>
          <w:szCs w:val="24"/>
        </w:rPr>
      </w:pPr>
      <w:r w:rsidRPr="00B233EB">
        <w:rPr>
          <w:rFonts w:ascii="Arial" w:eastAsia="Arial" w:hAnsi="Arial" w:cs="Arial"/>
          <w:sz w:val="24"/>
          <w:szCs w:val="24"/>
        </w:rPr>
        <w:t xml:space="preserve">This research was selected </w:t>
      </w:r>
      <w:proofErr w:type="gramStart"/>
      <w:r w:rsidRPr="00B233EB">
        <w:rPr>
          <w:rFonts w:ascii="Arial" w:eastAsia="Arial" w:hAnsi="Arial" w:cs="Arial"/>
          <w:sz w:val="24"/>
          <w:szCs w:val="24"/>
        </w:rPr>
        <w:t>due to the fact that</w:t>
      </w:r>
      <w:proofErr w:type="gramEnd"/>
      <w:r w:rsidRPr="00B233EB">
        <w:rPr>
          <w:rFonts w:ascii="Arial" w:eastAsia="Arial" w:hAnsi="Arial" w:cs="Arial"/>
          <w:sz w:val="24"/>
          <w:szCs w:val="24"/>
        </w:rPr>
        <w:t xml:space="preserve"> informal caregiving is a crucial but unacknowledged area of public health in the UK, and to the possibility of having specific implications on population health, health inequalities, and the sustainability of health and social care systems. Although informal carers ensure much-needed unpaid assistance, the current evidence continuously demonstrates that the great burden of caring is linked to worse physical health, mental well-being, and quality of life. Nonetheless, research-based information on supporting carers is still piecemeal and inconsistent.</w:t>
      </w:r>
    </w:p>
    <w:p w14:paraId="2FF21121" w14:textId="77777777" w:rsidR="0046215E" w:rsidRPr="00B233EB" w:rsidRDefault="00000000">
      <w:pPr>
        <w:spacing w:before="240" w:after="240" w:line="360" w:lineRule="auto"/>
        <w:jc w:val="both"/>
        <w:rPr>
          <w:rFonts w:ascii="Arial" w:eastAsia="Arial" w:hAnsi="Arial" w:cs="Arial"/>
          <w:sz w:val="24"/>
          <w:szCs w:val="24"/>
        </w:rPr>
      </w:pPr>
      <w:r w:rsidRPr="00B233EB">
        <w:rPr>
          <w:rFonts w:ascii="Arial" w:eastAsia="Arial" w:hAnsi="Arial" w:cs="Arial"/>
          <w:sz w:val="24"/>
          <w:szCs w:val="24"/>
        </w:rPr>
        <w:t xml:space="preserve">The main research gap is </w:t>
      </w:r>
      <w:r w:rsidRPr="00B233EB">
        <w:rPr>
          <w:rFonts w:ascii="Arial" w:eastAsia="Arial" w:hAnsi="Arial" w:cs="Arial"/>
          <w:b/>
          <w:bCs/>
          <w:sz w:val="24"/>
          <w:szCs w:val="24"/>
        </w:rPr>
        <w:t>the absence of an overlapping, critical review of UK-based evidence on the role of various aspects of care-giving burden on the quality of life of carers</w:t>
      </w:r>
      <w:r w:rsidRPr="00B233EB">
        <w:rPr>
          <w:rFonts w:ascii="Arial" w:eastAsia="Arial" w:hAnsi="Arial" w:cs="Arial"/>
          <w:sz w:val="24"/>
          <w:szCs w:val="24"/>
        </w:rPr>
        <w:t xml:space="preserve"> and the </w:t>
      </w:r>
      <w:proofErr w:type="gramStart"/>
      <w:r w:rsidRPr="00B233EB">
        <w:rPr>
          <w:rFonts w:ascii="Arial" w:eastAsia="Arial" w:hAnsi="Arial" w:cs="Arial"/>
          <w:sz w:val="24"/>
          <w:szCs w:val="24"/>
        </w:rPr>
        <w:t>manner in which</w:t>
      </w:r>
      <w:proofErr w:type="gramEnd"/>
      <w:r w:rsidRPr="00B233EB">
        <w:rPr>
          <w:rFonts w:ascii="Arial" w:eastAsia="Arial" w:hAnsi="Arial" w:cs="Arial"/>
          <w:sz w:val="24"/>
          <w:szCs w:val="24"/>
        </w:rPr>
        <w:t xml:space="preserve"> demographic and social variables moderate this relationship (Scott and Hoskin, 2024). A great deal of existing literature is condition-specific, methodologically inconsistent, and hard to translate into policy or practice.</w:t>
      </w:r>
    </w:p>
    <w:p w14:paraId="7487F920" w14:textId="77777777" w:rsidR="0046215E" w:rsidRPr="00B233EB" w:rsidRDefault="00000000">
      <w:pPr>
        <w:spacing w:before="240" w:after="240" w:line="360" w:lineRule="auto"/>
        <w:jc w:val="both"/>
        <w:rPr>
          <w:rFonts w:ascii="Arial" w:eastAsia="Arial" w:hAnsi="Arial" w:cs="Arial"/>
          <w:sz w:val="24"/>
          <w:szCs w:val="24"/>
        </w:rPr>
      </w:pPr>
      <w:r w:rsidRPr="00B233EB">
        <w:rPr>
          <w:rFonts w:ascii="Arial" w:eastAsia="Arial" w:hAnsi="Arial" w:cs="Arial"/>
          <w:sz w:val="24"/>
          <w:szCs w:val="24"/>
        </w:rPr>
        <w:t xml:space="preserve">The systematic literature review is an appropriate approach to </w:t>
      </w:r>
      <w:r w:rsidRPr="00B233EB">
        <w:rPr>
          <w:rFonts w:ascii="Arial" w:eastAsia="Arial" w:hAnsi="Arial" w:cs="Arial"/>
          <w:b/>
          <w:bCs/>
          <w:sz w:val="24"/>
          <w:szCs w:val="24"/>
        </w:rPr>
        <w:t xml:space="preserve">secondary research </w:t>
      </w:r>
      <w:r w:rsidRPr="00B233EB">
        <w:rPr>
          <w:rFonts w:ascii="Arial" w:eastAsia="Arial" w:hAnsi="Arial" w:cs="Arial"/>
          <w:sz w:val="24"/>
          <w:szCs w:val="24"/>
        </w:rPr>
        <w:t>because it enables consolidating, comparing, and critically assessing existing empirical research and producing strong and policy-relevant information (Stevenson, 2025). The research is confined to informal caregivers aged over 65 years in the UK, and its results are limited to the caregiving burden and the quality of life, thus providing relevance, feasibility, and methodological rigor.</w:t>
      </w:r>
    </w:p>
    <w:p w14:paraId="1F6D2E2C" w14:textId="77777777" w:rsidR="0046215E" w:rsidRPr="00B233EB" w:rsidRDefault="0046215E">
      <w:pPr>
        <w:rPr>
          <w:rFonts w:ascii="Arial" w:eastAsia="Arial" w:hAnsi="Arial" w:cs="Arial"/>
          <w:sz w:val="24"/>
          <w:szCs w:val="24"/>
        </w:rPr>
      </w:pPr>
    </w:p>
    <w:p w14:paraId="3A91170A" w14:textId="77777777" w:rsidR="0046215E" w:rsidRPr="00B233EB" w:rsidRDefault="00000000">
      <w:pPr>
        <w:pStyle w:val="Heading2"/>
        <w:ind w:firstLine="220"/>
        <w:rPr>
          <w:sz w:val="24"/>
          <w:szCs w:val="24"/>
        </w:rPr>
      </w:pPr>
      <w:bookmarkStart w:id="14" w:name="_heading=h.qvj4r8kx6xay" w:colFirst="0" w:colLast="0"/>
      <w:bookmarkEnd w:id="14"/>
      <w:r w:rsidRPr="00B233EB">
        <w:rPr>
          <w:sz w:val="24"/>
          <w:szCs w:val="24"/>
        </w:rPr>
        <w:t>1.4</w:t>
      </w:r>
      <w:r w:rsidRPr="00B233EB">
        <w:t xml:space="preserve"> </w:t>
      </w:r>
      <w:r w:rsidRPr="00B233EB">
        <w:rPr>
          <w:sz w:val="24"/>
          <w:szCs w:val="24"/>
        </w:rPr>
        <w:t>Research question</w:t>
      </w:r>
    </w:p>
    <w:p w14:paraId="6B2DB84A" w14:textId="77777777" w:rsidR="0046215E" w:rsidRPr="00B233EB" w:rsidRDefault="0046215E">
      <w:pPr>
        <w:rPr>
          <w:rFonts w:ascii="Arial" w:eastAsia="Arial" w:hAnsi="Arial" w:cs="Arial"/>
          <w:b/>
          <w:bCs/>
          <w:sz w:val="24"/>
          <w:szCs w:val="24"/>
        </w:rPr>
      </w:pPr>
    </w:p>
    <w:p w14:paraId="5403F108" w14:textId="77777777" w:rsidR="0046215E" w:rsidRPr="00B233EB" w:rsidRDefault="00000000">
      <w:pPr>
        <w:pBdr>
          <w:top w:val="nil"/>
          <w:left w:val="nil"/>
          <w:bottom w:val="nil"/>
          <w:right w:val="nil"/>
          <w:between w:val="nil"/>
        </w:pBdr>
        <w:spacing w:line="360" w:lineRule="auto"/>
        <w:jc w:val="both"/>
        <w:rPr>
          <w:rFonts w:ascii="Arial" w:eastAsia="Arial" w:hAnsi="Arial" w:cs="Arial"/>
          <w:i/>
          <w:iCs/>
          <w:color w:val="000000"/>
        </w:rPr>
      </w:pPr>
      <w:r w:rsidRPr="00B233EB">
        <w:rPr>
          <w:rFonts w:ascii="Arial" w:eastAsia="Arial" w:hAnsi="Arial" w:cs="Arial"/>
          <w:sz w:val="24"/>
          <w:szCs w:val="24"/>
        </w:rPr>
        <w:t>What is the relationship between caregiving burden and quality of life among informal caregivers in the UK?</w:t>
      </w:r>
    </w:p>
    <w:p w14:paraId="3642AD61" w14:textId="77777777" w:rsidR="0046215E" w:rsidRPr="00B233EB" w:rsidRDefault="0046215E">
      <w:pPr>
        <w:rPr>
          <w:rFonts w:ascii="Arial" w:eastAsia="Arial" w:hAnsi="Arial" w:cs="Arial"/>
          <w:sz w:val="24"/>
          <w:szCs w:val="24"/>
        </w:rPr>
      </w:pPr>
    </w:p>
    <w:p w14:paraId="3702242D" w14:textId="77777777" w:rsidR="0046215E" w:rsidRPr="00B233EB" w:rsidRDefault="00000000">
      <w:pPr>
        <w:pStyle w:val="Heading2"/>
        <w:ind w:firstLine="220"/>
      </w:pPr>
      <w:bookmarkStart w:id="15" w:name="_heading=h.hg3gj5rybuhp" w:colFirst="0" w:colLast="0"/>
      <w:bookmarkEnd w:id="15"/>
      <w:r w:rsidRPr="00B233EB">
        <w:t>1.5 Research Aim</w:t>
      </w:r>
    </w:p>
    <w:p w14:paraId="6832A631" w14:textId="77777777" w:rsidR="0046215E" w:rsidRPr="00B233EB" w:rsidRDefault="0046215E">
      <w:pPr>
        <w:rPr>
          <w:rFonts w:ascii="Arial" w:eastAsia="Arial" w:hAnsi="Arial" w:cs="Arial"/>
          <w:sz w:val="24"/>
          <w:szCs w:val="24"/>
        </w:rPr>
      </w:pPr>
    </w:p>
    <w:p w14:paraId="7A1E8974" w14:textId="77777777" w:rsidR="0046215E" w:rsidRPr="00B233EB" w:rsidRDefault="00000000">
      <w:pPr>
        <w:spacing w:line="360" w:lineRule="auto"/>
        <w:jc w:val="both"/>
        <w:rPr>
          <w:rFonts w:ascii="Arial" w:eastAsia="Arial" w:hAnsi="Arial" w:cs="Arial"/>
          <w:sz w:val="24"/>
          <w:szCs w:val="24"/>
        </w:rPr>
      </w:pPr>
      <w:r w:rsidRPr="00B233EB">
        <w:rPr>
          <w:rFonts w:ascii="Arial" w:eastAsia="Arial" w:hAnsi="Arial" w:cs="Arial"/>
          <w:sz w:val="24"/>
          <w:szCs w:val="24"/>
        </w:rPr>
        <w:t xml:space="preserve">To explore how caregiving burden influences the quality of life of informal caregivers through a synthesis of existing evidence. </w:t>
      </w:r>
    </w:p>
    <w:p w14:paraId="008C1750" w14:textId="77777777" w:rsidR="0046215E" w:rsidRPr="00B233EB" w:rsidRDefault="0046215E">
      <w:pPr>
        <w:spacing w:line="360" w:lineRule="auto"/>
        <w:jc w:val="both"/>
        <w:rPr>
          <w:rFonts w:ascii="Arial" w:eastAsia="Arial" w:hAnsi="Arial" w:cs="Arial"/>
          <w:sz w:val="24"/>
          <w:szCs w:val="24"/>
        </w:rPr>
      </w:pPr>
    </w:p>
    <w:p w14:paraId="19670865" w14:textId="77777777" w:rsidR="0046215E" w:rsidRPr="00B233EB" w:rsidRDefault="00000000">
      <w:pPr>
        <w:pStyle w:val="Heading2"/>
        <w:ind w:firstLine="220"/>
      </w:pPr>
      <w:bookmarkStart w:id="16" w:name="_heading=h.ylf8ye80mrys" w:colFirst="0" w:colLast="0"/>
      <w:bookmarkEnd w:id="16"/>
      <w:r w:rsidRPr="00B233EB">
        <w:t>1.6 Research Objectives</w:t>
      </w:r>
    </w:p>
    <w:p w14:paraId="20B9C43D" w14:textId="77777777" w:rsidR="0046215E" w:rsidRPr="00B233EB" w:rsidRDefault="0046215E">
      <w:pPr>
        <w:rPr>
          <w:rFonts w:ascii="Arial" w:eastAsia="Arial" w:hAnsi="Arial" w:cs="Arial"/>
          <w:sz w:val="24"/>
          <w:szCs w:val="24"/>
        </w:rPr>
      </w:pPr>
    </w:p>
    <w:p w14:paraId="11AA2A52" w14:textId="77777777" w:rsidR="0046215E" w:rsidRPr="00B233EB" w:rsidRDefault="00000000">
      <w:pPr>
        <w:widowControl/>
        <w:numPr>
          <w:ilvl w:val="0"/>
          <w:numId w:val="1"/>
        </w:numPr>
        <w:spacing w:before="200" w:line="360" w:lineRule="auto"/>
        <w:jc w:val="both"/>
        <w:rPr>
          <w:rFonts w:ascii="Arial" w:eastAsia="Arial" w:hAnsi="Arial" w:cs="Arial"/>
          <w:sz w:val="24"/>
          <w:szCs w:val="24"/>
        </w:rPr>
      </w:pPr>
      <w:r w:rsidRPr="00B233EB">
        <w:rPr>
          <w:rFonts w:ascii="Arial" w:eastAsia="Arial" w:hAnsi="Arial" w:cs="Arial"/>
          <w:sz w:val="24"/>
          <w:szCs w:val="24"/>
        </w:rPr>
        <w:t>To define emotional, physical, social and financial burden as the main dimensions of the caregiving burden.</w:t>
      </w:r>
    </w:p>
    <w:p w14:paraId="482658ED" w14:textId="77777777" w:rsidR="0046215E" w:rsidRPr="00B233EB" w:rsidRDefault="00000000">
      <w:pPr>
        <w:widowControl/>
        <w:numPr>
          <w:ilvl w:val="0"/>
          <w:numId w:val="1"/>
        </w:numPr>
        <w:spacing w:line="360" w:lineRule="auto"/>
        <w:jc w:val="both"/>
        <w:rPr>
          <w:rFonts w:ascii="Arial" w:eastAsia="Arial" w:hAnsi="Arial" w:cs="Arial"/>
          <w:sz w:val="24"/>
          <w:szCs w:val="24"/>
        </w:rPr>
      </w:pPr>
      <w:r w:rsidRPr="00B233EB">
        <w:rPr>
          <w:rFonts w:ascii="Arial" w:eastAsia="Arial" w:hAnsi="Arial" w:cs="Arial"/>
          <w:sz w:val="24"/>
          <w:szCs w:val="24"/>
        </w:rPr>
        <w:t>To assess the impact of the burden of care on informal carers' physical, psychological and social outcomes.</w:t>
      </w:r>
    </w:p>
    <w:p w14:paraId="022E6916" w14:textId="77777777" w:rsidR="0046215E" w:rsidRPr="00B233EB" w:rsidRDefault="00000000">
      <w:pPr>
        <w:widowControl/>
        <w:numPr>
          <w:ilvl w:val="0"/>
          <w:numId w:val="1"/>
        </w:numPr>
        <w:spacing w:line="360" w:lineRule="auto"/>
        <w:jc w:val="both"/>
        <w:rPr>
          <w:rFonts w:ascii="Arial" w:eastAsia="Arial" w:hAnsi="Arial" w:cs="Arial"/>
          <w:sz w:val="24"/>
          <w:szCs w:val="24"/>
        </w:rPr>
      </w:pPr>
      <w:r w:rsidRPr="00B233EB">
        <w:rPr>
          <w:rFonts w:ascii="Arial" w:eastAsia="Arial" w:hAnsi="Arial" w:cs="Arial"/>
          <w:sz w:val="24"/>
          <w:szCs w:val="24"/>
        </w:rPr>
        <w:t>To explore demographic and social factors that affect this relationship, including age, gender, income, social support, and caregiving length.</w:t>
      </w:r>
    </w:p>
    <w:p w14:paraId="498218DB" w14:textId="77777777" w:rsidR="0046215E" w:rsidRPr="00B233EB" w:rsidRDefault="00000000">
      <w:pPr>
        <w:numPr>
          <w:ilvl w:val="0"/>
          <w:numId w:val="1"/>
        </w:numPr>
        <w:spacing w:line="360" w:lineRule="auto"/>
        <w:jc w:val="both"/>
        <w:rPr>
          <w:rFonts w:ascii="Arial" w:eastAsia="Arial" w:hAnsi="Arial" w:cs="Arial"/>
          <w:sz w:val="24"/>
          <w:szCs w:val="24"/>
        </w:rPr>
      </w:pPr>
      <w:r w:rsidRPr="00B233EB">
        <w:rPr>
          <w:rFonts w:ascii="Arial" w:eastAsia="Arial" w:hAnsi="Arial" w:cs="Arial"/>
          <w:sz w:val="24"/>
          <w:szCs w:val="24"/>
        </w:rPr>
        <w:t>To synthesise evidence to make policy recommendations for public health and social care.</w:t>
      </w:r>
    </w:p>
    <w:p w14:paraId="1F005551" w14:textId="77777777" w:rsidR="0046215E" w:rsidRPr="00B233EB" w:rsidRDefault="0046215E">
      <w:pPr>
        <w:pBdr>
          <w:top w:val="nil"/>
          <w:left w:val="nil"/>
          <w:bottom w:val="nil"/>
          <w:right w:val="nil"/>
          <w:between w:val="nil"/>
        </w:pBdr>
        <w:rPr>
          <w:rFonts w:ascii="Arial" w:eastAsia="Arial" w:hAnsi="Arial" w:cs="Arial"/>
          <w:i/>
          <w:iCs/>
          <w:color w:val="000000"/>
        </w:rPr>
      </w:pPr>
    </w:p>
    <w:p w14:paraId="6AD5C10A" w14:textId="77777777" w:rsidR="0046215E" w:rsidRPr="00B233EB" w:rsidRDefault="00000000">
      <w:pPr>
        <w:pStyle w:val="Heading2"/>
        <w:ind w:firstLine="220"/>
      </w:pPr>
      <w:bookmarkStart w:id="17" w:name="_heading=h.ggyvwtlwiizi" w:colFirst="0" w:colLast="0"/>
      <w:bookmarkEnd w:id="17"/>
      <w:r w:rsidRPr="00B233EB">
        <w:t>1.7 Chapter summary</w:t>
      </w:r>
    </w:p>
    <w:p w14:paraId="255B9AD0" w14:textId="77777777" w:rsidR="0046215E" w:rsidRPr="00B233EB" w:rsidRDefault="00000000">
      <w:pPr>
        <w:rPr>
          <w:rFonts w:ascii="Arial" w:eastAsia="Arial" w:hAnsi="Arial" w:cs="Arial"/>
          <w:sz w:val="24"/>
          <w:szCs w:val="24"/>
        </w:rPr>
      </w:pPr>
      <w:r w:rsidRPr="00B233EB">
        <w:rPr>
          <w:rFonts w:ascii="Arial" w:eastAsia="Arial" w:hAnsi="Arial" w:cs="Arial"/>
          <w:sz w:val="24"/>
          <w:szCs w:val="24"/>
        </w:rPr>
        <w:t xml:space="preserve"> </w:t>
      </w:r>
    </w:p>
    <w:p w14:paraId="464EF2E8" w14:textId="77777777" w:rsidR="0046215E" w:rsidRDefault="00000000">
      <w:pPr>
        <w:spacing w:line="360" w:lineRule="auto"/>
        <w:jc w:val="both"/>
        <w:rPr>
          <w:rFonts w:ascii="Arial" w:eastAsia="Arial" w:hAnsi="Arial" w:cs="Arial"/>
          <w:sz w:val="24"/>
          <w:szCs w:val="24"/>
        </w:rPr>
      </w:pPr>
      <w:r w:rsidRPr="00B233EB">
        <w:rPr>
          <w:rFonts w:ascii="Arial" w:eastAsia="Arial" w:hAnsi="Arial" w:cs="Arial"/>
          <w:sz w:val="24"/>
          <w:szCs w:val="24"/>
        </w:rPr>
        <w:t>This chapter has presented informal caregiving as a very important though not well-known problem of public health in the UK. It has described the magnitude and importance of unpaid care, theorized caregiving burden and quality of life, and placed the issue in the existing policy and service framework. It has further defined the research rationale, aim, and objectives in the chapter, stating that a systematic synthesis of existing evidence was necessary. Chapter 2 will critically examine the current literature concerning the burden of caregiving and the quality of life, with emphasis placed on the identification of major themes, methodological strategies, and gaps in current literature.</w:t>
      </w:r>
    </w:p>
    <w:p w14:paraId="5DC983D9" w14:textId="77777777" w:rsidR="0046215E" w:rsidRDefault="00000000">
      <w:pPr>
        <w:rPr>
          <w:rFonts w:ascii="Arial" w:eastAsia="Arial" w:hAnsi="Arial" w:cs="Arial"/>
          <w:sz w:val="24"/>
          <w:szCs w:val="24"/>
        </w:rPr>
      </w:pPr>
      <w:r>
        <w:rPr>
          <w:rFonts w:ascii="Arial" w:eastAsia="Arial" w:hAnsi="Arial" w:cs="Arial"/>
          <w:sz w:val="24"/>
          <w:szCs w:val="24"/>
        </w:rPr>
        <w:t xml:space="preserve"> </w:t>
      </w:r>
    </w:p>
    <w:p w14:paraId="16D4064F" w14:textId="77777777" w:rsidR="0046215E" w:rsidRDefault="0046215E">
      <w:pPr>
        <w:rPr>
          <w:rFonts w:ascii="Arial" w:eastAsia="Arial" w:hAnsi="Arial" w:cs="Arial"/>
          <w:sz w:val="24"/>
          <w:szCs w:val="24"/>
        </w:rPr>
      </w:pPr>
    </w:p>
    <w:p w14:paraId="5F02BC72" w14:textId="77777777" w:rsidR="0046215E" w:rsidRDefault="0046215E">
      <w:pPr>
        <w:pBdr>
          <w:top w:val="nil"/>
          <w:left w:val="nil"/>
          <w:bottom w:val="nil"/>
          <w:right w:val="nil"/>
          <w:between w:val="nil"/>
        </w:pBdr>
        <w:rPr>
          <w:rFonts w:ascii="Arial" w:eastAsia="Arial" w:hAnsi="Arial" w:cs="Arial"/>
          <w:i/>
          <w:iCs/>
          <w:color w:val="000000"/>
        </w:rPr>
      </w:pPr>
    </w:p>
    <w:p w14:paraId="070440A7" w14:textId="77777777" w:rsidR="0046215E" w:rsidRDefault="0046215E">
      <w:pPr>
        <w:pBdr>
          <w:top w:val="nil"/>
          <w:left w:val="nil"/>
          <w:bottom w:val="nil"/>
          <w:right w:val="nil"/>
          <w:between w:val="nil"/>
        </w:pBdr>
        <w:rPr>
          <w:rFonts w:ascii="Arial" w:eastAsia="Arial" w:hAnsi="Arial" w:cs="Arial"/>
          <w:i/>
          <w:iCs/>
          <w:color w:val="000000"/>
        </w:rPr>
      </w:pPr>
    </w:p>
    <w:p w14:paraId="4930F4F9" w14:textId="77777777" w:rsidR="0046215E" w:rsidRDefault="0046215E">
      <w:pPr>
        <w:pBdr>
          <w:top w:val="nil"/>
          <w:left w:val="nil"/>
          <w:bottom w:val="nil"/>
          <w:right w:val="nil"/>
          <w:between w:val="nil"/>
        </w:pBdr>
        <w:rPr>
          <w:rFonts w:ascii="Arial" w:eastAsia="Arial" w:hAnsi="Arial" w:cs="Arial"/>
          <w:i/>
          <w:iCs/>
          <w:color w:val="000000"/>
        </w:rPr>
      </w:pPr>
    </w:p>
    <w:p w14:paraId="7632D809" w14:textId="77777777" w:rsidR="0046215E" w:rsidRDefault="00000000">
      <w:pPr>
        <w:pStyle w:val="Heading1"/>
        <w:ind w:firstLine="220"/>
        <w:rPr>
          <w:sz w:val="28"/>
          <w:szCs w:val="28"/>
        </w:rPr>
      </w:pPr>
      <w:r>
        <w:br w:type="page"/>
      </w:r>
    </w:p>
    <w:p w14:paraId="1796BA79" w14:textId="77777777" w:rsidR="0046215E" w:rsidRPr="00744315" w:rsidRDefault="00000000">
      <w:pPr>
        <w:pStyle w:val="Heading1"/>
        <w:ind w:firstLine="220"/>
        <w:jc w:val="center"/>
        <w:rPr>
          <w:sz w:val="28"/>
          <w:szCs w:val="28"/>
        </w:rPr>
      </w:pPr>
      <w:bookmarkStart w:id="18" w:name="_heading=h.6bhbpjx7r5w6" w:colFirst="0" w:colLast="0"/>
      <w:bookmarkEnd w:id="18"/>
      <w:r w:rsidRPr="00744315">
        <w:rPr>
          <w:sz w:val="28"/>
          <w:szCs w:val="28"/>
        </w:rPr>
        <w:lastRenderedPageBreak/>
        <w:t>CHAPTER 2:  Literature Review</w:t>
      </w:r>
    </w:p>
    <w:p w14:paraId="0C7C6856" w14:textId="77777777" w:rsidR="0046215E" w:rsidRPr="00744315" w:rsidRDefault="0046215E">
      <w:pPr>
        <w:pStyle w:val="Heading1"/>
        <w:ind w:firstLine="220"/>
        <w:rPr>
          <w:sz w:val="28"/>
          <w:szCs w:val="28"/>
        </w:rPr>
      </w:pPr>
    </w:p>
    <w:p w14:paraId="1BBB5D72" w14:textId="77777777" w:rsidR="0046215E" w:rsidRPr="00744315" w:rsidRDefault="0046215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w:hAnsi="Arial" w:cs="Arial"/>
          <w:b/>
          <w:bCs/>
          <w:sz w:val="24"/>
          <w:szCs w:val="24"/>
        </w:rPr>
      </w:pPr>
    </w:p>
    <w:p w14:paraId="7DFCACB6" w14:textId="68E63325" w:rsidR="0046215E" w:rsidRPr="00744315" w:rsidRDefault="00F14503">
      <w:pPr>
        <w:pStyle w:val="Heading2"/>
        <w:ind w:firstLine="220"/>
      </w:pPr>
      <w:bookmarkStart w:id="19" w:name="_heading=h.iol8a18xaaw5" w:colFirst="0" w:colLast="0"/>
      <w:bookmarkEnd w:id="19"/>
      <w:r w:rsidRPr="00744315">
        <w:t>2.1 Introduction</w:t>
      </w:r>
      <w:r w:rsidR="00000000" w:rsidRPr="00744315">
        <w:t xml:space="preserve"> to Literature Review Chapter </w:t>
      </w:r>
    </w:p>
    <w:p w14:paraId="617ABB33" w14:textId="77777777" w:rsidR="0046215E" w:rsidRPr="00744315" w:rsidRDefault="0046215E">
      <w:pPr>
        <w:rPr>
          <w:rFonts w:ascii="Arial" w:eastAsia="Arial" w:hAnsi="Arial" w:cs="Arial"/>
          <w:b/>
          <w:bCs/>
          <w:sz w:val="24"/>
          <w:szCs w:val="24"/>
        </w:rPr>
      </w:pPr>
    </w:p>
    <w:p w14:paraId="3C6C81BF" w14:textId="77777777" w:rsidR="0046215E" w:rsidRPr="00744315" w:rsidRDefault="00000000">
      <w:pPr>
        <w:widowControl/>
        <w:spacing w:before="200" w:line="360" w:lineRule="auto"/>
        <w:jc w:val="both"/>
        <w:rPr>
          <w:rFonts w:ascii="Arial" w:eastAsia="Arial" w:hAnsi="Arial" w:cs="Arial"/>
          <w:sz w:val="24"/>
          <w:szCs w:val="24"/>
        </w:rPr>
      </w:pPr>
      <w:r w:rsidRPr="00744315">
        <w:rPr>
          <w:rFonts w:ascii="Arial" w:eastAsia="Arial" w:hAnsi="Arial" w:cs="Arial"/>
          <w:sz w:val="24"/>
          <w:szCs w:val="24"/>
        </w:rPr>
        <w:t xml:space="preserve">Caregiving has emerged as one of the most critical areas of research in the field of public health and social care because of its increased prevalence and ambiguous outcomes (Choi, Lee and Yu, 2024). The chapter is a critical review of the literature </w:t>
      </w:r>
      <w:proofErr w:type="gramStart"/>
      <w:r w:rsidRPr="00744315">
        <w:rPr>
          <w:rFonts w:ascii="Arial" w:eastAsia="Arial" w:hAnsi="Arial" w:cs="Arial"/>
          <w:sz w:val="24"/>
          <w:szCs w:val="24"/>
        </w:rPr>
        <w:t>in the area of</w:t>
      </w:r>
      <w:proofErr w:type="gramEnd"/>
      <w:r w:rsidRPr="00744315">
        <w:rPr>
          <w:rFonts w:ascii="Arial" w:eastAsia="Arial" w:hAnsi="Arial" w:cs="Arial"/>
          <w:sz w:val="24"/>
          <w:szCs w:val="24"/>
        </w:rPr>
        <w:t xml:space="preserve"> analysing the relationship between caregiving burden and quality of life among informal caregivers. The chapter addresses the major aspects of caregiving burden, its effects on the quality of life, which is physical, psychological, and social, and the moderation of demographic and contextual factors and gaps in current policies and services. This literature review gives the theoretical and empirical background of the current research.</w:t>
      </w:r>
    </w:p>
    <w:p w14:paraId="29BA5DA5" w14:textId="77777777" w:rsidR="0046215E" w:rsidRPr="00744315" w:rsidRDefault="00000000">
      <w:pPr>
        <w:rPr>
          <w:rFonts w:ascii="Arial" w:eastAsia="Arial" w:hAnsi="Arial" w:cs="Arial"/>
          <w:sz w:val="24"/>
          <w:szCs w:val="24"/>
        </w:rPr>
      </w:pPr>
      <w:r w:rsidRPr="00744315">
        <w:rPr>
          <w:rFonts w:ascii="Arial" w:eastAsia="Arial" w:hAnsi="Arial" w:cs="Arial"/>
          <w:sz w:val="24"/>
          <w:szCs w:val="24"/>
        </w:rPr>
        <w:t xml:space="preserve"> </w:t>
      </w:r>
    </w:p>
    <w:p w14:paraId="6DA753F0" w14:textId="77777777" w:rsidR="0046215E" w:rsidRPr="00744315" w:rsidRDefault="00000000">
      <w:pPr>
        <w:pStyle w:val="Heading2"/>
        <w:ind w:firstLine="220"/>
      </w:pPr>
      <w:bookmarkStart w:id="20" w:name="_heading=h.hczj15uc4qdw" w:colFirst="0" w:colLast="0"/>
      <w:bookmarkEnd w:id="20"/>
      <w:r w:rsidRPr="00744315">
        <w:t>2.2 Literature review</w:t>
      </w:r>
    </w:p>
    <w:p w14:paraId="474C0597" w14:textId="77777777" w:rsidR="0046215E" w:rsidRPr="00744315" w:rsidRDefault="0046215E">
      <w:pPr>
        <w:rPr>
          <w:rFonts w:ascii="Arial" w:eastAsia="Arial" w:hAnsi="Arial" w:cs="Arial"/>
          <w:b/>
          <w:bCs/>
          <w:sz w:val="24"/>
          <w:szCs w:val="24"/>
        </w:rPr>
      </w:pPr>
    </w:p>
    <w:p w14:paraId="4A7F3ECE" w14:textId="77777777" w:rsidR="0046215E" w:rsidRPr="00744315" w:rsidRDefault="00000000">
      <w:pPr>
        <w:pStyle w:val="Heading3"/>
        <w:keepNext/>
        <w:keepLines/>
        <w:widowControl/>
        <w:spacing w:before="200" w:line="360" w:lineRule="auto"/>
        <w:ind w:left="0"/>
        <w:jc w:val="both"/>
      </w:pPr>
      <w:bookmarkStart w:id="21" w:name="_heading=h.kicdjxui4xz6" w:colFirst="0" w:colLast="0"/>
      <w:bookmarkEnd w:id="21"/>
      <w:r w:rsidRPr="00744315">
        <w:t>2.2.1 Theme 1: Dimensions of Caregiving Burden in Informal Care</w:t>
      </w:r>
    </w:p>
    <w:p w14:paraId="0E995395" w14:textId="77777777" w:rsidR="0046215E" w:rsidRPr="00744315" w:rsidRDefault="00000000">
      <w:pPr>
        <w:widowControl/>
        <w:spacing w:before="240" w:after="240" w:line="360" w:lineRule="auto"/>
        <w:jc w:val="both"/>
        <w:rPr>
          <w:rFonts w:ascii="Arial" w:eastAsia="Arial" w:hAnsi="Arial" w:cs="Arial"/>
          <w:sz w:val="24"/>
          <w:szCs w:val="24"/>
        </w:rPr>
      </w:pPr>
      <w:r w:rsidRPr="00744315">
        <w:rPr>
          <w:rFonts w:ascii="Arial" w:eastAsia="Arial" w:hAnsi="Arial" w:cs="Arial"/>
          <w:sz w:val="24"/>
          <w:szCs w:val="24"/>
        </w:rPr>
        <w:t>Most of the literature concurs that caregiving burden is a multidimensional construct, but there is considerable disagreement about the way in which the dimensions are conceptualised and the priority given to them. Psychological distress, time demands, and financial strain are the most prevalent elements of burden among the caregivers of mentally ill individuals (Cham et al., 2022). Although their meta-analysis contributes to the empirical credibility, it is overly dependent on cross-sectional studies, which restricts the interpretation of causality and ignores the contextual variation. However, a conceptual approach by asserting that burden is not entirely caregiver-based, but a portion of this is created during the measurement processes, thus challenging the validity of a comparison of burden across studies (Yan and Williams, 2022).</w:t>
      </w:r>
    </w:p>
    <w:p w14:paraId="2B284070" w14:textId="1BEC0ACF" w:rsidR="0046215E" w:rsidRPr="00744315" w:rsidRDefault="00000000">
      <w:pPr>
        <w:widowControl/>
        <w:spacing w:before="240" w:after="240" w:line="360" w:lineRule="auto"/>
        <w:jc w:val="both"/>
        <w:rPr>
          <w:rFonts w:ascii="Arial" w:eastAsia="Arial" w:hAnsi="Arial" w:cs="Arial"/>
          <w:sz w:val="24"/>
          <w:szCs w:val="24"/>
        </w:rPr>
      </w:pPr>
      <w:r w:rsidRPr="00744315">
        <w:rPr>
          <w:rFonts w:ascii="Arial" w:eastAsia="Arial" w:hAnsi="Arial" w:cs="Arial"/>
          <w:sz w:val="24"/>
          <w:szCs w:val="24"/>
        </w:rPr>
        <w:t>Additional separation is witnessed in research that studies factors of burden. Stress is a major risk factor, which means that the phenomenon of burden is a psychological reaction and not an objective exposure (</w:t>
      </w:r>
      <w:proofErr w:type="spellStart"/>
      <w:r w:rsidRPr="00744315">
        <w:rPr>
          <w:rFonts w:ascii="Arial" w:eastAsia="Arial" w:hAnsi="Arial" w:cs="Arial"/>
          <w:sz w:val="24"/>
          <w:szCs w:val="24"/>
        </w:rPr>
        <w:t>Cejalvo</w:t>
      </w:r>
      <w:proofErr w:type="spellEnd"/>
      <w:r w:rsidRPr="00744315">
        <w:rPr>
          <w:rFonts w:ascii="Arial" w:eastAsia="Arial" w:hAnsi="Arial" w:cs="Arial"/>
          <w:sz w:val="24"/>
          <w:szCs w:val="24"/>
        </w:rPr>
        <w:t xml:space="preserve"> et al., 2025). This opinion is different from the UK-based study of </w:t>
      </w:r>
      <w:r w:rsidR="00744315" w:rsidRPr="00744315">
        <w:rPr>
          <w:rFonts w:ascii="Arial" w:eastAsia="Arial" w:hAnsi="Arial" w:cs="Arial"/>
          <w:sz w:val="24"/>
          <w:szCs w:val="24"/>
        </w:rPr>
        <w:t>dementia and</w:t>
      </w:r>
      <w:r w:rsidRPr="00744315">
        <w:rPr>
          <w:rFonts w:ascii="Arial" w:eastAsia="Arial" w:hAnsi="Arial" w:cs="Arial"/>
          <w:sz w:val="24"/>
          <w:szCs w:val="24"/>
        </w:rPr>
        <w:t xml:space="preserve"> note that the contextual and behavioural variables (including </w:t>
      </w:r>
      <w:r w:rsidRPr="00744315">
        <w:rPr>
          <w:rFonts w:ascii="Arial" w:eastAsia="Arial" w:hAnsi="Arial" w:cs="Arial"/>
          <w:sz w:val="24"/>
          <w:szCs w:val="24"/>
        </w:rPr>
        <w:lastRenderedPageBreak/>
        <w:t>the symptoms of care recipients and anticipatory grief) are more robust predictors compared to stress alone (Gilsenan et al., 2023). Though Gilsenan et al. have offered population-specific information, their sample was condition-specific, thus limiting the generalizability.</w:t>
      </w:r>
    </w:p>
    <w:p w14:paraId="423CE333" w14:textId="77777777" w:rsidR="0046215E" w:rsidRPr="00744315" w:rsidRDefault="00000000">
      <w:pPr>
        <w:widowControl/>
        <w:spacing w:before="240" w:after="240" w:line="360" w:lineRule="auto"/>
        <w:jc w:val="both"/>
        <w:rPr>
          <w:rFonts w:ascii="Arial" w:eastAsia="Arial" w:hAnsi="Arial" w:cs="Arial"/>
          <w:sz w:val="24"/>
          <w:szCs w:val="24"/>
        </w:rPr>
      </w:pPr>
      <w:r w:rsidRPr="00744315">
        <w:rPr>
          <w:rFonts w:ascii="Arial" w:eastAsia="Arial" w:hAnsi="Arial" w:cs="Arial"/>
          <w:sz w:val="24"/>
          <w:szCs w:val="24"/>
        </w:rPr>
        <w:t>Taken together, these papers indicate conceptual discontinuity in the body of research on caregiving burden, with no agreement on whether burden should be considered as an objective demand, subjective response, or methodological artefact. Such a lack of agreement makes the synthesis of evidence more difficult and supports the necessity of a single, context-sensitive strategy in the research of UK caregiving.</w:t>
      </w:r>
    </w:p>
    <w:p w14:paraId="34E5058D" w14:textId="77777777" w:rsidR="0046215E" w:rsidRPr="00744315" w:rsidRDefault="00000000">
      <w:pPr>
        <w:pStyle w:val="Heading3"/>
        <w:keepNext/>
        <w:keepLines/>
        <w:widowControl/>
        <w:spacing w:before="200" w:line="360" w:lineRule="auto"/>
        <w:ind w:left="0"/>
        <w:jc w:val="both"/>
      </w:pPr>
      <w:bookmarkStart w:id="22" w:name="_heading=h.8jn8hbmgu23" w:colFirst="0" w:colLast="0"/>
      <w:bookmarkEnd w:id="22"/>
      <w:r w:rsidRPr="00744315">
        <w:t>2.2.2 Theme 2: Impact of Caregiving Burden on Quality of Life</w:t>
      </w:r>
    </w:p>
    <w:p w14:paraId="5112CCE3" w14:textId="77777777" w:rsidR="0046215E" w:rsidRPr="00744315" w:rsidRDefault="00000000">
      <w:pPr>
        <w:widowControl/>
        <w:spacing w:before="200" w:line="360" w:lineRule="auto"/>
        <w:jc w:val="both"/>
        <w:rPr>
          <w:rFonts w:ascii="Arial" w:eastAsia="Arial" w:hAnsi="Arial" w:cs="Arial"/>
          <w:sz w:val="24"/>
          <w:szCs w:val="24"/>
        </w:rPr>
      </w:pPr>
      <w:r w:rsidRPr="00744315">
        <w:rPr>
          <w:rFonts w:ascii="Arial" w:eastAsia="Arial" w:hAnsi="Arial" w:cs="Arial"/>
          <w:sz w:val="24"/>
          <w:szCs w:val="24"/>
        </w:rPr>
        <w:t>The relationship between caregiving burden and reduced quality of life (QoL) is always observed, but the mechanisms of this effect are still debated. The existence of a strong negative correlation between perceived burden and health-related QoL among the caregivers of patients with rare diseases in Europe implies that burden is a cumulative stressor of psychosocial character (Valcárcel-</w:t>
      </w:r>
      <w:proofErr w:type="spellStart"/>
      <w:r w:rsidRPr="00744315">
        <w:rPr>
          <w:rFonts w:ascii="Arial" w:eastAsia="Arial" w:hAnsi="Arial" w:cs="Arial"/>
          <w:sz w:val="24"/>
          <w:szCs w:val="24"/>
        </w:rPr>
        <w:t>Nazco</w:t>
      </w:r>
      <w:proofErr w:type="spellEnd"/>
      <w:r w:rsidRPr="00744315">
        <w:rPr>
          <w:rFonts w:ascii="Arial" w:eastAsia="Arial" w:hAnsi="Arial" w:cs="Arial"/>
          <w:sz w:val="24"/>
          <w:szCs w:val="24"/>
        </w:rPr>
        <w:t xml:space="preserve"> et al., 2022). Conversely, QoL decline is not caused by subjective views of burden but, instead, by the intensity of care (Karahan and </w:t>
      </w:r>
      <w:proofErr w:type="spellStart"/>
      <w:r w:rsidRPr="00744315">
        <w:rPr>
          <w:rFonts w:ascii="Arial" w:eastAsia="Arial" w:hAnsi="Arial" w:cs="Arial"/>
          <w:sz w:val="24"/>
          <w:szCs w:val="24"/>
        </w:rPr>
        <w:t>Tuncablek</w:t>
      </w:r>
      <w:proofErr w:type="spellEnd"/>
      <w:r w:rsidRPr="00744315">
        <w:rPr>
          <w:rFonts w:ascii="Arial" w:eastAsia="Arial" w:hAnsi="Arial" w:cs="Arial"/>
          <w:sz w:val="24"/>
          <w:szCs w:val="24"/>
        </w:rPr>
        <w:t xml:space="preserve">, 2023). This connection is even more complicated by the fact that burden-related exhaustion, rather than the burden itself, can mediate the relationship between the impairment of QoL (Akbari et al., 2023). In the meantime, the deficit-centred discourse by documenting small changes in QoL in older caregivers, emphasising adaptation and role meaning (Sacco et al., 2022). Taken together, these results indicate that there is a disagreement regarding the direct, mediating, or context-dependent impact of caregiving burden on QoL, with the need to synthesise these impacts </w:t>
      </w:r>
      <w:proofErr w:type="spellStart"/>
      <w:r w:rsidRPr="00744315">
        <w:rPr>
          <w:rFonts w:ascii="Arial" w:eastAsia="Arial" w:hAnsi="Arial" w:cs="Arial"/>
          <w:sz w:val="24"/>
          <w:szCs w:val="24"/>
        </w:rPr>
        <w:t>integratively</w:t>
      </w:r>
      <w:proofErr w:type="spellEnd"/>
      <w:r w:rsidRPr="00744315">
        <w:rPr>
          <w:rFonts w:ascii="Arial" w:eastAsia="Arial" w:hAnsi="Arial" w:cs="Arial"/>
          <w:sz w:val="24"/>
          <w:szCs w:val="24"/>
        </w:rPr>
        <w:t xml:space="preserve"> and with a population-specific perspective.</w:t>
      </w:r>
    </w:p>
    <w:p w14:paraId="594AF20F" w14:textId="77777777" w:rsidR="0046215E" w:rsidRPr="00744315" w:rsidRDefault="00000000">
      <w:pPr>
        <w:pStyle w:val="Heading3"/>
        <w:keepNext/>
        <w:keepLines/>
        <w:widowControl/>
        <w:spacing w:before="200" w:line="360" w:lineRule="auto"/>
        <w:ind w:left="0"/>
        <w:jc w:val="both"/>
      </w:pPr>
      <w:bookmarkStart w:id="23" w:name="_heading=h.wcjfjybwqbq9" w:colFirst="0" w:colLast="0"/>
      <w:bookmarkEnd w:id="23"/>
      <w:r w:rsidRPr="00744315">
        <w:t>2.2.3 Theme 3: Moderating Factors Influencing Burden–Quality of Life Relationships</w:t>
      </w:r>
    </w:p>
    <w:p w14:paraId="2B35223C" w14:textId="77777777" w:rsidR="0046215E" w:rsidRPr="00744315" w:rsidRDefault="00000000">
      <w:pPr>
        <w:widowControl/>
        <w:spacing w:before="240" w:after="240" w:line="360" w:lineRule="auto"/>
        <w:jc w:val="both"/>
        <w:rPr>
          <w:rFonts w:ascii="Arial" w:eastAsia="Arial" w:hAnsi="Arial" w:cs="Arial"/>
          <w:sz w:val="24"/>
          <w:szCs w:val="24"/>
        </w:rPr>
      </w:pPr>
      <w:r w:rsidRPr="00744315">
        <w:rPr>
          <w:rFonts w:ascii="Arial" w:eastAsia="Arial" w:hAnsi="Arial" w:cs="Arial"/>
          <w:sz w:val="24"/>
          <w:szCs w:val="24"/>
        </w:rPr>
        <w:t xml:space="preserve">The connection between caregiving burden and quality of life (QoL) is becoming more known to be conditional on a variety of moderating factors than to be a direct linear </w:t>
      </w:r>
      <w:r w:rsidRPr="00744315">
        <w:rPr>
          <w:rFonts w:ascii="Arial" w:eastAsia="Arial" w:hAnsi="Arial" w:cs="Arial"/>
          <w:sz w:val="24"/>
          <w:szCs w:val="24"/>
        </w:rPr>
        <w:lastRenderedPageBreak/>
        <w:t>relationship. This complexity is illustrated in a moderated mediation model, where depression mediates the burden-QoL relationship, and the quality of the spousal relationship mediates the relationship (Kim, 2022). This follows that relational context can either enhance or counteract the adverse impacts of burden. Nevertheless, the study is limited in its generalizability to caregiving situations because it focuses on spousal caregivers of patients with cancer.</w:t>
      </w:r>
    </w:p>
    <w:p w14:paraId="306F2A25" w14:textId="77777777" w:rsidR="0046215E" w:rsidRPr="00744315" w:rsidRDefault="00000000">
      <w:pPr>
        <w:widowControl/>
        <w:spacing w:before="240" w:after="240" w:line="360" w:lineRule="auto"/>
        <w:jc w:val="both"/>
        <w:rPr>
          <w:rFonts w:ascii="Arial" w:eastAsia="Arial" w:hAnsi="Arial" w:cs="Arial"/>
          <w:sz w:val="24"/>
          <w:szCs w:val="24"/>
        </w:rPr>
      </w:pPr>
      <w:r w:rsidRPr="00744315">
        <w:rPr>
          <w:rFonts w:ascii="Arial" w:eastAsia="Arial" w:hAnsi="Arial" w:cs="Arial"/>
          <w:sz w:val="24"/>
          <w:szCs w:val="24"/>
        </w:rPr>
        <w:t>In addition to the relational factors, physical health is one of the important moderators, and the presence of work-related musculoskeletal disorders contributes to the effects of occupational stress on health-related QoL (Jeong and Lee, 2024). Although they are not caregiving-specific, their results corroborate the argument that physical comorbidities contribute to vulnerability to burden-related reduction of QoL. Conversely, better QoL with caregivers using wearable health technologies, which positions technological engagement as a possible buffering effect (</w:t>
      </w:r>
      <w:proofErr w:type="spellStart"/>
      <w:r w:rsidRPr="00744315">
        <w:rPr>
          <w:rFonts w:ascii="Arial" w:eastAsia="Arial" w:hAnsi="Arial" w:cs="Arial"/>
          <w:sz w:val="24"/>
          <w:szCs w:val="24"/>
        </w:rPr>
        <w:t>Larnyo</w:t>
      </w:r>
      <w:proofErr w:type="spellEnd"/>
      <w:r w:rsidRPr="00744315">
        <w:rPr>
          <w:rFonts w:ascii="Arial" w:eastAsia="Arial" w:hAnsi="Arial" w:cs="Arial"/>
          <w:sz w:val="24"/>
          <w:szCs w:val="24"/>
        </w:rPr>
        <w:t xml:space="preserve"> et al., 2022)). However, the existing clinical symptoms and lower quality of life in caregivers of persons with mental conditions imply that the impact of psychosocial stresses can supersede protective influences (Oikonomou et al., 2024).</w:t>
      </w:r>
    </w:p>
    <w:p w14:paraId="33B098D2" w14:textId="77777777" w:rsidR="0046215E" w:rsidRPr="00744315" w:rsidRDefault="00000000">
      <w:pPr>
        <w:pStyle w:val="Heading3"/>
        <w:keepNext/>
        <w:keepLines/>
        <w:widowControl/>
        <w:spacing w:before="200" w:line="360" w:lineRule="auto"/>
        <w:ind w:left="0"/>
        <w:jc w:val="both"/>
      </w:pPr>
      <w:bookmarkStart w:id="24" w:name="_heading=h.6weax2e6dwum" w:colFirst="0" w:colLast="0"/>
      <w:bookmarkEnd w:id="24"/>
      <w:r w:rsidRPr="00744315">
        <w:t>2.2.4 Theme 4: Policy, Service Provision, and Evidence Gaps</w:t>
      </w:r>
    </w:p>
    <w:p w14:paraId="18E37FCA" w14:textId="77777777" w:rsidR="0046215E" w:rsidRPr="00744315" w:rsidRDefault="00000000">
      <w:pPr>
        <w:widowControl/>
        <w:spacing w:before="240" w:after="240" w:line="360" w:lineRule="auto"/>
        <w:jc w:val="both"/>
        <w:rPr>
          <w:rFonts w:ascii="Arial" w:eastAsia="Arial" w:hAnsi="Arial" w:cs="Arial"/>
          <w:sz w:val="24"/>
          <w:szCs w:val="24"/>
        </w:rPr>
      </w:pPr>
      <w:r w:rsidRPr="00744315">
        <w:rPr>
          <w:rFonts w:ascii="Arial" w:eastAsia="Arial" w:hAnsi="Arial" w:cs="Arial"/>
          <w:sz w:val="24"/>
          <w:szCs w:val="24"/>
        </w:rPr>
        <w:t>Despite the movement towards the increasing recognition of unpaid carers in health and social care policy, it is indicated that a gap can still exist between the policy goals and the real delivery of support. There is a clear linkage between declining government spending in England since 2010 and worsening carer outcomes, which means that austerity-based reforms have weakened the well-being of carers despite speaking of community-based care in rhetoric (Taylor et al., 2025). On the other hand, better visibility of carers in the general practice guidelines implies some progress in formal recognition (Cronin et al., 2023).</w:t>
      </w:r>
    </w:p>
    <w:p w14:paraId="6AAA3781" w14:textId="77777777" w:rsidR="0046215E" w:rsidRPr="00744315" w:rsidRDefault="00000000">
      <w:pPr>
        <w:widowControl/>
        <w:spacing w:before="240" w:after="240" w:line="360" w:lineRule="auto"/>
        <w:jc w:val="both"/>
        <w:rPr>
          <w:rFonts w:ascii="Arial" w:eastAsia="Arial" w:hAnsi="Arial" w:cs="Arial"/>
          <w:sz w:val="24"/>
          <w:szCs w:val="24"/>
        </w:rPr>
      </w:pPr>
      <w:r w:rsidRPr="00744315">
        <w:rPr>
          <w:rFonts w:ascii="Arial" w:eastAsia="Arial" w:hAnsi="Arial" w:cs="Arial"/>
          <w:sz w:val="24"/>
          <w:szCs w:val="24"/>
        </w:rPr>
        <w:t xml:space="preserve">Continuing to reveal policy constraints, the problem of caregivers includes being abused by the care recipients, which is a widely neglected issue and lacks proper safeguarding mechanisms within the current policy framework (Anka and Penhale, 2024). This is in opposition to the larger policy agenda on carer resilience and self-management, which </w:t>
      </w:r>
      <w:r w:rsidRPr="00744315">
        <w:rPr>
          <w:rFonts w:ascii="Arial" w:eastAsia="Arial" w:hAnsi="Arial" w:cs="Arial"/>
          <w:sz w:val="24"/>
          <w:szCs w:val="24"/>
        </w:rPr>
        <w:lastRenderedPageBreak/>
        <w:t>can unintentionally obscure risks in the caregiving relationships. Even with more comprehensive policy infrastructures in the United States regarding caregivers, the services are still disjointed and unequal in their distribution (Green et al., 2024). All these studies demonstrate that there are critical evidence gaps in findings on the effectiveness of policies, coordination of services, and protection of carers, which demonstrates the necessity of context-driven, evidence-based policy change based on the lived experiences of carers.</w:t>
      </w:r>
    </w:p>
    <w:p w14:paraId="1F2048E0" w14:textId="77777777" w:rsidR="0046215E" w:rsidRPr="00744315" w:rsidRDefault="00000000">
      <w:pPr>
        <w:pStyle w:val="Heading3"/>
        <w:keepNext/>
        <w:keepLines/>
        <w:widowControl/>
        <w:spacing w:before="200" w:line="360" w:lineRule="auto"/>
        <w:ind w:left="0"/>
        <w:jc w:val="both"/>
      </w:pPr>
      <w:bookmarkStart w:id="25" w:name="_heading=h.agjo19wqbv0f" w:colFirst="0" w:colLast="0"/>
      <w:bookmarkEnd w:id="25"/>
      <w:r w:rsidRPr="00744315">
        <w:t>2.2.5 Theoretical Framework</w:t>
      </w:r>
    </w:p>
    <w:p w14:paraId="34987A44" w14:textId="77777777" w:rsidR="0046215E" w:rsidRPr="00744315" w:rsidRDefault="00000000">
      <w:pPr>
        <w:widowControl/>
        <w:spacing w:before="240" w:after="240" w:line="360" w:lineRule="auto"/>
        <w:jc w:val="both"/>
        <w:rPr>
          <w:rFonts w:ascii="Arial" w:eastAsia="Arial" w:hAnsi="Arial" w:cs="Arial"/>
          <w:sz w:val="24"/>
          <w:szCs w:val="24"/>
        </w:rPr>
      </w:pPr>
      <w:r w:rsidRPr="00744315">
        <w:rPr>
          <w:rFonts w:ascii="Arial" w:eastAsia="Arial" w:hAnsi="Arial" w:cs="Arial"/>
          <w:sz w:val="24"/>
          <w:szCs w:val="24"/>
        </w:rPr>
        <w:t>Two complementary theoretical perspectives, which explain the impact of caregiving burden on the quality of life among informal caregivers, inform the present study: the Stress Process Model and the Biopsychosocial Model of Health.</w:t>
      </w:r>
    </w:p>
    <w:p w14:paraId="589741B7" w14:textId="77777777" w:rsidR="0046215E" w:rsidRPr="00744315" w:rsidRDefault="00000000">
      <w:pPr>
        <w:widowControl/>
        <w:spacing w:before="240" w:after="240" w:line="360" w:lineRule="auto"/>
        <w:jc w:val="center"/>
        <w:rPr>
          <w:rFonts w:ascii="Arial" w:eastAsia="Arial" w:hAnsi="Arial" w:cs="Arial"/>
          <w:sz w:val="24"/>
          <w:szCs w:val="24"/>
        </w:rPr>
      </w:pPr>
      <w:r w:rsidRPr="00744315">
        <w:rPr>
          <w:rFonts w:ascii="Arial" w:eastAsia="Arial" w:hAnsi="Arial" w:cs="Arial"/>
          <w:noProof/>
          <w:sz w:val="24"/>
          <w:szCs w:val="24"/>
        </w:rPr>
        <w:drawing>
          <wp:inline distT="114300" distB="114300" distL="114300" distR="114300" wp14:anchorId="132465D7" wp14:editId="766398D5">
            <wp:extent cx="4485157" cy="2487402"/>
            <wp:effectExtent l="12700" t="12700" r="12700" b="1270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4485157" cy="2487402"/>
                    </a:xfrm>
                    <a:prstGeom prst="rect">
                      <a:avLst/>
                    </a:prstGeom>
                    <a:ln w="12700">
                      <a:solidFill>
                        <a:srgbClr val="000000"/>
                      </a:solidFill>
                      <a:prstDash val="solid"/>
                    </a:ln>
                  </pic:spPr>
                </pic:pic>
              </a:graphicData>
            </a:graphic>
          </wp:inline>
        </w:drawing>
      </w:r>
    </w:p>
    <w:p w14:paraId="3DC10078" w14:textId="77777777" w:rsidR="0046215E" w:rsidRPr="00744315" w:rsidRDefault="00000000">
      <w:pPr>
        <w:pStyle w:val="Heading4"/>
        <w:widowControl/>
        <w:spacing w:before="240" w:after="240"/>
      </w:pPr>
      <w:bookmarkStart w:id="26" w:name="_heading=h.mg93q3we4e5s" w:colFirst="0" w:colLast="0"/>
      <w:bookmarkEnd w:id="26"/>
      <w:r w:rsidRPr="00744315">
        <w:t>Figure 3: The Stress Process Model (SPM)</w:t>
      </w:r>
    </w:p>
    <w:p w14:paraId="303BC028" w14:textId="77777777" w:rsidR="0046215E" w:rsidRPr="00744315" w:rsidRDefault="00000000">
      <w:pPr>
        <w:widowControl/>
        <w:spacing w:before="240" w:after="240" w:line="360" w:lineRule="auto"/>
        <w:jc w:val="center"/>
        <w:rPr>
          <w:rFonts w:ascii="Arial" w:eastAsia="Arial" w:hAnsi="Arial" w:cs="Arial"/>
          <w:sz w:val="24"/>
          <w:szCs w:val="24"/>
        </w:rPr>
      </w:pPr>
      <w:r w:rsidRPr="00744315">
        <w:rPr>
          <w:rFonts w:ascii="Arial" w:eastAsia="Arial" w:hAnsi="Arial" w:cs="Arial"/>
          <w:sz w:val="24"/>
          <w:szCs w:val="24"/>
        </w:rPr>
        <w:t>(Source: George, 2021)</w:t>
      </w:r>
    </w:p>
    <w:p w14:paraId="7F4779B9" w14:textId="77777777" w:rsidR="0046215E" w:rsidRPr="00744315" w:rsidRDefault="00000000">
      <w:pPr>
        <w:widowControl/>
        <w:spacing w:before="240" w:after="240" w:line="360" w:lineRule="auto"/>
        <w:jc w:val="both"/>
        <w:rPr>
          <w:rFonts w:ascii="Arial" w:eastAsia="Arial" w:hAnsi="Arial" w:cs="Arial"/>
          <w:sz w:val="28"/>
          <w:szCs w:val="28"/>
        </w:rPr>
      </w:pPr>
      <w:r w:rsidRPr="00744315">
        <w:rPr>
          <w:rFonts w:ascii="Arial" w:eastAsia="Arial" w:hAnsi="Arial" w:cs="Arial"/>
          <w:sz w:val="24"/>
          <w:szCs w:val="24"/>
        </w:rPr>
        <w:t xml:space="preserve">As per Figure 3, the Stress Process Model (SPM) is the main paradigm that will inform this review. It postulates the concept of caregiving burden as a dynamic process that involves primary stressors (level of care, behavioural needs, and time investment) that create secondary stressors (financial strain, role conflict, and social isolation) (Wang et al., 2023). These accumulative stressors lead to poor psychological and physical results </w:t>
      </w:r>
      <w:r w:rsidRPr="00744315">
        <w:rPr>
          <w:rFonts w:ascii="Arial" w:eastAsia="Arial" w:hAnsi="Arial" w:cs="Arial"/>
          <w:sz w:val="24"/>
          <w:szCs w:val="24"/>
        </w:rPr>
        <w:lastRenderedPageBreak/>
        <w:t>that eventually lessen the quality of life of caregivers. It is also a model that noted that caregiving burden is found to be worsened or cushioned by moderating factors, which also include social support, coping resources and socioeconomic position. This framework is directly related to the aim of the study, which is to investigate the relationship between demographic and social variables and the burden-quality of life between informal carers in the UK.</w:t>
      </w:r>
    </w:p>
    <w:p w14:paraId="74159B13" w14:textId="77777777" w:rsidR="0046215E" w:rsidRPr="00744315" w:rsidRDefault="00000000">
      <w:pPr>
        <w:widowControl/>
        <w:spacing w:before="240" w:after="240" w:line="360" w:lineRule="auto"/>
        <w:jc w:val="center"/>
        <w:rPr>
          <w:rFonts w:ascii="Arial" w:eastAsia="Arial" w:hAnsi="Arial" w:cs="Arial"/>
          <w:sz w:val="24"/>
          <w:szCs w:val="24"/>
        </w:rPr>
      </w:pPr>
      <w:r w:rsidRPr="00744315">
        <w:rPr>
          <w:rFonts w:ascii="Arial" w:eastAsia="Arial" w:hAnsi="Arial" w:cs="Arial"/>
          <w:noProof/>
          <w:sz w:val="24"/>
          <w:szCs w:val="24"/>
        </w:rPr>
        <w:drawing>
          <wp:inline distT="114300" distB="114300" distL="114300" distR="114300" wp14:anchorId="65EB1844" wp14:editId="070ED055">
            <wp:extent cx="4452938" cy="4106192"/>
            <wp:effectExtent l="12700" t="12700" r="12700" b="1270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l="1442" r="800"/>
                    <a:stretch>
                      <a:fillRect/>
                    </a:stretch>
                  </pic:blipFill>
                  <pic:spPr>
                    <a:xfrm>
                      <a:off x="0" y="0"/>
                      <a:ext cx="4452938" cy="4106192"/>
                    </a:xfrm>
                    <a:prstGeom prst="rect">
                      <a:avLst/>
                    </a:prstGeom>
                    <a:ln w="12700">
                      <a:solidFill>
                        <a:srgbClr val="000000"/>
                      </a:solidFill>
                      <a:prstDash val="solid"/>
                    </a:ln>
                  </pic:spPr>
                </pic:pic>
              </a:graphicData>
            </a:graphic>
          </wp:inline>
        </w:drawing>
      </w:r>
    </w:p>
    <w:p w14:paraId="7BEB2541" w14:textId="77777777" w:rsidR="0046215E" w:rsidRPr="00744315" w:rsidRDefault="00000000">
      <w:pPr>
        <w:pStyle w:val="Heading4"/>
        <w:widowControl/>
        <w:spacing w:before="240" w:after="240"/>
      </w:pPr>
      <w:bookmarkStart w:id="27" w:name="_heading=h.ylytkjzhfjc" w:colFirst="0" w:colLast="0"/>
      <w:bookmarkEnd w:id="27"/>
      <w:r w:rsidRPr="00744315">
        <w:t>Figure 4: Biopsychosocial Model of Health</w:t>
      </w:r>
    </w:p>
    <w:p w14:paraId="07012A79" w14:textId="77777777" w:rsidR="0046215E" w:rsidRPr="00744315" w:rsidRDefault="00000000">
      <w:pPr>
        <w:widowControl/>
        <w:spacing w:before="240" w:after="240" w:line="360" w:lineRule="auto"/>
        <w:jc w:val="center"/>
        <w:rPr>
          <w:rFonts w:ascii="Arial" w:eastAsia="Arial" w:hAnsi="Arial" w:cs="Arial"/>
          <w:sz w:val="24"/>
          <w:szCs w:val="24"/>
        </w:rPr>
      </w:pPr>
      <w:r w:rsidRPr="00744315">
        <w:rPr>
          <w:rFonts w:ascii="Arial" w:eastAsia="Arial" w:hAnsi="Arial" w:cs="Arial"/>
          <w:sz w:val="24"/>
          <w:szCs w:val="24"/>
        </w:rPr>
        <w:t xml:space="preserve">(Source: </w:t>
      </w:r>
      <w:proofErr w:type="spellStart"/>
      <w:r w:rsidRPr="00744315">
        <w:rPr>
          <w:rFonts w:ascii="Arial" w:eastAsia="Arial" w:hAnsi="Arial" w:cs="Arial"/>
          <w:sz w:val="24"/>
          <w:szCs w:val="24"/>
        </w:rPr>
        <w:t>Gliedt</w:t>
      </w:r>
      <w:proofErr w:type="spellEnd"/>
      <w:r w:rsidRPr="00744315">
        <w:rPr>
          <w:rFonts w:ascii="Arial" w:eastAsia="Arial" w:hAnsi="Arial" w:cs="Arial"/>
          <w:sz w:val="24"/>
          <w:szCs w:val="24"/>
        </w:rPr>
        <w:t>, 2017)</w:t>
      </w:r>
    </w:p>
    <w:p w14:paraId="52C7212C" w14:textId="77777777" w:rsidR="0046215E" w:rsidRPr="00744315" w:rsidRDefault="00000000">
      <w:pPr>
        <w:spacing w:line="360" w:lineRule="auto"/>
        <w:jc w:val="both"/>
        <w:rPr>
          <w:rFonts w:ascii="Arial" w:eastAsia="Arial" w:hAnsi="Arial" w:cs="Arial"/>
          <w:sz w:val="24"/>
          <w:szCs w:val="24"/>
        </w:rPr>
      </w:pPr>
      <w:r w:rsidRPr="00744315">
        <w:rPr>
          <w:rFonts w:ascii="Arial" w:eastAsia="Arial" w:hAnsi="Arial" w:cs="Arial"/>
          <w:sz w:val="24"/>
          <w:szCs w:val="24"/>
        </w:rPr>
        <w:t xml:space="preserve">As per Figure 4, the Biopsychosocial Model of Health is the complement of the Stress Process Model, as it puts the outcomes of caregiving in the context of a holistic interpretation of health (Cukkemane et al., 2025). The model underlines that the quality of life is determined by a combination of biological factors such as fatigue, chronic illness), psychological factors (such as stress, depression, resilience), and social factors (for </w:t>
      </w:r>
      <w:r w:rsidRPr="00744315">
        <w:rPr>
          <w:rFonts w:ascii="Arial" w:eastAsia="Arial" w:hAnsi="Arial" w:cs="Arial"/>
          <w:sz w:val="24"/>
          <w:szCs w:val="24"/>
        </w:rPr>
        <w:lastRenderedPageBreak/>
        <w:t>example, access to services, policy support, social relationships). The implementation of this framework will allow analysing the literature more than merely in terms of individual-level explanations and how structural and policy contexts affect the lived experiences and well-being of caregivers.</w:t>
      </w:r>
    </w:p>
    <w:p w14:paraId="3C507E2F" w14:textId="77777777" w:rsidR="0046215E" w:rsidRPr="00744315" w:rsidRDefault="00000000">
      <w:pPr>
        <w:pStyle w:val="Heading3"/>
        <w:keepNext/>
        <w:keepLines/>
        <w:widowControl/>
        <w:spacing w:before="200" w:line="360" w:lineRule="auto"/>
        <w:ind w:left="0"/>
        <w:jc w:val="both"/>
      </w:pPr>
      <w:bookmarkStart w:id="28" w:name="_heading=h.dbio4r6vvoi1" w:colFirst="0" w:colLast="0"/>
      <w:bookmarkEnd w:id="28"/>
      <w:r w:rsidRPr="00744315">
        <w:t>2.2.6 Conceptual Framework</w:t>
      </w:r>
    </w:p>
    <w:p w14:paraId="7705ABCF" w14:textId="77777777" w:rsidR="0046215E" w:rsidRPr="00744315" w:rsidRDefault="00000000">
      <w:pPr>
        <w:widowControl/>
        <w:spacing w:before="200" w:line="360" w:lineRule="auto"/>
        <w:jc w:val="center"/>
        <w:rPr>
          <w:rFonts w:ascii="Arial" w:eastAsia="Arial" w:hAnsi="Arial" w:cs="Arial"/>
          <w:sz w:val="24"/>
          <w:szCs w:val="24"/>
        </w:rPr>
      </w:pPr>
      <w:r w:rsidRPr="00744315">
        <w:rPr>
          <w:rFonts w:ascii="Arial" w:eastAsia="Arial" w:hAnsi="Arial" w:cs="Arial"/>
          <w:noProof/>
          <w:sz w:val="24"/>
          <w:szCs w:val="24"/>
        </w:rPr>
        <w:drawing>
          <wp:inline distT="114300" distB="114300" distL="114300" distR="114300" wp14:anchorId="5E5B085F" wp14:editId="655D06E4">
            <wp:extent cx="5405438" cy="2833919"/>
            <wp:effectExtent l="12700" t="12700" r="12700" b="12700"/>
            <wp:docPr id="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4"/>
                    <a:srcRect/>
                    <a:stretch>
                      <a:fillRect/>
                    </a:stretch>
                  </pic:blipFill>
                  <pic:spPr>
                    <a:xfrm>
                      <a:off x="0" y="0"/>
                      <a:ext cx="5405438" cy="2833919"/>
                    </a:xfrm>
                    <a:prstGeom prst="rect">
                      <a:avLst/>
                    </a:prstGeom>
                    <a:ln w="12700">
                      <a:solidFill>
                        <a:srgbClr val="000000"/>
                      </a:solidFill>
                      <a:prstDash val="solid"/>
                    </a:ln>
                  </pic:spPr>
                </pic:pic>
              </a:graphicData>
            </a:graphic>
          </wp:inline>
        </w:drawing>
      </w:r>
    </w:p>
    <w:p w14:paraId="2F9D2321" w14:textId="77777777" w:rsidR="0046215E" w:rsidRPr="00744315" w:rsidRDefault="00000000">
      <w:pPr>
        <w:pStyle w:val="Heading4"/>
        <w:widowControl/>
      </w:pPr>
      <w:bookmarkStart w:id="29" w:name="_heading=h.h7lf2ud393rx" w:colFirst="0" w:colLast="0"/>
      <w:bookmarkEnd w:id="29"/>
      <w:r w:rsidRPr="00744315">
        <w:t>Figure 5: Conceptual Framework</w:t>
      </w:r>
    </w:p>
    <w:p w14:paraId="3A597770" w14:textId="77777777" w:rsidR="0046215E" w:rsidRPr="00744315" w:rsidRDefault="00000000">
      <w:pPr>
        <w:widowControl/>
        <w:spacing w:before="200" w:line="360" w:lineRule="auto"/>
        <w:jc w:val="center"/>
      </w:pPr>
      <w:r w:rsidRPr="00744315">
        <w:rPr>
          <w:rFonts w:ascii="Arial" w:eastAsia="Arial" w:hAnsi="Arial" w:cs="Arial"/>
          <w:sz w:val="24"/>
          <w:szCs w:val="24"/>
        </w:rPr>
        <w:t>(Source: Self-created)</w:t>
      </w:r>
    </w:p>
    <w:p w14:paraId="1547E459" w14:textId="77777777" w:rsidR="0046215E" w:rsidRPr="00744315" w:rsidRDefault="00000000">
      <w:pPr>
        <w:widowControl/>
        <w:spacing w:before="200" w:line="360" w:lineRule="auto"/>
        <w:jc w:val="both"/>
        <w:rPr>
          <w:rFonts w:ascii="Arial" w:eastAsia="Arial" w:hAnsi="Arial" w:cs="Arial"/>
          <w:sz w:val="24"/>
          <w:szCs w:val="24"/>
        </w:rPr>
      </w:pPr>
      <w:r w:rsidRPr="00744315">
        <w:rPr>
          <w:rFonts w:ascii="Arial" w:eastAsia="Arial" w:hAnsi="Arial" w:cs="Arial"/>
          <w:sz w:val="24"/>
          <w:szCs w:val="24"/>
        </w:rPr>
        <w:t>In this paper, caregiving burden is the key independent variable that is conceptualised to include emotional load, physical load, time load, and financial load that informal caregivers undergo. As illustrated in Figure 5,</w:t>
      </w:r>
      <w:r w:rsidRPr="00744315">
        <w:rPr>
          <w:rFonts w:ascii="Arial" w:eastAsia="Arial" w:hAnsi="Arial" w:cs="Arial"/>
          <w:sz w:val="28"/>
          <w:szCs w:val="28"/>
        </w:rPr>
        <w:t xml:space="preserve"> </w:t>
      </w:r>
      <w:r w:rsidRPr="00744315">
        <w:rPr>
          <w:rFonts w:ascii="Arial" w:eastAsia="Arial" w:hAnsi="Arial" w:cs="Arial"/>
          <w:sz w:val="24"/>
          <w:szCs w:val="24"/>
        </w:rPr>
        <w:t xml:space="preserve">Quality of life is placed as the most significant dependent variable, which indicates the physical, psychological, and social well-being of the caregivers. The framework is acutely aware of the fact that this relationship is non-linear, but is moderated by the presence of moderating factors, which include social support, resilience of the caregiver, employment status, and the availability of health and social care services. All these factors can either compound or neutralize the influence of caregiving burden on quality of life. The conceptual framework combines individual, social and structural factors to argue against overly reductionist methods of </w:t>
      </w:r>
      <w:r w:rsidRPr="00744315">
        <w:rPr>
          <w:rFonts w:ascii="Arial" w:eastAsia="Arial" w:hAnsi="Arial" w:cs="Arial"/>
          <w:sz w:val="24"/>
          <w:szCs w:val="24"/>
        </w:rPr>
        <w:lastRenderedPageBreak/>
        <w:t>analysis and recommend more reflective analysis of caregiver outcomes in modern contexts of public health and policy.</w:t>
      </w:r>
    </w:p>
    <w:p w14:paraId="020FE9F3" w14:textId="77777777" w:rsidR="0046215E" w:rsidRPr="00744315" w:rsidRDefault="00000000">
      <w:pPr>
        <w:pStyle w:val="Heading3"/>
        <w:keepNext/>
        <w:keepLines/>
        <w:widowControl/>
        <w:spacing w:before="200" w:line="360" w:lineRule="auto"/>
        <w:ind w:left="0"/>
        <w:jc w:val="both"/>
      </w:pPr>
      <w:bookmarkStart w:id="30" w:name="_heading=h.n93cwpt8zt3k" w:colFirst="0" w:colLast="0"/>
      <w:bookmarkEnd w:id="30"/>
      <w:r w:rsidRPr="00744315">
        <w:t>2.2.7 Literature Gap</w:t>
      </w:r>
    </w:p>
    <w:p w14:paraId="378ECAEC" w14:textId="77777777" w:rsidR="0046215E" w:rsidRPr="00744315" w:rsidRDefault="00000000">
      <w:pPr>
        <w:widowControl/>
        <w:spacing w:before="240" w:after="240" w:line="360" w:lineRule="auto"/>
        <w:jc w:val="both"/>
        <w:rPr>
          <w:rFonts w:ascii="Arial" w:eastAsia="Arial" w:hAnsi="Arial" w:cs="Arial"/>
          <w:sz w:val="24"/>
          <w:szCs w:val="24"/>
        </w:rPr>
      </w:pPr>
      <w:r w:rsidRPr="00744315">
        <w:rPr>
          <w:rFonts w:ascii="Arial" w:eastAsia="Arial" w:hAnsi="Arial" w:cs="Arial"/>
          <w:sz w:val="24"/>
          <w:szCs w:val="24"/>
        </w:rPr>
        <w:t xml:space="preserve">Although a significant amount of literature exists that explores the burden of caregiving and the quality of life, numerous gaps in knowledge are also observable. To begin with, the literature shows conceptual inconsistency in defining and operationalizing caregiving burden, end with studies inconsistently approaching it as an objective set of demands, an expression of a subjective psychological response, or a measurement artefact. This theoretical incompleteness restricts cross-study comparability and reduces the development of cumulative knowledge. Second, even though the relationship between caregiving burden and diminished quality of life is well established, the mechanisms by which this relationship operates are not completely defined, and there is some contradictory data on whether the effects are direct, mediated (for example, by fatigue or depression) or highly context dependent (Gaspar </w:t>
      </w:r>
      <w:r w:rsidRPr="00744315">
        <w:rPr>
          <w:rFonts w:ascii="Arial" w:eastAsia="Arial" w:hAnsi="Arial" w:cs="Arial"/>
          <w:i/>
          <w:iCs/>
          <w:sz w:val="24"/>
          <w:szCs w:val="24"/>
        </w:rPr>
        <w:t>et al</w:t>
      </w:r>
      <w:r w:rsidRPr="00744315">
        <w:rPr>
          <w:rFonts w:ascii="Arial" w:eastAsia="Arial" w:hAnsi="Arial" w:cs="Arial"/>
          <w:sz w:val="24"/>
          <w:szCs w:val="24"/>
        </w:rPr>
        <w:t>., 2023).</w:t>
      </w:r>
    </w:p>
    <w:p w14:paraId="7C0B89B0" w14:textId="77777777" w:rsidR="0046215E" w:rsidRPr="00744315" w:rsidRDefault="00000000">
      <w:pPr>
        <w:widowControl/>
        <w:spacing w:before="240" w:after="240" w:line="360" w:lineRule="auto"/>
        <w:jc w:val="both"/>
        <w:rPr>
          <w:rFonts w:ascii="Arial" w:eastAsia="Arial" w:hAnsi="Arial" w:cs="Arial"/>
          <w:sz w:val="24"/>
          <w:szCs w:val="24"/>
        </w:rPr>
      </w:pPr>
      <w:r w:rsidRPr="00744315">
        <w:rPr>
          <w:rFonts w:ascii="Arial" w:eastAsia="Arial" w:hAnsi="Arial" w:cs="Arial"/>
          <w:sz w:val="24"/>
          <w:szCs w:val="24"/>
        </w:rPr>
        <w:t xml:space="preserve">Third, although moderating variables are increasingly being recognised, available studies are still limited and population-based, usually targeting specific conditions or sub-groups of caregivers, which limits generalisability to the heterogeneous population of informal caregivers in the UK. Fourth, policy-oriented research results in large measure assessing intentions or frames, as opposed to empirically evaluating the efficacy of services, especially in the context of safeguarding risks and accruing cumulative burden over time. It is important to note that the lived experiences of carers are often sidelined during the process of policy evaluation. </w:t>
      </w:r>
      <w:proofErr w:type="gramStart"/>
      <w:r w:rsidRPr="00744315">
        <w:rPr>
          <w:rFonts w:ascii="Arial" w:eastAsia="Arial" w:hAnsi="Arial" w:cs="Arial"/>
          <w:sz w:val="24"/>
          <w:szCs w:val="24"/>
        </w:rPr>
        <w:t>All of</w:t>
      </w:r>
      <w:proofErr w:type="gramEnd"/>
      <w:r w:rsidRPr="00744315">
        <w:rPr>
          <w:rFonts w:ascii="Arial" w:eastAsia="Arial" w:hAnsi="Arial" w:cs="Arial"/>
          <w:sz w:val="24"/>
          <w:szCs w:val="24"/>
        </w:rPr>
        <w:t xml:space="preserve"> these gaps suggest that an integrated and context-sensitive synthesis is required to be able to harmonies the clarity of the conceptual with the empirical and policy relevance </w:t>
      </w:r>
      <w:proofErr w:type="gramStart"/>
      <w:r w:rsidRPr="00744315">
        <w:rPr>
          <w:rFonts w:ascii="Arial" w:eastAsia="Arial" w:hAnsi="Arial" w:cs="Arial"/>
          <w:sz w:val="24"/>
          <w:szCs w:val="24"/>
        </w:rPr>
        <w:t>so as to</w:t>
      </w:r>
      <w:proofErr w:type="gramEnd"/>
      <w:r w:rsidRPr="00744315">
        <w:rPr>
          <w:rFonts w:ascii="Arial" w:eastAsia="Arial" w:hAnsi="Arial" w:cs="Arial"/>
          <w:sz w:val="24"/>
          <w:szCs w:val="24"/>
        </w:rPr>
        <w:t xml:space="preserve"> be able to inform public health practice, as well as the carer-support interventions.</w:t>
      </w:r>
    </w:p>
    <w:p w14:paraId="61AE207E" w14:textId="77777777" w:rsidR="0046215E" w:rsidRPr="00744315" w:rsidRDefault="00000000">
      <w:pPr>
        <w:pStyle w:val="Heading2"/>
        <w:ind w:firstLine="220"/>
      </w:pPr>
      <w:bookmarkStart w:id="31" w:name="_heading=h.zeiky4jmsnsi" w:colFirst="0" w:colLast="0"/>
      <w:bookmarkEnd w:id="31"/>
      <w:r w:rsidRPr="00744315">
        <w:t>2.3 Chapter summary</w:t>
      </w:r>
    </w:p>
    <w:p w14:paraId="70216FD7" w14:textId="77777777" w:rsidR="0046215E" w:rsidRPr="00744315" w:rsidRDefault="00000000">
      <w:pPr>
        <w:rPr>
          <w:rFonts w:ascii="Arial" w:eastAsia="Arial" w:hAnsi="Arial" w:cs="Arial"/>
          <w:sz w:val="24"/>
          <w:szCs w:val="24"/>
        </w:rPr>
      </w:pPr>
      <w:r w:rsidRPr="00744315">
        <w:rPr>
          <w:rFonts w:ascii="Arial" w:eastAsia="Arial" w:hAnsi="Arial" w:cs="Arial"/>
          <w:sz w:val="24"/>
          <w:szCs w:val="24"/>
        </w:rPr>
        <w:t xml:space="preserve"> </w:t>
      </w:r>
    </w:p>
    <w:p w14:paraId="4DCC84CA" w14:textId="77777777" w:rsidR="0046215E" w:rsidRDefault="00000000">
      <w:pPr>
        <w:spacing w:line="360" w:lineRule="auto"/>
        <w:jc w:val="both"/>
        <w:rPr>
          <w:rFonts w:ascii="Arial" w:eastAsia="Arial" w:hAnsi="Arial" w:cs="Arial"/>
          <w:sz w:val="24"/>
          <w:szCs w:val="24"/>
        </w:rPr>
      </w:pPr>
      <w:r w:rsidRPr="00744315">
        <w:rPr>
          <w:rFonts w:ascii="Arial" w:eastAsia="Arial" w:hAnsi="Arial" w:cs="Arial"/>
          <w:sz w:val="24"/>
          <w:szCs w:val="24"/>
        </w:rPr>
        <w:t xml:space="preserve">This chapter has critically analysed the literature review of caregiving burden and its association with quality of life among informal caregivers. With a thematic framework, the review initially emphasized the multidimensional aspect of caregiving </w:t>
      </w:r>
      <w:proofErr w:type="gramStart"/>
      <w:r w:rsidRPr="00744315">
        <w:rPr>
          <w:rFonts w:ascii="Arial" w:eastAsia="Arial" w:hAnsi="Arial" w:cs="Arial"/>
          <w:sz w:val="24"/>
          <w:szCs w:val="24"/>
        </w:rPr>
        <w:t>burden, and</w:t>
      </w:r>
      <w:proofErr w:type="gramEnd"/>
      <w:r w:rsidRPr="00744315">
        <w:rPr>
          <w:rFonts w:ascii="Arial" w:eastAsia="Arial" w:hAnsi="Arial" w:cs="Arial"/>
          <w:sz w:val="24"/>
          <w:szCs w:val="24"/>
        </w:rPr>
        <w:t xml:space="preserve"> </w:t>
      </w:r>
      <w:r w:rsidRPr="00744315">
        <w:rPr>
          <w:rFonts w:ascii="Arial" w:eastAsia="Arial" w:hAnsi="Arial" w:cs="Arial"/>
          <w:sz w:val="24"/>
          <w:szCs w:val="24"/>
        </w:rPr>
        <w:lastRenderedPageBreak/>
        <w:t>revealed that there is a high conceptual discrepancy in defining, measuring and prioritising burden in the various research. This analysis then showed that despite the always-present association of caregiving burden with diminished quality of life, the mechanisms by which this happens are still controversial, with both direct, mediated, and context-specific effects found to exist. The chapter also highlighted the importance of moderating variables, such as psychological wellbeing, physical health, relationship, and technology contact, by demonstrating that the results of caregiving are determined by overlapping individual and environmental factors rather than homogenous mechanisms. Policy-based literature found there was one constant deficiency between the formal acknowledgement of unpaid carers and the provision of effective care, as well as an interest in the protection and integration of services. Altogether, the literature reveals the lack of coherence in conceptual, empirical, and policy spheres, and there is a necessity for a coherent, context-specific approach. The chapter thus offers a solid theoretical and empirical base to the current study, explaining the interest in research, as well as informing the methodological decisions of the following chapter.</w:t>
      </w:r>
    </w:p>
    <w:p w14:paraId="3A0F12A0" w14:textId="77777777" w:rsidR="0046215E" w:rsidRDefault="0046215E"/>
    <w:p w14:paraId="6F4A4469" w14:textId="77777777" w:rsidR="0046215E" w:rsidRDefault="00000000">
      <w:pPr>
        <w:pStyle w:val="Heading1"/>
        <w:ind w:left="0"/>
        <w:jc w:val="center"/>
        <w:rPr>
          <w:sz w:val="28"/>
          <w:szCs w:val="28"/>
        </w:rPr>
      </w:pPr>
      <w:bookmarkStart w:id="32" w:name="_heading=h.9zc327mgysqq" w:colFirst="0" w:colLast="0"/>
      <w:bookmarkEnd w:id="32"/>
      <w:r>
        <w:br w:type="page"/>
      </w:r>
    </w:p>
    <w:p w14:paraId="0F2F6A81" w14:textId="77777777" w:rsidR="0046215E" w:rsidRDefault="00000000">
      <w:pPr>
        <w:pStyle w:val="Heading1"/>
        <w:ind w:left="0"/>
        <w:jc w:val="center"/>
        <w:rPr>
          <w:sz w:val="28"/>
          <w:szCs w:val="28"/>
        </w:rPr>
      </w:pPr>
      <w:bookmarkStart w:id="33" w:name="_heading=h.7c0dszguhjf6" w:colFirst="0" w:colLast="0"/>
      <w:bookmarkEnd w:id="33"/>
      <w:r>
        <w:rPr>
          <w:sz w:val="28"/>
          <w:szCs w:val="28"/>
        </w:rPr>
        <w:lastRenderedPageBreak/>
        <w:t>CHAPTER 3: METHODOLOGY</w:t>
      </w:r>
    </w:p>
    <w:p w14:paraId="2915A22B" w14:textId="77777777" w:rsidR="0046215E" w:rsidRDefault="0046215E">
      <w:pPr>
        <w:pBdr>
          <w:top w:val="nil"/>
          <w:left w:val="nil"/>
          <w:bottom w:val="nil"/>
          <w:right w:val="nil"/>
          <w:between w:val="nil"/>
        </w:pBdr>
        <w:rPr>
          <w:rFonts w:ascii="Arial" w:eastAsia="Arial" w:hAnsi="Arial" w:cs="Arial"/>
          <w:color w:val="000000"/>
          <w:sz w:val="28"/>
          <w:szCs w:val="28"/>
        </w:rPr>
      </w:pPr>
    </w:p>
    <w:p w14:paraId="3DFB1427" w14:textId="77777777" w:rsidR="0046215E" w:rsidRDefault="00000000">
      <w:pPr>
        <w:pStyle w:val="Heading2"/>
        <w:ind w:left="0"/>
        <w:rPr>
          <w:sz w:val="24"/>
          <w:szCs w:val="24"/>
        </w:rPr>
      </w:pPr>
      <w:bookmarkStart w:id="34" w:name="_heading=h.8sg0xwoi9hx" w:colFirst="0" w:colLast="0"/>
      <w:bookmarkEnd w:id="34"/>
      <w:r>
        <w:rPr>
          <w:sz w:val="24"/>
          <w:szCs w:val="24"/>
        </w:rPr>
        <w:t xml:space="preserve">3.1 Introduction to Chapter </w:t>
      </w:r>
    </w:p>
    <w:p w14:paraId="6440EF69" w14:textId="77777777" w:rsidR="0046215E" w:rsidRDefault="0046215E">
      <w:pPr>
        <w:pStyle w:val="Heading2"/>
        <w:ind w:firstLine="220"/>
        <w:rPr>
          <w:sz w:val="24"/>
          <w:szCs w:val="24"/>
        </w:rPr>
      </w:pPr>
    </w:p>
    <w:p w14:paraId="2A2D87C8" w14:textId="77777777" w:rsidR="0046215E" w:rsidRDefault="00000000">
      <w:pPr>
        <w:widowControl/>
        <w:spacing w:before="200" w:after="200" w:line="360" w:lineRule="auto"/>
        <w:jc w:val="both"/>
        <w:rPr>
          <w:rFonts w:ascii="Arial" w:eastAsia="Arial" w:hAnsi="Arial" w:cs="Arial"/>
          <w:sz w:val="24"/>
          <w:szCs w:val="24"/>
        </w:rPr>
      </w:pPr>
      <w:r>
        <w:rPr>
          <w:rFonts w:ascii="Arial" w:eastAsia="Arial" w:hAnsi="Arial" w:cs="Arial"/>
          <w:sz w:val="24"/>
          <w:szCs w:val="24"/>
        </w:rPr>
        <w:t>This chapter provides a research methodology that was based on the investigation concerning caregiving burden and the quality of life in informal caregivers. It introduces the critical research design and explains the methodology of systematic literature review in which the relevant studies were identified, selected, and analysed. This chapter describes the search strategy, databases used, and inclusion and exclusion criteria used to make sure that the research is relevant and methodologically sound. The research further outlines data extraction procedures, synthesis and quality appraisal procedures, as well as the steps used to reduce bias. Further, reliability, validity, and credibility of the results should be supported by an established, coherent, and transparent methodology that is necessary to make evidence-based research outcomes.</w:t>
      </w:r>
    </w:p>
    <w:p w14:paraId="2FBEC811" w14:textId="77777777" w:rsidR="0046215E" w:rsidRDefault="00000000">
      <w:pPr>
        <w:pStyle w:val="Heading2"/>
        <w:ind w:left="0"/>
        <w:rPr>
          <w:sz w:val="24"/>
          <w:szCs w:val="24"/>
        </w:rPr>
      </w:pPr>
      <w:bookmarkStart w:id="35" w:name="_heading=h.vte0ikrbj4ut" w:colFirst="0" w:colLast="0"/>
      <w:bookmarkEnd w:id="35"/>
      <w:r>
        <w:rPr>
          <w:sz w:val="24"/>
          <w:szCs w:val="24"/>
        </w:rPr>
        <w:t>3.2 Systematic Literature Review (SLR)</w:t>
      </w:r>
    </w:p>
    <w:p w14:paraId="450E07CC" w14:textId="77777777" w:rsidR="0046215E" w:rsidRDefault="0046215E">
      <w:pPr>
        <w:pStyle w:val="Heading2"/>
        <w:ind w:firstLine="220"/>
        <w:rPr>
          <w:b w:val="0"/>
          <w:bCs w:val="0"/>
          <w:sz w:val="24"/>
          <w:szCs w:val="24"/>
        </w:rPr>
      </w:pPr>
    </w:p>
    <w:p w14:paraId="464DEBDC" w14:textId="77777777" w:rsidR="0046215E" w:rsidRDefault="00000000">
      <w:pPr>
        <w:widowControl/>
        <w:spacing w:before="200" w:after="200" w:line="360" w:lineRule="auto"/>
        <w:jc w:val="both"/>
        <w:rPr>
          <w:rFonts w:ascii="Arial" w:eastAsia="Arial" w:hAnsi="Arial" w:cs="Arial"/>
          <w:sz w:val="24"/>
          <w:szCs w:val="24"/>
        </w:rPr>
      </w:pPr>
      <w:r>
        <w:rPr>
          <w:rFonts w:ascii="Arial" w:eastAsia="Arial" w:hAnsi="Arial" w:cs="Arial"/>
          <w:sz w:val="24"/>
          <w:szCs w:val="24"/>
        </w:rPr>
        <w:t xml:space="preserve">A literature review provides information on available studies to create a perception of a subject and identify gaps in understanding. A systematic literature review (SLR) is a search-based evaluation and integration of literature in a clear and well-defined manner to reduce bias and elaborate on the research questions (K Shefeek and Mary Joy, 2022). The research design of this study followed a systematic literature review design </w:t>
      </w:r>
      <w:proofErr w:type="gramStart"/>
      <w:r>
        <w:rPr>
          <w:rFonts w:ascii="Arial" w:eastAsia="Arial" w:hAnsi="Arial" w:cs="Arial"/>
          <w:sz w:val="24"/>
          <w:szCs w:val="24"/>
        </w:rPr>
        <w:t>in an attempt to</w:t>
      </w:r>
      <w:proofErr w:type="gramEnd"/>
      <w:r>
        <w:rPr>
          <w:rFonts w:ascii="Arial" w:eastAsia="Arial" w:hAnsi="Arial" w:cs="Arial"/>
          <w:sz w:val="24"/>
          <w:szCs w:val="24"/>
        </w:rPr>
        <w:t xml:space="preserve"> understand the relationship between caregiving burden and quality of life among the informal caregivers (Herron, and </w:t>
      </w:r>
      <w:proofErr w:type="spellStart"/>
      <w:r>
        <w:rPr>
          <w:rFonts w:ascii="Arial" w:eastAsia="Arial" w:hAnsi="Arial" w:cs="Arial"/>
          <w:sz w:val="24"/>
          <w:szCs w:val="24"/>
        </w:rPr>
        <w:t>Runacres</w:t>
      </w:r>
      <w:proofErr w:type="spellEnd"/>
      <w:r>
        <w:rPr>
          <w:rFonts w:ascii="Arial" w:eastAsia="Arial" w:hAnsi="Arial" w:cs="Arial"/>
          <w:sz w:val="24"/>
          <w:szCs w:val="24"/>
        </w:rPr>
        <w:t xml:space="preserve">, 2023). SLR was chosen due to the need for ensuring methodology rigor, reproducibility, and coverage of existing evidence (Carrera-Rivera et al., 2022). The review also aimed to include research papers that directly aligned with the aspects of caregiving burden and quality of life outcome by employing specific inclusion and exclusion criteria and a systematic review. </w:t>
      </w:r>
    </w:p>
    <w:p w14:paraId="7C44DF7A" w14:textId="77777777" w:rsidR="009002D2" w:rsidRDefault="009002D2">
      <w:pPr>
        <w:widowControl/>
        <w:spacing w:before="200" w:after="200" w:line="360" w:lineRule="auto"/>
        <w:jc w:val="both"/>
        <w:rPr>
          <w:rFonts w:ascii="Arial" w:eastAsia="Arial" w:hAnsi="Arial" w:cs="Arial"/>
          <w:sz w:val="24"/>
          <w:szCs w:val="24"/>
        </w:rPr>
      </w:pPr>
    </w:p>
    <w:p w14:paraId="6385A0A3" w14:textId="77777777" w:rsidR="009002D2" w:rsidRDefault="009002D2">
      <w:pPr>
        <w:widowControl/>
        <w:spacing w:before="200" w:after="200" w:line="360" w:lineRule="auto"/>
        <w:jc w:val="both"/>
        <w:rPr>
          <w:rFonts w:ascii="Arial" w:eastAsia="Arial" w:hAnsi="Arial" w:cs="Arial"/>
          <w:sz w:val="24"/>
          <w:szCs w:val="24"/>
        </w:rPr>
      </w:pPr>
    </w:p>
    <w:p w14:paraId="2EF42A4E" w14:textId="77777777" w:rsidR="009002D2" w:rsidRDefault="009002D2">
      <w:pPr>
        <w:widowControl/>
        <w:spacing w:before="200" w:after="200" w:line="360" w:lineRule="auto"/>
        <w:jc w:val="both"/>
      </w:pPr>
    </w:p>
    <w:p w14:paraId="365E2D17" w14:textId="77777777" w:rsidR="0046215E" w:rsidRDefault="00000000">
      <w:pPr>
        <w:pStyle w:val="Heading2"/>
        <w:ind w:firstLine="220"/>
      </w:pPr>
      <w:bookmarkStart w:id="36" w:name="_heading=h.ny5b24a6k14j" w:colFirst="0" w:colLast="0"/>
      <w:bookmarkEnd w:id="36"/>
      <w:r>
        <w:lastRenderedPageBreak/>
        <w:t xml:space="preserve">3.3 Search Strategy </w:t>
      </w:r>
    </w:p>
    <w:p w14:paraId="55F4A0D9" w14:textId="77777777" w:rsidR="0046215E" w:rsidRDefault="0046215E">
      <w:pPr>
        <w:pStyle w:val="Heading2"/>
        <w:ind w:firstLine="220"/>
        <w:rPr>
          <w:sz w:val="24"/>
          <w:szCs w:val="24"/>
        </w:rPr>
      </w:pPr>
    </w:p>
    <w:p w14:paraId="24CB8857" w14:textId="77777777" w:rsidR="0046215E" w:rsidRDefault="00000000">
      <w:pPr>
        <w:widowControl/>
        <w:spacing w:before="200" w:after="200" w:line="360" w:lineRule="auto"/>
        <w:jc w:val="both"/>
        <w:rPr>
          <w:rFonts w:ascii="Arial" w:eastAsia="Arial" w:hAnsi="Arial" w:cs="Arial"/>
          <w:sz w:val="24"/>
          <w:szCs w:val="24"/>
        </w:rPr>
      </w:pPr>
      <w:r>
        <w:rPr>
          <w:rFonts w:ascii="Arial" w:eastAsia="Arial" w:hAnsi="Arial" w:cs="Arial"/>
          <w:sz w:val="24"/>
          <w:szCs w:val="24"/>
        </w:rPr>
        <w:t xml:space="preserve">The </w:t>
      </w:r>
      <w:r>
        <w:rPr>
          <w:rFonts w:ascii="Arial" w:eastAsia="Arial" w:hAnsi="Arial" w:cs="Arial"/>
          <w:b/>
          <w:bCs/>
          <w:sz w:val="24"/>
          <w:szCs w:val="24"/>
        </w:rPr>
        <w:t>PEO framework (Population–Exposure–Outcome)</w:t>
      </w:r>
      <w:r>
        <w:rPr>
          <w:rFonts w:ascii="Arial" w:eastAsia="Arial" w:hAnsi="Arial" w:cs="Arial"/>
          <w:sz w:val="24"/>
          <w:szCs w:val="24"/>
        </w:rPr>
        <w:t xml:space="preserve"> is appropriate for this research because the study explores the relationship between caregiving burden and quality of life rather than evaluating a medical intervention. </w:t>
      </w:r>
    </w:p>
    <w:p w14:paraId="2F3A2D79" w14:textId="77777777" w:rsidR="0046215E" w:rsidRDefault="00000000">
      <w:pPr>
        <w:pStyle w:val="Heading5"/>
        <w:widowControl/>
      </w:pPr>
      <w:bookmarkStart w:id="37" w:name="_heading=h.5rez9bv11sj8" w:colFirst="0" w:colLast="0"/>
      <w:bookmarkEnd w:id="37"/>
      <w:r>
        <w:t>Table 1: PEO Framework</w:t>
      </w:r>
    </w:p>
    <w:tbl>
      <w:tblPr>
        <w:tblStyle w:val="a"/>
        <w:tblW w:w="9345" w:type="dxa"/>
        <w:tblInd w:w="4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1770"/>
        <w:gridCol w:w="7575"/>
      </w:tblGrid>
      <w:tr w:rsidR="0046215E" w14:paraId="2CFA73B9" w14:textId="77777777">
        <w:trPr>
          <w:trHeight w:val="515"/>
        </w:trPr>
        <w:tc>
          <w:tcPr>
            <w:tcW w:w="17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5EF59D0" w14:textId="77777777" w:rsidR="0046215E" w:rsidRDefault="00000000">
            <w:pPr>
              <w:widowControl/>
              <w:spacing w:before="200" w:line="360" w:lineRule="auto"/>
              <w:jc w:val="center"/>
              <w:rPr>
                <w:rFonts w:ascii="Arial" w:eastAsia="Arial" w:hAnsi="Arial" w:cs="Arial"/>
                <w:sz w:val="24"/>
                <w:szCs w:val="24"/>
              </w:rPr>
            </w:pPr>
            <w:r>
              <w:rPr>
                <w:rFonts w:ascii="Arial" w:eastAsia="Arial" w:hAnsi="Arial" w:cs="Arial"/>
                <w:b/>
                <w:bCs/>
                <w:sz w:val="24"/>
                <w:szCs w:val="24"/>
              </w:rPr>
              <w:t>Component</w:t>
            </w:r>
          </w:p>
        </w:tc>
        <w:tc>
          <w:tcPr>
            <w:tcW w:w="75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A557F1E" w14:textId="77777777" w:rsidR="0046215E" w:rsidRDefault="00000000">
            <w:pPr>
              <w:widowControl/>
              <w:spacing w:before="200" w:line="360" w:lineRule="auto"/>
              <w:jc w:val="center"/>
              <w:rPr>
                <w:rFonts w:ascii="Arial" w:eastAsia="Arial" w:hAnsi="Arial" w:cs="Arial"/>
                <w:sz w:val="24"/>
                <w:szCs w:val="24"/>
              </w:rPr>
            </w:pPr>
            <w:r>
              <w:rPr>
                <w:rFonts w:ascii="Arial" w:eastAsia="Arial" w:hAnsi="Arial" w:cs="Arial"/>
                <w:b/>
                <w:bCs/>
                <w:sz w:val="24"/>
                <w:szCs w:val="24"/>
              </w:rPr>
              <w:t>Description</w:t>
            </w:r>
          </w:p>
        </w:tc>
      </w:tr>
      <w:tr w:rsidR="0046215E" w14:paraId="5F9EC898" w14:textId="77777777">
        <w:trPr>
          <w:trHeight w:val="785"/>
        </w:trPr>
        <w:tc>
          <w:tcPr>
            <w:tcW w:w="17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F36412C" w14:textId="77777777" w:rsidR="0046215E" w:rsidRDefault="00000000">
            <w:pPr>
              <w:widowControl/>
              <w:spacing w:before="200" w:line="360" w:lineRule="auto"/>
              <w:jc w:val="both"/>
              <w:rPr>
                <w:rFonts w:ascii="Arial" w:eastAsia="Arial" w:hAnsi="Arial" w:cs="Arial"/>
                <w:sz w:val="24"/>
                <w:szCs w:val="24"/>
              </w:rPr>
            </w:pPr>
            <w:r>
              <w:rPr>
                <w:rFonts w:ascii="Arial" w:eastAsia="Arial" w:hAnsi="Arial" w:cs="Arial"/>
                <w:b/>
                <w:bCs/>
                <w:sz w:val="24"/>
                <w:szCs w:val="24"/>
              </w:rPr>
              <w:t>Population (P)</w:t>
            </w:r>
          </w:p>
        </w:tc>
        <w:tc>
          <w:tcPr>
            <w:tcW w:w="75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F6EFAF7" w14:textId="77777777" w:rsidR="0046215E" w:rsidRDefault="00000000">
            <w:pPr>
              <w:widowControl/>
              <w:spacing w:before="200" w:line="360" w:lineRule="auto"/>
              <w:jc w:val="both"/>
              <w:rPr>
                <w:rFonts w:ascii="Arial" w:eastAsia="Arial" w:hAnsi="Arial" w:cs="Arial"/>
                <w:sz w:val="24"/>
                <w:szCs w:val="24"/>
              </w:rPr>
            </w:pPr>
            <w:r>
              <w:rPr>
                <w:rFonts w:ascii="Arial" w:eastAsia="Arial" w:hAnsi="Arial" w:cs="Arial"/>
                <w:sz w:val="24"/>
                <w:szCs w:val="24"/>
              </w:rPr>
              <w:t>Adult (18+) informal caregivers in the United Kingdom caring for individuals diagnosed with dementia or cancer</w:t>
            </w:r>
          </w:p>
        </w:tc>
      </w:tr>
      <w:tr w:rsidR="0046215E" w14:paraId="769DC710" w14:textId="77777777">
        <w:trPr>
          <w:trHeight w:val="785"/>
        </w:trPr>
        <w:tc>
          <w:tcPr>
            <w:tcW w:w="17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9825A97" w14:textId="77777777" w:rsidR="0046215E" w:rsidRDefault="00000000">
            <w:pPr>
              <w:widowControl/>
              <w:spacing w:before="200" w:line="360" w:lineRule="auto"/>
              <w:jc w:val="both"/>
              <w:rPr>
                <w:rFonts w:ascii="Arial" w:eastAsia="Arial" w:hAnsi="Arial" w:cs="Arial"/>
                <w:sz w:val="24"/>
                <w:szCs w:val="24"/>
              </w:rPr>
            </w:pPr>
            <w:r>
              <w:rPr>
                <w:rFonts w:ascii="Arial" w:eastAsia="Arial" w:hAnsi="Arial" w:cs="Arial"/>
                <w:b/>
                <w:bCs/>
                <w:sz w:val="24"/>
                <w:szCs w:val="24"/>
              </w:rPr>
              <w:t>Exposure (E)</w:t>
            </w:r>
          </w:p>
        </w:tc>
        <w:tc>
          <w:tcPr>
            <w:tcW w:w="75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8DA37DC" w14:textId="77777777" w:rsidR="0046215E" w:rsidRDefault="00000000">
            <w:pPr>
              <w:widowControl/>
              <w:spacing w:before="200" w:line="360" w:lineRule="auto"/>
              <w:jc w:val="both"/>
              <w:rPr>
                <w:rFonts w:ascii="Arial" w:eastAsia="Arial" w:hAnsi="Arial" w:cs="Arial"/>
                <w:sz w:val="24"/>
                <w:szCs w:val="24"/>
              </w:rPr>
            </w:pPr>
            <w:r>
              <w:rPr>
                <w:rFonts w:ascii="Arial" w:eastAsia="Arial" w:hAnsi="Arial" w:cs="Arial"/>
                <w:sz w:val="24"/>
                <w:szCs w:val="24"/>
              </w:rPr>
              <w:t>Caregiving burden, including psychological, emotional, physical, and financial strain experienced by caregivers</w:t>
            </w:r>
          </w:p>
        </w:tc>
      </w:tr>
      <w:tr w:rsidR="0046215E" w14:paraId="5D5183BD" w14:textId="77777777">
        <w:trPr>
          <w:trHeight w:val="515"/>
        </w:trPr>
        <w:tc>
          <w:tcPr>
            <w:tcW w:w="17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DEAB058" w14:textId="77777777" w:rsidR="0046215E" w:rsidRDefault="00000000">
            <w:pPr>
              <w:widowControl/>
              <w:spacing w:before="200" w:line="360" w:lineRule="auto"/>
              <w:jc w:val="both"/>
              <w:rPr>
                <w:rFonts w:ascii="Arial" w:eastAsia="Arial" w:hAnsi="Arial" w:cs="Arial"/>
                <w:sz w:val="24"/>
                <w:szCs w:val="24"/>
              </w:rPr>
            </w:pPr>
            <w:r>
              <w:rPr>
                <w:rFonts w:ascii="Arial" w:eastAsia="Arial" w:hAnsi="Arial" w:cs="Arial"/>
                <w:b/>
                <w:bCs/>
                <w:sz w:val="24"/>
                <w:szCs w:val="24"/>
              </w:rPr>
              <w:t>Outcome (O)</w:t>
            </w:r>
          </w:p>
        </w:tc>
        <w:tc>
          <w:tcPr>
            <w:tcW w:w="75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F7BD970" w14:textId="77777777" w:rsidR="0046215E" w:rsidRDefault="00000000">
            <w:pPr>
              <w:widowControl/>
              <w:spacing w:before="200" w:line="360" w:lineRule="auto"/>
              <w:jc w:val="both"/>
              <w:rPr>
                <w:rFonts w:ascii="Arial" w:eastAsia="Arial" w:hAnsi="Arial" w:cs="Arial"/>
                <w:sz w:val="24"/>
                <w:szCs w:val="24"/>
              </w:rPr>
            </w:pPr>
            <w:r>
              <w:rPr>
                <w:rFonts w:ascii="Arial" w:eastAsia="Arial" w:hAnsi="Arial" w:cs="Arial"/>
                <w:sz w:val="24"/>
                <w:szCs w:val="24"/>
              </w:rPr>
              <w:t>Quality of life of informal caregivers</w:t>
            </w:r>
          </w:p>
        </w:tc>
      </w:tr>
    </w:tbl>
    <w:p w14:paraId="1B37D2A3" w14:textId="77777777" w:rsidR="0046215E" w:rsidRDefault="00000000">
      <w:pPr>
        <w:widowControl/>
        <w:spacing w:before="200" w:after="200" w:line="360" w:lineRule="auto"/>
        <w:jc w:val="both"/>
      </w:pPr>
      <w:r>
        <w:rPr>
          <w:rFonts w:ascii="Arial" w:eastAsia="Arial" w:hAnsi="Arial" w:cs="Arial"/>
          <w:sz w:val="24"/>
          <w:szCs w:val="24"/>
        </w:rPr>
        <w:t>According to the overall description of this framework, the adult informal caregiver population in the UK consists of those who are responsible for providing care to people diagnosed with either dementia or cancer. The caregiver's burden is represented by the primary caregiver's caregiving duties and is composed of psychological, emotional, physical, and financial strain; all of which affect caregivers while providing care for those who are elderly, disabled and/or terminally ill (</w:t>
      </w:r>
      <w:proofErr w:type="spellStart"/>
      <w:r>
        <w:rPr>
          <w:rFonts w:ascii="Arial" w:eastAsia="Arial" w:hAnsi="Arial" w:cs="Arial"/>
          <w:sz w:val="24"/>
          <w:szCs w:val="24"/>
        </w:rPr>
        <w:t>Kgakge</w:t>
      </w:r>
      <w:proofErr w:type="spellEnd"/>
      <w:r>
        <w:rPr>
          <w:rFonts w:ascii="Arial" w:eastAsia="Arial" w:hAnsi="Arial" w:cs="Arial"/>
          <w:sz w:val="24"/>
          <w:szCs w:val="24"/>
        </w:rPr>
        <w:t>, 2021). The quality of life for informal caregivers is dependent, in part, on the effects of caregiver burden to their well-being and quality of life (Damant et al., 2024).</w:t>
      </w:r>
      <w:r>
        <w:t xml:space="preserve"> </w:t>
      </w:r>
    </w:p>
    <w:p w14:paraId="47987D0C" w14:textId="77777777" w:rsidR="0046215E" w:rsidRDefault="00000000">
      <w:pPr>
        <w:pStyle w:val="Heading2"/>
        <w:ind w:firstLine="220"/>
      </w:pPr>
      <w:bookmarkStart w:id="38" w:name="_heading=h.6izz8mg0xt19" w:colFirst="0" w:colLast="0"/>
      <w:bookmarkEnd w:id="38"/>
      <w:r>
        <w:t>3.4 Search terms</w:t>
      </w:r>
    </w:p>
    <w:p w14:paraId="40021A4A" w14:textId="77777777" w:rsidR="0046215E" w:rsidRDefault="00000000">
      <w:pPr>
        <w:widowControl/>
        <w:spacing w:before="240" w:after="200" w:line="360" w:lineRule="auto"/>
        <w:jc w:val="both"/>
        <w:rPr>
          <w:rFonts w:ascii="Arial" w:eastAsia="Arial" w:hAnsi="Arial" w:cs="Arial"/>
          <w:sz w:val="24"/>
          <w:szCs w:val="24"/>
        </w:rPr>
      </w:pPr>
      <w:r>
        <w:rPr>
          <w:rFonts w:ascii="Arial" w:eastAsia="Arial" w:hAnsi="Arial" w:cs="Arial"/>
          <w:sz w:val="24"/>
          <w:szCs w:val="24"/>
          <w:highlight w:val="white"/>
        </w:rPr>
        <w:t>Search terms are specific words or phrases that are used by researchers in academic search engines to obtain academic literature on a topic (Kohn, 2025).</w:t>
      </w:r>
      <w:r>
        <w:rPr>
          <w:rFonts w:ascii="Arial" w:eastAsia="Arial" w:hAnsi="Arial" w:cs="Arial"/>
          <w:sz w:val="24"/>
          <w:szCs w:val="24"/>
        </w:rPr>
        <w:t xml:space="preserve"> Search term selection is a highly sensitive part of systematic literature review, as the choice directly interferes with the breadth, relevance, and quality of search outcomes. Properly formulated search terms have a beneficial effect on maintaining sensitivity with specificity, </w:t>
      </w:r>
      <w:r>
        <w:rPr>
          <w:rFonts w:ascii="Arial" w:eastAsia="Arial" w:hAnsi="Arial" w:cs="Arial"/>
          <w:sz w:val="24"/>
          <w:szCs w:val="24"/>
        </w:rPr>
        <w:lastRenderedPageBreak/>
        <w:t>ensuring that necessary studies are retrieved and other irrelevant results are eliminated (Jack-Waugh, et.al., 2024)</w:t>
      </w:r>
    </w:p>
    <w:p w14:paraId="2BB7560F" w14:textId="77777777" w:rsidR="0046215E" w:rsidRDefault="00000000">
      <w:pPr>
        <w:widowControl/>
        <w:spacing w:before="240" w:after="240" w:line="360" w:lineRule="auto"/>
        <w:jc w:val="both"/>
        <w:rPr>
          <w:rFonts w:ascii="Arial" w:eastAsia="Arial" w:hAnsi="Arial" w:cs="Arial"/>
          <w:sz w:val="24"/>
          <w:szCs w:val="24"/>
        </w:rPr>
      </w:pPr>
      <w:r>
        <w:rPr>
          <w:rFonts w:ascii="Arial" w:eastAsia="Arial" w:hAnsi="Arial" w:cs="Arial"/>
          <w:sz w:val="24"/>
          <w:szCs w:val="24"/>
        </w:rPr>
        <w:t>Search terms used in this review were developed according to the aim of the research, the PICO framework. The foundation of the search strategy was identified as core concepts that relate to informal caregiving, caregiving burden, and quality of life (</w:t>
      </w:r>
      <w:proofErr w:type="spellStart"/>
      <w:r>
        <w:rPr>
          <w:rFonts w:ascii="Arial" w:eastAsia="Arial" w:hAnsi="Arial" w:cs="Arial"/>
          <w:sz w:val="24"/>
          <w:szCs w:val="24"/>
        </w:rPr>
        <w:t>Garayoa</w:t>
      </w:r>
      <w:proofErr w:type="spellEnd"/>
      <w:r>
        <w:rPr>
          <w:rFonts w:ascii="Arial" w:eastAsia="Arial" w:hAnsi="Arial" w:cs="Arial"/>
          <w:sz w:val="24"/>
          <w:szCs w:val="24"/>
        </w:rPr>
        <w:t xml:space="preserve">, Lizarraga, and Martin-Martin, 2025). As different authors have different words to refer to the same thing, synonyms and other alternative words were added </w:t>
      </w:r>
      <w:proofErr w:type="gramStart"/>
      <w:r>
        <w:rPr>
          <w:rFonts w:ascii="Arial" w:eastAsia="Arial" w:hAnsi="Arial" w:cs="Arial"/>
          <w:sz w:val="24"/>
          <w:szCs w:val="24"/>
        </w:rPr>
        <w:t>in order to</w:t>
      </w:r>
      <w:proofErr w:type="gramEnd"/>
      <w:r>
        <w:rPr>
          <w:rFonts w:ascii="Arial" w:eastAsia="Arial" w:hAnsi="Arial" w:cs="Arial"/>
          <w:sz w:val="24"/>
          <w:szCs w:val="24"/>
        </w:rPr>
        <w:t xml:space="preserve"> get maximum retrieval of the relevant studies. Searches were conducted using PubMed as the primary database to ensure retrieval of peer-reviewed biomedical and public health literature. Filters were applied for English language, adult populations (18+ years), and publication years between 2022 and 2025. Only open-access full-text articles were considered to ensure transparency and accessibility (Couch et al., 2024).</w:t>
      </w:r>
    </w:p>
    <w:p w14:paraId="336D5ABC" w14:textId="77777777" w:rsidR="0046215E" w:rsidRDefault="00000000">
      <w:pPr>
        <w:widowControl/>
        <w:spacing w:before="240" w:after="240" w:line="360" w:lineRule="auto"/>
        <w:jc w:val="both"/>
        <w:rPr>
          <w:rFonts w:ascii="Arial" w:eastAsia="Arial" w:hAnsi="Arial" w:cs="Arial"/>
          <w:sz w:val="24"/>
          <w:szCs w:val="24"/>
        </w:rPr>
      </w:pPr>
      <w:r>
        <w:rPr>
          <w:rFonts w:ascii="Arial" w:eastAsia="Arial" w:hAnsi="Arial" w:cs="Arial"/>
          <w:sz w:val="24"/>
          <w:szCs w:val="24"/>
        </w:rPr>
        <w:t xml:space="preserve">Search terms were combined and narrowed with the help of the </w:t>
      </w:r>
      <w:r>
        <w:rPr>
          <w:rFonts w:ascii="Arial" w:eastAsia="Arial" w:hAnsi="Arial" w:cs="Arial"/>
          <w:i/>
          <w:iCs/>
          <w:sz w:val="24"/>
          <w:szCs w:val="24"/>
        </w:rPr>
        <w:t>Boolean operators</w:t>
      </w:r>
      <w:r>
        <w:rPr>
          <w:rFonts w:ascii="Arial" w:eastAsia="Arial" w:hAnsi="Arial" w:cs="Arial"/>
          <w:sz w:val="24"/>
          <w:szCs w:val="24"/>
        </w:rPr>
        <w:t xml:space="preserve">. An operator, </w:t>
      </w:r>
      <w:proofErr w:type="gramStart"/>
      <w:r>
        <w:rPr>
          <w:rFonts w:ascii="Arial" w:eastAsia="Arial" w:hAnsi="Arial" w:cs="Arial"/>
          <w:i/>
          <w:iCs/>
          <w:sz w:val="24"/>
          <w:szCs w:val="24"/>
        </w:rPr>
        <w:t>OR</w:t>
      </w:r>
      <w:r>
        <w:rPr>
          <w:rFonts w:ascii="Arial" w:eastAsia="Arial" w:hAnsi="Arial" w:cs="Arial"/>
          <w:sz w:val="24"/>
          <w:szCs w:val="24"/>
        </w:rPr>
        <w:t>,</w:t>
      </w:r>
      <w:proofErr w:type="gramEnd"/>
      <w:r>
        <w:rPr>
          <w:rFonts w:ascii="Arial" w:eastAsia="Arial" w:hAnsi="Arial" w:cs="Arial"/>
          <w:sz w:val="24"/>
          <w:szCs w:val="24"/>
        </w:rPr>
        <w:t xml:space="preserve"> was applied to combine synonyms within a single concept, whereas the operator </w:t>
      </w:r>
      <w:r>
        <w:rPr>
          <w:rFonts w:ascii="Arial" w:eastAsia="Arial" w:hAnsi="Arial" w:cs="Arial"/>
          <w:i/>
          <w:iCs/>
          <w:sz w:val="24"/>
          <w:szCs w:val="24"/>
        </w:rPr>
        <w:t>AND</w:t>
      </w:r>
      <w:r>
        <w:rPr>
          <w:rFonts w:ascii="Arial" w:eastAsia="Arial" w:hAnsi="Arial" w:cs="Arial"/>
          <w:sz w:val="24"/>
          <w:szCs w:val="24"/>
        </w:rPr>
        <w:t xml:space="preserve"> was applied to combine different concepts to ensure that the studies that were retrieved covered all the important points of the research question (Alharbi and Stevenson, 2020). Necessary, truncation, and phrase searching were also employed </w:t>
      </w:r>
      <w:proofErr w:type="gramStart"/>
      <w:r>
        <w:rPr>
          <w:rFonts w:ascii="Arial" w:eastAsia="Arial" w:hAnsi="Arial" w:cs="Arial"/>
          <w:sz w:val="24"/>
          <w:szCs w:val="24"/>
        </w:rPr>
        <w:t>in order to</w:t>
      </w:r>
      <w:proofErr w:type="gramEnd"/>
      <w:r>
        <w:rPr>
          <w:rFonts w:ascii="Arial" w:eastAsia="Arial" w:hAnsi="Arial" w:cs="Arial"/>
          <w:sz w:val="24"/>
          <w:szCs w:val="24"/>
        </w:rPr>
        <w:t xml:space="preserve"> improve the efficiency of searches. </w:t>
      </w:r>
    </w:p>
    <w:p w14:paraId="053EBD9C" w14:textId="77777777" w:rsidR="0046215E" w:rsidRDefault="00000000">
      <w:pPr>
        <w:pStyle w:val="Heading5"/>
        <w:widowControl/>
        <w:spacing w:before="240" w:after="240"/>
      </w:pPr>
      <w:bookmarkStart w:id="39" w:name="_heading=h.qb7tn06nl6k" w:colFirst="0" w:colLast="0"/>
      <w:bookmarkEnd w:id="39"/>
      <w:r>
        <w:t>Table 2: Search Terms Based on the PEO Framework</w:t>
      </w:r>
    </w:p>
    <w:sdt>
      <w:sdtPr>
        <w:tag w:val="goog_rdk_0"/>
        <w:id w:val="-2119260979"/>
        <w:lock w:val="contentLocked"/>
      </w:sdtPr>
      <w:sdtContent>
        <w:tbl>
          <w:tblPr>
            <w:tblStyle w:val="a0"/>
            <w:tblW w:w="940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1980"/>
            <w:gridCol w:w="7425"/>
          </w:tblGrid>
          <w:tr w:rsidR="0046215E" w14:paraId="49DE0B16" w14:textId="77777777">
            <w:trPr>
              <w:trHeight w:val="515"/>
            </w:trPr>
            <w:tc>
              <w:tcPr>
                <w:tcW w:w="19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2FCBEF2" w14:textId="77777777" w:rsidR="0046215E" w:rsidRDefault="00000000">
                <w:pPr>
                  <w:widowControl/>
                  <w:spacing w:line="360" w:lineRule="auto"/>
                  <w:jc w:val="center"/>
                  <w:rPr>
                    <w:rFonts w:ascii="Arial" w:eastAsia="Arial" w:hAnsi="Arial" w:cs="Arial"/>
                    <w:sz w:val="24"/>
                    <w:szCs w:val="24"/>
                  </w:rPr>
                </w:pPr>
                <w:r>
                  <w:rPr>
                    <w:rFonts w:ascii="Arial" w:eastAsia="Arial" w:hAnsi="Arial" w:cs="Arial"/>
                    <w:b/>
                    <w:bCs/>
                    <w:sz w:val="24"/>
                    <w:szCs w:val="24"/>
                  </w:rPr>
                  <w:t>PEO Component</w:t>
                </w:r>
              </w:p>
            </w:tc>
            <w:tc>
              <w:tcPr>
                <w:tcW w:w="74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536295F" w14:textId="77777777" w:rsidR="0046215E" w:rsidRDefault="00000000">
                <w:pPr>
                  <w:widowControl/>
                  <w:spacing w:line="360" w:lineRule="auto"/>
                  <w:jc w:val="center"/>
                  <w:rPr>
                    <w:rFonts w:ascii="Arial" w:eastAsia="Arial" w:hAnsi="Arial" w:cs="Arial"/>
                    <w:sz w:val="24"/>
                    <w:szCs w:val="24"/>
                  </w:rPr>
                </w:pPr>
                <w:r>
                  <w:rPr>
                    <w:rFonts w:ascii="Arial" w:eastAsia="Arial" w:hAnsi="Arial" w:cs="Arial"/>
                    <w:b/>
                    <w:bCs/>
                    <w:sz w:val="24"/>
                    <w:szCs w:val="24"/>
                  </w:rPr>
                  <w:t>Search Terms</w:t>
                </w:r>
              </w:p>
            </w:tc>
          </w:tr>
          <w:tr w:rsidR="0046215E" w14:paraId="4BA93EF0" w14:textId="77777777">
            <w:trPr>
              <w:trHeight w:val="515"/>
            </w:trPr>
            <w:tc>
              <w:tcPr>
                <w:tcW w:w="19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65C2235"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Population</w:t>
                </w:r>
              </w:p>
            </w:tc>
            <w:tc>
              <w:tcPr>
                <w:tcW w:w="74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7993593"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“Informal caregiver” OR “family caregiver” OR “unpaid career”</w:t>
                </w:r>
              </w:p>
            </w:tc>
          </w:tr>
          <w:tr w:rsidR="0046215E" w14:paraId="600E2840" w14:textId="77777777">
            <w:trPr>
              <w:trHeight w:val="515"/>
            </w:trPr>
            <w:tc>
              <w:tcPr>
                <w:tcW w:w="19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6E064D0"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Exposure</w:t>
                </w:r>
              </w:p>
            </w:tc>
            <w:tc>
              <w:tcPr>
                <w:tcW w:w="74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988616B"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“Caregiver burden” OR “caregiving burden” OR “caregiving stress”</w:t>
                </w:r>
              </w:p>
            </w:tc>
          </w:tr>
          <w:tr w:rsidR="0046215E" w14:paraId="6237C145" w14:textId="77777777">
            <w:trPr>
              <w:trHeight w:val="515"/>
            </w:trPr>
            <w:tc>
              <w:tcPr>
                <w:tcW w:w="19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A2B0C0C"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Outcome</w:t>
                </w:r>
              </w:p>
            </w:tc>
            <w:tc>
              <w:tcPr>
                <w:tcW w:w="74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079F850"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“Quality of life” OR QoL OR “psychological well-being”</w:t>
                </w:r>
              </w:p>
            </w:tc>
          </w:tr>
          <w:tr w:rsidR="0046215E" w14:paraId="597B5ED7" w14:textId="77777777">
            <w:trPr>
              <w:trHeight w:val="515"/>
            </w:trPr>
            <w:tc>
              <w:tcPr>
                <w:tcW w:w="19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FFE545B"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Context</w:t>
                </w:r>
              </w:p>
            </w:tc>
            <w:tc>
              <w:tcPr>
                <w:tcW w:w="74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AF6CF4C"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“United Kingdom” OR UK</w:t>
                </w:r>
              </w:p>
            </w:tc>
          </w:tr>
          <w:tr w:rsidR="0046215E" w14:paraId="112BA659" w14:textId="77777777">
            <w:trPr>
              <w:trHeight w:val="515"/>
            </w:trPr>
            <w:tc>
              <w:tcPr>
                <w:tcW w:w="19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CF23BD7"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lastRenderedPageBreak/>
                  <w:t>Condition</w:t>
                </w:r>
              </w:p>
            </w:tc>
            <w:tc>
              <w:tcPr>
                <w:tcW w:w="74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3EE89DD"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“Dementia” OR “Cancer”</w:t>
                </w:r>
              </w:p>
            </w:tc>
          </w:tr>
        </w:tbl>
      </w:sdtContent>
    </w:sdt>
    <w:p w14:paraId="52996D9C" w14:textId="77777777" w:rsidR="0046215E" w:rsidRDefault="00000000">
      <w:pPr>
        <w:widowControl/>
        <w:spacing w:before="240" w:after="40" w:line="360" w:lineRule="auto"/>
        <w:jc w:val="both"/>
      </w:pPr>
      <w:r>
        <w:rPr>
          <w:rFonts w:ascii="Arial" w:eastAsia="Arial" w:hAnsi="Arial" w:cs="Arial"/>
          <w:sz w:val="24"/>
          <w:szCs w:val="24"/>
        </w:rPr>
        <w:t>This systematic facet of analysis improved the rigor and consistency of the process of the literature search.</w:t>
      </w:r>
    </w:p>
    <w:p w14:paraId="630EEC3C" w14:textId="77777777" w:rsidR="0046215E" w:rsidRDefault="0046215E">
      <w:pPr>
        <w:pBdr>
          <w:top w:val="nil"/>
          <w:left w:val="nil"/>
          <w:bottom w:val="nil"/>
          <w:right w:val="nil"/>
          <w:between w:val="nil"/>
        </w:pBdr>
        <w:rPr>
          <w:rFonts w:ascii="Arial" w:eastAsia="Arial" w:hAnsi="Arial" w:cs="Arial"/>
          <w:color w:val="000000"/>
        </w:rPr>
      </w:pPr>
    </w:p>
    <w:p w14:paraId="4E89AF95" w14:textId="77777777" w:rsidR="0046215E" w:rsidRDefault="00000000">
      <w:pPr>
        <w:pStyle w:val="Heading2"/>
        <w:ind w:firstLine="220"/>
      </w:pPr>
      <w:bookmarkStart w:id="40" w:name="_heading=h.iv8bd4broi4e" w:colFirst="0" w:colLast="0"/>
      <w:bookmarkEnd w:id="40"/>
      <w:r>
        <w:t>3.5 Key Words</w:t>
      </w:r>
    </w:p>
    <w:p w14:paraId="1321D5A7" w14:textId="77777777" w:rsidR="0046215E" w:rsidRDefault="00000000">
      <w:pPr>
        <w:spacing w:before="240" w:line="360" w:lineRule="auto"/>
        <w:jc w:val="both"/>
        <w:rPr>
          <w:rFonts w:ascii="Arial" w:eastAsia="Arial" w:hAnsi="Arial" w:cs="Arial"/>
          <w:sz w:val="24"/>
          <w:szCs w:val="24"/>
        </w:rPr>
      </w:pPr>
      <w:bookmarkStart w:id="41" w:name="_heading=h.qb3h5wgffuwz" w:colFirst="0" w:colLast="0"/>
      <w:bookmarkEnd w:id="41"/>
      <w:r>
        <w:rPr>
          <w:rFonts w:ascii="Arial" w:eastAsia="Arial" w:hAnsi="Arial" w:cs="Arial"/>
          <w:sz w:val="24"/>
          <w:szCs w:val="24"/>
        </w:rPr>
        <w:t xml:space="preserve">Keywords are significant words or phrases that are used to find useful studies in databases. They assist in locating the most beneficial and related research within the shortest time and preventing unnecessary information. Using the right keywords improves the accuracy and quality of the literature review. The primary keywords in this work were “informal caregiver”, “caregiver burden”, “quality of life”, “dementia”, “cancer” and “United Kingdom” among other similar terms and synonyms to obtain more </w:t>
      </w:r>
      <w:proofErr w:type="spellStart"/>
      <w:r>
        <w:rPr>
          <w:rFonts w:ascii="Arial" w:eastAsia="Arial" w:hAnsi="Arial" w:cs="Arial"/>
          <w:sz w:val="24"/>
          <w:szCs w:val="24"/>
        </w:rPr>
        <w:t>favorable</w:t>
      </w:r>
      <w:proofErr w:type="spellEnd"/>
      <w:r>
        <w:rPr>
          <w:rFonts w:ascii="Arial" w:eastAsia="Arial" w:hAnsi="Arial" w:cs="Arial"/>
          <w:sz w:val="24"/>
          <w:szCs w:val="24"/>
        </w:rPr>
        <w:t xml:space="preserve"> search results.</w:t>
      </w:r>
    </w:p>
    <w:p w14:paraId="140E1813" w14:textId="77777777" w:rsidR="0046215E" w:rsidRDefault="00000000">
      <w:pPr>
        <w:pStyle w:val="Heading2"/>
        <w:spacing w:before="240"/>
        <w:ind w:firstLine="220"/>
      </w:pPr>
      <w:bookmarkStart w:id="42" w:name="_heading=h.irmqvztky55c" w:colFirst="0" w:colLast="0"/>
      <w:bookmarkEnd w:id="42"/>
      <w:r>
        <w:t>3.6 Databases</w:t>
      </w:r>
    </w:p>
    <w:p w14:paraId="7BBE516A" w14:textId="77777777" w:rsidR="0046215E" w:rsidRDefault="00000000">
      <w:pPr>
        <w:widowControl/>
        <w:spacing w:before="240" w:after="240" w:line="360" w:lineRule="auto"/>
        <w:jc w:val="both"/>
        <w:rPr>
          <w:rFonts w:ascii="Arial" w:eastAsia="Arial" w:hAnsi="Arial" w:cs="Arial"/>
          <w:sz w:val="24"/>
          <w:szCs w:val="24"/>
        </w:rPr>
      </w:pPr>
      <w:r>
        <w:rPr>
          <w:rFonts w:ascii="Arial" w:eastAsia="Arial" w:hAnsi="Arial" w:cs="Arial"/>
          <w:sz w:val="24"/>
          <w:szCs w:val="24"/>
        </w:rPr>
        <w:t xml:space="preserve">The systematic search was primarily conducted using PubMed to ensure retrieval of high-quality, peer-reviewed biomedical and health sciences literature. </w:t>
      </w:r>
      <w:r>
        <w:rPr>
          <w:rFonts w:ascii="Arial" w:eastAsia="Arial" w:hAnsi="Arial" w:cs="Arial"/>
          <w:i/>
          <w:iCs/>
          <w:sz w:val="24"/>
          <w:szCs w:val="24"/>
        </w:rPr>
        <w:t>PubMed</w:t>
      </w:r>
      <w:r>
        <w:rPr>
          <w:rFonts w:ascii="Arial" w:eastAsia="Arial" w:hAnsi="Arial" w:cs="Arial"/>
          <w:sz w:val="24"/>
          <w:szCs w:val="24"/>
        </w:rPr>
        <w:t xml:space="preserve"> was selected due to its reliability, indexing standards, and relevance to caregiving, dementia, oncology, and quality-of-life research (Evans et al., 2024). </w:t>
      </w:r>
      <w:proofErr w:type="gramStart"/>
      <w:r>
        <w:rPr>
          <w:rFonts w:ascii="Arial" w:eastAsia="Arial" w:hAnsi="Arial" w:cs="Arial"/>
          <w:sz w:val="24"/>
          <w:szCs w:val="24"/>
        </w:rPr>
        <w:t>In order to</w:t>
      </w:r>
      <w:proofErr w:type="gramEnd"/>
      <w:r>
        <w:rPr>
          <w:rFonts w:ascii="Arial" w:eastAsia="Arial" w:hAnsi="Arial" w:cs="Arial"/>
          <w:sz w:val="24"/>
          <w:szCs w:val="24"/>
        </w:rPr>
        <w:t xml:space="preserve"> maintain consistency and methodological transparency, additional publisher platforms were not independently searched, and only articles found in PubMed and available as open-access articles were included.</w:t>
      </w:r>
    </w:p>
    <w:p w14:paraId="4F463868" w14:textId="77777777" w:rsidR="0046215E" w:rsidRDefault="00000000">
      <w:pPr>
        <w:widowControl/>
        <w:spacing w:before="240" w:after="240" w:line="360" w:lineRule="auto"/>
        <w:jc w:val="both"/>
        <w:rPr>
          <w:rFonts w:ascii="Arial" w:eastAsia="Arial" w:hAnsi="Arial" w:cs="Arial"/>
          <w:i/>
          <w:iCs/>
          <w:sz w:val="24"/>
          <w:szCs w:val="24"/>
        </w:rPr>
      </w:pPr>
      <w:r>
        <w:rPr>
          <w:rFonts w:ascii="Arial" w:eastAsia="Arial" w:hAnsi="Arial" w:cs="Arial"/>
          <w:sz w:val="24"/>
          <w:szCs w:val="24"/>
        </w:rPr>
        <w:t xml:space="preserve">The initial search of these sources resulted in </w:t>
      </w:r>
      <w:r>
        <w:rPr>
          <w:rFonts w:ascii="Arial" w:eastAsia="Arial" w:hAnsi="Arial" w:cs="Arial"/>
          <w:i/>
          <w:iCs/>
          <w:sz w:val="24"/>
          <w:szCs w:val="24"/>
        </w:rPr>
        <w:t>144 articles</w:t>
      </w:r>
      <w:r>
        <w:rPr>
          <w:rFonts w:ascii="Arial" w:eastAsia="Arial" w:hAnsi="Arial" w:cs="Arial"/>
          <w:sz w:val="24"/>
          <w:szCs w:val="24"/>
        </w:rPr>
        <w:t xml:space="preserve">. After the implementation of predetermined inclusion and exclusion criteria, screening of titles and abstracts, and an in-depth review of full-text articles, </w:t>
      </w:r>
      <w:r>
        <w:rPr>
          <w:rFonts w:ascii="Arial" w:eastAsia="Arial" w:hAnsi="Arial" w:cs="Arial"/>
          <w:i/>
          <w:iCs/>
          <w:sz w:val="24"/>
          <w:szCs w:val="24"/>
        </w:rPr>
        <w:t xml:space="preserve">10 articles </w:t>
      </w:r>
      <w:r>
        <w:rPr>
          <w:rFonts w:ascii="Arial" w:eastAsia="Arial" w:hAnsi="Arial" w:cs="Arial"/>
          <w:sz w:val="24"/>
          <w:szCs w:val="24"/>
        </w:rPr>
        <w:t xml:space="preserve">were eventually included in the review. The chosen articles refer to the authoritative peer-reviewed journals and sources, such as </w:t>
      </w:r>
      <w:r>
        <w:rPr>
          <w:rFonts w:ascii="Arial" w:eastAsia="Arial" w:hAnsi="Arial" w:cs="Arial"/>
          <w:i/>
          <w:iCs/>
          <w:sz w:val="24"/>
          <w:szCs w:val="24"/>
        </w:rPr>
        <w:t>Springer, PubMed, ScienceDirect, Nature Scientific Reports, MDPI, BMJ Journals, SAGE Publications, Taylor and Francis, SAGE Journals, the International Journal of Community Medicine and Public Health, and Frontiers.</w:t>
      </w:r>
    </w:p>
    <w:p w14:paraId="53EED302" w14:textId="77777777" w:rsidR="0046215E" w:rsidRDefault="00000000">
      <w:pPr>
        <w:widowControl/>
        <w:spacing w:before="240" w:after="240" w:line="360" w:lineRule="auto"/>
        <w:jc w:val="both"/>
      </w:pPr>
      <w:r>
        <w:rPr>
          <w:rFonts w:ascii="Arial" w:eastAsia="Arial" w:hAnsi="Arial" w:cs="Arial"/>
          <w:sz w:val="24"/>
          <w:szCs w:val="24"/>
        </w:rPr>
        <w:lastRenderedPageBreak/>
        <w:t>The inclusion of the relevant articles published by these renowned publishers ensures academic quality, credibility, and relevance of the evidence base. Even though several databases were primarily consulted at the beginning of the research, the final choice includes the studies that addressed the methodological and thematic criteria of the review (Hu et al., 2025). This systematic method made the review more rigorous and brought the research findings to support the different high-quality and peer-reviewed studies that are relevant to the study directions.</w:t>
      </w:r>
    </w:p>
    <w:p w14:paraId="0C21DCC8" w14:textId="77777777" w:rsidR="0046215E" w:rsidRDefault="00000000">
      <w:pPr>
        <w:pStyle w:val="Heading2"/>
        <w:ind w:firstLine="220"/>
      </w:pPr>
      <w:bookmarkStart w:id="43" w:name="_heading=h.pui4hccc8tk0" w:colFirst="0" w:colLast="0"/>
      <w:bookmarkEnd w:id="43"/>
      <w:r>
        <w:t>3.7 Inclusion/Exclusion Criteria</w:t>
      </w:r>
    </w:p>
    <w:p w14:paraId="0A1F8B19" w14:textId="77777777" w:rsidR="0046215E" w:rsidRDefault="00000000">
      <w:pPr>
        <w:widowControl/>
        <w:spacing w:before="240" w:after="240" w:line="360" w:lineRule="auto"/>
        <w:jc w:val="both"/>
        <w:rPr>
          <w:rFonts w:ascii="Arial" w:eastAsia="Arial" w:hAnsi="Arial" w:cs="Arial"/>
          <w:sz w:val="24"/>
          <w:szCs w:val="24"/>
        </w:rPr>
      </w:pPr>
      <w:r>
        <w:rPr>
          <w:rFonts w:ascii="Arial" w:eastAsia="Arial" w:hAnsi="Arial" w:cs="Arial"/>
          <w:sz w:val="24"/>
          <w:szCs w:val="24"/>
        </w:rPr>
        <w:t>Inclusion and exclusion criteria have been developed effectively so that only the pertinent and methodologically acceptable studies could be included in this systematic literature review. (Brennan, 2024). The criteria were aimed at defining those studies that had explicitly investigated the caregiving burden and quality of life in informal caregivers and excluded those research articles that were not focused on the research objectives.</w:t>
      </w:r>
    </w:p>
    <w:p w14:paraId="7727F886" w14:textId="77777777" w:rsidR="0046215E" w:rsidRDefault="00000000">
      <w:pPr>
        <w:widowControl/>
        <w:spacing w:before="240" w:after="240" w:line="360" w:lineRule="auto"/>
        <w:jc w:val="both"/>
        <w:rPr>
          <w:rFonts w:ascii="Arial" w:eastAsia="Arial" w:hAnsi="Arial" w:cs="Arial"/>
          <w:sz w:val="24"/>
          <w:szCs w:val="24"/>
        </w:rPr>
      </w:pPr>
      <w:r>
        <w:rPr>
          <w:rFonts w:ascii="Arial" w:eastAsia="Arial" w:hAnsi="Arial" w:cs="Arial"/>
          <w:sz w:val="24"/>
          <w:szCs w:val="24"/>
        </w:rPr>
        <w:t>The studies were considered for inclusion when they were conducted based on informal or unpaid caregivers, addressed the caregiving burden and quality of life, and followed an empirical research design (Chowdhury et.al., 2025) Peer-reviewed articles that are only published in English were used because it would be easy to comprehend and verify their academic credibility. Research papers were excluded when they were based on formal or paid caregivers, or when they did not deal with quality of life or caregiving burden, or when the methods were inadequately described. While the primary focus was on empirical qualitative and quantitative studies, high-quality systematic and narrative reviews were included where they directly synthesised evidence relevant to caregiver burden and quality of life within dementia and cancer contexts.</w:t>
      </w:r>
    </w:p>
    <w:p w14:paraId="53762098" w14:textId="77777777" w:rsidR="0046215E" w:rsidRDefault="00000000">
      <w:pPr>
        <w:pStyle w:val="Heading5"/>
        <w:widowControl/>
        <w:spacing w:before="240" w:after="240"/>
      </w:pPr>
      <w:bookmarkStart w:id="44" w:name="_heading=h.qb1ahttd8qbv" w:colFirst="0" w:colLast="0"/>
      <w:bookmarkEnd w:id="44"/>
      <w:r>
        <w:t>Table 3: Inclusion and Exclusion Criteria</w:t>
      </w:r>
    </w:p>
    <w:sdt>
      <w:sdtPr>
        <w:tag w:val="goog_rdk_1"/>
        <w:id w:val="1166184681"/>
        <w:lock w:val="contentLocked"/>
      </w:sdtPr>
      <w:sdtContent>
        <w:tbl>
          <w:tblPr>
            <w:tblStyle w:val="a1"/>
            <w:tblW w:w="946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5085"/>
            <w:gridCol w:w="4380"/>
          </w:tblGrid>
          <w:tr w:rsidR="0046215E" w14:paraId="3235B4CD" w14:textId="77777777">
            <w:trPr>
              <w:trHeight w:val="515"/>
            </w:trPr>
            <w:tc>
              <w:tcPr>
                <w:tcW w:w="50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5CD410E" w14:textId="77777777" w:rsidR="0046215E" w:rsidRDefault="00000000">
                <w:pPr>
                  <w:widowControl/>
                  <w:spacing w:line="360" w:lineRule="auto"/>
                  <w:jc w:val="center"/>
                  <w:rPr>
                    <w:rFonts w:ascii="Arial" w:eastAsia="Arial" w:hAnsi="Arial" w:cs="Arial"/>
                    <w:sz w:val="24"/>
                    <w:szCs w:val="24"/>
                  </w:rPr>
                </w:pPr>
                <w:r>
                  <w:rPr>
                    <w:rFonts w:ascii="Arial" w:eastAsia="Arial" w:hAnsi="Arial" w:cs="Arial"/>
                    <w:b/>
                    <w:bCs/>
                    <w:sz w:val="24"/>
                    <w:szCs w:val="24"/>
                  </w:rPr>
                  <w:t>Inclusion Criteria</w:t>
                </w:r>
              </w:p>
            </w:tc>
            <w:tc>
              <w:tcPr>
                <w:tcW w:w="43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E45AE1F" w14:textId="77777777" w:rsidR="0046215E" w:rsidRDefault="00000000">
                <w:pPr>
                  <w:widowControl/>
                  <w:spacing w:line="360" w:lineRule="auto"/>
                  <w:jc w:val="center"/>
                  <w:rPr>
                    <w:rFonts w:ascii="Arial" w:eastAsia="Arial" w:hAnsi="Arial" w:cs="Arial"/>
                    <w:sz w:val="24"/>
                    <w:szCs w:val="24"/>
                  </w:rPr>
                </w:pPr>
                <w:r>
                  <w:rPr>
                    <w:rFonts w:ascii="Arial" w:eastAsia="Arial" w:hAnsi="Arial" w:cs="Arial"/>
                    <w:b/>
                    <w:bCs/>
                    <w:sz w:val="24"/>
                    <w:szCs w:val="24"/>
                  </w:rPr>
                  <w:t>Exclusion Criteria</w:t>
                </w:r>
              </w:p>
            </w:tc>
          </w:tr>
          <w:tr w:rsidR="0046215E" w14:paraId="35F2D44C" w14:textId="77777777">
            <w:trPr>
              <w:trHeight w:val="785"/>
            </w:trPr>
            <w:tc>
              <w:tcPr>
                <w:tcW w:w="50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165F8A2" w14:textId="77777777" w:rsidR="0046215E" w:rsidRDefault="00000000">
                <w:pPr>
                  <w:widowControl/>
                  <w:numPr>
                    <w:ilvl w:val="0"/>
                    <w:numId w:val="2"/>
                  </w:numPr>
                  <w:spacing w:line="360" w:lineRule="auto"/>
                  <w:ind w:left="720" w:hanging="360"/>
                  <w:jc w:val="both"/>
                  <w:rPr>
                    <w:rFonts w:ascii="Arial" w:eastAsia="Arial" w:hAnsi="Arial" w:cs="Arial"/>
                    <w:sz w:val="24"/>
                    <w:szCs w:val="24"/>
                  </w:rPr>
                </w:pPr>
                <w:r>
                  <w:rPr>
                    <w:rFonts w:ascii="Arial" w:eastAsia="Arial" w:hAnsi="Arial" w:cs="Arial"/>
                    <w:sz w:val="24"/>
                    <w:szCs w:val="24"/>
                  </w:rPr>
                  <w:t>UK-based studies or studies conducted within the UK health system</w:t>
                </w:r>
              </w:p>
            </w:tc>
            <w:tc>
              <w:tcPr>
                <w:tcW w:w="43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00048B9" w14:textId="77777777" w:rsidR="0046215E" w:rsidRDefault="00000000">
                <w:pPr>
                  <w:widowControl/>
                  <w:numPr>
                    <w:ilvl w:val="0"/>
                    <w:numId w:val="2"/>
                  </w:numPr>
                  <w:spacing w:line="360" w:lineRule="auto"/>
                  <w:ind w:left="720" w:hanging="360"/>
                  <w:jc w:val="both"/>
                  <w:rPr>
                    <w:rFonts w:ascii="Arial" w:eastAsia="Arial" w:hAnsi="Arial" w:cs="Arial"/>
                    <w:sz w:val="24"/>
                    <w:szCs w:val="24"/>
                  </w:rPr>
                </w:pPr>
                <w:r>
                  <w:rPr>
                    <w:rFonts w:ascii="Arial" w:eastAsia="Arial" w:hAnsi="Arial" w:cs="Arial"/>
                    <w:sz w:val="24"/>
                    <w:szCs w:val="24"/>
                  </w:rPr>
                  <w:t>Non-UK populations</w:t>
                </w:r>
              </w:p>
            </w:tc>
          </w:tr>
          <w:tr w:rsidR="0046215E" w14:paraId="1865D72B" w14:textId="77777777">
            <w:trPr>
              <w:trHeight w:val="785"/>
            </w:trPr>
            <w:tc>
              <w:tcPr>
                <w:tcW w:w="50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FC74173" w14:textId="77777777" w:rsidR="0046215E" w:rsidRDefault="00000000">
                <w:pPr>
                  <w:widowControl/>
                  <w:numPr>
                    <w:ilvl w:val="0"/>
                    <w:numId w:val="2"/>
                  </w:numPr>
                  <w:spacing w:line="360" w:lineRule="auto"/>
                  <w:ind w:left="720" w:hanging="360"/>
                  <w:jc w:val="both"/>
                  <w:rPr>
                    <w:rFonts w:ascii="Arial" w:eastAsia="Arial" w:hAnsi="Arial" w:cs="Arial"/>
                    <w:sz w:val="24"/>
                    <w:szCs w:val="24"/>
                  </w:rPr>
                </w:pPr>
                <w:r>
                  <w:rPr>
                    <w:rFonts w:ascii="Arial" w:eastAsia="Arial" w:hAnsi="Arial" w:cs="Arial"/>
                    <w:sz w:val="24"/>
                    <w:szCs w:val="24"/>
                  </w:rPr>
                  <w:lastRenderedPageBreak/>
                  <w:t>Adult caregivers (18+)</w:t>
                </w:r>
              </w:p>
            </w:tc>
            <w:tc>
              <w:tcPr>
                <w:tcW w:w="43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A26AA73" w14:textId="77777777" w:rsidR="0046215E" w:rsidRDefault="00000000">
                <w:pPr>
                  <w:widowControl/>
                  <w:numPr>
                    <w:ilvl w:val="0"/>
                    <w:numId w:val="2"/>
                  </w:numPr>
                  <w:spacing w:line="360" w:lineRule="auto"/>
                  <w:ind w:left="720" w:hanging="360"/>
                  <w:jc w:val="both"/>
                  <w:rPr>
                    <w:rFonts w:ascii="Arial" w:eastAsia="Arial" w:hAnsi="Arial" w:cs="Arial"/>
                    <w:sz w:val="24"/>
                    <w:szCs w:val="24"/>
                  </w:rPr>
                </w:pPr>
                <w:r>
                  <w:rPr>
                    <w:rFonts w:ascii="Arial" w:eastAsia="Arial" w:hAnsi="Arial" w:cs="Arial"/>
                    <w:sz w:val="24"/>
                    <w:szCs w:val="24"/>
                  </w:rPr>
                  <w:t>Studies focusing on children or paediatric caregiving</w:t>
                </w:r>
              </w:p>
            </w:tc>
          </w:tr>
          <w:tr w:rsidR="0046215E" w14:paraId="6C0E0078" w14:textId="77777777">
            <w:trPr>
              <w:trHeight w:val="515"/>
            </w:trPr>
            <w:tc>
              <w:tcPr>
                <w:tcW w:w="50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5FC5AD9" w14:textId="77777777" w:rsidR="0046215E" w:rsidRDefault="00000000">
                <w:pPr>
                  <w:widowControl/>
                  <w:numPr>
                    <w:ilvl w:val="0"/>
                    <w:numId w:val="2"/>
                  </w:numPr>
                  <w:spacing w:line="360" w:lineRule="auto"/>
                  <w:ind w:left="720" w:hanging="360"/>
                  <w:jc w:val="both"/>
                  <w:rPr>
                    <w:rFonts w:ascii="Arial" w:eastAsia="Arial" w:hAnsi="Arial" w:cs="Arial"/>
                    <w:sz w:val="24"/>
                    <w:szCs w:val="24"/>
                  </w:rPr>
                </w:pPr>
                <w:r>
                  <w:rPr>
                    <w:rFonts w:ascii="Arial" w:eastAsia="Arial" w:hAnsi="Arial" w:cs="Arial"/>
                    <w:sz w:val="24"/>
                    <w:szCs w:val="24"/>
                  </w:rPr>
                  <w:t>Focus on dementia or cancer caregiving only</w:t>
                </w:r>
              </w:p>
            </w:tc>
            <w:tc>
              <w:tcPr>
                <w:tcW w:w="43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D360297" w14:textId="77777777" w:rsidR="0046215E" w:rsidRDefault="00000000">
                <w:pPr>
                  <w:widowControl/>
                  <w:numPr>
                    <w:ilvl w:val="0"/>
                    <w:numId w:val="2"/>
                  </w:numPr>
                  <w:spacing w:line="360" w:lineRule="auto"/>
                  <w:ind w:left="720" w:hanging="360"/>
                  <w:jc w:val="both"/>
                  <w:rPr>
                    <w:rFonts w:ascii="Arial" w:eastAsia="Arial" w:hAnsi="Arial" w:cs="Arial"/>
                    <w:sz w:val="24"/>
                    <w:szCs w:val="24"/>
                  </w:rPr>
                </w:pPr>
                <w:r>
                  <w:rPr>
                    <w:rFonts w:ascii="Arial" w:eastAsia="Arial" w:hAnsi="Arial" w:cs="Arial"/>
                    <w:sz w:val="24"/>
                    <w:szCs w:val="24"/>
                  </w:rPr>
                  <w:t>Studies unrelated to dementia or cancer</w:t>
                </w:r>
              </w:p>
            </w:tc>
          </w:tr>
          <w:tr w:rsidR="0046215E" w14:paraId="5791D5B1" w14:textId="77777777">
            <w:trPr>
              <w:trHeight w:val="515"/>
            </w:trPr>
            <w:tc>
              <w:tcPr>
                <w:tcW w:w="50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034DC79" w14:textId="77777777" w:rsidR="0046215E" w:rsidRDefault="00000000">
                <w:pPr>
                  <w:widowControl/>
                  <w:numPr>
                    <w:ilvl w:val="0"/>
                    <w:numId w:val="2"/>
                  </w:numPr>
                  <w:spacing w:line="360" w:lineRule="auto"/>
                  <w:ind w:left="720" w:hanging="360"/>
                  <w:jc w:val="both"/>
                  <w:rPr>
                    <w:rFonts w:ascii="Arial" w:eastAsia="Arial" w:hAnsi="Arial" w:cs="Arial"/>
                    <w:sz w:val="24"/>
                    <w:szCs w:val="24"/>
                  </w:rPr>
                </w:pPr>
                <w:r>
                  <w:rPr>
                    <w:rFonts w:ascii="Arial" w:eastAsia="Arial" w:hAnsi="Arial" w:cs="Arial"/>
                    <w:sz w:val="24"/>
                    <w:szCs w:val="24"/>
                  </w:rPr>
                  <w:t>Published between 2022–2025</w:t>
                </w:r>
              </w:p>
            </w:tc>
            <w:tc>
              <w:tcPr>
                <w:tcW w:w="43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6FB08EA" w14:textId="77777777" w:rsidR="0046215E" w:rsidRDefault="00000000">
                <w:pPr>
                  <w:widowControl/>
                  <w:numPr>
                    <w:ilvl w:val="0"/>
                    <w:numId w:val="2"/>
                  </w:numPr>
                  <w:spacing w:line="360" w:lineRule="auto"/>
                  <w:ind w:left="720" w:hanging="360"/>
                  <w:jc w:val="both"/>
                  <w:rPr>
                    <w:rFonts w:ascii="Arial" w:eastAsia="Arial" w:hAnsi="Arial" w:cs="Arial"/>
                    <w:sz w:val="24"/>
                    <w:szCs w:val="24"/>
                  </w:rPr>
                </w:pPr>
                <w:r>
                  <w:rPr>
                    <w:rFonts w:ascii="Arial" w:eastAsia="Arial" w:hAnsi="Arial" w:cs="Arial"/>
                    <w:sz w:val="24"/>
                    <w:szCs w:val="24"/>
                  </w:rPr>
                  <w:t>Articles published before 2022</w:t>
                </w:r>
              </w:p>
            </w:tc>
          </w:tr>
          <w:tr w:rsidR="0046215E" w14:paraId="6AEEC98B" w14:textId="77777777">
            <w:trPr>
              <w:trHeight w:val="515"/>
            </w:trPr>
            <w:tc>
              <w:tcPr>
                <w:tcW w:w="50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0BFDB98" w14:textId="77777777" w:rsidR="0046215E" w:rsidRDefault="00000000">
                <w:pPr>
                  <w:widowControl/>
                  <w:numPr>
                    <w:ilvl w:val="0"/>
                    <w:numId w:val="2"/>
                  </w:numPr>
                  <w:spacing w:line="360" w:lineRule="auto"/>
                  <w:ind w:left="720" w:hanging="360"/>
                  <w:jc w:val="both"/>
                  <w:rPr>
                    <w:rFonts w:ascii="Arial" w:eastAsia="Arial" w:hAnsi="Arial" w:cs="Arial"/>
                    <w:sz w:val="24"/>
                    <w:szCs w:val="24"/>
                  </w:rPr>
                </w:pPr>
                <w:r>
                  <w:rPr>
                    <w:rFonts w:ascii="Arial" w:eastAsia="Arial" w:hAnsi="Arial" w:cs="Arial"/>
                    <w:sz w:val="24"/>
                    <w:szCs w:val="24"/>
                  </w:rPr>
                  <w:t>Full-text available</w:t>
                </w:r>
              </w:p>
            </w:tc>
            <w:tc>
              <w:tcPr>
                <w:tcW w:w="43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B580619" w14:textId="77777777" w:rsidR="0046215E" w:rsidRDefault="00000000">
                <w:pPr>
                  <w:widowControl/>
                  <w:numPr>
                    <w:ilvl w:val="0"/>
                    <w:numId w:val="2"/>
                  </w:numPr>
                  <w:spacing w:line="360" w:lineRule="auto"/>
                  <w:ind w:left="720" w:hanging="360"/>
                  <w:jc w:val="both"/>
                  <w:rPr>
                    <w:rFonts w:ascii="Arial" w:eastAsia="Arial" w:hAnsi="Arial" w:cs="Arial"/>
                    <w:sz w:val="24"/>
                    <w:szCs w:val="24"/>
                  </w:rPr>
                </w:pPr>
                <w:r>
                  <w:rPr>
                    <w:rFonts w:ascii="Arial" w:eastAsia="Arial" w:hAnsi="Arial" w:cs="Arial"/>
                    <w:sz w:val="24"/>
                    <w:szCs w:val="24"/>
                  </w:rPr>
                  <w:t>Non–open-access articles</w:t>
                </w:r>
              </w:p>
            </w:tc>
          </w:tr>
        </w:tbl>
      </w:sdtContent>
    </w:sdt>
    <w:p w14:paraId="65B6B8E1" w14:textId="77777777" w:rsidR="0046215E" w:rsidRDefault="00000000">
      <w:pPr>
        <w:pStyle w:val="Heading3"/>
        <w:keepNext/>
        <w:keepLines/>
        <w:widowControl/>
        <w:spacing w:before="200" w:line="360" w:lineRule="auto"/>
        <w:ind w:left="0"/>
        <w:jc w:val="both"/>
      </w:pPr>
      <w:bookmarkStart w:id="45" w:name="_heading=h.ean08kay5r5n" w:colFirst="0" w:colLast="0"/>
      <w:bookmarkEnd w:id="45"/>
      <w:r>
        <w:t xml:space="preserve">3.7.1 Data Evaluation </w:t>
      </w:r>
    </w:p>
    <w:p w14:paraId="2DDF726C" w14:textId="77777777" w:rsidR="0046215E" w:rsidRDefault="00000000">
      <w:pPr>
        <w:widowControl/>
        <w:spacing w:before="200" w:line="360" w:lineRule="auto"/>
        <w:jc w:val="both"/>
        <w:rPr>
          <w:rFonts w:ascii="Arial" w:eastAsia="Arial" w:hAnsi="Arial" w:cs="Arial"/>
          <w:sz w:val="24"/>
          <w:szCs w:val="24"/>
        </w:rPr>
      </w:pPr>
      <w:r>
        <w:rPr>
          <w:rFonts w:ascii="Arial" w:eastAsia="Arial" w:hAnsi="Arial" w:cs="Arial"/>
          <w:i/>
          <w:iCs/>
          <w:sz w:val="24"/>
          <w:szCs w:val="24"/>
        </w:rPr>
        <w:t>The Critical Appraisal Skills Programme (CASP)</w:t>
      </w:r>
      <w:r>
        <w:rPr>
          <w:rFonts w:ascii="Arial" w:eastAsia="Arial" w:hAnsi="Arial" w:cs="Arial"/>
          <w:sz w:val="24"/>
          <w:szCs w:val="24"/>
        </w:rPr>
        <w:t xml:space="preserve"> checklist was used to determine the quality of the chosen studies. </w:t>
      </w:r>
      <w:r>
        <w:rPr>
          <w:rFonts w:ascii="Arial" w:eastAsia="Arial" w:hAnsi="Arial" w:cs="Arial"/>
          <w:sz w:val="24"/>
          <w:szCs w:val="24"/>
          <w:highlight w:val="white"/>
        </w:rPr>
        <w:t>Using a defined appraisal tool to evaluate the quality and relevance of study designs, research methodologies, and potentially mitigate bias in the review results is critical (Kolaski, Logan, and Ioannidis, 2023). The 10 articles selected for use in this review were evaluated by using the CASP guidelines.</w:t>
      </w:r>
      <w:r>
        <w:rPr>
          <w:rFonts w:ascii="Arial" w:eastAsia="Arial" w:hAnsi="Arial" w:cs="Arial"/>
          <w:sz w:val="24"/>
          <w:szCs w:val="24"/>
        </w:rPr>
        <w:t xml:space="preserve"> One of the requirements is the ability to understand the purpose of the research, the effective research design, how they collected data, whether they were ethical, and how they analysed the data. This review procedure helped to rule out all less methodological and sound studies from the synthesis. </w:t>
      </w:r>
    </w:p>
    <w:p w14:paraId="7035552D" w14:textId="77777777" w:rsidR="0046215E" w:rsidRDefault="0046215E">
      <w:pPr>
        <w:pStyle w:val="Heading2"/>
        <w:spacing w:line="360" w:lineRule="auto"/>
        <w:ind w:left="0"/>
        <w:rPr>
          <w:b w:val="0"/>
          <w:bCs w:val="0"/>
          <w:sz w:val="24"/>
          <w:szCs w:val="24"/>
        </w:rPr>
      </w:pPr>
    </w:p>
    <w:p w14:paraId="4911852D" w14:textId="77777777" w:rsidR="0046215E" w:rsidRDefault="00000000">
      <w:pPr>
        <w:pStyle w:val="Heading2"/>
        <w:ind w:firstLine="220"/>
      </w:pPr>
      <w:bookmarkStart w:id="46" w:name="_heading=h.xv7brkmjor0g" w:colFirst="0" w:colLast="0"/>
      <w:bookmarkEnd w:id="46"/>
      <w:r>
        <w:t>3.8 Search Results</w:t>
      </w:r>
    </w:p>
    <w:p w14:paraId="402EE37E" w14:textId="77777777" w:rsidR="0046215E" w:rsidRDefault="00000000">
      <w:pPr>
        <w:widowControl/>
        <w:spacing w:before="240" w:after="240" w:line="360" w:lineRule="auto"/>
        <w:jc w:val="both"/>
        <w:rPr>
          <w:rFonts w:ascii="Arial" w:eastAsia="Arial" w:hAnsi="Arial" w:cs="Arial"/>
          <w:sz w:val="24"/>
          <w:szCs w:val="24"/>
        </w:rPr>
      </w:pPr>
      <w:proofErr w:type="gramStart"/>
      <w:r>
        <w:rPr>
          <w:rFonts w:ascii="Arial" w:eastAsia="Arial" w:hAnsi="Arial" w:cs="Arial"/>
          <w:sz w:val="24"/>
          <w:szCs w:val="24"/>
        </w:rPr>
        <w:t>In order to</w:t>
      </w:r>
      <w:proofErr w:type="gramEnd"/>
      <w:r>
        <w:rPr>
          <w:rFonts w:ascii="Arial" w:eastAsia="Arial" w:hAnsi="Arial" w:cs="Arial"/>
          <w:sz w:val="24"/>
          <w:szCs w:val="24"/>
        </w:rPr>
        <w:t xml:space="preserve"> maintain transparency and methodological rigor, the </w:t>
      </w:r>
      <w:r>
        <w:rPr>
          <w:rFonts w:ascii="Arial" w:eastAsia="Arial" w:hAnsi="Arial" w:cs="Arial"/>
          <w:i/>
          <w:iCs/>
          <w:sz w:val="24"/>
          <w:szCs w:val="24"/>
        </w:rPr>
        <w:t xml:space="preserve">PRISMA (Preferred Reporting Items to Systematic Reviews and Meta-Analyses) </w:t>
      </w:r>
      <w:r>
        <w:rPr>
          <w:rFonts w:ascii="Arial" w:eastAsia="Arial" w:hAnsi="Arial" w:cs="Arial"/>
          <w:sz w:val="24"/>
          <w:szCs w:val="24"/>
        </w:rPr>
        <w:t>guidelines were followed to select the study (Sohrabi et al., 2021). An organized screening and selection of studies was used to form the research question. It is required to ensure that the research topic examines the relationship between quality of life and caregiving burden among the informal caregivers.</w:t>
      </w:r>
    </w:p>
    <w:p w14:paraId="61DA31F0" w14:textId="0D957302" w:rsidR="0046215E" w:rsidRDefault="00000000">
      <w:pPr>
        <w:widowControl/>
        <w:spacing w:before="240" w:after="240" w:line="360" w:lineRule="auto"/>
        <w:jc w:val="both"/>
        <w:rPr>
          <w:rFonts w:ascii="Arial" w:eastAsia="Arial" w:hAnsi="Arial" w:cs="Arial"/>
          <w:sz w:val="24"/>
          <w:szCs w:val="24"/>
        </w:rPr>
      </w:pPr>
      <w:r>
        <w:rPr>
          <w:rFonts w:ascii="Arial" w:eastAsia="Arial" w:hAnsi="Arial" w:cs="Arial"/>
          <w:sz w:val="24"/>
          <w:szCs w:val="24"/>
        </w:rPr>
        <w:t xml:space="preserve">At first, </w:t>
      </w:r>
      <w:r>
        <w:rPr>
          <w:rFonts w:ascii="Arial" w:eastAsia="Arial" w:hAnsi="Arial" w:cs="Arial"/>
          <w:i/>
          <w:iCs/>
          <w:sz w:val="24"/>
          <w:szCs w:val="24"/>
        </w:rPr>
        <w:t xml:space="preserve">144 records </w:t>
      </w:r>
      <w:r>
        <w:rPr>
          <w:rFonts w:ascii="Arial" w:eastAsia="Arial" w:hAnsi="Arial" w:cs="Arial"/>
          <w:sz w:val="24"/>
          <w:szCs w:val="24"/>
        </w:rPr>
        <w:t xml:space="preserve">were located </w:t>
      </w:r>
      <w:proofErr w:type="gramStart"/>
      <w:r>
        <w:rPr>
          <w:rFonts w:ascii="Arial" w:eastAsia="Arial" w:hAnsi="Arial" w:cs="Arial"/>
          <w:sz w:val="24"/>
          <w:szCs w:val="24"/>
        </w:rPr>
        <w:t>as a result of</w:t>
      </w:r>
      <w:proofErr w:type="gramEnd"/>
      <w:r>
        <w:rPr>
          <w:rFonts w:ascii="Arial" w:eastAsia="Arial" w:hAnsi="Arial" w:cs="Arial"/>
          <w:sz w:val="24"/>
          <w:szCs w:val="24"/>
        </w:rPr>
        <w:t xml:space="preserve"> searches in various databases and platforms of publishers, such as </w:t>
      </w:r>
      <w:r>
        <w:rPr>
          <w:rFonts w:ascii="Arial" w:eastAsia="Arial" w:hAnsi="Arial" w:cs="Arial"/>
          <w:i/>
          <w:iCs/>
          <w:sz w:val="24"/>
          <w:szCs w:val="24"/>
        </w:rPr>
        <w:t>Springer, MDPI, Elsevier, PubMed, and Google Scholar</w:t>
      </w:r>
      <w:r>
        <w:rPr>
          <w:rFonts w:ascii="Arial" w:eastAsia="Arial" w:hAnsi="Arial" w:cs="Arial"/>
          <w:sz w:val="24"/>
          <w:szCs w:val="24"/>
        </w:rPr>
        <w:t xml:space="preserve">. All records retrieved at this stage were collated, and duplicate articles were rechecked. It </w:t>
      </w:r>
      <w:r>
        <w:rPr>
          <w:rFonts w:ascii="Arial" w:eastAsia="Arial" w:hAnsi="Arial" w:cs="Arial"/>
          <w:sz w:val="24"/>
          <w:szCs w:val="24"/>
        </w:rPr>
        <w:lastRenderedPageBreak/>
        <w:t>has eliminated</w:t>
      </w:r>
      <w:r>
        <w:rPr>
          <w:rFonts w:ascii="Arial" w:eastAsia="Arial" w:hAnsi="Arial" w:cs="Arial"/>
          <w:i/>
          <w:iCs/>
          <w:sz w:val="24"/>
          <w:szCs w:val="24"/>
        </w:rPr>
        <w:t xml:space="preserve"> 22 </w:t>
      </w:r>
      <w:r>
        <w:rPr>
          <w:rFonts w:ascii="Arial" w:eastAsia="Arial" w:hAnsi="Arial" w:cs="Arial"/>
          <w:sz w:val="24"/>
          <w:szCs w:val="24"/>
        </w:rPr>
        <w:t xml:space="preserve">duplicate records, and </w:t>
      </w:r>
      <w:r>
        <w:rPr>
          <w:rFonts w:ascii="Arial" w:eastAsia="Arial" w:hAnsi="Arial" w:cs="Arial"/>
          <w:i/>
          <w:iCs/>
          <w:sz w:val="24"/>
          <w:szCs w:val="24"/>
        </w:rPr>
        <w:t>122</w:t>
      </w:r>
      <w:r>
        <w:rPr>
          <w:rFonts w:ascii="Arial" w:eastAsia="Arial" w:hAnsi="Arial" w:cs="Arial"/>
          <w:sz w:val="24"/>
          <w:szCs w:val="24"/>
        </w:rPr>
        <w:t xml:space="preserve"> unique records were left to screen. These records were effectively filtered at the stage of the</w:t>
      </w:r>
      <w:r>
        <w:rPr>
          <w:rFonts w:ascii="Arial" w:eastAsia="Arial" w:hAnsi="Arial" w:cs="Arial"/>
          <w:i/>
          <w:iCs/>
          <w:sz w:val="24"/>
          <w:szCs w:val="24"/>
        </w:rPr>
        <w:t xml:space="preserve"> title and abstract screening</w:t>
      </w:r>
      <w:r>
        <w:rPr>
          <w:rFonts w:ascii="Arial" w:eastAsia="Arial" w:hAnsi="Arial" w:cs="Arial"/>
          <w:sz w:val="24"/>
          <w:szCs w:val="24"/>
        </w:rPr>
        <w:t xml:space="preserve">, where they were evaluated based on the inclusion and exclusion criteria established. Consequently, </w:t>
      </w:r>
      <w:r>
        <w:rPr>
          <w:rFonts w:ascii="Arial" w:eastAsia="Arial" w:hAnsi="Arial" w:cs="Arial"/>
          <w:i/>
          <w:iCs/>
          <w:sz w:val="24"/>
          <w:szCs w:val="24"/>
        </w:rPr>
        <w:t>78</w:t>
      </w:r>
      <w:r>
        <w:rPr>
          <w:rFonts w:ascii="Arial" w:eastAsia="Arial" w:hAnsi="Arial" w:cs="Arial"/>
          <w:sz w:val="24"/>
          <w:szCs w:val="24"/>
        </w:rPr>
        <w:t xml:space="preserve"> </w:t>
      </w:r>
      <w:r>
        <w:rPr>
          <w:rFonts w:ascii="Arial" w:eastAsia="Arial" w:hAnsi="Arial" w:cs="Arial"/>
          <w:i/>
          <w:iCs/>
          <w:sz w:val="24"/>
          <w:szCs w:val="24"/>
        </w:rPr>
        <w:t>articles</w:t>
      </w:r>
      <w:r>
        <w:rPr>
          <w:rFonts w:ascii="Arial" w:eastAsia="Arial" w:hAnsi="Arial" w:cs="Arial"/>
          <w:sz w:val="24"/>
          <w:szCs w:val="24"/>
        </w:rPr>
        <w:t xml:space="preserve"> were eliminated as they were non-informal caregivers, failed to measure caregiving burden or quality of life, formal or paid caregiving, or were, non-empirical studies. This screening process had </w:t>
      </w:r>
      <w:r>
        <w:rPr>
          <w:rFonts w:ascii="Arial" w:eastAsia="Arial" w:hAnsi="Arial" w:cs="Arial"/>
          <w:i/>
          <w:iCs/>
          <w:sz w:val="24"/>
          <w:szCs w:val="24"/>
        </w:rPr>
        <w:t>44 reports</w:t>
      </w:r>
      <w:r>
        <w:rPr>
          <w:rFonts w:ascii="Arial" w:eastAsia="Arial" w:hAnsi="Arial" w:cs="Arial"/>
          <w:sz w:val="24"/>
          <w:szCs w:val="24"/>
        </w:rPr>
        <w:t xml:space="preserve"> that were requested to be retrieved in </w:t>
      </w:r>
      <w:r w:rsidR="009002D2">
        <w:rPr>
          <w:rFonts w:ascii="Arial" w:eastAsia="Arial" w:hAnsi="Arial" w:cs="Arial"/>
          <w:sz w:val="24"/>
          <w:szCs w:val="24"/>
        </w:rPr>
        <w:t>full text</w:t>
      </w:r>
      <w:r>
        <w:rPr>
          <w:rFonts w:ascii="Arial" w:eastAsia="Arial" w:hAnsi="Arial" w:cs="Arial"/>
          <w:sz w:val="24"/>
          <w:szCs w:val="24"/>
        </w:rPr>
        <w:t>.</w:t>
      </w:r>
    </w:p>
    <w:p w14:paraId="0ABAA3E0" w14:textId="77777777" w:rsidR="0046215E" w:rsidRDefault="00000000">
      <w:pPr>
        <w:widowControl/>
        <w:spacing w:before="240" w:after="240" w:line="360" w:lineRule="auto"/>
        <w:jc w:val="both"/>
        <w:rPr>
          <w:rFonts w:ascii="Arial" w:eastAsia="Arial" w:hAnsi="Arial" w:cs="Arial"/>
          <w:sz w:val="24"/>
          <w:szCs w:val="24"/>
        </w:rPr>
      </w:pPr>
      <w:r>
        <w:rPr>
          <w:rFonts w:ascii="Arial" w:eastAsia="Arial" w:hAnsi="Arial" w:cs="Arial"/>
          <w:sz w:val="24"/>
          <w:szCs w:val="24"/>
        </w:rPr>
        <w:t xml:space="preserve">Among the </w:t>
      </w:r>
      <w:r>
        <w:rPr>
          <w:rFonts w:ascii="Arial" w:eastAsia="Arial" w:hAnsi="Arial" w:cs="Arial"/>
          <w:i/>
          <w:iCs/>
          <w:sz w:val="24"/>
          <w:szCs w:val="24"/>
        </w:rPr>
        <w:t>44 full-text articles</w:t>
      </w:r>
      <w:r>
        <w:rPr>
          <w:rFonts w:ascii="Arial" w:eastAsia="Arial" w:hAnsi="Arial" w:cs="Arial"/>
          <w:sz w:val="24"/>
          <w:szCs w:val="24"/>
        </w:rPr>
        <w:t xml:space="preserve"> that passed through eligibility screening, </w:t>
      </w:r>
      <w:r>
        <w:rPr>
          <w:rFonts w:ascii="Arial" w:eastAsia="Arial" w:hAnsi="Arial" w:cs="Arial"/>
          <w:i/>
          <w:iCs/>
          <w:sz w:val="24"/>
          <w:szCs w:val="24"/>
        </w:rPr>
        <w:t>32 articles</w:t>
      </w:r>
      <w:r>
        <w:rPr>
          <w:rFonts w:ascii="Arial" w:eastAsia="Arial" w:hAnsi="Arial" w:cs="Arial"/>
          <w:sz w:val="24"/>
          <w:szCs w:val="24"/>
        </w:rPr>
        <w:t xml:space="preserve"> were eliminated after a thorough screening. Exclusion criteria were not the direct measurement of caregiving burden or quality of life </w:t>
      </w:r>
      <w:r>
        <w:rPr>
          <w:rFonts w:ascii="Arial" w:eastAsia="Arial" w:hAnsi="Arial" w:cs="Arial"/>
          <w:i/>
          <w:iCs/>
          <w:sz w:val="24"/>
          <w:szCs w:val="24"/>
        </w:rPr>
        <w:t>(n = 12)</w:t>
      </w:r>
      <w:r>
        <w:rPr>
          <w:rFonts w:ascii="Arial" w:eastAsia="Arial" w:hAnsi="Arial" w:cs="Arial"/>
          <w:sz w:val="24"/>
          <w:szCs w:val="24"/>
        </w:rPr>
        <w:t>, lack of appropriate methodology or reporting outcome</w:t>
      </w:r>
      <w:r>
        <w:rPr>
          <w:rFonts w:ascii="Arial" w:eastAsia="Arial" w:hAnsi="Arial" w:cs="Arial"/>
          <w:i/>
          <w:iCs/>
          <w:sz w:val="24"/>
          <w:szCs w:val="24"/>
        </w:rPr>
        <w:t xml:space="preserve"> (n= 9)</w:t>
      </w:r>
      <w:r>
        <w:rPr>
          <w:rFonts w:ascii="Arial" w:eastAsia="Arial" w:hAnsi="Arial" w:cs="Arial"/>
          <w:sz w:val="24"/>
          <w:szCs w:val="24"/>
        </w:rPr>
        <w:t xml:space="preserve">, research on care recipients </w:t>
      </w:r>
      <w:r>
        <w:rPr>
          <w:rFonts w:ascii="Arial" w:eastAsia="Arial" w:hAnsi="Arial" w:cs="Arial"/>
          <w:i/>
          <w:iCs/>
          <w:sz w:val="24"/>
          <w:szCs w:val="24"/>
        </w:rPr>
        <w:t>(n= 6)</w:t>
      </w:r>
      <w:r>
        <w:rPr>
          <w:rFonts w:ascii="Arial" w:eastAsia="Arial" w:hAnsi="Arial" w:cs="Arial"/>
          <w:sz w:val="24"/>
          <w:szCs w:val="24"/>
        </w:rPr>
        <w:t xml:space="preserve">, and study designs </w:t>
      </w:r>
      <w:r>
        <w:rPr>
          <w:rFonts w:ascii="Arial" w:eastAsia="Arial" w:hAnsi="Arial" w:cs="Arial"/>
          <w:i/>
          <w:iCs/>
          <w:sz w:val="24"/>
          <w:szCs w:val="24"/>
        </w:rPr>
        <w:t>(n= 5)</w:t>
      </w:r>
      <w:r>
        <w:rPr>
          <w:rFonts w:ascii="Arial" w:eastAsia="Arial" w:hAnsi="Arial" w:cs="Arial"/>
          <w:sz w:val="24"/>
          <w:szCs w:val="24"/>
        </w:rPr>
        <w:t xml:space="preserve">. All exclusion decisions were documented to ensure transparency and consistency. The final </w:t>
      </w:r>
      <w:r>
        <w:rPr>
          <w:rFonts w:ascii="Arial" w:eastAsia="Arial" w:hAnsi="Arial" w:cs="Arial"/>
          <w:i/>
          <w:iCs/>
          <w:sz w:val="24"/>
          <w:szCs w:val="24"/>
        </w:rPr>
        <w:t>10 included studies</w:t>
      </w:r>
      <w:r>
        <w:rPr>
          <w:rFonts w:ascii="Arial" w:eastAsia="Arial" w:hAnsi="Arial" w:cs="Arial"/>
          <w:sz w:val="24"/>
          <w:szCs w:val="24"/>
        </w:rPr>
        <w:t xml:space="preserve"> focused exclusively on adult informal caregivers in the United Kingdom providing care to individuals diagnosed with dementia or cancer (Brady et al., 2025). The selected articles included qualitative studies, randomised trial process evaluations, and reviews relevant to caregiver burden and quality of life within UK healthcare contexts.</w:t>
      </w:r>
    </w:p>
    <w:p w14:paraId="352D7A21" w14:textId="77777777" w:rsidR="0046215E" w:rsidRDefault="00000000">
      <w:pPr>
        <w:widowControl/>
        <w:spacing w:before="240" w:after="240" w:line="360" w:lineRule="auto"/>
        <w:jc w:val="center"/>
        <w:rPr>
          <w:rFonts w:ascii="Arial" w:eastAsia="Arial" w:hAnsi="Arial" w:cs="Arial"/>
          <w:sz w:val="24"/>
          <w:szCs w:val="24"/>
        </w:rPr>
      </w:pPr>
      <w:r>
        <w:rPr>
          <w:rFonts w:ascii="Arial" w:eastAsia="Arial" w:hAnsi="Arial" w:cs="Arial"/>
          <w:noProof/>
          <w:sz w:val="24"/>
          <w:szCs w:val="24"/>
        </w:rPr>
        <w:lastRenderedPageBreak/>
        <w:drawing>
          <wp:inline distT="0" distB="0" distL="0" distR="0" wp14:anchorId="3CDE45A0" wp14:editId="3621DB13">
            <wp:extent cx="4789895" cy="4918342"/>
            <wp:effectExtent l="12700" t="12700" r="12700" b="12700"/>
            <wp:docPr id="7"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5"/>
                    <a:srcRect/>
                    <a:stretch>
                      <a:fillRect/>
                    </a:stretch>
                  </pic:blipFill>
                  <pic:spPr>
                    <a:xfrm>
                      <a:off x="0" y="0"/>
                      <a:ext cx="4789895" cy="4918342"/>
                    </a:xfrm>
                    <a:prstGeom prst="rect">
                      <a:avLst/>
                    </a:prstGeom>
                    <a:ln w="12700">
                      <a:solidFill>
                        <a:srgbClr val="000000"/>
                      </a:solidFill>
                      <a:prstDash val="solid"/>
                    </a:ln>
                  </pic:spPr>
                </pic:pic>
              </a:graphicData>
            </a:graphic>
          </wp:inline>
        </w:drawing>
      </w:r>
    </w:p>
    <w:p w14:paraId="2CB30ED8" w14:textId="77777777" w:rsidR="0046215E" w:rsidRDefault="00000000">
      <w:pPr>
        <w:pStyle w:val="Heading4"/>
        <w:widowControl/>
        <w:spacing w:before="240" w:after="240"/>
      </w:pPr>
      <w:bookmarkStart w:id="47" w:name="_heading=h.scvzn3yyoiah" w:colFirst="0" w:colLast="0"/>
      <w:bookmarkEnd w:id="47"/>
      <w:r>
        <w:t>Figure 6: PRISMA Flow Diagram</w:t>
      </w:r>
    </w:p>
    <w:p w14:paraId="6C4D398D" w14:textId="77777777" w:rsidR="0046215E" w:rsidRDefault="00000000">
      <w:pPr>
        <w:widowControl/>
        <w:spacing w:before="240" w:after="240" w:line="360" w:lineRule="auto"/>
        <w:jc w:val="center"/>
        <w:rPr>
          <w:rFonts w:ascii="Arial" w:eastAsia="Arial" w:hAnsi="Arial" w:cs="Arial"/>
          <w:sz w:val="24"/>
          <w:szCs w:val="24"/>
        </w:rPr>
      </w:pPr>
      <w:r>
        <w:rPr>
          <w:rFonts w:ascii="Arial" w:eastAsia="Arial" w:hAnsi="Arial" w:cs="Arial"/>
          <w:sz w:val="24"/>
          <w:szCs w:val="24"/>
        </w:rPr>
        <w:t>(Source: Self-Created)</w:t>
      </w:r>
    </w:p>
    <w:p w14:paraId="69A5C231" w14:textId="77777777" w:rsidR="0046215E" w:rsidRDefault="00000000">
      <w:pPr>
        <w:widowControl/>
        <w:spacing w:before="240" w:after="240" w:line="360" w:lineRule="auto"/>
        <w:jc w:val="both"/>
        <w:rPr>
          <w:rFonts w:ascii="Arial" w:eastAsia="Arial" w:hAnsi="Arial" w:cs="Arial"/>
          <w:sz w:val="24"/>
          <w:szCs w:val="24"/>
        </w:rPr>
      </w:pPr>
      <w:r>
        <w:rPr>
          <w:rFonts w:ascii="Arial" w:eastAsia="Arial" w:hAnsi="Arial" w:cs="Arial"/>
          <w:sz w:val="24"/>
          <w:szCs w:val="24"/>
          <w:highlight w:val="white"/>
        </w:rPr>
        <w:t>The PRISMA flowchart illustrates the various steps involved in the selection of studies such as identification, screening for eligibility, and selecting studies for inclusion. This methodological approach has enabled the creation of an evidence base that is relevant to the objectives of the study and has contributed to enhancing the trustworthiness and credibility of the results presented according to Bulbeck &amp; et al, 2024. By focusing specifically on caregivers of individuals with dementia and cancer in the UK, this study also helped to enhance the contextual relevance of the findings and strengthen their potential for informing policy decisions.</w:t>
      </w:r>
      <w:r>
        <w:rPr>
          <w:rFonts w:ascii="Arial" w:eastAsia="Arial" w:hAnsi="Arial" w:cs="Arial"/>
          <w:sz w:val="24"/>
          <w:szCs w:val="24"/>
        </w:rPr>
        <w:t xml:space="preserve"> </w:t>
      </w:r>
    </w:p>
    <w:p w14:paraId="1717C844" w14:textId="77777777" w:rsidR="0046215E" w:rsidRDefault="00000000">
      <w:pPr>
        <w:pBdr>
          <w:top w:val="nil"/>
          <w:left w:val="nil"/>
          <w:bottom w:val="nil"/>
          <w:right w:val="nil"/>
          <w:between w:val="nil"/>
        </w:pBdr>
        <w:rPr>
          <w:rFonts w:ascii="Arial" w:eastAsia="Arial" w:hAnsi="Arial" w:cs="Arial"/>
          <w:b/>
          <w:bCs/>
          <w:sz w:val="24"/>
          <w:szCs w:val="24"/>
        </w:rPr>
      </w:pPr>
      <w:r>
        <w:rPr>
          <w:rFonts w:ascii="Arial" w:eastAsia="Arial" w:hAnsi="Arial" w:cs="Arial"/>
          <w:b/>
          <w:bCs/>
          <w:sz w:val="24"/>
          <w:szCs w:val="24"/>
        </w:rPr>
        <w:lastRenderedPageBreak/>
        <w:t>3.9 Ethical Considerations</w:t>
      </w:r>
    </w:p>
    <w:p w14:paraId="066A92DA" w14:textId="77777777" w:rsidR="0046215E" w:rsidRDefault="0046215E">
      <w:pPr>
        <w:pBdr>
          <w:top w:val="nil"/>
          <w:left w:val="nil"/>
          <w:bottom w:val="nil"/>
          <w:right w:val="nil"/>
          <w:between w:val="nil"/>
        </w:pBdr>
        <w:rPr>
          <w:rFonts w:ascii="Arial" w:eastAsia="Arial" w:hAnsi="Arial" w:cs="Arial"/>
          <w:color w:val="0000FF"/>
          <w:sz w:val="24"/>
          <w:szCs w:val="24"/>
        </w:rPr>
      </w:pPr>
    </w:p>
    <w:p w14:paraId="419066DF" w14:textId="77777777" w:rsidR="0046215E" w:rsidRDefault="00000000">
      <w:pPr>
        <w:widowControl/>
        <w:spacing w:before="200" w:line="360" w:lineRule="auto"/>
        <w:jc w:val="both"/>
        <w:rPr>
          <w:rFonts w:ascii="Arial" w:eastAsia="Arial" w:hAnsi="Arial" w:cs="Arial"/>
          <w:sz w:val="24"/>
          <w:szCs w:val="24"/>
        </w:rPr>
      </w:pPr>
      <w:r>
        <w:rPr>
          <w:rFonts w:ascii="Arial" w:eastAsia="Arial" w:hAnsi="Arial" w:cs="Arial"/>
          <w:sz w:val="24"/>
          <w:szCs w:val="24"/>
          <w:highlight w:val="white"/>
        </w:rPr>
        <w:t xml:space="preserve">This research was conducted with due regard for ethical considerations </w:t>
      </w:r>
      <w:proofErr w:type="gramStart"/>
      <w:r>
        <w:rPr>
          <w:rFonts w:ascii="Arial" w:eastAsia="Arial" w:hAnsi="Arial" w:cs="Arial"/>
          <w:sz w:val="24"/>
          <w:szCs w:val="24"/>
          <w:highlight w:val="white"/>
        </w:rPr>
        <w:t>in order to</w:t>
      </w:r>
      <w:proofErr w:type="gramEnd"/>
      <w:r>
        <w:rPr>
          <w:rFonts w:ascii="Arial" w:eastAsia="Arial" w:hAnsi="Arial" w:cs="Arial"/>
          <w:sz w:val="24"/>
          <w:szCs w:val="24"/>
          <w:highlight w:val="white"/>
        </w:rPr>
        <w:t xml:space="preserve"> maintain a high level of academic integrity, follow responsible research practices (Spooner &amp; et al, 2024), and respect the subjects' rights and dignity. The study used established methods of secondary data collection, thus there was no requirement for formal approvals or protocols related to the ethical principles outlined above </w:t>
      </w:r>
      <w:proofErr w:type="gramStart"/>
      <w:r>
        <w:rPr>
          <w:rFonts w:ascii="Arial" w:eastAsia="Arial" w:hAnsi="Arial" w:cs="Arial"/>
          <w:sz w:val="24"/>
          <w:szCs w:val="24"/>
          <w:highlight w:val="white"/>
        </w:rPr>
        <w:t>with regard to</w:t>
      </w:r>
      <w:proofErr w:type="gramEnd"/>
      <w:r>
        <w:rPr>
          <w:rFonts w:ascii="Arial" w:eastAsia="Arial" w:hAnsi="Arial" w:cs="Arial"/>
          <w:sz w:val="24"/>
          <w:szCs w:val="24"/>
          <w:highlight w:val="white"/>
        </w:rPr>
        <w:t xml:space="preserve"> ethics review boards.</w:t>
      </w:r>
      <w:r>
        <w:rPr>
          <w:rFonts w:ascii="Arial" w:eastAsia="Arial" w:hAnsi="Arial" w:cs="Arial"/>
          <w:sz w:val="24"/>
          <w:szCs w:val="24"/>
        </w:rPr>
        <w:t xml:space="preserve"> However, ethical approval is necessary so that the studies that were conducted received the relevant approvals to be published (Hutchings et al., 2021). Peer-reviewed articles that followed established professional ethics, such as informed consent and anonymity of the subjects, were all included in the research. </w:t>
      </w:r>
    </w:p>
    <w:p w14:paraId="5BC76342" w14:textId="77777777" w:rsidR="0046215E" w:rsidRDefault="0046215E">
      <w:pPr>
        <w:pBdr>
          <w:top w:val="nil"/>
          <w:left w:val="nil"/>
          <w:bottom w:val="nil"/>
          <w:right w:val="nil"/>
          <w:between w:val="nil"/>
        </w:pBdr>
        <w:rPr>
          <w:rFonts w:ascii="Arial" w:eastAsia="Arial" w:hAnsi="Arial" w:cs="Arial"/>
          <w:color w:val="000000"/>
          <w:sz w:val="24"/>
          <w:szCs w:val="24"/>
        </w:rPr>
      </w:pPr>
    </w:p>
    <w:p w14:paraId="0B37CA8C" w14:textId="77777777" w:rsidR="0046215E" w:rsidRDefault="00000000">
      <w:pPr>
        <w:pStyle w:val="Heading2"/>
        <w:ind w:firstLine="220"/>
      </w:pPr>
      <w:bookmarkStart w:id="48" w:name="_heading=h.bfo2y7nwbbd7" w:colFirst="0" w:colLast="0"/>
      <w:bookmarkEnd w:id="48"/>
      <w:r>
        <w:t>3.10 Chapter Summary</w:t>
      </w:r>
    </w:p>
    <w:p w14:paraId="76622217" w14:textId="77777777" w:rsidR="0046215E" w:rsidRDefault="0046215E">
      <w:pPr>
        <w:pBdr>
          <w:top w:val="nil"/>
          <w:left w:val="nil"/>
          <w:bottom w:val="nil"/>
          <w:right w:val="nil"/>
          <w:between w:val="nil"/>
        </w:pBdr>
        <w:rPr>
          <w:rFonts w:ascii="Arial" w:eastAsia="Arial" w:hAnsi="Arial" w:cs="Arial"/>
          <w:b/>
          <w:bCs/>
          <w:color w:val="000000"/>
          <w:sz w:val="24"/>
          <w:szCs w:val="24"/>
        </w:rPr>
      </w:pPr>
    </w:p>
    <w:p w14:paraId="2DC2C644" w14:textId="77777777" w:rsidR="0046215E" w:rsidRDefault="00000000">
      <w:pPr>
        <w:widowControl/>
        <w:spacing w:before="200" w:line="360" w:lineRule="auto"/>
        <w:jc w:val="both"/>
        <w:rPr>
          <w:rFonts w:ascii="Arial" w:eastAsia="Arial" w:hAnsi="Arial" w:cs="Arial"/>
          <w:sz w:val="24"/>
          <w:szCs w:val="24"/>
        </w:rPr>
      </w:pPr>
      <w:r>
        <w:rPr>
          <w:rFonts w:ascii="Arial" w:eastAsia="Arial" w:hAnsi="Arial" w:cs="Arial"/>
          <w:sz w:val="24"/>
          <w:szCs w:val="24"/>
        </w:rPr>
        <w:t>The chapter has described the methodological framework that has been adopted in this study. The framework mainly outlines the systematic literature review methodology that is used to investigate the relationship between caregiving burden and the quality of life among informal caregivers. It outlined the search strategy, databases and sources used, search terms, and inclusion and exclusion criteria that were used to achieve methodological rigor and relevance. The data evaluation process, which is carried out based on the CASP checklist, was also explained in the chapter, and the process of study selection as per PRISMA guidelines was also discussed. Ethical concerns that might relate to secondary research were taken into consideration. Further, this methodology offers a clear and strong foundation for the synthesis and analysis of results introduced in the next chapter.</w:t>
      </w:r>
    </w:p>
    <w:p w14:paraId="243CE690" w14:textId="77777777" w:rsidR="0046215E" w:rsidRDefault="0046215E">
      <w:pPr>
        <w:pBdr>
          <w:top w:val="nil"/>
          <w:left w:val="nil"/>
          <w:bottom w:val="nil"/>
          <w:right w:val="nil"/>
          <w:between w:val="nil"/>
        </w:pBdr>
        <w:rPr>
          <w:rFonts w:ascii="Arial" w:eastAsia="Arial" w:hAnsi="Arial" w:cs="Arial"/>
          <w:sz w:val="24"/>
          <w:szCs w:val="24"/>
        </w:rPr>
      </w:pPr>
    </w:p>
    <w:p w14:paraId="4F65DD35" w14:textId="77777777" w:rsidR="0046215E" w:rsidRDefault="00000000">
      <w:pPr>
        <w:pStyle w:val="Heading1"/>
        <w:ind w:left="0"/>
        <w:jc w:val="center"/>
        <w:rPr>
          <w:sz w:val="28"/>
          <w:szCs w:val="28"/>
        </w:rPr>
      </w:pPr>
      <w:r>
        <w:br w:type="page"/>
      </w:r>
    </w:p>
    <w:p w14:paraId="11E40B41" w14:textId="77777777" w:rsidR="0046215E" w:rsidRDefault="00000000">
      <w:pPr>
        <w:pStyle w:val="Heading1"/>
        <w:ind w:left="0"/>
        <w:jc w:val="center"/>
        <w:rPr>
          <w:sz w:val="28"/>
          <w:szCs w:val="28"/>
        </w:rPr>
      </w:pPr>
      <w:bookmarkStart w:id="49" w:name="_heading=h.54kzjd3u4kr2" w:colFirst="0" w:colLast="0"/>
      <w:bookmarkEnd w:id="49"/>
      <w:r>
        <w:rPr>
          <w:sz w:val="28"/>
          <w:szCs w:val="28"/>
        </w:rPr>
        <w:lastRenderedPageBreak/>
        <w:t>CHAPTER 4: DATA EXTRACTION AND EVALUATION</w:t>
      </w:r>
    </w:p>
    <w:p w14:paraId="74907DA6" w14:textId="77777777" w:rsidR="0046215E" w:rsidRDefault="0046215E">
      <w:pPr>
        <w:rPr>
          <w:sz w:val="28"/>
          <w:szCs w:val="28"/>
        </w:rPr>
      </w:pPr>
    </w:p>
    <w:p w14:paraId="66313C9E" w14:textId="77777777" w:rsidR="0046215E" w:rsidRDefault="00000000">
      <w:pPr>
        <w:pStyle w:val="Heading2"/>
        <w:ind w:firstLine="220"/>
      </w:pPr>
      <w:bookmarkStart w:id="50" w:name="_heading=h.5hf61sw60hgr" w:colFirst="0" w:colLast="0"/>
      <w:bookmarkEnd w:id="50"/>
      <w:r>
        <w:t xml:space="preserve">4.1 Introduction to Chapter </w:t>
      </w:r>
    </w:p>
    <w:p w14:paraId="09EF6839" w14:textId="77777777" w:rsidR="0046215E" w:rsidRDefault="00000000">
      <w:pPr>
        <w:widowControl/>
        <w:spacing w:before="240" w:after="240" w:line="360" w:lineRule="auto"/>
        <w:jc w:val="both"/>
        <w:rPr>
          <w:rFonts w:ascii="Arial" w:eastAsia="Arial" w:hAnsi="Arial" w:cs="Arial"/>
        </w:rPr>
      </w:pPr>
      <w:r>
        <w:rPr>
          <w:rFonts w:ascii="Arial" w:eastAsia="Arial" w:hAnsi="Arial" w:cs="Arial"/>
          <w:sz w:val="24"/>
          <w:szCs w:val="24"/>
        </w:rPr>
        <w:t>The chapter is concerned with the way the identified studies were critically analysed to ensure their quality, reliability, and appropriateness to the given research. The step is significant as it assists in making sure that the findings employed in this review are correct and reliable. The chapter describes how data was extracted and how each of the studies was able to provide key information. It also talks about the application of critical appraisal tools to assess qualitative and quantitative research. Through this review of the strengths and limitations of individual studies, this chapter enables the development of a strong and evidence-based conclusion so that the conclusions of this research will be accurate and valuable.</w:t>
      </w:r>
    </w:p>
    <w:p w14:paraId="407DF89F" w14:textId="77777777" w:rsidR="0046215E" w:rsidRDefault="00000000">
      <w:pPr>
        <w:pStyle w:val="Heading2"/>
        <w:ind w:firstLine="220"/>
      </w:pPr>
      <w:bookmarkStart w:id="51" w:name="_heading=h.owds1e7i63bn" w:colFirst="0" w:colLast="0"/>
      <w:bookmarkEnd w:id="51"/>
      <w:r>
        <w:t>4.2 Data Extraction</w:t>
      </w:r>
    </w:p>
    <w:p w14:paraId="3BB7C228" w14:textId="77777777" w:rsidR="0046215E" w:rsidRDefault="00000000">
      <w:pPr>
        <w:widowControl/>
        <w:spacing w:before="240" w:after="240" w:line="360" w:lineRule="auto"/>
        <w:jc w:val="both"/>
        <w:rPr>
          <w:rFonts w:ascii="Arial" w:eastAsia="Arial" w:hAnsi="Arial" w:cs="Arial"/>
          <w:sz w:val="24"/>
          <w:szCs w:val="24"/>
        </w:rPr>
      </w:pPr>
      <w:r>
        <w:rPr>
          <w:rFonts w:ascii="Arial" w:eastAsia="Arial" w:hAnsi="Arial" w:cs="Arial"/>
          <w:sz w:val="24"/>
          <w:szCs w:val="24"/>
        </w:rPr>
        <w:t>This process involves taking valuable data out of the chosen studies of research in a concise and structured manner to analyse later (Afifi et al., 2023). A structured data extraction form was used in this systematic literature review to extract the data in a consistent manner. The most important information was gathered (name of the author, year of publication, study design, sample size, methods, and primary findings of the study) in each study. The primary focus was on the information regarding the caregiving experience and quality of life. This allowed us to arrange the data correctly, and it was easier to compare various studies, which served as a solid foundation of analysis and justified conclusions in this study (Referenced to Appendix 1).</w:t>
      </w:r>
    </w:p>
    <w:p w14:paraId="13A03C92" w14:textId="77777777" w:rsidR="0046215E" w:rsidRDefault="00000000">
      <w:pPr>
        <w:pStyle w:val="Heading2"/>
        <w:ind w:firstLine="220"/>
      </w:pPr>
      <w:bookmarkStart w:id="52" w:name="_heading=h.wx5v1mo8w3m1" w:colFirst="0" w:colLast="0"/>
      <w:bookmarkEnd w:id="52"/>
      <w:r>
        <w:t>4.3 Brief introduction to critical appraisal and paper quality assessment</w:t>
      </w:r>
    </w:p>
    <w:p w14:paraId="05405DD2" w14:textId="77777777" w:rsidR="0046215E" w:rsidRDefault="00000000">
      <w:pPr>
        <w:widowControl/>
        <w:spacing w:before="240" w:after="240" w:line="360" w:lineRule="auto"/>
        <w:jc w:val="both"/>
        <w:rPr>
          <w:rFonts w:ascii="Arial" w:eastAsia="Arial" w:hAnsi="Arial" w:cs="Arial"/>
          <w:sz w:val="24"/>
          <w:szCs w:val="24"/>
        </w:rPr>
      </w:pPr>
      <w:r>
        <w:rPr>
          <w:rFonts w:ascii="Arial" w:eastAsia="Arial" w:hAnsi="Arial" w:cs="Arial"/>
          <w:sz w:val="24"/>
          <w:szCs w:val="24"/>
        </w:rPr>
        <w:t>The process of making sure that the research studies are good and trustworthy is called critical appraisal (Tod, 2022). It assists in viewing whether the research design, methods, and findings are solid enough to be relied upon. Critical appraisal is highly crucial in a systematic literature review such as the one presented in this paper, since not every study is of the same quality. The accuracy of findings may be compromised by the fact that some studies may be weak, small-sample, or biased.</w:t>
      </w:r>
    </w:p>
    <w:p w14:paraId="115BFE49" w14:textId="77777777" w:rsidR="0046215E" w:rsidRDefault="00000000">
      <w:pPr>
        <w:widowControl/>
        <w:spacing w:before="240" w:after="240" w:line="360" w:lineRule="auto"/>
        <w:jc w:val="both"/>
        <w:rPr>
          <w:rFonts w:ascii="Arial" w:eastAsia="Arial" w:hAnsi="Arial" w:cs="Arial"/>
          <w:sz w:val="24"/>
          <w:szCs w:val="24"/>
        </w:rPr>
      </w:pPr>
      <w:r>
        <w:rPr>
          <w:rFonts w:ascii="Arial" w:eastAsia="Arial" w:hAnsi="Arial" w:cs="Arial"/>
          <w:sz w:val="24"/>
          <w:szCs w:val="24"/>
        </w:rPr>
        <w:lastRenderedPageBreak/>
        <w:t>Paper quality assessment implies going through every study to ensure that it is significant to the topic of the research and meets the right criteria of research (Shaheen, 2023). It was useful in this research because it was able to determine which articles had good evidence regarding caregiving burden and quality of life. Through the critical appraisal, only good and high-quality studies were incorporated in the analysis. This enhances the research credibility and makes the conclusion grounded in valid and reliable evidence.</w:t>
      </w:r>
    </w:p>
    <w:p w14:paraId="1136E474" w14:textId="77777777" w:rsidR="0046215E" w:rsidRDefault="00000000">
      <w:pPr>
        <w:pStyle w:val="Heading2"/>
        <w:ind w:firstLine="220"/>
      </w:pPr>
      <w:bookmarkStart w:id="53" w:name="_heading=h.rmshyt44b1l6" w:colFirst="0" w:colLast="0"/>
      <w:bookmarkEnd w:id="53"/>
      <w:r>
        <w:t>4.4 Critical Appraisal Tools</w:t>
      </w:r>
    </w:p>
    <w:p w14:paraId="01E6F6E2" w14:textId="77777777" w:rsidR="0046215E" w:rsidRDefault="00000000">
      <w:pPr>
        <w:spacing w:after="240" w:line="360" w:lineRule="auto"/>
        <w:jc w:val="both"/>
        <w:rPr>
          <w:rFonts w:ascii="Arial" w:eastAsia="Arial" w:hAnsi="Arial" w:cs="Arial"/>
          <w:sz w:val="24"/>
          <w:szCs w:val="24"/>
        </w:rPr>
      </w:pPr>
      <w:r>
        <w:rPr>
          <w:rFonts w:ascii="Arial" w:eastAsia="Arial" w:hAnsi="Arial" w:cs="Arial"/>
          <w:sz w:val="24"/>
          <w:szCs w:val="24"/>
        </w:rPr>
        <w:t>Critical appraisal tools are checklists designed to evaluate the quality of research studies clearly and systematically (</w:t>
      </w:r>
      <w:proofErr w:type="spellStart"/>
      <w:r>
        <w:rPr>
          <w:rFonts w:ascii="Arial" w:eastAsia="Arial" w:hAnsi="Arial" w:cs="Arial"/>
          <w:sz w:val="24"/>
          <w:szCs w:val="24"/>
        </w:rPr>
        <w:t>Mancin</w:t>
      </w:r>
      <w:proofErr w:type="spellEnd"/>
      <w:r>
        <w:rPr>
          <w:rFonts w:ascii="Arial" w:eastAsia="Arial" w:hAnsi="Arial" w:cs="Arial"/>
          <w:sz w:val="24"/>
          <w:szCs w:val="24"/>
        </w:rPr>
        <w:t xml:space="preserve"> et al., 2024). They assist researchers in assessing the study as well-designed, reliable, and useful to the research topic. They lead the reviewer to think about such important points of the research as the purpose, study design, sample size, data collection methods, analysis, and ethical issues.</w:t>
      </w:r>
    </w:p>
    <w:p w14:paraId="1499ED2F" w14:textId="77777777" w:rsidR="0046215E" w:rsidRDefault="00000000">
      <w:pPr>
        <w:spacing w:after="240" w:line="360" w:lineRule="auto"/>
        <w:jc w:val="both"/>
        <w:rPr>
          <w:rFonts w:ascii="Arial" w:eastAsia="Arial" w:hAnsi="Arial" w:cs="Arial"/>
          <w:sz w:val="24"/>
          <w:szCs w:val="24"/>
        </w:rPr>
      </w:pPr>
      <w:r>
        <w:rPr>
          <w:rFonts w:ascii="Arial" w:eastAsia="Arial" w:hAnsi="Arial" w:cs="Arial"/>
          <w:sz w:val="24"/>
          <w:szCs w:val="24"/>
        </w:rPr>
        <w:t>The selection of the correct appraisal tool is highly critical since various studies require varying evaluation techniques. As an example, qualitative research is more concerned with experiences and meanings, whereas quantitative research is concerned with numbers and measurements. Therefore, the appropriate tool can be used to make sure every study is evaluated fairly and truthfully.</w:t>
      </w:r>
    </w:p>
    <w:p w14:paraId="702CD693" w14:textId="77777777" w:rsidR="0046215E" w:rsidRDefault="00000000">
      <w:pPr>
        <w:spacing w:after="240" w:line="360" w:lineRule="auto"/>
        <w:jc w:val="both"/>
        <w:rPr>
          <w:rFonts w:ascii="Arial" w:eastAsia="Arial" w:hAnsi="Arial" w:cs="Arial"/>
          <w:sz w:val="24"/>
          <w:szCs w:val="24"/>
        </w:rPr>
      </w:pPr>
      <w:r>
        <w:rPr>
          <w:rFonts w:ascii="Arial" w:eastAsia="Arial" w:hAnsi="Arial" w:cs="Arial"/>
          <w:sz w:val="24"/>
          <w:szCs w:val="24"/>
        </w:rPr>
        <w:t>CASP (Critical Appraisal Skills Programme) was applied in this study due to its simplicity, universal applicability, and the ability to apply it to both qualitative and quantitative research (Campbell et al., 2024). The CASP checklist assists in verifying the presence of a clear research question, that the methods used in the research are suitable, and that the results are valid and useful (Young et al., 2025). In general, the quality of the review process could be enhanced using the critical appraisal tools to make sure that only high-quality and authentic studies are included, and the results become more reputable.</w:t>
      </w:r>
    </w:p>
    <w:p w14:paraId="0330C695" w14:textId="77777777" w:rsidR="0046215E" w:rsidRDefault="00000000">
      <w:pPr>
        <w:spacing w:after="240" w:line="360" w:lineRule="auto"/>
        <w:jc w:val="both"/>
        <w:rPr>
          <w:rFonts w:ascii="Arial" w:eastAsia="Arial" w:hAnsi="Arial" w:cs="Arial"/>
          <w:sz w:val="24"/>
          <w:szCs w:val="24"/>
        </w:rPr>
      </w:pPr>
      <w:r>
        <w:rPr>
          <w:rFonts w:ascii="Arial" w:eastAsia="Arial" w:hAnsi="Arial" w:cs="Arial"/>
          <w:sz w:val="24"/>
          <w:szCs w:val="24"/>
        </w:rPr>
        <w:t xml:space="preserve">The Coughlan, Cronin, and Ryan (2007) Framework serves as an effective tool in assessing the quality of research papers. The tool considers the study's purpose, research questions, and clear articulation of ideas. Besides, it assesses the strength of the literature review, the appropriateness of the methodology used, and the appropriateness. It also reviews the data analysis process, sample suitability, and </w:t>
      </w:r>
      <w:r>
        <w:rPr>
          <w:rFonts w:ascii="Arial" w:eastAsia="Arial" w:hAnsi="Arial" w:cs="Arial"/>
          <w:sz w:val="24"/>
          <w:szCs w:val="24"/>
        </w:rPr>
        <w:lastRenderedPageBreak/>
        <w:t>whether the findings are adequately presented. Additionally, the tool examines whether ethical standards have been considered in the study and whether the discussion is logical. In essence, this framework assists in determining the credibility of a particular study.</w:t>
      </w:r>
    </w:p>
    <w:p w14:paraId="013EFB4E" w14:textId="77777777" w:rsidR="0046215E" w:rsidRDefault="00000000">
      <w:pPr>
        <w:pStyle w:val="Heading2"/>
        <w:ind w:firstLine="220"/>
      </w:pPr>
      <w:bookmarkStart w:id="54" w:name="_heading=h.gbhax56u4ame" w:colFirst="0" w:colLast="0"/>
      <w:bookmarkEnd w:id="54"/>
      <w:r>
        <w:t>4.5 Evaluation of Qualitative Studies using any appropriate tool</w:t>
      </w:r>
    </w:p>
    <w:p w14:paraId="683B8327" w14:textId="77777777" w:rsidR="0046215E" w:rsidRDefault="00000000">
      <w:pPr>
        <w:spacing w:before="240" w:line="360" w:lineRule="auto"/>
        <w:jc w:val="both"/>
        <w:rPr>
          <w:rFonts w:ascii="Arial" w:eastAsia="Arial" w:hAnsi="Arial" w:cs="Arial"/>
          <w:sz w:val="24"/>
          <w:szCs w:val="24"/>
        </w:rPr>
      </w:pPr>
      <w:r>
        <w:rPr>
          <w:rFonts w:ascii="Arial" w:eastAsia="Arial" w:hAnsi="Arial" w:cs="Arial"/>
          <w:sz w:val="24"/>
          <w:szCs w:val="24"/>
        </w:rPr>
        <w:t>In this study, several qualitative studies were incorporated to get to know the experience of informal caregivers. The CASP qualitative checklist was used to evaluate these studies because it is applicable in the evaluation of studies that involve feelings, experiences, and personal views. The tool served to verify that the objectives of the research were clear, the methods were suited, and the findings were reliable.</w:t>
      </w:r>
    </w:p>
    <w:p w14:paraId="4E235943" w14:textId="77777777" w:rsidR="0046215E" w:rsidRDefault="00000000">
      <w:pPr>
        <w:spacing w:before="240" w:line="360" w:lineRule="auto"/>
        <w:jc w:val="both"/>
        <w:rPr>
          <w:rFonts w:ascii="Arial" w:eastAsia="Arial" w:hAnsi="Arial" w:cs="Arial"/>
          <w:sz w:val="24"/>
          <w:szCs w:val="24"/>
        </w:rPr>
      </w:pPr>
      <w:r>
        <w:rPr>
          <w:rFonts w:ascii="Arial" w:eastAsia="Arial" w:hAnsi="Arial" w:cs="Arial"/>
          <w:sz w:val="24"/>
          <w:szCs w:val="24"/>
        </w:rPr>
        <w:t>It is appropriate to use the CASP checklist in this research. Firstly, the checklist is simple and easy to comprehend, especially with qualitative studies. The guidelines lead one through the process of verifying if the study's objectives were clear, if the right methodology was adopted, and whether there was proper data collection. Moreover, it considers the study's ethics and whether the findings were clear. The greatest strength of this checklist is the straightforward questions it poses, making it easy to use for anyone, even if he or she is new to the research area. However, it is rather general and might miss out on complex elements of the study. In other words, the checklist does not cover too many in-depth aspects of qualitative studies.</w:t>
      </w:r>
    </w:p>
    <w:p w14:paraId="7E20DEC6" w14:textId="77777777" w:rsidR="001B7717" w:rsidRDefault="001B7717">
      <w:pPr>
        <w:spacing w:before="240" w:line="360" w:lineRule="auto"/>
        <w:jc w:val="both"/>
        <w:rPr>
          <w:rFonts w:ascii="Arial" w:eastAsia="Arial" w:hAnsi="Arial" w:cs="Arial"/>
          <w:sz w:val="24"/>
          <w:szCs w:val="24"/>
        </w:rPr>
      </w:pPr>
    </w:p>
    <w:p w14:paraId="3D242DDD" w14:textId="77777777" w:rsidR="0046215E" w:rsidRDefault="00000000">
      <w:pPr>
        <w:pStyle w:val="Heading3"/>
        <w:ind w:firstLine="40"/>
      </w:pPr>
      <w:bookmarkStart w:id="55" w:name="_heading=h.iaq6ygt82xh4" w:colFirst="0" w:colLast="0"/>
      <w:bookmarkEnd w:id="55"/>
      <w:r>
        <w:t>4.5.1 Critical Appraisal of Relevant Qualitative Studies</w:t>
      </w:r>
    </w:p>
    <w:p w14:paraId="30005EEA" w14:textId="77777777" w:rsidR="0046215E" w:rsidRDefault="00000000">
      <w:pPr>
        <w:spacing w:before="240" w:line="360" w:lineRule="auto"/>
        <w:jc w:val="both"/>
        <w:rPr>
          <w:rFonts w:ascii="Arial" w:eastAsia="Arial" w:hAnsi="Arial" w:cs="Arial"/>
          <w:sz w:val="24"/>
          <w:szCs w:val="24"/>
        </w:rPr>
      </w:pPr>
      <w:r>
        <w:rPr>
          <w:rFonts w:ascii="Arial" w:eastAsia="Arial" w:hAnsi="Arial" w:cs="Arial"/>
          <w:sz w:val="24"/>
          <w:szCs w:val="24"/>
        </w:rPr>
        <w:t xml:space="preserve">The chosen qualitative articles have been critically evaluated to get to know about the quality of the articles, their advantages and disadvantages, as proposed by Brady et al. (2025), Spooner et al. (2024), Couch et al. (2024), Herron and </w:t>
      </w:r>
      <w:proofErr w:type="spellStart"/>
      <w:r>
        <w:rPr>
          <w:rFonts w:ascii="Arial" w:eastAsia="Arial" w:hAnsi="Arial" w:cs="Arial"/>
          <w:sz w:val="24"/>
          <w:szCs w:val="24"/>
        </w:rPr>
        <w:t>Runacres</w:t>
      </w:r>
      <w:proofErr w:type="spellEnd"/>
      <w:r>
        <w:rPr>
          <w:rFonts w:ascii="Arial" w:eastAsia="Arial" w:hAnsi="Arial" w:cs="Arial"/>
          <w:sz w:val="24"/>
          <w:szCs w:val="24"/>
        </w:rPr>
        <w:t xml:space="preserve"> (2023), Damant et al. (2024), and Jack-Waugh et al. (2024). Qualitative methods were quite appropriate in this study since all the studies sought to investigate the lived experiences of informal caregivers (Zuo et al., 2022).</w:t>
      </w:r>
    </w:p>
    <w:p w14:paraId="1945F281" w14:textId="77777777" w:rsidR="0046215E" w:rsidRDefault="00000000">
      <w:pPr>
        <w:spacing w:before="240" w:line="360" w:lineRule="auto"/>
        <w:jc w:val="both"/>
        <w:rPr>
          <w:rFonts w:ascii="Arial" w:eastAsia="Arial" w:hAnsi="Arial" w:cs="Arial"/>
          <w:sz w:val="24"/>
          <w:szCs w:val="24"/>
        </w:rPr>
      </w:pPr>
      <w:r>
        <w:rPr>
          <w:rFonts w:ascii="Arial" w:eastAsia="Arial" w:hAnsi="Arial" w:cs="Arial"/>
          <w:sz w:val="24"/>
          <w:szCs w:val="24"/>
        </w:rPr>
        <w:t xml:space="preserve">One of the strengths of all articles is that research objectives are clearly stated, and suitable qualitative designs are used. Interviews or focus groups were adopted in most </w:t>
      </w:r>
      <w:r>
        <w:rPr>
          <w:rFonts w:ascii="Arial" w:eastAsia="Arial" w:hAnsi="Arial" w:cs="Arial"/>
          <w:sz w:val="24"/>
          <w:szCs w:val="24"/>
        </w:rPr>
        <w:lastRenderedPageBreak/>
        <w:t>studies, and that was why the personal experiences of participants were detailed. As an example, Brady et al. (2025) adopted semi-structured interviews to investigate caregivers of cancer patients in the context of emotional stress. In the same way, Spooner et al. (2024) covered various viewpoints, including those of caregivers, patients, and professionals, which enhanced both the depth and richness of the data.</w:t>
      </w:r>
    </w:p>
    <w:p w14:paraId="2B74FAE2" w14:textId="06A998B2" w:rsidR="0046215E" w:rsidRDefault="00000000">
      <w:pPr>
        <w:spacing w:before="240" w:line="360" w:lineRule="auto"/>
        <w:jc w:val="both"/>
        <w:rPr>
          <w:rFonts w:ascii="Arial" w:eastAsia="Arial" w:hAnsi="Arial" w:cs="Arial"/>
          <w:sz w:val="24"/>
          <w:szCs w:val="24"/>
        </w:rPr>
      </w:pPr>
      <w:r>
        <w:rPr>
          <w:rFonts w:ascii="Arial" w:eastAsia="Arial" w:hAnsi="Arial" w:cs="Arial"/>
          <w:sz w:val="24"/>
          <w:szCs w:val="24"/>
        </w:rPr>
        <w:t xml:space="preserve">Couch et al. (2024) devoted their attention to the diagnosis of early dementia and demonstrated how uncertainty among caregivers could be reduced due to the timeliness of the information. This research paper has explicitly attributed caregiving experiences to healthcare processes. Comparatively, Herron and </w:t>
      </w:r>
      <w:proofErr w:type="spellStart"/>
      <w:r>
        <w:rPr>
          <w:rFonts w:ascii="Arial" w:eastAsia="Arial" w:hAnsi="Arial" w:cs="Arial"/>
          <w:sz w:val="24"/>
          <w:szCs w:val="24"/>
        </w:rPr>
        <w:t>Runacres</w:t>
      </w:r>
      <w:proofErr w:type="spellEnd"/>
      <w:r>
        <w:rPr>
          <w:rFonts w:ascii="Arial" w:eastAsia="Arial" w:hAnsi="Arial" w:cs="Arial"/>
          <w:sz w:val="24"/>
          <w:szCs w:val="24"/>
        </w:rPr>
        <w:t xml:space="preserve"> (2023) employed a nominal group method, which is somewhat dissimilar to conventional interviews. In such a way, caregivers were able to focus on their needs in support and make the findings more practical and </w:t>
      </w:r>
      <w:r w:rsidR="009D5F24">
        <w:rPr>
          <w:rFonts w:ascii="Arial" w:eastAsia="Arial" w:hAnsi="Arial" w:cs="Arial"/>
          <w:sz w:val="24"/>
          <w:szCs w:val="24"/>
        </w:rPr>
        <w:t>action oriented</w:t>
      </w:r>
      <w:r>
        <w:rPr>
          <w:rFonts w:ascii="Arial" w:eastAsia="Arial" w:hAnsi="Arial" w:cs="Arial"/>
          <w:sz w:val="24"/>
          <w:szCs w:val="24"/>
        </w:rPr>
        <w:t>. Nevertheless, this is a more rigid method that could restrict more in-depth emotional expression than open interviews.</w:t>
      </w:r>
    </w:p>
    <w:p w14:paraId="41C97689" w14:textId="77777777" w:rsidR="0046215E" w:rsidRDefault="00000000">
      <w:pPr>
        <w:spacing w:before="240" w:line="360" w:lineRule="auto"/>
        <w:jc w:val="both"/>
        <w:rPr>
          <w:rFonts w:ascii="Arial" w:eastAsia="Arial" w:hAnsi="Arial" w:cs="Arial"/>
          <w:sz w:val="24"/>
          <w:szCs w:val="24"/>
        </w:rPr>
      </w:pPr>
      <w:r>
        <w:rPr>
          <w:rFonts w:ascii="Arial" w:eastAsia="Arial" w:hAnsi="Arial" w:cs="Arial"/>
          <w:sz w:val="24"/>
          <w:szCs w:val="24"/>
        </w:rPr>
        <w:t xml:space="preserve">Damant et al. (2024) have presented a more contemporary view by investigating the role of technology in assisting caregivers. Their focus group aided in their capturing of common experiences, though there is a possibility that some of them were influenced by group discussions that can influence personal </w:t>
      </w:r>
      <w:proofErr w:type="spellStart"/>
      <w:proofErr w:type="gramStart"/>
      <w:r>
        <w:rPr>
          <w:rFonts w:ascii="Arial" w:eastAsia="Arial" w:hAnsi="Arial" w:cs="Arial"/>
          <w:sz w:val="24"/>
          <w:szCs w:val="24"/>
        </w:rPr>
        <w:t>responses.Jack</w:t>
      </w:r>
      <w:proofErr w:type="spellEnd"/>
      <w:proofErr w:type="gramEnd"/>
      <w:r>
        <w:rPr>
          <w:rFonts w:ascii="Arial" w:eastAsia="Arial" w:hAnsi="Arial" w:cs="Arial"/>
          <w:sz w:val="24"/>
          <w:szCs w:val="24"/>
        </w:rPr>
        <w:t>-Waugh et al. (2024), however, focused on education and training of caregivers and highlighted the importance of knowledge in increasing confidence and coping. The research is useful as it shows the way the burden of caregiving can be reduced in practice.</w:t>
      </w:r>
    </w:p>
    <w:p w14:paraId="68D535B7" w14:textId="77777777" w:rsidR="0046215E" w:rsidRDefault="00000000">
      <w:pPr>
        <w:spacing w:before="240" w:line="360" w:lineRule="auto"/>
        <w:jc w:val="both"/>
        <w:rPr>
          <w:rFonts w:ascii="Arial" w:eastAsia="Arial" w:hAnsi="Arial" w:cs="Arial"/>
          <w:sz w:val="24"/>
          <w:szCs w:val="24"/>
        </w:rPr>
      </w:pPr>
      <w:r>
        <w:rPr>
          <w:rFonts w:ascii="Arial" w:eastAsia="Arial" w:hAnsi="Arial" w:cs="Arial"/>
          <w:sz w:val="24"/>
          <w:szCs w:val="24"/>
        </w:rPr>
        <w:t xml:space="preserve">All studies also addressed informed consent and confidentiality in detail and, this reason makes them credible (Wu et al., 2024). The thematic analysis was typically utilized, and in </w:t>
      </w:r>
      <w:proofErr w:type="gramStart"/>
      <w:r>
        <w:rPr>
          <w:rFonts w:ascii="Arial" w:eastAsia="Arial" w:hAnsi="Arial" w:cs="Arial"/>
          <w:sz w:val="24"/>
          <w:szCs w:val="24"/>
        </w:rPr>
        <w:t>the majority of</w:t>
      </w:r>
      <w:proofErr w:type="gramEnd"/>
      <w:r>
        <w:rPr>
          <w:rFonts w:ascii="Arial" w:eastAsia="Arial" w:hAnsi="Arial" w:cs="Arial"/>
          <w:sz w:val="24"/>
          <w:szCs w:val="24"/>
        </w:rPr>
        <w:t xml:space="preserve"> cases, findings became obvious and easy to understand (Ahmed et al., 2025). However, there are certain drawbacks that are similar. </w:t>
      </w:r>
      <w:proofErr w:type="gramStart"/>
      <w:r>
        <w:rPr>
          <w:rFonts w:ascii="Arial" w:eastAsia="Arial" w:hAnsi="Arial" w:cs="Arial"/>
          <w:sz w:val="24"/>
          <w:szCs w:val="24"/>
        </w:rPr>
        <w:t>The majority of</w:t>
      </w:r>
      <w:proofErr w:type="gramEnd"/>
      <w:r>
        <w:rPr>
          <w:rFonts w:ascii="Arial" w:eastAsia="Arial" w:hAnsi="Arial" w:cs="Arial"/>
          <w:sz w:val="24"/>
          <w:szCs w:val="24"/>
        </w:rPr>
        <w:t xml:space="preserve"> the research was small, which is a drawback to generalisability. Additionally, many studies were case-specific, which means that the findings may not apply to all caregivers. The second weakness is that not every study clearly discusses the issue of researcher bias or reflexivity, which is a major issue in the qualitative research.</w:t>
      </w:r>
    </w:p>
    <w:p w14:paraId="567AA66A" w14:textId="77777777" w:rsidR="0046215E" w:rsidRDefault="00000000">
      <w:pPr>
        <w:spacing w:before="240" w:line="360" w:lineRule="auto"/>
        <w:jc w:val="both"/>
        <w:rPr>
          <w:rFonts w:ascii="Arial" w:eastAsia="Arial" w:hAnsi="Arial" w:cs="Arial"/>
          <w:sz w:val="24"/>
          <w:szCs w:val="24"/>
        </w:rPr>
      </w:pPr>
      <w:r>
        <w:rPr>
          <w:rFonts w:ascii="Arial" w:eastAsia="Arial" w:hAnsi="Arial" w:cs="Arial"/>
          <w:sz w:val="24"/>
          <w:szCs w:val="24"/>
        </w:rPr>
        <w:t xml:space="preserve">Regarding comparisons of the studies, </w:t>
      </w:r>
      <w:proofErr w:type="gramStart"/>
      <w:r>
        <w:rPr>
          <w:rFonts w:ascii="Arial" w:eastAsia="Arial" w:hAnsi="Arial" w:cs="Arial"/>
          <w:sz w:val="24"/>
          <w:szCs w:val="24"/>
        </w:rPr>
        <w:t>it is clear that they</w:t>
      </w:r>
      <w:proofErr w:type="gramEnd"/>
      <w:r>
        <w:rPr>
          <w:rFonts w:ascii="Arial" w:eastAsia="Arial" w:hAnsi="Arial" w:cs="Arial"/>
          <w:sz w:val="24"/>
          <w:szCs w:val="24"/>
        </w:rPr>
        <w:t xml:space="preserve"> focus on different aspects of </w:t>
      </w:r>
      <w:r>
        <w:rPr>
          <w:rFonts w:ascii="Arial" w:eastAsia="Arial" w:hAnsi="Arial" w:cs="Arial"/>
          <w:sz w:val="24"/>
          <w:szCs w:val="24"/>
        </w:rPr>
        <w:lastRenderedPageBreak/>
        <w:t xml:space="preserve">caregiving. Brady et al. (2025) and Spooner et al. (2024) are more focused on emotional burden, and Couch et al. (2024) dwell upon early intervention. Herron and </w:t>
      </w:r>
      <w:proofErr w:type="spellStart"/>
      <w:r>
        <w:rPr>
          <w:rFonts w:ascii="Arial" w:eastAsia="Arial" w:hAnsi="Arial" w:cs="Arial"/>
          <w:sz w:val="24"/>
          <w:szCs w:val="24"/>
        </w:rPr>
        <w:t>Runacres</w:t>
      </w:r>
      <w:proofErr w:type="spellEnd"/>
      <w:r>
        <w:rPr>
          <w:rFonts w:ascii="Arial" w:eastAsia="Arial" w:hAnsi="Arial" w:cs="Arial"/>
          <w:sz w:val="24"/>
          <w:szCs w:val="24"/>
        </w:rPr>
        <w:t xml:space="preserve"> (2023) address the support needs, Damant et al. (2024) address technology, and Jack-Waugh et al. (2024) address education. Their combination provides a more comprehensive picture of the caregiving burden in other perspectives.</w:t>
      </w:r>
    </w:p>
    <w:p w14:paraId="3A4F10CB" w14:textId="77777777" w:rsidR="0046215E" w:rsidRDefault="0046215E">
      <w:pPr>
        <w:spacing w:before="240" w:line="360" w:lineRule="auto"/>
        <w:jc w:val="both"/>
        <w:rPr>
          <w:rFonts w:ascii="Arial" w:eastAsia="Arial" w:hAnsi="Arial" w:cs="Arial"/>
          <w:color w:val="0000FF"/>
          <w:sz w:val="24"/>
          <w:szCs w:val="24"/>
        </w:rPr>
      </w:pPr>
    </w:p>
    <w:p w14:paraId="0643FEE3" w14:textId="77777777" w:rsidR="0046215E" w:rsidRDefault="00000000">
      <w:pPr>
        <w:pStyle w:val="Heading2"/>
        <w:ind w:firstLine="220"/>
      </w:pPr>
      <w:bookmarkStart w:id="56" w:name="_heading=h.em7b93g2oc01" w:colFirst="0" w:colLast="0"/>
      <w:bookmarkEnd w:id="56"/>
      <w:r>
        <w:t>4.6 Evaluation of Quantitative Studies using an appropriate tool</w:t>
      </w:r>
    </w:p>
    <w:p w14:paraId="7995F459" w14:textId="77777777" w:rsidR="0046215E" w:rsidRDefault="00000000">
      <w:pPr>
        <w:spacing w:before="240" w:line="360" w:lineRule="auto"/>
        <w:jc w:val="both"/>
        <w:rPr>
          <w:rFonts w:ascii="Arial" w:eastAsia="Arial" w:hAnsi="Arial" w:cs="Arial"/>
          <w:sz w:val="24"/>
          <w:szCs w:val="24"/>
        </w:rPr>
      </w:pPr>
      <w:r>
        <w:rPr>
          <w:rFonts w:ascii="Arial" w:eastAsia="Arial" w:hAnsi="Arial" w:cs="Arial"/>
          <w:sz w:val="24"/>
          <w:szCs w:val="24"/>
        </w:rPr>
        <w:t xml:space="preserve">As stated, this study relies on quantitative research to determine </w:t>
      </w:r>
      <w:proofErr w:type="gramStart"/>
      <w:r>
        <w:rPr>
          <w:rFonts w:ascii="Arial" w:eastAsia="Arial" w:hAnsi="Arial" w:cs="Arial"/>
          <w:sz w:val="24"/>
          <w:szCs w:val="24"/>
        </w:rPr>
        <w:t>whether or not</w:t>
      </w:r>
      <w:proofErr w:type="gramEnd"/>
      <w:r>
        <w:rPr>
          <w:rFonts w:ascii="Arial" w:eastAsia="Arial" w:hAnsi="Arial" w:cs="Arial"/>
          <w:sz w:val="24"/>
          <w:szCs w:val="24"/>
        </w:rPr>
        <w:t xml:space="preserve"> there is any relationship between the quality of life and the caregiver burden among informal caregivers. Some notable studies include Shefeek et al. (2024), Hu et al. (2025), and Chowdhury et al. (2025). Both selected studies use systematic methodologies to quantify caregiving load and its impact on wellbeing. The Framework by Coughlan, Cronin and Ryan (2007) was the key appraisal instrument in this study as it assists in appraising the different facets of every study. The rationale behind the use of this framework stems on the fact that it allows the systematic evaluation of various facets of research studies. These points are the clarity of the study problem and the power of the literature review. </w:t>
      </w:r>
    </w:p>
    <w:p w14:paraId="08CBE8C8" w14:textId="77777777" w:rsidR="0046215E" w:rsidRDefault="00000000">
      <w:pPr>
        <w:spacing w:before="240" w:line="360" w:lineRule="auto"/>
        <w:jc w:val="both"/>
        <w:rPr>
          <w:rFonts w:ascii="Arial" w:eastAsia="Arial" w:hAnsi="Arial" w:cs="Arial"/>
          <w:sz w:val="24"/>
          <w:szCs w:val="24"/>
        </w:rPr>
      </w:pPr>
      <w:r>
        <w:rPr>
          <w:rFonts w:ascii="Arial" w:eastAsia="Arial" w:hAnsi="Arial" w:cs="Arial"/>
          <w:sz w:val="24"/>
          <w:szCs w:val="24"/>
        </w:rPr>
        <w:t>In addition, this tool assists in evaluating whether the paper adopts a clear theoretical framework and if its objectives are clear. It also facilitates the examination of whether the methodology used is adequate. Moreover, the framework helps in identifying the adequacy of sample sizes, data analysis, ethics, and presentation.</w:t>
      </w:r>
    </w:p>
    <w:p w14:paraId="11ADEA3F" w14:textId="77777777" w:rsidR="0046215E" w:rsidRDefault="00000000">
      <w:pPr>
        <w:spacing w:before="240" w:line="360" w:lineRule="auto"/>
        <w:jc w:val="both"/>
        <w:rPr>
          <w:rFonts w:ascii="Arial" w:eastAsia="Arial" w:hAnsi="Arial" w:cs="Arial"/>
          <w:sz w:val="24"/>
          <w:szCs w:val="24"/>
        </w:rPr>
      </w:pPr>
      <w:r>
        <w:rPr>
          <w:rFonts w:ascii="Arial" w:eastAsia="Arial" w:hAnsi="Arial" w:cs="Arial"/>
          <w:sz w:val="24"/>
          <w:szCs w:val="24"/>
        </w:rPr>
        <w:t>The major strength associated with the use of this framework lies in the fact that it ensures the thorough and multidimensional evaluation of studies. The evaluation goes beyond the mere presentation of results. The evaluation of the study helps in establishing the major strengths and weaknesses of each paper. In addition, it facilitates effective comparison of studies since all the studies are evaluated using the same criteria. Thus, the use of this tool strengthens the entire research.</w:t>
      </w:r>
    </w:p>
    <w:p w14:paraId="58001F18" w14:textId="77777777" w:rsidR="0046215E" w:rsidRDefault="00000000">
      <w:pPr>
        <w:spacing w:before="240" w:line="360" w:lineRule="auto"/>
        <w:jc w:val="both"/>
        <w:rPr>
          <w:rFonts w:ascii="Arial" w:eastAsia="Arial" w:hAnsi="Arial" w:cs="Arial"/>
          <w:sz w:val="24"/>
          <w:szCs w:val="24"/>
        </w:rPr>
      </w:pPr>
      <w:r>
        <w:rPr>
          <w:rFonts w:ascii="Arial" w:eastAsia="Arial" w:hAnsi="Arial" w:cs="Arial"/>
          <w:sz w:val="24"/>
          <w:szCs w:val="24"/>
        </w:rPr>
        <w:t xml:space="preserve">The main limitation associated with the use of the Coughlan et al. (2007) Time to apply it effectively is called Framework. The procedure is not that easy to </w:t>
      </w:r>
      <w:proofErr w:type="gramStart"/>
      <w:r>
        <w:rPr>
          <w:rFonts w:ascii="Arial" w:eastAsia="Arial" w:hAnsi="Arial" w:cs="Arial"/>
          <w:sz w:val="24"/>
          <w:szCs w:val="24"/>
        </w:rPr>
        <w:t>beginners</w:t>
      </w:r>
      <w:proofErr w:type="gramEnd"/>
      <w:r>
        <w:rPr>
          <w:rFonts w:ascii="Arial" w:eastAsia="Arial" w:hAnsi="Arial" w:cs="Arial"/>
          <w:sz w:val="24"/>
          <w:szCs w:val="24"/>
        </w:rPr>
        <w:t xml:space="preserve"> and they need time to understand everything. However, application of this framework ensures </w:t>
      </w:r>
      <w:r>
        <w:rPr>
          <w:rFonts w:ascii="Arial" w:eastAsia="Arial" w:hAnsi="Arial" w:cs="Arial"/>
          <w:sz w:val="24"/>
          <w:szCs w:val="24"/>
        </w:rPr>
        <w:lastRenderedPageBreak/>
        <w:t>comprehensive analysis of qualitative research studies.</w:t>
      </w:r>
    </w:p>
    <w:p w14:paraId="17B5BC01" w14:textId="77777777" w:rsidR="0046215E" w:rsidRDefault="00000000">
      <w:pPr>
        <w:spacing w:before="240" w:line="360" w:lineRule="auto"/>
        <w:jc w:val="both"/>
        <w:rPr>
          <w:rFonts w:ascii="Arial" w:eastAsia="Arial" w:hAnsi="Arial" w:cs="Arial"/>
          <w:sz w:val="24"/>
          <w:szCs w:val="24"/>
        </w:rPr>
      </w:pPr>
      <w:r>
        <w:rPr>
          <w:rFonts w:ascii="Arial" w:eastAsia="Arial" w:hAnsi="Arial" w:cs="Arial"/>
          <w:sz w:val="24"/>
          <w:szCs w:val="24"/>
        </w:rPr>
        <w:t>Overall, the use of Framework by Coughlan, Cronin, and Ryan (2007) guaranteed that all the quantitative studies included in this review were properly evaluated. The framework aided in the focus on important concerns of validity, reliability and relevance. Essentially, application of the framework enhanced the research results and gave a foundation to make informed conclusions. Appendix 8 covers all the chosen quantitative studies in detail.</w:t>
      </w:r>
    </w:p>
    <w:p w14:paraId="31FA3580" w14:textId="77777777" w:rsidR="0046215E" w:rsidRDefault="00000000">
      <w:pPr>
        <w:pStyle w:val="Heading3"/>
        <w:keepNext/>
        <w:keepLines/>
        <w:widowControl/>
        <w:spacing w:before="200" w:after="200" w:line="360" w:lineRule="auto"/>
        <w:ind w:left="0"/>
      </w:pPr>
      <w:bookmarkStart w:id="57" w:name="_heading=h.auil7loeqfph" w:colFirst="0" w:colLast="0"/>
      <w:bookmarkEnd w:id="57"/>
      <w:r>
        <w:t>4.6.1 Critical Appraisal of Relevant Quantitative Studies</w:t>
      </w:r>
    </w:p>
    <w:p w14:paraId="66E33FBF" w14:textId="77777777" w:rsidR="0046215E" w:rsidRDefault="00000000">
      <w:pPr>
        <w:spacing w:before="240" w:line="360" w:lineRule="auto"/>
        <w:jc w:val="both"/>
        <w:rPr>
          <w:rFonts w:ascii="Arial" w:eastAsia="Arial" w:hAnsi="Arial" w:cs="Arial"/>
          <w:sz w:val="24"/>
          <w:szCs w:val="24"/>
        </w:rPr>
      </w:pPr>
      <w:r>
        <w:rPr>
          <w:rFonts w:ascii="Arial" w:eastAsia="Arial" w:hAnsi="Arial" w:cs="Arial"/>
          <w:sz w:val="24"/>
          <w:szCs w:val="24"/>
        </w:rPr>
        <w:t xml:space="preserve">The selected quantitative studies by Shefeek et al. (2024), Chowdhury et al. (2025), Hu et al. (2025), and Bulbeck et al. (2024) were critically appraised to learn about their quality, strengths, and weaknesses. All these studies aimed to examine various issues of caregiving burden and its effects on life quality. </w:t>
      </w:r>
      <w:proofErr w:type="gramStart"/>
      <w:r>
        <w:rPr>
          <w:rFonts w:ascii="Arial" w:eastAsia="Arial" w:hAnsi="Arial" w:cs="Arial"/>
          <w:sz w:val="24"/>
          <w:szCs w:val="24"/>
        </w:rPr>
        <w:t>On the whole</w:t>
      </w:r>
      <w:proofErr w:type="gramEnd"/>
      <w:r>
        <w:rPr>
          <w:rFonts w:ascii="Arial" w:eastAsia="Arial" w:hAnsi="Arial" w:cs="Arial"/>
          <w:sz w:val="24"/>
          <w:szCs w:val="24"/>
        </w:rPr>
        <w:t>, they have applied the right research designs and presented valuable evidence to this review.</w:t>
      </w:r>
    </w:p>
    <w:p w14:paraId="371170D5" w14:textId="77777777" w:rsidR="0046215E" w:rsidRDefault="00000000">
      <w:pPr>
        <w:spacing w:before="240" w:line="360" w:lineRule="auto"/>
        <w:jc w:val="both"/>
        <w:rPr>
          <w:rFonts w:ascii="Arial" w:eastAsia="Arial" w:hAnsi="Arial" w:cs="Arial"/>
          <w:sz w:val="24"/>
          <w:szCs w:val="24"/>
        </w:rPr>
      </w:pPr>
      <w:r>
        <w:rPr>
          <w:rFonts w:ascii="Arial" w:eastAsia="Arial" w:hAnsi="Arial" w:cs="Arial"/>
          <w:sz w:val="24"/>
          <w:szCs w:val="24"/>
        </w:rPr>
        <w:t xml:space="preserve">The main advantage in all the studies is that they have clearly defined the purpose of their research and have employed systematic means to gather and process data. </w:t>
      </w:r>
      <w:proofErr w:type="gramStart"/>
      <w:r>
        <w:rPr>
          <w:rFonts w:ascii="Arial" w:eastAsia="Arial" w:hAnsi="Arial" w:cs="Arial"/>
          <w:sz w:val="24"/>
          <w:szCs w:val="24"/>
        </w:rPr>
        <w:t>A majority of</w:t>
      </w:r>
      <w:proofErr w:type="gramEnd"/>
      <w:r>
        <w:rPr>
          <w:rFonts w:ascii="Arial" w:eastAsia="Arial" w:hAnsi="Arial" w:cs="Arial"/>
          <w:sz w:val="24"/>
          <w:szCs w:val="24"/>
        </w:rPr>
        <w:t xml:space="preserve"> the studies, in particular, Shefeek et al. (2024), Chowdhury et al. (2025), and Hu et al. (2025), have applied cross-sectional designs. The design can be used to detect relationships between caregiving burden and quality of life at a given time. However, it is not cause and effect, which is a significant shortcoming throughout these studies.</w:t>
      </w:r>
    </w:p>
    <w:p w14:paraId="33226B2E" w14:textId="77777777" w:rsidR="0046215E" w:rsidRDefault="00000000">
      <w:pPr>
        <w:spacing w:before="240" w:line="360" w:lineRule="auto"/>
        <w:jc w:val="both"/>
        <w:rPr>
          <w:rFonts w:ascii="Arial" w:eastAsia="Arial" w:hAnsi="Arial" w:cs="Arial"/>
          <w:sz w:val="24"/>
          <w:szCs w:val="24"/>
        </w:rPr>
      </w:pPr>
      <w:r>
        <w:rPr>
          <w:rFonts w:ascii="Arial" w:eastAsia="Arial" w:hAnsi="Arial" w:cs="Arial"/>
          <w:sz w:val="24"/>
          <w:szCs w:val="24"/>
        </w:rPr>
        <w:t>The other strength is the validated measurement tools. As an example, Shefeek et al. (2024) relied on WHOQOL-BREF and Zarit Burden Interview, whereas Chowdhury et al. (2025) resorted to such tools as EQ-5D-5L and CarerQol-7D. Recognised scales were also used by Hu et al. (2025). These instruments make the results more reliable and accurate since they are highly accepted and tested. This demonstrates that the research was conducted in good studies.</w:t>
      </w:r>
    </w:p>
    <w:p w14:paraId="4A768858" w14:textId="77777777" w:rsidR="0046215E" w:rsidRDefault="00000000">
      <w:pPr>
        <w:spacing w:before="240" w:line="360" w:lineRule="auto"/>
        <w:jc w:val="both"/>
        <w:rPr>
          <w:rFonts w:ascii="Arial" w:eastAsia="Arial" w:hAnsi="Arial" w:cs="Arial"/>
          <w:sz w:val="24"/>
          <w:szCs w:val="24"/>
        </w:rPr>
      </w:pPr>
      <w:r>
        <w:rPr>
          <w:rFonts w:ascii="Arial" w:eastAsia="Arial" w:hAnsi="Arial" w:cs="Arial"/>
          <w:sz w:val="24"/>
          <w:szCs w:val="24"/>
        </w:rPr>
        <w:t xml:space="preserve">However, when comparing the two studies, some differences are found. Chowdhury et al. (2025) had a larger sample size, which increases the results and its generalisability. Quite the contrary, Shefeek et al. (2024) had fewer respondents in their sample, which </w:t>
      </w:r>
      <w:r>
        <w:rPr>
          <w:rFonts w:ascii="Arial" w:eastAsia="Arial" w:hAnsi="Arial" w:cs="Arial"/>
          <w:sz w:val="24"/>
          <w:szCs w:val="24"/>
        </w:rPr>
        <w:lastRenderedPageBreak/>
        <w:t xml:space="preserve">may limit the external validity of the results to the wider populations. Hu et al. (2025) was a well-designed study but not conducted in the UK. </w:t>
      </w:r>
      <w:proofErr w:type="gramStart"/>
      <w:r>
        <w:rPr>
          <w:rFonts w:ascii="Arial" w:eastAsia="Arial" w:hAnsi="Arial" w:cs="Arial"/>
          <w:sz w:val="24"/>
          <w:szCs w:val="24"/>
        </w:rPr>
        <w:t>This raises</w:t>
      </w:r>
      <w:proofErr w:type="gramEnd"/>
      <w:r>
        <w:rPr>
          <w:rFonts w:ascii="Arial" w:eastAsia="Arial" w:hAnsi="Arial" w:cs="Arial"/>
          <w:sz w:val="24"/>
          <w:szCs w:val="24"/>
        </w:rPr>
        <w:t xml:space="preserve"> concerns on whether its findings are applicable in the UK setting, which is the focus of this study.</w:t>
      </w:r>
    </w:p>
    <w:p w14:paraId="4059807E" w14:textId="1F9ADAE1" w:rsidR="0046215E" w:rsidRDefault="00000000">
      <w:pPr>
        <w:spacing w:before="240" w:line="360" w:lineRule="auto"/>
        <w:jc w:val="both"/>
        <w:rPr>
          <w:rFonts w:ascii="Arial" w:eastAsia="Arial" w:hAnsi="Arial" w:cs="Arial"/>
          <w:sz w:val="24"/>
          <w:szCs w:val="24"/>
        </w:rPr>
      </w:pPr>
      <w:r>
        <w:rPr>
          <w:rFonts w:ascii="Arial" w:eastAsia="Arial" w:hAnsi="Arial" w:cs="Arial"/>
          <w:sz w:val="24"/>
          <w:szCs w:val="24"/>
        </w:rPr>
        <w:t xml:space="preserve">Bulbeck et al. (2024) express a slightly different perspective as compared to the rest of the studies. Instead of a survey-based approach, it adopted a Delphi panel approach to gather expert and caregiver opinions on matters related to the care of glioblastoma. This method is not as statistical but is more </w:t>
      </w:r>
      <w:r w:rsidR="00383CBD">
        <w:rPr>
          <w:rFonts w:ascii="Arial" w:eastAsia="Arial" w:hAnsi="Arial" w:cs="Arial"/>
          <w:sz w:val="24"/>
          <w:szCs w:val="24"/>
        </w:rPr>
        <w:t>expert based</w:t>
      </w:r>
      <w:r>
        <w:rPr>
          <w:rFonts w:ascii="Arial" w:eastAsia="Arial" w:hAnsi="Arial" w:cs="Arial"/>
          <w:sz w:val="24"/>
          <w:szCs w:val="24"/>
        </w:rPr>
        <w:t xml:space="preserve"> although it provides very insightful information. This is what makes it a little bit different than the rest of the quantitative studies and can limit direct comparison. However, it also introduces certain useful information about systemic and practical questions of caregivers.</w:t>
      </w:r>
    </w:p>
    <w:p w14:paraId="44A34A86" w14:textId="77777777" w:rsidR="0046215E" w:rsidRDefault="00000000">
      <w:pPr>
        <w:spacing w:before="240" w:line="360" w:lineRule="auto"/>
        <w:jc w:val="both"/>
        <w:rPr>
          <w:rFonts w:ascii="Arial" w:eastAsia="Arial" w:hAnsi="Arial" w:cs="Arial"/>
          <w:sz w:val="24"/>
          <w:szCs w:val="24"/>
        </w:rPr>
      </w:pPr>
      <w:r>
        <w:rPr>
          <w:rFonts w:ascii="Arial" w:eastAsia="Arial" w:hAnsi="Arial" w:cs="Arial"/>
          <w:sz w:val="24"/>
          <w:szCs w:val="24"/>
        </w:rPr>
        <w:t>Another similar limitation of most of the works is self-reported data. The respondents cannot always give completely accurate responses and this may introduce bias. Moreover, all the studies are mostly cross-sectional, and as a result, they cannot show how the burden of caregiving changes over time.</w:t>
      </w:r>
    </w:p>
    <w:p w14:paraId="476ECDF9" w14:textId="77777777" w:rsidR="0046215E" w:rsidRDefault="00000000">
      <w:pPr>
        <w:spacing w:before="240" w:line="360" w:lineRule="auto"/>
        <w:jc w:val="both"/>
        <w:rPr>
          <w:rFonts w:ascii="Arial" w:eastAsia="Arial" w:hAnsi="Arial" w:cs="Arial"/>
          <w:sz w:val="24"/>
          <w:szCs w:val="24"/>
        </w:rPr>
      </w:pPr>
      <w:r>
        <w:rPr>
          <w:rFonts w:ascii="Arial" w:eastAsia="Arial" w:hAnsi="Arial" w:cs="Arial"/>
          <w:sz w:val="24"/>
          <w:szCs w:val="24"/>
        </w:rPr>
        <w:t>Despite these limitations, the differences highlighted are also not negligible. The importance of social support as a moderating factor is confirmed in Hu et al. (2025), which is unique. This contributes to the analysis even more than Shefeek et al. (2024) and Chowdhury et al. (2025), who focus more on a direct correlation between burden and the quality of life. Bulbeck et al. (2024), in their turn, point out the problem of the healthcare system, demonstrating that the burden of caregiving is not only an individual issue but also a factor that is affected by external factors.</w:t>
      </w:r>
    </w:p>
    <w:p w14:paraId="00E09464" w14:textId="77777777" w:rsidR="0046215E" w:rsidRDefault="00000000">
      <w:pPr>
        <w:spacing w:before="240" w:line="360" w:lineRule="auto"/>
        <w:jc w:val="both"/>
        <w:rPr>
          <w:rFonts w:ascii="Arial" w:eastAsia="Arial" w:hAnsi="Arial" w:cs="Arial"/>
          <w:sz w:val="24"/>
          <w:szCs w:val="24"/>
        </w:rPr>
      </w:pPr>
      <w:r>
        <w:rPr>
          <w:rFonts w:ascii="Arial" w:eastAsia="Arial" w:hAnsi="Arial" w:cs="Arial"/>
          <w:sz w:val="24"/>
          <w:szCs w:val="24"/>
        </w:rPr>
        <w:t>Altogether, the quality of all studies is medium and high, and they offer consistent evidence that caregiving burden has an adverse impact on the quality of life. Although the study design, sample size, and context have some limitations, the overall findings provide a strong and dependable answer to the research question. Detailed appraisal tables are given in Appendix 8.</w:t>
      </w:r>
    </w:p>
    <w:p w14:paraId="42A96604" w14:textId="77777777" w:rsidR="0046215E" w:rsidRDefault="00000000">
      <w:pPr>
        <w:pStyle w:val="Heading2"/>
        <w:spacing w:before="200" w:after="200"/>
        <w:ind w:firstLine="220"/>
      </w:pPr>
      <w:bookmarkStart w:id="58" w:name="_heading=h.qnp0zefy7z9" w:colFirst="0" w:colLast="0"/>
      <w:bookmarkEnd w:id="58"/>
      <w:r>
        <w:t>4.7 Chapter Summary</w:t>
      </w:r>
    </w:p>
    <w:p w14:paraId="77BB8F4D" w14:textId="77777777" w:rsidR="0046215E" w:rsidRDefault="00000000">
      <w:pPr>
        <w:pBdr>
          <w:top w:val="nil"/>
          <w:left w:val="nil"/>
          <w:bottom w:val="nil"/>
          <w:right w:val="nil"/>
          <w:between w:val="nil"/>
        </w:pBdr>
        <w:spacing w:line="360" w:lineRule="auto"/>
        <w:jc w:val="both"/>
        <w:rPr>
          <w:rFonts w:ascii="Arial" w:eastAsia="Arial" w:hAnsi="Arial" w:cs="Arial"/>
          <w:sz w:val="24"/>
          <w:szCs w:val="24"/>
        </w:rPr>
      </w:pPr>
      <w:r>
        <w:rPr>
          <w:rFonts w:ascii="Arial" w:eastAsia="Arial" w:hAnsi="Arial" w:cs="Arial"/>
          <w:sz w:val="24"/>
          <w:szCs w:val="24"/>
        </w:rPr>
        <w:t xml:space="preserve">Based on this chapter, the data collection and checking methods were described to </w:t>
      </w:r>
      <w:r>
        <w:rPr>
          <w:rFonts w:ascii="Arial" w:eastAsia="Arial" w:hAnsi="Arial" w:cs="Arial"/>
          <w:sz w:val="24"/>
          <w:szCs w:val="24"/>
        </w:rPr>
        <w:lastRenderedPageBreak/>
        <w:t xml:space="preserve">ensure the research is dependable and trustworthy. It demonstrated how the data extraction process was used to organise information from various studies. Another issue that was discussed in the chapter is critical appraisal and the way the CASP tool and Coughlan, Cronin and Ryan (2007) Framework were applied in the assessment of both qualitative and quantitative studies. The review indicated that </w:t>
      </w:r>
      <w:proofErr w:type="gramStart"/>
      <w:r>
        <w:rPr>
          <w:rFonts w:ascii="Arial" w:eastAsia="Arial" w:hAnsi="Arial" w:cs="Arial"/>
          <w:sz w:val="24"/>
          <w:szCs w:val="24"/>
        </w:rPr>
        <w:t>the majority of</w:t>
      </w:r>
      <w:proofErr w:type="gramEnd"/>
      <w:r>
        <w:rPr>
          <w:rFonts w:ascii="Arial" w:eastAsia="Arial" w:hAnsi="Arial" w:cs="Arial"/>
          <w:sz w:val="24"/>
          <w:szCs w:val="24"/>
        </w:rPr>
        <w:t xml:space="preserve"> the studies were of high quality despite some of them having limitations such as small sample sizes or cross-sectional designs. In general, this chapter contributed to the creation of a solid and authoritative evidence base. The findings will be addressed in the following chapter, which will also correlate them with the research objectives.</w:t>
      </w:r>
    </w:p>
    <w:p w14:paraId="71757F32" w14:textId="77777777" w:rsidR="0046215E" w:rsidRDefault="0046215E">
      <w:pPr>
        <w:pBdr>
          <w:top w:val="nil"/>
          <w:left w:val="nil"/>
          <w:bottom w:val="nil"/>
          <w:right w:val="nil"/>
          <w:between w:val="nil"/>
        </w:pBdr>
        <w:spacing w:line="360" w:lineRule="auto"/>
        <w:jc w:val="both"/>
        <w:rPr>
          <w:rFonts w:ascii="Arial" w:eastAsia="Arial" w:hAnsi="Arial" w:cs="Arial"/>
          <w:sz w:val="24"/>
          <w:szCs w:val="24"/>
        </w:rPr>
      </w:pPr>
    </w:p>
    <w:p w14:paraId="439D95AD" w14:textId="77777777" w:rsidR="0046215E" w:rsidRDefault="0046215E">
      <w:pPr>
        <w:pBdr>
          <w:top w:val="nil"/>
          <w:left w:val="nil"/>
          <w:bottom w:val="nil"/>
          <w:right w:val="nil"/>
          <w:between w:val="nil"/>
        </w:pBdr>
        <w:rPr>
          <w:rFonts w:ascii="Arial" w:eastAsia="Arial" w:hAnsi="Arial" w:cs="Arial"/>
          <w:color w:val="000000"/>
        </w:rPr>
      </w:pPr>
    </w:p>
    <w:p w14:paraId="0F83F913" w14:textId="77777777" w:rsidR="0046215E" w:rsidRDefault="0046215E">
      <w:pPr>
        <w:pBdr>
          <w:top w:val="nil"/>
          <w:left w:val="nil"/>
          <w:bottom w:val="nil"/>
          <w:right w:val="nil"/>
          <w:between w:val="nil"/>
        </w:pBdr>
        <w:rPr>
          <w:rFonts w:ascii="Arial" w:eastAsia="Arial" w:hAnsi="Arial" w:cs="Arial"/>
          <w:color w:val="000000"/>
        </w:rPr>
      </w:pPr>
    </w:p>
    <w:p w14:paraId="54F6FE9B" w14:textId="77777777" w:rsidR="0046215E" w:rsidRDefault="0046215E">
      <w:pPr>
        <w:pBdr>
          <w:top w:val="nil"/>
          <w:left w:val="nil"/>
          <w:bottom w:val="nil"/>
          <w:right w:val="nil"/>
          <w:between w:val="nil"/>
        </w:pBdr>
        <w:rPr>
          <w:rFonts w:ascii="Arial" w:eastAsia="Arial" w:hAnsi="Arial" w:cs="Arial"/>
          <w:color w:val="000000"/>
        </w:rPr>
      </w:pPr>
    </w:p>
    <w:p w14:paraId="22925CB3" w14:textId="77777777" w:rsidR="0046215E" w:rsidRDefault="0046215E">
      <w:pPr>
        <w:pBdr>
          <w:top w:val="nil"/>
          <w:left w:val="nil"/>
          <w:bottom w:val="nil"/>
          <w:right w:val="nil"/>
          <w:between w:val="nil"/>
        </w:pBdr>
        <w:rPr>
          <w:rFonts w:ascii="Arial" w:eastAsia="Arial" w:hAnsi="Arial" w:cs="Arial"/>
          <w:color w:val="000000"/>
        </w:rPr>
      </w:pPr>
    </w:p>
    <w:p w14:paraId="63FAF114" w14:textId="77777777" w:rsidR="0046215E" w:rsidRDefault="0046215E">
      <w:pPr>
        <w:pBdr>
          <w:top w:val="nil"/>
          <w:left w:val="nil"/>
          <w:bottom w:val="nil"/>
          <w:right w:val="nil"/>
          <w:between w:val="nil"/>
        </w:pBdr>
        <w:rPr>
          <w:rFonts w:ascii="Arial" w:eastAsia="Arial" w:hAnsi="Arial" w:cs="Arial"/>
          <w:color w:val="000000"/>
        </w:rPr>
      </w:pPr>
    </w:p>
    <w:p w14:paraId="2CFF72FE" w14:textId="77777777" w:rsidR="0046215E" w:rsidRDefault="0046215E">
      <w:pPr>
        <w:pBdr>
          <w:top w:val="nil"/>
          <w:left w:val="nil"/>
          <w:bottom w:val="nil"/>
          <w:right w:val="nil"/>
          <w:between w:val="nil"/>
        </w:pBdr>
        <w:rPr>
          <w:rFonts w:ascii="Arial" w:eastAsia="Arial" w:hAnsi="Arial" w:cs="Arial"/>
          <w:color w:val="000000"/>
        </w:rPr>
      </w:pPr>
    </w:p>
    <w:p w14:paraId="5EEB553C" w14:textId="77777777" w:rsidR="0046215E" w:rsidRDefault="0046215E">
      <w:pPr>
        <w:pBdr>
          <w:top w:val="nil"/>
          <w:left w:val="nil"/>
          <w:bottom w:val="nil"/>
          <w:right w:val="nil"/>
          <w:between w:val="nil"/>
        </w:pBdr>
        <w:rPr>
          <w:rFonts w:ascii="Arial" w:eastAsia="Arial" w:hAnsi="Arial" w:cs="Arial"/>
          <w:color w:val="000000"/>
        </w:rPr>
      </w:pPr>
    </w:p>
    <w:p w14:paraId="0531CC45" w14:textId="77777777" w:rsidR="0046215E" w:rsidRDefault="0046215E">
      <w:pPr>
        <w:pBdr>
          <w:top w:val="nil"/>
          <w:left w:val="nil"/>
          <w:bottom w:val="nil"/>
          <w:right w:val="nil"/>
          <w:between w:val="nil"/>
        </w:pBdr>
        <w:rPr>
          <w:rFonts w:ascii="Arial" w:eastAsia="Arial" w:hAnsi="Arial" w:cs="Arial"/>
          <w:color w:val="000000"/>
        </w:rPr>
      </w:pPr>
    </w:p>
    <w:p w14:paraId="62763500" w14:textId="77777777" w:rsidR="0046215E" w:rsidRDefault="0046215E">
      <w:pPr>
        <w:pBdr>
          <w:top w:val="nil"/>
          <w:left w:val="nil"/>
          <w:bottom w:val="nil"/>
          <w:right w:val="nil"/>
          <w:between w:val="nil"/>
        </w:pBdr>
        <w:rPr>
          <w:rFonts w:ascii="Arial" w:eastAsia="Arial" w:hAnsi="Arial" w:cs="Arial"/>
          <w:color w:val="000000"/>
        </w:rPr>
      </w:pPr>
    </w:p>
    <w:p w14:paraId="6BDC3B35" w14:textId="77777777" w:rsidR="0046215E" w:rsidRDefault="0046215E">
      <w:pPr>
        <w:pBdr>
          <w:top w:val="nil"/>
          <w:left w:val="nil"/>
          <w:bottom w:val="nil"/>
          <w:right w:val="nil"/>
          <w:between w:val="nil"/>
        </w:pBdr>
        <w:rPr>
          <w:rFonts w:ascii="Arial" w:eastAsia="Arial" w:hAnsi="Arial" w:cs="Arial"/>
          <w:color w:val="000000"/>
        </w:rPr>
      </w:pPr>
    </w:p>
    <w:p w14:paraId="7AD843E8" w14:textId="77777777" w:rsidR="0046215E" w:rsidRDefault="0046215E">
      <w:pPr>
        <w:pBdr>
          <w:top w:val="nil"/>
          <w:left w:val="nil"/>
          <w:bottom w:val="nil"/>
          <w:right w:val="nil"/>
          <w:between w:val="nil"/>
        </w:pBdr>
        <w:rPr>
          <w:rFonts w:ascii="Arial" w:eastAsia="Arial" w:hAnsi="Arial" w:cs="Arial"/>
          <w:color w:val="000000"/>
        </w:rPr>
      </w:pPr>
    </w:p>
    <w:p w14:paraId="55B20B99" w14:textId="77777777" w:rsidR="0046215E" w:rsidRDefault="0046215E">
      <w:pPr>
        <w:pBdr>
          <w:top w:val="nil"/>
          <w:left w:val="nil"/>
          <w:bottom w:val="nil"/>
          <w:right w:val="nil"/>
          <w:between w:val="nil"/>
        </w:pBdr>
        <w:rPr>
          <w:rFonts w:ascii="Arial" w:eastAsia="Arial" w:hAnsi="Arial" w:cs="Arial"/>
          <w:color w:val="000000"/>
        </w:rPr>
      </w:pPr>
    </w:p>
    <w:p w14:paraId="2A73D136" w14:textId="77777777" w:rsidR="0046215E" w:rsidRDefault="0046215E">
      <w:pPr>
        <w:pBdr>
          <w:top w:val="nil"/>
          <w:left w:val="nil"/>
          <w:bottom w:val="nil"/>
          <w:right w:val="nil"/>
          <w:between w:val="nil"/>
        </w:pBdr>
        <w:rPr>
          <w:rFonts w:ascii="Arial" w:eastAsia="Arial" w:hAnsi="Arial" w:cs="Arial"/>
          <w:color w:val="000000"/>
        </w:rPr>
      </w:pPr>
    </w:p>
    <w:p w14:paraId="382DDC49" w14:textId="77777777" w:rsidR="0046215E" w:rsidRDefault="0046215E">
      <w:pPr>
        <w:pBdr>
          <w:top w:val="nil"/>
          <w:left w:val="nil"/>
          <w:bottom w:val="nil"/>
          <w:right w:val="nil"/>
          <w:between w:val="nil"/>
        </w:pBdr>
        <w:rPr>
          <w:rFonts w:ascii="Arial" w:eastAsia="Arial" w:hAnsi="Arial" w:cs="Arial"/>
          <w:color w:val="000000"/>
        </w:rPr>
      </w:pPr>
    </w:p>
    <w:p w14:paraId="5268A3ED" w14:textId="77777777" w:rsidR="0046215E" w:rsidRDefault="0046215E">
      <w:pPr>
        <w:pBdr>
          <w:top w:val="nil"/>
          <w:left w:val="nil"/>
          <w:bottom w:val="nil"/>
          <w:right w:val="nil"/>
          <w:between w:val="nil"/>
        </w:pBdr>
        <w:rPr>
          <w:rFonts w:ascii="Arial" w:eastAsia="Arial" w:hAnsi="Arial" w:cs="Arial"/>
          <w:color w:val="000000"/>
        </w:rPr>
      </w:pPr>
    </w:p>
    <w:p w14:paraId="136598E9" w14:textId="77777777" w:rsidR="0046215E" w:rsidRDefault="0046215E">
      <w:pPr>
        <w:pBdr>
          <w:top w:val="nil"/>
          <w:left w:val="nil"/>
          <w:bottom w:val="nil"/>
          <w:right w:val="nil"/>
          <w:between w:val="nil"/>
        </w:pBdr>
        <w:rPr>
          <w:rFonts w:ascii="Arial" w:eastAsia="Arial" w:hAnsi="Arial" w:cs="Arial"/>
          <w:color w:val="000000"/>
        </w:rPr>
      </w:pPr>
    </w:p>
    <w:p w14:paraId="3BA7E601" w14:textId="77777777" w:rsidR="0046215E" w:rsidRDefault="0046215E">
      <w:pPr>
        <w:pBdr>
          <w:top w:val="nil"/>
          <w:left w:val="nil"/>
          <w:bottom w:val="nil"/>
          <w:right w:val="nil"/>
          <w:between w:val="nil"/>
        </w:pBdr>
        <w:rPr>
          <w:rFonts w:ascii="Arial" w:eastAsia="Arial" w:hAnsi="Arial" w:cs="Arial"/>
        </w:rPr>
      </w:pPr>
    </w:p>
    <w:p w14:paraId="332F9985" w14:textId="77777777" w:rsidR="0046215E" w:rsidRDefault="0046215E">
      <w:pPr>
        <w:pBdr>
          <w:top w:val="nil"/>
          <w:left w:val="nil"/>
          <w:bottom w:val="nil"/>
          <w:right w:val="nil"/>
          <w:between w:val="nil"/>
        </w:pBdr>
        <w:rPr>
          <w:rFonts w:ascii="Arial" w:eastAsia="Arial" w:hAnsi="Arial" w:cs="Arial"/>
          <w:color w:val="000000"/>
        </w:rPr>
      </w:pPr>
    </w:p>
    <w:p w14:paraId="44213F09" w14:textId="77777777" w:rsidR="0046215E" w:rsidRDefault="0046215E">
      <w:pPr>
        <w:rPr>
          <w:rFonts w:ascii="Arial" w:eastAsia="Arial" w:hAnsi="Arial" w:cs="Arial"/>
          <w:b/>
          <w:bCs/>
          <w:sz w:val="32"/>
          <w:szCs w:val="32"/>
        </w:rPr>
      </w:pPr>
      <w:bookmarkStart w:id="59" w:name="_heading=h.hnkf6vdzh218" w:colFirst="0" w:colLast="0"/>
      <w:bookmarkEnd w:id="59"/>
    </w:p>
    <w:p w14:paraId="4A7C0D31" w14:textId="77777777" w:rsidR="0046215E" w:rsidRDefault="00000000">
      <w:pPr>
        <w:pStyle w:val="Heading1"/>
        <w:ind w:firstLine="220"/>
        <w:jc w:val="center"/>
      </w:pPr>
      <w:bookmarkStart w:id="60" w:name="_heading=h.pjuw1y4vf8r" w:colFirst="0" w:colLast="0"/>
      <w:bookmarkEnd w:id="60"/>
      <w:r>
        <w:br w:type="page"/>
      </w:r>
    </w:p>
    <w:p w14:paraId="1412F13D" w14:textId="77777777" w:rsidR="0046215E" w:rsidRDefault="00000000">
      <w:pPr>
        <w:pStyle w:val="Heading1"/>
        <w:ind w:firstLine="220"/>
        <w:jc w:val="center"/>
      </w:pPr>
      <w:bookmarkStart w:id="61" w:name="_heading=h.24q1i84nbc7t" w:colFirst="0" w:colLast="0"/>
      <w:bookmarkEnd w:id="61"/>
      <w:r>
        <w:lastRenderedPageBreak/>
        <w:t>CHAPTER 5: DATA ANALYSIS AND SYNTHESIS</w:t>
      </w:r>
    </w:p>
    <w:p w14:paraId="35BD5BDF" w14:textId="77777777" w:rsidR="0046215E" w:rsidRDefault="0046215E">
      <w:pPr>
        <w:jc w:val="center"/>
        <w:rPr>
          <w:rFonts w:ascii="Arial" w:eastAsia="Arial" w:hAnsi="Arial" w:cs="Arial"/>
          <w:b/>
          <w:bCs/>
          <w:sz w:val="28"/>
          <w:szCs w:val="28"/>
        </w:rPr>
      </w:pPr>
    </w:p>
    <w:p w14:paraId="3C7A4205" w14:textId="77777777" w:rsidR="0046215E" w:rsidRDefault="00000000">
      <w:pPr>
        <w:pStyle w:val="Heading2"/>
        <w:keepNext/>
        <w:keepLines/>
        <w:widowControl/>
        <w:spacing w:before="40" w:line="259" w:lineRule="auto"/>
        <w:ind w:firstLine="220"/>
      </w:pPr>
      <w:bookmarkStart w:id="62" w:name="_heading=h.7yirsnjn5xff" w:colFirst="0" w:colLast="0"/>
      <w:bookmarkEnd w:id="62"/>
      <w:r>
        <w:rPr>
          <w:sz w:val="24"/>
          <w:szCs w:val="24"/>
        </w:rPr>
        <w:t>5.1</w:t>
      </w:r>
      <w:r>
        <w:rPr>
          <w:sz w:val="24"/>
          <w:szCs w:val="24"/>
        </w:rPr>
        <w:tab/>
        <w:t>Introduction</w:t>
      </w:r>
      <w:r>
        <w:t xml:space="preserve"> </w:t>
      </w:r>
      <w:r>
        <w:rPr>
          <w:sz w:val="24"/>
          <w:szCs w:val="24"/>
        </w:rPr>
        <w:t>to Chapter</w:t>
      </w:r>
    </w:p>
    <w:p w14:paraId="394382A6" w14:textId="77777777" w:rsidR="0046215E" w:rsidRDefault="00000000">
      <w:pPr>
        <w:spacing w:before="214" w:line="343" w:lineRule="auto"/>
        <w:ind w:left="4" w:right="130"/>
        <w:jc w:val="both"/>
        <w:rPr>
          <w:rFonts w:ascii="Arial" w:eastAsia="Arial" w:hAnsi="Arial" w:cs="Arial"/>
          <w:color w:val="000000"/>
          <w:sz w:val="24"/>
          <w:szCs w:val="24"/>
        </w:rPr>
      </w:pPr>
      <w:r>
        <w:rPr>
          <w:rFonts w:ascii="Arial" w:eastAsia="Arial" w:hAnsi="Arial" w:cs="Arial"/>
          <w:color w:val="000000"/>
          <w:sz w:val="24"/>
          <w:szCs w:val="24"/>
        </w:rPr>
        <w:t>The chapter describes the results of the research study through the analysis of the chosen</w:t>
      </w:r>
      <w:r>
        <w:rPr>
          <w:rFonts w:ascii="Arial" w:eastAsia="Arial" w:hAnsi="Arial" w:cs="Arial"/>
          <w:sz w:val="24"/>
          <w:szCs w:val="24"/>
        </w:rPr>
        <w:t xml:space="preserve"> </w:t>
      </w:r>
      <w:r>
        <w:rPr>
          <w:rFonts w:ascii="Arial" w:eastAsia="Arial" w:hAnsi="Arial" w:cs="Arial"/>
          <w:color w:val="000000"/>
          <w:sz w:val="24"/>
          <w:szCs w:val="24"/>
        </w:rPr>
        <w:t>research articles on the caregiving burden and life quality among informal caregivers in</w:t>
      </w:r>
      <w:r>
        <w:rPr>
          <w:rFonts w:ascii="Arial" w:eastAsia="Arial" w:hAnsi="Arial" w:cs="Arial"/>
          <w:sz w:val="24"/>
          <w:szCs w:val="24"/>
        </w:rPr>
        <w:t xml:space="preserve"> </w:t>
      </w:r>
      <w:r>
        <w:rPr>
          <w:rFonts w:ascii="Arial" w:eastAsia="Arial" w:hAnsi="Arial" w:cs="Arial"/>
          <w:color w:val="000000"/>
          <w:sz w:val="24"/>
          <w:szCs w:val="24"/>
        </w:rPr>
        <w:t>the UK. As it has been mentioned in the earlier chapters, informal caregivers have a highly</w:t>
      </w:r>
      <w:r>
        <w:rPr>
          <w:rFonts w:ascii="Arial" w:eastAsia="Arial" w:hAnsi="Arial" w:cs="Arial"/>
          <w:sz w:val="24"/>
          <w:szCs w:val="24"/>
        </w:rPr>
        <w:t xml:space="preserve"> </w:t>
      </w:r>
      <w:r>
        <w:rPr>
          <w:rFonts w:ascii="Arial" w:eastAsia="Arial" w:hAnsi="Arial" w:cs="Arial"/>
          <w:color w:val="000000"/>
          <w:sz w:val="24"/>
          <w:szCs w:val="24"/>
        </w:rPr>
        <w:t>important role to play in the support of people with such conditions as dementia and</w:t>
      </w:r>
      <w:r>
        <w:rPr>
          <w:rFonts w:ascii="Arial" w:eastAsia="Arial" w:hAnsi="Arial" w:cs="Arial"/>
          <w:sz w:val="24"/>
          <w:szCs w:val="24"/>
        </w:rPr>
        <w:t xml:space="preserve"> </w:t>
      </w:r>
      <w:r>
        <w:rPr>
          <w:rFonts w:ascii="Arial" w:eastAsia="Arial" w:hAnsi="Arial" w:cs="Arial"/>
          <w:color w:val="000000"/>
          <w:sz w:val="24"/>
          <w:szCs w:val="24"/>
        </w:rPr>
        <w:t>cancer, yet it is usually connected with a lot of emotional, physical</w:t>
      </w:r>
      <w:r>
        <w:rPr>
          <w:rFonts w:ascii="Arial" w:eastAsia="Arial" w:hAnsi="Arial" w:cs="Arial"/>
          <w:sz w:val="24"/>
          <w:szCs w:val="24"/>
        </w:rPr>
        <w:t>,</w:t>
      </w:r>
      <w:r>
        <w:rPr>
          <w:rFonts w:ascii="Arial" w:eastAsia="Arial" w:hAnsi="Arial" w:cs="Arial"/>
          <w:color w:val="000000"/>
          <w:sz w:val="24"/>
          <w:szCs w:val="24"/>
        </w:rPr>
        <w:t xml:space="preserve"> and financial issues.  These difficulties can have a direct influence on their general quality of life. </w:t>
      </w:r>
    </w:p>
    <w:p w14:paraId="6DF7E30F" w14:textId="77777777" w:rsidR="0046215E" w:rsidRDefault="00000000">
      <w:pPr>
        <w:widowControl/>
        <w:spacing w:before="200" w:line="360" w:lineRule="auto"/>
        <w:jc w:val="both"/>
        <w:rPr>
          <w:rFonts w:ascii="Arial" w:eastAsia="Arial" w:hAnsi="Arial" w:cs="Arial"/>
          <w:sz w:val="24"/>
          <w:szCs w:val="24"/>
        </w:rPr>
      </w:pPr>
      <w:r>
        <w:rPr>
          <w:rFonts w:ascii="Arial" w:eastAsia="Arial" w:hAnsi="Arial" w:cs="Arial"/>
          <w:sz w:val="24"/>
          <w:szCs w:val="24"/>
        </w:rPr>
        <w:t xml:space="preserve">The chapter is based on a systematic literature review methodology, described in the above chapter, that will collect evidence on 10 chosen studies to learn about important patterns and relationships. Discussion is structured into three major themes: the character of the caregiving burden, its effects on the quality of life, and the role of the support systems and other determinants. This thematic focus can be used to effectively describe how the process of caregiving can differ, and what aspects may enhance or diminish the well-being of caregivers. </w:t>
      </w:r>
    </w:p>
    <w:p w14:paraId="59CE9E99" w14:textId="77777777" w:rsidR="0046215E" w:rsidRDefault="0046215E">
      <w:pPr>
        <w:rPr>
          <w:rFonts w:ascii="Arial" w:eastAsia="Arial" w:hAnsi="Arial" w:cs="Arial"/>
          <w:sz w:val="24"/>
          <w:szCs w:val="24"/>
        </w:rPr>
      </w:pPr>
    </w:p>
    <w:p w14:paraId="66A74000" w14:textId="77777777" w:rsidR="0046215E" w:rsidRDefault="00000000">
      <w:pPr>
        <w:pStyle w:val="Heading2"/>
        <w:ind w:firstLine="220"/>
      </w:pPr>
      <w:bookmarkStart w:id="63" w:name="_heading=h.y7xi93srj89y" w:colFirst="0" w:colLast="0"/>
      <w:bookmarkEnd w:id="63"/>
      <w:r>
        <w:t>5.2 Thematic Analysis</w:t>
      </w:r>
    </w:p>
    <w:p w14:paraId="394F39D6" w14:textId="77777777" w:rsidR="0046215E" w:rsidRDefault="0046215E">
      <w:pPr>
        <w:rPr>
          <w:sz w:val="24"/>
          <w:szCs w:val="24"/>
        </w:rPr>
      </w:pPr>
    </w:p>
    <w:p w14:paraId="2F6A878E" w14:textId="2BC21178" w:rsidR="0046215E" w:rsidRDefault="00000000">
      <w:pPr>
        <w:spacing w:line="360" w:lineRule="auto"/>
        <w:jc w:val="both"/>
        <w:rPr>
          <w:rFonts w:ascii="Arial" w:eastAsia="Arial" w:hAnsi="Arial" w:cs="Arial"/>
          <w:sz w:val="24"/>
          <w:szCs w:val="24"/>
        </w:rPr>
      </w:pPr>
      <w:r>
        <w:rPr>
          <w:rFonts w:ascii="Arial" w:eastAsia="Arial" w:hAnsi="Arial" w:cs="Arial"/>
          <w:sz w:val="24"/>
          <w:szCs w:val="24"/>
        </w:rPr>
        <w:t xml:space="preserve">Thematic analysis is a technique of identifying and grouping similar ideas or </w:t>
      </w:r>
      <w:r w:rsidR="00383CBD">
        <w:rPr>
          <w:rFonts w:ascii="Arial" w:eastAsia="Arial" w:hAnsi="Arial" w:cs="Arial"/>
          <w:sz w:val="24"/>
          <w:szCs w:val="24"/>
        </w:rPr>
        <w:t>patterns (</w:t>
      </w:r>
      <w:r>
        <w:rPr>
          <w:rFonts w:ascii="Arial" w:eastAsia="Arial" w:hAnsi="Arial" w:cs="Arial"/>
          <w:sz w:val="24"/>
          <w:szCs w:val="24"/>
        </w:rPr>
        <w:t xml:space="preserve">themes) in research data (EBSCO, 2024). It is typically applied to qualitative research to learn the experience and perception of people. It is applied in systematic literature review to synthesize and analyse the results of various studies, which is termed thematic synthesis. It can also be applied in quantitative studies since it assists in classifying similar results and outlining general trends among the findings of various research. </w:t>
      </w:r>
    </w:p>
    <w:p w14:paraId="24DF30FF" w14:textId="77777777" w:rsidR="0046215E" w:rsidRDefault="00000000">
      <w:pPr>
        <w:pStyle w:val="Heading2"/>
        <w:spacing w:before="200"/>
        <w:ind w:firstLine="220"/>
      </w:pPr>
      <w:bookmarkStart w:id="64" w:name="_heading=h.5bfad6mmr95e" w:colFirst="0" w:colLast="0"/>
      <w:bookmarkEnd w:id="64"/>
      <w:r>
        <w:t>5.3 Data analysis tool</w:t>
      </w:r>
    </w:p>
    <w:p w14:paraId="21677B62" w14:textId="77777777" w:rsidR="0046215E" w:rsidRDefault="0046215E">
      <w:pPr>
        <w:rPr>
          <w:rFonts w:ascii="Arial" w:eastAsia="Arial" w:hAnsi="Arial" w:cs="Arial"/>
          <w:sz w:val="24"/>
          <w:szCs w:val="24"/>
        </w:rPr>
      </w:pPr>
    </w:p>
    <w:p w14:paraId="19F522CA" w14:textId="7C35B79D" w:rsidR="0046215E" w:rsidRDefault="00000000">
      <w:pPr>
        <w:spacing w:line="360" w:lineRule="auto"/>
        <w:jc w:val="both"/>
        <w:rPr>
          <w:rFonts w:ascii="Arial" w:eastAsia="Arial" w:hAnsi="Arial" w:cs="Arial"/>
          <w:sz w:val="24"/>
          <w:szCs w:val="24"/>
        </w:rPr>
      </w:pPr>
      <w:r>
        <w:rPr>
          <w:rFonts w:ascii="Arial" w:eastAsia="Arial" w:hAnsi="Arial" w:cs="Arial"/>
          <w:sz w:val="24"/>
          <w:szCs w:val="24"/>
        </w:rPr>
        <w:t xml:space="preserve">The thematic analysis framework presented by Braun and Clarke (2006) was applied to this research. This model consists of such steps as reading the data, code </w:t>
      </w:r>
      <w:r w:rsidR="00383CBD">
        <w:rPr>
          <w:rFonts w:ascii="Arial" w:eastAsia="Arial" w:hAnsi="Arial" w:cs="Arial"/>
          <w:sz w:val="24"/>
          <w:szCs w:val="24"/>
        </w:rPr>
        <w:t>development, theme</w:t>
      </w:r>
      <w:r>
        <w:rPr>
          <w:rFonts w:ascii="Arial" w:eastAsia="Arial" w:hAnsi="Arial" w:cs="Arial"/>
          <w:sz w:val="24"/>
          <w:szCs w:val="24"/>
        </w:rPr>
        <w:t xml:space="preserve"> identification, and reviewing (Ahmed et al., 2025). It aids in the structuring of data.  The significance of this tool is that it facilitates a more structured analysis and makes </w:t>
      </w:r>
      <w:r w:rsidR="00383CBD">
        <w:rPr>
          <w:rFonts w:ascii="Arial" w:eastAsia="Arial" w:hAnsi="Arial" w:cs="Arial"/>
          <w:sz w:val="24"/>
          <w:szCs w:val="24"/>
        </w:rPr>
        <w:t xml:space="preserve">it </w:t>
      </w:r>
      <w:r w:rsidR="00383CBD">
        <w:rPr>
          <w:rFonts w:ascii="Arial" w:eastAsia="Arial" w:hAnsi="Arial" w:cs="Arial"/>
          <w:sz w:val="24"/>
          <w:szCs w:val="24"/>
        </w:rPr>
        <w:lastRenderedPageBreak/>
        <w:t>easier</w:t>
      </w:r>
      <w:r>
        <w:rPr>
          <w:rFonts w:ascii="Arial" w:eastAsia="Arial" w:hAnsi="Arial" w:cs="Arial"/>
          <w:sz w:val="24"/>
          <w:szCs w:val="24"/>
        </w:rPr>
        <w:t xml:space="preserve"> to comprehend. It also assists in the integration of results of various studies </w:t>
      </w:r>
      <w:r w:rsidR="00383CBD">
        <w:rPr>
          <w:rFonts w:ascii="Arial" w:eastAsia="Arial" w:hAnsi="Arial" w:cs="Arial"/>
          <w:sz w:val="24"/>
          <w:szCs w:val="24"/>
        </w:rPr>
        <w:t>and makes</w:t>
      </w:r>
      <w:r>
        <w:rPr>
          <w:rFonts w:ascii="Arial" w:eastAsia="Arial" w:hAnsi="Arial" w:cs="Arial"/>
          <w:sz w:val="24"/>
          <w:szCs w:val="24"/>
        </w:rPr>
        <w:t xml:space="preserve"> the results reliable and meaningful. </w:t>
      </w:r>
    </w:p>
    <w:p w14:paraId="6C445E18" w14:textId="77777777" w:rsidR="0046215E" w:rsidRDefault="00000000">
      <w:pPr>
        <w:pStyle w:val="Heading2"/>
        <w:spacing w:before="200"/>
        <w:ind w:firstLine="220"/>
      </w:pPr>
      <w:bookmarkStart w:id="65" w:name="_heading=h.e0466bsoysnb" w:colFirst="0" w:colLast="0"/>
      <w:bookmarkEnd w:id="65"/>
      <w:r>
        <w:t>5.4 Characteristics of the identified studies</w:t>
      </w:r>
    </w:p>
    <w:p w14:paraId="15DAC033" w14:textId="3DEE94CA" w:rsidR="0046215E"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 xml:space="preserve">The articles included were carried out in various countries although majority of them </w:t>
      </w:r>
      <w:r w:rsidR="00383CBD">
        <w:rPr>
          <w:rFonts w:ascii="Arial" w:eastAsia="Arial" w:hAnsi="Arial" w:cs="Arial"/>
          <w:sz w:val="24"/>
          <w:szCs w:val="24"/>
        </w:rPr>
        <w:t>were in</w:t>
      </w:r>
      <w:r>
        <w:rPr>
          <w:rFonts w:ascii="Arial" w:eastAsia="Arial" w:hAnsi="Arial" w:cs="Arial"/>
          <w:sz w:val="24"/>
          <w:szCs w:val="24"/>
        </w:rPr>
        <w:t xml:space="preserve"> the United Kingdom. Studies by Brady et al. (2025), Spooner et al. (2024), Couch et al.  (2024), Chowdhury et al. (2025), Bulbeck et al. (2024), Herron and </w:t>
      </w:r>
      <w:proofErr w:type="spellStart"/>
      <w:r>
        <w:rPr>
          <w:rFonts w:ascii="Arial" w:eastAsia="Arial" w:hAnsi="Arial" w:cs="Arial"/>
          <w:sz w:val="24"/>
          <w:szCs w:val="24"/>
        </w:rPr>
        <w:t>Runacres</w:t>
      </w:r>
      <w:proofErr w:type="spellEnd"/>
      <w:r>
        <w:rPr>
          <w:rFonts w:ascii="Arial" w:eastAsia="Arial" w:hAnsi="Arial" w:cs="Arial"/>
          <w:sz w:val="24"/>
          <w:szCs w:val="24"/>
        </w:rPr>
        <w:t xml:space="preserve"> (2023</w:t>
      </w:r>
      <w:r w:rsidR="00383CBD">
        <w:rPr>
          <w:rFonts w:ascii="Arial" w:eastAsia="Arial" w:hAnsi="Arial" w:cs="Arial"/>
          <w:sz w:val="24"/>
          <w:szCs w:val="24"/>
        </w:rPr>
        <w:t>), Damant</w:t>
      </w:r>
      <w:r>
        <w:rPr>
          <w:rFonts w:ascii="Arial" w:eastAsia="Arial" w:hAnsi="Arial" w:cs="Arial"/>
          <w:sz w:val="24"/>
          <w:szCs w:val="24"/>
        </w:rPr>
        <w:t xml:space="preserve"> et al. (2024), and Jack-Waugh et al. (2024) were all carried out in the UK. </w:t>
      </w:r>
      <w:r w:rsidR="00383CBD">
        <w:rPr>
          <w:rFonts w:ascii="Arial" w:eastAsia="Arial" w:hAnsi="Arial" w:cs="Arial"/>
          <w:sz w:val="24"/>
          <w:szCs w:val="24"/>
        </w:rPr>
        <w:t>This research</w:t>
      </w:r>
      <w:r>
        <w:rPr>
          <w:rFonts w:ascii="Arial" w:eastAsia="Arial" w:hAnsi="Arial" w:cs="Arial"/>
          <w:sz w:val="24"/>
          <w:szCs w:val="24"/>
        </w:rPr>
        <w:t xml:space="preserve"> </w:t>
      </w:r>
      <w:proofErr w:type="gramStart"/>
      <w:r>
        <w:rPr>
          <w:rFonts w:ascii="Arial" w:eastAsia="Arial" w:hAnsi="Arial" w:cs="Arial"/>
          <w:sz w:val="24"/>
          <w:szCs w:val="24"/>
        </w:rPr>
        <w:t>were</w:t>
      </w:r>
      <w:proofErr w:type="gramEnd"/>
      <w:r>
        <w:rPr>
          <w:rFonts w:ascii="Arial" w:eastAsia="Arial" w:hAnsi="Arial" w:cs="Arial"/>
          <w:sz w:val="24"/>
          <w:szCs w:val="24"/>
        </w:rPr>
        <w:t xml:space="preserve"> primarily concerned with the caregivers of individuals who have </w:t>
      </w:r>
      <w:r w:rsidR="00383CBD">
        <w:rPr>
          <w:rFonts w:ascii="Arial" w:eastAsia="Arial" w:hAnsi="Arial" w:cs="Arial"/>
          <w:sz w:val="24"/>
          <w:szCs w:val="24"/>
        </w:rPr>
        <w:t>dementia, cancer</w:t>
      </w:r>
      <w:r>
        <w:rPr>
          <w:rFonts w:ascii="Arial" w:eastAsia="Arial" w:hAnsi="Arial" w:cs="Arial"/>
          <w:sz w:val="24"/>
          <w:szCs w:val="24"/>
        </w:rPr>
        <w:t xml:space="preserve">, and cystic fibrosis.  </w:t>
      </w:r>
    </w:p>
    <w:p w14:paraId="040C1336" w14:textId="11D2BDA8" w:rsidR="0046215E"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 xml:space="preserve">In China, one of the studies by Hu et al. (2025) was carried out among the caregivers </w:t>
      </w:r>
      <w:r w:rsidR="00383CBD">
        <w:rPr>
          <w:rFonts w:ascii="Arial" w:eastAsia="Arial" w:hAnsi="Arial" w:cs="Arial"/>
          <w:sz w:val="24"/>
          <w:szCs w:val="24"/>
        </w:rPr>
        <w:t>of individuals</w:t>
      </w:r>
      <w:r>
        <w:rPr>
          <w:rFonts w:ascii="Arial" w:eastAsia="Arial" w:hAnsi="Arial" w:cs="Arial"/>
          <w:sz w:val="24"/>
          <w:szCs w:val="24"/>
        </w:rPr>
        <w:t xml:space="preserve"> with dementia in the rural settlements. The second study was by Shefeek </w:t>
      </w:r>
      <w:r w:rsidR="00383CBD">
        <w:rPr>
          <w:rFonts w:ascii="Arial" w:eastAsia="Arial" w:hAnsi="Arial" w:cs="Arial"/>
          <w:sz w:val="24"/>
          <w:szCs w:val="24"/>
        </w:rPr>
        <w:t>et al.</w:t>
      </w:r>
      <w:r>
        <w:rPr>
          <w:rFonts w:ascii="Arial" w:eastAsia="Arial" w:hAnsi="Arial" w:cs="Arial"/>
          <w:sz w:val="24"/>
          <w:szCs w:val="24"/>
        </w:rPr>
        <w:t xml:space="preserve"> (2024), and the research was carried out within an Indian palliative care </w:t>
      </w:r>
      <w:r w:rsidR="00383CBD">
        <w:rPr>
          <w:rFonts w:ascii="Arial" w:eastAsia="Arial" w:hAnsi="Arial" w:cs="Arial"/>
          <w:sz w:val="24"/>
          <w:szCs w:val="24"/>
        </w:rPr>
        <w:t>environment and</w:t>
      </w:r>
      <w:r>
        <w:rPr>
          <w:rFonts w:ascii="Arial" w:eastAsia="Arial" w:hAnsi="Arial" w:cs="Arial"/>
          <w:sz w:val="24"/>
          <w:szCs w:val="24"/>
        </w:rPr>
        <w:t xml:space="preserve"> targeted caregivers.  </w:t>
      </w:r>
    </w:p>
    <w:p w14:paraId="5E49B84F" w14:textId="2C9C150F" w:rsidR="0046215E" w:rsidRDefault="00000000">
      <w:pPr>
        <w:spacing w:before="240" w:after="240" w:line="360" w:lineRule="auto"/>
        <w:jc w:val="both"/>
        <w:rPr>
          <w:rFonts w:ascii="Arial" w:eastAsia="Arial" w:hAnsi="Arial" w:cs="Arial"/>
          <w:sz w:val="24"/>
          <w:szCs w:val="24"/>
        </w:rPr>
      </w:pPr>
      <w:proofErr w:type="gramStart"/>
      <w:r>
        <w:rPr>
          <w:rFonts w:ascii="Arial" w:eastAsia="Arial" w:hAnsi="Arial" w:cs="Arial"/>
          <w:sz w:val="24"/>
          <w:szCs w:val="24"/>
        </w:rPr>
        <w:t>The majority of</w:t>
      </w:r>
      <w:proofErr w:type="gramEnd"/>
      <w:r>
        <w:rPr>
          <w:rFonts w:ascii="Arial" w:eastAsia="Arial" w:hAnsi="Arial" w:cs="Arial"/>
          <w:sz w:val="24"/>
          <w:szCs w:val="24"/>
        </w:rPr>
        <w:t xml:space="preserve"> the studies were conducted in the </w:t>
      </w:r>
      <w:proofErr w:type="gramStart"/>
      <w:r>
        <w:rPr>
          <w:rFonts w:ascii="Arial" w:eastAsia="Arial" w:hAnsi="Arial" w:cs="Arial"/>
          <w:sz w:val="24"/>
          <w:szCs w:val="24"/>
        </w:rPr>
        <w:t>UK</w:t>
      </w:r>
      <w:proofErr w:type="gramEnd"/>
      <w:r>
        <w:rPr>
          <w:rFonts w:ascii="Arial" w:eastAsia="Arial" w:hAnsi="Arial" w:cs="Arial"/>
          <w:sz w:val="24"/>
          <w:szCs w:val="24"/>
        </w:rPr>
        <w:t xml:space="preserve"> and this renders the findings </w:t>
      </w:r>
      <w:r w:rsidR="00383CBD">
        <w:rPr>
          <w:rFonts w:ascii="Arial" w:eastAsia="Arial" w:hAnsi="Arial" w:cs="Arial"/>
          <w:sz w:val="24"/>
          <w:szCs w:val="24"/>
        </w:rPr>
        <w:t>very relevant</w:t>
      </w:r>
      <w:r>
        <w:rPr>
          <w:rFonts w:ascii="Arial" w:eastAsia="Arial" w:hAnsi="Arial" w:cs="Arial"/>
          <w:sz w:val="24"/>
          <w:szCs w:val="24"/>
        </w:rPr>
        <w:t xml:space="preserve"> to this study. The use of Chinese and Indian studies also contributes to </w:t>
      </w:r>
      <w:r w:rsidR="00383CBD">
        <w:rPr>
          <w:rFonts w:ascii="Arial" w:eastAsia="Arial" w:hAnsi="Arial" w:cs="Arial"/>
          <w:sz w:val="24"/>
          <w:szCs w:val="24"/>
        </w:rPr>
        <w:t>the overall</w:t>
      </w:r>
      <w:r>
        <w:rPr>
          <w:rFonts w:ascii="Arial" w:eastAsia="Arial" w:hAnsi="Arial" w:cs="Arial"/>
          <w:sz w:val="24"/>
          <w:szCs w:val="24"/>
        </w:rPr>
        <w:t xml:space="preserve"> comprehension and comparison of the caregiving experiences in </w:t>
      </w:r>
      <w:proofErr w:type="gramStart"/>
      <w:r>
        <w:rPr>
          <w:rFonts w:ascii="Arial" w:eastAsia="Arial" w:hAnsi="Arial" w:cs="Arial"/>
          <w:sz w:val="24"/>
          <w:szCs w:val="24"/>
        </w:rPr>
        <w:t>various  environments</w:t>
      </w:r>
      <w:proofErr w:type="gramEnd"/>
      <w:r>
        <w:rPr>
          <w:rFonts w:ascii="Arial" w:eastAsia="Arial" w:hAnsi="Arial" w:cs="Arial"/>
          <w:sz w:val="24"/>
          <w:szCs w:val="24"/>
        </w:rPr>
        <w:t xml:space="preserve">. The table details are in Appendix 1. </w:t>
      </w:r>
    </w:p>
    <w:p w14:paraId="4D30A9A8" w14:textId="77777777" w:rsidR="0046215E" w:rsidRDefault="00000000">
      <w:pPr>
        <w:rPr>
          <w:rFonts w:ascii="Arial" w:eastAsia="Arial" w:hAnsi="Arial" w:cs="Arial"/>
          <w:b/>
          <w:bCs/>
          <w:sz w:val="26"/>
          <w:szCs w:val="26"/>
        </w:rPr>
        <w:sectPr w:rsidR="0046215E">
          <w:headerReference w:type="default" r:id="rId16"/>
          <w:footerReference w:type="default" r:id="rId17"/>
          <w:pgSz w:w="12240" w:h="15840"/>
          <w:pgMar w:top="1440" w:right="1440" w:bottom="1440" w:left="1440" w:header="708" w:footer="708" w:gutter="0"/>
          <w:cols w:space="720"/>
        </w:sectPr>
      </w:pPr>
      <w:r>
        <w:br w:type="page"/>
      </w:r>
    </w:p>
    <w:p w14:paraId="5EE96EA4" w14:textId="77777777" w:rsidR="0046215E" w:rsidRDefault="00000000">
      <w:pPr>
        <w:pStyle w:val="Heading2"/>
        <w:ind w:firstLine="220"/>
      </w:pPr>
      <w:bookmarkStart w:id="66" w:name="_heading=h.prj1zz59rgw0" w:colFirst="0" w:colLast="0"/>
      <w:bookmarkEnd w:id="66"/>
      <w:r>
        <w:lastRenderedPageBreak/>
        <w:t>5.5 Emerging Themes from included studies</w:t>
      </w:r>
    </w:p>
    <w:p w14:paraId="3C4676E6" w14:textId="77777777" w:rsidR="0046215E" w:rsidRDefault="0046215E">
      <w:pPr>
        <w:rPr>
          <w:rFonts w:ascii="Arial" w:eastAsia="Arial" w:hAnsi="Arial" w:cs="Arial"/>
          <w:i/>
          <w:iCs/>
          <w:sz w:val="24"/>
          <w:szCs w:val="24"/>
        </w:rPr>
      </w:pPr>
    </w:p>
    <w:p w14:paraId="764C2FEA" w14:textId="77777777" w:rsidR="0046215E" w:rsidRDefault="00000000">
      <w:pPr>
        <w:pStyle w:val="Heading3"/>
        <w:keepNext/>
        <w:keepLines/>
        <w:widowControl/>
        <w:spacing w:before="200" w:line="360" w:lineRule="auto"/>
        <w:ind w:left="0"/>
        <w:jc w:val="both"/>
      </w:pPr>
      <w:bookmarkStart w:id="67" w:name="_heading=h.ipggs8yqe6y0" w:colFirst="0" w:colLast="0"/>
      <w:bookmarkEnd w:id="67"/>
      <w:r>
        <w:t>5.5.1 Identification of Themes</w:t>
      </w:r>
    </w:p>
    <w:p w14:paraId="63D72675" w14:textId="77777777" w:rsidR="0046215E" w:rsidRDefault="00000000">
      <w:pPr>
        <w:pStyle w:val="Heading5"/>
        <w:widowControl/>
        <w:spacing w:after="200"/>
      </w:pPr>
      <w:bookmarkStart w:id="68" w:name="_heading=h.t4917hmjpg3t" w:colFirst="0" w:colLast="0"/>
      <w:bookmarkEnd w:id="68"/>
      <w:r>
        <w:t>Table 4: Identification of Themes</w:t>
      </w:r>
    </w:p>
    <w:tbl>
      <w:tblPr>
        <w:tblStyle w:val="a2"/>
        <w:tblW w:w="1289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093"/>
        <w:gridCol w:w="3828"/>
        <w:gridCol w:w="3969"/>
      </w:tblGrid>
      <w:tr w:rsidR="0046215E" w14:paraId="2E70260F" w14:textId="77777777">
        <w:trPr>
          <w:trHeight w:val="835"/>
        </w:trPr>
        <w:tc>
          <w:tcPr>
            <w:tcW w:w="5093" w:type="dxa"/>
            <w:tcMar>
              <w:top w:w="100" w:type="dxa"/>
              <w:left w:w="100" w:type="dxa"/>
              <w:bottom w:w="100" w:type="dxa"/>
              <w:right w:w="100" w:type="dxa"/>
            </w:tcMar>
          </w:tcPr>
          <w:p w14:paraId="4FEB397C" w14:textId="77777777" w:rsidR="0046215E" w:rsidRDefault="00000000">
            <w:pPr>
              <w:ind w:right="1690"/>
              <w:jc w:val="center"/>
              <w:rPr>
                <w:rFonts w:ascii="Arial" w:eastAsia="Arial" w:hAnsi="Arial" w:cs="Arial"/>
                <w:b/>
                <w:bCs/>
                <w:sz w:val="24"/>
                <w:szCs w:val="24"/>
              </w:rPr>
            </w:pPr>
            <w:r>
              <w:rPr>
                <w:rFonts w:ascii="Arial" w:eastAsia="Arial" w:hAnsi="Arial" w:cs="Arial"/>
                <w:b/>
                <w:bCs/>
                <w:sz w:val="24"/>
                <w:szCs w:val="24"/>
              </w:rPr>
              <w:t xml:space="preserve">Articles </w:t>
            </w:r>
          </w:p>
        </w:tc>
        <w:tc>
          <w:tcPr>
            <w:tcW w:w="3828" w:type="dxa"/>
            <w:tcMar>
              <w:top w:w="100" w:type="dxa"/>
              <w:left w:w="100" w:type="dxa"/>
              <w:bottom w:w="100" w:type="dxa"/>
              <w:right w:w="100" w:type="dxa"/>
            </w:tcMar>
          </w:tcPr>
          <w:p w14:paraId="0E0921DE" w14:textId="77777777" w:rsidR="0046215E" w:rsidRDefault="00000000">
            <w:pPr>
              <w:ind w:right="834"/>
              <w:jc w:val="center"/>
              <w:rPr>
                <w:rFonts w:ascii="Arial" w:eastAsia="Arial" w:hAnsi="Arial" w:cs="Arial"/>
                <w:b/>
                <w:bCs/>
                <w:sz w:val="24"/>
                <w:szCs w:val="24"/>
              </w:rPr>
            </w:pPr>
            <w:r>
              <w:rPr>
                <w:rFonts w:ascii="Arial" w:eastAsia="Arial" w:hAnsi="Arial" w:cs="Arial"/>
                <w:b/>
                <w:bCs/>
                <w:sz w:val="24"/>
                <w:szCs w:val="24"/>
              </w:rPr>
              <w:t xml:space="preserve">Codes </w:t>
            </w:r>
          </w:p>
        </w:tc>
        <w:tc>
          <w:tcPr>
            <w:tcW w:w="3969" w:type="dxa"/>
            <w:tcMar>
              <w:top w:w="100" w:type="dxa"/>
              <w:left w:w="100" w:type="dxa"/>
              <w:bottom w:w="100" w:type="dxa"/>
              <w:right w:w="100" w:type="dxa"/>
            </w:tcMar>
          </w:tcPr>
          <w:p w14:paraId="0F64F0A2" w14:textId="77777777" w:rsidR="0046215E" w:rsidRDefault="00000000">
            <w:pPr>
              <w:ind w:right="831"/>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Themes </w:t>
            </w:r>
          </w:p>
        </w:tc>
      </w:tr>
      <w:tr w:rsidR="0046215E" w14:paraId="0A42E577" w14:textId="77777777">
        <w:trPr>
          <w:trHeight w:val="1700"/>
        </w:trPr>
        <w:tc>
          <w:tcPr>
            <w:tcW w:w="5093" w:type="dxa"/>
            <w:tcMar>
              <w:top w:w="100" w:type="dxa"/>
              <w:left w:w="100" w:type="dxa"/>
              <w:bottom w:w="100" w:type="dxa"/>
              <w:right w:w="100" w:type="dxa"/>
            </w:tcMar>
          </w:tcPr>
          <w:p w14:paraId="1F70D190" w14:textId="77777777" w:rsidR="0046215E" w:rsidRDefault="00000000">
            <w:pPr>
              <w:spacing w:line="340" w:lineRule="auto"/>
              <w:ind w:left="836" w:right="26" w:hanging="340"/>
              <w:jc w:val="both"/>
              <w:rPr>
                <w:rFonts w:ascii="Arial" w:eastAsia="Arial" w:hAnsi="Arial" w:cs="Arial"/>
                <w:sz w:val="24"/>
                <w:szCs w:val="24"/>
              </w:rPr>
            </w:pPr>
            <w:r>
              <w:rPr>
                <w:rFonts w:ascii="Arial" w:eastAsia="Arial" w:hAnsi="Arial" w:cs="Arial"/>
                <w:color w:val="000000"/>
                <w:sz w:val="24"/>
                <w:szCs w:val="24"/>
              </w:rPr>
              <w:t>1. Shefeek</w:t>
            </w:r>
            <w:r>
              <w:rPr>
                <w:rFonts w:ascii="Arial" w:eastAsia="Arial" w:hAnsi="Arial" w:cs="Arial"/>
                <w:sz w:val="24"/>
                <w:szCs w:val="24"/>
              </w:rPr>
              <w:t xml:space="preserve"> et al., (</w:t>
            </w:r>
            <w:r>
              <w:rPr>
                <w:rFonts w:ascii="Arial" w:eastAsia="Arial" w:hAnsi="Arial" w:cs="Arial"/>
                <w:color w:val="000000"/>
                <w:sz w:val="24"/>
                <w:szCs w:val="24"/>
              </w:rPr>
              <w:t>2024</w:t>
            </w:r>
            <w:r>
              <w:rPr>
                <w:rFonts w:ascii="Arial" w:eastAsia="Arial" w:hAnsi="Arial" w:cs="Arial"/>
                <w:sz w:val="24"/>
                <w:szCs w:val="24"/>
              </w:rPr>
              <w:t>)</w:t>
            </w:r>
          </w:p>
          <w:p w14:paraId="4624390F" w14:textId="77777777" w:rsidR="0046215E" w:rsidRDefault="00000000">
            <w:pPr>
              <w:spacing w:before="30" w:line="345" w:lineRule="auto"/>
              <w:ind w:right="144"/>
              <w:jc w:val="both"/>
              <w:rPr>
                <w:rFonts w:ascii="Arial" w:eastAsia="Arial" w:hAnsi="Arial" w:cs="Arial"/>
                <w:b/>
                <w:bCs/>
                <w:sz w:val="24"/>
                <w:szCs w:val="24"/>
              </w:rPr>
            </w:pPr>
            <w:r>
              <w:rPr>
                <w:rFonts w:ascii="Arial" w:eastAsia="Arial" w:hAnsi="Arial" w:cs="Arial"/>
                <w:b/>
                <w:bCs/>
                <w:sz w:val="24"/>
                <w:szCs w:val="24"/>
              </w:rPr>
              <w:t>Supporting article:</w:t>
            </w:r>
          </w:p>
          <w:p w14:paraId="76ADD3AE" w14:textId="77777777" w:rsidR="0046215E" w:rsidRDefault="00000000">
            <w:pPr>
              <w:spacing w:before="30" w:line="345" w:lineRule="auto"/>
              <w:ind w:right="144"/>
              <w:jc w:val="both"/>
              <w:rPr>
                <w:rFonts w:ascii="Arial" w:eastAsia="Arial" w:hAnsi="Arial" w:cs="Arial"/>
                <w:sz w:val="24"/>
                <w:szCs w:val="24"/>
              </w:rPr>
            </w:pPr>
            <w:proofErr w:type="spellStart"/>
            <w:r>
              <w:rPr>
                <w:rFonts w:ascii="Arial" w:eastAsia="Arial" w:hAnsi="Arial" w:cs="Arial"/>
                <w:sz w:val="24"/>
                <w:szCs w:val="24"/>
              </w:rPr>
              <w:t>Petrikis</w:t>
            </w:r>
            <w:proofErr w:type="spellEnd"/>
            <w:r>
              <w:rPr>
                <w:rFonts w:ascii="Arial" w:eastAsia="Arial" w:hAnsi="Arial" w:cs="Arial"/>
                <w:sz w:val="24"/>
                <w:szCs w:val="24"/>
              </w:rPr>
              <w:t xml:space="preserve"> et al., (2019)</w:t>
            </w:r>
          </w:p>
          <w:p w14:paraId="059EB53F"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Blom et al., (2023)</w:t>
            </w:r>
          </w:p>
        </w:tc>
        <w:tc>
          <w:tcPr>
            <w:tcW w:w="3828" w:type="dxa"/>
            <w:tcMar>
              <w:top w:w="100" w:type="dxa"/>
              <w:left w:w="100" w:type="dxa"/>
              <w:bottom w:w="100" w:type="dxa"/>
              <w:right w:w="100" w:type="dxa"/>
            </w:tcMar>
          </w:tcPr>
          <w:p w14:paraId="349BEF41" w14:textId="36531684" w:rsidR="0046215E" w:rsidRDefault="00000000">
            <w:pPr>
              <w:spacing w:line="343" w:lineRule="auto"/>
              <w:ind w:left="117" w:right="25"/>
              <w:jc w:val="both"/>
              <w:rPr>
                <w:rFonts w:ascii="Arial" w:eastAsia="Arial" w:hAnsi="Arial" w:cs="Arial"/>
                <w:sz w:val="24"/>
                <w:szCs w:val="24"/>
              </w:rPr>
            </w:pPr>
            <w:r>
              <w:rPr>
                <w:rFonts w:ascii="Arial" w:eastAsia="Arial" w:hAnsi="Arial" w:cs="Arial"/>
                <w:sz w:val="24"/>
                <w:szCs w:val="24"/>
              </w:rPr>
              <w:t xml:space="preserve">caregiving </w:t>
            </w:r>
            <w:r w:rsidR="001E3890">
              <w:rPr>
                <w:rFonts w:ascii="Arial" w:eastAsia="Arial" w:hAnsi="Arial" w:cs="Arial"/>
                <w:sz w:val="24"/>
                <w:szCs w:val="24"/>
              </w:rPr>
              <w:t>burden level</w:t>
            </w:r>
            <w:r>
              <w:rPr>
                <w:rFonts w:ascii="Arial" w:eastAsia="Arial" w:hAnsi="Arial" w:cs="Arial"/>
                <w:sz w:val="24"/>
                <w:szCs w:val="24"/>
              </w:rPr>
              <w:t xml:space="preserve">, </w:t>
            </w:r>
            <w:r w:rsidR="001E3890">
              <w:rPr>
                <w:rFonts w:ascii="Arial" w:eastAsia="Arial" w:hAnsi="Arial" w:cs="Arial"/>
                <w:sz w:val="24"/>
                <w:szCs w:val="24"/>
              </w:rPr>
              <w:t>psychological stress</w:t>
            </w:r>
            <w:r>
              <w:rPr>
                <w:rFonts w:ascii="Arial" w:eastAsia="Arial" w:hAnsi="Arial" w:cs="Arial"/>
                <w:sz w:val="24"/>
                <w:szCs w:val="24"/>
              </w:rPr>
              <w:t xml:space="preserve">, physical strain, caregiver   characteristics, palliative </w:t>
            </w:r>
            <w:r w:rsidR="001E3890">
              <w:rPr>
                <w:rFonts w:ascii="Arial" w:eastAsia="Arial" w:hAnsi="Arial" w:cs="Arial"/>
                <w:sz w:val="24"/>
                <w:szCs w:val="24"/>
              </w:rPr>
              <w:t>care demands</w:t>
            </w:r>
          </w:p>
        </w:tc>
        <w:tc>
          <w:tcPr>
            <w:tcW w:w="3969" w:type="dxa"/>
            <w:tcMar>
              <w:top w:w="100" w:type="dxa"/>
              <w:left w:w="100" w:type="dxa"/>
              <w:bottom w:w="100" w:type="dxa"/>
              <w:right w:w="100" w:type="dxa"/>
            </w:tcMar>
          </w:tcPr>
          <w:p w14:paraId="5D366162" w14:textId="7ACFB903" w:rsidR="0046215E" w:rsidRDefault="00000000">
            <w:pPr>
              <w:spacing w:line="345" w:lineRule="auto"/>
              <w:ind w:left="113" w:right="31" w:firstLine="4"/>
              <w:jc w:val="both"/>
              <w:rPr>
                <w:rFonts w:ascii="Arial" w:eastAsia="Arial" w:hAnsi="Arial" w:cs="Arial"/>
                <w:sz w:val="24"/>
                <w:szCs w:val="24"/>
              </w:rPr>
            </w:pPr>
            <w:r>
              <w:rPr>
                <w:rFonts w:ascii="Arial" w:eastAsia="Arial" w:hAnsi="Arial" w:cs="Arial"/>
                <w:b/>
                <w:bCs/>
                <w:sz w:val="24"/>
                <w:szCs w:val="24"/>
              </w:rPr>
              <w:t xml:space="preserve">Theme 1: </w:t>
            </w:r>
            <w:r>
              <w:rPr>
                <w:rFonts w:ascii="Arial" w:eastAsia="Arial" w:hAnsi="Arial" w:cs="Arial"/>
                <w:sz w:val="24"/>
                <w:szCs w:val="24"/>
              </w:rPr>
              <w:t xml:space="preserve">Nature </w:t>
            </w:r>
            <w:r w:rsidR="001E3890">
              <w:rPr>
                <w:rFonts w:ascii="Arial" w:eastAsia="Arial" w:hAnsi="Arial" w:cs="Arial"/>
                <w:sz w:val="24"/>
                <w:szCs w:val="24"/>
              </w:rPr>
              <w:t>and Dimensions</w:t>
            </w:r>
            <w:r>
              <w:rPr>
                <w:rFonts w:ascii="Arial" w:eastAsia="Arial" w:hAnsi="Arial" w:cs="Arial"/>
                <w:sz w:val="24"/>
                <w:szCs w:val="24"/>
              </w:rPr>
              <w:t xml:space="preserve"> of Caregiving Burden</w:t>
            </w:r>
          </w:p>
        </w:tc>
      </w:tr>
      <w:tr w:rsidR="0046215E" w14:paraId="7385EE30" w14:textId="77777777">
        <w:trPr>
          <w:trHeight w:val="1700"/>
        </w:trPr>
        <w:tc>
          <w:tcPr>
            <w:tcW w:w="5093" w:type="dxa"/>
            <w:tcMar>
              <w:top w:w="100" w:type="dxa"/>
              <w:left w:w="100" w:type="dxa"/>
              <w:bottom w:w="100" w:type="dxa"/>
              <w:right w:w="100" w:type="dxa"/>
            </w:tcMar>
          </w:tcPr>
          <w:p w14:paraId="4369B92F" w14:textId="77777777" w:rsidR="0046215E" w:rsidRDefault="00000000">
            <w:pPr>
              <w:spacing w:line="343" w:lineRule="auto"/>
              <w:ind w:left="836" w:right="25" w:hanging="358"/>
              <w:jc w:val="both"/>
              <w:rPr>
                <w:rFonts w:ascii="Arial" w:eastAsia="Arial" w:hAnsi="Arial" w:cs="Arial"/>
                <w:sz w:val="24"/>
                <w:szCs w:val="24"/>
              </w:rPr>
            </w:pPr>
            <w:r>
              <w:rPr>
                <w:rFonts w:ascii="Arial" w:eastAsia="Arial" w:hAnsi="Arial" w:cs="Arial"/>
                <w:sz w:val="24"/>
                <w:szCs w:val="24"/>
              </w:rPr>
              <w:t xml:space="preserve">2. </w:t>
            </w:r>
            <w:r>
              <w:rPr>
                <w:rFonts w:ascii="Arial" w:eastAsia="Arial" w:hAnsi="Arial" w:cs="Arial"/>
                <w:color w:val="000000"/>
                <w:sz w:val="24"/>
                <w:szCs w:val="24"/>
              </w:rPr>
              <w:t xml:space="preserve"> </w:t>
            </w:r>
            <w:proofErr w:type="gramStart"/>
            <w:r>
              <w:rPr>
                <w:rFonts w:ascii="Arial" w:eastAsia="Arial" w:hAnsi="Arial" w:cs="Arial"/>
                <w:color w:val="000000"/>
                <w:sz w:val="24"/>
                <w:szCs w:val="24"/>
              </w:rPr>
              <w:t>Brady</w:t>
            </w:r>
            <w:r>
              <w:rPr>
                <w:rFonts w:ascii="Arial" w:eastAsia="Arial" w:hAnsi="Arial" w:cs="Arial"/>
                <w:sz w:val="24"/>
                <w:szCs w:val="24"/>
              </w:rPr>
              <w:t xml:space="preserve">  et al.</w:t>
            </w:r>
            <w:proofErr w:type="gramEnd"/>
            <w:r>
              <w:rPr>
                <w:rFonts w:ascii="Arial" w:eastAsia="Arial" w:hAnsi="Arial" w:cs="Arial"/>
                <w:sz w:val="24"/>
                <w:szCs w:val="24"/>
              </w:rPr>
              <w:t xml:space="preserve">, </w:t>
            </w:r>
            <w:r>
              <w:rPr>
                <w:rFonts w:ascii="Arial" w:eastAsia="Arial" w:hAnsi="Arial" w:cs="Arial"/>
                <w:color w:val="000000"/>
                <w:sz w:val="24"/>
                <w:szCs w:val="24"/>
              </w:rPr>
              <w:t>(2025)</w:t>
            </w:r>
          </w:p>
          <w:p w14:paraId="49F20755" w14:textId="77777777" w:rsidR="0046215E" w:rsidRDefault="00000000">
            <w:pPr>
              <w:spacing w:before="25"/>
              <w:jc w:val="both"/>
              <w:rPr>
                <w:rFonts w:ascii="Arial" w:eastAsia="Arial" w:hAnsi="Arial" w:cs="Arial"/>
                <w:b/>
                <w:bCs/>
                <w:sz w:val="24"/>
                <w:szCs w:val="24"/>
              </w:rPr>
            </w:pPr>
            <w:r>
              <w:rPr>
                <w:rFonts w:ascii="Arial" w:eastAsia="Arial" w:hAnsi="Arial" w:cs="Arial"/>
                <w:b/>
                <w:bCs/>
                <w:sz w:val="24"/>
                <w:szCs w:val="24"/>
              </w:rPr>
              <w:t>Supporting article:</w:t>
            </w:r>
          </w:p>
          <w:p w14:paraId="651017C0" w14:textId="77777777" w:rsidR="0046215E" w:rsidRDefault="0046215E">
            <w:pPr>
              <w:spacing w:before="25"/>
              <w:jc w:val="both"/>
              <w:rPr>
                <w:rFonts w:ascii="Arial" w:eastAsia="Arial" w:hAnsi="Arial" w:cs="Arial"/>
                <w:sz w:val="24"/>
                <w:szCs w:val="24"/>
              </w:rPr>
            </w:pPr>
          </w:p>
          <w:p w14:paraId="356C12B8" w14:textId="77777777" w:rsidR="0046215E" w:rsidRPr="0025312C" w:rsidRDefault="00000000">
            <w:pPr>
              <w:spacing w:line="480" w:lineRule="auto"/>
              <w:ind w:left="720"/>
              <w:jc w:val="both"/>
              <w:rPr>
                <w:rFonts w:ascii="Arial" w:eastAsia="Arial" w:hAnsi="Arial" w:cs="Arial"/>
                <w:sz w:val="24"/>
                <w:szCs w:val="24"/>
                <w:lang w:val="de-DE"/>
              </w:rPr>
            </w:pPr>
            <w:r w:rsidRPr="0025312C">
              <w:rPr>
                <w:rFonts w:ascii="Arial" w:eastAsia="Arial" w:hAnsi="Arial" w:cs="Arial"/>
                <w:sz w:val="24"/>
                <w:szCs w:val="24"/>
                <w:lang w:val="de-DE"/>
              </w:rPr>
              <w:t>Chen and Lin, (2022)</w:t>
            </w:r>
          </w:p>
          <w:p w14:paraId="0E16DAE3" w14:textId="77777777" w:rsidR="0046215E" w:rsidRPr="0025312C" w:rsidRDefault="00000000">
            <w:pPr>
              <w:spacing w:line="480" w:lineRule="auto"/>
              <w:ind w:left="720"/>
              <w:jc w:val="both"/>
              <w:rPr>
                <w:rFonts w:ascii="Arial" w:eastAsia="Arial" w:hAnsi="Arial" w:cs="Arial"/>
                <w:sz w:val="24"/>
                <w:szCs w:val="24"/>
                <w:lang w:val="de-DE"/>
              </w:rPr>
            </w:pPr>
            <w:r w:rsidRPr="0025312C">
              <w:rPr>
                <w:rFonts w:ascii="Arial" w:eastAsia="Arial" w:hAnsi="Arial" w:cs="Arial"/>
                <w:sz w:val="24"/>
                <w:szCs w:val="24"/>
                <w:lang w:val="de-DE"/>
              </w:rPr>
              <w:t xml:space="preserve">Kramer et al., (2026) </w:t>
            </w:r>
          </w:p>
          <w:p w14:paraId="1DD7F93A" w14:textId="77777777" w:rsidR="0046215E" w:rsidRPr="0025312C" w:rsidRDefault="0046215E">
            <w:pPr>
              <w:spacing w:before="25"/>
              <w:ind w:left="838"/>
              <w:jc w:val="both"/>
              <w:rPr>
                <w:rFonts w:ascii="Arial" w:eastAsia="Arial" w:hAnsi="Arial" w:cs="Arial"/>
                <w:sz w:val="24"/>
                <w:szCs w:val="24"/>
                <w:lang w:val="de-DE"/>
              </w:rPr>
            </w:pPr>
          </w:p>
        </w:tc>
        <w:tc>
          <w:tcPr>
            <w:tcW w:w="3828" w:type="dxa"/>
            <w:tcMar>
              <w:top w:w="100" w:type="dxa"/>
              <w:left w:w="100" w:type="dxa"/>
              <w:bottom w:w="100" w:type="dxa"/>
              <w:right w:w="100" w:type="dxa"/>
            </w:tcMar>
          </w:tcPr>
          <w:p w14:paraId="0180F9D8" w14:textId="35019075" w:rsidR="0046215E" w:rsidRDefault="00000000">
            <w:pPr>
              <w:spacing w:line="343" w:lineRule="auto"/>
              <w:ind w:left="114" w:right="25" w:firstLine="4"/>
              <w:jc w:val="both"/>
              <w:rPr>
                <w:rFonts w:ascii="Arial" w:eastAsia="Arial" w:hAnsi="Arial" w:cs="Arial"/>
                <w:sz w:val="24"/>
                <w:szCs w:val="24"/>
              </w:rPr>
            </w:pPr>
            <w:r>
              <w:rPr>
                <w:rFonts w:ascii="Arial" w:eastAsia="Arial" w:hAnsi="Arial" w:cs="Arial"/>
                <w:sz w:val="24"/>
                <w:szCs w:val="24"/>
              </w:rPr>
              <w:t xml:space="preserve">emotional </w:t>
            </w:r>
            <w:r w:rsidR="001E3890">
              <w:rPr>
                <w:rFonts w:ascii="Arial" w:eastAsia="Arial" w:hAnsi="Arial" w:cs="Arial"/>
                <w:sz w:val="24"/>
                <w:szCs w:val="24"/>
              </w:rPr>
              <w:t>distress, treatment</w:t>
            </w:r>
            <w:r>
              <w:rPr>
                <w:rFonts w:ascii="Arial" w:eastAsia="Arial" w:hAnsi="Arial" w:cs="Arial"/>
                <w:sz w:val="24"/>
                <w:szCs w:val="24"/>
              </w:rPr>
              <w:t xml:space="preserve"> </w:t>
            </w:r>
            <w:r w:rsidR="001E3890">
              <w:rPr>
                <w:rFonts w:ascii="Arial" w:eastAsia="Arial" w:hAnsi="Arial" w:cs="Arial"/>
                <w:sz w:val="24"/>
                <w:szCs w:val="24"/>
              </w:rPr>
              <w:t>burden, decision</w:t>
            </w:r>
            <w:r>
              <w:rPr>
                <w:rFonts w:ascii="Arial" w:eastAsia="Arial" w:hAnsi="Arial" w:cs="Arial"/>
                <w:sz w:val="24"/>
                <w:szCs w:val="24"/>
              </w:rPr>
              <w:t xml:space="preserve">-making  </w:t>
            </w:r>
          </w:p>
          <w:p w14:paraId="4BFD89CB" w14:textId="77777777" w:rsidR="0046215E" w:rsidRDefault="00000000">
            <w:pPr>
              <w:spacing w:before="31" w:line="345" w:lineRule="auto"/>
              <w:ind w:left="125" w:right="25"/>
              <w:jc w:val="both"/>
              <w:rPr>
                <w:rFonts w:ascii="Arial" w:eastAsia="Arial" w:hAnsi="Arial" w:cs="Arial"/>
                <w:sz w:val="24"/>
                <w:szCs w:val="24"/>
              </w:rPr>
            </w:pPr>
            <w:r>
              <w:rPr>
                <w:rFonts w:ascii="Arial" w:eastAsia="Arial" w:hAnsi="Arial" w:cs="Arial"/>
                <w:sz w:val="24"/>
                <w:szCs w:val="24"/>
              </w:rPr>
              <w:t xml:space="preserve">pressure, </w:t>
            </w:r>
            <w:proofErr w:type="gramStart"/>
            <w:r>
              <w:rPr>
                <w:rFonts w:ascii="Arial" w:eastAsia="Arial" w:hAnsi="Arial" w:cs="Arial"/>
                <w:sz w:val="24"/>
                <w:szCs w:val="24"/>
              </w:rPr>
              <w:t>changing  priorities</w:t>
            </w:r>
            <w:proofErr w:type="gramEnd"/>
            <w:r>
              <w:rPr>
                <w:rFonts w:ascii="Arial" w:eastAsia="Arial" w:hAnsi="Arial" w:cs="Arial"/>
                <w:sz w:val="24"/>
                <w:szCs w:val="24"/>
              </w:rPr>
              <w:t xml:space="preserve">, </w:t>
            </w:r>
            <w:proofErr w:type="gramStart"/>
            <w:r>
              <w:rPr>
                <w:rFonts w:ascii="Arial" w:eastAsia="Arial" w:hAnsi="Arial" w:cs="Arial"/>
                <w:sz w:val="24"/>
                <w:szCs w:val="24"/>
              </w:rPr>
              <w:t>caregiver  uncertainty</w:t>
            </w:r>
            <w:proofErr w:type="gramEnd"/>
          </w:p>
        </w:tc>
        <w:tc>
          <w:tcPr>
            <w:tcW w:w="3969" w:type="dxa"/>
            <w:tcMar>
              <w:top w:w="100" w:type="dxa"/>
              <w:left w:w="100" w:type="dxa"/>
              <w:bottom w:w="100" w:type="dxa"/>
              <w:right w:w="100" w:type="dxa"/>
            </w:tcMar>
          </w:tcPr>
          <w:p w14:paraId="589BFEAC" w14:textId="77777777" w:rsidR="0046215E" w:rsidRDefault="0046215E">
            <w:pPr>
              <w:spacing w:line="345" w:lineRule="auto"/>
              <w:ind w:left="113" w:right="31" w:firstLine="4"/>
              <w:jc w:val="both"/>
              <w:rPr>
                <w:rFonts w:ascii="Times New Roman" w:eastAsia="Times New Roman" w:hAnsi="Times New Roman" w:cs="Times New Roman"/>
                <w:b/>
                <w:bCs/>
                <w:sz w:val="24"/>
                <w:szCs w:val="24"/>
              </w:rPr>
            </w:pPr>
          </w:p>
        </w:tc>
      </w:tr>
      <w:tr w:rsidR="0046215E" w14:paraId="7106EA74" w14:textId="77777777">
        <w:trPr>
          <w:trHeight w:val="1700"/>
        </w:trPr>
        <w:tc>
          <w:tcPr>
            <w:tcW w:w="5093" w:type="dxa"/>
            <w:tcMar>
              <w:top w:w="100" w:type="dxa"/>
              <w:left w:w="100" w:type="dxa"/>
              <w:bottom w:w="100" w:type="dxa"/>
              <w:right w:w="100" w:type="dxa"/>
            </w:tcMar>
          </w:tcPr>
          <w:p w14:paraId="740FA23E" w14:textId="77777777" w:rsidR="0046215E" w:rsidRDefault="00000000">
            <w:pPr>
              <w:spacing w:line="343" w:lineRule="auto"/>
              <w:ind w:left="834" w:right="24" w:hanging="354"/>
              <w:jc w:val="both"/>
              <w:rPr>
                <w:rFonts w:ascii="Arial" w:eastAsia="Arial" w:hAnsi="Arial" w:cs="Arial"/>
                <w:sz w:val="24"/>
                <w:szCs w:val="24"/>
              </w:rPr>
            </w:pPr>
            <w:r>
              <w:rPr>
                <w:rFonts w:ascii="Arial" w:eastAsia="Arial" w:hAnsi="Arial" w:cs="Arial"/>
                <w:sz w:val="24"/>
                <w:szCs w:val="24"/>
              </w:rPr>
              <w:lastRenderedPageBreak/>
              <w:t xml:space="preserve">3. </w:t>
            </w:r>
            <w:r>
              <w:rPr>
                <w:rFonts w:ascii="Arial" w:eastAsia="Arial" w:hAnsi="Arial" w:cs="Arial"/>
                <w:color w:val="000000"/>
                <w:sz w:val="24"/>
                <w:szCs w:val="24"/>
              </w:rPr>
              <w:t>Bulbeck</w:t>
            </w:r>
            <w:r>
              <w:rPr>
                <w:rFonts w:ascii="Arial" w:eastAsia="Arial" w:hAnsi="Arial" w:cs="Arial"/>
                <w:sz w:val="24"/>
                <w:szCs w:val="24"/>
              </w:rPr>
              <w:t xml:space="preserve"> et al., </w:t>
            </w:r>
            <w:r>
              <w:rPr>
                <w:rFonts w:ascii="Arial" w:eastAsia="Arial" w:hAnsi="Arial" w:cs="Arial"/>
                <w:color w:val="000000"/>
                <w:sz w:val="24"/>
                <w:szCs w:val="24"/>
              </w:rPr>
              <w:t>(2024)</w:t>
            </w:r>
          </w:p>
          <w:p w14:paraId="16D019A4" w14:textId="77777777" w:rsidR="0046215E" w:rsidRDefault="00000000">
            <w:pPr>
              <w:spacing w:before="30" w:line="345" w:lineRule="auto"/>
              <w:ind w:right="144"/>
              <w:jc w:val="both"/>
              <w:rPr>
                <w:rFonts w:ascii="Arial" w:eastAsia="Arial" w:hAnsi="Arial" w:cs="Arial"/>
                <w:sz w:val="24"/>
                <w:szCs w:val="24"/>
              </w:rPr>
            </w:pPr>
            <w:r>
              <w:rPr>
                <w:rFonts w:ascii="Arial" w:eastAsia="Arial" w:hAnsi="Arial" w:cs="Arial"/>
                <w:b/>
                <w:bCs/>
                <w:sz w:val="24"/>
                <w:szCs w:val="24"/>
              </w:rPr>
              <w:t>Supporting article:</w:t>
            </w:r>
          </w:p>
          <w:p w14:paraId="48745875" w14:textId="77777777" w:rsidR="0046215E" w:rsidRDefault="00000000">
            <w:pPr>
              <w:spacing w:line="480" w:lineRule="auto"/>
              <w:ind w:left="720"/>
              <w:jc w:val="both"/>
              <w:rPr>
                <w:rFonts w:ascii="Arial" w:eastAsia="Arial" w:hAnsi="Arial" w:cs="Arial"/>
                <w:sz w:val="24"/>
                <w:szCs w:val="24"/>
              </w:rPr>
            </w:pPr>
            <w:r>
              <w:rPr>
                <w:rFonts w:ascii="Arial" w:eastAsia="Arial" w:hAnsi="Arial" w:cs="Arial"/>
                <w:sz w:val="24"/>
                <w:szCs w:val="24"/>
              </w:rPr>
              <w:t>Nasr (2025)</w:t>
            </w:r>
          </w:p>
          <w:p w14:paraId="32725CF7" w14:textId="77777777" w:rsidR="0046215E" w:rsidRDefault="00000000">
            <w:pPr>
              <w:spacing w:line="480" w:lineRule="auto"/>
              <w:ind w:left="720"/>
              <w:jc w:val="both"/>
              <w:rPr>
                <w:rFonts w:ascii="Arial" w:eastAsia="Arial" w:hAnsi="Arial" w:cs="Arial"/>
                <w:sz w:val="24"/>
                <w:szCs w:val="24"/>
              </w:rPr>
            </w:pPr>
            <w:proofErr w:type="spellStart"/>
            <w:r>
              <w:rPr>
                <w:rFonts w:ascii="Arial" w:eastAsia="Arial" w:hAnsi="Arial" w:cs="Arial"/>
                <w:sz w:val="24"/>
                <w:szCs w:val="24"/>
              </w:rPr>
              <w:t>Religioni</w:t>
            </w:r>
            <w:proofErr w:type="spellEnd"/>
            <w:r>
              <w:rPr>
                <w:rFonts w:ascii="Arial" w:eastAsia="Arial" w:hAnsi="Arial" w:cs="Arial"/>
                <w:sz w:val="24"/>
                <w:szCs w:val="24"/>
              </w:rPr>
              <w:t xml:space="preserve"> et al., (2025)</w:t>
            </w:r>
          </w:p>
          <w:p w14:paraId="68654F1D" w14:textId="77777777" w:rsidR="0046215E" w:rsidRDefault="0046215E">
            <w:pPr>
              <w:spacing w:before="30"/>
              <w:ind w:left="846"/>
              <w:jc w:val="both"/>
              <w:rPr>
                <w:rFonts w:ascii="Arial" w:eastAsia="Arial" w:hAnsi="Arial" w:cs="Arial"/>
                <w:sz w:val="24"/>
                <w:szCs w:val="24"/>
              </w:rPr>
            </w:pPr>
          </w:p>
        </w:tc>
        <w:tc>
          <w:tcPr>
            <w:tcW w:w="3828" w:type="dxa"/>
            <w:tcMar>
              <w:top w:w="100" w:type="dxa"/>
              <w:left w:w="100" w:type="dxa"/>
              <w:bottom w:w="100" w:type="dxa"/>
              <w:right w:w="100" w:type="dxa"/>
            </w:tcMar>
          </w:tcPr>
          <w:p w14:paraId="1198EE25" w14:textId="77777777" w:rsidR="0046215E" w:rsidRDefault="00000000">
            <w:pPr>
              <w:spacing w:line="344" w:lineRule="auto"/>
              <w:ind w:left="119" w:right="25" w:firstLine="5"/>
              <w:jc w:val="both"/>
              <w:rPr>
                <w:rFonts w:ascii="Arial" w:eastAsia="Arial" w:hAnsi="Arial" w:cs="Arial"/>
                <w:sz w:val="24"/>
                <w:szCs w:val="24"/>
              </w:rPr>
            </w:pPr>
            <w:r>
              <w:rPr>
                <w:rFonts w:ascii="Arial" w:eastAsia="Arial" w:hAnsi="Arial" w:cs="Arial"/>
                <w:sz w:val="24"/>
                <w:szCs w:val="24"/>
              </w:rPr>
              <w:t xml:space="preserve">healthcare </w:t>
            </w:r>
            <w:proofErr w:type="gramStart"/>
            <w:r>
              <w:rPr>
                <w:rFonts w:ascii="Arial" w:eastAsia="Arial" w:hAnsi="Arial" w:cs="Arial"/>
                <w:sz w:val="24"/>
                <w:szCs w:val="24"/>
              </w:rPr>
              <w:t>system  challenges</w:t>
            </w:r>
            <w:proofErr w:type="gramEnd"/>
            <w:r>
              <w:rPr>
                <w:rFonts w:ascii="Arial" w:eastAsia="Arial" w:hAnsi="Arial" w:cs="Arial"/>
                <w:sz w:val="24"/>
                <w:szCs w:val="24"/>
              </w:rPr>
              <w:t xml:space="preserve">, </w:t>
            </w:r>
            <w:proofErr w:type="gramStart"/>
            <w:r>
              <w:rPr>
                <w:rFonts w:ascii="Arial" w:eastAsia="Arial" w:hAnsi="Arial" w:cs="Arial"/>
                <w:sz w:val="24"/>
                <w:szCs w:val="24"/>
              </w:rPr>
              <w:t>emotional  burden</w:t>
            </w:r>
            <w:proofErr w:type="gramEnd"/>
            <w:r>
              <w:rPr>
                <w:rFonts w:ascii="Arial" w:eastAsia="Arial" w:hAnsi="Arial" w:cs="Arial"/>
                <w:sz w:val="24"/>
                <w:szCs w:val="24"/>
              </w:rPr>
              <w:t xml:space="preserve">, </w:t>
            </w:r>
            <w:proofErr w:type="gramStart"/>
            <w:r>
              <w:rPr>
                <w:rFonts w:ascii="Arial" w:eastAsia="Arial" w:hAnsi="Arial" w:cs="Arial"/>
                <w:sz w:val="24"/>
                <w:szCs w:val="24"/>
              </w:rPr>
              <w:t>logistical  burden</w:t>
            </w:r>
            <w:proofErr w:type="gramEnd"/>
            <w:r>
              <w:rPr>
                <w:rFonts w:ascii="Arial" w:eastAsia="Arial" w:hAnsi="Arial" w:cs="Arial"/>
                <w:sz w:val="24"/>
                <w:szCs w:val="24"/>
              </w:rPr>
              <w:t xml:space="preserve">, lack </w:t>
            </w:r>
            <w:proofErr w:type="gramStart"/>
            <w:r>
              <w:rPr>
                <w:rFonts w:ascii="Arial" w:eastAsia="Arial" w:hAnsi="Arial" w:cs="Arial"/>
                <w:sz w:val="24"/>
                <w:szCs w:val="24"/>
              </w:rPr>
              <w:t>of  coordination</w:t>
            </w:r>
            <w:proofErr w:type="gramEnd"/>
            <w:r>
              <w:rPr>
                <w:rFonts w:ascii="Arial" w:eastAsia="Arial" w:hAnsi="Arial" w:cs="Arial"/>
                <w:sz w:val="24"/>
                <w:szCs w:val="24"/>
              </w:rPr>
              <w:t xml:space="preserve">, </w:t>
            </w:r>
            <w:proofErr w:type="gramStart"/>
            <w:r>
              <w:rPr>
                <w:rFonts w:ascii="Arial" w:eastAsia="Arial" w:hAnsi="Arial" w:cs="Arial"/>
                <w:sz w:val="24"/>
                <w:szCs w:val="24"/>
              </w:rPr>
              <w:t>unmet  needs</w:t>
            </w:r>
            <w:proofErr w:type="gramEnd"/>
          </w:p>
        </w:tc>
        <w:tc>
          <w:tcPr>
            <w:tcW w:w="3969" w:type="dxa"/>
            <w:tcMar>
              <w:top w:w="100" w:type="dxa"/>
              <w:left w:w="100" w:type="dxa"/>
              <w:bottom w:w="100" w:type="dxa"/>
              <w:right w:w="100" w:type="dxa"/>
            </w:tcMar>
          </w:tcPr>
          <w:p w14:paraId="32F4B66B" w14:textId="77777777" w:rsidR="0046215E" w:rsidRDefault="0046215E">
            <w:pPr>
              <w:spacing w:line="345" w:lineRule="auto"/>
              <w:ind w:left="113" w:right="31" w:firstLine="4"/>
              <w:jc w:val="both"/>
              <w:rPr>
                <w:rFonts w:ascii="Times New Roman" w:eastAsia="Times New Roman" w:hAnsi="Times New Roman" w:cs="Times New Roman"/>
                <w:b/>
                <w:bCs/>
                <w:sz w:val="24"/>
                <w:szCs w:val="24"/>
              </w:rPr>
            </w:pPr>
          </w:p>
        </w:tc>
      </w:tr>
      <w:tr w:rsidR="0046215E" w14:paraId="08DE4CB6" w14:textId="77777777">
        <w:trPr>
          <w:trHeight w:val="1700"/>
        </w:trPr>
        <w:tc>
          <w:tcPr>
            <w:tcW w:w="5093" w:type="dxa"/>
            <w:tcMar>
              <w:top w:w="100" w:type="dxa"/>
              <w:left w:w="100" w:type="dxa"/>
              <w:bottom w:w="100" w:type="dxa"/>
              <w:right w:w="100" w:type="dxa"/>
            </w:tcMar>
          </w:tcPr>
          <w:p w14:paraId="315D5E33" w14:textId="77777777" w:rsidR="0046215E" w:rsidRDefault="00000000">
            <w:pPr>
              <w:spacing w:line="343" w:lineRule="auto"/>
              <w:ind w:left="831" w:right="23" w:hanging="357"/>
              <w:jc w:val="both"/>
              <w:rPr>
                <w:rFonts w:ascii="Arial" w:eastAsia="Arial" w:hAnsi="Arial" w:cs="Arial"/>
                <w:color w:val="000000"/>
                <w:sz w:val="24"/>
                <w:szCs w:val="24"/>
              </w:rPr>
            </w:pPr>
            <w:r>
              <w:rPr>
                <w:rFonts w:ascii="Arial" w:eastAsia="Arial" w:hAnsi="Arial" w:cs="Arial"/>
                <w:sz w:val="24"/>
                <w:szCs w:val="24"/>
              </w:rPr>
              <w:t xml:space="preserve">4. </w:t>
            </w:r>
            <w:r>
              <w:rPr>
                <w:rFonts w:ascii="Arial" w:eastAsia="Arial" w:hAnsi="Arial" w:cs="Arial"/>
                <w:color w:val="000000"/>
                <w:sz w:val="24"/>
                <w:szCs w:val="24"/>
              </w:rPr>
              <w:t>Spooner</w:t>
            </w:r>
            <w:r>
              <w:rPr>
                <w:rFonts w:ascii="Arial" w:eastAsia="Arial" w:hAnsi="Arial" w:cs="Arial"/>
                <w:sz w:val="24"/>
                <w:szCs w:val="24"/>
              </w:rPr>
              <w:t xml:space="preserve"> et al.,</w:t>
            </w:r>
            <w:r>
              <w:rPr>
                <w:rFonts w:ascii="Arial" w:eastAsia="Arial" w:hAnsi="Arial" w:cs="Arial"/>
                <w:color w:val="000000"/>
                <w:sz w:val="24"/>
                <w:szCs w:val="24"/>
              </w:rPr>
              <w:t xml:space="preserve"> (2024)</w:t>
            </w:r>
          </w:p>
          <w:p w14:paraId="65F3A051" w14:textId="77777777" w:rsidR="0046215E" w:rsidRDefault="0046215E">
            <w:pPr>
              <w:spacing w:before="24"/>
              <w:ind w:left="839"/>
              <w:jc w:val="both"/>
              <w:rPr>
                <w:rFonts w:ascii="Arial" w:eastAsia="Arial" w:hAnsi="Arial" w:cs="Arial"/>
                <w:sz w:val="24"/>
                <w:szCs w:val="24"/>
              </w:rPr>
            </w:pPr>
          </w:p>
          <w:p w14:paraId="4E5A42CE" w14:textId="77777777" w:rsidR="0046215E" w:rsidRDefault="00000000">
            <w:pPr>
              <w:spacing w:before="24"/>
              <w:jc w:val="both"/>
              <w:rPr>
                <w:rFonts w:ascii="Arial" w:eastAsia="Arial" w:hAnsi="Arial" w:cs="Arial"/>
                <w:b/>
                <w:bCs/>
                <w:sz w:val="24"/>
                <w:szCs w:val="24"/>
              </w:rPr>
            </w:pPr>
            <w:r>
              <w:rPr>
                <w:rFonts w:ascii="Arial" w:eastAsia="Arial" w:hAnsi="Arial" w:cs="Arial"/>
                <w:b/>
                <w:bCs/>
                <w:sz w:val="24"/>
                <w:szCs w:val="24"/>
              </w:rPr>
              <w:t>Supporting article</w:t>
            </w:r>
          </w:p>
          <w:p w14:paraId="77C1AA94" w14:textId="77777777" w:rsidR="0046215E" w:rsidRDefault="0046215E">
            <w:pPr>
              <w:spacing w:before="24"/>
              <w:jc w:val="both"/>
              <w:rPr>
                <w:rFonts w:ascii="Arial" w:eastAsia="Arial" w:hAnsi="Arial" w:cs="Arial"/>
                <w:sz w:val="24"/>
                <w:szCs w:val="24"/>
              </w:rPr>
            </w:pPr>
          </w:p>
          <w:p w14:paraId="5BB9F67C" w14:textId="77777777" w:rsidR="0046215E" w:rsidRDefault="00000000">
            <w:pPr>
              <w:spacing w:line="480" w:lineRule="auto"/>
              <w:ind w:left="720"/>
              <w:jc w:val="both"/>
              <w:rPr>
                <w:rFonts w:ascii="Arial" w:eastAsia="Arial" w:hAnsi="Arial" w:cs="Arial"/>
                <w:sz w:val="24"/>
                <w:szCs w:val="24"/>
              </w:rPr>
            </w:pPr>
            <w:proofErr w:type="spellStart"/>
            <w:r>
              <w:rPr>
                <w:rFonts w:ascii="Arial" w:eastAsia="Arial" w:hAnsi="Arial" w:cs="Arial"/>
                <w:sz w:val="24"/>
                <w:szCs w:val="24"/>
              </w:rPr>
              <w:t>Aboelzahab</w:t>
            </w:r>
            <w:proofErr w:type="spellEnd"/>
            <w:r>
              <w:rPr>
                <w:rFonts w:ascii="Arial" w:eastAsia="Arial" w:hAnsi="Arial" w:cs="Arial"/>
                <w:sz w:val="24"/>
                <w:szCs w:val="24"/>
              </w:rPr>
              <w:t xml:space="preserve"> et al., (2025)</w:t>
            </w:r>
          </w:p>
          <w:p w14:paraId="0831E3AB" w14:textId="77777777" w:rsidR="0046215E" w:rsidRDefault="00000000">
            <w:pPr>
              <w:spacing w:line="480" w:lineRule="auto"/>
              <w:ind w:left="720"/>
              <w:jc w:val="both"/>
              <w:rPr>
                <w:rFonts w:ascii="Arial" w:eastAsia="Arial" w:hAnsi="Arial" w:cs="Arial"/>
                <w:sz w:val="24"/>
                <w:szCs w:val="24"/>
              </w:rPr>
            </w:pPr>
            <w:r>
              <w:rPr>
                <w:rFonts w:ascii="Arial" w:eastAsia="Arial" w:hAnsi="Arial" w:cs="Arial"/>
                <w:sz w:val="24"/>
                <w:szCs w:val="24"/>
              </w:rPr>
              <w:t xml:space="preserve">Rodriguez-Gonzalez et al., (2022) </w:t>
            </w:r>
          </w:p>
          <w:p w14:paraId="7CF7CAD1" w14:textId="77777777" w:rsidR="0046215E" w:rsidRDefault="0046215E">
            <w:pPr>
              <w:spacing w:line="480" w:lineRule="auto"/>
              <w:ind w:left="720"/>
              <w:jc w:val="both"/>
              <w:rPr>
                <w:rFonts w:ascii="Times New Roman" w:eastAsia="Times New Roman" w:hAnsi="Times New Roman" w:cs="Times New Roman"/>
                <w:sz w:val="24"/>
                <w:szCs w:val="24"/>
              </w:rPr>
            </w:pPr>
          </w:p>
          <w:p w14:paraId="492CC0DE" w14:textId="77777777" w:rsidR="0046215E" w:rsidRDefault="0046215E">
            <w:pPr>
              <w:spacing w:before="24"/>
              <w:ind w:left="839"/>
              <w:jc w:val="both"/>
              <w:rPr>
                <w:rFonts w:ascii="Arial" w:eastAsia="Arial" w:hAnsi="Arial" w:cs="Arial"/>
                <w:sz w:val="24"/>
                <w:szCs w:val="24"/>
              </w:rPr>
            </w:pPr>
          </w:p>
        </w:tc>
        <w:tc>
          <w:tcPr>
            <w:tcW w:w="3828" w:type="dxa"/>
            <w:tcMar>
              <w:top w:w="100" w:type="dxa"/>
              <w:left w:w="100" w:type="dxa"/>
              <w:bottom w:w="100" w:type="dxa"/>
              <w:right w:w="100" w:type="dxa"/>
            </w:tcMar>
          </w:tcPr>
          <w:p w14:paraId="54EFD1C0" w14:textId="77777777" w:rsidR="0046215E" w:rsidRDefault="00000000">
            <w:pPr>
              <w:ind w:left="125"/>
              <w:jc w:val="both"/>
              <w:rPr>
                <w:rFonts w:ascii="Arial" w:eastAsia="Arial" w:hAnsi="Arial" w:cs="Arial"/>
                <w:sz w:val="24"/>
                <w:szCs w:val="24"/>
              </w:rPr>
            </w:pPr>
            <w:r>
              <w:rPr>
                <w:rFonts w:ascii="Arial" w:eastAsia="Arial" w:hAnsi="Arial" w:cs="Arial"/>
                <w:sz w:val="24"/>
                <w:szCs w:val="24"/>
              </w:rPr>
              <w:t xml:space="preserve">prognostic  </w:t>
            </w:r>
          </w:p>
          <w:p w14:paraId="0F4E8912" w14:textId="77777777" w:rsidR="0046215E" w:rsidRDefault="00000000">
            <w:pPr>
              <w:spacing w:before="135" w:line="343" w:lineRule="auto"/>
              <w:ind w:left="117" w:right="24" w:firstLine="5"/>
              <w:jc w:val="both"/>
              <w:rPr>
                <w:rFonts w:ascii="Arial" w:eastAsia="Arial" w:hAnsi="Arial" w:cs="Arial"/>
                <w:sz w:val="24"/>
                <w:szCs w:val="24"/>
              </w:rPr>
            </w:pPr>
            <w:r>
              <w:rPr>
                <w:rFonts w:ascii="Arial" w:eastAsia="Arial" w:hAnsi="Arial" w:cs="Arial"/>
                <w:sz w:val="24"/>
                <w:szCs w:val="24"/>
              </w:rPr>
              <w:t xml:space="preserve">uncertainty, </w:t>
            </w:r>
            <w:proofErr w:type="gramStart"/>
            <w:r>
              <w:rPr>
                <w:rFonts w:ascii="Arial" w:eastAsia="Arial" w:hAnsi="Arial" w:cs="Arial"/>
                <w:sz w:val="24"/>
                <w:szCs w:val="24"/>
              </w:rPr>
              <w:t>emotional  stress</w:t>
            </w:r>
            <w:proofErr w:type="gramEnd"/>
            <w:r>
              <w:rPr>
                <w:rFonts w:ascii="Arial" w:eastAsia="Arial" w:hAnsi="Arial" w:cs="Arial"/>
                <w:sz w:val="24"/>
                <w:szCs w:val="24"/>
              </w:rPr>
              <w:t xml:space="preserve">, </w:t>
            </w:r>
            <w:proofErr w:type="gramStart"/>
            <w:r>
              <w:rPr>
                <w:rFonts w:ascii="Arial" w:eastAsia="Arial" w:hAnsi="Arial" w:cs="Arial"/>
                <w:sz w:val="24"/>
                <w:szCs w:val="24"/>
              </w:rPr>
              <w:t>anxiety,  communication</w:t>
            </w:r>
            <w:proofErr w:type="gramEnd"/>
            <w:r>
              <w:rPr>
                <w:rFonts w:ascii="Arial" w:eastAsia="Arial" w:hAnsi="Arial" w:cs="Arial"/>
                <w:sz w:val="24"/>
                <w:szCs w:val="24"/>
              </w:rPr>
              <w:t xml:space="preserve">  </w:t>
            </w:r>
          </w:p>
          <w:p w14:paraId="52ED349B" w14:textId="77777777" w:rsidR="0046215E" w:rsidRDefault="00000000">
            <w:pPr>
              <w:spacing w:before="31"/>
              <w:ind w:left="119"/>
              <w:jc w:val="both"/>
              <w:rPr>
                <w:rFonts w:ascii="Arial" w:eastAsia="Arial" w:hAnsi="Arial" w:cs="Arial"/>
                <w:sz w:val="24"/>
                <w:szCs w:val="24"/>
              </w:rPr>
            </w:pPr>
            <w:r>
              <w:rPr>
                <w:rFonts w:ascii="Arial" w:eastAsia="Arial" w:hAnsi="Arial" w:cs="Arial"/>
                <w:sz w:val="24"/>
                <w:szCs w:val="24"/>
              </w:rPr>
              <w:t xml:space="preserve">challenges,  </w:t>
            </w:r>
          </w:p>
          <w:p w14:paraId="7107F992" w14:textId="77777777" w:rsidR="0046215E" w:rsidRDefault="00000000">
            <w:pPr>
              <w:spacing w:before="135"/>
              <w:ind w:left="125"/>
              <w:jc w:val="both"/>
              <w:rPr>
                <w:rFonts w:ascii="Arial" w:eastAsia="Arial" w:hAnsi="Arial" w:cs="Arial"/>
                <w:sz w:val="24"/>
                <w:szCs w:val="24"/>
              </w:rPr>
            </w:pPr>
            <w:r>
              <w:rPr>
                <w:rFonts w:ascii="Arial" w:eastAsia="Arial" w:hAnsi="Arial" w:cs="Arial"/>
                <w:sz w:val="24"/>
                <w:szCs w:val="24"/>
              </w:rPr>
              <w:t>psychological impact</w:t>
            </w:r>
          </w:p>
        </w:tc>
        <w:tc>
          <w:tcPr>
            <w:tcW w:w="3969" w:type="dxa"/>
            <w:tcMar>
              <w:top w:w="100" w:type="dxa"/>
              <w:left w:w="100" w:type="dxa"/>
              <w:bottom w:w="100" w:type="dxa"/>
              <w:right w:w="100" w:type="dxa"/>
            </w:tcMar>
          </w:tcPr>
          <w:p w14:paraId="59FE3905" w14:textId="77777777" w:rsidR="0046215E" w:rsidRDefault="0046215E">
            <w:pPr>
              <w:spacing w:line="345" w:lineRule="auto"/>
              <w:ind w:left="113" w:right="31" w:firstLine="4"/>
              <w:jc w:val="both"/>
              <w:rPr>
                <w:rFonts w:ascii="Times New Roman" w:eastAsia="Times New Roman" w:hAnsi="Times New Roman" w:cs="Times New Roman"/>
                <w:b/>
                <w:bCs/>
                <w:sz w:val="24"/>
                <w:szCs w:val="24"/>
              </w:rPr>
            </w:pPr>
          </w:p>
        </w:tc>
      </w:tr>
      <w:tr w:rsidR="0046215E" w14:paraId="4B30A556" w14:textId="77777777">
        <w:trPr>
          <w:trHeight w:val="1700"/>
        </w:trPr>
        <w:tc>
          <w:tcPr>
            <w:tcW w:w="5093" w:type="dxa"/>
            <w:tcMar>
              <w:top w:w="100" w:type="dxa"/>
              <w:left w:w="100" w:type="dxa"/>
              <w:bottom w:w="100" w:type="dxa"/>
              <w:right w:w="100" w:type="dxa"/>
            </w:tcMar>
          </w:tcPr>
          <w:p w14:paraId="53319811" w14:textId="77777777" w:rsidR="0046215E" w:rsidRDefault="00000000">
            <w:pPr>
              <w:spacing w:line="360" w:lineRule="auto"/>
              <w:ind w:left="834" w:right="25" w:hanging="354"/>
              <w:jc w:val="both"/>
              <w:rPr>
                <w:rFonts w:ascii="Arial" w:eastAsia="Arial" w:hAnsi="Arial" w:cs="Arial"/>
                <w:sz w:val="24"/>
                <w:szCs w:val="24"/>
              </w:rPr>
            </w:pPr>
            <w:r>
              <w:rPr>
                <w:rFonts w:ascii="Arial" w:eastAsia="Arial" w:hAnsi="Arial" w:cs="Arial"/>
                <w:sz w:val="24"/>
                <w:szCs w:val="24"/>
              </w:rPr>
              <w:t xml:space="preserve">5. </w:t>
            </w:r>
            <w:r>
              <w:rPr>
                <w:rFonts w:ascii="Arial" w:eastAsia="Arial" w:hAnsi="Arial" w:cs="Arial"/>
                <w:color w:val="000000"/>
                <w:sz w:val="24"/>
                <w:szCs w:val="24"/>
              </w:rPr>
              <w:t>Couch</w:t>
            </w:r>
            <w:r>
              <w:rPr>
                <w:rFonts w:ascii="Arial" w:eastAsia="Arial" w:hAnsi="Arial" w:cs="Arial"/>
                <w:sz w:val="24"/>
                <w:szCs w:val="24"/>
              </w:rPr>
              <w:t xml:space="preserve"> et al.</w:t>
            </w:r>
            <w:proofErr w:type="gramStart"/>
            <w:r>
              <w:rPr>
                <w:rFonts w:ascii="Arial" w:eastAsia="Arial" w:hAnsi="Arial" w:cs="Arial"/>
                <w:sz w:val="24"/>
                <w:szCs w:val="24"/>
              </w:rPr>
              <w:t>,</w:t>
            </w:r>
            <w:r>
              <w:rPr>
                <w:rFonts w:ascii="Arial" w:eastAsia="Arial" w:hAnsi="Arial" w:cs="Arial"/>
                <w:color w:val="000000"/>
                <w:sz w:val="24"/>
                <w:szCs w:val="24"/>
              </w:rPr>
              <w:t xml:space="preserve">  (</w:t>
            </w:r>
            <w:proofErr w:type="gramEnd"/>
            <w:r>
              <w:rPr>
                <w:rFonts w:ascii="Arial" w:eastAsia="Arial" w:hAnsi="Arial" w:cs="Arial"/>
                <w:color w:val="000000"/>
                <w:sz w:val="24"/>
                <w:szCs w:val="24"/>
              </w:rPr>
              <w:t>2024)</w:t>
            </w:r>
          </w:p>
          <w:p w14:paraId="30A395A0" w14:textId="77777777" w:rsidR="0046215E" w:rsidRDefault="00000000">
            <w:pPr>
              <w:spacing w:line="360" w:lineRule="auto"/>
              <w:ind w:left="834" w:right="25" w:hanging="354"/>
              <w:jc w:val="both"/>
              <w:rPr>
                <w:rFonts w:ascii="Arial" w:eastAsia="Arial" w:hAnsi="Arial" w:cs="Arial"/>
                <w:b/>
                <w:bCs/>
                <w:sz w:val="24"/>
                <w:szCs w:val="24"/>
              </w:rPr>
            </w:pPr>
            <w:r>
              <w:rPr>
                <w:rFonts w:ascii="Arial" w:eastAsia="Arial" w:hAnsi="Arial" w:cs="Arial"/>
                <w:b/>
                <w:bCs/>
                <w:sz w:val="24"/>
                <w:szCs w:val="24"/>
              </w:rPr>
              <w:t>Supporting article</w:t>
            </w:r>
          </w:p>
          <w:p w14:paraId="0EAFDF9D" w14:textId="77777777" w:rsidR="0046215E" w:rsidRDefault="00000000">
            <w:pPr>
              <w:spacing w:line="360" w:lineRule="auto"/>
              <w:ind w:left="720"/>
              <w:jc w:val="both"/>
              <w:rPr>
                <w:rFonts w:ascii="Arial" w:eastAsia="Arial" w:hAnsi="Arial" w:cs="Arial"/>
                <w:sz w:val="24"/>
                <w:szCs w:val="24"/>
              </w:rPr>
            </w:pPr>
            <w:r>
              <w:rPr>
                <w:rFonts w:ascii="Arial" w:eastAsia="Arial" w:hAnsi="Arial" w:cs="Arial"/>
                <w:sz w:val="24"/>
                <w:szCs w:val="24"/>
              </w:rPr>
              <w:t>Okoye et al., (2023)</w:t>
            </w:r>
          </w:p>
          <w:p w14:paraId="0C223E43" w14:textId="77777777" w:rsidR="0046215E" w:rsidRDefault="00000000">
            <w:pPr>
              <w:spacing w:line="360" w:lineRule="auto"/>
              <w:ind w:left="720"/>
              <w:jc w:val="both"/>
              <w:rPr>
                <w:rFonts w:ascii="Arial" w:eastAsia="Arial" w:hAnsi="Arial" w:cs="Arial"/>
                <w:sz w:val="24"/>
                <w:szCs w:val="24"/>
              </w:rPr>
            </w:pPr>
            <w:r>
              <w:rPr>
                <w:rFonts w:ascii="Arial" w:eastAsia="Arial" w:hAnsi="Arial" w:cs="Arial"/>
                <w:sz w:val="24"/>
                <w:szCs w:val="24"/>
              </w:rPr>
              <w:t xml:space="preserve">Dolezal et al., (2022) </w:t>
            </w:r>
          </w:p>
          <w:p w14:paraId="18BB5AF9" w14:textId="77777777" w:rsidR="0046215E" w:rsidRDefault="0046215E">
            <w:pPr>
              <w:spacing w:before="24"/>
              <w:ind w:left="856"/>
              <w:jc w:val="both"/>
              <w:rPr>
                <w:rFonts w:ascii="Arial" w:eastAsia="Arial" w:hAnsi="Arial" w:cs="Arial"/>
                <w:sz w:val="24"/>
                <w:szCs w:val="24"/>
              </w:rPr>
            </w:pPr>
          </w:p>
        </w:tc>
        <w:tc>
          <w:tcPr>
            <w:tcW w:w="3828" w:type="dxa"/>
            <w:tcMar>
              <w:top w:w="100" w:type="dxa"/>
              <w:left w:w="100" w:type="dxa"/>
              <w:bottom w:w="100" w:type="dxa"/>
              <w:right w:w="100" w:type="dxa"/>
            </w:tcMar>
          </w:tcPr>
          <w:p w14:paraId="669DB2A2" w14:textId="77777777" w:rsidR="0046215E" w:rsidRDefault="00000000">
            <w:pPr>
              <w:spacing w:line="344" w:lineRule="auto"/>
              <w:ind w:left="117" w:right="24"/>
              <w:jc w:val="both"/>
              <w:rPr>
                <w:rFonts w:ascii="Arial" w:eastAsia="Arial" w:hAnsi="Arial" w:cs="Arial"/>
                <w:sz w:val="24"/>
                <w:szCs w:val="24"/>
              </w:rPr>
            </w:pPr>
            <w:r>
              <w:rPr>
                <w:rFonts w:ascii="Arial" w:eastAsia="Arial" w:hAnsi="Arial" w:cs="Arial"/>
                <w:sz w:val="24"/>
                <w:szCs w:val="24"/>
              </w:rPr>
              <w:t xml:space="preserve">early </w:t>
            </w:r>
            <w:proofErr w:type="gramStart"/>
            <w:r>
              <w:rPr>
                <w:rFonts w:ascii="Arial" w:eastAsia="Arial" w:hAnsi="Arial" w:cs="Arial"/>
                <w:sz w:val="24"/>
                <w:szCs w:val="24"/>
              </w:rPr>
              <w:t>diagnosis  benefits</w:t>
            </w:r>
            <w:proofErr w:type="gramEnd"/>
            <w:r>
              <w:rPr>
                <w:rFonts w:ascii="Arial" w:eastAsia="Arial" w:hAnsi="Arial" w:cs="Arial"/>
                <w:sz w:val="24"/>
                <w:szCs w:val="24"/>
              </w:rPr>
              <w:t xml:space="preserve">, </w:t>
            </w:r>
            <w:proofErr w:type="gramStart"/>
            <w:r>
              <w:rPr>
                <w:rFonts w:ascii="Arial" w:eastAsia="Arial" w:hAnsi="Arial" w:cs="Arial"/>
                <w:sz w:val="24"/>
                <w:szCs w:val="24"/>
              </w:rPr>
              <w:t>reduced  uncertainty</w:t>
            </w:r>
            <w:proofErr w:type="gramEnd"/>
            <w:r>
              <w:rPr>
                <w:rFonts w:ascii="Arial" w:eastAsia="Arial" w:hAnsi="Arial" w:cs="Arial"/>
                <w:sz w:val="24"/>
                <w:szCs w:val="24"/>
              </w:rPr>
              <w:t xml:space="preserve">, </w:t>
            </w:r>
            <w:proofErr w:type="gramStart"/>
            <w:r>
              <w:rPr>
                <w:rFonts w:ascii="Arial" w:eastAsia="Arial" w:hAnsi="Arial" w:cs="Arial"/>
                <w:sz w:val="24"/>
                <w:szCs w:val="24"/>
              </w:rPr>
              <w:t>planning  care</w:t>
            </w:r>
            <w:proofErr w:type="gramEnd"/>
            <w:r>
              <w:rPr>
                <w:rFonts w:ascii="Arial" w:eastAsia="Arial" w:hAnsi="Arial" w:cs="Arial"/>
                <w:sz w:val="24"/>
                <w:szCs w:val="24"/>
              </w:rPr>
              <w:t xml:space="preserve">, access </w:t>
            </w:r>
            <w:proofErr w:type="gramStart"/>
            <w:r>
              <w:rPr>
                <w:rFonts w:ascii="Arial" w:eastAsia="Arial" w:hAnsi="Arial" w:cs="Arial"/>
                <w:sz w:val="24"/>
                <w:szCs w:val="24"/>
              </w:rPr>
              <w:t>to  services</w:t>
            </w:r>
            <w:proofErr w:type="gramEnd"/>
            <w:r>
              <w:rPr>
                <w:rFonts w:ascii="Arial" w:eastAsia="Arial" w:hAnsi="Arial" w:cs="Arial"/>
                <w:sz w:val="24"/>
                <w:szCs w:val="24"/>
              </w:rPr>
              <w:t xml:space="preserve">, </w:t>
            </w:r>
            <w:proofErr w:type="gramStart"/>
            <w:r>
              <w:rPr>
                <w:rFonts w:ascii="Arial" w:eastAsia="Arial" w:hAnsi="Arial" w:cs="Arial"/>
                <w:sz w:val="24"/>
                <w:szCs w:val="24"/>
              </w:rPr>
              <w:t>caregiver  preparedness</w:t>
            </w:r>
            <w:proofErr w:type="gramEnd"/>
          </w:p>
        </w:tc>
        <w:tc>
          <w:tcPr>
            <w:tcW w:w="3969" w:type="dxa"/>
            <w:vMerge w:val="restart"/>
            <w:tcMar>
              <w:top w:w="100" w:type="dxa"/>
              <w:left w:w="100" w:type="dxa"/>
              <w:bottom w:w="100" w:type="dxa"/>
              <w:right w:w="100" w:type="dxa"/>
            </w:tcMar>
          </w:tcPr>
          <w:p w14:paraId="4ADAE930" w14:textId="77777777" w:rsidR="0046215E" w:rsidRDefault="00000000">
            <w:pPr>
              <w:spacing w:line="345" w:lineRule="auto"/>
              <w:ind w:left="118" w:right="31"/>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Theme 2: </w:t>
            </w:r>
            <w:r>
              <w:rPr>
                <w:rFonts w:ascii="Times New Roman" w:eastAsia="Times New Roman" w:hAnsi="Times New Roman" w:cs="Times New Roman"/>
                <w:sz w:val="24"/>
                <w:szCs w:val="24"/>
              </w:rPr>
              <w:t xml:space="preserve">Impact </w:t>
            </w:r>
            <w:proofErr w:type="gramStart"/>
            <w:r>
              <w:rPr>
                <w:rFonts w:ascii="Times New Roman" w:eastAsia="Times New Roman" w:hAnsi="Times New Roman" w:cs="Times New Roman"/>
                <w:sz w:val="24"/>
                <w:szCs w:val="24"/>
              </w:rPr>
              <w:t>of  Caregiving</w:t>
            </w:r>
            <w:proofErr w:type="gramEnd"/>
            <w:r>
              <w:rPr>
                <w:rFonts w:ascii="Times New Roman" w:eastAsia="Times New Roman" w:hAnsi="Times New Roman" w:cs="Times New Roman"/>
                <w:sz w:val="24"/>
                <w:szCs w:val="24"/>
              </w:rPr>
              <w:t xml:space="preserve"> Burden </w:t>
            </w:r>
            <w:proofErr w:type="gramStart"/>
            <w:r>
              <w:rPr>
                <w:rFonts w:ascii="Times New Roman" w:eastAsia="Times New Roman" w:hAnsi="Times New Roman" w:cs="Times New Roman"/>
                <w:sz w:val="24"/>
                <w:szCs w:val="24"/>
              </w:rPr>
              <w:t>on  Quality</w:t>
            </w:r>
            <w:proofErr w:type="gramEnd"/>
            <w:r>
              <w:rPr>
                <w:rFonts w:ascii="Times New Roman" w:eastAsia="Times New Roman" w:hAnsi="Times New Roman" w:cs="Times New Roman"/>
                <w:sz w:val="24"/>
                <w:szCs w:val="24"/>
              </w:rPr>
              <w:t xml:space="preserve"> of Life</w:t>
            </w:r>
          </w:p>
        </w:tc>
      </w:tr>
      <w:tr w:rsidR="0046215E" w14:paraId="49197A98" w14:textId="77777777">
        <w:trPr>
          <w:trHeight w:val="1700"/>
        </w:trPr>
        <w:tc>
          <w:tcPr>
            <w:tcW w:w="5093" w:type="dxa"/>
            <w:tcMar>
              <w:top w:w="100" w:type="dxa"/>
              <w:left w:w="100" w:type="dxa"/>
              <w:bottom w:w="100" w:type="dxa"/>
              <w:right w:w="100" w:type="dxa"/>
            </w:tcMar>
          </w:tcPr>
          <w:p w14:paraId="2443B859" w14:textId="77777777" w:rsidR="0046215E" w:rsidRDefault="00000000">
            <w:pPr>
              <w:spacing w:line="343" w:lineRule="auto"/>
              <w:ind w:left="837" w:right="23" w:hanging="358"/>
              <w:jc w:val="both"/>
              <w:rPr>
                <w:rFonts w:ascii="Arial" w:eastAsia="Arial" w:hAnsi="Arial" w:cs="Arial"/>
                <w:color w:val="000000"/>
                <w:sz w:val="24"/>
                <w:szCs w:val="24"/>
              </w:rPr>
            </w:pPr>
            <w:r>
              <w:rPr>
                <w:rFonts w:ascii="Arial" w:eastAsia="Arial" w:hAnsi="Arial" w:cs="Arial"/>
                <w:sz w:val="24"/>
                <w:szCs w:val="24"/>
              </w:rPr>
              <w:lastRenderedPageBreak/>
              <w:t xml:space="preserve">6. </w:t>
            </w:r>
            <w:r>
              <w:rPr>
                <w:rFonts w:ascii="Arial" w:eastAsia="Arial" w:hAnsi="Arial" w:cs="Arial"/>
                <w:color w:val="000000"/>
                <w:sz w:val="24"/>
                <w:szCs w:val="24"/>
              </w:rPr>
              <w:t>Hu</w:t>
            </w:r>
            <w:r>
              <w:rPr>
                <w:rFonts w:ascii="Arial" w:eastAsia="Arial" w:hAnsi="Arial" w:cs="Arial"/>
                <w:sz w:val="24"/>
                <w:szCs w:val="24"/>
              </w:rPr>
              <w:t xml:space="preserve"> et al., </w:t>
            </w:r>
            <w:r>
              <w:rPr>
                <w:rFonts w:ascii="Arial" w:eastAsia="Arial" w:hAnsi="Arial" w:cs="Arial"/>
                <w:color w:val="000000"/>
                <w:sz w:val="24"/>
                <w:szCs w:val="24"/>
              </w:rPr>
              <w:t xml:space="preserve">(2025) </w:t>
            </w:r>
          </w:p>
          <w:p w14:paraId="5503FB95" w14:textId="77777777" w:rsidR="0046215E" w:rsidRDefault="00000000">
            <w:pPr>
              <w:spacing w:line="343" w:lineRule="auto"/>
              <w:ind w:right="25"/>
              <w:jc w:val="both"/>
              <w:rPr>
                <w:rFonts w:ascii="Arial" w:eastAsia="Arial" w:hAnsi="Arial" w:cs="Arial"/>
                <w:b/>
                <w:bCs/>
                <w:sz w:val="24"/>
                <w:szCs w:val="24"/>
              </w:rPr>
            </w:pPr>
            <w:r>
              <w:rPr>
                <w:rFonts w:ascii="Arial" w:eastAsia="Arial" w:hAnsi="Arial" w:cs="Arial"/>
                <w:b/>
                <w:bCs/>
                <w:sz w:val="24"/>
                <w:szCs w:val="24"/>
              </w:rPr>
              <w:t>Supporting article:</w:t>
            </w:r>
          </w:p>
          <w:p w14:paraId="14D76763" w14:textId="77777777" w:rsidR="0046215E" w:rsidRDefault="00000000">
            <w:pPr>
              <w:spacing w:line="480" w:lineRule="auto"/>
              <w:ind w:left="720"/>
              <w:jc w:val="both"/>
              <w:rPr>
                <w:rFonts w:ascii="Arial" w:eastAsia="Arial" w:hAnsi="Arial" w:cs="Arial"/>
                <w:sz w:val="24"/>
                <w:szCs w:val="24"/>
              </w:rPr>
            </w:pPr>
            <w:r>
              <w:rPr>
                <w:rFonts w:ascii="Arial" w:eastAsia="Arial" w:hAnsi="Arial" w:cs="Arial"/>
                <w:sz w:val="24"/>
                <w:szCs w:val="24"/>
              </w:rPr>
              <w:t>Ji et al., (2025)</w:t>
            </w:r>
          </w:p>
          <w:p w14:paraId="26A5F5CB" w14:textId="77777777" w:rsidR="0046215E" w:rsidRDefault="00000000">
            <w:pPr>
              <w:spacing w:line="480" w:lineRule="auto"/>
              <w:ind w:left="720"/>
              <w:jc w:val="both"/>
              <w:rPr>
                <w:rFonts w:ascii="Arial" w:eastAsia="Arial" w:hAnsi="Arial" w:cs="Arial"/>
                <w:i/>
                <w:iCs/>
                <w:sz w:val="24"/>
                <w:szCs w:val="24"/>
              </w:rPr>
            </w:pPr>
            <w:r>
              <w:rPr>
                <w:rFonts w:ascii="Arial" w:eastAsia="Arial" w:hAnsi="Arial" w:cs="Arial"/>
                <w:sz w:val="24"/>
                <w:szCs w:val="24"/>
              </w:rPr>
              <w:t>Cui et al., (2024)</w:t>
            </w:r>
          </w:p>
        </w:tc>
        <w:tc>
          <w:tcPr>
            <w:tcW w:w="3828" w:type="dxa"/>
            <w:tcMar>
              <w:top w:w="100" w:type="dxa"/>
              <w:left w:w="100" w:type="dxa"/>
              <w:bottom w:w="100" w:type="dxa"/>
              <w:right w:w="100" w:type="dxa"/>
            </w:tcMar>
          </w:tcPr>
          <w:p w14:paraId="47D32265" w14:textId="77777777" w:rsidR="0046215E" w:rsidRDefault="00000000">
            <w:pPr>
              <w:spacing w:line="344" w:lineRule="auto"/>
              <w:ind w:left="117" w:right="25"/>
              <w:jc w:val="both"/>
              <w:rPr>
                <w:rFonts w:ascii="Arial" w:eastAsia="Arial" w:hAnsi="Arial" w:cs="Arial"/>
                <w:sz w:val="24"/>
                <w:szCs w:val="24"/>
              </w:rPr>
            </w:pPr>
            <w:r>
              <w:rPr>
                <w:rFonts w:ascii="Arial" w:eastAsia="Arial" w:hAnsi="Arial" w:cs="Arial"/>
                <w:sz w:val="24"/>
                <w:szCs w:val="24"/>
              </w:rPr>
              <w:t xml:space="preserve">caregiver </w:t>
            </w:r>
            <w:proofErr w:type="gramStart"/>
            <w:r>
              <w:rPr>
                <w:rFonts w:ascii="Arial" w:eastAsia="Arial" w:hAnsi="Arial" w:cs="Arial"/>
                <w:sz w:val="24"/>
                <w:szCs w:val="24"/>
              </w:rPr>
              <w:t>burden,  quality</w:t>
            </w:r>
            <w:proofErr w:type="gramEnd"/>
            <w:r>
              <w:rPr>
                <w:rFonts w:ascii="Arial" w:eastAsia="Arial" w:hAnsi="Arial" w:cs="Arial"/>
                <w:sz w:val="24"/>
                <w:szCs w:val="24"/>
              </w:rPr>
              <w:t xml:space="preserve"> of life </w:t>
            </w:r>
            <w:proofErr w:type="gramStart"/>
            <w:r>
              <w:rPr>
                <w:rFonts w:ascii="Arial" w:eastAsia="Arial" w:hAnsi="Arial" w:cs="Arial"/>
                <w:sz w:val="24"/>
                <w:szCs w:val="24"/>
              </w:rPr>
              <w:t>decline,  social</w:t>
            </w:r>
            <w:proofErr w:type="gramEnd"/>
            <w:r>
              <w:rPr>
                <w:rFonts w:ascii="Arial" w:eastAsia="Arial" w:hAnsi="Arial" w:cs="Arial"/>
                <w:sz w:val="24"/>
                <w:szCs w:val="24"/>
              </w:rPr>
              <w:t xml:space="preserve"> </w:t>
            </w:r>
            <w:proofErr w:type="gramStart"/>
            <w:r>
              <w:rPr>
                <w:rFonts w:ascii="Arial" w:eastAsia="Arial" w:hAnsi="Arial" w:cs="Arial"/>
                <w:sz w:val="24"/>
                <w:szCs w:val="24"/>
              </w:rPr>
              <w:t>support,  mediating</w:t>
            </w:r>
            <w:proofErr w:type="gramEnd"/>
            <w:r>
              <w:rPr>
                <w:rFonts w:ascii="Arial" w:eastAsia="Arial" w:hAnsi="Arial" w:cs="Arial"/>
                <w:sz w:val="24"/>
                <w:szCs w:val="24"/>
              </w:rPr>
              <w:t xml:space="preserve"> </w:t>
            </w:r>
            <w:proofErr w:type="gramStart"/>
            <w:r>
              <w:rPr>
                <w:rFonts w:ascii="Arial" w:eastAsia="Arial" w:hAnsi="Arial" w:cs="Arial"/>
                <w:sz w:val="24"/>
                <w:szCs w:val="24"/>
              </w:rPr>
              <w:t>factors,  psychological</w:t>
            </w:r>
            <w:proofErr w:type="gramEnd"/>
            <w:r>
              <w:rPr>
                <w:rFonts w:ascii="Arial" w:eastAsia="Arial" w:hAnsi="Arial" w:cs="Arial"/>
                <w:sz w:val="24"/>
                <w:szCs w:val="24"/>
              </w:rPr>
              <w:t xml:space="preserve">  </w:t>
            </w:r>
          </w:p>
          <w:p w14:paraId="09DB58A2" w14:textId="77777777" w:rsidR="0046215E" w:rsidRDefault="00000000">
            <w:pPr>
              <w:spacing w:before="30"/>
              <w:ind w:left="110"/>
              <w:jc w:val="both"/>
              <w:rPr>
                <w:rFonts w:ascii="Arial" w:eastAsia="Arial" w:hAnsi="Arial" w:cs="Arial"/>
                <w:sz w:val="24"/>
                <w:szCs w:val="24"/>
              </w:rPr>
            </w:pPr>
            <w:r>
              <w:rPr>
                <w:rFonts w:ascii="Arial" w:eastAsia="Arial" w:hAnsi="Arial" w:cs="Arial"/>
                <w:sz w:val="24"/>
                <w:szCs w:val="24"/>
              </w:rPr>
              <w:t>wellbeing</w:t>
            </w:r>
          </w:p>
        </w:tc>
        <w:tc>
          <w:tcPr>
            <w:tcW w:w="3969" w:type="dxa"/>
            <w:vMerge/>
            <w:tcMar>
              <w:top w:w="100" w:type="dxa"/>
              <w:left w:w="100" w:type="dxa"/>
              <w:bottom w:w="100" w:type="dxa"/>
              <w:right w:w="100" w:type="dxa"/>
            </w:tcMar>
          </w:tcPr>
          <w:p w14:paraId="3EE3ED75" w14:textId="77777777" w:rsidR="0046215E" w:rsidRDefault="0046215E">
            <w:pPr>
              <w:pBdr>
                <w:top w:val="nil"/>
                <w:left w:val="nil"/>
                <w:bottom w:val="nil"/>
                <w:right w:val="nil"/>
                <w:between w:val="nil"/>
              </w:pBdr>
              <w:spacing w:line="276" w:lineRule="auto"/>
              <w:rPr>
                <w:rFonts w:ascii="Arial" w:eastAsia="Arial" w:hAnsi="Arial" w:cs="Arial"/>
                <w:sz w:val="24"/>
                <w:szCs w:val="24"/>
              </w:rPr>
            </w:pPr>
          </w:p>
        </w:tc>
      </w:tr>
      <w:tr w:rsidR="0046215E" w14:paraId="6A8E5CF2" w14:textId="77777777">
        <w:trPr>
          <w:trHeight w:val="1700"/>
        </w:trPr>
        <w:tc>
          <w:tcPr>
            <w:tcW w:w="5093" w:type="dxa"/>
            <w:tcMar>
              <w:top w:w="100" w:type="dxa"/>
              <w:left w:w="100" w:type="dxa"/>
              <w:bottom w:w="100" w:type="dxa"/>
              <w:right w:w="100" w:type="dxa"/>
            </w:tcMar>
          </w:tcPr>
          <w:p w14:paraId="7180F1EE" w14:textId="77777777" w:rsidR="0046215E" w:rsidRDefault="00000000">
            <w:pPr>
              <w:spacing w:line="343" w:lineRule="auto"/>
              <w:ind w:left="839" w:right="24" w:hanging="357"/>
              <w:jc w:val="both"/>
              <w:rPr>
                <w:rFonts w:ascii="Arial" w:eastAsia="Arial" w:hAnsi="Arial" w:cs="Arial"/>
                <w:sz w:val="24"/>
                <w:szCs w:val="24"/>
              </w:rPr>
            </w:pPr>
            <w:r>
              <w:rPr>
                <w:rFonts w:ascii="Arial" w:eastAsia="Arial" w:hAnsi="Arial" w:cs="Arial"/>
                <w:sz w:val="24"/>
                <w:szCs w:val="24"/>
              </w:rPr>
              <w:t xml:space="preserve">7. </w:t>
            </w:r>
            <w:r>
              <w:rPr>
                <w:rFonts w:ascii="Arial" w:eastAsia="Arial" w:hAnsi="Arial" w:cs="Arial"/>
                <w:color w:val="000000"/>
                <w:sz w:val="24"/>
                <w:szCs w:val="24"/>
              </w:rPr>
              <w:t>Chowdhury</w:t>
            </w:r>
            <w:r>
              <w:rPr>
                <w:rFonts w:ascii="Arial" w:eastAsia="Arial" w:hAnsi="Arial" w:cs="Arial"/>
                <w:sz w:val="24"/>
                <w:szCs w:val="24"/>
              </w:rPr>
              <w:t xml:space="preserve"> et al.,</w:t>
            </w:r>
            <w:r>
              <w:rPr>
                <w:rFonts w:ascii="Arial" w:eastAsia="Arial" w:hAnsi="Arial" w:cs="Arial"/>
                <w:color w:val="000000"/>
                <w:sz w:val="24"/>
                <w:szCs w:val="24"/>
              </w:rPr>
              <w:t xml:space="preserve"> (2025)</w:t>
            </w:r>
          </w:p>
          <w:p w14:paraId="7ACE3A0F" w14:textId="77777777" w:rsidR="0046215E" w:rsidRDefault="0046215E">
            <w:pPr>
              <w:spacing w:line="343" w:lineRule="auto"/>
              <w:ind w:left="482" w:right="24"/>
              <w:jc w:val="both"/>
              <w:rPr>
                <w:rFonts w:ascii="Arial" w:eastAsia="Arial" w:hAnsi="Arial" w:cs="Arial"/>
                <w:sz w:val="24"/>
                <w:szCs w:val="24"/>
              </w:rPr>
            </w:pPr>
          </w:p>
          <w:p w14:paraId="5496425D" w14:textId="77777777" w:rsidR="0046215E" w:rsidRDefault="00000000">
            <w:pPr>
              <w:spacing w:line="343" w:lineRule="auto"/>
              <w:ind w:right="24"/>
              <w:jc w:val="both"/>
              <w:rPr>
                <w:rFonts w:ascii="Arial" w:eastAsia="Arial" w:hAnsi="Arial" w:cs="Arial"/>
                <w:b/>
                <w:bCs/>
                <w:sz w:val="24"/>
                <w:szCs w:val="24"/>
              </w:rPr>
            </w:pPr>
            <w:r>
              <w:rPr>
                <w:rFonts w:ascii="Arial" w:eastAsia="Arial" w:hAnsi="Arial" w:cs="Arial"/>
                <w:b/>
                <w:bCs/>
                <w:sz w:val="24"/>
                <w:szCs w:val="24"/>
              </w:rPr>
              <w:t>Supporting article</w:t>
            </w:r>
          </w:p>
          <w:p w14:paraId="237CDFCD" w14:textId="77777777" w:rsidR="0046215E" w:rsidRDefault="00000000">
            <w:pPr>
              <w:spacing w:line="480" w:lineRule="auto"/>
              <w:ind w:left="720"/>
              <w:jc w:val="both"/>
              <w:rPr>
                <w:rFonts w:ascii="Arial" w:eastAsia="Arial" w:hAnsi="Arial" w:cs="Arial"/>
                <w:sz w:val="24"/>
                <w:szCs w:val="24"/>
              </w:rPr>
            </w:pPr>
            <w:r>
              <w:rPr>
                <w:rFonts w:ascii="Arial" w:eastAsia="Arial" w:hAnsi="Arial" w:cs="Arial"/>
                <w:sz w:val="24"/>
                <w:szCs w:val="24"/>
              </w:rPr>
              <w:t>Howren et al., (2023)</w:t>
            </w:r>
          </w:p>
          <w:p w14:paraId="08A2722D" w14:textId="77777777" w:rsidR="0046215E" w:rsidRDefault="00000000">
            <w:pPr>
              <w:spacing w:line="480" w:lineRule="auto"/>
              <w:ind w:left="720"/>
              <w:jc w:val="both"/>
              <w:rPr>
                <w:rFonts w:ascii="Arial" w:eastAsia="Arial" w:hAnsi="Arial" w:cs="Arial"/>
                <w:sz w:val="24"/>
                <w:szCs w:val="24"/>
              </w:rPr>
            </w:pPr>
            <w:r>
              <w:rPr>
                <w:rFonts w:ascii="Arial" w:eastAsia="Arial" w:hAnsi="Arial" w:cs="Arial"/>
                <w:sz w:val="24"/>
                <w:szCs w:val="24"/>
              </w:rPr>
              <w:t>Zhang et al., (2023)</w:t>
            </w:r>
          </w:p>
          <w:p w14:paraId="5B02CC63" w14:textId="77777777" w:rsidR="0046215E" w:rsidRDefault="0046215E">
            <w:pPr>
              <w:spacing w:line="480" w:lineRule="auto"/>
              <w:ind w:left="720"/>
              <w:jc w:val="both"/>
              <w:rPr>
                <w:rFonts w:ascii="Times New Roman" w:eastAsia="Times New Roman" w:hAnsi="Times New Roman" w:cs="Times New Roman"/>
                <w:sz w:val="24"/>
                <w:szCs w:val="24"/>
              </w:rPr>
            </w:pPr>
          </w:p>
          <w:p w14:paraId="1567D9F8" w14:textId="77777777" w:rsidR="0046215E" w:rsidRDefault="0046215E">
            <w:pPr>
              <w:spacing w:before="29" w:line="341" w:lineRule="auto"/>
              <w:ind w:left="840" w:right="219"/>
              <w:jc w:val="both"/>
              <w:rPr>
                <w:rFonts w:ascii="Arial" w:eastAsia="Arial" w:hAnsi="Arial" w:cs="Arial"/>
                <w:sz w:val="24"/>
                <w:szCs w:val="24"/>
              </w:rPr>
            </w:pPr>
          </w:p>
        </w:tc>
        <w:tc>
          <w:tcPr>
            <w:tcW w:w="3828" w:type="dxa"/>
            <w:tcMar>
              <w:top w:w="100" w:type="dxa"/>
              <w:left w:w="100" w:type="dxa"/>
              <w:bottom w:w="100" w:type="dxa"/>
              <w:right w:w="100" w:type="dxa"/>
            </w:tcMar>
          </w:tcPr>
          <w:p w14:paraId="4C21B711" w14:textId="77777777" w:rsidR="0046215E" w:rsidRDefault="00000000">
            <w:pPr>
              <w:spacing w:line="345" w:lineRule="auto"/>
              <w:ind w:left="117" w:right="25"/>
              <w:jc w:val="both"/>
              <w:rPr>
                <w:rFonts w:ascii="Arial" w:eastAsia="Arial" w:hAnsi="Arial" w:cs="Arial"/>
                <w:sz w:val="24"/>
                <w:szCs w:val="24"/>
              </w:rPr>
            </w:pPr>
            <w:r>
              <w:rPr>
                <w:rFonts w:ascii="Arial" w:eastAsia="Arial" w:hAnsi="Arial" w:cs="Arial"/>
                <w:sz w:val="24"/>
                <w:szCs w:val="24"/>
              </w:rPr>
              <w:t xml:space="preserve">anxiety, </w:t>
            </w:r>
            <w:proofErr w:type="gramStart"/>
            <w:r>
              <w:rPr>
                <w:rFonts w:ascii="Arial" w:eastAsia="Arial" w:hAnsi="Arial" w:cs="Arial"/>
                <w:sz w:val="24"/>
                <w:szCs w:val="24"/>
              </w:rPr>
              <w:t>depression,  social</w:t>
            </w:r>
            <w:proofErr w:type="gramEnd"/>
            <w:r>
              <w:rPr>
                <w:rFonts w:ascii="Arial" w:eastAsia="Arial" w:hAnsi="Arial" w:cs="Arial"/>
                <w:sz w:val="24"/>
                <w:szCs w:val="24"/>
              </w:rPr>
              <w:t xml:space="preserve"> </w:t>
            </w:r>
            <w:proofErr w:type="gramStart"/>
            <w:r>
              <w:rPr>
                <w:rFonts w:ascii="Arial" w:eastAsia="Arial" w:hAnsi="Arial" w:cs="Arial"/>
                <w:sz w:val="24"/>
                <w:szCs w:val="24"/>
              </w:rPr>
              <w:t>isolation,  reduced</w:t>
            </w:r>
            <w:proofErr w:type="gramEnd"/>
            <w:r>
              <w:rPr>
                <w:rFonts w:ascii="Arial" w:eastAsia="Arial" w:hAnsi="Arial" w:cs="Arial"/>
                <w:sz w:val="24"/>
                <w:szCs w:val="24"/>
              </w:rPr>
              <w:t xml:space="preserve"> </w:t>
            </w:r>
            <w:proofErr w:type="gramStart"/>
            <w:r>
              <w:rPr>
                <w:rFonts w:ascii="Arial" w:eastAsia="Arial" w:hAnsi="Arial" w:cs="Arial"/>
                <w:sz w:val="24"/>
                <w:szCs w:val="24"/>
              </w:rPr>
              <w:t>wellbeing,  disease</w:t>
            </w:r>
            <w:proofErr w:type="gramEnd"/>
            <w:r>
              <w:rPr>
                <w:rFonts w:ascii="Arial" w:eastAsia="Arial" w:hAnsi="Arial" w:cs="Arial"/>
                <w:sz w:val="24"/>
                <w:szCs w:val="24"/>
              </w:rPr>
              <w:t xml:space="preserve"> </w:t>
            </w:r>
            <w:proofErr w:type="gramStart"/>
            <w:r>
              <w:rPr>
                <w:rFonts w:ascii="Arial" w:eastAsia="Arial" w:hAnsi="Arial" w:cs="Arial"/>
                <w:sz w:val="24"/>
                <w:szCs w:val="24"/>
              </w:rPr>
              <w:t>severity  impact</w:t>
            </w:r>
            <w:proofErr w:type="gramEnd"/>
          </w:p>
        </w:tc>
        <w:tc>
          <w:tcPr>
            <w:tcW w:w="3969" w:type="dxa"/>
            <w:tcMar>
              <w:top w:w="100" w:type="dxa"/>
              <w:left w:w="100" w:type="dxa"/>
              <w:bottom w:w="100" w:type="dxa"/>
              <w:right w:w="100" w:type="dxa"/>
            </w:tcMar>
          </w:tcPr>
          <w:p w14:paraId="4478D4F4" w14:textId="77777777" w:rsidR="0046215E" w:rsidRDefault="0046215E">
            <w:pPr>
              <w:spacing w:line="345" w:lineRule="auto"/>
              <w:ind w:left="113" w:right="31" w:firstLine="4"/>
              <w:jc w:val="both"/>
              <w:rPr>
                <w:rFonts w:ascii="Times New Roman" w:eastAsia="Times New Roman" w:hAnsi="Times New Roman" w:cs="Times New Roman"/>
                <w:b/>
                <w:bCs/>
                <w:sz w:val="24"/>
                <w:szCs w:val="24"/>
              </w:rPr>
            </w:pPr>
          </w:p>
        </w:tc>
      </w:tr>
      <w:tr w:rsidR="0046215E" w14:paraId="437813F7" w14:textId="77777777">
        <w:trPr>
          <w:trHeight w:val="1700"/>
        </w:trPr>
        <w:tc>
          <w:tcPr>
            <w:tcW w:w="5093" w:type="dxa"/>
            <w:tcMar>
              <w:top w:w="100" w:type="dxa"/>
              <w:left w:w="100" w:type="dxa"/>
              <w:bottom w:w="100" w:type="dxa"/>
              <w:right w:w="100" w:type="dxa"/>
            </w:tcMar>
          </w:tcPr>
          <w:p w14:paraId="7290949D" w14:textId="77777777" w:rsidR="0046215E" w:rsidRDefault="00000000">
            <w:pPr>
              <w:spacing w:line="343" w:lineRule="auto"/>
              <w:ind w:left="831" w:right="23" w:hanging="350"/>
              <w:jc w:val="both"/>
              <w:rPr>
                <w:rFonts w:ascii="Arial" w:eastAsia="Arial" w:hAnsi="Arial" w:cs="Arial"/>
                <w:color w:val="000000"/>
                <w:sz w:val="24"/>
                <w:szCs w:val="24"/>
              </w:rPr>
            </w:pPr>
            <w:r>
              <w:rPr>
                <w:rFonts w:ascii="Arial" w:eastAsia="Arial" w:hAnsi="Arial" w:cs="Arial"/>
                <w:sz w:val="24"/>
                <w:szCs w:val="24"/>
              </w:rPr>
              <w:t xml:space="preserve">8. </w:t>
            </w:r>
            <w:r>
              <w:rPr>
                <w:rFonts w:ascii="Arial" w:eastAsia="Arial" w:hAnsi="Arial" w:cs="Arial"/>
                <w:color w:val="000000"/>
                <w:sz w:val="24"/>
                <w:szCs w:val="24"/>
              </w:rPr>
              <w:t>Herron</w:t>
            </w:r>
            <w:r>
              <w:rPr>
                <w:rFonts w:ascii="Arial" w:eastAsia="Arial" w:hAnsi="Arial" w:cs="Arial"/>
                <w:sz w:val="24"/>
                <w:szCs w:val="24"/>
              </w:rPr>
              <w:t xml:space="preserve"> </w:t>
            </w:r>
            <w:r>
              <w:rPr>
                <w:rFonts w:ascii="Arial" w:eastAsia="Arial" w:hAnsi="Arial" w:cs="Arial"/>
                <w:color w:val="000000"/>
                <w:sz w:val="24"/>
                <w:szCs w:val="24"/>
              </w:rPr>
              <w:t xml:space="preserve">and </w:t>
            </w:r>
            <w:proofErr w:type="spellStart"/>
            <w:r>
              <w:rPr>
                <w:rFonts w:ascii="Arial" w:eastAsia="Arial" w:hAnsi="Arial" w:cs="Arial"/>
                <w:color w:val="000000"/>
                <w:sz w:val="24"/>
                <w:szCs w:val="24"/>
              </w:rPr>
              <w:t>Runacres</w:t>
            </w:r>
            <w:proofErr w:type="spellEnd"/>
            <w:r>
              <w:rPr>
                <w:rFonts w:ascii="Arial" w:eastAsia="Arial" w:hAnsi="Arial" w:cs="Arial"/>
                <w:color w:val="000000"/>
                <w:sz w:val="24"/>
                <w:szCs w:val="24"/>
              </w:rPr>
              <w:t>, (2023)</w:t>
            </w:r>
          </w:p>
          <w:p w14:paraId="2FA25009" w14:textId="77777777" w:rsidR="0046215E" w:rsidRDefault="0046215E">
            <w:pPr>
              <w:spacing w:before="30"/>
              <w:ind w:left="846"/>
              <w:jc w:val="both"/>
              <w:rPr>
                <w:rFonts w:ascii="Arial" w:eastAsia="Arial" w:hAnsi="Arial" w:cs="Arial"/>
                <w:sz w:val="24"/>
                <w:szCs w:val="24"/>
              </w:rPr>
            </w:pPr>
          </w:p>
          <w:p w14:paraId="00E52CA2" w14:textId="77777777" w:rsidR="0046215E" w:rsidRDefault="00000000">
            <w:pPr>
              <w:spacing w:before="30"/>
              <w:jc w:val="both"/>
              <w:rPr>
                <w:rFonts w:ascii="Arial" w:eastAsia="Arial" w:hAnsi="Arial" w:cs="Arial"/>
                <w:b/>
                <w:bCs/>
                <w:sz w:val="24"/>
                <w:szCs w:val="24"/>
              </w:rPr>
            </w:pPr>
            <w:r>
              <w:rPr>
                <w:rFonts w:ascii="Arial" w:eastAsia="Arial" w:hAnsi="Arial" w:cs="Arial"/>
                <w:b/>
                <w:bCs/>
                <w:sz w:val="24"/>
                <w:szCs w:val="24"/>
              </w:rPr>
              <w:t>Supporting article</w:t>
            </w:r>
          </w:p>
          <w:p w14:paraId="72EE01A4" w14:textId="77777777" w:rsidR="0046215E" w:rsidRDefault="0046215E">
            <w:pPr>
              <w:spacing w:before="30"/>
              <w:jc w:val="both"/>
              <w:rPr>
                <w:rFonts w:ascii="Arial" w:eastAsia="Arial" w:hAnsi="Arial" w:cs="Arial"/>
                <w:b/>
                <w:bCs/>
                <w:sz w:val="24"/>
                <w:szCs w:val="24"/>
              </w:rPr>
            </w:pPr>
          </w:p>
          <w:p w14:paraId="2FC1D2A9" w14:textId="77777777" w:rsidR="0046215E" w:rsidRDefault="00000000">
            <w:pPr>
              <w:spacing w:line="480" w:lineRule="auto"/>
              <w:ind w:left="720"/>
              <w:jc w:val="both"/>
              <w:rPr>
                <w:rFonts w:ascii="Arial" w:eastAsia="Arial" w:hAnsi="Arial" w:cs="Arial"/>
                <w:sz w:val="24"/>
                <w:szCs w:val="24"/>
              </w:rPr>
            </w:pPr>
            <w:r>
              <w:rPr>
                <w:rFonts w:ascii="Arial" w:eastAsia="Arial" w:hAnsi="Arial" w:cs="Arial"/>
                <w:sz w:val="24"/>
                <w:szCs w:val="24"/>
              </w:rPr>
              <w:t>L’Heureux et al., (2022)</w:t>
            </w:r>
          </w:p>
          <w:p w14:paraId="39BB79EF" w14:textId="77777777" w:rsidR="0046215E" w:rsidRDefault="00000000">
            <w:pPr>
              <w:spacing w:line="480" w:lineRule="auto"/>
              <w:ind w:left="720"/>
              <w:jc w:val="both"/>
              <w:rPr>
                <w:rFonts w:ascii="Arial" w:eastAsia="Arial" w:hAnsi="Arial" w:cs="Arial"/>
                <w:sz w:val="24"/>
                <w:szCs w:val="24"/>
              </w:rPr>
            </w:pPr>
            <w:proofErr w:type="spellStart"/>
            <w:r>
              <w:rPr>
                <w:rFonts w:ascii="Arial" w:eastAsia="Arial" w:hAnsi="Arial" w:cs="Arial"/>
                <w:sz w:val="24"/>
                <w:szCs w:val="24"/>
              </w:rPr>
              <w:t>Grycuk</w:t>
            </w:r>
            <w:proofErr w:type="spellEnd"/>
            <w:r>
              <w:rPr>
                <w:rFonts w:ascii="Arial" w:eastAsia="Arial" w:hAnsi="Arial" w:cs="Arial"/>
                <w:sz w:val="24"/>
                <w:szCs w:val="24"/>
              </w:rPr>
              <w:t xml:space="preserve"> et al., (2022)  </w:t>
            </w:r>
          </w:p>
          <w:p w14:paraId="684185D0" w14:textId="77777777" w:rsidR="0046215E" w:rsidRDefault="0046215E">
            <w:pPr>
              <w:spacing w:before="30"/>
              <w:jc w:val="both"/>
              <w:rPr>
                <w:rFonts w:ascii="Arial" w:eastAsia="Arial" w:hAnsi="Arial" w:cs="Arial"/>
                <w:sz w:val="24"/>
                <w:szCs w:val="24"/>
              </w:rPr>
            </w:pPr>
          </w:p>
        </w:tc>
        <w:tc>
          <w:tcPr>
            <w:tcW w:w="3828" w:type="dxa"/>
            <w:tcMar>
              <w:top w:w="100" w:type="dxa"/>
              <w:left w:w="100" w:type="dxa"/>
              <w:bottom w:w="100" w:type="dxa"/>
              <w:right w:w="100" w:type="dxa"/>
            </w:tcMar>
          </w:tcPr>
          <w:p w14:paraId="34B75B0C" w14:textId="77777777" w:rsidR="0046215E" w:rsidRDefault="00000000">
            <w:pPr>
              <w:spacing w:line="344" w:lineRule="auto"/>
              <w:ind w:left="110" w:right="25" w:firstLine="5"/>
              <w:jc w:val="both"/>
              <w:rPr>
                <w:rFonts w:ascii="Arial" w:eastAsia="Arial" w:hAnsi="Arial" w:cs="Arial"/>
                <w:sz w:val="24"/>
                <w:szCs w:val="24"/>
              </w:rPr>
            </w:pPr>
            <w:r>
              <w:rPr>
                <w:rFonts w:ascii="Arial" w:eastAsia="Arial" w:hAnsi="Arial" w:cs="Arial"/>
                <w:sz w:val="24"/>
                <w:szCs w:val="24"/>
              </w:rPr>
              <w:t xml:space="preserve">support needs, </w:t>
            </w:r>
            <w:proofErr w:type="gramStart"/>
            <w:r>
              <w:rPr>
                <w:rFonts w:ascii="Arial" w:eastAsia="Arial" w:hAnsi="Arial" w:cs="Arial"/>
                <w:sz w:val="24"/>
                <w:szCs w:val="24"/>
              </w:rPr>
              <w:t>social  isolation</w:t>
            </w:r>
            <w:proofErr w:type="gramEnd"/>
            <w:r>
              <w:rPr>
                <w:rFonts w:ascii="Arial" w:eastAsia="Arial" w:hAnsi="Arial" w:cs="Arial"/>
                <w:sz w:val="24"/>
                <w:szCs w:val="24"/>
              </w:rPr>
              <w:t xml:space="preserve">, </w:t>
            </w:r>
            <w:proofErr w:type="gramStart"/>
            <w:r>
              <w:rPr>
                <w:rFonts w:ascii="Arial" w:eastAsia="Arial" w:hAnsi="Arial" w:cs="Arial"/>
                <w:sz w:val="24"/>
                <w:szCs w:val="24"/>
              </w:rPr>
              <w:t>financial  strain</w:t>
            </w:r>
            <w:proofErr w:type="gramEnd"/>
            <w:r>
              <w:rPr>
                <w:rFonts w:ascii="Arial" w:eastAsia="Arial" w:hAnsi="Arial" w:cs="Arial"/>
                <w:sz w:val="24"/>
                <w:szCs w:val="24"/>
              </w:rPr>
              <w:t xml:space="preserve">, lack </w:t>
            </w:r>
            <w:proofErr w:type="gramStart"/>
            <w:r>
              <w:rPr>
                <w:rFonts w:ascii="Arial" w:eastAsia="Arial" w:hAnsi="Arial" w:cs="Arial"/>
                <w:sz w:val="24"/>
                <w:szCs w:val="24"/>
              </w:rPr>
              <w:t>of  services</w:t>
            </w:r>
            <w:proofErr w:type="gramEnd"/>
            <w:r>
              <w:rPr>
                <w:rFonts w:ascii="Arial" w:eastAsia="Arial" w:hAnsi="Arial" w:cs="Arial"/>
                <w:sz w:val="24"/>
                <w:szCs w:val="24"/>
              </w:rPr>
              <w:t xml:space="preserve">, </w:t>
            </w:r>
            <w:proofErr w:type="gramStart"/>
            <w:r>
              <w:rPr>
                <w:rFonts w:ascii="Arial" w:eastAsia="Arial" w:hAnsi="Arial" w:cs="Arial"/>
                <w:sz w:val="24"/>
                <w:szCs w:val="24"/>
              </w:rPr>
              <w:t>caregiver  wellbeing</w:t>
            </w:r>
            <w:proofErr w:type="gramEnd"/>
          </w:p>
        </w:tc>
        <w:tc>
          <w:tcPr>
            <w:tcW w:w="3969" w:type="dxa"/>
            <w:vMerge w:val="restart"/>
            <w:tcMar>
              <w:top w:w="100" w:type="dxa"/>
              <w:left w:w="100" w:type="dxa"/>
              <w:bottom w:w="100" w:type="dxa"/>
              <w:right w:w="100" w:type="dxa"/>
            </w:tcMar>
          </w:tcPr>
          <w:p w14:paraId="792CB712" w14:textId="77777777" w:rsidR="0046215E" w:rsidRDefault="00000000">
            <w:pPr>
              <w:spacing w:line="344" w:lineRule="auto"/>
              <w:ind w:left="113" w:right="30" w:firstLine="4"/>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Theme 3: </w:t>
            </w:r>
            <w:proofErr w:type="gramStart"/>
            <w:r>
              <w:rPr>
                <w:rFonts w:ascii="Times New Roman" w:eastAsia="Times New Roman" w:hAnsi="Times New Roman" w:cs="Times New Roman"/>
                <w:sz w:val="24"/>
                <w:szCs w:val="24"/>
              </w:rPr>
              <w:t>Moderating  Factors</w:t>
            </w:r>
            <w:proofErr w:type="gramEnd"/>
            <w:r>
              <w:rPr>
                <w:rFonts w:ascii="Times New Roman" w:eastAsia="Times New Roman" w:hAnsi="Times New Roman" w:cs="Times New Roman"/>
                <w:sz w:val="24"/>
                <w:szCs w:val="24"/>
              </w:rPr>
              <w:t xml:space="preserve"> and </w:t>
            </w:r>
            <w:proofErr w:type="gramStart"/>
            <w:r>
              <w:rPr>
                <w:rFonts w:ascii="Times New Roman" w:eastAsia="Times New Roman" w:hAnsi="Times New Roman" w:cs="Times New Roman"/>
                <w:sz w:val="24"/>
                <w:szCs w:val="24"/>
              </w:rPr>
              <w:t>Support  Systems</w:t>
            </w:r>
            <w:proofErr w:type="gramEnd"/>
            <w:r>
              <w:rPr>
                <w:rFonts w:ascii="Times New Roman" w:eastAsia="Times New Roman" w:hAnsi="Times New Roman" w:cs="Times New Roman"/>
                <w:sz w:val="24"/>
                <w:szCs w:val="24"/>
              </w:rPr>
              <w:t xml:space="preserve"> Influencing </w:t>
            </w:r>
            <w:proofErr w:type="gramStart"/>
            <w:r>
              <w:rPr>
                <w:rFonts w:ascii="Times New Roman" w:eastAsia="Times New Roman" w:hAnsi="Times New Roman" w:cs="Times New Roman"/>
                <w:sz w:val="24"/>
                <w:szCs w:val="24"/>
              </w:rPr>
              <w:t>the  Relationship</w:t>
            </w:r>
            <w:proofErr w:type="gramEnd"/>
          </w:p>
        </w:tc>
      </w:tr>
      <w:tr w:rsidR="0046215E" w14:paraId="4B4D4146" w14:textId="77777777">
        <w:trPr>
          <w:trHeight w:val="1700"/>
        </w:trPr>
        <w:tc>
          <w:tcPr>
            <w:tcW w:w="5093" w:type="dxa"/>
            <w:tcMar>
              <w:top w:w="100" w:type="dxa"/>
              <w:left w:w="100" w:type="dxa"/>
              <w:bottom w:w="100" w:type="dxa"/>
              <w:right w:w="100" w:type="dxa"/>
            </w:tcMar>
          </w:tcPr>
          <w:p w14:paraId="70A2D041" w14:textId="77777777" w:rsidR="0046215E" w:rsidRDefault="00000000">
            <w:pPr>
              <w:spacing w:line="343" w:lineRule="auto"/>
              <w:ind w:left="833" w:right="27" w:hanging="352"/>
              <w:jc w:val="both"/>
              <w:rPr>
                <w:rFonts w:ascii="Arial" w:eastAsia="Arial" w:hAnsi="Arial" w:cs="Arial"/>
                <w:color w:val="000000"/>
                <w:sz w:val="24"/>
                <w:szCs w:val="24"/>
              </w:rPr>
            </w:pPr>
            <w:r>
              <w:rPr>
                <w:rFonts w:ascii="Arial" w:eastAsia="Arial" w:hAnsi="Arial" w:cs="Arial"/>
                <w:sz w:val="24"/>
                <w:szCs w:val="24"/>
              </w:rPr>
              <w:lastRenderedPageBreak/>
              <w:t xml:space="preserve">9. </w:t>
            </w:r>
            <w:r>
              <w:rPr>
                <w:rFonts w:ascii="Arial" w:eastAsia="Arial" w:hAnsi="Arial" w:cs="Arial"/>
                <w:color w:val="000000"/>
                <w:sz w:val="24"/>
                <w:szCs w:val="24"/>
              </w:rPr>
              <w:t>Damant</w:t>
            </w:r>
            <w:r>
              <w:rPr>
                <w:rFonts w:ascii="Arial" w:eastAsia="Arial" w:hAnsi="Arial" w:cs="Arial"/>
                <w:sz w:val="24"/>
                <w:szCs w:val="24"/>
              </w:rPr>
              <w:t xml:space="preserve"> et al.,</w:t>
            </w:r>
            <w:r>
              <w:rPr>
                <w:rFonts w:ascii="Arial" w:eastAsia="Arial" w:hAnsi="Arial" w:cs="Arial"/>
                <w:color w:val="000000"/>
                <w:sz w:val="24"/>
                <w:szCs w:val="24"/>
              </w:rPr>
              <w:t xml:space="preserve"> (2024). </w:t>
            </w:r>
          </w:p>
          <w:p w14:paraId="311C528A" w14:textId="77777777" w:rsidR="0046215E" w:rsidRDefault="00000000">
            <w:pPr>
              <w:spacing w:before="30"/>
              <w:jc w:val="both"/>
              <w:rPr>
                <w:rFonts w:ascii="Arial" w:eastAsia="Arial" w:hAnsi="Arial" w:cs="Arial"/>
                <w:b/>
                <w:bCs/>
                <w:sz w:val="24"/>
                <w:szCs w:val="24"/>
              </w:rPr>
            </w:pPr>
            <w:r>
              <w:rPr>
                <w:rFonts w:ascii="Arial" w:eastAsia="Arial" w:hAnsi="Arial" w:cs="Arial"/>
                <w:b/>
                <w:bCs/>
                <w:sz w:val="24"/>
                <w:szCs w:val="24"/>
              </w:rPr>
              <w:t>Supporting article</w:t>
            </w:r>
          </w:p>
          <w:p w14:paraId="2697349A" w14:textId="77777777" w:rsidR="0046215E" w:rsidRDefault="0046215E">
            <w:pPr>
              <w:spacing w:before="30"/>
              <w:jc w:val="both"/>
              <w:rPr>
                <w:rFonts w:ascii="Arial" w:eastAsia="Arial" w:hAnsi="Arial" w:cs="Arial"/>
                <w:sz w:val="24"/>
                <w:szCs w:val="24"/>
              </w:rPr>
            </w:pPr>
          </w:p>
          <w:p w14:paraId="11C9C1D4" w14:textId="77777777" w:rsidR="0046215E" w:rsidRDefault="00000000">
            <w:pPr>
              <w:spacing w:line="480" w:lineRule="auto"/>
              <w:ind w:left="720"/>
              <w:jc w:val="both"/>
              <w:rPr>
                <w:rFonts w:ascii="Arial" w:eastAsia="Arial" w:hAnsi="Arial" w:cs="Arial"/>
                <w:sz w:val="24"/>
                <w:szCs w:val="24"/>
              </w:rPr>
            </w:pPr>
            <w:r>
              <w:rPr>
                <w:rFonts w:ascii="Arial" w:eastAsia="Arial" w:hAnsi="Arial" w:cs="Arial"/>
                <w:sz w:val="24"/>
                <w:szCs w:val="24"/>
              </w:rPr>
              <w:t>Henoch et al., (2020)</w:t>
            </w:r>
          </w:p>
          <w:p w14:paraId="041D993E" w14:textId="77777777" w:rsidR="0046215E" w:rsidRDefault="00000000">
            <w:pPr>
              <w:spacing w:line="480" w:lineRule="auto"/>
              <w:ind w:left="720"/>
              <w:jc w:val="both"/>
              <w:rPr>
                <w:rFonts w:ascii="Arial" w:eastAsia="Arial" w:hAnsi="Arial" w:cs="Arial"/>
                <w:sz w:val="24"/>
                <w:szCs w:val="24"/>
              </w:rPr>
            </w:pPr>
            <w:proofErr w:type="spellStart"/>
            <w:r>
              <w:rPr>
                <w:rFonts w:ascii="Arial" w:eastAsia="Arial" w:hAnsi="Arial" w:cs="Arial"/>
                <w:sz w:val="24"/>
                <w:szCs w:val="24"/>
              </w:rPr>
              <w:t>Szczepura</w:t>
            </w:r>
            <w:proofErr w:type="spellEnd"/>
            <w:r>
              <w:rPr>
                <w:rFonts w:ascii="Arial" w:eastAsia="Arial" w:hAnsi="Arial" w:cs="Arial"/>
                <w:sz w:val="24"/>
                <w:szCs w:val="24"/>
              </w:rPr>
              <w:t xml:space="preserve"> et al., (2024)</w:t>
            </w:r>
          </w:p>
        </w:tc>
        <w:tc>
          <w:tcPr>
            <w:tcW w:w="3828" w:type="dxa"/>
            <w:tcMar>
              <w:top w:w="100" w:type="dxa"/>
              <w:left w:w="100" w:type="dxa"/>
              <w:bottom w:w="100" w:type="dxa"/>
              <w:right w:w="100" w:type="dxa"/>
            </w:tcMar>
          </w:tcPr>
          <w:p w14:paraId="7E8C8DFA" w14:textId="77777777" w:rsidR="0046215E" w:rsidRDefault="00000000">
            <w:pPr>
              <w:spacing w:line="345" w:lineRule="auto"/>
              <w:ind w:left="117" w:right="25" w:firstLine="14"/>
              <w:jc w:val="both"/>
              <w:rPr>
                <w:rFonts w:ascii="Arial" w:eastAsia="Arial" w:hAnsi="Arial" w:cs="Arial"/>
                <w:sz w:val="24"/>
                <w:szCs w:val="24"/>
              </w:rPr>
            </w:pPr>
            <w:r>
              <w:rPr>
                <w:rFonts w:ascii="Arial" w:eastAsia="Arial" w:hAnsi="Arial" w:cs="Arial"/>
                <w:sz w:val="24"/>
                <w:szCs w:val="24"/>
              </w:rPr>
              <w:t xml:space="preserve">ICT use, </w:t>
            </w:r>
            <w:proofErr w:type="gramStart"/>
            <w:r>
              <w:rPr>
                <w:rFonts w:ascii="Arial" w:eastAsia="Arial" w:hAnsi="Arial" w:cs="Arial"/>
                <w:sz w:val="24"/>
                <w:szCs w:val="24"/>
              </w:rPr>
              <w:t>digital  support</w:t>
            </w:r>
            <w:proofErr w:type="gramEnd"/>
            <w:r>
              <w:rPr>
                <w:rFonts w:ascii="Arial" w:eastAsia="Arial" w:hAnsi="Arial" w:cs="Arial"/>
                <w:sz w:val="24"/>
                <w:szCs w:val="24"/>
              </w:rPr>
              <w:t xml:space="preserve">, </w:t>
            </w:r>
            <w:proofErr w:type="gramStart"/>
            <w:r>
              <w:rPr>
                <w:rFonts w:ascii="Arial" w:eastAsia="Arial" w:hAnsi="Arial" w:cs="Arial"/>
                <w:sz w:val="24"/>
                <w:szCs w:val="24"/>
              </w:rPr>
              <w:t>caregiving  management</w:t>
            </w:r>
            <w:proofErr w:type="gramEnd"/>
            <w:r>
              <w:rPr>
                <w:rFonts w:ascii="Arial" w:eastAsia="Arial" w:hAnsi="Arial" w:cs="Arial"/>
                <w:sz w:val="24"/>
                <w:szCs w:val="24"/>
              </w:rPr>
              <w:t xml:space="preserve">, access barriers, </w:t>
            </w:r>
            <w:proofErr w:type="gramStart"/>
            <w:r>
              <w:rPr>
                <w:rFonts w:ascii="Arial" w:eastAsia="Arial" w:hAnsi="Arial" w:cs="Arial"/>
                <w:sz w:val="24"/>
                <w:szCs w:val="24"/>
              </w:rPr>
              <w:t>emotional  relief</w:t>
            </w:r>
            <w:proofErr w:type="gramEnd"/>
          </w:p>
        </w:tc>
        <w:tc>
          <w:tcPr>
            <w:tcW w:w="3969" w:type="dxa"/>
            <w:vMerge/>
            <w:tcMar>
              <w:top w:w="100" w:type="dxa"/>
              <w:left w:w="100" w:type="dxa"/>
              <w:bottom w:w="100" w:type="dxa"/>
              <w:right w:w="100" w:type="dxa"/>
            </w:tcMar>
          </w:tcPr>
          <w:p w14:paraId="712FA156" w14:textId="77777777" w:rsidR="0046215E" w:rsidRDefault="0046215E">
            <w:pPr>
              <w:pBdr>
                <w:top w:val="nil"/>
                <w:left w:val="nil"/>
                <w:bottom w:val="nil"/>
                <w:right w:val="nil"/>
                <w:between w:val="nil"/>
              </w:pBdr>
              <w:spacing w:line="276" w:lineRule="auto"/>
              <w:rPr>
                <w:rFonts w:ascii="Arial" w:eastAsia="Arial" w:hAnsi="Arial" w:cs="Arial"/>
                <w:sz w:val="24"/>
                <w:szCs w:val="24"/>
              </w:rPr>
            </w:pPr>
          </w:p>
        </w:tc>
      </w:tr>
      <w:tr w:rsidR="0046215E" w14:paraId="0D368CF5" w14:textId="77777777">
        <w:trPr>
          <w:trHeight w:val="1700"/>
        </w:trPr>
        <w:tc>
          <w:tcPr>
            <w:tcW w:w="5093" w:type="dxa"/>
            <w:tcMar>
              <w:top w:w="100" w:type="dxa"/>
              <w:left w:w="100" w:type="dxa"/>
              <w:bottom w:w="100" w:type="dxa"/>
              <w:right w:w="100" w:type="dxa"/>
            </w:tcMar>
          </w:tcPr>
          <w:p w14:paraId="6DCDFCF5" w14:textId="77777777" w:rsidR="0046215E" w:rsidRDefault="00000000">
            <w:pPr>
              <w:spacing w:line="343" w:lineRule="auto"/>
              <w:ind w:left="836" w:right="25" w:hanging="339"/>
              <w:jc w:val="both"/>
              <w:rPr>
                <w:rFonts w:ascii="Arial" w:eastAsia="Arial" w:hAnsi="Arial" w:cs="Arial"/>
                <w:b/>
                <w:bCs/>
                <w:sz w:val="24"/>
                <w:szCs w:val="24"/>
              </w:rPr>
            </w:pPr>
            <w:r>
              <w:rPr>
                <w:rFonts w:ascii="Arial" w:eastAsia="Arial" w:hAnsi="Arial" w:cs="Arial"/>
                <w:sz w:val="24"/>
                <w:szCs w:val="24"/>
              </w:rPr>
              <w:t xml:space="preserve">10. </w:t>
            </w:r>
            <w:r>
              <w:rPr>
                <w:rFonts w:ascii="Arial" w:eastAsia="Arial" w:hAnsi="Arial" w:cs="Arial"/>
                <w:color w:val="000000"/>
                <w:sz w:val="24"/>
                <w:szCs w:val="24"/>
              </w:rPr>
              <w:t>Jack-Waugh</w:t>
            </w:r>
            <w:r>
              <w:rPr>
                <w:rFonts w:ascii="Arial" w:eastAsia="Arial" w:hAnsi="Arial" w:cs="Arial"/>
                <w:sz w:val="24"/>
                <w:szCs w:val="24"/>
              </w:rPr>
              <w:t xml:space="preserve"> et al., </w:t>
            </w:r>
            <w:r>
              <w:rPr>
                <w:rFonts w:ascii="Arial" w:eastAsia="Arial" w:hAnsi="Arial" w:cs="Arial"/>
                <w:color w:val="000000"/>
                <w:sz w:val="24"/>
                <w:szCs w:val="24"/>
              </w:rPr>
              <w:t>(2024)</w:t>
            </w:r>
          </w:p>
          <w:p w14:paraId="126E3DBD" w14:textId="77777777" w:rsidR="0046215E" w:rsidRDefault="0046215E">
            <w:pPr>
              <w:spacing w:before="24" w:line="343" w:lineRule="auto"/>
              <w:ind w:right="216"/>
              <w:jc w:val="both"/>
              <w:rPr>
                <w:rFonts w:ascii="Arial" w:eastAsia="Arial" w:hAnsi="Arial" w:cs="Arial"/>
                <w:b/>
                <w:bCs/>
                <w:sz w:val="24"/>
                <w:szCs w:val="24"/>
              </w:rPr>
            </w:pPr>
          </w:p>
          <w:p w14:paraId="2A434385" w14:textId="77777777" w:rsidR="0046215E" w:rsidRDefault="00000000">
            <w:pPr>
              <w:spacing w:before="24" w:line="343" w:lineRule="auto"/>
              <w:ind w:right="216"/>
              <w:jc w:val="both"/>
              <w:rPr>
                <w:rFonts w:ascii="Arial" w:eastAsia="Arial" w:hAnsi="Arial" w:cs="Arial"/>
                <w:b/>
                <w:bCs/>
                <w:sz w:val="24"/>
                <w:szCs w:val="24"/>
              </w:rPr>
            </w:pPr>
            <w:r>
              <w:rPr>
                <w:rFonts w:ascii="Arial" w:eastAsia="Arial" w:hAnsi="Arial" w:cs="Arial"/>
                <w:b/>
                <w:bCs/>
                <w:sz w:val="24"/>
                <w:szCs w:val="24"/>
              </w:rPr>
              <w:t>Supporting article</w:t>
            </w:r>
          </w:p>
          <w:p w14:paraId="71820035" w14:textId="77777777" w:rsidR="0046215E" w:rsidRPr="00D41168" w:rsidRDefault="00000000">
            <w:pPr>
              <w:spacing w:line="480" w:lineRule="auto"/>
              <w:ind w:left="720"/>
              <w:jc w:val="both"/>
              <w:rPr>
                <w:rFonts w:ascii="Arial" w:eastAsia="Arial" w:hAnsi="Arial" w:cs="Arial"/>
                <w:sz w:val="24"/>
                <w:szCs w:val="24"/>
                <w:lang w:val="de-DE"/>
              </w:rPr>
            </w:pPr>
            <w:r w:rsidRPr="00D41168">
              <w:rPr>
                <w:rFonts w:ascii="Arial" w:eastAsia="Arial" w:hAnsi="Arial" w:cs="Arial"/>
                <w:sz w:val="24"/>
                <w:szCs w:val="24"/>
                <w:lang w:val="de-DE"/>
              </w:rPr>
              <w:t>Chen et al., (2024)</w:t>
            </w:r>
          </w:p>
          <w:p w14:paraId="234EE89E" w14:textId="77777777" w:rsidR="0046215E" w:rsidRPr="00D41168" w:rsidRDefault="00000000">
            <w:pPr>
              <w:spacing w:line="480" w:lineRule="auto"/>
              <w:jc w:val="both"/>
              <w:rPr>
                <w:rFonts w:ascii="Arial" w:eastAsia="Arial" w:hAnsi="Arial" w:cs="Arial"/>
                <w:sz w:val="24"/>
                <w:szCs w:val="24"/>
                <w:lang w:val="de-DE"/>
              </w:rPr>
            </w:pPr>
            <w:r w:rsidRPr="00D41168">
              <w:rPr>
                <w:rFonts w:ascii="Arial" w:eastAsia="Arial" w:hAnsi="Arial" w:cs="Arial"/>
                <w:sz w:val="24"/>
                <w:szCs w:val="24"/>
                <w:lang w:val="de-DE"/>
              </w:rPr>
              <w:t>Meyer et al., (2022)</w:t>
            </w:r>
          </w:p>
          <w:p w14:paraId="253EB683" w14:textId="77777777" w:rsidR="0046215E" w:rsidRPr="00D41168" w:rsidRDefault="0046215E">
            <w:pPr>
              <w:spacing w:before="24" w:line="345" w:lineRule="auto"/>
              <w:ind w:left="846" w:right="216" w:hanging="7"/>
              <w:jc w:val="both"/>
              <w:rPr>
                <w:rFonts w:ascii="Arial" w:eastAsia="Arial" w:hAnsi="Arial" w:cs="Arial"/>
                <w:sz w:val="24"/>
                <w:szCs w:val="24"/>
                <w:lang w:val="de-DE"/>
              </w:rPr>
            </w:pPr>
          </w:p>
        </w:tc>
        <w:tc>
          <w:tcPr>
            <w:tcW w:w="3828" w:type="dxa"/>
            <w:tcMar>
              <w:top w:w="100" w:type="dxa"/>
              <w:left w:w="100" w:type="dxa"/>
              <w:bottom w:w="100" w:type="dxa"/>
              <w:right w:w="100" w:type="dxa"/>
            </w:tcMar>
          </w:tcPr>
          <w:p w14:paraId="71EC9382" w14:textId="77777777" w:rsidR="0046215E" w:rsidRDefault="00000000">
            <w:pPr>
              <w:spacing w:line="344" w:lineRule="auto"/>
              <w:ind w:left="114" w:right="25" w:firstLine="5"/>
              <w:jc w:val="both"/>
              <w:rPr>
                <w:rFonts w:ascii="Arial" w:eastAsia="Arial" w:hAnsi="Arial" w:cs="Arial"/>
                <w:sz w:val="24"/>
                <w:szCs w:val="24"/>
              </w:rPr>
            </w:pPr>
            <w:r>
              <w:rPr>
                <w:rFonts w:ascii="Arial" w:eastAsia="Arial" w:hAnsi="Arial" w:cs="Arial"/>
                <w:sz w:val="24"/>
                <w:szCs w:val="24"/>
              </w:rPr>
              <w:t xml:space="preserve">caregiver </w:t>
            </w:r>
            <w:proofErr w:type="gramStart"/>
            <w:r>
              <w:rPr>
                <w:rFonts w:ascii="Arial" w:eastAsia="Arial" w:hAnsi="Arial" w:cs="Arial"/>
                <w:sz w:val="24"/>
                <w:szCs w:val="24"/>
              </w:rPr>
              <w:t>education,  skill</w:t>
            </w:r>
            <w:proofErr w:type="gramEnd"/>
            <w:r>
              <w:rPr>
                <w:rFonts w:ascii="Arial" w:eastAsia="Arial" w:hAnsi="Arial" w:cs="Arial"/>
                <w:sz w:val="24"/>
                <w:szCs w:val="24"/>
              </w:rPr>
              <w:t xml:space="preserve"> </w:t>
            </w:r>
            <w:proofErr w:type="gramStart"/>
            <w:r>
              <w:rPr>
                <w:rFonts w:ascii="Arial" w:eastAsia="Arial" w:hAnsi="Arial" w:cs="Arial"/>
                <w:sz w:val="24"/>
                <w:szCs w:val="24"/>
              </w:rPr>
              <w:t>development,  emotional</w:t>
            </w:r>
            <w:proofErr w:type="gramEnd"/>
            <w:r>
              <w:rPr>
                <w:rFonts w:ascii="Arial" w:eastAsia="Arial" w:hAnsi="Arial" w:cs="Arial"/>
                <w:sz w:val="24"/>
                <w:szCs w:val="24"/>
              </w:rPr>
              <w:t xml:space="preserve"> </w:t>
            </w:r>
            <w:proofErr w:type="gramStart"/>
            <w:r>
              <w:rPr>
                <w:rFonts w:ascii="Arial" w:eastAsia="Arial" w:hAnsi="Arial" w:cs="Arial"/>
                <w:sz w:val="24"/>
                <w:szCs w:val="24"/>
              </w:rPr>
              <w:t>support,  coping</w:t>
            </w:r>
            <w:proofErr w:type="gramEnd"/>
            <w:r>
              <w:rPr>
                <w:rFonts w:ascii="Arial" w:eastAsia="Arial" w:hAnsi="Arial" w:cs="Arial"/>
                <w:sz w:val="24"/>
                <w:szCs w:val="24"/>
              </w:rPr>
              <w:t xml:space="preserve"> </w:t>
            </w:r>
            <w:proofErr w:type="gramStart"/>
            <w:r>
              <w:rPr>
                <w:rFonts w:ascii="Arial" w:eastAsia="Arial" w:hAnsi="Arial" w:cs="Arial"/>
                <w:sz w:val="24"/>
                <w:szCs w:val="24"/>
              </w:rPr>
              <w:t>strategies,  training</w:t>
            </w:r>
            <w:proofErr w:type="gramEnd"/>
            <w:r>
              <w:rPr>
                <w:rFonts w:ascii="Arial" w:eastAsia="Arial" w:hAnsi="Arial" w:cs="Arial"/>
                <w:sz w:val="24"/>
                <w:szCs w:val="24"/>
              </w:rPr>
              <w:t xml:space="preserve"> needs</w:t>
            </w:r>
          </w:p>
        </w:tc>
        <w:tc>
          <w:tcPr>
            <w:tcW w:w="3969" w:type="dxa"/>
            <w:tcMar>
              <w:top w:w="100" w:type="dxa"/>
              <w:left w:w="100" w:type="dxa"/>
              <w:bottom w:w="100" w:type="dxa"/>
              <w:right w:w="100" w:type="dxa"/>
            </w:tcMar>
          </w:tcPr>
          <w:p w14:paraId="1BE3CCDA" w14:textId="77777777" w:rsidR="0046215E" w:rsidRDefault="0046215E">
            <w:pPr>
              <w:spacing w:line="345" w:lineRule="auto"/>
              <w:ind w:left="113" w:right="31" w:firstLine="4"/>
              <w:jc w:val="both"/>
              <w:rPr>
                <w:rFonts w:ascii="Times New Roman" w:eastAsia="Times New Roman" w:hAnsi="Times New Roman" w:cs="Times New Roman"/>
                <w:b/>
                <w:bCs/>
                <w:sz w:val="24"/>
                <w:szCs w:val="24"/>
              </w:rPr>
            </w:pPr>
          </w:p>
        </w:tc>
      </w:tr>
    </w:tbl>
    <w:p w14:paraId="00CA4A9B" w14:textId="77777777" w:rsidR="0046215E" w:rsidRDefault="0046215E">
      <w:pPr>
        <w:spacing w:line="276" w:lineRule="auto"/>
        <w:jc w:val="both"/>
        <w:rPr>
          <w:rFonts w:ascii="Arial" w:eastAsia="Arial" w:hAnsi="Arial" w:cs="Arial"/>
        </w:rPr>
      </w:pPr>
    </w:p>
    <w:p w14:paraId="6B9CC73D" w14:textId="77777777" w:rsidR="0046215E" w:rsidRDefault="00000000">
      <w:pPr>
        <w:rPr>
          <w:rFonts w:ascii="Arial" w:eastAsia="Arial" w:hAnsi="Arial" w:cs="Arial"/>
          <w:b/>
          <w:bCs/>
          <w:sz w:val="24"/>
          <w:szCs w:val="24"/>
        </w:rPr>
        <w:sectPr w:rsidR="0046215E">
          <w:pgSz w:w="15840" w:h="12240" w:orient="landscape"/>
          <w:pgMar w:top="1440" w:right="1440" w:bottom="1440" w:left="1440" w:header="709" w:footer="709" w:gutter="0"/>
          <w:cols w:space="720"/>
        </w:sectPr>
      </w:pPr>
      <w:r>
        <w:br w:type="page"/>
      </w:r>
    </w:p>
    <w:p w14:paraId="7894726F" w14:textId="77777777" w:rsidR="0046215E" w:rsidRDefault="00000000">
      <w:pPr>
        <w:pStyle w:val="Heading3"/>
        <w:keepNext/>
        <w:keepLines/>
        <w:widowControl/>
        <w:spacing w:before="200" w:line="360" w:lineRule="auto"/>
        <w:ind w:left="0"/>
        <w:jc w:val="both"/>
      </w:pPr>
      <w:bookmarkStart w:id="69" w:name="_heading=h.3qjr805nmapn" w:colFirst="0" w:colLast="0"/>
      <w:bookmarkEnd w:id="69"/>
      <w:r>
        <w:lastRenderedPageBreak/>
        <w:t>5.5.2 Summary of the Included Studies</w:t>
      </w:r>
    </w:p>
    <w:p w14:paraId="71F6FAB1" w14:textId="2940196C" w:rsidR="0046215E" w:rsidRDefault="00000000">
      <w:pPr>
        <w:widowControl/>
        <w:spacing w:before="200" w:line="360" w:lineRule="auto"/>
        <w:jc w:val="both"/>
        <w:rPr>
          <w:rFonts w:ascii="Arial" w:eastAsia="Arial" w:hAnsi="Arial" w:cs="Arial"/>
          <w:sz w:val="24"/>
          <w:szCs w:val="24"/>
        </w:rPr>
      </w:pPr>
      <w:r>
        <w:rPr>
          <w:rFonts w:ascii="Arial" w:eastAsia="Arial" w:hAnsi="Arial" w:cs="Arial"/>
          <w:sz w:val="24"/>
          <w:szCs w:val="24"/>
        </w:rPr>
        <w:t xml:space="preserve">Shefeek et al. (2024) used a cross-sectional design to assess the impact of caregiving burden on the quality of life of informal caregivers in a palliative care environment. This research involved 115 caregivers, and they used valid instruments such as the </w:t>
      </w:r>
      <w:r w:rsidR="001E3890">
        <w:rPr>
          <w:rFonts w:ascii="Arial" w:eastAsia="Arial" w:hAnsi="Arial" w:cs="Arial"/>
          <w:sz w:val="24"/>
          <w:szCs w:val="24"/>
        </w:rPr>
        <w:t>Zarit Burden</w:t>
      </w:r>
      <w:r>
        <w:rPr>
          <w:rFonts w:ascii="Arial" w:eastAsia="Arial" w:hAnsi="Arial" w:cs="Arial"/>
          <w:sz w:val="24"/>
          <w:szCs w:val="24"/>
        </w:rPr>
        <w:t xml:space="preserve"> Interview and WHOQOL-BREF to assess burden and quality of life. It was revealed in the findings that approximately one-third of caregivers had moderate to severe burden, which was closely associated with poor physical, psychological, and social well-being.  The studies supported indicate the same results as those of Shefeek et al. (2024). According to </w:t>
      </w:r>
      <w:proofErr w:type="spellStart"/>
      <w:r>
        <w:rPr>
          <w:rFonts w:ascii="Arial" w:eastAsia="Arial" w:hAnsi="Arial" w:cs="Arial"/>
          <w:sz w:val="24"/>
          <w:szCs w:val="24"/>
        </w:rPr>
        <w:t>Petrikis</w:t>
      </w:r>
      <w:proofErr w:type="spellEnd"/>
      <w:r>
        <w:rPr>
          <w:rFonts w:ascii="Arial" w:eastAsia="Arial" w:hAnsi="Arial" w:cs="Arial"/>
          <w:sz w:val="24"/>
          <w:szCs w:val="24"/>
        </w:rPr>
        <w:t xml:space="preserve"> et al. (2019), caregivers are under high emotional strain, which lowers their quality of life. Likewise, Blom et al. (2023) demonstrate that burnout and stress are closely connected with reduced well-being. </w:t>
      </w:r>
    </w:p>
    <w:p w14:paraId="2AFC4792" w14:textId="20D18F8B" w:rsidR="0046215E" w:rsidRDefault="00000000">
      <w:pPr>
        <w:widowControl/>
        <w:spacing w:before="200" w:line="360" w:lineRule="auto"/>
        <w:jc w:val="both"/>
        <w:rPr>
          <w:rFonts w:ascii="Arial" w:eastAsia="Arial" w:hAnsi="Arial" w:cs="Arial"/>
          <w:sz w:val="24"/>
          <w:szCs w:val="24"/>
        </w:rPr>
      </w:pPr>
      <w:r>
        <w:rPr>
          <w:rFonts w:ascii="Arial" w:eastAsia="Arial" w:hAnsi="Arial" w:cs="Arial"/>
          <w:sz w:val="24"/>
          <w:szCs w:val="24"/>
        </w:rPr>
        <w:t xml:space="preserve">The study by Brady et al. (2025) was qualitative, carried out in the UK to comprehend the experiences that patients with recurrent oropharyngeal cancer, along with their caregivers, have in the diagnosis, treatment, and quality-of-life changes over </w:t>
      </w:r>
      <w:proofErr w:type="gramStart"/>
      <w:r>
        <w:rPr>
          <w:rFonts w:ascii="Arial" w:eastAsia="Arial" w:hAnsi="Arial" w:cs="Arial"/>
          <w:sz w:val="24"/>
          <w:szCs w:val="24"/>
        </w:rPr>
        <w:t>a period of time</w:t>
      </w:r>
      <w:proofErr w:type="gramEnd"/>
      <w:r>
        <w:rPr>
          <w:rFonts w:ascii="Arial" w:eastAsia="Arial" w:hAnsi="Arial" w:cs="Arial"/>
          <w:sz w:val="24"/>
          <w:szCs w:val="24"/>
        </w:rPr>
        <w:t xml:space="preserve">. The research concerned 22 patients and 7 caregivers interviewed. The results indicate that the patients and caregivers experience high emotional </w:t>
      </w:r>
      <w:r w:rsidR="001E3890">
        <w:rPr>
          <w:rFonts w:ascii="Arial" w:eastAsia="Arial" w:hAnsi="Arial" w:cs="Arial"/>
          <w:sz w:val="24"/>
          <w:szCs w:val="24"/>
        </w:rPr>
        <w:t>stress, particularly</w:t>
      </w:r>
      <w:r>
        <w:rPr>
          <w:rFonts w:ascii="Arial" w:eastAsia="Arial" w:hAnsi="Arial" w:cs="Arial"/>
          <w:sz w:val="24"/>
          <w:szCs w:val="24"/>
        </w:rPr>
        <w:t xml:space="preserve"> with the recurrence of the cancer.  Supporting literature provides the same results as Brady et al. (2025). According to Chen and Lin (2022), the caregivers are emotionally overwhelmed at the diagnosis phase, which is characterized by stress and confusion. Likewise, as demonstrated by Kramer et al. (2026), uncertainty in the diagnosis and treatment enhances anxiety and decision pressure. </w:t>
      </w:r>
    </w:p>
    <w:p w14:paraId="2B527BD7" w14:textId="77777777" w:rsidR="0046215E" w:rsidRDefault="00000000">
      <w:pPr>
        <w:widowControl/>
        <w:spacing w:before="200" w:line="360" w:lineRule="auto"/>
        <w:jc w:val="both"/>
        <w:rPr>
          <w:rFonts w:ascii="Arial" w:eastAsia="Arial" w:hAnsi="Arial" w:cs="Arial"/>
          <w:sz w:val="24"/>
          <w:szCs w:val="24"/>
        </w:rPr>
      </w:pPr>
      <w:r>
        <w:rPr>
          <w:rFonts w:ascii="Arial" w:eastAsia="Arial" w:hAnsi="Arial" w:cs="Arial"/>
          <w:sz w:val="24"/>
          <w:szCs w:val="24"/>
        </w:rPr>
        <w:t xml:space="preserve">Bulbeck et al. (2024) examined the experiences of patients with glioblastoma and their caregivers in the UK and the difficulties and unmet needs during the care process. The researchers adopted a Delphi approach to engage patients, caregivers, and experts to reach towards the ideas regarding major issues. Results revealed that caregivers have a high rate of emotional, psychological, and practical load. The literature review demonstrates the same concepts as Bulbeck et al. (2024). According to Nasr (2025), care work implies a high level of emotional and physical stress, which is particularly evident when it comes to the lack of resources. Likewise, </w:t>
      </w:r>
      <w:proofErr w:type="spellStart"/>
      <w:r>
        <w:rPr>
          <w:rFonts w:ascii="Arial" w:eastAsia="Arial" w:hAnsi="Arial" w:cs="Arial"/>
          <w:sz w:val="24"/>
          <w:szCs w:val="24"/>
        </w:rPr>
        <w:t>Religioni</w:t>
      </w:r>
      <w:proofErr w:type="spellEnd"/>
      <w:r>
        <w:rPr>
          <w:rFonts w:ascii="Arial" w:eastAsia="Arial" w:hAnsi="Arial" w:cs="Arial"/>
          <w:sz w:val="24"/>
          <w:szCs w:val="24"/>
        </w:rPr>
        <w:t xml:space="preserve"> et al. (2025) demonstrate that </w:t>
      </w:r>
      <w:r>
        <w:rPr>
          <w:rFonts w:ascii="Arial" w:eastAsia="Arial" w:hAnsi="Arial" w:cs="Arial"/>
          <w:sz w:val="24"/>
          <w:szCs w:val="24"/>
        </w:rPr>
        <w:lastRenderedPageBreak/>
        <w:t xml:space="preserve">the existence of care system gaps and suboptimal coordination may impact the quality of care and strain it. </w:t>
      </w:r>
    </w:p>
    <w:p w14:paraId="1665ABBE" w14:textId="77777777" w:rsidR="0046215E" w:rsidRDefault="00000000">
      <w:pPr>
        <w:widowControl/>
        <w:spacing w:before="200" w:line="360" w:lineRule="auto"/>
        <w:jc w:val="both"/>
        <w:rPr>
          <w:rFonts w:ascii="Arial" w:eastAsia="Arial" w:hAnsi="Arial" w:cs="Arial"/>
          <w:sz w:val="24"/>
          <w:szCs w:val="24"/>
        </w:rPr>
      </w:pPr>
      <w:r>
        <w:rPr>
          <w:rFonts w:ascii="Arial" w:eastAsia="Arial" w:hAnsi="Arial" w:cs="Arial"/>
          <w:sz w:val="24"/>
          <w:szCs w:val="24"/>
        </w:rPr>
        <w:t xml:space="preserve">A qualitative study by Spooner et al. (2024) in the UK was aimed at understanding the experiences of patients with advanced cancer, their caregivers, and clinicians in prognostication, which is the ability to predict the length of time a patient will live. The researchers used interviews with patients, informal caregivers, and healthcare professionals. The results revealed that prognostic information is emotionally powerful among both patients and caregivers. The supporting literature demonstrates similar concepts to Spooner et al. (2024). As </w:t>
      </w:r>
      <w:proofErr w:type="spellStart"/>
      <w:r>
        <w:rPr>
          <w:rFonts w:ascii="Arial" w:eastAsia="Arial" w:hAnsi="Arial" w:cs="Arial"/>
          <w:sz w:val="24"/>
          <w:szCs w:val="24"/>
        </w:rPr>
        <w:t>Aboelzahab</w:t>
      </w:r>
      <w:proofErr w:type="spellEnd"/>
      <w:r>
        <w:rPr>
          <w:rFonts w:ascii="Arial" w:eastAsia="Arial" w:hAnsi="Arial" w:cs="Arial"/>
          <w:sz w:val="24"/>
          <w:szCs w:val="24"/>
        </w:rPr>
        <w:t xml:space="preserve"> et al. (2025) elaborate, the psychological stress of illness uncertainty is also high and is also observed during caregiving. Likewise, Rodriguez-Gonzalez et al. (2022) demonstrate that uncertainty about illness leads to heightened emotional distress, but the authors target mostly patients. </w:t>
      </w:r>
    </w:p>
    <w:p w14:paraId="557A5A2F" w14:textId="77777777" w:rsidR="0046215E" w:rsidRDefault="00000000">
      <w:pPr>
        <w:widowControl/>
        <w:spacing w:before="200" w:line="360" w:lineRule="auto"/>
        <w:jc w:val="both"/>
        <w:rPr>
          <w:rFonts w:ascii="Arial" w:eastAsia="Arial" w:hAnsi="Arial" w:cs="Arial"/>
          <w:sz w:val="24"/>
          <w:szCs w:val="24"/>
        </w:rPr>
      </w:pPr>
      <w:r>
        <w:rPr>
          <w:rFonts w:ascii="Arial" w:eastAsia="Arial" w:hAnsi="Arial" w:cs="Arial"/>
          <w:sz w:val="24"/>
          <w:szCs w:val="24"/>
        </w:rPr>
        <w:t xml:space="preserve">Couch et al. (2024) carried out a qualitative analysis in the UK to examine the perceptions of caregivers toward the advantages of early diagnosis of dementia. The researchers interviewed 12 informal caregivers and analysed them using thematic analysis. The article is relevant as it demonstrates how caregiving burden can be reduced through healthcare systems and early intervention. The justification studies partially resemble those of Couch et al. (2024). According to Okoye et al. (2023), early diagnosis is significant in terms of planning and elimination of uncertainty, which is also essential to caregivers. Nonetheless, Dolezal et al. (2022) pay attention to diagnostic technology but not specifically to caregivers. This weakens the connection. </w:t>
      </w:r>
    </w:p>
    <w:p w14:paraId="51E2A5D3" w14:textId="77777777" w:rsidR="0046215E" w:rsidRDefault="00000000">
      <w:pPr>
        <w:widowControl/>
        <w:spacing w:before="200" w:line="360" w:lineRule="auto"/>
        <w:jc w:val="both"/>
        <w:rPr>
          <w:rFonts w:ascii="Arial" w:eastAsia="Arial" w:hAnsi="Arial" w:cs="Arial"/>
          <w:sz w:val="24"/>
          <w:szCs w:val="24"/>
        </w:rPr>
      </w:pPr>
      <w:r>
        <w:rPr>
          <w:rFonts w:ascii="Arial" w:eastAsia="Arial" w:hAnsi="Arial" w:cs="Arial"/>
          <w:sz w:val="24"/>
          <w:szCs w:val="24"/>
        </w:rPr>
        <w:t xml:space="preserve">The study by Hu et al. (2025) is a cross-sectional study that was carried out in the rural regions of China to investigate the quality of life of family caregivers of individuals with dementia and its effect on caregiving burden. It involved 150 caregivers and involved the administration of validated instruments to assess burden, social support, and quality of life. The results revealed that the burden experienced by caregivers was moderate, and it had a definite negative impact on the quality of life. The research also indicated that caregiving over a </w:t>
      </w:r>
      <w:proofErr w:type="gramStart"/>
      <w:r>
        <w:rPr>
          <w:rFonts w:ascii="Arial" w:eastAsia="Arial" w:hAnsi="Arial" w:cs="Arial"/>
          <w:sz w:val="24"/>
          <w:szCs w:val="24"/>
        </w:rPr>
        <w:t>long period results</w:t>
      </w:r>
      <w:proofErr w:type="gramEnd"/>
      <w:r>
        <w:rPr>
          <w:rFonts w:ascii="Arial" w:eastAsia="Arial" w:hAnsi="Arial" w:cs="Arial"/>
          <w:sz w:val="24"/>
          <w:szCs w:val="24"/>
        </w:rPr>
        <w:t xml:space="preserve"> in physical burnout, emotional burnout, and a decline in personal time. The supporting studies are highly similar to those of Hu et al. (2025). As </w:t>
      </w:r>
      <w:r>
        <w:rPr>
          <w:rFonts w:ascii="Arial" w:eastAsia="Arial" w:hAnsi="Arial" w:cs="Arial"/>
          <w:sz w:val="24"/>
          <w:szCs w:val="24"/>
        </w:rPr>
        <w:lastRenderedPageBreak/>
        <w:t xml:space="preserve">Ji et al. (2025) clarify, caregiver burden diminishes life quality, whereas social support and resilience contribute to enhancing well-being. Similarly, Cui et al. (2024) demonstrate that burden and psychological distress have a negative impact on quality of life, which can be alleviated by family support. </w:t>
      </w:r>
    </w:p>
    <w:p w14:paraId="7F0066F1" w14:textId="77777777" w:rsidR="0046215E" w:rsidRDefault="00000000">
      <w:pPr>
        <w:widowControl/>
        <w:spacing w:before="200" w:line="360" w:lineRule="auto"/>
        <w:jc w:val="both"/>
        <w:rPr>
          <w:rFonts w:ascii="Arial" w:eastAsia="Arial" w:hAnsi="Arial" w:cs="Arial"/>
          <w:sz w:val="24"/>
          <w:szCs w:val="24"/>
        </w:rPr>
      </w:pPr>
      <w:r>
        <w:rPr>
          <w:rFonts w:ascii="Arial" w:eastAsia="Arial" w:hAnsi="Arial" w:cs="Arial"/>
          <w:sz w:val="24"/>
          <w:szCs w:val="24"/>
        </w:rPr>
        <w:t xml:space="preserve">The article is important as it describes the impact of caregiving burden on the quality of living, as well as demonstrates the significance of support systems. It justifies this research by showing that the connection between burden and quality of life is affected by external issues such as social support. Chowdhury et al. (2025) carried out a cross </w:t>
      </w:r>
    </w:p>
    <w:p w14:paraId="4D7A1CD8" w14:textId="77777777" w:rsidR="0046215E" w:rsidRDefault="00000000">
      <w:pPr>
        <w:widowControl/>
        <w:spacing w:before="200" w:line="360" w:lineRule="auto"/>
        <w:jc w:val="both"/>
        <w:rPr>
          <w:rFonts w:ascii="Arial" w:eastAsia="Arial" w:hAnsi="Arial" w:cs="Arial"/>
          <w:sz w:val="24"/>
          <w:szCs w:val="24"/>
        </w:rPr>
      </w:pPr>
      <w:r>
        <w:rPr>
          <w:rFonts w:ascii="Arial" w:eastAsia="Arial" w:hAnsi="Arial" w:cs="Arial"/>
          <w:sz w:val="24"/>
          <w:szCs w:val="24"/>
        </w:rPr>
        <w:t xml:space="preserve">sectional research study in the United Kingdom to identify the implications of caregiving burden on the quality of life of informal caregivers of individuals with cystic fibrosis. The researchers gathered information on 258 caregivers with the help of validated instruments, including EQ-5D-5L, ReQoL-10, CarerQol-7D, and ASCOT-Carer. The results are clear that caregiving burden negatively affects the quality of life of </w:t>
      </w:r>
      <w:proofErr w:type="gramStart"/>
      <w:r>
        <w:rPr>
          <w:rFonts w:ascii="Arial" w:eastAsia="Arial" w:hAnsi="Arial" w:cs="Arial"/>
          <w:sz w:val="24"/>
          <w:szCs w:val="24"/>
        </w:rPr>
        <w:t>caregivers,  particularly</w:t>
      </w:r>
      <w:proofErr w:type="gramEnd"/>
      <w:r>
        <w:rPr>
          <w:rFonts w:ascii="Arial" w:eastAsia="Arial" w:hAnsi="Arial" w:cs="Arial"/>
          <w:sz w:val="24"/>
          <w:szCs w:val="24"/>
        </w:rPr>
        <w:t xml:space="preserve"> mental and social well-being. The backing research demonstrates partial similarity with Chowdhury et al. (2025). Howren et al. (2023) describe that loneliness and social isolation are more likely to contribute to anxiety and poor mental health. It is also demonstrated by Zhang et al. (2023) that isolation causes depression and low levels of well-being. </w:t>
      </w:r>
    </w:p>
    <w:p w14:paraId="60B15685" w14:textId="77777777" w:rsidR="0046215E" w:rsidRDefault="00000000">
      <w:pPr>
        <w:widowControl/>
        <w:spacing w:before="200" w:line="360" w:lineRule="auto"/>
        <w:jc w:val="both"/>
        <w:rPr>
          <w:rFonts w:ascii="Arial" w:eastAsia="Arial" w:hAnsi="Arial" w:cs="Arial"/>
          <w:sz w:val="24"/>
          <w:szCs w:val="24"/>
        </w:rPr>
      </w:pPr>
      <w:r>
        <w:rPr>
          <w:rFonts w:ascii="Arial" w:eastAsia="Arial" w:hAnsi="Arial" w:cs="Arial"/>
          <w:sz w:val="24"/>
          <w:szCs w:val="24"/>
        </w:rPr>
        <w:t xml:space="preserve">In the UK, Herron and </w:t>
      </w:r>
      <w:proofErr w:type="spellStart"/>
      <w:r>
        <w:rPr>
          <w:rFonts w:ascii="Arial" w:eastAsia="Arial" w:hAnsi="Arial" w:cs="Arial"/>
          <w:sz w:val="24"/>
          <w:szCs w:val="24"/>
        </w:rPr>
        <w:t>Runacres</w:t>
      </w:r>
      <w:proofErr w:type="spellEnd"/>
      <w:r>
        <w:rPr>
          <w:rFonts w:ascii="Arial" w:eastAsia="Arial" w:hAnsi="Arial" w:cs="Arial"/>
          <w:sz w:val="24"/>
          <w:szCs w:val="24"/>
        </w:rPr>
        <w:t xml:space="preserve"> (2023) carried out a qualitative study to learn about the support requirements of older caregivers of dementia patients. The participants (N=</w:t>
      </w:r>
      <w:proofErr w:type="gramStart"/>
      <w:r>
        <w:rPr>
          <w:rFonts w:ascii="Arial" w:eastAsia="Arial" w:hAnsi="Arial" w:cs="Arial"/>
          <w:sz w:val="24"/>
          <w:szCs w:val="24"/>
        </w:rPr>
        <w:t>12  caregivers</w:t>
      </w:r>
      <w:proofErr w:type="gramEnd"/>
      <w:r>
        <w:rPr>
          <w:rFonts w:ascii="Arial" w:eastAsia="Arial" w:hAnsi="Arial" w:cs="Arial"/>
          <w:sz w:val="24"/>
          <w:szCs w:val="24"/>
        </w:rPr>
        <w:t xml:space="preserve"> 65 and older) took part in the research, and through focus group </w:t>
      </w:r>
      <w:proofErr w:type="gramStart"/>
      <w:r>
        <w:rPr>
          <w:rFonts w:ascii="Arial" w:eastAsia="Arial" w:hAnsi="Arial" w:cs="Arial"/>
          <w:sz w:val="24"/>
          <w:szCs w:val="24"/>
        </w:rPr>
        <w:t>discussions,  their</w:t>
      </w:r>
      <w:proofErr w:type="gramEnd"/>
      <w:r>
        <w:rPr>
          <w:rFonts w:ascii="Arial" w:eastAsia="Arial" w:hAnsi="Arial" w:cs="Arial"/>
          <w:sz w:val="24"/>
          <w:szCs w:val="24"/>
        </w:rPr>
        <w:t xml:space="preserve"> priorities in giving support were identified and ranked. Their results indicated that caregivers are subjected to an emotionally stressful, physically straining, and socially isolating situation because of long caregiving hours. The supporting literature bears a lot of resemblance to Herron and </w:t>
      </w:r>
      <w:proofErr w:type="spellStart"/>
      <w:r>
        <w:rPr>
          <w:rFonts w:ascii="Arial" w:eastAsia="Arial" w:hAnsi="Arial" w:cs="Arial"/>
          <w:sz w:val="24"/>
          <w:szCs w:val="24"/>
        </w:rPr>
        <w:t>Runacres</w:t>
      </w:r>
      <w:proofErr w:type="spellEnd"/>
      <w:r>
        <w:rPr>
          <w:rFonts w:ascii="Arial" w:eastAsia="Arial" w:hAnsi="Arial" w:cs="Arial"/>
          <w:sz w:val="24"/>
          <w:szCs w:val="24"/>
        </w:rPr>
        <w:t xml:space="preserve"> (2023). L’Heureux et al. (2022) clarify that the caregivers experience stress, financial stress, and social isolation. </w:t>
      </w:r>
      <w:proofErr w:type="spellStart"/>
      <w:r>
        <w:rPr>
          <w:rFonts w:ascii="Arial" w:eastAsia="Arial" w:hAnsi="Arial" w:cs="Arial"/>
          <w:sz w:val="24"/>
          <w:szCs w:val="24"/>
        </w:rPr>
        <w:t>Grycuk</w:t>
      </w:r>
      <w:proofErr w:type="spellEnd"/>
      <w:r>
        <w:rPr>
          <w:rFonts w:ascii="Arial" w:eastAsia="Arial" w:hAnsi="Arial" w:cs="Arial"/>
          <w:sz w:val="24"/>
          <w:szCs w:val="24"/>
        </w:rPr>
        <w:t xml:space="preserve"> et al. (2022) also demonstrate that caregiving burden is associated with loneliness and poor well-being.</w:t>
      </w:r>
    </w:p>
    <w:p w14:paraId="0E51142C" w14:textId="77777777" w:rsidR="0046215E" w:rsidRDefault="00000000">
      <w:pPr>
        <w:widowControl/>
        <w:spacing w:before="200" w:line="360" w:lineRule="auto"/>
        <w:jc w:val="both"/>
        <w:rPr>
          <w:rFonts w:ascii="Arial" w:eastAsia="Arial" w:hAnsi="Arial" w:cs="Arial"/>
          <w:sz w:val="24"/>
          <w:szCs w:val="24"/>
        </w:rPr>
      </w:pPr>
      <w:r>
        <w:rPr>
          <w:rFonts w:ascii="Arial" w:eastAsia="Arial" w:hAnsi="Arial" w:cs="Arial"/>
          <w:sz w:val="24"/>
          <w:szCs w:val="24"/>
        </w:rPr>
        <w:lastRenderedPageBreak/>
        <w:t xml:space="preserve">Damant et al. (2024) carried out qualitative research in England to understand how unpaid caregivers of individuals with dementia incorporate information and communication technology (ICT) in their lives. The research involved 32 participants in focus </w:t>
      </w:r>
      <w:proofErr w:type="gramStart"/>
      <w:r>
        <w:rPr>
          <w:rFonts w:ascii="Arial" w:eastAsia="Arial" w:hAnsi="Arial" w:cs="Arial"/>
          <w:sz w:val="24"/>
          <w:szCs w:val="24"/>
        </w:rPr>
        <w:t>groups  (</w:t>
      </w:r>
      <w:proofErr w:type="gramEnd"/>
      <w:r>
        <w:rPr>
          <w:rFonts w:ascii="Arial" w:eastAsia="Arial" w:hAnsi="Arial" w:cs="Arial"/>
          <w:sz w:val="24"/>
          <w:szCs w:val="24"/>
        </w:rPr>
        <w:t xml:space="preserve">caregivers). The result indicates that access to common technologies, including smartphones, laptops, and online platforms, is used by caregivers to manage </w:t>
      </w:r>
      <w:proofErr w:type="gramStart"/>
      <w:r>
        <w:rPr>
          <w:rFonts w:ascii="Arial" w:eastAsia="Arial" w:hAnsi="Arial" w:cs="Arial"/>
          <w:sz w:val="24"/>
          <w:szCs w:val="24"/>
        </w:rPr>
        <w:t>care,  communicate</w:t>
      </w:r>
      <w:proofErr w:type="gramEnd"/>
      <w:r>
        <w:rPr>
          <w:rFonts w:ascii="Arial" w:eastAsia="Arial" w:hAnsi="Arial" w:cs="Arial"/>
          <w:sz w:val="24"/>
          <w:szCs w:val="24"/>
        </w:rPr>
        <w:t xml:space="preserve"> with other people, and get access to information. These technologies assisted caregivers to be less stressed, more connected, and to cope with the caregiving activities of everyday life more easily.  The supporting studies demonstrate good similarity with those of Damant et al. (2024). According to Henoch et al. (2022), digital support may assist caregivers, yet most have challenges with its utilisation. </w:t>
      </w:r>
      <w:proofErr w:type="spellStart"/>
      <w:r>
        <w:rPr>
          <w:rFonts w:ascii="Arial" w:eastAsia="Arial" w:hAnsi="Arial" w:cs="Arial"/>
          <w:sz w:val="24"/>
          <w:szCs w:val="24"/>
        </w:rPr>
        <w:t>Szczepura</w:t>
      </w:r>
      <w:proofErr w:type="spellEnd"/>
      <w:r>
        <w:rPr>
          <w:rFonts w:ascii="Arial" w:eastAsia="Arial" w:hAnsi="Arial" w:cs="Arial"/>
          <w:sz w:val="24"/>
          <w:szCs w:val="24"/>
        </w:rPr>
        <w:t xml:space="preserve"> et al. (2024) demonstrate that digital tools have the potential to enhance service utilization and well-being among caregivers. </w:t>
      </w:r>
    </w:p>
    <w:p w14:paraId="577F8605" w14:textId="77777777" w:rsidR="0046215E" w:rsidRDefault="00000000">
      <w:pPr>
        <w:widowControl/>
        <w:spacing w:before="200" w:line="360" w:lineRule="auto"/>
        <w:jc w:val="both"/>
        <w:rPr>
          <w:rFonts w:ascii="Arial" w:eastAsia="Arial" w:hAnsi="Arial" w:cs="Arial"/>
          <w:sz w:val="24"/>
          <w:szCs w:val="24"/>
        </w:rPr>
      </w:pPr>
      <w:r>
        <w:rPr>
          <w:rFonts w:ascii="Arial" w:eastAsia="Arial" w:hAnsi="Arial" w:cs="Arial"/>
          <w:sz w:val="24"/>
          <w:szCs w:val="24"/>
        </w:rPr>
        <w:t xml:space="preserve">Jack-Waugh et al. (2024) performed a qualitative inquiry in Scotland to examine how education programmes might assist family carers of dementia patients. This research engaged 19 facilitators and employed questionnaires and focus groups to gain insights into the learning experiences of a carers' education programme. T The problem is that many caregivers are ineffective as they do not have the correct knowledge and skills needed to handle the situation of care. The investigations presented to support it are very similar to those of Jack-Waugh et al. (2024). As Chen et al. (2024) describe, caregivers require the appropriate training and knowledge to provide care. Meyer et al. (2022) also reveal that training enhances coping ability and confidence. </w:t>
      </w:r>
    </w:p>
    <w:p w14:paraId="524543D5" w14:textId="77777777" w:rsidR="0046215E" w:rsidRDefault="00000000">
      <w:pPr>
        <w:pStyle w:val="Heading3"/>
        <w:keepNext/>
        <w:keepLines/>
        <w:widowControl/>
        <w:spacing w:before="200" w:line="360" w:lineRule="auto"/>
        <w:ind w:left="0"/>
        <w:jc w:val="both"/>
      </w:pPr>
      <w:bookmarkStart w:id="70" w:name="_heading=h.mdjxz0m0gfd4" w:colFirst="0" w:colLast="0"/>
      <w:bookmarkEnd w:id="70"/>
      <w:r>
        <w:t>5.5.3 Data Analysis</w:t>
      </w:r>
    </w:p>
    <w:p w14:paraId="4648304C" w14:textId="77777777" w:rsidR="0046215E" w:rsidRDefault="00000000">
      <w:pPr>
        <w:rPr>
          <w:rFonts w:ascii="Arial" w:eastAsia="Arial" w:hAnsi="Arial" w:cs="Arial"/>
          <w:b/>
          <w:bCs/>
          <w:sz w:val="24"/>
          <w:szCs w:val="24"/>
        </w:rPr>
      </w:pPr>
      <w:bookmarkStart w:id="71" w:name="_heading=h.5xeie4z3wsql" w:colFirst="0" w:colLast="0"/>
      <w:bookmarkEnd w:id="71"/>
      <w:r>
        <w:rPr>
          <w:rFonts w:ascii="Arial" w:eastAsia="Arial" w:hAnsi="Arial" w:cs="Arial"/>
          <w:b/>
          <w:bCs/>
          <w:sz w:val="24"/>
          <w:szCs w:val="24"/>
        </w:rPr>
        <w:t>5.5.3.1 Nature and Dimensions of Caregiving Burden</w:t>
      </w:r>
    </w:p>
    <w:p w14:paraId="5A71BF5B" w14:textId="77777777" w:rsidR="0046215E" w:rsidRDefault="00000000">
      <w:pPr>
        <w:widowControl/>
        <w:spacing w:before="200" w:line="360" w:lineRule="auto"/>
        <w:jc w:val="both"/>
        <w:rPr>
          <w:rFonts w:ascii="Arial" w:eastAsia="Arial" w:hAnsi="Arial" w:cs="Arial"/>
          <w:sz w:val="24"/>
          <w:szCs w:val="24"/>
        </w:rPr>
      </w:pPr>
      <w:r>
        <w:rPr>
          <w:rFonts w:ascii="Arial" w:eastAsia="Arial" w:hAnsi="Arial" w:cs="Arial"/>
          <w:sz w:val="24"/>
          <w:szCs w:val="24"/>
        </w:rPr>
        <w:t xml:space="preserve">Shefeek et al. (2024) describe the burden of caregiving in a more organised and quantifiable manner. They found that a decent percentage of the caregivers reported moderate to severe burden with a direct effect on their quality of life. The paper outlines such problems as the length of care giving and patient status as the major contributing factors to burden. </w:t>
      </w:r>
    </w:p>
    <w:p w14:paraId="58C6E78A" w14:textId="77777777" w:rsidR="0046215E" w:rsidRDefault="00000000">
      <w:pPr>
        <w:widowControl/>
        <w:spacing w:before="200" w:line="360" w:lineRule="auto"/>
        <w:jc w:val="both"/>
        <w:rPr>
          <w:rFonts w:ascii="Arial" w:eastAsia="Arial" w:hAnsi="Arial" w:cs="Arial"/>
          <w:sz w:val="24"/>
          <w:szCs w:val="24"/>
        </w:rPr>
      </w:pPr>
      <w:r>
        <w:rPr>
          <w:rFonts w:ascii="Arial" w:eastAsia="Arial" w:hAnsi="Arial" w:cs="Arial"/>
          <w:sz w:val="24"/>
          <w:szCs w:val="24"/>
        </w:rPr>
        <w:t xml:space="preserve">Brady et al. (2025) use a more experiential approach as they explore the experiences of caregivers in the event of the detection and treatment of cancer. They do not measure </w:t>
      </w:r>
      <w:proofErr w:type="gramStart"/>
      <w:r>
        <w:rPr>
          <w:rFonts w:ascii="Arial" w:eastAsia="Arial" w:hAnsi="Arial" w:cs="Arial"/>
          <w:sz w:val="24"/>
          <w:szCs w:val="24"/>
        </w:rPr>
        <w:lastRenderedPageBreak/>
        <w:t>burden, but</w:t>
      </w:r>
      <w:proofErr w:type="gramEnd"/>
      <w:r>
        <w:rPr>
          <w:rFonts w:ascii="Arial" w:eastAsia="Arial" w:hAnsi="Arial" w:cs="Arial"/>
          <w:sz w:val="24"/>
          <w:szCs w:val="24"/>
        </w:rPr>
        <w:t xml:space="preserve"> show how it changes over time. The survival and treatment </w:t>
      </w:r>
      <w:proofErr w:type="gramStart"/>
      <w:r>
        <w:rPr>
          <w:rFonts w:ascii="Arial" w:eastAsia="Arial" w:hAnsi="Arial" w:cs="Arial"/>
          <w:sz w:val="24"/>
          <w:szCs w:val="24"/>
        </w:rPr>
        <w:t>is</w:t>
      </w:r>
      <w:proofErr w:type="gramEnd"/>
      <w:r>
        <w:rPr>
          <w:rFonts w:ascii="Arial" w:eastAsia="Arial" w:hAnsi="Arial" w:cs="Arial"/>
          <w:sz w:val="24"/>
          <w:szCs w:val="24"/>
        </w:rPr>
        <w:t xml:space="preserve"> the initial phase of caregiver, and then another stage that emerges is an emotional strain, uncertainty, and pressure to make a choice. The current work provides a more dynamic concept of burden, which fluctuates over time, compared to Shefeek et al. (2024), which does not change. </w:t>
      </w:r>
    </w:p>
    <w:p w14:paraId="61AD7F09" w14:textId="77777777" w:rsidR="0046215E" w:rsidRDefault="00000000">
      <w:pPr>
        <w:widowControl/>
        <w:spacing w:before="200" w:line="360" w:lineRule="auto"/>
        <w:jc w:val="both"/>
        <w:rPr>
          <w:rFonts w:ascii="Arial" w:eastAsia="Arial" w:hAnsi="Arial" w:cs="Arial"/>
          <w:sz w:val="24"/>
          <w:szCs w:val="24"/>
        </w:rPr>
      </w:pPr>
      <w:r>
        <w:rPr>
          <w:rFonts w:ascii="Arial" w:eastAsia="Arial" w:hAnsi="Arial" w:cs="Arial"/>
          <w:sz w:val="24"/>
          <w:szCs w:val="24"/>
        </w:rPr>
        <w:t>In line with this, Bulbeck et al. (2024) broaden the concept of caregiving burden by adding the problems of the healthcare system to personal experiences.  Their study reveals that the caregivers of patients with glioblastoma are not merely affected emotionally but also face practical difficulties, which comprise of ineffective communication, lack of co-ordinated care and limited support services. Although Shefeek et al. (2024) focus more on what the nature of caregivers is, Bulbeck et al. (2024) are of the opinion that the healthcare system is one of the main causes of overburden among caregivers.</w:t>
      </w:r>
    </w:p>
    <w:p w14:paraId="57EF574E" w14:textId="77777777" w:rsidR="0046215E" w:rsidRDefault="00000000">
      <w:pPr>
        <w:widowControl/>
        <w:spacing w:before="200" w:line="360" w:lineRule="auto"/>
        <w:jc w:val="both"/>
        <w:rPr>
          <w:rFonts w:ascii="Arial" w:eastAsia="Arial" w:hAnsi="Arial" w:cs="Arial"/>
          <w:sz w:val="24"/>
          <w:szCs w:val="24"/>
        </w:rPr>
      </w:pPr>
      <w:r>
        <w:rPr>
          <w:rFonts w:ascii="Arial" w:eastAsia="Arial" w:hAnsi="Arial" w:cs="Arial"/>
          <w:sz w:val="24"/>
          <w:szCs w:val="24"/>
        </w:rPr>
        <w:t xml:space="preserve">This is a kind of psychological type of burden that is directly influenced by the communication between healthcare professionals and families. In comparison to the other studies, Spooner et al. (2024) emphasise a less noticeable yet highly crucial aspect of burden, which is uncertainty. This indicates that caregiving burden does not just revolve around physical activities or time, but also emotional experiences associated with a lack of clear information. They do not agree on the definition and explanation of other dimensions. Shefeek et al. (2024) are more concerned with measurable factors, including physical and psychological strain, whereas Brady et al. </w:t>
      </w:r>
      <w:proofErr w:type="gramStart"/>
      <w:r>
        <w:rPr>
          <w:rFonts w:ascii="Arial" w:eastAsia="Arial" w:hAnsi="Arial" w:cs="Arial"/>
          <w:sz w:val="24"/>
          <w:szCs w:val="24"/>
        </w:rPr>
        <w:t>and  Spooner</w:t>
      </w:r>
      <w:proofErr w:type="gramEnd"/>
      <w:r>
        <w:rPr>
          <w:rFonts w:ascii="Arial" w:eastAsia="Arial" w:hAnsi="Arial" w:cs="Arial"/>
          <w:sz w:val="24"/>
          <w:szCs w:val="24"/>
        </w:rPr>
        <w:t xml:space="preserve"> et al. are more concerned with emotional and experiential ones, such as uncertainty and time-long stress.</w:t>
      </w:r>
    </w:p>
    <w:p w14:paraId="13F53FC7" w14:textId="77777777" w:rsidR="0046215E" w:rsidRDefault="00000000">
      <w:pPr>
        <w:widowControl/>
        <w:spacing w:before="200" w:line="360" w:lineRule="auto"/>
        <w:jc w:val="both"/>
        <w:rPr>
          <w:rFonts w:ascii="Arial" w:eastAsia="Arial" w:hAnsi="Arial" w:cs="Arial"/>
          <w:sz w:val="24"/>
          <w:szCs w:val="24"/>
        </w:rPr>
      </w:pPr>
      <w:r>
        <w:rPr>
          <w:rFonts w:ascii="Arial" w:eastAsia="Arial" w:hAnsi="Arial" w:cs="Arial"/>
          <w:sz w:val="24"/>
          <w:szCs w:val="24"/>
        </w:rPr>
        <w:t>The other significant distinction is the context of each study.</w:t>
      </w:r>
      <w:r>
        <w:rPr>
          <w:rFonts w:ascii="Arial" w:eastAsia="Arial" w:hAnsi="Arial" w:cs="Arial"/>
          <w:color w:val="0000FF"/>
          <w:sz w:val="24"/>
          <w:szCs w:val="24"/>
        </w:rPr>
        <w:t xml:space="preserve"> </w:t>
      </w:r>
      <w:r>
        <w:rPr>
          <w:rFonts w:ascii="Arial" w:eastAsia="Arial" w:hAnsi="Arial" w:cs="Arial"/>
          <w:sz w:val="24"/>
          <w:szCs w:val="24"/>
        </w:rPr>
        <w:t xml:space="preserve">Shefeek et al. (2024) are geared towards palliative care, Brady et al. (2025) and Spooner et al. (2024) towards cancer care, and Bulbeck et al. (2024) towards glioblastoma. All these different environments influence the experience of caregiving burden. An example could be in palliative care, where the strain is often related to the demands of long-term care, and in cancer care, where uncertainty, and sudden changes of state play a bigger role. </w:t>
      </w:r>
    </w:p>
    <w:p w14:paraId="1D442B99" w14:textId="77777777" w:rsidR="001E3890" w:rsidRDefault="001E3890">
      <w:pPr>
        <w:widowControl/>
        <w:spacing w:before="200" w:line="360" w:lineRule="auto"/>
        <w:jc w:val="both"/>
        <w:rPr>
          <w:rFonts w:ascii="Arial" w:eastAsia="Arial" w:hAnsi="Arial" w:cs="Arial"/>
          <w:sz w:val="24"/>
          <w:szCs w:val="24"/>
        </w:rPr>
      </w:pPr>
    </w:p>
    <w:p w14:paraId="2395D7D9" w14:textId="77777777" w:rsidR="001E3890" w:rsidRDefault="001E3890">
      <w:pPr>
        <w:widowControl/>
        <w:spacing w:before="200" w:line="360" w:lineRule="auto"/>
        <w:jc w:val="both"/>
        <w:rPr>
          <w:rFonts w:ascii="Arial" w:eastAsia="Arial" w:hAnsi="Arial" w:cs="Arial"/>
          <w:sz w:val="24"/>
          <w:szCs w:val="24"/>
        </w:rPr>
      </w:pPr>
    </w:p>
    <w:p w14:paraId="429C731C" w14:textId="77777777" w:rsidR="0046215E" w:rsidRDefault="00000000">
      <w:pPr>
        <w:rPr>
          <w:rFonts w:ascii="Arial" w:eastAsia="Arial" w:hAnsi="Arial" w:cs="Arial"/>
          <w:b/>
          <w:bCs/>
          <w:sz w:val="24"/>
          <w:szCs w:val="24"/>
        </w:rPr>
      </w:pPr>
      <w:bookmarkStart w:id="72" w:name="_heading=h.kgderpredj0" w:colFirst="0" w:colLast="0"/>
      <w:bookmarkEnd w:id="72"/>
      <w:r>
        <w:rPr>
          <w:rFonts w:ascii="Arial" w:eastAsia="Arial" w:hAnsi="Arial" w:cs="Arial"/>
          <w:b/>
          <w:bCs/>
          <w:sz w:val="24"/>
          <w:szCs w:val="24"/>
        </w:rPr>
        <w:lastRenderedPageBreak/>
        <w:t>5.5.3.2 Impact of Caregiving Burden on Quality of Life</w:t>
      </w:r>
    </w:p>
    <w:p w14:paraId="06F8CD65" w14:textId="77777777" w:rsidR="0046215E" w:rsidRDefault="00000000">
      <w:pPr>
        <w:widowControl/>
        <w:spacing w:before="200" w:line="360" w:lineRule="auto"/>
        <w:jc w:val="both"/>
        <w:rPr>
          <w:rFonts w:ascii="Arial" w:eastAsia="Arial" w:hAnsi="Arial" w:cs="Arial"/>
          <w:sz w:val="24"/>
          <w:szCs w:val="24"/>
        </w:rPr>
      </w:pPr>
      <w:r>
        <w:rPr>
          <w:rFonts w:ascii="Arial" w:eastAsia="Arial" w:hAnsi="Arial" w:cs="Arial"/>
          <w:sz w:val="24"/>
          <w:szCs w:val="24"/>
        </w:rPr>
        <w:t xml:space="preserve">Although all three studies share the same result that caregiving burden affects the quality of life, they vary in their descriptions of the relationship between the two factors and what influences the relationship. </w:t>
      </w:r>
    </w:p>
    <w:p w14:paraId="11EC5577" w14:textId="77777777" w:rsidR="0046215E" w:rsidRDefault="00000000">
      <w:pPr>
        <w:widowControl/>
        <w:spacing w:before="200" w:line="360" w:lineRule="auto"/>
        <w:jc w:val="both"/>
        <w:rPr>
          <w:rFonts w:ascii="Arial" w:eastAsia="Arial" w:hAnsi="Arial" w:cs="Arial"/>
          <w:sz w:val="24"/>
          <w:szCs w:val="24"/>
        </w:rPr>
      </w:pPr>
      <w:r>
        <w:rPr>
          <w:rFonts w:ascii="Arial" w:eastAsia="Arial" w:hAnsi="Arial" w:cs="Arial"/>
          <w:sz w:val="24"/>
          <w:szCs w:val="24"/>
        </w:rPr>
        <w:t xml:space="preserve">The direct and quantifiable association between caregiving burden and quality of life is the closest relationship brought by Chowdhury et al. (2025). Caregivers indicated that the level of anxiety, depression, and low social interaction was high.  Another thing that the study points out is that caregivers who </w:t>
      </w:r>
      <w:proofErr w:type="gramStart"/>
      <w:r>
        <w:rPr>
          <w:rFonts w:ascii="Arial" w:eastAsia="Arial" w:hAnsi="Arial" w:cs="Arial"/>
          <w:sz w:val="24"/>
          <w:szCs w:val="24"/>
        </w:rPr>
        <w:t>have to</w:t>
      </w:r>
      <w:proofErr w:type="gramEnd"/>
      <w:r>
        <w:rPr>
          <w:rFonts w:ascii="Arial" w:eastAsia="Arial" w:hAnsi="Arial" w:cs="Arial"/>
          <w:sz w:val="24"/>
          <w:szCs w:val="24"/>
        </w:rPr>
        <w:t xml:space="preserve"> support patients with more severe conditions have even worse well-being. This indicates that the burden of caregiving has a direct negative effect on both mental and social quality of life. Chowdhury et al. (2025) have a good quantitative support that burden and quality of life are directly related to each other compared to the other studies. </w:t>
      </w:r>
    </w:p>
    <w:p w14:paraId="32976B6E" w14:textId="77777777" w:rsidR="0046215E" w:rsidRDefault="00000000">
      <w:pPr>
        <w:widowControl/>
        <w:spacing w:before="200" w:line="360" w:lineRule="auto"/>
        <w:jc w:val="both"/>
        <w:rPr>
          <w:rFonts w:ascii="Arial" w:eastAsia="Arial" w:hAnsi="Arial" w:cs="Arial"/>
          <w:sz w:val="24"/>
          <w:szCs w:val="24"/>
        </w:rPr>
      </w:pPr>
      <w:r>
        <w:rPr>
          <w:rFonts w:ascii="Arial" w:eastAsia="Arial" w:hAnsi="Arial" w:cs="Arial"/>
          <w:sz w:val="24"/>
          <w:szCs w:val="24"/>
        </w:rPr>
        <w:t xml:space="preserve">Similarly, Hu et al. (2025) also affirm that caregiving burden has a negative impact on the quality of life, yet they also introduce another significant aspect to the problem, adding the role of social support. They discovered that this negative effect can be mitigated by social support.  This is because, even in high-burden caregiving, caregivers who are assisted by </w:t>
      </w:r>
      <w:proofErr w:type="gramStart"/>
      <w:r>
        <w:rPr>
          <w:rFonts w:ascii="Arial" w:eastAsia="Arial" w:hAnsi="Arial" w:cs="Arial"/>
          <w:sz w:val="24"/>
          <w:szCs w:val="24"/>
        </w:rPr>
        <w:t>family,  community</w:t>
      </w:r>
      <w:proofErr w:type="gramEnd"/>
      <w:r>
        <w:rPr>
          <w:rFonts w:ascii="Arial" w:eastAsia="Arial" w:hAnsi="Arial" w:cs="Arial"/>
          <w:sz w:val="24"/>
          <w:szCs w:val="24"/>
        </w:rPr>
        <w:t xml:space="preserve">, or services are less stressed and their well-being is more robust. This complicates their results compared to Chowdhury et al. (2025) because they reveal that burden and quality of life are not always directly related but may be affected by other determinants. </w:t>
      </w:r>
    </w:p>
    <w:p w14:paraId="76013373" w14:textId="77777777" w:rsidR="0046215E" w:rsidRDefault="00000000">
      <w:pPr>
        <w:widowControl/>
        <w:spacing w:before="200" w:line="360" w:lineRule="auto"/>
        <w:jc w:val="both"/>
        <w:rPr>
          <w:rFonts w:ascii="Arial" w:eastAsia="Arial" w:hAnsi="Arial" w:cs="Arial"/>
          <w:sz w:val="24"/>
          <w:szCs w:val="24"/>
        </w:rPr>
      </w:pPr>
      <w:r>
        <w:rPr>
          <w:rFonts w:ascii="Arial" w:eastAsia="Arial" w:hAnsi="Arial" w:cs="Arial"/>
          <w:sz w:val="24"/>
          <w:szCs w:val="24"/>
        </w:rPr>
        <w:t xml:space="preserve">Conversely, Couch et al. (2024) focus on a qualitative approach to the issue and emphasise the impact of early dementia diagnosis on the experiences of caregivers. The study does not directly measure burden and quality of </w:t>
      </w:r>
      <w:proofErr w:type="gramStart"/>
      <w:r>
        <w:rPr>
          <w:rFonts w:ascii="Arial" w:eastAsia="Arial" w:hAnsi="Arial" w:cs="Arial"/>
          <w:sz w:val="24"/>
          <w:szCs w:val="24"/>
        </w:rPr>
        <w:t>life, but</w:t>
      </w:r>
      <w:proofErr w:type="gramEnd"/>
      <w:r>
        <w:rPr>
          <w:rFonts w:ascii="Arial" w:eastAsia="Arial" w:hAnsi="Arial" w:cs="Arial"/>
          <w:sz w:val="24"/>
          <w:szCs w:val="24"/>
        </w:rPr>
        <w:t xml:space="preserve"> rather examines how less uncertainty caused by early diagnosis can enhance the coping skills of the caregivers.  The results indicate that timely diagnosis enables the caregivers to anticipate the </w:t>
      </w:r>
      <w:proofErr w:type="gramStart"/>
      <w:r>
        <w:rPr>
          <w:rFonts w:ascii="Arial" w:eastAsia="Arial" w:hAnsi="Arial" w:cs="Arial"/>
          <w:sz w:val="24"/>
          <w:szCs w:val="24"/>
        </w:rPr>
        <w:t>future,  seek</w:t>
      </w:r>
      <w:proofErr w:type="gramEnd"/>
      <w:r>
        <w:rPr>
          <w:rFonts w:ascii="Arial" w:eastAsia="Arial" w:hAnsi="Arial" w:cs="Arial"/>
          <w:sz w:val="24"/>
          <w:szCs w:val="24"/>
        </w:rPr>
        <w:t xml:space="preserve"> support services, and become more prepared to play the role. This indirectly minimizes caregiving burden and enhances their well-being. In comparison to the other two studies, Couch et al. (2024) have a less direct explanation of the connection, as they demonstrate that enhanced support and information may have a positive impact on the quality of life by alleviating the burden. </w:t>
      </w:r>
    </w:p>
    <w:p w14:paraId="271FB079" w14:textId="77777777" w:rsidR="0046215E" w:rsidRDefault="00000000">
      <w:pPr>
        <w:widowControl/>
        <w:spacing w:before="200" w:line="360" w:lineRule="auto"/>
        <w:jc w:val="both"/>
        <w:rPr>
          <w:rFonts w:ascii="Arial" w:eastAsia="Arial" w:hAnsi="Arial" w:cs="Arial"/>
          <w:sz w:val="24"/>
          <w:szCs w:val="24"/>
        </w:rPr>
      </w:pPr>
      <w:r>
        <w:rPr>
          <w:rFonts w:ascii="Arial" w:eastAsia="Arial" w:hAnsi="Arial" w:cs="Arial"/>
          <w:sz w:val="24"/>
          <w:szCs w:val="24"/>
        </w:rPr>
        <w:lastRenderedPageBreak/>
        <w:t xml:space="preserve">The relationship introduced by Chowdhury et al. (2025) is quite straightforward: the larger the burden, the lower the quality of life. This makes their conclusions explicit yet incomplete because they do not establish the reasons and mechanisms through which this relationship exists. Hu et al. (2025), on the other hand, are more elaborate in that it demonstrates that social support is a mediator. This is an indication that the adverse effect of burden can be mitigated with the help of building strong and effective relationships with the patients. </w:t>
      </w:r>
    </w:p>
    <w:p w14:paraId="05C1E8CE" w14:textId="77777777" w:rsidR="0046215E" w:rsidRDefault="00000000">
      <w:pPr>
        <w:widowControl/>
        <w:spacing w:before="200" w:line="360" w:lineRule="auto"/>
        <w:jc w:val="both"/>
        <w:rPr>
          <w:rFonts w:ascii="Arial" w:eastAsia="Arial" w:hAnsi="Arial" w:cs="Arial"/>
          <w:sz w:val="24"/>
          <w:szCs w:val="24"/>
        </w:rPr>
      </w:pPr>
      <w:r>
        <w:rPr>
          <w:rFonts w:ascii="Arial" w:eastAsia="Arial" w:hAnsi="Arial" w:cs="Arial"/>
          <w:sz w:val="24"/>
          <w:szCs w:val="24"/>
        </w:rPr>
        <w:t xml:space="preserve">Couch et al. (2024) provide another vision, but it also revolves around early intervention.  According to their study, the burden and quality of life of caregivers depend on the readiness of the caregiver and the level of support provided at the initial stage of the process. This changes the emphasis on burden management to preventive or early reduction of the burden. </w:t>
      </w:r>
    </w:p>
    <w:p w14:paraId="7B0CC7F3" w14:textId="77777777" w:rsidR="0046215E" w:rsidRDefault="00000000">
      <w:pPr>
        <w:widowControl/>
        <w:spacing w:before="200" w:line="360" w:lineRule="auto"/>
        <w:jc w:val="both"/>
        <w:rPr>
          <w:rFonts w:ascii="Arial" w:eastAsia="Arial" w:hAnsi="Arial" w:cs="Arial"/>
          <w:sz w:val="24"/>
          <w:szCs w:val="24"/>
        </w:rPr>
      </w:pPr>
      <w:r>
        <w:rPr>
          <w:rFonts w:ascii="Arial" w:eastAsia="Arial" w:hAnsi="Arial" w:cs="Arial"/>
          <w:sz w:val="24"/>
          <w:szCs w:val="24"/>
        </w:rPr>
        <w:t xml:space="preserve">The other notable difference is the context of each study. Chowdhury et al. (2025) </w:t>
      </w:r>
      <w:proofErr w:type="gramStart"/>
      <w:r>
        <w:rPr>
          <w:rFonts w:ascii="Arial" w:eastAsia="Arial" w:hAnsi="Arial" w:cs="Arial"/>
          <w:sz w:val="24"/>
          <w:szCs w:val="24"/>
        </w:rPr>
        <w:t>target  the</w:t>
      </w:r>
      <w:proofErr w:type="gramEnd"/>
      <w:r>
        <w:rPr>
          <w:rFonts w:ascii="Arial" w:eastAsia="Arial" w:hAnsi="Arial" w:cs="Arial"/>
          <w:sz w:val="24"/>
          <w:szCs w:val="24"/>
        </w:rPr>
        <w:t xml:space="preserve"> population of caregivers of individuals with cystic fibrosis in the UK, Hu et al. (2025</w:t>
      </w:r>
      <w:proofErr w:type="gramStart"/>
      <w:r>
        <w:rPr>
          <w:rFonts w:ascii="Arial" w:eastAsia="Arial" w:hAnsi="Arial" w:cs="Arial"/>
          <w:sz w:val="24"/>
          <w:szCs w:val="24"/>
        </w:rPr>
        <w:t>)  target</w:t>
      </w:r>
      <w:proofErr w:type="gramEnd"/>
      <w:r>
        <w:rPr>
          <w:rFonts w:ascii="Arial" w:eastAsia="Arial" w:hAnsi="Arial" w:cs="Arial"/>
          <w:sz w:val="24"/>
          <w:szCs w:val="24"/>
        </w:rPr>
        <w:t xml:space="preserve"> the population of caregivers of individuals with dementia in rural China, and </w:t>
      </w:r>
      <w:proofErr w:type="gramStart"/>
      <w:r>
        <w:rPr>
          <w:rFonts w:ascii="Arial" w:eastAsia="Arial" w:hAnsi="Arial" w:cs="Arial"/>
          <w:sz w:val="24"/>
          <w:szCs w:val="24"/>
        </w:rPr>
        <w:t>Couch  et al.</w:t>
      </w:r>
      <w:proofErr w:type="gramEnd"/>
      <w:r>
        <w:rPr>
          <w:rFonts w:ascii="Arial" w:eastAsia="Arial" w:hAnsi="Arial" w:cs="Arial"/>
          <w:sz w:val="24"/>
          <w:szCs w:val="24"/>
        </w:rPr>
        <w:t xml:space="preserve"> (2024) target the population of caregivers of individuals with dementia in the UK.  These varied contexts have an impact on the experience and management of </w:t>
      </w:r>
      <w:proofErr w:type="gramStart"/>
      <w:r>
        <w:rPr>
          <w:rFonts w:ascii="Arial" w:eastAsia="Arial" w:hAnsi="Arial" w:cs="Arial"/>
          <w:sz w:val="24"/>
          <w:szCs w:val="24"/>
        </w:rPr>
        <w:t>the  caregiving</w:t>
      </w:r>
      <w:proofErr w:type="gramEnd"/>
      <w:r>
        <w:rPr>
          <w:rFonts w:ascii="Arial" w:eastAsia="Arial" w:hAnsi="Arial" w:cs="Arial"/>
          <w:sz w:val="24"/>
          <w:szCs w:val="24"/>
        </w:rPr>
        <w:t xml:space="preserve"> burden. </w:t>
      </w:r>
    </w:p>
    <w:p w14:paraId="345FC06C" w14:textId="77777777" w:rsidR="0046215E" w:rsidRDefault="00000000">
      <w:pPr>
        <w:rPr>
          <w:rFonts w:ascii="Arial" w:eastAsia="Arial" w:hAnsi="Arial" w:cs="Arial"/>
          <w:b/>
          <w:bCs/>
          <w:sz w:val="24"/>
          <w:szCs w:val="24"/>
        </w:rPr>
      </w:pPr>
      <w:bookmarkStart w:id="73" w:name="_heading=h.2g2mmsbipm5e" w:colFirst="0" w:colLast="0"/>
      <w:bookmarkEnd w:id="73"/>
      <w:r>
        <w:rPr>
          <w:rFonts w:ascii="Arial" w:eastAsia="Arial" w:hAnsi="Arial" w:cs="Arial"/>
          <w:b/>
          <w:bCs/>
          <w:sz w:val="24"/>
          <w:szCs w:val="24"/>
        </w:rPr>
        <w:t>5.5.3.3 Moderating Factors and Support Systems Influencing the Relationship</w:t>
      </w:r>
    </w:p>
    <w:p w14:paraId="5865AE8C" w14:textId="77777777" w:rsidR="0046215E" w:rsidRDefault="00000000">
      <w:pPr>
        <w:widowControl/>
        <w:spacing w:before="200" w:line="360" w:lineRule="auto"/>
        <w:jc w:val="both"/>
        <w:rPr>
          <w:rFonts w:ascii="Arial" w:eastAsia="Arial" w:hAnsi="Arial" w:cs="Arial"/>
          <w:sz w:val="24"/>
          <w:szCs w:val="24"/>
        </w:rPr>
      </w:pPr>
      <w:r>
        <w:rPr>
          <w:rFonts w:ascii="Arial" w:eastAsia="Arial" w:hAnsi="Arial" w:cs="Arial"/>
          <w:sz w:val="24"/>
          <w:szCs w:val="24"/>
        </w:rPr>
        <w:t xml:space="preserve">Although all three studies concur that support is a crucial factor influencing experiences in caregiving, they target various aspects of support, which include social </w:t>
      </w:r>
      <w:proofErr w:type="gramStart"/>
      <w:r>
        <w:rPr>
          <w:rFonts w:ascii="Arial" w:eastAsia="Arial" w:hAnsi="Arial" w:cs="Arial"/>
          <w:sz w:val="24"/>
          <w:szCs w:val="24"/>
        </w:rPr>
        <w:t>services,  technology</w:t>
      </w:r>
      <w:proofErr w:type="gramEnd"/>
      <w:r>
        <w:rPr>
          <w:rFonts w:ascii="Arial" w:eastAsia="Arial" w:hAnsi="Arial" w:cs="Arial"/>
          <w:sz w:val="24"/>
          <w:szCs w:val="24"/>
        </w:rPr>
        <w:t xml:space="preserve">, and education. </w:t>
      </w:r>
    </w:p>
    <w:p w14:paraId="4FE61D5B" w14:textId="77777777" w:rsidR="0046215E" w:rsidRDefault="00000000">
      <w:pPr>
        <w:widowControl/>
        <w:spacing w:before="200" w:line="360" w:lineRule="auto"/>
        <w:jc w:val="both"/>
        <w:rPr>
          <w:rFonts w:ascii="Arial" w:eastAsia="Arial" w:hAnsi="Arial" w:cs="Arial"/>
          <w:sz w:val="24"/>
          <w:szCs w:val="24"/>
        </w:rPr>
      </w:pPr>
      <w:r>
        <w:rPr>
          <w:rFonts w:ascii="Arial" w:eastAsia="Arial" w:hAnsi="Arial" w:cs="Arial"/>
          <w:sz w:val="24"/>
          <w:szCs w:val="24"/>
        </w:rPr>
        <w:t xml:space="preserve">Herron and </w:t>
      </w:r>
      <w:proofErr w:type="spellStart"/>
      <w:r>
        <w:rPr>
          <w:rFonts w:ascii="Arial" w:eastAsia="Arial" w:hAnsi="Arial" w:cs="Arial"/>
          <w:sz w:val="24"/>
          <w:szCs w:val="24"/>
        </w:rPr>
        <w:t>Runacres</w:t>
      </w:r>
      <w:proofErr w:type="spellEnd"/>
      <w:r>
        <w:rPr>
          <w:rFonts w:ascii="Arial" w:eastAsia="Arial" w:hAnsi="Arial" w:cs="Arial"/>
          <w:sz w:val="24"/>
          <w:szCs w:val="24"/>
        </w:rPr>
        <w:t xml:space="preserve"> (2023) primarily pay attention to the needs of older individuals who have a loved one with dementia in the UK. Their analysis reveals that the caregivers face a lot of stress, physical strain, and social isolation </w:t>
      </w:r>
      <w:proofErr w:type="gramStart"/>
      <w:r>
        <w:rPr>
          <w:rFonts w:ascii="Arial" w:eastAsia="Arial" w:hAnsi="Arial" w:cs="Arial"/>
          <w:sz w:val="24"/>
          <w:szCs w:val="24"/>
        </w:rPr>
        <w:t>as a result of</w:t>
      </w:r>
      <w:proofErr w:type="gramEnd"/>
      <w:r>
        <w:rPr>
          <w:rFonts w:ascii="Arial" w:eastAsia="Arial" w:hAnsi="Arial" w:cs="Arial"/>
          <w:sz w:val="24"/>
          <w:szCs w:val="24"/>
        </w:rPr>
        <w:t xml:space="preserve"> spending most of their time as caregivers. Apart from that, they point out that this burden is enhanced by the absence of effective and easily available support services. Caregivers were able to establish the priorities, including respite care, increased access to medical staff, financial advisory services, and emotional support. This paper demonstrates clearly that caregiving </w:t>
      </w:r>
      <w:r>
        <w:rPr>
          <w:rFonts w:ascii="Arial" w:eastAsia="Arial" w:hAnsi="Arial" w:cs="Arial"/>
          <w:sz w:val="24"/>
          <w:szCs w:val="24"/>
        </w:rPr>
        <w:lastRenderedPageBreak/>
        <w:t xml:space="preserve">burden is exacerbated when support systems are poor or inaccessible, and this has a negative impact on quality of life. </w:t>
      </w:r>
    </w:p>
    <w:p w14:paraId="4A01067F" w14:textId="77777777" w:rsidR="0046215E" w:rsidRDefault="00000000">
      <w:pPr>
        <w:widowControl/>
        <w:spacing w:before="200" w:line="360" w:lineRule="auto"/>
        <w:jc w:val="both"/>
        <w:rPr>
          <w:rFonts w:ascii="Arial" w:eastAsia="Arial" w:hAnsi="Arial" w:cs="Arial"/>
          <w:sz w:val="24"/>
          <w:szCs w:val="24"/>
        </w:rPr>
      </w:pPr>
      <w:r>
        <w:rPr>
          <w:rFonts w:ascii="Arial" w:eastAsia="Arial" w:hAnsi="Arial" w:cs="Arial"/>
          <w:sz w:val="24"/>
          <w:szCs w:val="24"/>
        </w:rPr>
        <w:t xml:space="preserve">Damant et al., on the other hand, also mention the use of information and communication technology (ICT) as a support tool (2024). Their study indicates that caregivers embrace the use of daily technologies like smartphones, laptops, and online mediums to manage the care, communicate, and access information. These are gadgets that help caregivers to reduce stress, feel connected, and more in control of their tasks. To provide an example, technologies allow caregivers to monitor patients without having to meet them, organise everyday activities, and communicate with relatives or healthcare professionals. </w:t>
      </w:r>
    </w:p>
    <w:p w14:paraId="24631932" w14:textId="77777777" w:rsidR="0046215E" w:rsidRDefault="00000000">
      <w:pPr>
        <w:widowControl/>
        <w:spacing w:before="200" w:line="360" w:lineRule="auto"/>
        <w:jc w:val="both"/>
        <w:rPr>
          <w:rFonts w:ascii="Arial" w:eastAsia="Arial" w:hAnsi="Arial" w:cs="Arial"/>
          <w:sz w:val="24"/>
          <w:szCs w:val="24"/>
        </w:rPr>
      </w:pPr>
      <w:r>
        <w:rPr>
          <w:rFonts w:ascii="Arial" w:eastAsia="Arial" w:hAnsi="Arial" w:cs="Arial"/>
          <w:sz w:val="24"/>
          <w:szCs w:val="24"/>
        </w:rPr>
        <w:t xml:space="preserve">This study demonstrates a more contemporary support, in which technology can decrease the burden, but only in cases of the capacity of the caregivers to utilise it competently, compared to Herron </w:t>
      </w:r>
      <w:proofErr w:type="gramStart"/>
      <w:r>
        <w:rPr>
          <w:rFonts w:ascii="Arial" w:eastAsia="Arial" w:hAnsi="Arial" w:cs="Arial"/>
          <w:sz w:val="24"/>
          <w:szCs w:val="24"/>
        </w:rPr>
        <w:t xml:space="preserve">and  </w:t>
      </w:r>
      <w:proofErr w:type="spellStart"/>
      <w:r>
        <w:rPr>
          <w:rFonts w:ascii="Arial" w:eastAsia="Arial" w:hAnsi="Arial" w:cs="Arial"/>
          <w:sz w:val="24"/>
          <w:szCs w:val="24"/>
        </w:rPr>
        <w:t>Runacres</w:t>
      </w:r>
      <w:proofErr w:type="spellEnd"/>
      <w:proofErr w:type="gramEnd"/>
      <w:r>
        <w:rPr>
          <w:rFonts w:ascii="Arial" w:eastAsia="Arial" w:hAnsi="Arial" w:cs="Arial"/>
          <w:sz w:val="24"/>
          <w:szCs w:val="24"/>
        </w:rPr>
        <w:t xml:space="preserve"> (2023). Another point of view is presented by Jack-Waugh et al. (2024), who are concerned with education and training programmes for caregivers. Their research demonstrates that the process of caregiving is usually challenging because a lot of caregivers do not have the knowledge and skills to cope with complicated situations. Education programmes allow caregivers to learn more about dementia, acquire useful skills, and become more confident in giving care to individuals. An emotional dimension of caregiving is also emphasised in the research as it is revealed that shared learning and peer support can decrease stress levels and enhance wellbeing. </w:t>
      </w:r>
    </w:p>
    <w:p w14:paraId="08CA4B97" w14:textId="77777777" w:rsidR="0046215E" w:rsidRDefault="00000000">
      <w:pPr>
        <w:widowControl/>
        <w:spacing w:before="200" w:line="360" w:lineRule="auto"/>
        <w:jc w:val="both"/>
        <w:rPr>
          <w:rFonts w:ascii="Arial" w:eastAsia="Arial" w:hAnsi="Arial" w:cs="Arial"/>
          <w:sz w:val="24"/>
          <w:szCs w:val="24"/>
        </w:rPr>
      </w:pPr>
      <w:r>
        <w:rPr>
          <w:rFonts w:ascii="Arial" w:eastAsia="Arial" w:hAnsi="Arial" w:cs="Arial"/>
          <w:sz w:val="24"/>
          <w:szCs w:val="24"/>
        </w:rPr>
        <w:t xml:space="preserve">Herron and </w:t>
      </w:r>
      <w:proofErr w:type="spellStart"/>
      <w:r>
        <w:rPr>
          <w:rFonts w:ascii="Arial" w:eastAsia="Arial" w:hAnsi="Arial" w:cs="Arial"/>
          <w:sz w:val="24"/>
          <w:szCs w:val="24"/>
        </w:rPr>
        <w:t>Runacres</w:t>
      </w:r>
      <w:proofErr w:type="spellEnd"/>
      <w:r>
        <w:rPr>
          <w:rFonts w:ascii="Arial" w:eastAsia="Arial" w:hAnsi="Arial" w:cs="Arial"/>
          <w:sz w:val="24"/>
          <w:szCs w:val="24"/>
        </w:rPr>
        <w:t xml:space="preserve"> (2023) concentrate on formal and social supports, healthcare services, and respite care. Damant et al. (2024) pay attention to technological assistance, and they demonstrate that digital tools can assist caregivers to carry out their duties more successfully. They also note, though, that not every caregiver has access to technology, which may lead to emerging problems. Jack-Waugh et al. (2024) pay attention to the educational support and demonstrate that the knowledge and skills of caregivers can be enhanced to minimise the stress and enhance coping. </w:t>
      </w:r>
    </w:p>
    <w:p w14:paraId="53C28AB7" w14:textId="77777777" w:rsidR="0046215E" w:rsidRDefault="00000000">
      <w:pPr>
        <w:widowControl/>
        <w:spacing w:before="200" w:line="360" w:lineRule="auto"/>
        <w:jc w:val="both"/>
        <w:rPr>
          <w:rFonts w:ascii="Arial" w:eastAsia="Arial" w:hAnsi="Arial" w:cs="Arial"/>
          <w:sz w:val="24"/>
          <w:szCs w:val="24"/>
        </w:rPr>
      </w:pPr>
      <w:r>
        <w:rPr>
          <w:rFonts w:ascii="Arial" w:eastAsia="Arial" w:hAnsi="Arial" w:cs="Arial"/>
          <w:sz w:val="24"/>
          <w:szCs w:val="24"/>
        </w:rPr>
        <w:t xml:space="preserve">The other significant distinction is that of the role of support as perceived by these studies.  Herron and </w:t>
      </w:r>
      <w:proofErr w:type="spellStart"/>
      <w:r>
        <w:rPr>
          <w:rFonts w:ascii="Arial" w:eastAsia="Arial" w:hAnsi="Arial" w:cs="Arial"/>
          <w:sz w:val="24"/>
          <w:szCs w:val="24"/>
        </w:rPr>
        <w:t>Runacres</w:t>
      </w:r>
      <w:proofErr w:type="spellEnd"/>
      <w:r>
        <w:rPr>
          <w:rFonts w:ascii="Arial" w:eastAsia="Arial" w:hAnsi="Arial" w:cs="Arial"/>
          <w:sz w:val="24"/>
          <w:szCs w:val="24"/>
        </w:rPr>
        <w:t xml:space="preserve"> (2023) primarily demonstrate what the absence of support can </w:t>
      </w:r>
      <w:r>
        <w:rPr>
          <w:rFonts w:ascii="Arial" w:eastAsia="Arial" w:hAnsi="Arial" w:cs="Arial"/>
          <w:sz w:val="24"/>
          <w:szCs w:val="24"/>
        </w:rPr>
        <w:lastRenderedPageBreak/>
        <w:t>result in, whereas Damant et al. (2024) and Jack-Waugh et al. (2024) demonstrate how support could be used to improve caregiver outcomes. This establishes a more balanced perception, and the issues and potential solutions are presented.</w:t>
      </w:r>
    </w:p>
    <w:p w14:paraId="2D83E95A" w14:textId="77777777" w:rsidR="001E3890" w:rsidRDefault="001E3890">
      <w:pPr>
        <w:widowControl/>
        <w:spacing w:before="200" w:line="360" w:lineRule="auto"/>
        <w:jc w:val="both"/>
        <w:rPr>
          <w:rFonts w:ascii="Arial" w:eastAsia="Arial" w:hAnsi="Arial" w:cs="Arial"/>
          <w:b/>
          <w:bCs/>
          <w:sz w:val="24"/>
          <w:szCs w:val="24"/>
        </w:rPr>
      </w:pPr>
    </w:p>
    <w:p w14:paraId="6950646C" w14:textId="77777777" w:rsidR="0046215E" w:rsidRDefault="00000000">
      <w:pPr>
        <w:pStyle w:val="Heading2"/>
        <w:widowControl/>
        <w:spacing w:after="160" w:line="480" w:lineRule="auto"/>
        <w:ind w:firstLine="220"/>
        <w:jc w:val="both"/>
      </w:pPr>
      <w:bookmarkStart w:id="74" w:name="_heading=h.odeblsju7qzt" w:colFirst="0" w:colLast="0"/>
      <w:bookmarkEnd w:id="74"/>
      <w:r>
        <w:t xml:space="preserve">5.6 Chapter Summary </w:t>
      </w:r>
    </w:p>
    <w:p w14:paraId="4C296A2F" w14:textId="77777777" w:rsidR="0046215E" w:rsidRDefault="00000000">
      <w:pPr>
        <w:spacing w:line="360" w:lineRule="auto"/>
        <w:jc w:val="both"/>
        <w:rPr>
          <w:rFonts w:ascii="Arial" w:eastAsia="Arial" w:hAnsi="Arial" w:cs="Arial"/>
        </w:rPr>
      </w:pPr>
      <w:r>
        <w:rPr>
          <w:rFonts w:ascii="Arial" w:eastAsia="Arial" w:hAnsi="Arial" w:cs="Arial"/>
          <w:sz w:val="24"/>
          <w:szCs w:val="24"/>
        </w:rPr>
        <w:t>This chapter explained how the findings from the selected studies were analysed and organised. It showed how thematic analysis was used to identify common patterns and ideas across different studies. The Braun and Clarke framework helped to structure the analysis in a clear and simple way. The chapter also described the main characteristics of the studies, including where they were conducted and what they focused on. Most studies were from the UK, making the findings relevant to this research. Overall, this chapter helped to clearly present and understand the key findings, which will be discussed further in the next chapter.</w:t>
      </w:r>
    </w:p>
    <w:p w14:paraId="6BDB7CF1" w14:textId="77777777" w:rsidR="0046215E" w:rsidRDefault="0046215E">
      <w:pPr>
        <w:spacing w:line="360" w:lineRule="auto"/>
        <w:jc w:val="both"/>
        <w:rPr>
          <w:rFonts w:ascii="Arial" w:eastAsia="Arial" w:hAnsi="Arial" w:cs="Arial"/>
        </w:rPr>
      </w:pPr>
    </w:p>
    <w:p w14:paraId="5E550AA8" w14:textId="77777777" w:rsidR="0046215E" w:rsidRDefault="0046215E"/>
    <w:p w14:paraId="7F86B874" w14:textId="77777777" w:rsidR="0046215E" w:rsidRDefault="0046215E"/>
    <w:p w14:paraId="6E5F29C8" w14:textId="77777777" w:rsidR="0046215E" w:rsidRDefault="0046215E"/>
    <w:p w14:paraId="53D2D05F" w14:textId="77777777" w:rsidR="0046215E" w:rsidRDefault="0046215E"/>
    <w:p w14:paraId="5990A9F2" w14:textId="77777777" w:rsidR="0046215E" w:rsidRDefault="0046215E"/>
    <w:p w14:paraId="1DD49629" w14:textId="77777777" w:rsidR="0046215E" w:rsidRDefault="00000000">
      <w:pPr>
        <w:spacing w:line="480" w:lineRule="auto"/>
        <w:jc w:val="center"/>
        <w:rPr>
          <w:rFonts w:ascii="Arial" w:eastAsia="Arial" w:hAnsi="Arial" w:cs="Arial"/>
          <w:b/>
          <w:bCs/>
          <w:sz w:val="28"/>
          <w:szCs w:val="28"/>
        </w:rPr>
      </w:pPr>
      <w:r>
        <w:br w:type="page"/>
      </w:r>
    </w:p>
    <w:p w14:paraId="7F917649" w14:textId="77777777" w:rsidR="0046215E" w:rsidRDefault="00000000">
      <w:pPr>
        <w:pStyle w:val="Heading1"/>
        <w:spacing w:line="480" w:lineRule="auto"/>
        <w:ind w:firstLine="220"/>
        <w:jc w:val="center"/>
      </w:pPr>
      <w:bookmarkStart w:id="75" w:name="_heading=h.85s45eyeernq" w:colFirst="0" w:colLast="0"/>
      <w:bookmarkEnd w:id="75"/>
      <w:r>
        <w:lastRenderedPageBreak/>
        <w:t>CHAPTER 6: DISCUSSION</w:t>
      </w:r>
    </w:p>
    <w:p w14:paraId="0A73D518" w14:textId="77777777" w:rsidR="0046215E" w:rsidRDefault="00000000">
      <w:pPr>
        <w:pStyle w:val="Heading2"/>
        <w:keepNext/>
        <w:keepLines/>
        <w:widowControl/>
        <w:spacing w:before="40" w:line="259" w:lineRule="auto"/>
        <w:ind w:left="0"/>
        <w:rPr>
          <w:sz w:val="24"/>
          <w:szCs w:val="24"/>
        </w:rPr>
      </w:pPr>
      <w:bookmarkStart w:id="76" w:name="_heading=h.ekbsfw4bbcic" w:colFirst="0" w:colLast="0"/>
      <w:bookmarkEnd w:id="76"/>
      <w:r>
        <w:rPr>
          <w:sz w:val="24"/>
          <w:szCs w:val="24"/>
        </w:rPr>
        <w:t>6.1</w:t>
      </w:r>
      <w:r>
        <w:rPr>
          <w:sz w:val="24"/>
          <w:szCs w:val="24"/>
        </w:rPr>
        <w:tab/>
        <w:t>Introduction to Chapter</w:t>
      </w:r>
    </w:p>
    <w:p w14:paraId="18C2B5E4" w14:textId="77777777" w:rsidR="0046215E" w:rsidRDefault="0046215E">
      <w:pPr>
        <w:rPr>
          <w:sz w:val="24"/>
          <w:szCs w:val="24"/>
        </w:rPr>
      </w:pPr>
    </w:p>
    <w:p w14:paraId="00C899D7" w14:textId="77777777" w:rsidR="0046215E" w:rsidRDefault="00000000">
      <w:pPr>
        <w:spacing w:line="360" w:lineRule="auto"/>
        <w:jc w:val="both"/>
        <w:rPr>
          <w:rFonts w:ascii="Arial" w:eastAsia="Arial" w:hAnsi="Arial" w:cs="Arial"/>
          <w:sz w:val="24"/>
          <w:szCs w:val="24"/>
        </w:rPr>
      </w:pPr>
      <w:r>
        <w:rPr>
          <w:rFonts w:ascii="Arial" w:eastAsia="Arial" w:hAnsi="Arial" w:cs="Arial"/>
          <w:sz w:val="24"/>
          <w:szCs w:val="24"/>
        </w:rPr>
        <w:t>This chapter critically discusses the findings of the study as compared to the research objectives and the literature. It interprets the findings of the analysis, outlines the most important patterns, relationships and implications in the context of the research topic. The discussion incorporates knowledge gained in previous chapters, especially the literature review and data analysis to determine how much the findings are consistent with or inconsistent with the previous research. Moreover, it discusses the theoretical and practical implications of findings, as well as the underlying reasons that affected the outcomes and provided a logical connection between the results and the overall study.</w:t>
      </w:r>
    </w:p>
    <w:p w14:paraId="2AC26E73" w14:textId="77777777" w:rsidR="0046215E" w:rsidRDefault="0046215E">
      <w:pPr>
        <w:jc w:val="both"/>
        <w:rPr>
          <w:rFonts w:ascii="Arial" w:eastAsia="Arial" w:hAnsi="Arial" w:cs="Arial"/>
          <w:sz w:val="24"/>
          <w:szCs w:val="24"/>
        </w:rPr>
      </w:pPr>
    </w:p>
    <w:p w14:paraId="0014051A" w14:textId="77777777" w:rsidR="0046215E" w:rsidRDefault="00000000">
      <w:pPr>
        <w:pStyle w:val="Heading2"/>
        <w:ind w:left="0"/>
        <w:jc w:val="both"/>
        <w:rPr>
          <w:sz w:val="24"/>
          <w:szCs w:val="24"/>
        </w:rPr>
      </w:pPr>
      <w:bookmarkStart w:id="77" w:name="_heading=h.3vs4lprj9du3" w:colFirst="0" w:colLast="0"/>
      <w:bookmarkEnd w:id="77"/>
      <w:r>
        <w:rPr>
          <w:sz w:val="24"/>
          <w:szCs w:val="24"/>
        </w:rPr>
        <w:t>6.2 Discussion of Key Findings</w:t>
      </w:r>
    </w:p>
    <w:p w14:paraId="1B1474D3" w14:textId="77777777" w:rsidR="0046215E" w:rsidRDefault="00000000">
      <w:pPr>
        <w:pStyle w:val="Heading3"/>
        <w:keepNext/>
        <w:keepLines/>
        <w:widowControl/>
        <w:spacing w:before="200" w:line="360" w:lineRule="auto"/>
        <w:ind w:left="0"/>
        <w:jc w:val="both"/>
      </w:pPr>
      <w:bookmarkStart w:id="78" w:name="_heading=h.dyoxk4ftc3cs" w:colFirst="0" w:colLast="0"/>
      <w:bookmarkEnd w:id="78"/>
      <w:r>
        <w:t>6.2.1 Caregiving Burden Dimensions</w:t>
      </w:r>
    </w:p>
    <w:p w14:paraId="7AD29196" w14:textId="77777777" w:rsidR="0046215E" w:rsidRDefault="00000000">
      <w:pPr>
        <w:widowControl/>
        <w:spacing w:before="240" w:after="240" w:line="360" w:lineRule="auto"/>
        <w:jc w:val="both"/>
        <w:rPr>
          <w:rFonts w:ascii="Arial" w:eastAsia="Arial" w:hAnsi="Arial" w:cs="Arial"/>
          <w:sz w:val="24"/>
          <w:szCs w:val="24"/>
        </w:rPr>
      </w:pPr>
      <w:r>
        <w:rPr>
          <w:rFonts w:ascii="Arial" w:eastAsia="Arial" w:hAnsi="Arial" w:cs="Arial"/>
          <w:sz w:val="24"/>
          <w:szCs w:val="24"/>
        </w:rPr>
        <w:t xml:space="preserve">This study's results support the aim to investigate the concept of caregiving burden as a multidimensional one, and, at the same time, reveal significant gaps in the comprehension of these dimensions in both empirical data and the literature available. </w:t>
      </w:r>
    </w:p>
    <w:p w14:paraId="7B282FE5" w14:textId="77777777" w:rsidR="0046215E" w:rsidRDefault="00000000">
      <w:pPr>
        <w:widowControl/>
        <w:spacing w:before="240" w:after="240" w:line="360" w:lineRule="auto"/>
        <w:jc w:val="both"/>
        <w:rPr>
          <w:rFonts w:ascii="Arial" w:eastAsia="Arial" w:hAnsi="Arial" w:cs="Arial"/>
          <w:sz w:val="24"/>
          <w:szCs w:val="24"/>
        </w:rPr>
      </w:pPr>
      <w:r>
        <w:rPr>
          <w:rFonts w:ascii="Arial" w:eastAsia="Arial" w:hAnsi="Arial" w:cs="Arial"/>
          <w:sz w:val="24"/>
          <w:szCs w:val="24"/>
        </w:rPr>
        <w:t>The greatest issue of the analysis is that the burden of caregiving could not be viewed as a single measurable variable; it is a complex of physical, psychological, emotional, and systemic pressures which may vary within various situations. It aligns with the rest of the general literature wherein the concept of burden is also thought to be multidimensional, although it is not yet agreed on how exactly it should be formulated (Cham et al., 2022).</w:t>
      </w:r>
    </w:p>
    <w:p w14:paraId="4FC26B49" w14:textId="77777777" w:rsidR="0046215E" w:rsidRDefault="00000000">
      <w:pPr>
        <w:widowControl/>
        <w:spacing w:before="240" w:after="240" w:line="360" w:lineRule="auto"/>
        <w:jc w:val="both"/>
        <w:rPr>
          <w:rFonts w:ascii="Arial" w:eastAsia="Arial" w:hAnsi="Arial" w:cs="Arial"/>
          <w:sz w:val="24"/>
          <w:szCs w:val="24"/>
        </w:rPr>
      </w:pPr>
      <w:r>
        <w:rPr>
          <w:rFonts w:ascii="Arial" w:eastAsia="Arial" w:hAnsi="Arial" w:cs="Arial"/>
          <w:sz w:val="24"/>
          <w:szCs w:val="24"/>
        </w:rPr>
        <w:t xml:space="preserve">According to the findings, a more systematic and quantitative concept of burden is shown in the literature, such as Shefeek et al. (2024), where the physical stress and psychological distress are explicitly measured and associated with the period of caregiving and the state of a patient. This is in line with the literature, which emphasizes not only observable and measurable dimensions of burden, particularly, psychological distress and time demands. However, this perception is disproved through more active and experiential findings of Brady et al. (2025), who point out that the load of caregiving </w:t>
      </w:r>
      <w:r>
        <w:rPr>
          <w:rFonts w:ascii="Arial" w:eastAsia="Arial" w:hAnsi="Arial" w:cs="Arial"/>
          <w:sz w:val="24"/>
          <w:szCs w:val="24"/>
        </w:rPr>
        <w:lastRenderedPageBreak/>
        <w:t>is not constant but varies over time. This is just the reverse of the cross-sectional emphasis that is condemned in the existing literature because it limits the comprehension of causality and temporal change.</w:t>
      </w:r>
    </w:p>
    <w:p w14:paraId="709ABC8A" w14:textId="77777777" w:rsidR="0046215E" w:rsidRDefault="00000000">
      <w:pPr>
        <w:widowControl/>
        <w:spacing w:before="240" w:after="240" w:line="360" w:lineRule="auto"/>
        <w:jc w:val="both"/>
        <w:rPr>
          <w:rFonts w:ascii="Arial" w:eastAsia="Arial" w:hAnsi="Arial" w:cs="Arial"/>
          <w:sz w:val="24"/>
          <w:szCs w:val="24"/>
        </w:rPr>
      </w:pPr>
      <w:r>
        <w:rPr>
          <w:rFonts w:ascii="Arial" w:eastAsia="Arial" w:hAnsi="Arial" w:cs="Arial"/>
          <w:sz w:val="24"/>
          <w:szCs w:val="24"/>
        </w:rPr>
        <w:t xml:space="preserve">Additionally, the findings are not confined to individual-level perceptions since they show the effect of external and systemic factors. According to Bulbeck et al. (2024), inefficiency in the healthcare system contributes to the burden of caregiving, which implies inefficient communication and lack of coordinate provision of care. This dispels the notion that the burden is a purely a subjective psychological response as suggested by </w:t>
      </w:r>
      <w:proofErr w:type="spellStart"/>
      <w:r>
        <w:rPr>
          <w:rFonts w:ascii="Arial" w:eastAsia="Arial" w:hAnsi="Arial" w:cs="Arial"/>
          <w:sz w:val="24"/>
          <w:szCs w:val="24"/>
        </w:rPr>
        <w:t>Cejalvo</w:t>
      </w:r>
      <w:proofErr w:type="spellEnd"/>
      <w:r>
        <w:rPr>
          <w:rFonts w:ascii="Arial" w:eastAsia="Arial" w:hAnsi="Arial" w:cs="Arial"/>
          <w:sz w:val="24"/>
          <w:szCs w:val="24"/>
        </w:rPr>
        <w:t xml:space="preserve"> et al. (2025) but instead, the context and environmental influences contribute every bit as much. On this note, the study findings can be used to bridge the gap between the subjective and objective interpretation by demonstrating that the burden of giving care depends on the experiences of the inside world as well as the structural conditions.</w:t>
      </w:r>
    </w:p>
    <w:p w14:paraId="7B3FDEFC" w14:textId="77777777" w:rsidR="0046215E" w:rsidRDefault="00000000">
      <w:pPr>
        <w:widowControl/>
        <w:spacing w:before="240" w:after="240" w:line="360" w:lineRule="auto"/>
        <w:jc w:val="both"/>
        <w:rPr>
          <w:rFonts w:ascii="Arial" w:eastAsia="Arial" w:hAnsi="Arial" w:cs="Arial"/>
          <w:sz w:val="24"/>
          <w:szCs w:val="24"/>
        </w:rPr>
      </w:pPr>
      <w:r>
        <w:rPr>
          <w:rFonts w:ascii="Arial" w:eastAsia="Arial" w:hAnsi="Arial" w:cs="Arial"/>
          <w:sz w:val="24"/>
          <w:szCs w:val="24"/>
        </w:rPr>
        <w:t xml:space="preserve">The other important dimension identified in the findings is the uncertainty dimension particularly in terms of disease progression and prognosis. Spooner et al. (2024) note the uncertainty as a very significant yet so often neglected source of emotional strain. This contrasts with the literature which largely focuses on quantifiable levels of stressors or physical demands and shows that the conventional frameworks are unable to encapsulate the abstracted psychological loads. </w:t>
      </w:r>
    </w:p>
    <w:p w14:paraId="5C5A5644" w14:textId="77777777" w:rsidR="0046215E" w:rsidRDefault="00000000">
      <w:pPr>
        <w:widowControl/>
        <w:spacing w:before="240" w:after="240" w:line="360" w:lineRule="auto"/>
        <w:jc w:val="both"/>
        <w:rPr>
          <w:rFonts w:ascii="Arial" w:eastAsia="Arial" w:hAnsi="Arial" w:cs="Arial"/>
          <w:sz w:val="24"/>
          <w:szCs w:val="24"/>
        </w:rPr>
      </w:pPr>
      <w:r>
        <w:rPr>
          <w:rFonts w:ascii="Arial" w:eastAsia="Arial" w:hAnsi="Arial" w:cs="Arial"/>
          <w:sz w:val="24"/>
          <w:szCs w:val="24"/>
        </w:rPr>
        <w:t>Furthermore, this reinforces the conceptual argument of the issue of whether the burden is well represented by the currently available measures, which means that certain dimensions can be constructed or missed during evaluation.</w:t>
      </w:r>
    </w:p>
    <w:p w14:paraId="10AC5E20" w14:textId="77777777" w:rsidR="0046215E" w:rsidRDefault="00000000">
      <w:pPr>
        <w:widowControl/>
        <w:spacing w:before="240" w:after="240" w:line="360" w:lineRule="auto"/>
        <w:jc w:val="both"/>
        <w:rPr>
          <w:rFonts w:ascii="Arial" w:eastAsia="Arial" w:hAnsi="Arial" w:cs="Arial"/>
          <w:sz w:val="24"/>
          <w:szCs w:val="24"/>
        </w:rPr>
      </w:pPr>
      <w:r>
        <w:rPr>
          <w:rFonts w:ascii="Arial" w:eastAsia="Arial" w:hAnsi="Arial" w:cs="Arial"/>
          <w:sz w:val="24"/>
          <w:szCs w:val="24"/>
        </w:rPr>
        <w:t>Furthermore, differences in the context of care, such as palliative care, cancer care, and condition-specific care, like glioblastoma, also complicate the conceptualisation of burden. Whereas Shefeek et al. (2024) relate burden to the demands of long-term care, Brady et al. (2025) and Spooner et al. (2024) emphasize emotional volatility and uncertainty in acute or progressive conditions. It confirms the fact that the burden of caregiving is extremely context-specific and cannot be generalized between populations, which resonates with the fact that generalisability is limited in previous studies.</w:t>
      </w:r>
    </w:p>
    <w:p w14:paraId="3FA3A8EC" w14:textId="77777777" w:rsidR="0046215E" w:rsidRDefault="00000000">
      <w:pPr>
        <w:pStyle w:val="Heading3"/>
        <w:keepNext/>
        <w:keepLines/>
        <w:widowControl/>
        <w:spacing w:before="200" w:line="360" w:lineRule="auto"/>
        <w:ind w:left="0"/>
        <w:jc w:val="both"/>
      </w:pPr>
      <w:bookmarkStart w:id="79" w:name="_heading=h.l3ca1gd2ton4" w:colFirst="0" w:colLast="0"/>
      <w:bookmarkEnd w:id="79"/>
      <w:r>
        <w:lastRenderedPageBreak/>
        <w:t>6.2.2 Caregiving Burden &amp; Quality of Life Impact</w:t>
      </w:r>
    </w:p>
    <w:p w14:paraId="04944187" w14:textId="77777777" w:rsidR="0046215E" w:rsidRDefault="00000000">
      <w:pPr>
        <w:widowControl/>
        <w:spacing w:before="240" w:after="240" w:line="360" w:lineRule="auto"/>
        <w:jc w:val="both"/>
        <w:rPr>
          <w:rFonts w:ascii="Arial" w:eastAsia="Arial" w:hAnsi="Arial" w:cs="Arial"/>
          <w:sz w:val="24"/>
          <w:szCs w:val="24"/>
        </w:rPr>
      </w:pPr>
      <w:r>
        <w:rPr>
          <w:rFonts w:ascii="Arial" w:eastAsia="Arial" w:hAnsi="Arial" w:cs="Arial"/>
          <w:sz w:val="24"/>
          <w:szCs w:val="24"/>
        </w:rPr>
        <w:t>The results of the research are directly relevant to the purpose of the study as they investigate the effect of caregiving burden on the quality of life (QoL</w:t>
      </w:r>
      <w:proofErr w:type="gramStart"/>
      <w:r>
        <w:rPr>
          <w:rFonts w:ascii="Arial" w:eastAsia="Arial" w:hAnsi="Arial" w:cs="Arial"/>
          <w:sz w:val="24"/>
          <w:szCs w:val="24"/>
        </w:rPr>
        <w:t>), and</w:t>
      </w:r>
      <w:proofErr w:type="gramEnd"/>
      <w:r>
        <w:rPr>
          <w:rFonts w:ascii="Arial" w:eastAsia="Arial" w:hAnsi="Arial" w:cs="Arial"/>
          <w:sz w:val="24"/>
          <w:szCs w:val="24"/>
        </w:rPr>
        <w:t xml:space="preserve"> also uncover significant differences in the mechanisms through which this relationship is realized in different settings. One of the regularities in the </w:t>
      </w:r>
      <w:proofErr w:type="spellStart"/>
      <w:r>
        <w:rPr>
          <w:rFonts w:ascii="Arial" w:eastAsia="Arial" w:hAnsi="Arial" w:cs="Arial"/>
          <w:sz w:val="24"/>
          <w:szCs w:val="24"/>
        </w:rPr>
        <w:t>analyzed</w:t>
      </w:r>
      <w:proofErr w:type="spellEnd"/>
      <w:r>
        <w:rPr>
          <w:rFonts w:ascii="Arial" w:eastAsia="Arial" w:hAnsi="Arial" w:cs="Arial"/>
          <w:sz w:val="24"/>
          <w:szCs w:val="24"/>
        </w:rPr>
        <w:t xml:space="preserve"> studies is that increasing the burden of caregiving correlates with worse QoL, but this correlation is not linear and homogeneous. This confirms the larger body of work, which agrees on a negative relationship but is uncertain about the mechanisms (Valcárcel-</w:t>
      </w:r>
      <w:proofErr w:type="spellStart"/>
      <w:r>
        <w:rPr>
          <w:rFonts w:ascii="Arial" w:eastAsia="Arial" w:hAnsi="Arial" w:cs="Arial"/>
          <w:sz w:val="24"/>
          <w:szCs w:val="24"/>
        </w:rPr>
        <w:t>Nazco</w:t>
      </w:r>
      <w:proofErr w:type="spellEnd"/>
      <w:r>
        <w:rPr>
          <w:rFonts w:ascii="Arial" w:eastAsia="Arial" w:hAnsi="Arial" w:cs="Arial"/>
          <w:sz w:val="24"/>
          <w:szCs w:val="24"/>
        </w:rPr>
        <w:t xml:space="preserve"> et al., 2022).</w:t>
      </w:r>
    </w:p>
    <w:p w14:paraId="46A278B6" w14:textId="77777777" w:rsidR="0046215E" w:rsidRDefault="00000000">
      <w:pPr>
        <w:widowControl/>
        <w:spacing w:before="240" w:after="240" w:line="360" w:lineRule="auto"/>
        <w:jc w:val="both"/>
        <w:rPr>
          <w:rFonts w:ascii="Arial" w:eastAsia="Arial" w:hAnsi="Arial" w:cs="Arial"/>
          <w:sz w:val="24"/>
          <w:szCs w:val="24"/>
        </w:rPr>
      </w:pPr>
      <w:r>
        <w:rPr>
          <w:rFonts w:ascii="Arial" w:eastAsia="Arial" w:hAnsi="Arial" w:cs="Arial"/>
          <w:sz w:val="24"/>
          <w:szCs w:val="24"/>
        </w:rPr>
        <w:t xml:space="preserve">The closest connection is found in the article by Chowdhury et al. (2025), where the direct and quantifiable connection between increased caregiving burden and reduced QoL is determined. Caregivers also reported an increased anxiety, depression, and loss of social interaction, particularly when taking care of individuals with more severe conditions. This finding is highly congruent with the assumption that caregiving burden is a cumulative psychosocial stressor, which has a direct negative impact on health-related QoL. </w:t>
      </w:r>
    </w:p>
    <w:p w14:paraId="61FDBF73" w14:textId="77777777" w:rsidR="0046215E" w:rsidRDefault="00000000">
      <w:pPr>
        <w:widowControl/>
        <w:spacing w:before="240" w:after="240" w:line="360" w:lineRule="auto"/>
        <w:jc w:val="both"/>
        <w:rPr>
          <w:rFonts w:ascii="Arial" w:eastAsia="Arial" w:hAnsi="Arial" w:cs="Arial"/>
          <w:sz w:val="24"/>
          <w:szCs w:val="24"/>
        </w:rPr>
      </w:pPr>
      <w:r>
        <w:rPr>
          <w:rFonts w:ascii="Arial" w:eastAsia="Arial" w:hAnsi="Arial" w:cs="Arial"/>
          <w:sz w:val="24"/>
          <w:szCs w:val="24"/>
        </w:rPr>
        <w:t xml:space="preserve">On the contrary, Hu et al. (2025) introduce a more complex picture and conclude that social support can be called a moderating factor. Although they establish an increase in burden leads to worse QoL, they demonstrate that the impact of such an outcome can be significantly reduced in case of the provision of required emotional and practical support to the caregivers. The finding goes against the direct association and posits the argument that the </w:t>
      </w:r>
      <w:proofErr w:type="spellStart"/>
      <w:r>
        <w:rPr>
          <w:rFonts w:ascii="Arial" w:eastAsia="Arial" w:hAnsi="Arial" w:cs="Arial"/>
          <w:sz w:val="24"/>
          <w:szCs w:val="24"/>
        </w:rPr>
        <w:t>burdenQoL</w:t>
      </w:r>
      <w:proofErr w:type="spellEnd"/>
      <w:r>
        <w:rPr>
          <w:rFonts w:ascii="Arial" w:eastAsia="Arial" w:hAnsi="Arial" w:cs="Arial"/>
          <w:sz w:val="24"/>
          <w:szCs w:val="24"/>
        </w:rPr>
        <w:t xml:space="preserve"> relationship is not a fixed one. It also suggests that the negative effects of the caregiving burden can be mediated and/or neutralized by the relational and contextual factors.</w:t>
      </w:r>
    </w:p>
    <w:p w14:paraId="5EA676BE" w14:textId="77777777" w:rsidR="0046215E" w:rsidRDefault="00000000">
      <w:pPr>
        <w:widowControl/>
        <w:spacing w:before="240" w:after="240" w:line="360" w:lineRule="auto"/>
        <w:jc w:val="both"/>
        <w:rPr>
          <w:rFonts w:ascii="Arial" w:eastAsia="Arial" w:hAnsi="Arial" w:cs="Arial"/>
          <w:sz w:val="24"/>
          <w:szCs w:val="24"/>
        </w:rPr>
      </w:pPr>
      <w:r>
        <w:rPr>
          <w:rFonts w:ascii="Arial" w:eastAsia="Arial" w:hAnsi="Arial" w:cs="Arial"/>
          <w:sz w:val="24"/>
          <w:szCs w:val="24"/>
        </w:rPr>
        <w:t xml:space="preserve">Further complication to the findings of Couch et al. (2024) is that the authors adopt a more indirect and preventive position. This paper does not only highlight the aspects of burden levels but also the importance of early diagnosis and readiness in improving the health of the caregivers. </w:t>
      </w:r>
    </w:p>
    <w:p w14:paraId="33263A4E" w14:textId="77777777" w:rsidR="0046215E" w:rsidRDefault="00000000">
      <w:pPr>
        <w:widowControl/>
        <w:spacing w:before="240" w:after="240" w:line="360" w:lineRule="auto"/>
        <w:jc w:val="both"/>
        <w:rPr>
          <w:rFonts w:ascii="Arial" w:eastAsia="Arial" w:hAnsi="Arial" w:cs="Arial"/>
          <w:sz w:val="24"/>
          <w:szCs w:val="24"/>
        </w:rPr>
      </w:pPr>
      <w:r>
        <w:rPr>
          <w:rFonts w:ascii="Arial" w:eastAsia="Arial" w:hAnsi="Arial" w:cs="Arial"/>
          <w:sz w:val="24"/>
          <w:szCs w:val="24"/>
        </w:rPr>
        <w:t>Early intervention can mitigate the perceived burden and improve QoL by decreasing uncertainty and providing access to support services. This is in contrast with the deficit-</w:t>
      </w:r>
      <w:r>
        <w:rPr>
          <w:rFonts w:ascii="Arial" w:eastAsia="Arial" w:hAnsi="Arial" w:cs="Arial"/>
          <w:sz w:val="24"/>
          <w:szCs w:val="24"/>
        </w:rPr>
        <w:lastRenderedPageBreak/>
        <w:t>oriented perspective in part of the literature and is in line with Sacco et al. (2022), who highlight adaptation and the possibility of caregivers continuing to have a stable QoL despite adversities.</w:t>
      </w:r>
    </w:p>
    <w:p w14:paraId="5C978FA9" w14:textId="77777777" w:rsidR="0046215E" w:rsidRDefault="00000000">
      <w:pPr>
        <w:widowControl/>
        <w:spacing w:before="240" w:after="240" w:line="360" w:lineRule="auto"/>
        <w:jc w:val="both"/>
        <w:rPr>
          <w:rFonts w:ascii="Times New Roman" w:eastAsia="Times New Roman" w:hAnsi="Times New Roman" w:cs="Times New Roman"/>
          <w:sz w:val="24"/>
          <w:szCs w:val="24"/>
        </w:rPr>
      </w:pPr>
      <w:r>
        <w:rPr>
          <w:rFonts w:ascii="Arial" w:eastAsia="Arial" w:hAnsi="Arial" w:cs="Arial"/>
          <w:sz w:val="24"/>
          <w:szCs w:val="24"/>
        </w:rPr>
        <w:t>Additionally, the results indicate that the effects of caregiving burden are highly contextual. As an example, Chowdhury et al. (2025) concentrate on the UK-based caregivers of people with cystic fibrosis, the severity of which is a significant factor, but Hu et al. (2025) emphasise the role of community and family support in rural China. Such a difference makes the argument that the deterioration of the QoL can be influenced by the intensity of care rather than the subjective experiences of burden. On the same note, the mediating effect of variables like exhaustion, as theorised by Akbari et al. (2023), implies that exhaustion is not necessarily a direct factor that harms QoL but instead has an intermediate effect on psychological and physical mechanisms.</w:t>
      </w:r>
    </w:p>
    <w:p w14:paraId="3D6F319E" w14:textId="77777777" w:rsidR="0046215E" w:rsidRDefault="00000000">
      <w:pPr>
        <w:pStyle w:val="Heading3"/>
        <w:ind w:firstLine="40"/>
      </w:pPr>
      <w:bookmarkStart w:id="80" w:name="_heading=h.uwdb4q3avssd" w:colFirst="0" w:colLast="0"/>
      <w:bookmarkEnd w:id="80"/>
      <w:r>
        <w:t>6.2.3 Moderators and Support Systems</w:t>
      </w:r>
    </w:p>
    <w:p w14:paraId="6DCF5176" w14:textId="77777777" w:rsidR="0046215E" w:rsidRDefault="00000000">
      <w:pPr>
        <w:widowControl/>
        <w:spacing w:before="240" w:after="240" w:line="360" w:lineRule="auto"/>
        <w:jc w:val="both"/>
        <w:rPr>
          <w:rFonts w:ascii="Arial" w:eastAsia="Arial" w:hAnsi="Arial" w:cs="Arial"/>
          <w:sz w:val="24"/>
          <w:szCs w:val="24"/>
        </w:rPr>
      </w:pPr>
      <w:r>
        <w:rPr>
          <w:rFonts w:ascii="Arial" w:eastAsia="Arial" w:hAnsi="Arial" w:cs="Arial"/>
          <w:sz w:val="24"/>
          <w:szCs w:val="24"/>
        </w:rPr>
        <w:t>The results of the present study respond to the question of investigating the impact of moderating factors and support systems on the correlation between caregiving burden and quality of life (QoL) as well as represent a larger gap in structural and policy-related gaps found in the literature. This is in line with the broader literature, which indicates that the burden-QoL association is conditional and contextual and systemic factors, as opposed to being direct.</w:t>
      </w:r>
    </w:p>
    <w:p w14:paraId="45751E9E" w14:textId="77777777" w:rsidR="0046215E" w:rsidRDefault="00000000">
      <w:pPr>
        <w:widowControl/>
        <w:spacing w:before="240" w:after="240" w:line="360" w:lineRule="auto"/>
        <w:jc w:val="both"/>
        <w:rPr>
          <w:rFonts w:ascii="Arial" w:eastAsia="Arial" w:hAnsi="Arial" w:cs="Arial"/>
          <w:sz w:val="24"/>
          <w:szCs w:val="24"/>
        </w:rPr>
      </w:pPr>
      <w:r>
        <w:rPr>
          <w:rFonts w:ascii="Arial" w:eastAsia="Arial" w:hAnsi="Arial" w:cs="Arial"/>
          <w:sz w:val="24"/>
          <w:szCs w:val="24"/>
        </w:rPr>
        <w:t xml:space="preserve">An emphasis of the findings is on the importance of formal support services. Herron and </w:t>
      </w:r>
      <w:proofErr w:type="spellStart"/>
      <w:r>
        <w:rPr>
          <w:rFonts w:ascii="Arial" w:eastAsia="Arial" w:hAnsi="Arial" w:cs="Arial"/>
          <w:sz w:val="24"/>
          <w:szCs w:val="24"/>
        </w:rPr>
        <w:t>Runacres</w:t>
      </w:r>
      <w:proofErr w:type="spellEnd"/>
      <w:r>
        <w:rPr>
          <w:rFonts w:ascii="Arial" w:eastAsia="Arial" w:hAnsi="Arial" w:cs="Arial"/>
          <w:sz w:val="24"/>
          <w:szCs w:val="24"/>
        </w:rPr>
        <w:t xml:space="preserve"> (2023) show that the lack of available services, including respite care, financial advice, and emotional support, exacerbates the burden of caregiving and results in lower QoL. This </w:t>
      </w:r>
      <w:proofErr w:type="gramStart"/>
      <w:r>
        <w:rPr>
          <w:rFonts w:ascii="Arial" w:eastAsia="Arial" w:hAnsi="Arial" w:cs="Arial"/>
          <w:sz w:val="24"/>
          <w:szCs w:val="24"/>
        </w:rPr>
        <w:t>is in agreement</w:t>
      </w:r>
      <w:proofErr w:type="gramEnd"/>
      <w:r>
        <w:rPr>
          <w:rFonts w:ascii="Arial" w:eastAsia="Arial" w:hAnsi="Arial" w:cs="Arial"/>
          <w:sz w:val="24"/>
          <w:szCs w:val="24"/>
        </w:rPr>
        <w:t xml:space="preserve"> with the fact that cost-cutting in government expenditure and poor service delivery have adversely affected the outcomes of caregivers, though policy rhetoric advocates a community-based care delivery system. Nevertheless, although policy frameworks are becoming aware of caregivers, the results indicate that the practical application of the policy framework is unstable, supporting the gap between policy intent and actual support as described by Cronin et al. (2023).</w:t>
      </w:r>
    </w:p>
    <w:p w14:paraId="39246BE4" w14:textId="77777777" w:rsidR="0046215E" w:rsidRDefault="00000000">
      <w:pPr>
        <w:widowControl/>
        <w:spacing w:before="240" w:after="240" w:line="360" w:lineRule="auto"/>
        <w:jc w:val="both"/>
        <w:rPr>
          <w:rFonts w:ascii="Arial" w:eastAsia="Arial" w:hAnsi="Arial" w:cs="Arial"/>
          <w:sz w:val="24"/>
          <w:szCs w:val="24"/>
        </w:rPr>
      </w:pPr>
      <w:r>
        <w:rPr>
          <w:rFonts w:ascii="Arial" w:eastAsia="Arial" w:hAnsi="Arial" w:cs="Arial"/>
          <w:sz w:val="24"/>
          <w:szCs w:val="24"/>
        </w:rPr>
        <w:lastRenderedPageBreak/>
        <w:t xml:space="preserve">Unlike the deficit-based model of service provision, Damant et al. (2024) present a solution-oriented model by employing information and communication technology (ICT). According to their findings, digital tools have the potential to decrease the stress levels of caregivers, enhance coordination, and optimize overall well-being. This view is in opposition to Herron and </w:t>
      </w:r>
      <w:proofErr w:type="spellStart"/>
      <w:r>
        <w:rPr>
          <w:rFonts w:ascii="Arial" w:eastAsia="Arial" w:hAnsi="Arial" w:cs="Arial"/>
          <w:sz w:val="24"/>
          <w:szCs w:val="24"/>
        </w:rPr>
        <w:t>Runacres</w:t>
      </w:r>
      <w:proofErr w:type="spellEnd"/>
      <w:r>
        <w:rPr>
          <w:rFonts w:ascii="Arial" w:eastAsia="Arial" w:hAnsi="Arial" w:cs="Arial"/>
          <w:sz w:val="24"/>
          <w:szCs w:val="24"/>
        </w:rPr>
        <w:t xml:space="preserve"> (2023), who prioritize the outcomes of inadequate support by showing how other types of support can alleviate burden. Nevertheless, technological support is not effective across the board, since other inequalities like digital literacy and access emerge. This is </w:t>
      </w:r>
      <w:proofErr w:type="gramStart"/>
      <w:r>
        <w:rPr>
          <w:rFonts w:ascii="Arial" w:eastAsia="Arial" w:hAnsi="Arial" w:cs="Arial"/>
          <w:sz w:val="24"/>
          <w:szCs w:val="24"/>
        </w:rPr>
        <w:t>similar to</w:t>
      </w:r>
      <w:proofErr w:type="gramEnd"/>
      <w:r>
        <w:rPr>
          <w:rFonts w:ascii="Arial" w:eastAsia="Arial" w:hAnsi="Arial" w:cs="Arial"/>
          <w:sz w:val="24"/>
          <w:szCs w:val="24"/>
        </w:rPr>
        <w:t xml:space="preserve"> the fears expressed that service delivery is still disjointed and skewed in systems with sophisticated policy frameworks.</w:t>
      </w:r>
    </w:p>
    <w:p w14:paraId="454BD129" w14:textId="77777777" w:rsidR="0046215E" w:rsidRDefault="00000000">
      <w:pPr>
        <w:widowControl/>
        <w:spacing w:before="240" w:after="240" w:line="360" w:lineRule="auto"/>
        <w:jc w:val="both"/>
        <w:rPr>
          <w:rFonts w:ascii="Arial" w:eastAsia="Arial" w:hAnsi="Arial" w:cs="Arial"/>
          <w:sz w:val="24"/>
          <w:szCs w:val="24"/>
        </w:rPr>
      </w:pPr>
      <w:r>
        <w:rPr>
          <w:rFonts w:ascii="Arial" w:eastAsia="Arial" w:hAnsi="Arial" w:cs="Arial"/>
          <w:sz w:val="24"/>
          <w:szCs w:val="24"/>
        </w:rPr>
        <w:t xml:space="preserve">Likewise, another opposite view concentrates on the educational and training interventions. Their results show that the knowledge and skills of caregivers can increase confidence, decrease stress, and improve coping strategies. This is in line with the concept of capacity-building as a protective </w:t>
      </w:r>
      <w:proofErr w:type="gramStart"/>
      <w:r>
        <w:rPr>
          <w:rFonts w:ascii="Arial" w:eastAsia="Arial" w:hAnsi="Arial" w:cs="Arial"/>
          <w:sz w:val="24"/>
          <w:szCs w:val="24"/>
        </w:rPr>
        <w:t>factor, and</w:t>
      </w:r>
      <w:proofErr w:type="gramEnd"/>
      <w:r>
        <w:rPr>
          <w:rFonts w:ascii="Arial" w:eastAsia="Arial" w:hAnsi="Arial" w:cs="Arial"/>
          <w:sz w:val="24"/>
          <w:szCs w:val="24"/>
        </w:rPr>
        <w:t xml:space="preserve"> changes the emphasis of service gaps to individual empowerment. Nevertheless, this point of view is not shared that the focus on resilience and self-management as narratives in </w:t>
      </w:r>
      <w:proofErr w:type="gramStart"/>
      <w:r>
        <w:rPr>
          <w:rFonts w:ascii="Arial" w:eastAsia="Arial" w:hAnsi="Arial" w:cs="Arial"/>
          <w:sz w:val="24"/>
          <w:szCs w:val="24"/>
        </w:rPr>
        <w:t>policy-making</w:t>
      </w:r>
      <w:proofErr w:type="gramEnd"/>
      <w:r>
        <w:rPr>
          <w:rFonts w:ascii="Arial" w:eastAsia="Arial" w:hAnsi="Arial" w:cs="Arial"/>
          <w:sz w:val="24"/>
          <w:szCs w:val="24"/>
        </w:rPr>
        <w:t xml:space="preserve"> can leave important risks in caregiving relationships, including caregiver vulnerability and maltreatment. This brings out a conflict between the facilitation of independence and sufficient protection in caregiving systems.</w:t>
      </w:r>
    </w:p>
    <w:p w14:paraId="08A3E8BD" w14:textId="77777777" w:rsidR="0046215E" w:rsidRDefault="00000000">
      <w:pPr>
        <w:widowControl/>
        <w:spacing w:before="240" w:after="240" w:line="360" w:lineRule="auto"/>
        <w:jc w:val="both"/>
        <w:rPr>
          <w:rFonts w:ascii="Arial" w:eastAsia="Arial" w:hAnsi="Arial" w:cs="Arial"/>
          <w:sz w:val="24"/>
          <w:szCs w:val="24"/>
        </w:rPr>
      </w:pPr>
      <w:r>
        <w:rPr>
          <w:rFonts w:ascii="Arial" w:eastAsia="Arial" w:hAnsi="Arial" w:cs="Arial"/>
          <w:sz w:val="24"/>
          <w:szCs w:val="24"/>
        </w:rPr>
        <w:t>The other significant observation of the results is the dual nature of the support systems as a factor that alleviates and, at the same time, exacerbates.</w:t>
      </w:r>
      <w:r>
        <w:rPr>
          <w:rFonts w:ascii="Arial" w:eastAsia="Arial" w:hAnsi="Arial" w:cs="Arial"/>
          <w:color w:val="0000FF"/>
          <w:sz w:val="24"/>
          <w:szCs w:val="24"/>
        </w:rPr>
        <w:t xml:space="preserve"> </w:t>
      </w:r>
      <w:r>
        <w:rPr>
          <w:rFonts w:ascii="Arial" w:eastAsia="Arial" w:hAnsi="Arial" w:cs="Arial"/>
          <w:sz w:val="24"/>
          <w:szCs w:val="24"/>
        </w:rPr>
        <w:t xml:space="preserve">Herron and </w:t>
      </w:r>
      <w:proofErr w:type="spellStart"/>
      <w:r>
        <w:rPr>
          <w:rFonts w:ascii="Arial" w:eastAsia="Arial" w:hAnsi="Arial" w:cs="Arial"/>
          <w:sz w:val="24"/>
          <w:szCs w:val="24"/>
        </w:rPr>
        <w:t>Runacres</w:t>
      </w:r>
      <w:proofErr w:type="spellEnd"/>
      <w:r>
        <w:rPr>
          <w:rFonts w:ascii="Arial" w:eastAsia="Arial" w:hAnsi="Arial" w:cs="Arial"/>
          <w:sz w:val="24"/>
          <w:szCs w:val="24"/>
        </w:rPr>
        <w:t xml:space="preserve"> (2023) emphasize the impact of the lack of support as a strain, but Damant et al. (2024), state that the appropriate support, include a technological one or educational one, could result in the improvement of the outcomes. This contraposition portrays that support systems are not uniform systems and they are not effective as they are founded on their availability, applicability, and specificity of caregiving.</w:t>
      </w:r>
    </w:p>
    <w:p w14:paraId="13246225" w14:textId="77777777" w:rsidR="0046215E" w:rsidRDefault="00000000">
      <w:pPr>
        <w:pStyle w:val="Heading2"/>
        <w:widowControl/>
        <w:spacing w:before="240" w:after="240" w:line="360" w:lineRule="auto"/>
        <w:ind w:firstLine="220"/>
        <w:jc w:val="both"/>
        <w:rPr>
          <w:sz w:val="24"/>
          <w:szCs w:val="24"/>
        </w:rPr>
      </w:pPr>
      <w:bookmarkStart w:id="81" w:name="_heading=h.nl274z3t43xu" w:colFirst="0" w:colLast="0"/>
      <w:bookmarkEnd w:id="81"/>
      <w:r>
        <w:rPr>
          <w:sz w:val="24"/>
          <w:szCs w:val="24"/>
        </w:rPr>
        <w:t>6.3 Strengths and Limitations</w:t>
      </w:r>
    </w:p>
    <w:p w14:paraId="75D5E3DB" w14:textId="77777777" w:rsidR="0046215E" w:rsidRDefault="00000000">
      <w:pPr>
        <w:widowControl/>
        <w:spacing w:before="240" w:after="240" w:line="360" w:lineRule="auto"/>
        <w:jc w:val="both"/>
        <w:rPr>
          <w:rFonts w:ascii="Arial" w:eastAsia="Arial" w:hAnsi="Arial" w:cs="Arial"/>
          <w:sz w:val="24"/>
          <w:szCs w:val="24"/>
        </w:rPr>
      </w:pPr>
      <w:r>
        <w:rPr>
          <w:rFonts w:ascii="Arial" w:eastAsia="Arial" w:hAnsi="Arial" w:cs="Arial"/>
          <w:sz w:val="24"/>
          <w:szCs w:val="24"/>
        </w:rPr>
        <w:t xml:space="preserve">Research on the burden and consequences of caregiving has valuable resources, yet it is subject to the existence of core strengths and weaknesses too. The inclusion of diverse study designs: quantitative, qualitative, and </w:t>
      </w:r>
      <w:proofErr w:type="gramStart"/>
      <w:r>
        <w:rPr>
          <w:rFonts w:ascii="Arial" w:eastAsia="Arial" w:hAnsi="Arial" w:cs="Arial"/>
          <w:sz w:val="24"/>
          <w:szCs w:val="24"/>
        </w:rPr>
        <w:t>mixed-method</w:t>
      </w:r>
      <w:proofErr w:type="gramEnd"/>
      <w:r>
        <w:rPr>
          <w:rFonts w:ascii="Arial" w:eastAsia="Arial" w:hAnsi="Arial" w:cs="Arial"/>
          <w:sz w:val="24"/>
          <w:szCs w:val="24"/>
        </w:rPr>
        <w:t xml:space="preserve"> are not the weakest point as it </w:t>
      </w:r>
      <w:r>
        <w:rPr>
          <w:rFonts w:ascii="Arial" w:eastAsia="Arial" w:hAnsi="Arial" w:cs="Arial"/>
          <w:sz w:val="24"/>
          <w:szCs w:val="24"/>
        </w:rPr>
        <w:lastRenderedPageBreak/>
        <w:t xml:space="preserve">gives a possibility to have a comprehensive insight into the experiences that caregivers </w:t>
      </w:r>
      <w:proofErr w:type="gramStart"/>
      <w:r>
        <w:rPr>
          <w:rFonts w:ascii="Arial" w:eastAsia="Arial" w:hAnsi="Arial" w:cs="Arial"/>
          <w:sz w:val="24"/>
          <w:szCs w:val="24"/>
        </w:rPr>
        <w:t>have to</w:t>
      </w:r>
      <w:proofErr w:type="gramEnd"/>
      <w:r>
        <w:rPr>
          <w:rFonts w:ascii="Arial" w:eastAsia="Arial" w:hAnsi="Arial" w:cs="Arial"/>
          <w:sz w:val="24"/>
          <w:szCs w:val="24"/>
        </w:rPr>
        <w:t xml:space="preserve"> go through. The variety of context-related literature, among them the ones that focus on palliative care, dementia, and chronic illness, helps in the enrichment of the analysis and highlights the multidimensional and dynamic nature of the burden of caregiving. In addition, article inclusion of the moderating factors such as social support, technology, and education makes the findings have an increased explanatory power.</w:t>
      </w:r>
    </w:p>
    <w:p w14:paraId="29932E2A" w14:textId="77777777" w:rsidR="0046215E" w:rsidRDefault="00000000">
      <w:pPr>
        <w:widowControl/>
        <w:spacing w:before="240" w:after="240" w:line="360" w:lineRule="auto"/>
        <w:jc w:val="both"/>
        <w:rPr>
          <w:rFonts w:ascii="Arial" w:eastAsia="Arial" w:hAnsi="Arial" w:cs="Arial"/>
          <w:sz w:val="24"/>
          <w:szCs w:val="24"/>
        </w:rPr>
      </w:pPr>
      <w:r>
        <w:rPr>
          <w:rFonts w:ascii="Arial" w:eastAsia="Arial" w:hAnsi="Arial" w:cs="Arial"/>
          <w:sz w:val="24"/>
          <w:szCs w:val="24"/>
        </w:rPr>
        <w:t xml:space="preserve">It has </w:t>
      </w:r>
      <w:proofErr w:type="gramStart"/>
      <w:r>
        <w:rPr>
          <w:rFonts w:ascii="Arial" w:eastAsia="Arial" w:hAnsi="Arial" w:cs="Arial"/>
          <w:sz w:val="24"/>
          <w:szCs w:val="24"/>
        </w:rPr>
        <w:t>a number of</w:t>
      </w:r>
      <w:proofErr w:type="gramEnd"/>
      <w:r>
        <w:rPr>
          <w:rFonts w:ascii="Arial" w:eastAsia="Arial" w:hAnsi="Arial" w:cs="Arial"/>
          <w:sz w:val="24"/>
          <w:szCs w:val="24"/>
        </w:rPr>
        <w:t xml:space="preserve"> weaknesses. Overuse of the cross-sectional design hampers the development of causation and time difference (Wang and Cheng, 2020). Many of the studies are either space-based or condition-specific and thus reduces the generalizability of research in populations. This is an issue because the conceptualizations and measurement of caregiving burden are different in various studies, making it difficult to compare their results. Evidence gaps exist between the formal and the practical as experienced in policy related evidence as well, limiting real world application. These limitations imply that there is a need to have more longitudinal, standardized, and context-sensitive methods of research. </w:t>
      </w:r>
    </w:p>
    <w:p w14:paraId="0E5EC06D" w14:textId="77777777" w:rsidR="0046215E" w:rsidRDefault="00000000">
      <w:pPr>
        <w:pStyle w:val="Heading2"/>
        <w:ind w:left="0"/>
        <w:rPr>
          <w:sz w:val="24"/>
          <w:szCs w:val="24"/>
        </w:rPr>
      </w:pPr>
      <w:bookmarkStart w:id="82" w:name="_heading=h.o775e43criyf" w:colFirst="0" w:colLast="0"/>
      <w:bookmarkEnd w:id="82"/>
      <w:r>
        <w:rPr>
          <w:sz w:val="24"/>
          <w:szCs w:val="24"/>
        </w:rPr>
        <w:t>6.4 Chapter Summary</w:t>
      </w:r>
    </w:p>
    <w:p w14:paraId="6408CDCB" w14:textId="77777777" w:rsidR="0046215E" w:rsidRDefault="0046215E">
      <w:pPr>
        <w:rPr>
          <w:sz w:val="24"/>
          <w:szCs w:val="24"/>
        </w:rPr>
      </w:pPr>
    </w:p>
    <w:p w14:paraId="40CBC76D" w14:textId="77777777" w:rsidR="0046215E" w:rsidRDefault="00000000">
      <w:pPr>
        <w:spacing w:line="360" w:lineRule="auto"/>
        <w:jc w:val="both"/>
        <w:rPr>
          <w:rFonts w:ascii="Arial" w:eastAsia="Arial" w:hAnsi="Arial" w:cs="Arial"/>
          <w:sz w:val="24"/>
          <w:szCs w:val="24"/>
        </w:rPr>
      </w:pPr>
      <w:r>
        <w:rPr>
          <w:rFonts w:ascii="Arial" w:eastAsia="Arial" w:hAnsi="Arial" w:cs="Arial"/>
          <w:sz w:val="24"/>
          <w:szCs w:val="24"/>
        </w:rPr>
        <w:t>The chapter critically reviewed the main findings of the study based on the current literature and research objectives. It was determined that caregiving burden is complex, dynamic, and contextual, which is influenced by both personal and systemic factors. Burden-quality of life was observed to have a complex relationship that is mediated and moderated by social support and early intervention. The importance of the support systems and policy gaps was also pointed out. The chapter also recognized major strengths and limitations, including the necessity to conduct more context-sensitive research.</w:t>
      </w:r>
    </w:p>
    <w:p w14:paraId="60B31FC2" w14:textId="77777777" w:rsidR="00FD2BC7" w:rsidRDefault="00FD2BC7">
      <w:pPr>
        <w:spacing w:line="360" w:lineRule="auto"/>
        <w:jc w:val="both"/>
        <w:rPr>
          <w:rFonts w:ascii="Arial" w:eastAsia="Arial" w:hAnsi="Arial" w:cs="Arial"/>
          <w:sz w:val="24"/>
          <w:szCs w:val="24"/>
        </w:rPr>
      </w:pPr>
    </w:p>
    <w:p w14:paraId="00C4C6DD" w14:textId="77777777" w:rsidR="00FD2BC7" w:rsidRDefault="00FD2BC7">
      <w:pPr>
        <w:spacing w:line="360" w:lineRule="auto"/>
        <w:jc w:val="both"/>
        <w:rPr>
          <w:rFonts w:ascii="Arial" w:eastAsia="Arial" w:hAnsi="Arial" w:cs="Arial"/>
          <w:sz w:val="24"/>
          <w:szCs w:val="24"/>
        </w:rPr>
      </w:pPr>
    </w:p>
    <w:p w14:paraId="64B2F44B" w14:textId="77777777" w:rsidR="00FD2BC7" w:rsidRDefault="00FD2BC7">
      <w:pPr>
        <w:spacing w:line="360" w:lineRule="auto"/>
        <w:jc w:val="both"/>
        <w:rPr>
          <w:rFonts w:ascii="Arial" w:eastAsia="Arial" w:hAnsi="Arial" w:cs="Arial"/>
          <w:sz w:val="24"/>
          <w:szCs w:val="24"/>
        </w:rPr>
      </w:pPr>
    </w:p>
    <w:p w14:paraId="42D5A60F" w14:textId="77777777" w:rsidR="00FD2BC7" w:rsidRDefault="00FD2BC7">
      <w:pPr>
        <w:spacing w:line="360" w:lineRule="auto"/>
        <w:jc w:val="both"/>
        <w:rPr>
          <w:rFonts w:ascii="Arial" w:eastAsia="Arial" w:hAnsi="Arial" w:cs="Arial"/>
          <w:sz w:val="24"/>
          <w:szCs w:val="24"/>
        </w:rPr>
      </w:pPr>
    </w:p>
    <w:p w14:paraId="3D778978" w14:textId="77777777" w:rsidR="00FD2BC7" w:rsidRDefault="00FD2BC7">
      <w:pPr>
        <w:spacing w:line="360" w:lineRule="auto"/>
        <w:jc w:val="both"/>
        <w:rPr>
          <w:rFonts w:ascii="Arial" w:eastAsia="Arial" w:hAnsi="Arial" w:cs="Arial"/>
          <w:sz w:val="24"/>
          <w:szCs w:val="24"/>
        </w:rPr>
      </w:pPr>
    </w:p>
    <w:p w14:paraId="64AE82E7" w14:textId="77777777" w:rsidR="0046215E" w:rsidRDefault="0046215E">
      <w:pPr>
        <w:rPr>
          <w:rFonts w:ascii="Arial" w:eastAsia="Arial" w:hAnsi="Arial" w:cs="Arial"/>
          <w:sz w:val="24"/>
          <w:szCs w:val="24"/>
        </w:rPr>
      </w:pPr>
    </w:p>
    <w:p w14:paraId="15E0BDC0" w14:textId="77777777" w:rsidR="0046215E" w:rsidRDefault="00000000">
      <w:pPr>
        <w:pStyle w:val="Heading1"/>
        <w:widowControl/>
        <w:spacing w:after="160"/>
        <w:ind w:left="0"/>
      </w:pPr>
      <w:bookmarkStart w:id="83" w:name="_heading=h.979jeurpntsb" w:colFirst="0" w:colLast="0"/>
      <w:bookmarkEnd w:id="83"/>
      <w:r>
        <w:lastRenderedPageBreak/>
        <w:t>CHAPTER 7: RECOMMENDATIONS AND CONCLUSION</w:t>
      </w:r>
    </w:p>
    <w:p w14:paraId="40AF7FDD" w14:textId="77777777" w:rsidR="00FD2BC7" w:rsidRPr="00FD2BC7" w:rsidRDefault="00FD2BC7" w:rsidP="00FD2BC7"/>
    <w:p w14:paraId="69DC1C74" w14:textId="77777777" w:rsidR="0046215E" w:rsidRDefault="00000000">
      <w:pPr>
        <w:pStyle w:val="Heading2"/>
        <w:keepNext/>
        <w:keepLines/>
        <w:widowControl/>
        <w:spacing w:before="40" w:line="259" w:lineRule="auto"/>
        <w:ind w:left="0"/>
        <w:rPr>
          <w:sz w:val="24"/>
          <w:szCs w:val="24"/>
        </w:rPr>
      </w:pPr>
      <w:bookmarkStart w:id="84" w:name="_heading=h.cwcm3nt221dg" w:colFirst="0" w:colLast="0"/>
      <w:bookmarkEnd w:id="84"/>
      <w:r>
        <w:rPr>
          <w:sz w:val="24"/>
          <w:szCs w:val="24"/>
        </w:rPr>
        <w:t>7.1 Introduction</w:t>
      </w:r>
      <w:r>
        <w:t xml:space="preserve"> </w:t>
      </w:r>
      <w:r>
        <w:rPr>
          <w:sz w:val="24"/>
          <w:szCs w:val="24"/>
        </w:rPr>
        <w:t>to Chapter</w:t>
      </w:r>
    </w:p>
    <w:p w14:paraId="3C3C86B3" w14:textId="77777777" w:rsidR="0046215E" w:rsidRDefault="00000000">
      <w:pPr>
        <w:widowControl/>
        <w:spacing w:before="240" w:after="240" w:line="360" w:lineRule="auto"/>
        <w:jc w:val="both"/>
        <w:rPr>
          <w:rFonts w:ascii="Arial" w:eastAsia="Arial" w:hAnsi="Arial" w:cs="Arial"/>
          <w:sz w:val="24"/>
          <w:szCs w:val="24"/>
        </w:rPr>
      </w:pPr>
      <w:r>
        <w:rPr>
          <w:rFonts w:ascii="Arial" w:eastAsia="Arial" w:hAnsi="Arial" w:cs="Arial"/>
          <w:sz w:val="24"/>
          <w:szCs w:val="24"/>
        </w:rPr>
        <w:t>This chapter finally concludes the overall study as it integrates the key findings, discussion, and general knowledge about the burden and the quality of life of informal caregivers. It is based on the previous chapters, in which the problem, previous research, method, and results were described in detail. Evidence-based recommendations based on the identified key issues in the chapter, including high burden, low support, and service gaps, are clear. It also describes the implications of the results for policy and real life. Ultimately, the chapter gives a clear and simple conclusion on how the study will respond to the research question and the importance of the study.</w:t>
      </w:r>
    </w:p>
    <w:p w14:paraId="790864D4" w14:textId="77777777" w:rsidR="0046215E" w:rsidRDefault="00000000">
      <w:pPr>
        <w:pStyle w:val="Heading2"/>
        <w:ind w:left="0"/>
        <w:rPr>
          <w:sz w:val="24"/>
          <w:szCs w:val="24"/>
        </w:rPr>
      </w:pPr>
      <w:bookmarkStart w:id="85" w:name="_heading=h.50ybyrpbnc8q" w:colFirst="0" w:colLast="0"/>
      <w:bookmarkEnd w:id="85"/>
      <w:r>
        <w:t>7.2 Implications of Findings</w:t>
      </w:r>
    </w:p>
    <w:p w14:paraId="5211171F" w14:textId="77777777" w:rsidR="0046215E" w:rsidRDefault="00000000">
      <w:pPr>
        <w:widowControl/>
        <w:pBdr>
          <w:top w:val="nil"/>
          <w:left w:val="nil"/>
          <w:bottom w:val="nil"/>
          <w:right w:val="nil"/>
          <w:between w:val="nil"/>
        </w:pBdr>
        <w:spacing w:before="240" w:after="240" w:line="360" w:lineRule="auto"/>
        <w:jc w:val="both"/>
        <w:rPr>
          <w:rFonts w:ascii="Arial" w:eastAsia="Arial" w:hAnsi="Arial" w:cs="Arial"/>
          <w:sz w:val="24"/>
          <w:szCs w:val="24"/>
        </w:rPr>
      </w:pPr>
      <w:r>
        <w:rPr>
          <w:rFonts w:ascii="Arial" w:eastAsia="Arial" w:hAnsi="Arial" w:cs="Arial"/>
          <w:sz w:val="24"/>
          <w:szCs w:val="24"/>
        </w:rPr>
        <w:t>The results indicate that the quality of life of informal caregivers is significantly influenced by caregiving burden. As Chapter 4 and Chapter 5 evidence demonstrates, the burden can be physical, emotional, and mental stress, which impacts daily life and well-being. Caregivers usually experience anxiety, depression, and social isolation, which reduces their quality of life (Guerra-Martín et al., 2023). This implies that they should be provided with both physical and mental health assistance.</w:t>
      </w:r>
    </w:p>
    <w:p w14:paraId="74B0CEB5" w14:textId="77777777" w:rsidR="0046215E" w:rsidRDefault="00000000">
      <w:pPr>
        <w:widowControl/>
        <w:pBdr>
          <w:top w:val="nil"/>
          <w:left w:val="nil"/>
          <w:bottom w:val="nil"/>
          <w:right w:val="nil"/>
          <w:between w:val="nil"/>
        </w:pBdr>
        <w:spacing w:before="240" w:after="240" w:line="360" w:lineRule="auto"/>
        <w:jc w:val="both"/>
        <w:rPr>
          <w:rFonts w:ascii="Arial" w:eastAsia="Arial" w:hAnsi="Arial" w:cs="Arial"/>
          <w:sz w:val="24"/>
          <w:szCs w:val="24"/>
        </w:rPr>
      </w:pPr>
      <w:r>
        <w:rPr>
          <w:rFonts w:ascii="Arial" w:eastAsia="Arial" w:hAnsi="Arial" w:cs="Arial"/>
          <w:sz w:val="24"/>
          <w:szCs w:val="24"/>
        </w:rPr>
        <w:t>The results also reveal that ineffective healthcare systems and service deficiencies enhance the burden of caregivers. Conversely, the heavy load can be reduced through effective social support, and well-being can be enhanced (</w:t>
      </w:r>
      <w:proofErr w:type="spellStart"/>
      <w:r>
        <w:rPr>
          <w:rFonts w:ascii="Arial" w:eastAsia="Arial" w:hAnsi="Arial" w:cs="Arial"/>
          <w:sz w:val="24"/>
          <w:szCs w:val="24"/>
        </w:rPr>
        <w:t>Nemcikova</w:t>
      </w:r>
      <w:proofErr w:type="spellEnd"/>
      <w:r>
        <w:rPr>
          <w:rFonts w:ascii="Arial" w:eastAsia="Arial" w:hAnsi="Arial" w:cs="Arial"/>
          <w:sz w:val="24"/>
          <w:szCs w:val="24"/>
        </w:rPr>
        <w:t xml:space="preserve"> et al., 2023). Caregivers are also more confident and less stressed with the help of training and education. Overall, it is demonstrated that the well-being of the caregivers requires both personal support and system-level changes.</w:t>
      </w:r>
    </w:p>
    <w:p w14:paraId="3DF6FCC6" w14:textId="77777777" w:rsidR="0046215E" w:rsidRDefault="00000000">
      <w:pPr>
        <w:pStyle w:val="Heading2"/>
        <w:widowControl/>
        <w:spacing w:after="160"/>
        <w:ind w:left="0"/>
        <w:jc w:val="both"/>
      </w:pPr>
      <w:bookmarkStart w:id="86" w:name="_heading=h.wel6i0asgt6p" w:colFirst="0" w:colLast="0"/>
      <w:bookmarkEnd w:id="86"/>
      <w:r>
        <w:t>7.3 Recommendations for Practice</w:t>
      </w:r>
    </w:p>
    <w:p w14:paraId="474C1E0F" w14:textId="77777777" w:rsidR="0046215E" w:rsidRDefault="00000000">
      <w:pPr>
        <w:widowControl/>
        <w:pBdr>
          <w:top w:val="nil"/>
          <w:left w:val="nil"/>
          <w:bottom w:val="nil"/>
          <w:right w:val="nil"/>
          <w:between w:val="nil"/>
        </w:pBdr>
        <w:spacing w:before="240" w:after="240" w:line="360" w:lineRule="auto"/>
        <w:jc w:val="both"/>
        <w:rPr>
          <w:rFonts w:ascii="Arial" w:eastAsia="Arial" w:hAnsi="Arial" w:cs="Arial"/>
          <w:sz w:val="24"/>
          <w:szCs w:val="24"/>
        </w:rPr>
      </w:pPr>
      <w:r>
        <w:rPr>
          <w:rFonts w:ascii="Arial" w:eastAsia="Arial" w:hAnsi="Arial" w:cs="Arial"/>
          <w:sz w:val="24"/>
          <w:szCs w:val="24"/>
        </w:rPr>
        <w:t xml:space="preserve">To begin with, there is a need to enhance caregiver support to decrease the burden and increase life quality. Such support as counselling, respite care, and clear guidance should be more easily accessible in healthcare services. The caregivers require emotional and </w:t>
      </w:r>
      <w:r>
        <w:rPr>
          <w:rFonts w:ascii="Arial" w:eastAsia="Arial" w:hAnsi="Arial" w:cs="Arial"/>
          <w:sz w:val="24"/>
          <w:szCs w:val="24"/>
        </w:rPr>
        <w:lastRenderedPageBreak/>
        <w:t>practical assistance, not limited to medical assistance. Early detection of stress and timely assistance can be achieved through regular check-ins by healthcare staff (</w:t>
      </w:r>
      <w:proofErr w:type="spellStart"/>
      <w:r>
        <w:rPr>
          <w:rFonts w:ascii="Arial" w:eastAsia="Arial" w:hAnsi="Arial" w:cs="Arial"/>
          <w:sz w:val="24"/>
          <w:szCs w:val="24"/>
        </w:rPr>
        <w:t>Karakolias</w:t>
      </w:r>
      <w:proofErr w:type="spellEnd"/>
      <w:r>
        <w:rPr>
          <w:rFonts w:ascii="Arial" w:eastAsia="Arial" w:hAnsi="Arial" w:cs="Arial"/>
          <w:sz w:val="24"/>
          <w:szCs w:val="24"/>
        </w:rPr>
        <w:t>, 2025).</w:t>
      </w:r>
    </w:p>
    <w:p w14:paraId="4E29EF07" w14:textId="77777777" w:rsidR="0046215E" w:rsidRPr="000F48AF" w:rsidRDefault="00000000" w:rsidP="000F48AF">
      <w:pPr>
        <w:widowControl/>
        <w:pBdr>
          <w:top w:val="nil"/>
          <w:left w:val="nil"/>
          <w:bottom w:val="nil"/>
          <w:right w:val="nil"/>
          <w:between w:val="nil"/>
        </w:pBdr>
        <w:spacing w:before="240" w:after="240" w:line="360" w:lineRule="auto"/>
        <w:jc w:val="both"/>
        <w:rPr>
          <w:rFonts w:ascii="Arial" w:eastAsia="Arial" w:hAnsi="Arial" w:cs="Arial"/>
          <w:color w:val="0000FF"/>
          <w:sz w:val="24"/>
          <w:szCs w:val="24"/>
        </w:rPr>
      </w:pPr>
      <w:r>
        <w:rPr>
          <w:rFonts w:ascii="Arial" w:eastAsia="Arial" w:hAnsi="Arial" w:cs="Arial"/>
          <w:sz w:val="24"/>
          <w:szCs w:val="24"/>
        </w:rPr>
        <w:t xml:space="preserve">Secondly, Training and education programs are also to be introduced. They can assist the caregivers in acquiring skills, coping with stress, and being more at ease in their position (Arroyo et al., 2023). It should provide simple and straightforward information in </w:t>
      </w:r>
      <w:r w:rsidRPr="000F48AF">
        <w:rPr>
          <w:rFonts w:ascii="Arial" w:eastAsia="Arial" w:hAnsi="Arial" w:cs="Arial"/>
          <w:sz w:val="24"/>
          <w:szCs w:val="24"/>
        </w:rPr>
        <w:t>the initial phase of the illness so that the caregivers are better prepared.</w:t>
      </w:r>
    </w:p>
    <w:p w14:paraId="39C3C79E" w14:textId="77777777" w:rsidR="0046215E" w:rsidRPr="000F48AF" w:rsidRDefault="00000000" w:rsidP="000F48AF">
      <w:pPr>
        <w:widowControl/>
        <w:spacing w:after="160" w:line="360" w:lineRule="auto"/>
        <w:jc w:val="both"/>
        <w:rPr>
          <w:rFonts w:ascii="Arial" w:eastAsia="Arial" w:hAnsi="Arial" w:cs="Arial"/>
          <w:sz w:val="24"/>
          <w:szCs w:val="24"/>
        </w:rPr>
      </w:pPr>
      <w:r w:rsidRPr="000F48AF">
        <w:rPr>
          <w:rFonts w:ascii="Arial" w:eastAsia="Arial" w:hAnsi="Arial" w:cs="Arial"/>
          <w:sz w:val="24"/>
          <w:szCs w:val="24"/>
        </w:rPr>
        <w:t>On the third note, there should be an opportunity to strengthen community support. The family, local groups and social networks can help to alleviate isolation (Guan et al., 2023). Digital tools can be used to offer the information and connect caregivers to services.</w:t>
      </w:r>
    </w:p>
    <w:p w14:paraId="26CDDDB4" w14:textId="77777777" w:rsidR="0046215E" w:rsidRPr="000F48AF" w:rsidRDefault="00000000" w:rsidP="000F48AF">
      <w:pPr>
        <w:widowControl/>
        <w:spacing w:after="160" w:line="360" w:lineRule="auto"/>
        <w:jc w:val="both"/>
        <w:rPr>
          <w:rFonts w:ascii="Arial" w:eastAsia="Arial" w:hAnsi="Arial" w:cs="Arial"/>
          <w:sz w:val="24"/>
          <w:szCs w:val="24"/>
        </w:rPr>
      </w:pPr>
      <w:r w:rsidRPr="000F48AF">
        <w:rPr>
          <w:rFonts w:ascii="Arial" w:eastAsia="Arial" w:hAnsi="Arial" w:cs="Arial"/>
          <w:sz w:val="24"/>
          <w:szCs w:val="24"/>
        </w:rPr>
        <w:t>Finally, approaches should focus more on caregivers. Financial support, flexible working schedules, and better access to the service can help to reduce the pressure. Healthcare systems, communities, as well as policymakers should collaborate comprehensively.</w:t>
      </w:r>
    </w:p>
    <w:p w14:paraId="42BF0C0C" w14:textId="77777777" w:rsidR="0046215E" w:rsidRPr="000F48AF" w:rsidRDefault="00000000" w:rsidP="000F48AF">
      <w:pPr>
        <w:pStyle w:val="Heading2"/>
        <w:widowControl/>
        <w:spacing w:after="160" w:line="360" w:lineRule="auto"/>
        <w:ind w:firstLine="220"/>
        <w:jc w:val="both"/>
        <w:rPr>
          <w:sz w:val="24"/>
          <w:szCs w:val="24"/>
        </w:rPr>
      </w:pPr>
      <w:bookmarkStart w:id="87" w:name="_heading=h.o9k3c27fvduz" w:colFirst="0" w:colLast="0"/>
      <w:bookmarkEnd w:id="87"/>
      <w:r w:rsidRPr="000F48AF">
        <w:rPr>
          <w:sz w:val="24"/>
          <w:szCs w:val="24"/>
        </w:rPr>
        <w:t>7.4 Future Research Recommendations.</w:t>
      </w:r>
    </w:p>
    <w:p w14:paraId="363DF10A" w14:textId="77777777" w:rsidR="0046215E" w:rsidRPr="000F48AF" w:rsidRDefault="00000000" w:rsidP="000F48AF">
      <w:pPr>
        <w:widowControl/>
        <w:spacing w:after="160" w:line="360" w:lineRule="auto"/>
        <w:jc w:val="both"/>
        <w:rPr>
          <w:rFonts w:ascii="Arial" w:eastAsia="Arial" w:hAnsi="Arial" w:cs="Arial"/>
          <w:sz w:val="24"/>
          <w:szCs w:val="24"/>
        </w:rPr>
      </w:pPr>
      <w:r w:rsidRPr="000F48AF">
        <w:rPr>
          <w:rFonts w:ascii="Arial" w:eastAsia="Arial" w:hAnsi="Arial" w:cs="Arial"/>
          <w:sz w:val="24"/>
          <w:szCs w:val="24"/>
        </w:rPr>
        <w:t xml:space="preserve">Further research may be directed at contributing to the existing knowledge about the burden of long-term care giving. There have been numerous studies that believe in cross sectional methods; additional longitudinal studies are required to track changes in the experiences of caregivers. This would be helpful in describing the establishment and effects of burden at different points of life concerning quality of life. Research should also put into consideration bigger and more diversified samples as most research studies have been carried out </w:t>
      </w:r>
      <w:proofErr w:type="gramStart"/>
      <w:r w:rsidRPr="000F48AF">
        <w:rPr>
          <w:rFonts w:ascii="Arial" w:eastAsia="Arial" w:hAnsi="Arial" w:cs="Arial"/>
          <w:sz w:val="24"/>
          <w:szCs w:val="24"/>
        </w:rPr>
        <w:t>in regard to</w:t>
      </w:r>
      <w:proofErr w:type="gramEnd"/>
      <w:r w:rsidRPr="000F48AF">
        <w:rPr>
          <w:rFonts w:ascii="Arial" w:eastAsia="Arial" w:hAnsi="Arial" w:cs="Arial"/>
          <w:sz w:val="24"/>
          <w:szCs w:val="24"/>
        </w:rPr>
        <w:t xml:space="preserve"> a particular condition or a small sample. This will improve on the general understanding of care giving in diverse contexts.</w:t>
      </w:r>
    </w:p>
    <w:p w14:paraId="0154EDD2" w14:textId="77777777" w:rsidR="0046215E" w:rsidRPr="000F48AF" w:rsidRDefault="00000000" w:rsidP="000F48AF">
      <w:pPr>
        <w:widowControl/>
        <w:spacing w:after="160" w:line="360" w:lineRule="auto"/>
        <w:jc w:val="both"/>
        <w:rPr>
          <w:rFonts w:ascii="Arial" w:eastAsia="Arial" w:hAnsi="Arial" w:cs="Arial"/>
          <w:sz w:val="24"/>
          <w:szCs w:val="24"/>
        </w:rPr>
      </w:pPr>
      <w:r w:rsidRPr="000F48AF">
        <w:rPr>
          <w:rFonts w:ascii="Arial" w:eastAsia="Arial" w:hAnsi="Arial" w:cs="Arial"/>
          <w:sz w:val="24"/>
          <w:szCs w:val="24"/>
        </w:rPr>
        <w:t xml:space="preserve">Additionally, the instruments to measure caregiving burden and quality of life are to be more consistent as well. This will help in the comparison of the results of studies. The implementation of support systems (digital tools, training, and community support) needs to be studied in the future. Additionally, the problem of policy influence and how services could be more helpful to assist caregivers under the real situation needs to be examined more. Overall, the future research ought to be more focused, broad, and realistic. </w:t>
      </w:r>
    </w:p>
    <w:p w14:paraId="323434F5" w14:textId="77777777" w:rsidR="0046215E" w:rsidRPr="000F48AF" w:rsidRDefault="00000000" w:rsidP="000F48AF">
      <w:pPr>
        <w:pStyle w:val="Heading2"/>
        <w:widowControl/>
        <w:spacing w:after="160" w:line="360" w:lineRule="auto"/>
        <w:ind w:firstLine="220"/>
        <w:jc w:val="both"/>
        <w:rPr>
          <w:sz w:val="24"/>
          <w:szCs w:val="24"/>
        </w:rPr>
      </w:pPr>
      <w:bookmarkStart w:id="88" w:name="_heading=h.rn1v8e45gtvg" w:colFirst="0" w:colLast="0"/>
      <w:bookmarkEnd w:id="88"/>
      <w:r w:rsidRPr="000F48AF">
        <w:rPr>
          <w:sz w:val="24"/>
          <w:szCs w:val="24"/>
        </w:rPr>
        <w:lastRenderedPageBreak/>
        <w:t>7.5 Conclusion</w:t>
      </w:r>
    </w:p>
    <w:p w14:paraId="17E0602B" w14:textId="77777777" w:rsidR="0046215E" w:rsidRPr="000F48AF" w:rsidRDefault="00000000" w:rsidP="000F48AF">
      <w:pPr>
        <w:widowControl/>
        <w:spacing w:after="160" w:line="360" w:lineRule="auto"/>
        <w:jc w:val="both"/>
        <w:rPr>
          <w:rFonts w:ascii="Arial" w:eastAsia="Arial" w:hAnsi="Arial" w:cs="Arial"/>
          <w:sz w:val="24"/>
          <w:szCs w:val="24"/>
        </w:rPr>
      </w:pPr>
      <w:r w:rsidRPr="000F48AF">
        <w:rPr>
          <w:rFonts w:ascii="Arial" w:eastAsia="Arial" w:hAnsi="Arial" w:cs="Arial"/>
          <w:sz w:val="24"/>
          <w:szCs w:val="24"/>
        </w:rPr>
        <w:t>In conclusion, this study investigated the relationship between quality of life and caregiving burden in relation to the informal caregivers and found out that caregiving is a complex and difficult process. These findings further indicate that caregiving burden is not a unidimensional one but rather a combination of physical, emotional, psychological, and social needs. These pressures sometimes build up over time such that the process of care giving would not be a singular undertaking. This highlights the need to view caregiving as an active process, which is susceptible to both individual and external influences.</w:t>
      </w:r>
    </w:p>
    <w:p w14:paraId="15D60357" w14:textId="77777777" w:rsidR="0046215E" w:rsidRPr="000F48AF" w:rsidRDefault="00000000" w:rsidP="000F48AF">
      <w:pPr>
        <w:widowControl/>
        <w:spacing w:after="160" w:line="360" w:lineRule="auto"/>
        <w:jc w:val="both"/>
        <w:rPr>
          <w:rFonts w:ascii="Arial" w:eastAsia="Arial" w:hAnsi="Arial" w:cs="Arial"/>
          <w:sz w:val="24"/>
          <w:szCs w:val="24"/>
        </w:rPr>
      </w:pPr>
      <w:r w:rsidRPr="000F48AF">
        <w:rPr>
          <w:rFonts w:ascii="Arial" w:eastAsia="Arial" w:hAnsi="Arial" w:cs="Arial"/>
          <w:sz w:val="24"/>
          <w:szCs w:val="24"/>
        </w:rPr>
        <w:t>In addition, it has been found that increasing care giving burden is strongly linked with low quality of life. Caregivers tend to experience stress, anxiety, fatigue and reduced socialization and this has a negative impact on their health. However, this does not necessarily translate into a direct relationship as there are caregivers who are better placed to cope when they have good support networks, services early and better preparedness. This shows that quality of life as well as level of burden is affected by the support and coping resources.</w:t>
      </w:r>
    </w:p>
    <w:p w14:paraId="4E4AD4CB" w14:textId="77777777" w:rsidR="0046215E" w:rsidRPr="000F48AF" w:rsidRDefault="00000000" w:rsidP="000F48AF">
      <w:pPr>
        <w:widowControl/>
        <w:spacing w:after="160" w:line="360" w:lineRule="auto"/>
        <w:jc w:val="both"/>
        <w:rPr>
          <w:rFonts w:ascii="Arial" w:eastAsia="Arial" w:hAnsi="Arial" w:cs="Arial"/>
          <w:sz w:val="24"/>
          <w:szCs w:val="24"/>
        </w:rPr>
      </w:pPr>
      <w:r w:rsidRPr="000F48AF">
        <w:rPr>
          <w:rFonts w:ascii="Arial" w:eastAsia="Arial" w:hAnsi="Arial" w:cs="Arial"/>
          <w:sz w:val="24"/>
          <w:szCs w:val="24"/>
        </w:rPr>
        <w:t>Additionally, the support systems also matter as mentioned in the findings. Access to healthcare services, social networks, education, and digital tools can be used to reduce burden and overall well-being of caregivers. In the meantime, the shortages of services, the lack of quality of communication, and the lack of an access to support is more problematic to caregivers. This also means that caregiving is not an individual problem but a problem at the system level which requires improvement in coordination and provision of support services.</w:t>
      </w:r>
    </w:p>
    <w:p w14:paraId="27D24A13" w14:textId="77777777" w:rsidR="0046215E" w:rsidRPr="000F48AF" w:rsidRDefault="00000000" w:rsidP="000F48AF">
      <w:pPr>
        <w:widowControl/>
        <w:spacing w:after="160" w:line="360" w:lineRule="auto"/>
        <w:jc w:val="both"/>
        <w:rPr>
          <w:rFonts w:ascii="Arial" w:eastAsia="Arial" w:hAnsi="Arial" w:cs="Arial"/>
          <w:sz w:val="24"/>
          <w:szCs w:val="24"/>
        </w:rPr>
      </w:pPr>
      <w:r w:rsidRPr="000F48AF">
        <w:rPr>
          <w:rFonts w:ascii="Arial" w:eastAsia="Arial" w:hAnsi="Arial" w:cs="Arial"/>
          <w:sz w:val="24"/>
          <w:szCs w:val="24"/>
        </w:rPr>
        <w:t xml:space="preserve">The study also mentions some of the significant shortcomings of the existing study, which </w:t>
      </w:r>
      <w:proofErr w:type="gramStart"/>
      <w:r w:rsidRPr="000F48AF">
        <w:rPr>
          <w:rFonts w:ascii="Arial" w:eastAsia="Arial" w:hAnsi="Arial" w:cs="Arial"/>
          <w:sz w:val="24"/>
          <w:szCs w:val="24"/>
        </w:rPr>
        <w:t>are;</w:t>
      </w:r>
      <w:proofErr w:type="gramEnd"/>
      <w:r w:rsidRPr="000F48AF">
        <w:rPr>
          <w:rFonts w:ascii="Arial" w:eastAsia="Arial" w:hAnsi="Arial" w:cs="Arial"/>
          <w:sz w:val="24"/>
          <w:szCs w:val="24"/>
        </w:rPr>
        <w:t xml:space="preserve"> the use of </w:t>
      </w:r>
      <w:proofErr w:type="gramStart"/>
      <w:r w:rsidRPr="000F48AF">
        <w:rPr>
          <w:rFonts w:ascii="Arial" w:eastAsia="Arial" w:hAnsi="Arial" w:cs="Arial"/>
          <w:sz w:val="24"/>
          <w:szCs w:val="24"/>
        </w:rPr>
        <w:t>cross sectional</w:t>
      </w:r>
      <w:proofErr w:type="gramEnd"/>
      <w:r w:rsidRPr="000F48AF">
        <w:rPr>
          <w:rFonts w:ascii="Arial" w:eastAsia="Arial" w:hAnsi="Arial" w:cs="Arial"/>
          <w:sz w:val="24"/>
          <w:szCs w:val="24"/>
        </w:rPr>
        <w:t xml:space="preserve"> designs, small samples, and the lack of consistent measurement tools. Such issues limit the degree of generalisation of the results and understanding of the long-term impact fully. Therefore, it is important to say that more thorough and systematic research would have to be conducted in the future.</w:t>
      </w:r>
    </w:p>
    <w:p w14:paraId="49708049" w14:textId="77777777" w:rsidR="0046215E" w:rsidRPr="000F48AF" w:rsidRDefault="00000000" w:rsidP="000F48AF">
      <w:pPr>
        <w:widowControl/>
        <w:spacing w:after="160" w:line="360" w:lineRule="auto"/>
        <w:jc w:val="both"/>
        <w:rPr>
          <w:rFonts w:ascii="Arial" w:eastAsia="Arial" w:hAnsi="Arial" w:cs="Arial"/>
          <w:sz w:val="24"/>
          <w:szCs w:val="24"/>
        </w:rPr>
      </w:pPr>
      <w:r w:rsidRPr="000F48AF">
        <w:rPr>
          <w:rFonts w:ascii="Arial" w:eastAsia="Arial" w:hAnsi="Arial" w:cs="Arial"/>
          <w:sz w:val="24"/>
          <w:szCs w:val="24"/>
        </w:rPr>
        <w:lastRenderedPageBreak/>
        <w:t xml:space="preserve">Overall, the research provides an intuitive idea that the weight of caregiving is a significant and diversified factor that influences the quality of life. Personal assistance and a stronger system-level transformation with the help of functional policies and feasible interventions are needed to enhance the </w:t>
      </w:r>
      <w:proofErr w:type="gramStart"/>
      <w:r w:rsidRPr="000F48AF">
        <w:rPr>
          <w:rFonts w:ascii="Arial" w:eastAsia="Arial" w:hAnsi="Arial" w:cs="Arial"/>
          <w:sz w:val="24"/>
          <w:szCs w:val="24"/>
        </w:rPr>
        <w:t>caregivers</w:t>
      </w:r>
      <w:proofErr w:type="gramEnd"/>
      <w:r w:rsidRPr="000F48AF">
        <w:rPr>
          <w:rFonts w:ascii="Arial" w:eastAsia="Arial" w:hAnsi="Arial" w:cs="Arial"/>
          <w:sz w:val="24"/>
          <w:szCs w:val="24"/>
        </w:rPr>
        <w:t xml:space="preserve"> results. </w:t>
      </w:r>
    </w:p>
    <w:p w14:paraId="7BF651FF" w14:textId="77777777" w:rsidR="0046215E" w:rsidRDefault="00000000">
      <w:pPr>
        <w:pStyle w:val="Heading1"/>
        <w:ind w:left="0"/>
      </w:pPr>
      <w:bookmarkStart w:id="89" w:name="_heading=h.vmhlwb47ffe" w:colFirst="0" w:colLast="0"/>
      <w:bookmarkEnd w:id="89"/>
      <w:r>
        <w:br w:type="page"/>
      </w:r>
    </w:p>
    <w:p w14:paraId="33B4AFE7" w14:textId="77777777" w:rsidR="0046215E" w:rsidRDefault="00000000">
      <w:pPr>
        <w:pStyle w:val="Heading1"/>
        <w:ind w:firstLine="220"/>
        <w:jc w:val="center"/>
      </w:pPr>
      <w:bookmarkStart w:id="90" w:name="_heading=h.2vz2cyvace85" w:colFirst="0" w:colLast="0"/>
      <w:bookmarkEnd w:id="90"/>
      <w:r>
        <w:lastRenderedPageBreak/>
        <w:t xml:space="preserve">REFERENCES </w:t>
      </w:r>
    </w:p>
    <w:p w14:paraId="35CD0BF5" w14:textId="77777777" w:rsidR="0046215E" w:rsidRDefault="00000000">
      <w:pPr>
        <w:spacing w:before="200" w:line="360" w:lineRule="auto"/>
        <w:jc w:val="both"/>
        <w:rPr>
          <w:rFonts w:ascii="Arial" w:eastAsia="Arial" w:hAnsi="Arial" w:cs="Arial"/>
          <w:sz w:val="24"/>
          <w:szCs w:val="24"/>
        </w:rPr>
      </w:pPr>
      <w:proofErr w:type="spellStart"/>
      <w:r>
        <w:rPr>
          <w:rFonts w:ascii="Arial" w:eastAsia="Arial" w:hAnsi="Arial" w:cs="Arial"/>
          <w:sz w:val="24"/>
          <w:szCs w:val="24"/>
        </w:rPr>
        <w:t>Aboelzahab</w:t>
      </w:r>
      <w:proofErr w:type="spellEnd"/>
      <w:r>
        <w:rPr>
          <w:rFonts w:ascii="Arial" w:eastAsia="Arial" w:hAnsi="Arial" w:cs="Arial"/>
          <w:sz w:val="24"/>
          <w:szCs w:val="24"/>
        </w:rPr>
        <w:t xml:space="preserve">, Y.H., Azadeh Bojmehrani, Ahmed, Y.E., Boon, H., Marras, C. and Foty, R. (2025). Psychological stress associated with prognostic uncertainties in recently diagnosed Parkinson’s disease patients: A qualitative study. </w:t>
      </w:r>
      <w:proofErr w:type="spellStart"/>
      <w:r>
        <w:rPr>
          <w:rFonts w:ascii="Arial" w:eastAsia="Arial" w:hAnsi="Arial" w:cs="Arial"/>
          <w:sz w:val="24"/>
          <w:szCs w:val="24"/>
        </w:rPr>
        <w:t>PLoS</w:t>
      </w:r>
      <w:proofErr w:type="spellEnd"/>
      <w:r>
        <w:rPr>
          <w:rFonts w:ascii="Arial" w:eastAsia="Arial" w:hAnsi="Arial" w:cs="Arial"/>
          <w:sz w:val="24"/>
          <w:szCs w:val="24"/>
        </w:rPr>
        <w:t xml:space="preserve"> ONE, 20(3), </w:t>
      </w:r>
      <w:proofErr w:type="gramStart"/>
      <w:r>
        <w:rPr>
          <w:rFonts w:ascii="Arial" w:eastAsia="Arial" w:hAnsi="Arial" w:cs="Arial"/>
          <w:sz w:val="24"/>
          <w:szCs w:val="24"/>
        </w:rPr>
        <w:t>pp.e</w:t>
      </w:r>
      <w:proofErr w:type="gramEnd"/>
      <w:r>
        <w:rPr>
          <w:rFonts w:ascii="Arial" w:eastAsia="Arial" w:hAnsi="Arial" w:cs="Arial"/>
          <w:sz w:val="24"/>
          <w:szCs w:val="24"/>
        </w:rPr>
        <w:t xml:space="preserve">0319576–e0319576. </w:t>
      </w:r>
      <w:proofErr w:type="spellStart"/>
      <w:r>
        <w:rPr>
          <w:rFonts w:ascii="Arial" w:eastAsia="Arial" w:hAnsi="Arial" w:cs="Arial"/>
          <w:sz w:val="24"/>
          <w:szCs w:val="24"/>
        </w:rPr>
        <w:t>doi:</w:t>
      </w:r>
      <w:hyperlink r:id="rId18">
        <w:r>
          <w:rPr>
            <w:rFonts w:ascii="Arial" w:eastAsia="Arial" w:hAnsi="Arial" w:cs="Arial"/>
            <w:color w:val="1155CC"/>
            <w:sz w:val="24"/>
            <w:szCs w:val="24"/>
            <w:u w:val="single"/>
          </w:rPr>
          <w:t>https</w:t>
        </w:r>
        <w:proofErr w:type="spellEnd"/>
        <w:r>
          <w:rPr>
            <w:rFonts w:ascii="Arial" w:eastAsia="Arial" w:hAnsi="Arial" w:cs="Arial"/>
            <w:color w:val="1155CC"/>
            <w:sz w:val="24"/>
            <w:szCs w:val="24"/>
            <w:u w:val="single"/>
          </w:rPr>
          <w:t>://doi.org/10.1371/journal.pone.0319576</w:t>
        </w:r>
      </w:hyperlink>
      <w:r>
        <w:rPr>
          <w:rFonts w:ascii="Arial" w:eastAsia="Arial" w:hAnsi="Arial" w:cs="Arial"/>
          <w:sz w:val="24"/>
          <w:szCs w:val="24"/>
        </w:rPr>
        <w:t xml:space="preserve">. </w:t>
      </w:r>
    </w:p>
    <w:p w14:paraId="16508415" w14:textId="77777777" w:rsidR="0046215E" w:rsidRDefault="00000000">
      <w:pPr>
        <w:widowControl/>
        <w:pBdr>
          <w:top w:val="nil"/>
          <w:left w:val="nil"/>
          <w:bottom w:val="nil"/>
          <w:right w:val="nil"/>
          <w:between w:val="nil"/>
        </w:pBdr>
        <w:spacing w:before="200" w:after="240" w:line="360" w:lineRule="auto"/>
        <w:jc w:val="both"/>
        <w:rPr>
          <w:rFonts w:ascii="Arial" w:eastAsia="Arial" w:hAnsi="Arial" w:cs="Arial"/>
          <w:color w:val="000000"/>
          <w:sz w:val="24"/>
          <w:szCs w:val="24"/>
        </w:rPr>
      </w:pPr>
      <w:r>
        <w:rPr>
          <w:rFonts w:ascii="Arial" w:eastAsia="Arial" w:hAnsi="Arial" w:cs="Arial"/>
          <w:color w:val="000000"/>
          <w:sz w:val="24"/>
          <w:szCs w:val="24"/>
        </w:rPr>
        <w:t>Afifi, M., Stryhn, H. and Sanchez, J., 2023. Data extraction and comparison for complex systematic reviews: a step-by-step guideline and an implementation example using open-source software. Systematic reviews, 12(1), p.226.</w:t>
      </w:r>
      <w:hyperlink r:id="rId19">
        <w:r>
          <w:rPr>
            <w:rFonts w:ascii="Arial" w:eastAsia="Arial" w:hAnsi="Arial" w:cs="Arial"/>
            <w:color w:val="1155CC"/>
            <w:sz w:val="24"/>
            <w:szCs w:val="24"/>
            <w:u w:val="single"/>
          </w:rPr>
          <w:t>https://link.springer.com/article/10.1186/s13643-023-02322-1</w:t>
        </w:r>
      </w:hyperlink>
      <w:r>
        <w:rPr>
          <w:rFonts w:ascii="Arial" w:eastAsia="Arial" w:hAnsi="Arial" w:cs="Arial"/>
          <w:color w:val="000000"/>
          <w:sz w:val="24"/>
          <w:szCs w:val="24"/>
        </w:rPr>
        <w:t> </w:t>
      </w:r>
    </w:p>
    <w:p w14:paraId="29E7D772" w14:textId="77777777" w:rsidR="0046215E" w:rsidRDefault="00000000">
      <w:pPr>
        <w:widowControl/>
        <w:spacing w:before="200" w:after="240" w:line="360" w:lineRule="auto"/>
        <w:jc w:val="both"/>
        <w:rPr>
          <w:rFonts w:ascii="Arial" w:eastAsia="Arial" w:hAnsi="Arial" w:cs="Arial"/>
          <w:sz w:val="24"/>
          <w:szCs w:val="24"/>
        </w:rPr>
      </w:pPr>
      <w:r>
        <w:rPr>
          <w:rFonts w:ascii="Arial" w:eastAsia="Arial" w:hAnsi="Arial" w:cs="Arial"/>
          <w:sz w:val="24"/>
          <w:szCs w:val="24"/>
        </w:rPr>
        <w:t xml:space="preserve">‌Ahmed, S.K., Mohammed, R.A., Nashwan, A.J., Ibrahim, R.H., Abdalla, A.Q., M. Ameen, B.M. and </w:t>
      </w:r>
      <w:proofErr w:type="spellStart"/>
      <w:r>
        <w:rPr>
          <w:rFonts w:ascii="Arial" w:eastAsia="Arial" w:hAnsi="Arial" w:cs="Arial"/>
          <w:sz w:val="24"/>
          <w:szCs w:val="24"/>
        </w:rPr>
        <w:t>Khdhir</w:t>
      </w:r>
      <w:proofErr w:type="spellEnd"/>
      <w:r>
        <w:rPr>
          <w:rFonts w:ascii="Arial" w:eastAsia="Arial" w:hAnsi="Arial" w:cs="Arial"/>
          <w:sz w:val="24"/>
          <w:szCs w:val="24"/>
        </w:rPr>
        <w:t xml:space="preserve">, R.M. (2025). Using thematic analysis in qualitative research. </w:t>
      </w:r>
      <w:r>
        <w:rPr>
          <w:rFonts w:ascii="Arial" w:eastAsia="Arial" w:hAnsi="Arial" w:cs="Arial"/>
          <w:i/>
          <w:iCs/>
          <w:sz w:val="24"/>
          <w:szCs w:val="24"/>
        </w:rPr>
        <w:t>Journal of Medicine, Surgery, and Public Health</w:t>
      </w:r>
      <w:r>
        <w:rPr>
          <w:rFonts w:ascii="Arial" w:eastAsia="Arial" w:hAnsi="Arial" w:cs="Arial"/>
          <w:sz w:val="24"/>
          <w:szCs w:val="24"/>
        </w:rPr>
        <w:t xml:space="preserve">, [online] 6, p.100198. </w:t>
      </w:r>
      <w:proofErr w:type="spellStart"/>
      <w:r>
        <w:rPr>
          <w:rFonts w:ascii="Arial" w:eastAsia="Arial" w:hAnsi="Arial" w:cs="Arial"/>
          <w:sz w:val="24"/>
          <w:szCs w:val="24"/>
        </w:rPr>
        <w:t>doi:</w:t>
      </w:r>
      <w:hyperlink r:id="rId20">
        <w:r>
          <w:rPr>
            <w:rFonts w:ascii="Arial" w:eastAsia="Arial" w:hAnsi="Arial" w:cs="Arial"/>
            <w:color w:val="1155CC"/>
            <w:sz w:val="24"/>
            <w:szCs w:val="24"/>
            <w:u w:val="single"/>
          </w:rPr>
          <w:t>https</w:t>
        </w:r>
        <w:proofErr w:type="spellEnd"/>
        <w:r>
          <w:rPr>
            <w:rFonts w:ascii="Arial" w:eastAsia="Arial" w:hAnsi="Arial" w:cs="Arial"/>
            <w:color w:val="1155CC"/>
            <w:sz w:val="24"/>
            <w:szCs w:val="24"/>
            <w:u w:val="single"/>
          </w:rPr>
          <w:t>://doi.org/10.1016/j.glmedi.2025.100198</w:t>
        </w:r>
      </w:hyperlink>
      <w:r>
        <w:rPr>
          <w:rFonts w:ascii="Arial" w:eastAsia="Arial" w:hAnsi="Arial" w:cs="Arial"/>
          <w:sz w:val="24"/>
          <w:szCs w:val="24"/>
        </w:rPr>
        <w:t xml:space="preserve">. </w:t>
      </w:r>
    </w:p>
    <w:p w14:paraId="3E4104A2" w14:textId="77777777" w:rsidR="0046215E" w:rsidRDefault="00000000">
      <w:pPr>
        <w:widowControl/>
        <w:spacing w:before="200" w:after="240" w:line="360" w:lineRule="auto"/>
        <w:jc w:val="both"/>
        <w:rPr>
          <w:rFonts w:ascii="Arial" w:eastAsia="Arial" w:hAnsi="Arial" w:cs="Arial"/>
          <w:sz w:val="24"/>
          <w:szCs w:val="24"/>
        </w:rPr>
      </w:pPr>
      <w:r>
        <w:rPr>
          <w:rFonts w:ascii="Arial" w:eastAsia="Arial" w:hAnsi="Arial" w:cs="Arial"/>
          <w:sz w:val="24"/>
          <w:szCs w:val="24"/>
        </w:rPr>
        <w:t xml:space="preserve">Akbari, R., Farsi, Z. and Sajadi, S.A., 2023. Relationship between fatigue and quality of life and related factors in family caregivers of patients on </w:t>
      </w:r>
      <w:proofErr w:type="spellStart"/>
      <w:r>
        <w:rPr>
          <w:rFonts w:ascii="Arial" w:eastAsia="Arial" w:hAnsi="Arial" w:cs="Arial"/>
          <w:sz w:val="24"/>
          <w:szCs w:val="24"/>
        </w:rPr>
        <w:t>hemodialysis</w:t>
      </w:r>
      <w:proofErr w:type="spellEnd"/>
      <w:r>
        <w:rPr>
          <w:rFonts w:ascii="Arial" w:eastAsia="Arial" w:hAnsi="Arial" w:cs="Arial"/>
          <w:sz w:val="24"/>
          <w:szCs w:val="24"/>
        </w:rPr>
        <w:t xml:space="preserve">. BMC psychiatry, 23(1), p.430. </w:t>
      </w:r>
      <w:hyperlink r:id="rId21">
        <w:r>
          <w:rPr>
            <w:rFonts w:ascii="Arial" w:eastAsia="Arial" w:hAnsi="Arial" w:cs="Arial"/>
            <w:color w:val="1155CC"/>
            <w:sz w:val="24"/>
            <w:szCs w:val="24"/>
            <w:u w:val="single"/>
          </w:rPr>
          <w:t>https://link.springer.com/content/pdf/10.1186/s12888-023-04934-2.pdf</w:t>
        </w:r>
      </w:hyperlink>
      <w:r>
        <w:rPr>
          <w:rFonts w:ascii="Arial" w:eastAsia="Arial" w:hAnsi="Arial" w:cs="Arial"/>
          <w:sz w:val="24"/>
          <w:szCs w:val="24"/>
        </w:rPr>
        <w:t xml:space="preserve"> </w:t>
      </w:r>
    </w:p>
    <w:p w14:paraId="5F5B9AFC" w14:textId="77777777" w:rsidR="0046215E" w:rsidRDefault="00000000">
      <w:pPr>
        <w:widowControl/>
        <w:spacing w:before="200" w:after="240" w:line="360" w:lineRule="auto"/>
        <w:jc w:val="both"/>
        <w:rPr>
          <w:rFonts w:ascii="Arial" w:eastAsia="Arial" w:hAnsi="Arial" w:cs="Arial"/>
          <w:sz w:val="24"/>
          <w:szCs w:val="24"/>
        </w:rPr>
      </w:pPr>
      <w:r>
        <w:rPr>
          <w:rFonts w:ascii="Arial" w:eastAsia="Arial" w:hAnsi="Arial" w:cs="Arial"/>
          <w:sz w:val="24"/>
          <w:szCs w:val="24"/>
        </w:rPr>
        <w:t xml:space="preserve">Alharbi, A. and Stevenson, M. (2020). Refining </w:t>
      </w:r>
      <w:proofErr w:type="spellStart"/>
      <w:r>
        <w:rPr>
          <w:rFonts w:ascii="Arial" w:eastAsia="Arial" w:hAnsi="Arial" w:cs="Arial"/>
          <w:sz w:val="24"/>
          <w:szCs w:val="24"/>
        </w:rPr>
        <w:t>boolean</w:t>
      </w:r>
      <w:proofErr w:type="spellEnd"/>
      <w:r>
        <w:rPr>
          <w:rFonts w:ascii="Arial" w:eastAsia="Arial" w:hAnsi="Arial" w:cs="Arial"/>
          <w:sz w:val="24"/>
          <w:szCs w:val="24"/>
        </w:rPr>
        <w:t xml:space="preserve"> queries to identify relevant studies for systematic review updates. </w:t>
      </w:r>
      <w:r>
        <w:rPr>
          <w:rFonts w:ascii="Arial" w:eastAsia="Arial" w:hAnsi="Arial" w:cs="Arial"/>
          <w:i/>
          <w:iCs/>
          <w:sz w:val="24"/>
          <w:szCs w:val="24"/>
        </w:rPr>
        <w:t>Journal of the American Medical Informatics Association</w:t>
      </w:r>
      <w:r>
        <w:rPr>
          <w:rFonts w:ascii="Arial" w:eastAsia="Arial" w:hAnsi="Arial" w:cs="Arial"/>
          <w:sz w:val="24"/>
          <w:szCs w:val="24"/>
        </w:rPr>
        <w:t xml:space="preserve">, [online] 27(11), pp.1658–1666. </w:t>
      </w:r>
      <w:proofErr w:type="spellStart"/>
      <w:r>
        <w:rPr>
          <w:rFonts w:ascii="Arial" w:eastAsia="Arial" w:hAnsi="Arial" w:cs="Arial"/>
          <w:sz w:val="24"/>
          <w:szCs w:val="24"/>
        </w:rPr>
        <w:t>doi:</w:t>
      </w:r>
      <w:hyperlink r:id="rId22">
        <w:r>
          <w:rPr>
            <w:rFonts w:ascii="Arial" w:eastAsia="Arial" w:hAnsi="Arial" w:cs="Arial"/>
            <w:color w:val="1155CC"/>
            <w:sz w:val="24"/>
            <w:szCs w:val="24"/>
            <w:u w:val="single"/>
          </w:rPr>
          <w:t>https</w:t>
        </w:r>
        <w:proofErr w:type="spellEnd"/>
        <w:r>
          <w:rPr>
            <w:rFonts w:ascii="Arial" w:eastAsia="Arial" w:hAnsi="Arial" w:cs="Arial"/>
            <w:color w:val="1155CC"/>
            <w:sz w:val="24"/>
            <w:szCs w:val="24"/>
            <w:u w:val="single"/>
          </w:rPr>
          <w:t>://doi.org/10.1093/</w:t>
        </w:r>
        <w:proofErr w:type="spellStart"/>
        <w:r>
          <w:rPr>
            <w:rFonts w:ascii="Arial" w:eastAsia="Arial" w:hAnsi="Arial" w:cs="Arial"/>
            <w:color w:val="1155CC"/>
            <w:sz w:val="24"/>
            <w:szCs w:val="24"/>
            <w:u w:val="single"/>
          </w:rPr>
          <w:t>jamia</w:t>
        </w:r>
        <w:proofErr w:type="spellEnd"/>
        <w:r>
          <w:rPr>
            <w:rFonts w:ascii="Arial" w:eastAsia="Arial" w:hAnsi="Arial" w:cs="Arial"/>
            <w:color w:val="1155CC"/>
            <w:sz w:val="24"/>
            <w:szCs w:val="24"/>
            <w:u w:val="single"/>
          </w:rPr>
          <w:t>/ocaa148</w:t>
        </w:r>
      </w:hyperlink>
      <w:r>
        <w:rPr>
          <w:rFonts w:ascii="Arial" w:eastAsia="Arial" w:hAnsi="Arial" w:cs="Arial"/>
          <w:sz w:val="24"/>
          <w:szCs w:val="24"/>
        </w:rPr>
        <w:t xml:space="preserve">. </w:t>
      </w:r>
    </w:p>
    <w:p w14:paraId="5855911C" w14:textId="77777777" w:rsidR="0046215E" w:rsidRDefault="00000000">
      <w:pPr>
        <w:widowControl/>
        <w:spacing w:before="200" w:after="240" w:line="360" w:lineRule="auto"/>
        <w:jc w:val="both"/>
        <w:rPr>
          <w:rFonts w:ascii="Arial" w:eastAsia="Arial" w:hAnsi="Arial" w:cs="Arial"/>
          <w:sz w:val="24"/>
          <w:szCs w:val="24"/>
        </w:rPr>
      </w:pPr>
      <w:r>
        <w:rPr>
          <w:rFonts w:ascii="Arial" w:eastAsia="Arial" w:hAnsi="Arial" w:cs="Arial"/>
          <w:sz w:val="24"/>
          <w:szCs w:val="24"/>
        </w:rPr>
        <w:t xml:space="preserve">Anka, A. and Penhale, B., 2024. Safeguarding carers: literature review on what is known about carers who are abused by the people they provide care for. The Journal of Adult Protection, 26(3), pp.113-125. </w:t>
      </w:r>
      <w:hyperlink r:id="rId23">
        <w:r>
          <w:rPr>
            <w:rFonts w:ascii="Arial" w:eastAsia="Arial" w:hAnsi="Arial" w:cs="Arial"/>
            <w:color w:val="1155CC"/>
            <w:sz w:val="24"/>
            <w:szCs w:val="24"/>
            <w:u w:val="single"/>
          </w:rPr>
          <w:t>https://ueaeprints.uea.ac.uk/id/eprint/95911/1/PDF_Proof.pdf</w:t>
        </w:r>
      </w:hyperlink>
      <w:r>
        <w:rPr>
          <w:rFonts w:ascii="Arial" w:eastAsia="Arial" w:hAnsi="Arial" w:cs="Arial"/>
          <w:sz w:val="24"/>
          <w:szCs w:val="24"/>
        </w:rPr>
        <w:t xml:space="preserve"> </w:t>
      </w:r>
    </w:p>
    <w:p w14:paraId="65ACB7A9" w14:textId="77777777" w:rsidR="0046215E" w:rsidRDefault="00000000">
      <w:pPr>
        <w:widowControl/>
        <w:spacing w:before="200" w:line="360" w:lineRule="auto"/>
        <w:jc w:val="both"/>
        <w:rPr>
          <w:rFonts w:ascii="Arial" w:eastAsia="Arial" w:hAnsi="Arial" w:cs="Arial"/>
          <w:color w:val="222222"/>
          <w:sz w:val="24"/>
          <w:szCs w:val="24"/>
          <w:highlight w:val="white"/>
        </w:rPr>
      </w:pPr>
      <w:r>
        <w:rPr>
          <w:rFonts w:ascii="Arial" w:eastAsia="Arial" w:hAnsi="Arial" w:cs="Arial"/>
          <w:color w:val="222222"/>
          <w:sz w:val="24"/>
          <w:szCs w:val="24"/>
          <w:highlight w:val="white"/>
        </w:rPr>
        <w:t xml:space="preserve">Arroyo, E.A., Prieto, E.B., Cordero, L.F., Marín, M.L., Franco, L.C.L., Gómez, A.L., Benedetti, F. and Díaz-Veiga, P., 2023. Toward the professionalization of caregivers: Training and skills needed for long-term care. </w:t>
      </w:r>
      <w:hyperlink r:id="rId24">
        <w:r>
          <w:rPr>
            <w:rFonts w:ascii="Arial" w:eastAsia="Arial" w:hAnsi="Arial" w:cs="Arial"/>
            <w:color w:val="1155CC"/>
            <w:sz w:val="24"/>
            <w:szCs w:val="24"/>
            <w:highlight w:val="white"/>
            <w:u w:val="single"/>
          </w:rPr>
          <w:t>https://publications.iadb.org/en/toward-professionalization-caregivers-training-and-skills-needed-long-term-care</w:t>
        </w:r>
      </w:hyperlink>
    </w:p>
    <w:p w14:paraId="2E0EBC17" w14:textId="77777777" w:rsidR="0046215E" w:rsidRDefault="00000000">
      <w:pPr>
        <w:widowControl/>
        <w:spacing w:before="200" w:line="360" w:lineRule="auto"/>
        <w:jc w:val="both"/>
        <w:rPr>
          <w:rFonts w:ascii="Arial" w:eastAsia="Arial" w:hAnsi="Arial" w:cs="Arial"/>
          <w:sz w:val="24"/>
          <w:szCs w:val="24"/>
        </w:rPr>
      </w:pPr>
      <w:r>
        <w:rPr>
          <w:rFonts w:ascii="Arial" w:eastAsia="Arial" w:hAnsi="Arial" w:cs="Arial"/>
          <w:sz w:val="24"/>
          <w:szCs w:val="24"/>
        </w:rPr>
        <w:lastRenderedPageBreak/>
        <w:t xml:space="preserve">Blom, C., Reis, A. and Lencastre, L. (2023). Caregiver Quality of Life: Satisfaction and Burnout. International Journal of Environmental Research and Public Health, [online] 20(16), p.6577. </w:t>
      </w:r>
      <w:proofErr w:type="spellStart"/>
      <w:r>
        <w:rPr>
          <w:rFonts w:ascii="Arial" w:eastAsia="Arial" w:hAnsi="Arial" w:cs="Arial"/>
          <w:sz w:val="24"/>
          <w:szCs w:val="24"/>
        </w:rPr>
        <w:t>doi:</w:t>
      </w:r>
      <w:hyperlink r:id="rId25">
        <w:r>
          <w:rPr>
            <w:rFonts w:ascii="Arial" w:eastAsia="Arial" w:hAnsi="Arial" w:cs="Arial"/>
            <w:color w:val="1155CC"/>
            <w:sz w:val="24"/>
            <w:szCs w:val="24"/>
            <w:u w:val="single"/>
          </w:rPr>
          <w:t>https</w:t>
        </w:r>
        <w:proofErr w:type="spellEnd"/>
        <w:r>
          <w:rPr>
            <w:rFonts w:ascii="Arial" w:eastAsia="Arial" w:hAnsi="Arial" w:cs="Arial"/>
            <w:color w:val="1155CC"/>
            <w:sz w:val="24"/>
            <w:szCs w:val="24"/>
            <w:u w:val="single"/>
          </w:rPr>
          <w:t>://doi.org/10.3390/ijerph20166577</w:t>
        </w:r>
      </w:hyperlink>
      <w:r>
        <w:rPr>
          <w:rFonts w:ascii="Arial" w:eastAsia="Arial" w:hAnsi="Arial" w:cs="Arial"/>
          <w:sz w:val="24"/>
          <w:szCs w:val="24"/>
        </w:rPr>
        <w:t xml:space="preserve">. </w:t>
      </w:r>
    </w:p>
    <w:p w14:paraId="06529534" w14:textId="77777777" w:rsidR="0046215E" w:rsidRDefault="00000000">
      <w:pPr>
        <w:widowControl/>
        <w:spacing w:before="200" w:after="240" w:line="360" w:lineRule="auto"/>
        <w:jc w:val="both"/>
        <w:rPr>
          <w:rFonts w:ascii="Arial" w:eastAsia="Arial" w:hAnsi="Arial" w:cs="Arial"/>
          <w:sz w:val="24"/>
          <w:szCs w:val="24"/>
        </w:rPr>
      </w:pPr>
      <w:r>
        <w:rPr>
          <w:rFonts w:ascii="Arial" w:eastAsia="Arial" w:hAnsi="Arial" w:cs="Arial"/>
          <w:sz w:val="24"/>
          <w:szCs w:val="24"/>
        </w:rPr>
        <w:t xml:space="preserve">Brady, G., Roe, J., </w:t>
      </w:r>
      <w:proofErr w:type="spellStart"/>
      <w:r>
        <w:rPr>
          <w:rFonts w:ascii="Arial" w:eastAsia="Arial" w:hAnsi="Arial" w:cs="Arial"/>
          <w:sz w:val="24"/>
          <w:szCs w:val="24"/>
        </w:rPr>
        <w:t>Paleri</w:t>
      </w:r>
      <w:proofErr w:type="spellEnd"/>
      <w:r>
        <w:rPr>
          <w:rFonts w:ascii="Arial" w:eastAsia="Arial" w:hAnsi="Arial" w:cs="Arial"/>
          <w:sz w:val="24"/>
          <w:szCs w:val="24"/>
        </w:rPr>
        <w:t xml:space="preserve">, V., Lagergren, P. and Wells, M. (2025). Patient and Caregiver Experience of Diagnosis, Treatment, and Living With Recurrent Oropharyngeal Cancer. </w:t>
      </w:r>
      <w:r>
        <w:rPr>
          <w:rFonts w:ascii="Arial" w:eastAsia="Arial" w:hAnsi="Arial" w:cs="Arial"/>
          <w:i/>
          <w:iCs/>
          <w:sz w:val="24"/>
          <w:szCs w:val="24"/>
        </w:rPr>
        <w:t>JAMA Otolaryngology–Head &amp; Neck Surgery</w:t>
      </w:r>
      <w:r>
        <w:rPr>
          <w:rFonts w:ascii="Arial" w:eastAsia="Arial" w:hAnsi="Arial" w:cs="Arial"/>
          <w:sz w:val="24"/>
          <w:szCs w:val="24"/>
        </w:rPr>
        <w:t xml:space="preserve">, [online] 151(2), p.97. </w:t>
      </w:r>
      <w:proofErr w:type="spellStart"/>
      <w:r>
        <w:rPr>
          <w:rFonts w:ascii="Arial" w:eastAsia="Arial" w:hAnsi="Arial" w:cs="Arial"/>
          <w:sz w:val="24"/>
          <w:szCs w:val="24"/>
        </w:rPr>
        <w:t>doi:</w:t>
      </w:r>
      <w:hyperlink r:id="rId26">
        <w:r>
          <w:rPr>
            <w:rFonts w:ascii="Arial" w:eastAsia="Arial" w:hAnsi="Arial" w:cs="Arial"/>
            <w:color w:val="1155CC"/>
            <w:sz w:val="24"/>
            <w:szCs w:val="24"/>
            <w:u w:val="single"/>
          </w:rPr>
          <w:t>https</w:t>
        </w:r>
        <w:proofErr w:type="spellEnd"/>
        <w:r>
          <w:rPr>
            <w:rFonts w:ascii="Arial" w:eastAsia="Arial" w:hAnsi="Arial" w:cs="Arial"/>
            <w:color w:val="1155CC"/>
            <w:sz w:val="24"/>
            <w:szCs w:val="24"/>
            <w:u w:val="single"/>
          </w:rPr>
          <w:t>://doi.org/10.1001/jamaoto.2024.3757</w:t>
        </w:r>
      </w:hyperlink>
      <w:r>
        <w:rPr>
          <w:rFonts w:ascii="Arial" w:eastAsia="Arial" w:hAnsi="Arial" w:cs="Arial"/>
          <w:sz w:val="24"/>
          <w:szCs w:val="24"/>
        </w:rPr>
        <w:t xml:space="preserve">. </w:t>
      </w:r>
    </w:p>
    <w:p w14:paraId="29328D03" w14:textId="77777777" w:rsidR="0046215E" w:rsidRDefault="00000000">
      <w:pPr>
        <w:widowControl/>
        <w:spacing w:before="200" w:after="240" w:line="360" w:lineRule="auto"/>
        <w:jc w:val="both"/>
        <w:rPr>
          <w:rFonts w:ascii="Arial" w:eastAsia="Arial" w:hAnsi="Arial" w:cs="Arial"/>
          <w:sz w:val="24"/>
          <w:szCs w:val="24"/>
        </w:rPr>
      </w:pPr>
      <w:r>
        <w:rPr>
          <w:rFonts w:ascii="Arial" w:eastAsia="Arial" w:hAnsi="Arial" w:cs="Arial"/>
          <w:sz w:val="24"/>
          <w:szCs w:val="24"/>
        </w:rPr>
        <w:t xml:space="preserve">Brennan, E. (2024). </w:t>
      </w:r>
      <w:r>
        <w:rPr>
          <w:rFonts w:ascii="Arial" w:eastAsia="Arial" w:hAnsi="Arial" w:cs="Arial"/>
          <w:i/>
          <w:iCs/>
          <w:sz w:val="24"/>
          <w:szCs w:val="24"/>
        </w:rPr>
        <w:t>Guides: Systematic Reviews: Inclusion/Exclusion Criteria</w:t>
      </w:r>
      <w:r>
        <w:rPr>
          <w:rFonts w:ascii="Arial" w:eastAsia="Arial" w:hAnsi="Arial" w:cs="Arial"/>
          <w:sz w:val="24"/>
          <w:szCs w:val="24"/>
        </w:rPr>
        <w:t xml:space="preserve">. [online] musc.libguides.com. Available at: </w:t>
      </w:r>
      <w:hyperlink r:id="rId27">
        <w:r>
          <w:rPr>
            <w:rFonts w:ascii="Arial" w:eastAsia="Arial" w:hAnsi="Arial" w:cs="Arial"/>
            <w:color w:val="1155CC"/>
            <w:sz w:val="24"/>
            <w:szCs w:val="24"/>
            <w:u w:val="single"/>
          </w:rPr>
          <w:t>https://musc.libguides.com/systematicreviews/eligibilitycriteria</w:t>
        </w:r>
      </w:hyperlink>
      <w:r>
        <w:rPr>
          <w:rFonts w:ascii="Arial" w:eastAsia="Arial" w:hAnsi="Arial" w:cs="Arial"/>
          <w:sz w:val="24"/>
          <w:szCs w:val="24"/>
        </w:rPr>
        <w:t xml:space="preserve">  [Accessed 31 Jan. 2026].</w:t>
      </w:r>
    </w:p>
    <w:p w14:paraId="13586A82" w14:textId="77777777" w:rsidR="0046215E" w:rsidRDefault="00000000">
      <w:pPr>
        <w:widowControl/>
        <w:spacing w:before="200" w:after="240" w:line="360" w:lineRule="auto"/>
        <w:jc w:val="both"/>
        <w:rPr>
          <w:rFonts w:ascii="Arial" w:eastAsia="Arial" w:hAnsi="Arial" w:cs="Arial"/>
          <w:sz w:val="24"/>
          <w:szCs w:val="24"/>
        </w:rPr>
      </w:pPr>
      <w:r>
        <w:rPr>
          <w:rFonts w:ascii="Arial" w:eastAsia="Arial" w:hAnsi="Arial" w:cs="Arial"/>
          <w:sz w:val="24"/>
          <w:szCs w:val="24"/>
        </w:rPr>
        <w:t xml:space="preserve">Bulbeck, H., Noble, K., Oliver, K. and Tina Mitchell Skinner (2024). Challenges and opportunities in newly diagnosed glioblastoma in the UK – a Delphi panel. </w:t>
      </w:r>
      <w:r>
        <w:rPr>
          <w:rFonts w:ascii="Arial" w:eastAsia="Arial" w:hAnsi="Arial" w:cs="Arial"/>
          <w:i/>
          <w:iCs/>
          <w:sz w:val="24"/>
          <w:szCs w:val="24"/>
        </w:rPr>
        <w:t>Neuro-Oncology Practice</w:t>
      </w:r>
      <w:r>
        <w:rPr>
          <w:rFonts w:ascii="Arial" w:eastAsia="Arial" w:hAnsi="Arial" w:cs="Arial"/>
          <w:sz w:val="24"/>
          <w:szCs w:val="24"/>
        </w:rPr>
        <w:t xml:space="preserve">, 11(6). </w:t>
      </w:r>
      <w:proofErr w:type="spellStart"/>
      <w:r>
        <w:rPr>
          <w:rFonts w:ascii="Arial" w:eastAsia="Arial" w:hAnsi="Arial" w:cs="Arial"/>
          <w:sz w:val="24"/>
          <w:szCs w:val="24"/>
        </w:rPr>
        <w:t>doi:</w:t>
      </w:r>
      <w:hyperlink r:id="rId28">
        <w:r>
          <w:rPr>
            <w:rFonts w:ascii="Arial" w:eastAsia="Arial" w:hAnsi="Arial" w:cs="Arial"/>
            <w:color w:val="1155CC"/>
            <w:sz w:val="24"/>
            <w:szCs w:val="24"/>
            <w:u w:val="single"/>
          </w:rPr>
          <w:t>https</w:t>
        </w:r>
        <w:proofErr w:type="spellEnd"/>
        <w:r>
          <w:rPr>
            <w:rFonts w:ascii="Arial" w:eastAsia="Arial" w:hAnsi="Arial" w:cs="Arial"/>
            <w:color w:val="1155CC"/>
            <w:sz w:val="24"/>
            <w:szCs w:val="24"/>
            <w:u w:val="single"/>
          </w:rPr>
          <w:t>://doi.org/10.1093/</w:t>
        </w:r>
        <w:proofErr w:type="spellStart"/>
        <w:r>
          <w:rPr>
            <w:rFonts w:ascii="Arial" w:eastAsia="Arial" w:hAnsi="Arial" w:cs="Arial"/>
            <w:color w:val="1155CC"/>
            <w:sz w:val="24"/>
            <w:szCs w:val="24"/>
            <w:u w:val="single"/>
          </w:rPr>
          <w:t>nop</w:t>
        </w:r>
        <w:proofErr w:type="spellEnd"/>
        <w:r>
          <w:rPr>
            <w:rFonts w:ascii="Arial" w:eastAsia="Arial" w:hAnsi="Arial" w:cs="Arial"/>
            <w:color w:val="1155CC"/>
            <w:sz w:val="24"/>
            <w:szCs w:val="24"/>
            <w:u w:val="single"/>
          </w:rPr>
          <w:t>/npae058</w:t>
        </w:r>
      </w:hyperlink>
      <w:r>
        <w:rPr>
          <w:rFonts w:ascii="Arial" w:eastAsia="Arial" w:hAnsi="Arial" w:cs="Arial"/>
          <w:sz w:val="24"/>
          <w:szCs w:val="24"/>
        </w:rPr>
        <w:t xml:space="preserve">. </w:t>
      </w:r>
    </w:p>
    <w:p w14:paraId="41FABC77" w14:textId="77777777" w:rsidR="0046215E" w:rsidRDefault="00000000">
      <w:pPr>
        <w:widowControl/>
        <w:spacing w:before="200" w:after="240" w:line="360" w:lineRule="auto"/>
        <w:jc w:val="both"/>
        <w:rPr>
          <w:rFonts w:ascii="Arial" w:eastAsia="Arial" w:hAnsi="Arial" w:cs="Arial"/>
          <w:sz w:val="24"/>
          <w:szCs w:val="24"/>
        </w:rPr>
      </w:pPr>
      <w:r>
        <w:rPr>
          <w:rFonts w:ascii="Arial" w:eastAsia="Arial" w:hAnsi="Arial" w:cs="Arial"/>
          <w:sz w:val="24"/>
          <w:szCs w:val="24"/>
        </w:rPr>
        <w:t xml:space="preserve">Burston, A., Miles, S.J. and Fulbrook, P., 2023. Patient and carer experience of living with a pressure injury: a meta‐synthesis of qualitative studies. Journal of Clinical Nursing, 32(13-14), pp.3233-3247, </w:t>
      </w:r>
      <w:hyperlink r:id="rId29">
        <w:r>
          <w:rPr>
            <w:rFonts w:ascii="Arial" w:eastAsia="Arial" w:hAnsi="Arial" w:cs="Arial"/>
            <w:color w:val="1155CC"/>
            <w:sz w:val="24"/>
            <w:szCs w:val="24"/>
            <w:u w:val="single"/>
          </w:rPr>
          <w:t>https://bpspsychub.onlinelibrary.wiley.com/doi/pdf/10.1111/papt.12571</w:t>
        </w:r>
      </w:hyperlink>
      <w:r>
        <w:rPr>
          <w:rFonts w:ascii="Arial" w:eastAsia="Arial" w:hAnsi="Arial" w:cs="Arial"/>
          <w:sz w:val="24"/>
          <w:szCs w:val="24"/>
        </w:rPr>
        <w:t xml:space="preserve"> </w:t>
      </w:r>
    </w:p>
    <w:p w14:paraId="4B1D06C2" w14:textId="77777777" w:rsidR="0046215E" w:rsidRDefault="00000000">
      <w:pPr>
        <w:widowControl/>
        <w:spacing w:before="200" w:after="240" w:line="360" w:lineRule="auto"/>
        <w:jc w:val="both"/>
        <w:rPr>
          <w:rFonts w:ascii="Arial" w:eastAsia="Arial" w:hAnsi="Arial" w:cs="Arial"/>
          <w:sz w:val="24"/>
          <w:szCs w:val="24"/>
        </w:rPr>
      </w:pPr>
      <w:r>
        <w:rPr>
          <w:rFonts w:ascii="Arial" w:eastAsia="Arial" w:hAnsi="Arial" w:cs="Arial"/>
          <w:sz w:val="24"/>
          <w:szCs w:val="24"/>
        </w:rPr>
        <w:t xml:space="preserve">Cai, Y., Simons, A., Toland, S., Zhang, J. and Zheng, K. (2021). Informal Caregivers’ Quality of Life and Management Strategies following the Transformation of Their Cancer Caregiving role: a Qualitative Systematic Review. </w:t>
      </w:r>
      <w:r>
        <w:rPr>
          <w:rFonts w:ascii="Arial" w:eastAsia="Arial" w:hAnsi="Arial" w:cs="Arial"/>
          <w:i/>
          <w:iCs/>
          <w:sz w:val="24"/>
          <w:szCs w:val="24"/>
        </w:rPr>
        <w:t>International Journal of Nursing Sciences</w:t>
      </w:r>
      <w:r>
        <w:rPr>
          <w:rFonts w:ascii="Arial" w:eastAsia="Arial" w:hAnsi="Arial" w:cs="Arial"/>
          <w:sz w:val="24"/>
          <w:szCs w:val="24"/>
        </w:rPr>
        <w:t xml:space="preserve">, [online] 8(2), pp.227–236. </w:t>
      </w:r>
      <w:proofErr w:type="spellStart"/>
      <w:r>
        <w:rPr>
          <w:rFonts w:ascii="Arial" w:eastAsia="Arial" w:hAnsi="Arial" w:cs="Arial"/>
          <w:sz w:val="24"/>
          <w:szCs w:val="24"/>
        </w:rPr>
        <w:t>doi:</w:t>
      </w:r>
      <w:hyperlink r:id="rId30">
        <w:r>
          <w:rPr>
            <w:rFonts w:ascii="Arial" w:eastAsia="Arial" w:hAnsi="Arial" w:cs="Arial"/>
            <w:color w:val="1155CC"/>
            <w:sz w:val="24"/>
            <w:szCs w:val="24"/>
            <w:u w:val="single"/>
          </w:rPr>
          <w:t>https</w:t>
        </w:r>
        <w:proofErr w:type="spellEnd"/>
        <w:r>
          <w:rPr>
            <w:rFonts w:ascii="Arial" w:eastAsia="Arial" w:hAnsi="Arial" w:cs="Arial"/>
            <w:color w:val="1155CC"/>
            <w:sz w:val="24"/>
            <w:szCs w:val="24"/>
            <w:u w:val="single"/>
          </w:rPr>
          <w:t>://doi.org/10.1016/j.ijnss.2021.03.006</w:t>
        </w:r>
      </w:hyperlink>
      <w:r>
        <w:rPr>
          <w:rFonts w:ascii="Arial" w:eastAsia="Arial" w:hAnsi="Arial" w:cs="Arial"/>
          <w:sz w:val="24"/>
          <w:szCs w:val="24"/>
        </w:rPr>
        <w:t xml:space="preserve">. </w:t>
      </w:r>
    </w:p>
    <w:p w14:paraId="33991F0A" w14:textId="77777777" w:rsidR="0046215E" w:rsidRDefault="00000000">
      <w:pPr>
        <w:widowControl/>
        <w:pBdr>
          <w:top w:val="nil"/>
          <w:left w:val="nil"/>
          <w:bottom w:val="nil"/>
          <w:right w:val="nil"/>
          <w:between w:val="nil"/>
        </w:pBdr>
        <w:spacing w:before="200" w:after="240" w:line="360" w:lineRule="auto"/>
        <w:jc w:val="both"/>
        <w:rPr>
          <w:rFonts w:ascii="Arial" w:eastAsia="Arial" w:hAnsi="Arial" w:cs="Arial"/>
          <w:color w:val="000000"/>
          <w:sz w:val="24"/>
          <w:szCs w:val="24"/>
        </w:rPr>
      </w:pPr>
      <w:r>
        <w:rPr>
          <w:rFonts w:ascii="Arial" w:eastAsia="Arial" w:hAnsi="Arial" w:cs="Arial"/>
          <w:color w:val="000000"/>
          <w:sz w:val="24"/>
          <w:szCs w:val="24"/>
        </w:rPr>
        <w:t>Campbell, K.A., Cammer, A., Moisey, L.L., Orr, E., Whitmore, C. and Jack, S.M., 2024. Critically appraising and utilising qualitative health research evidence in nutrition practice. Journal of Human Nutrition and Dietetics, 37(1), pp.377-387.</w:t>
      </w:r>
      <w:hyperlink r:id="rId31">
        <w:r>
          <w:rPr>
            <w:rFonts w:ascii="Arial" w:eastAsia="Arial" w:hAnsi="Arial" w:cs="Arial"/>
            <w:color w:val="1155CC"/>
            <w:sz w:val="24"/>
            <w:szCs w:val="24"/>
            <w:u w:val="single"/>
          </w:rPr>
          <w:t>https://onlinelibrary.wiley.com/doi/full/10.1111/jhn.13259</w:t>
        </w:r>
      </w:hyperlink>
      <w:r>
        <w:rPr>
          <w:rFonts w:ascii="Arial" w:eastAsia="Arial" w:hAnsi="Arial" w:cs="Arial"/>
          <w:color w:val="000000"/>
          <w:sz w:val="24"/>
          <w:szCs w:val="24"/>
        </w:rPr>
        <w:t xml:space="preserve"> </w:t>
      </w:r>
    </w:p>
    <w:p w14:paraId="14487EF4" w14:textId="77777777" w:rsidR="0046215E" w:rsidRDefault="00000000">
      <w:pPr>
        <w:widowControl/>
        <w:spacing w:before="200" w:after="240" w:line="360" w:lineRule="auto"/>
        <w:jc w:val="both"/>
        <w:rPr>
          <w:rFonts w:ascii="Arial" w:eastAsia="Arial" w:hAnsi="Arial" w:cs="Arial"/>
          <w:sz w:val="24"/>
          <w:szCs w:val="24"/>
        </w:rPr>
      </w:pPr>
      <w:r>
        <w:rPr>
          <w:rFonts w:ascii="Arial" w:eastAsia="Arial" w:hAnsi="Arial" w:cs="Arial"/>
          <w:sz w:val="24"/>
          <w:szCs w:val="24"/>
        </w:rPr>
        <w:lastRenderedPageBreak/>
        <w:t xml:space="preserve">Carers UK (2024). </w:t>
      </w:r>
      <w:r>
        <w:rPr>
          <w:rFonts w:ascii="Arial" w:eastAsia="Arial" w:hAnsi="Arial" w:cs="Arial"/>
          <w:i/>
          <w:iCs/>
          <w:sz w:val="24"/>
          <w:szCs w:val="24"/>
        </w:rPr>
        <w:t>Facts about Carers (last Updated December 2024) Contents</w:t>
      </w:r>
      <w:r>
        <w:rPr>
          <w:rFonts w:ascii="Arial" w:eastAsia="Arial" w:hAnsi="Arial" w:cs="Arial"/>
          <w:sz w:val="24"/>
          <w:szCs w:val="24"/>
        </w:rPr>
        <w:t xml:space="preserve">. [online] Available at: </w:t>
      </w:r>
      <w:hyperlink r:id="rId32">
        <w:r>
          <w:rPr>
            <w:rFonts w:ascii="Arial" w:eastAsia="Arial" w:hAnsi="Arial" w:cs="Arial"/>
            <w:color w:val="1155CC"/>
            <w:sz w:val="24"/>
            <w:szCs w:val="24"/>
            <w:u w:val="single"/>
          </w:rPr>
          <w:t>https://www.carersuk.org/media/ocxheq2c/facts-about-carers-dec-2024-final.pdf</w:t>
        </w:r>
      </w:hyperlink>
      <w:r>
        <w:rPr>
          <w:rFonts w:ascii="Arial" w:eastAsia="Arial" w:hAnsi="Arial" w:cs="Arial"/>
          <w:sz w:val="24"/>
          <w:szCs w:val="24"/>
        </w:rPr>
        <w:t xml:space="preserve">. </w:t>
      </w:r>
    </w:p>
    <w:p w14:paraId="3C3B1295" w14:textId="77777777" w:rsidR="0046215E" w:rsidRDefault="00000000">
      <w:pPr>
        <w:widowControl/>
        <w:spacing w:before="200" w:after="240" w:line="360" w:lineRule="auto"/>
        <w:jc w:val="both"/>
        <w:rPr>
          <w:rFonts w:ascii="Arial" w:eastAsia="Arial" w:hAnsi="Arial" w:cs="Arial"/>
          <w:sz w:val="24"/>
          <w:szCs w:val="24"/>
        </w:rPr>
      </w:pPr>
      <w:r>
        <w:rPr>
          <w:rFonts w:ascii="Arial" w:eastAsia="Arial" w:hAnsi="Arial" w:cs="Arial"/>
          <w:sz w:val="24"/>
          <w:szCs w:val="24"/>
        </w:rPr>
        <w:t xml:space="preserve">Carrera-Rivera, A., Ochoa, W., Larrinaga, F. and Lasa, G. (2022). How-to Conduct a Systematic Literature review: a Quick Guide for Computer Science Research. </w:t>
      </w:r>
      <w:proofErr w:type="spellStart"/>
      <w:r>
        <w:rPr>
          <w:rFonts w:ascii="Arial" w:eastAsia="Arial" w:hAnsi="Arial" w:cs="Arial"/>
          <w:i/>
          <w:iCs/>
          <w:sz w:val="24"/>
          <w:szCs w:val="24"/>
        </w:rPr>
        <w:t>MethodsX</w:t>
      </w:r>
      <w:proofErr w:type="spellEnd"/>
      <w:r>
        <w:rPr>
          <w:rFonts w:ascii="Arial" w:eastAsia="Arial" w:hAnsi="Arial" w:cs="Arial"/>
          <w:sz w:val="24"/>
          <w:szCs w:val="24"/>
        </w:rPr>
        <w:t xml:space="preserve">, 9(1), p.101895. </w:t>
      </w:r>
      <w:proofErr w:type="spellStart"/>
      <w:r>
        <w:rPr>
          <w:rFonts w:ascii="Arial" w:eastAsia="Arial" w:hAnsi="Arial" w:cs="Arial"/>
          <w:sz w:val="24"/>
          <w:szCs w:val="24"/>
        </w:rPr>
        <w:t>doi:</w:t>
      </w:r>
      <w:hyperlink r:id="rId33">
        <w:r>
          <w:rPr>
            <w:rFonts w:ascii="Arial" w:eastAsia="Arial" w:hAnsi="Arial" w:cs="Arial"/>
            <w:color w:val="1155CC"/>
            <w:sz w:val="24"/>
            <w:szCs w:val="24"/>
            <w:u w:val="single"/>
          </w:rPr>
          <w:t>https</w:t>
        </w:r>
        <w:proofErr w:type="spellEnd"/>
        <w:r>
          <w:rPr>
            <w:rFonts w:ascii="Arial" w:eastAsia="Arial" w:hAnsi="Arial" w:cs="Arial"/>
            <w:color w:val="1155CC"/>
            <w:sz w:val="24"/>
            <w:szCs w:val="24"/>
            <w:u w:val="single"/>
          </w:rPr>
          <w:t>://doi.org/10.1016/j.mex.2022.101895</w:t>
        </w:r>
      </w:hyperlink>
      <w:r>
        <w:rPr>
          <w:rFonts w:ascii="Arial" w:eastAsia="Arial" w:hAnsi="Arial" w:cs="Arial"/>
          <w:sz w:val="24"/>
          <w:szCs w:val="24"/>
        </w:rPr>
        <w:t xml:space="preserve">. </w:t>
      </w:r>
    </w:p>
    <w:p w14:paraId="4144C3F5" w14:textId="77777777" w:rsidR="0046215E" w:rsidRDefault="00000000">
      <w:pPr>
        <w:widowControl/>
        <w:spacing w:before="200" w:after="240" w:line="360" w:lineRule="auto"/>
        <w:jc w:val="both"/>
        <w:rPr>
          <w:rFonts w:ascii="Arial" w:eastAsia="Arial" w:hAnsi="Arial" w:cs="Arial"/>
          <w:sz w:val="24"/>
          <w:szCs w:val="24"/>
        </w:rPr>
      </w:pPr>
      <w:proofErr w:type="spellStart"/>
      <w:r>
        <w:rPr>
          <w:rFonts w:ascii="Arial" w:eastAsia="Arial" w:hAnsi="Arial" w:cs="Arial"/>
          <w:sz w:val="24"/>
          <w:szCs w:val="24"/>
        </w:rPr>
        <w:t>Cejalvo</w:t>
      </w:r>
      <w:proofErr w:type="spellEnd"/>
      <w:r>
        <w:rPr>
          <w:rFonts w:ascii="Arial" w:eastAsia="Arial" w:hAnsi="Arial" w:cs="Arial"/>
          <w:sz w:val="24"/>
          <w:szCs w:val="24"/>
        </w:rPr>
        <w:t xml:space="preserve">, E., Martí-Vilar, M., Gisbert-Pérez, J. and </w:t>
      </w:r>
      <w:proofErr w:type="spellStart"/>
      <w:r>
        <w:rPr>
          <w:rFonts w:ascii="Arial" w:eastAsia="Arial" w:hAnsi="Arial" w:cs="Arial"/>
          <w:sz w:val="24"/>
          <w:szCs w:val="24"/>
        </w:rPr>
        <w:t>Badenes</w:t>
      </w:r>
      <w:proofErr w:type="spellEnd"/>
      <w:r>
        <w:rPr>
          <w:rFonts w:ascii="Arial" w:eastAsia="Arial" w:hAnsi="Arial" w:cs="Arial"/>
          <w:sz w:val="24"/>
          <w:szCs w:val="24"/>
        </w:rPr>
        <w:t xml:space="preserve">-Ribera, L., 2025, March. Stress as a Risk Factor for Informal Caregiver Burden. In Healthcare (Vol. 13, No. 7, p. 731). MDPI. </w:t>
      </w:r>
      <w:hyperlink r:id="rId34">
        <w:r>
          <w:rPr>
            <w:rFonts w:ascii="Arial" w:eastAsia="Arial" w:hAnsi="Arial" w:cs="Arial"/>
            <w:color w:val="1155CC"/>
            <w:sz w:val="24"/>
            <w:szCs w:val="24"/>
            <w:u w:val="single"/>
          </w:rPr>
          <w:t>https://www.mdpi.com/2227-9032/13/7/731</w:t>
        </w:r>
      </w:hyperlink>
      <w:r>
        <w:rPr>
          <w:rFonts w:ascii="Arial" w:eastAsia="Arial" w:hAnsi="Arial" w:cs="Arial"/>
          <w:sz w:val="24"/>
          <w:szCs w:val="24"/>
        </w:rPr>
        <w:t xml:space="preserve"> </w:t>
      </w:r>
    </w:p>
    <w:p w14:paraId="061E6214" w14:textId="77777777" w:rsidR="0046215E" w:rsidRDefault="00000000">
      <w:pPr>
        <w:widowControl/>
        <w:spacing w:before="200" w:after="240" w:line="360" w:lineRule="auto"/>
        <w:jc w:val="both"/>
        <w:rPr>
          <w:rFonts w:ascii="Arial" w:eastAsia="Arial" w:hAnsi="Arial" w:cs="Arial"/>
          <w:sz w:val="24"/>
          <w:szCs w:val="24"/>
        </w:rPr>
      </w:pPr>
      <w:r>
        <w:rPr>
          <w:rFonts w:ascii="Arial" w:eastAsia="Arial" w:hAnsi="Arial" w:cs="Arial"/>
          <w:sz w:val="24"/>
          <w:szCs w:val="24"/>
        </w:rPr>
        <w:t xml:space="preserve">Chai, F., Zhou, H. and Zhang, Y. (2025). The impact of online and offline social support on the quality of life of HIV/AIDS patients: a cross-sectional study. </w:t>
      </w:r>
      <w:r>
        <w:rPr>
          <w:rFonts w:ascii="Arial" w:eastAsia="Arial" w:hAnsi="Arial" w:cs="Arial"/>
          <w:i/>
          <w:iCs/>
          <w:sz w:val="24"/>
          <w:szCs w:val="24"/>
        </w:rPr>
        <w:t>Frontiers in Public Health</w:t>
      </w:r>
      <w:r>
        <w:rPr>
          <w:rFonts w:ascii="Arial" w:eastAsia="Arial" w:hAnsi="Arial" w:cs="Arial"/>
          <w:sz w:val="24"/>
          <w:szCs w:val="24"/>
        </w:rPr>
        <w:t xml:space="preserve">, 13. </w:t>
      </w:r>
      <w:proofErr w:type="spellStart"/>
      <w:r>
        <w:rPr>
          <w:rFonts w:ascii="Arial" w:eastAsia="Arial" w:hAnsi="Arial" w:cs="Arial"/>
          <w:sz w:val="24"/>
          <w:szCs w:val="24"/>
        </w:rPr>
        <w:t>doi:</w:t>
      </w:r>
      <w:hyperlink r:id="rId35">
        <w:r>
          <w:rPr>
            <w:rFonts w:ascii="Arial" w:eastAsia="Arial" w:hAnsi="Arial" w:cs="Arial"/>
            <w:color w:val="1155CC"/>
            <w:sz w:val="24"/>
            <w:szCs w:val="24"/>
            <w:u w:val="single"/>
          </w:rPr>
          <w:t>https</w:t>
        </w:r>
        <w:proofErr w:type="spellEnd"/>
        <w:r>
          <w:rPr>
            <w:rFonts w:ascii="Arial" w:eastAsia="Arial" w:hAnsi="Arial" w:cs="Arial"/>
            <w:color w:val="1155CC"/>
            <w:sz w:val="24"/>
            <w:szCs w:val="24"/>
            <w:u w:val="single"/>
          </w:rPr>
          <w:t>://doi.org/10.3389/fpubh.2025.1688797</w:t>
        </w:r>
      </w:hyperlink>
      <w:r>
        <w:rPr>
          <w:rFonts w:ascii="Arial" w:eastAsia="Arial" w:hAnsi="Arial" w:cs="Arial"/>
          <w:sz w:val="24"/>
          <w:szCs w:val="24"/>
        </w:rPr>
        <w:t xml:space="preserve">. </w:t>
      </w:r>
    </w:p>
    <w:p w14:paraId="56A54519" w14:textId="77777777" w:rsidR="0046215E" w:rsidRDefault="00000000">
      <w:pPr>
        <w:widowControl/>
        <w:spacing w:before="200" w:after="240" w:line="360" w:lineRule="auto"/>
        <w:jc w:val="both"/>
        <w:rPr>
          <w:rFonts w:ascii="Arial" w:eastAsia="Arial" w:hAnsi="Arial" w:cs="Arial"/>
          <w:sz w:val="24"/>
          <w:szCs w:val="24"/>
        </w:rPr>
      </w:pPr>
      <w:r>
        <w:rPr>
          <w:rFonts w:ascii="Arial" w:eastAsia="Arial" w:hAnsi="Arial" w:cs="Arial"/>
          <w:sz w:val="24"/>
          <w:szCs w:val="24"/>
        </w:rPr>
        <w:t xml:space="preserve">Cham, C.Q., Ibrahim, N., Siau, C.S., </w:t>
      </w:r>
      <w:proofErr w:type="spellStart"/>
      <w:r>
        <w:rPr>
          <w:rFonts w:ascii="Arial" w:eastAsia="Arial" w:hAnsi="Arial" w:cs="Arial"/>
          <w:sz w:val="24"/>
          <w:szCs w:val="24"/>
        </w:rPr>
        <w:t>Kalaman</w:t>
      </w:r>
      <w:proofErr w:type="spellEnd"/>
      <w:r>
        <w:rPr>
          <w:rFonts w:ascii="Arial" w:eastAsia="Arial" w:hAnsi="Arial" w:cs="Arial"/>
          <w:sz w:val="24"/>
          <w:szCs w:val="24"/>
        </w:rPr>
        <w:t xml:space="preserve">, C.R., Ho, M.C., Yahya, A.N., </w:t>
      </w:r>
      <w:proofErr w:type="spellStart"/>
      <w:r>
        <w:rPr>
          <w:rFonts w:ascii="Arial" w:eastAsia="Arial" w:hAnsi="Arial" w:cs="Arial"/>
          <w:sz w:val="24"/>
          <w:szCs w:val="24"/>
        </w:rPr>
        <w:t>Visvalingam</w:t>
      </w:r>
      <w:proofErr w:type="spellEnd"/>
      <w:r>
        <w:rPr>
          <w:rFonts w:ascii="Arial" w:eastAsia="Arial" w:hAnsi="Arial" w:cs="Arial"/>
          <w:sz w:val="24"/>
          <w:szCs w:val="24"/>
        </w:rPr>
        <w:t xml:space="preserve">, U., Roslan, S., Abd Rahman, F.N. and Lee, K.W., 2022, November. Caregiver burden among caregivers of patients with mental illness: A systematic review and meta-analysis. In Healthcare (Vol. 10, No. 12, p. 2423). MDPI. </w:t>
      </w:r>
      <w:hyperlink r:id="rId36">
        <w:r>
          <w:rPr>
            <w:rFonts w:ascii="Arial" w:eastAsia="Arial" w:hAnsi="Arial" w:cs="Arial"/>
            <w:color w:val="1155CC"/>
            <w:sz w:val="24"/>
            <w:szCs w:val="24"/>
            <w:u w:val="single"/>
          </w:rPr>
          <w:t>https://www.mdpi.com/2227-9032/10/12/2423</w:t>
        </w:r>
      </w:hyperlink>
      <w:r>
        <w:rPr>
          <w:rFonts w:ascii="Arial" w:eastAsia="Arial" w:hAnsi="Arial" w:cs="Arial"/>
          <w:sz w:val="24"/>
          <w:szCs w:val="24"/>
        </w:rPr>
        <w:t xml:space="preserve"> </w:t>
      </w:r>
    </w:p>
    <w:p w14:paraId="1D58B3E4" w14:textId="77777777" w:rsidR="0046215E" w:rsidRDefault="00000000">
      <w:pPr>
        <w:spacing w:before="200" w:line="360" w:lineRule="auto"/>
        <w:jc w:val="both"/>
        <w:rPr>
          <w:rFonts w:ascii="Arial" w:eastAsia="Arial" w:hAnsi="Arial" w:cs="Arial"/>
          <w:sz w:val="24"/>
          <w:szCs w:val="24"/>
        </w:rPr>
      </w:pPr>
      <w:r>
        <w:rPr>
          <w:rFonts w:ascii="Arial" w:eastAsia="Arial" w:hAnsi="Arial" w:cs="Arial"/>
          <w:sz w:val="24"/>
          <w:szCs w:val="24"/>
        </w:rPr>
        <w:t xml:space="preserve">Chen, M.-C. and Lin, H.-R. (2022). The experiences of family caregivers in response to a dementia diagnosis disclosure. BMC Psychiatry, 22(1). </w:t>
      </w:r>
      <w:proofErr w:type="spellStart"/>
      <w:r>
        <w:rPr>
          <w:rFonts w:ascii="Arial" w:eastAsia="Arial" w:hAnsi="Arial" w:cs="Arial"/>
          <w:sz w:val="24"/>
          <w:szCs w:val="24"/>
        </w:rPr>
        <w:t>doi:</w:t>
      </w:r>
      <w:hyperlink r:id="rId37">
        <w:r>
          <w:rPr>
            <w:rFonts w:ascii="Arial" w:eastAsia="Arial" w:hAnsi="Arial" w:cs="Arial"/>
            <w:color w:val="1155CC"/>
            <w:sz w:val="24"/>
            <w:szCs w:val="24"/>
            <w:u w:val="single"/>
          </w:rPr>
          <w:t>https</w:t>
        </w:r>
        <w:proofErr w:type="spellEnd"/>
        <w:r>
          <w:rPr>
            <w:rFonts w:ascii="Arial" w:eastAsia="Arial" w:hAnsi="Arial" w:cs="Arial"/>
            <w:color w:val="1155CC"/>
            <w:sz w:val="24"/>
            <w:szCs w:val="24"/>
            <w:u w:val="single"/>
          </w:rPr>
          <w:t>://doi.org/10.1186/s12888-022-04126-4</w:t>
        </w:r>
      </w:hyperlink>
      <w:r>
        <w:rPr>
          <w:rFonts w:ascii="Arial" w:eastAsia="Arial" w:hAnsi="Arial" w:cs="Arial"/>
          <w:sz w:val="24"/>
          <w:szCs w:val="24"/>
        </w:rPr>
        <w:t xml:space="preserve">. </w:t>
      </w:r>
    </w:p>
    <w:p w14:paraId="6EF9E334" w14:textId="77777777" w:rsidR="0046215E" w:rsidRDefault="00000000">
      <w:pPr>
        <w:spacing w:before="200" w:line="360" w:lineRule="auto"/>
        <w:jc w:val="both"/>
        <w:rPr>
          <w:rFonts w:ascii="Arial" w:eastAsia="Arial" w:hAnsi="Arial" w:cs="Arial"/>
          <w:sz w:val="24"/>
          <w:szCs w:val="24"/>
        </w:rPr>
      </w:pPr>
      <w:r>
        <w:rPr>
          <w:rFonts w:ascii="Arial" w:eastAsia="Arial" w:hAnsi="Arial" w:cs="Arial"/>
          <w:sz w:val="24"/>
          <w:szCs w:val="24"/>
        </w:rPr>
        <w:t xml:space="preserve">Chen, Q., Zhang, H., Yuan, S., Liu, W. and Lyu, T. (2024). Perceived Training Needs of the Informal Caregivers of Older Adults: A Cross-Sectional Study. Healthcare, [online] 12(23), pp.2369–2369. </w:t>
      </w:r>
      <w:proofErr w:type="spellStart"/>
      <w:r>
        <w:rPr>
          <w:rFonts w:ascii="Arial" w:eastAsia="Arial" w:hAnsi="Arial" w:cs="Arial"/>
          <w:sz w:val="24"/>
          <w:szCs w:val="24"/>
        </w:rPr>
        <w:t>doi:</w:t>
      </w:r>
      <w:hyperlink r:id="rId38">
        <w:r>
          <w:rPr>
            <w:rFonts w:ascii="Arial" w:eastAsia="Arial" w:hAnsi="Arial" w:cs="Arial"/>
            <w:color w:val="1155CC"/>
            <w:sz w:val="24"/>
            <w:szCs w:val="24"/>
            <w:u w:val="single"/>
          </w:rPr>
          <w:t>https</w:t>
        </w:r>
        <w:proofErr w:type="spellEnd"/>
        <w:r>
          <w:rPr>
            <w:rFonts w:ascii="Arial" w:eastAsia="Arial" w:hAnsi="Arial" w:cs="Arial"/>
            <w:color w:val="1155CC"/>
            <w:sz w:val="24"/>
            <w:szCs w:val="24"/>
            <w:u w:val="single"/>
          </w:rPr>
          <w:t>://doi.org/10.3390/healthcare12232369</w:t>
        </w:r>
      </w:hyperlink>
      <w:r>
        <w:rPr>
          <w:rFonts w:ascii="Arial" w:eastAsia="Arial" w:hAnsi="Arial" w:cs="Arial"/>
          <w:sz w:val="24"/>
          <w:szCs w:val="24"/>
        </w:rPr>
        <w:t xml:space="preserve">. </w:t>
      </w:r>
    </w:p>
    <w:p w14:paraId="038E36A2" w14:textId="77777777" w:rsidR="0046215E" w:rsidRDefault="00000000">
      <w:pPr>
        <w:widowControl/>
        <w:spacing w:before="200" w:after="240" w:line="360" w:lineRule="auto"/>
        <w:jc w:val="both"/>
        <w:rPr>
          <w:rFonts w:ascii="Arial" w:eastAsia="Arial" w:hAnsi="Arial" w:cs="Arial"/>
          <w:sz w:val="24"/>
          <w:szCs w:val="24"/>
        </w:rPr>
      </w:pPr>
      <w:r>
        <w:rPr>
          <w:rFonts w:ascii="Arial" w:eastAsia="Arial" w:hAnsi="Arial" w:cs="Arial"/>
          <w:sz w:val="24"/>
          <w:szCs w:val="24"/>
        </w:rPr>
        <w:t xml:space="preserve">Choi, J.Y., Lee, S.H. and Yu, S. (2024). Exploring Factors Influencing Caregiver Burden: A Systematic Review of Family Caregivers of Older Adults with Chronic Illness in Local Communities. </w:t>
      </w:r>
      <w:r>
        <w:rPr>
          <w:rFonts w:ascii="Arial" w:eastAsia="Arial" w:hAnsi="Arial" w:cs="Arial"/>
          <w:i/>
          <w:iCs/>
          <w:sz w:val="24"/>
          <w:szCs w:val="24"/>
        </w:rPr>
        <w:t>Healthcare</w:t>
      </w:r>
      <w:r>
        <w:rPr>
          <w:rFonts w:ascii="Arial" w:eastAsia="Arial" w:hAnsi="Arial" w:cs="Arial"/>
          <w:sz w:val="24"/>
          <w:szCs w:val="24"/>
        </w:rPr>
        <w:t xml:space="preserve">, [online] 12(10), p.1002. </w:t>
      </w:r>
      <w:proofErr w:type="spellStart"/>
      <w:r>
        <w:rPr>
          <w:rFonts w:ascii="Arial" w:eastAsia="Arial" w:hAnsi="Arial" w:cs="Arial"/>
          <w:sz w:val="24"/>
          <w:szCs w:val="24"/>
        </w:rPr>
        <w:t>doi:</w:t>
      </w:r>
      <w:hyperlink r:id="rId39">
        <w:r>
          <w:rPr>
            <w:rFonts w:ascii="Arial" w:eastAsia="Arial" w:hAnsi="Arial" w:cs="Arial"/>
            <w:color w:val="1155CC"/>
            <w:sz w:val="24"/>
            <w:szCs w:val="24"/>
            <w:u w:val="single"/>
          </w:rPr>
          <w:t>https</w:t>
        </w:r>
        <w:proofErr w:type="spellEnd"/>
        <w:r>
          <w:rPr>
            <w:rFonts w:ascii="Arial" w:eastAsia="Arial" w:hAnsi="Arial" w:cs="Arial"/>
            <w:color w:val="1155CC"/>
            <w:sz w:val="24"/>
            <w:szCs w:val="24"/>
            <w:u w:val="single"/>
          </w:rPr>
          <w:t>://doi.org/10.3390/healthcare12101002</w:t>
        </w:r>
      </w:hyperlink>
      <w:r>
        <w:rPr>
          <w:rFonts w:ascii="Arial" w:eastAsia="Arial" w:hAnsi="Arial" w:cs="Arial"/>
          <w:sz w:val="24"/>
          <w:szCs w:val="24"/>
        </w:rPr>
        <w:t xml:space="preserve">. </w:t>
      </w:r>
    </w:p>
    <w:p w14:paraId="01D29855" w14:textId="77777777" w:rsidR="0046215E" w:rsidRDefault="00000000">
      <w:pPr>
        <w:widowControl/>
        <w:spacing w:before="200" w:after="240" w:line="360" w:lineRule="auto"/>
        <w:jc w:val="both"/>
        <w:rPr>
          <w:rFonts w:ascii="Arial" w:eastAsia="Arial" w:hAnsi="Arial" w:cs="Arial"/>
          <w:color w:val="0000FF"/>
          <w:sz w:val="24"/>
          <w:szCs w:val="24"/>
        </w:rPr>
      </w:pPr>
      <w:r>
        <w:rPr>
          <w:rFonts w:ascii="Arial" w:eastAsia="Arial" w:hAnsi="Arial" w:cs="Arial"/>
          <w:sz w:val="24"/>
          <w:szCs w:val="24"/>
        </w:rPr>
        <w:lastRenderedPageBreak/>
        <w:t xml:space="preserve">Chowdhury, S., Cubi-Molla, P. and Mott, D. (2025). Effect of caregiver burden on the quality of life of informal caregivers of people with cystic fibrosis in the United Kingdom: a cross-sectional study. </w:t>
      </w:r>
      <w:r>
        <w:rPr>
          <w:rFonts w:ascii="Arial" w:eastAsia="Arial" w:hAnsi="Arial" w:cs="Arial"/>
          <w:i/>
          <w:iCs/>
          <w:sz w:val="24"/>
          <w:szCs w:val="24"/>
        </w:rPr>
        <w:t>Quality of Life Research</w:t>
      </w:r>
      <w:r>
        <w:rPr>
          <w:rFonts w:ascii="Arial" w:eastAsia="Arial" w:hAnsi="Arial" w:cs="Arial"/>
          <w:sz w:val="24"/>
          <w:szCs w:val="24"/>
        </w:rPr>
        <w:t xml:space="preserve">. </w:t>
      </w:r>
      <w:proofErr w:type="spellStart"/>
      <w:r>
        <w:rPr>
          <w:rFonts w:ascii="Arial" w:eastAsia="Arial" w:hAnsi="Arial" w:cs="Arial"/>
          <w:sz w:val="24"/>
          <w:szCs w:val="24"/>
        </w:rPr>
        <w:t>doi:</w:t>
      </w:r>
      <w:hyperlink r:id="rId40">
        <w:r>
          <w:rPr>
            <w:rFonts w:ascii="Arial" w:eastAsia="Arial" w:hAnsi="Arial" w:cs="Arial"/>
            <w:color w:val="1155CC"/>
            <w:sz w:val="24"/>
            <w:szCs w:val="24"/>
            <w:u w:val="single"/>
          </w:rPr>
          <w:t>https</w:t>
        </w:r>
        <w:proofErr w:type="spellEnd"/>
        <w:r>
          <w:rPr>
            <w:rFonts w:ascii="Arial" w:eastAsia="Arial" w:hAnsi="Arial" w:cs="Arial"/>
            <w:color w:val="1155CC"/>
            <w:sz w:val="24"/>
            <w:szCs w:val="24"/>
            <w:u w:val="single"/>
          </w:rPr>
          <w:t>://doi.org/10.1007/s11136-025-04021-x</w:t>
        </w:r>
      </w:hyperlink>
      <w:r>
        <w:rPr>
          <w:rFonts w:ascii="Arial" w:eastAsia="Arial" w:hAnsi="Arial" w:cs="Arial"/>
          <w:color w:val="0000FF"/>
          <w:sz w:val="24"/>
          <w:szCs w:val="24"/>
        </w:rPr>
        <w:t xml:space="preserve">. </w:t>
      </w:r>
    </w:p>
    <w:p w14:paraId="072AA031" w14:textId="77777777" w:rsidR="0046215E" w:rsidRDefault="00000000">
      <w:pPr>
        <w:widowControl/>
        <w:spacing w:before="200" w:after="240" w:line="360" w:lineRule="auto"/>
        <w:jc w:val="both"/>
        <w:rPr>
          <w:rFonts w:ascii="Arial" w:eastAsia="Arial" w:hAnsi="Arial" w:cs="Arial"/>
          <w:sz w:val="24"/>
          <w:szCs w:val="24"/>
        </w:rPr>
      </w:pPr>
      <w:r>
        <w:rPr>
          <w:rFonts w:ascii="Arial" w:eastAsia="Arial" w:hAnsi="Arial" w:cs="Arial"/>
          <w:sz w:val="24"/>
          <w:szCs w:val="24"/>
        </w:rPr>
        <w:t xml:space="preserve">Cordero, R. (2026). Carrying the Burden: Lived Psychological Struggles of Caregivers Raising Children with Neurodevelopmental Conditions. </w:t>
      </w:r>
      <w:r>
        <w:rPr>
          <w:rFonts w:ascii="Arial" w:eastAsia="Arial" w:hAnsi="Arial" w:cs="Arial"/>
          <w:i/>
          <w:iCs/>
          <w:sz w:val="24"/>
          <w:szCs w:val="24"/>
        </w:rPr>
        <w:t>Journal of Interdisciplinary Perspectives</w:t>
      </w:r>
      <w:r>
        <w:rPr>
          <w:rFonts w:ascii="Arial" w:eastAsia="Arial" w:hAnsi="Arial" w:cs="Arial"/>
          <w:sz w:val="24"/>
          <w:szCs w:val="24"/>
        </w:rPr>
        <w:t xml:space="preserve">, 4(1), pp.98–112. </w:t>
      </w:r>
      <w:proofErr w:type="spellStart"/>
      <w:r>
        <w:rPr>
          <w:rFonts w:ascii="Arial" w:eastAsia="Arial" w:hAnsi="Arial" w:cs="Arial"/>
          <w:sz w:val="24"/>
          <w:szCs w:val="24"/>
        </w:rPr>
        <w:t>doi:</w:t>
      </w:r>
      <w:hyperlink r:id="rId41">
        <w:r>
          <w:rPr>
            <w:rFonts w:ascii="Arial" w:eastAsia="Arial" w:hAnsi="Arial" w:cs="Arial"/>
            <w:color w:val="1155CC"/>
            <w:sz w:val="24"/>
            <w:szCs w:val="24"/>
            <w:u w:val="single"/>
          </w:rPr>
          <w:t>https</w:t>
        </w:r>
        <w:proofErr w:type="spellEnd"/>
        <w:r>
          <w:rPr>
            <w:rFonts w:ascii="Arial" w:eastAsia="Arial" w:hAnsi="Arial" w:cs="Arial"/>
            <w:color w:val="1155CC"/>
            <w:sz w:val="24"/>
            <w:szCs w:val="24"/>
            <w:u w:val="single"/>
          </w:rPr>
          <w:t>://doi.org/10.69569/jip.2025.725</w:t>
        </w:r>
      </w:hyperlink>
      <w:r>
        <w:rPr>
          <w:rFonts w:ascii="Arial" w:eastAsia="Arial" w:hAnsi="Arial" w:cs="Arial"/>
          <w:sz w:val="24"/>
          <w:szCs w:val="24"/>
        </w:rPr>
        <w:t xml:space="preserve">. </w:t>
      </w:r>
    </w:p>
    <w:p w14:paraId="09502AD5" w14:textId="77777777" w:rsidR="0046215E" w:rsidRDefault="00000000">
      <w:pPr>
        <w:widowControl/>
        <w:spacing w:before="200" w:line="360" w:lineRule="auto"/>
        <w:jc w:val="both"/>
        <w:rPr>
          <w:rFonts w:ascii="Arial" w:eastAsia="Arial" w:hAnsi="Arial" w:cs="Arial"/>
          <w:sz w:val="24"/>
          <w:szCs w:val="24"/>
        </w:rPr>
      </w:pPr>
      <w:r>
        <w:rPr>
          <w:rFonts w:ascii="Arial" w:eastAsia="Arial" w:hAnsi="Arial" w:cs="Arial"/>
          <w:sz w:val="24"/>
          <w:szCs w:val="24"/>
        </w:rPr>
        <w:t xml:space="preserve">Couch, E., Co, M., </w:t>
      </w:r>
      <w:proofErr w:type="spellStart"/>
      <w:r>
        <w:rPr>
          <w:rFonts w:ascii="Arial" w:eastAsia="Arial" w:hAnsi="Arial" w:cs="Arial"/>
          <w:sz w:val="24"/>
          <w:szCs w:val="24"/>
        </w:rPr>
        <w:t>Albertyn</w:t>
      </w:r>
      <w:proofErr w:type="spellEnd"/>
      <w:r>
        <w:rPr>
          <w:rFonts w:ascii="Arial" w:eastAsia="Arial" w:hAnsi="Arial" w:cs="Arial"/>
          <w:sz w:val="24"/>
          <w:szCs w:val="24"/>
        </w:rPr>
        <w:t xml:space="preserve">, C.P., Prina, M. and Lawrence, V. (2024). A qualitative study of informal caregiver perceptions of the benefits of an early dementia diagnosis. </w:t>
      </w:r>
      <w:r>
        <w:rPr>
          <w:rFonts w:ascii="Arial" w:eastAsia="Arial" w:hAnsi="Arial" w:cs="Arial"/>
          <w:i/>
          <w:iCs/>
          <w:sz w:val="24"/>
          <w:szCs w:val="24"/>
        </w:rPr>
        <w:t>BMC health services research</w:t>
      </w:r>
      <w:r>
        <w:rPr>
          <w:rFonts w:ascii="Arial" w:eastAsia="Arial" w:hAnsi="Arial" w:cs="Arial"/>
          <w:sz w:val="24"/>
          <w:szCs w:val="24"/>
        </w:rPr>
        <w:t xml:space="preserve">, [online] 24(1). </w:t>
      </w:r>
      <w:proofErr w:type="spellStart"/>
      <w:r>
        <w:rPr>
          <w:rFonts w:ascii="Arial" w:eastAsia="Arial" w:hAnsi="Arial" w:cs="Arial"/>
          <w:sz w:val="24"/>
          <w:szCs w:val="24"/>
        </w:rPr>
        <w:t>doi:</w:t>
      </w:r>
      <w:hyperlink r:id="rId42">
        <w:r>
          <w:rPr>
            <w:rFonts w:ascii="Arial" w:eastAsia="Arial" w:hAnsi="Arial" w:cs="Arial"/>
            <w:color w:val="1155CC"/>
            <w:sz w:val="24"/>
            <w:szCs w:val="24"/>
            <w:u w:val="single"/>
          </w:rPr>
          <w:t>https</w:t>
        </w:r>
        <w:proofErr w:type="spellEnd"/>
        <w:r>
          <w:rPr>
            <w:rFonts w:ascii="Arial" w:eastAsia="Arial" w:hAnsi="Arial" w:cs="Arial"/>
            <w:color w:val="1155CC"/>
            <w:sz w:val="24"/>
            <w:szCs w:val="24"/>
            <w:u w:val="single"/>
          </w:rPr>
          <w:t>://doi.org/10.1186/s12913-024-10957-6</w:t>
        </w:r>
      </w:hyperlink>
      <w:r>
        <w:rPr>
          <w:rFonts w:ascii="Arial" w:eastAsia="Arial" w:hAnsi="Arial" w:cs="Arial"/>
          <w:sz w:val="24"/>
          <w:szCs w:val="24"/>
        </w:rPr>
        <w:t xml:space="preserve">. </w:t>
      </w:r>
    </w:p>
    <w:p w14:paraId="6387EC3C" w14:textId="77777777" w:rsidR="0046215E" w:rsidRDefault="00000000">
      <w:pPr>
        <w:widowControl/>
        <w:spacing w:before="200" w:after="240" w:line="360" w:lineRule="auto"/>
        <w:jc w:val="both"/>
        <w:rPr>
          <w:rFonts w:ascii="Arial" w:eastAsia="Arial" w:hAnsi="Arial" w:cs="Arial"/>
          <w:sz w:val="24"/>
          <w:szCs w:val="24"/>
        </w:rPr>
      </w:pPr>
      <w:r>
        <w:rPr>
          <w:rFonts w:ascii="Arial" w:eastAsia="Arial" w:hAnsi="Arial" w:cs="Arial"/>
          <w:sz w:val="24"/>
          <w:szCs w:val="24"/>
        </w:rPr>
        <w:t xml:space="preserve">Cronin, M., McLoughlin, K., Foley, T. and McGilloway, S., 2023. Supporting family carers in general practice: a scoping review of clinical guidelines and recommendations. BMC Primary Care, 24(1), p.234. </w:t>
      </w:r>
      <w:hyperlink r:id="rId43">
        <w:r>
          <w:rPr>
            <w:rFonts w:ascii="Arial" w:eastAsia="Arial" w:hAnsi="Arial" w:cs="Arial"/>
            <w:color w:val="1155CC"/>
            <w:sz w:val="24"/>
            <w:szCs w:val="24"/>
            <w:u w:val="single"/>
          </w:rPr>
          <w:t>https://link.springer.com/content/pdf/10.1186/s12875-023-02188-1.pdf</w:t>
        </w:r>
      </w:hyperlink>
      <w:r>
        <w:rPr>
          <w:rFonts w:ascii="Arial" w:eastAsia="Arial" w:hAnsi="Arial" w:cs="Arial"/>
          <w:sz w:val="24"/>
          <w:szCs w:val="24"/>
        </w:rPr>
        <w:t xml:space="preserve"> </w:t>
      </w:r>
    </w:p>
    <w:p w14:paraId="707E9396" w14:textId="77777777" w:rsidR="0046215E" w:rsidRDefault="00000000">
      <w:pPr>
        <w:spacing w:before="200" w:line="360" w:lineRule="auto"/>
        <w:jc w:val="both"/>
        <w:rPr>
          <w:rFonts w:ascii="Arial" w:eastAsia="Arial" w:hAnsi="Arial" w:cs="Arial"/>
          <w:sz w:val="24"/>
          <w:szCs w:val="24"/>
        </w:rPr>
      </w:pPr>
      <w:r>
        <w:rPr>
          <w:rFonts w:ascii="Arial" w:eastAsia="Arial" w:hAnsi="Arial" w:cs="Arial"/>
          <w:sz w:val="24"/>
          <w:szCs w:val="24"/>
        </w:rPr>
        <w:t xml:space="preserve">Cui, P., Yang, M., Hu, H., Cheng, C., Chen, X., Shi, J., Li, S., Chen, C. and Zhang, H. (2024). The impact of caregiver burden on quality of life in family caregivers of patients with advanced cancer: A moderated mediation analysis of the role of psychological distress and family resilience. BMC Public Health, 24(1). </w:t>
      </w:r>
      <w:proofErr w:type="spellStart"/>
      <w:r>
        <w:rPr>
          <w:rFonts w:ascii="Arial" w:eastAsia="Arial" w:hAnsi="Arial" w:cs="Arial"/>
          <w:sz w:val="24"/>
          <w:szCs w:val="24"/>
        </w:rPr>
        <w:t>doi:</w:t>
      </w:r>
      <w:hyperlink r:id="rId44">
        <w:r>
          <w:rPr>
            <w:rFonts w:ascii="Arial" w:eastAsia="Arial" w:hAnsi="Arial" w:cs="Arial"/>
            <w:color w:val="1155CC"/>
            <w:sz w:val="24"/>
            <w:szCs w:val="24"/>
            <w:u w:val="single"/>
          </w:rPr>
          <w:t>https</w:t>
        </w:r>
        <w:proofErr w:type="spellEnd"/>
        <w:r>
          <w:rPr>
            <w:rFonts w:ascii="Arial" w:eastAsia="Arial" w:hAnsi="Arial" w:cs="Arial"/>
            <w:color w:val="1155CC"/>
            <w:sz w:val="24"/>
            <w:szCs w:val="24"/>
            <w:u w:val="single"/>
          </w:rPr>
          <w:t>://doi.org/10.1186/s12889-024-18321-3</w:t>
        </w:r>
      </w:hyperlink>
      <w:r>
        <w:rPr>
          <w:rFonts w:ascii="Arial" w:eastAsia="Arial" w:hAnsi="Arial" w:cs="Arial"/>
          <w:sz w:val="24"/>
          <w:szCs w:val="24"/>
        </w:rPr>
        <w:t xml:space="preserve">. </w:t>
      </w:r>
    </w:p>
    <w:p w14:paraId="42F0D9FA" w14:textId="77777777" w:rsidR="0046215E" w:rsidRDefault="00000000">
      <w:pPr>
        <w:widowControl/>
        <w:spacing w:before="200" w:after="240" w:line="360" w:lineRule="auto"/>
        <w:jc w:val="both"/>
        <w:rPr>
          <w:rFonts w:ascii="Arial" w:eastAsia="Arial" w:hAnsi="Arial" w:cs="Arial"/>
          <w:sz w:val="24"/>
          <w:szCs w:val="24"/>
        </w:rPr>
      </w:pPr>
      <w:r>
        <w:rPr>
          <w:rFonts w:ascii="Arial" w:eastAsia="Arial" w:hAnsi="Arial" w:cs="Arial"/>
          <w:sz w:val="24"/>
          <w:szCs w:val="24"/>
        </w:rPr>
        <w:t xml:space="preserve">Cukkemane, A., </w:t>
      </w:r>
      <w:proofErr w:type="spellStart"/>
      <w:r>
        <w:rPr>
          <w:rFonts w:ascii="Arial" w:eastAsia="Arial" w:hAnsi="Arial" w:cs="Arial"/>
          <w:sz w:val="24"/>
          <w:szCs w:val="24"/>
        </w:rPr>
        <w:t>Hurlemann</w:t>
      </w:r>
      <w:proofErr w:type="spellEnd"/>
      <w:r>
        <w:rPr>
          <w:rFonts w:ascii="Arial" w:eastAsia="Arial" w:hAnsi="Arial" w:cs="Arial"/>
          <w:sz w:val="24"/>
          <w:szCs w:val="24"/>
        </w:rPr>
        <w:t xml:space="preserve">, R. and Sanchez, V.G. (2025). Qualitative analytics from stakeholder perspective describes the biopsychosocial model for patient-centred approach to managing psychiatric ailments. </w:t>
      </w:r>
      <w:r>
        <w:rPr>
          <w:rFonts w:ascii="Arial" w:eastAsia="Arial" w:hAnsi="Arial" w:cs="Arial"/>
          <w:i/>
          <w:iCs/>
          <w:sz w:val="24"/>
          <w:szCs w:val="24"/>
        </w:rPr>
        <w:t>Journal of Affective Disorders Reports</w:t>
      </w:r>
      <w:r>
        <w:rPr>
          <w:rFonts w:ascii="Arial" w:eastAsia="Arial" w:hAnsi="Arial" w:cs="Arial"/>
          <w:sz w:val="24"/>
          <w:szCs w:val="24"/>
        </w:rPr>
        <w:t xml:space="preserve">, [online] 20, p.100893. </w:t>
      </w:r>
      <w:proofErr w:type="spellStart"/>
      <w:r>
        <w:rPr>
          <w:rFonts w:ascii="Arial" w:eastAsia="Arial" w:hAnsi="Arial" w:cs="Arial"/>
          <w:sz w:val="24"/>
          <w:szCs w:val="24"/>
        </w:rPr>
        <w:t>doi:</w:t>
      </w:r>
      <w:hyperlink r:id="rId45">
        <w:r>
          <w:rPr>
            <w:rFonts w:ascii="Arial" w:eastAsia="Arial" w:hAnsi="Arial" w:cs="Arial"/>
            <w:color w:val="1155CC"/>
            <w:sz w:val="24"/>
            <w:szCs w:val="24"/>
            <w:u w:val="single"/>
          </w:rPr>
          <w:t>https</w:t>
        </w:r>
        <w:proofErr w:type="spellEnd"/>
        <w:r>
          <w:rPr>
            <w:rFonts w:ascii="Arial" w:eastAsia="Arial" w:hAnsi="Arial" w:cs="Arial"/>
            <w:color w:val="1155CC"/>
            <w:sz w:val="24"/>
            <w:szCs w:val="24"/>
            <w:u w:val="single"/>
          </w:rPr>
          <w:t>://doi.org/10.1016/j.jadr.2025.100893</w:t>
        </w:r>
      </w:hyperlink>
      <w:r>
        <w:rPr>
          <w:rFonts w:ascii="Arial" w:eastAsia="Arial" w:hAnsi="Arial" w:cs="Arial"/>
          <w:sz w:val="24"/>
          <w:szCs w:val="24"/>
        </w:rPr>
        <w:t xml:space="preserve">. </w:t>
      </w:r>
    </w:p>
    <w:p w14:paraId="2CE728A8" w14:textId="77777777" w:rsidR="0046215E" w:rsidRDefault="00000000">
      <w:pPr>
        <w:widowControl/>
        <w:spacing w:before="200" w:line="360" w:lineRule="auto"/>
        <w:jc w:val="both"/>
        <w:rPr>
          <w:rFonts w:ascii="Arial" w:eastAsia="Arial" w:hAnsi="Arial" w:cs="Arial"/>
          <w:sz w:val="24"/>
          <w:szCs w:val="24"/>
        </w:rPr>
      </w:pPr>
      <w:r>
        <w:rPr>
          <w:rFonts w:ascii="Arial" w:eastAsia="Arial" w:hAnsi="Arial" w:cs="Arial"/>
          <w:sz w:val="24"/>
          <w:szCs w:val="24"/>
        </w:rPr>
        <w:t xml:space="preserve">Damant, J., </w:t>
      </w:r>
      <w:proofErr w:type="spellStart"/>
      <w:r>
        <w:rPr>
          <w:rFonts w:ascii="Arial" w:eastAsia="Arial" w:hAnsi="Arial" w:cs="Arial"/>
          <w:sz w:val="24"/>
          <w:szCs w:val="24"/>
        </w:rPr>
        <w:t>Freddolino</w:t>
      </w:r>
      <w:proofErr w:type="spellEnd"/>
      <w:r>
        <w:rPr>
          <w:rFonts w:ascii="Arial" w:eastAsia="Arial" w:hAnsi="Arial" w:cs="Arial"/>
          <w:sz w:val="24"/>
          <w:szCs w:val="24"/>
        </w:rPr>
        <w:t xml:space="preserve">, P., </w:t>
      </w:r>
      <w:proofErr w:type="spellStart"/>
      <w:r>
        <w:rPr>
          <w:rFonts w:ascii="Arial" w:eastAsia="Arial" w:hAnsi="Arial" w:cs="Arial"/>
          <w:sz w:val="24"/>
          <w:szCs w:val="24"/>
        </w:rPr>
        <w:t>Dangoor</w:t>
      </w:r>
      <w:proofErr w:type="spellEnd"/>
      <w:r>
        <w:rPr>
          <w:rFonts w:ascii="Arial" w:eastAsia="Arial" w:hAnsi="Arial" w:cs="Arial"/>
          <w:sz w:val="24"/>
          <w:szCs w:val="24"/>
        </w:rPr>
        <w:t xml:space="preserve">, M., Hu, B., King, D. and Wittenberg, R. (2024). Unpaid carers of people with dementia and information communication technology: Use, impact and ideas for the future. </w:t>
      </w:r>
      <w:r>
        <w:rPr>
          <w:rFonts w:ascii="Arial" w:eastAsia="Arial" w:hAnsi="Arial" w:cs="Arial"/>
          <w:i/>
          <w:iCs/>
          <w:sz w:val="24"/>
          <w:szCs w:val="24"/>
        </w:rPr>
        <w:t>Dementia</w:t>
      </w:r>
      <w:r>
        <w:rPr>
          <w:rFonts w:ascii="Arial" w:eastAsia="Arial" w:hAnsi="Arial" w:cs="Arial"/>
          <w:sz w:val="24"/>
          <w:szCs w:val="24"/>
        </w:rPr>
        <w:t xml:space="preserve">. </w:t>
      </w:r>
      <w:proofErr w:type="spellStart"/>
      <w:r>
        <w:rPr>
          <w:rFonts w:ascii="Arial" w:eastAsia="Arial" w:hAnsi="Arial" w:cs="Arial"/>
          <w:sz w:val="24"/>
          <w:szCs w:val="24"/>
        </w:rPr>
        <w:t>doi:</w:t>
      </w:r>
      <w:hyperlink r:id="rId46">
        <w:r>
          <w:rPr>
            <w:rFonts w:ascii="Arial" w:eastAsia="Arial" w:hAnsi="Arial" w:cs="Arial"/>
            <w:color w:val="1155CC"/>
            <w:sz w:val="24"/>
            <w:szCs w:val="24"/>
            <w:u w:val="single"/>
          </w:rPr>
          <w:t>https</w:t>
        </w:r>
        <w:proofErr w:type="spellEnd"/>
        <w:r>
          <w:rPr>
            <w:rFonts w:ascii="Arial" w:eastAsia="Arial" w:hAnsi="Arial" w:cs="Arial"/>
            <w:color w:val="1155CC"/>
            <w:sz w:val="24"/>
            <w:szCs w:val="24"/>
            <w:u w:val="single"/>
          </w:rPr>
          <w:t>://doi.org/10.1177/14713012241249793</w:t>
        </w:r>
      </w:hyperlink>
      <w:r>
        <w:rPr>
          <w:rFonts w:ascii="Arial" w:eastAsia="Arial" w:hAnsi="Arial" w:cs="Arial"/>
          <w:sz w:val="24"/>
          <w:szCs w:val="24"/>
        </w:rPr>
        <w:t xml:space="preserve">. </w:t>
      </w:r>
    </w:p>
    <w:p w14:paraId="3B0F90E5" w14:textId="77777777" w:rsidR="0046215E" w:rsidRDefault="00000000">
      <w:pPr>
        <w:spacing w:before="200" w:line="360" w:lineRule="auto"/>
        <w:jc w:val="both"/>
        <w:rPr>
          <w:rFonts w:ascii="Arial" w:eastAsia="Arial" w:hAnsi="Arial" w:cs="Arial"/>
          <w:sz w:val="24"/>
          <w:szCs w:val="24"/>
        </w:rPr>
      </w:pPr>
      <w:r>
        <w:rPr>
          <w:rFonts w:ascii="Arial" w:eastAsia="Arial" w:hAnsi="Arial" w:cs="Arial"/>
          <w:sz w:val="24"/>
          <w:szCs w:val="24"/>
        </w:rPr>
        <w:lastRenderedPageBreak/>
        <w:t xml:space="preserve">Dolezal, J.M., </w:t>
      </w:r>
      <w:proofErr w:type="spellStart"/>
      <w:r>
        <w:rPr>
          <w:rFonts w:ascii="Arial" w:eastAsia="Arial" w:hAnsi="Arial" w:cs="Arial"/>
          <w:sz w:val="24"/>
          <w:szCs w:val="24"/>
        </w:rPr>
        <w:t>Srisuwananukorn</w:t>
      </w:r>
      <w:proofErr w:type="spellEnd"/>
      <w:r>
        <w:rPr>
          <w:rFonts w:ascii="Arial" w:eastAsia="Arial" w:hAnsi="Arial" w:cs="Arial"/>
          <w:sz w:val="24"/>
          <w:szCs w:val="24"/>
        </w:rPr>
        <w:t xml:space="preserve">, A., Karpeyev, D., Ramesh, S., </w:t>
      </w:r>
      <w:proofErr w:type="spellStart"/>
      <w:r>
        <w:rPr>
          <w:rFonts w:ascii="Arial" w:eastAsia="Arial" w:hAnsi="Arial" w:cs="Arial"/>
          <w:sz w:val="24"/>
          <w:szCs w:val="24"/>
        </w:rPr>
        <w:t>Kochanny</w:t>
      </w:r>
      <w:proofErr w:type="spellEnd"/>
      <w:r>
        <w:rPr>
          <w:rFonts w:ascii="Arial" w:eastAsia="Arial" w:hAnsi="Arial" w:cs="Arial"/>
          <w:sz w:val="24"/>
          <w:szCs w:val="24"/>
        </w:rPr>
        <w:t xml:space="preserve">, S., Cody, B., Mansfield, A.S., Rakshit, S., Bansal, R., Bois, M.C., Bungum, A.O., Schulte, J.J., Vokes, E.E., </w:t>
      </w:r>
      <w:proofErr w:type="spellStart"/>
      <w:r>
        <w:rPr>
          <w:rFonts w:ascii="Arial" w:eastAsia="Arial" w:hAnsi="Arial" w:cs="Arial"/>
          <w:sz w:val="24"/>
          <w:szCs w:val="24"/>
        </w:rPr>
        <w:t>Garassino</w:t>
      </w:r>
      <w:proofErr w:type="spellEnd"/>
      <w:r>
        <w:rPr>
          <w:rFonts w:ascii="Arial" w:eastAsia="Arial" w:hAnsi="Arial" w:cs="Arial"/>
          <w:sz w:val="24"/>
          <w:szCs w:val="24"/>
        </w:rPr>
        <w:t xml:space="preserve">, M.C., Husain, A.N. and Pearson, A.T. (2022). Uncertainty-informed deep learning models enable high-confidence predictions for digital histopathology. Nature Communications, [online] 13(1), p.6572. </w:t>
      </w:r>
      <w:proofErr w:type="spellStart"/>
      <w:r>
        <w:rPr>
          <w:rFonts w:ascii="Arial" w:eastAsia="Arial" w:hAnsi="Arial" w:cs="Arial"/>
          <w:sz w:val="24"/>
          <w:szCs w:val="24"/>
        </w:rPr>
        <w:t>doi:</w:t>
      </w:r>
      <w:hyperlink r:id="rId47">
        <w:r>
          <w:rPr>
            <w:rFonts w:ascii="Arial" w:eastAsia="Arial" w:hAnsi="Arial" w:cs="Arial"/>
            <w:color w:val="1155CC"/>
            <w:sz w:val="24"/>
            <w:szCs w:val="24"/>
            <w:u w:val="single"/>
          </w:rPr>
          <w:t>https</w:t>
        </w:r>
        <w:proofErr w:type="spellEnd"/>
        <w:r>
          <w:rPr>
            <w:rFonts w:ascii="Arial" w:eastAsia="Arial" w:hAnsi="Arial" w:cs="Arial"/>
            <w:color w:val="1155CC"/>
            <w:sz w:val="24"/>
            <w:szCs w:val="24"/>
            <w:u w:val="single"/>
          </w:rPr>
          <w:t>://doi.org/10.1038/s41467-022-34025-x</w:t>
        </w:r>
      </w:hyperlink>
      <w:r>
        <w:rPr>
          <w:rFonts w:ascii="Arial" w:eastAsia="Arial" w:hAnsi="Arial" w:cs="Arial"/>
          <w:sz w:val="24"/>
          <w:szCs w:val="24"/>
        </w:rPr>
        <w:t xml:space="preserve">. </w:t>
      </w:r>
    </w:p>
    <w:p w14:paraId="5F366F31" w14:textId="77777777" w:rsidR="0046215E" w:rsidRDefault="00000000">
      <w:pPr>
        <w:widowControl/>
        <w:spacing w:before="200" w:after="240" w:line="360" w:lineRule="auto"/>
        <w:jc w:val="both"/>
        <w:rPr>
          <w:rFonts w:ascii="Arial" w:eastAsia="Arial" w:hAnsi="Arial" w:cs="Arial"/>
          <w:sz w:val="24"/>
          <w:szCs w:val="24"/>
        </w:rPr>
      </w:pPr>
      <w:r>
        <w:rPr>
          <w:rFonts w:ascii="Arial" w:eastAsia="Arial" w:hAnsi="Arial" w:cs="Arial"/>
          <w:sz w:val="24"/>
          <w:szCs w:val="24"/>
        </w:rPr>
        <w:t xml:space="preserve">EBSCO. (2024). </w:t>
      </w:r>
      <w:r>
        <w:rPr>
          <w:rFonts w:ascii="Arial" w:eastAsia="Arial" w:hAnsi="Arial" w:cs="Arial"/>
          <w:i/>
          <w:iCs/>
          <w:sz w:val="24"/>
          <w:szCs w:val="24"/>
        </w:rPr>
        <w:t>Thematic analysis | Social Sciences and Humanities | Research Starters | EBSCO Research</w:t>
      </w:r>
      <w:r>
        <w:rPr>
          <w:rFonts w:ascii="Arial" w:eastAsia="Arial" w:hAnsi="Arial" w:cs="Arial"/>
          <w:sz w:val="24"/>
          <w:szCs w:val="24"/>
        </w:rPr>
        <w:t xml:space="preserve">. [online] Available at: </w:t>
      </w:r>
      <w:hyperlink r:id="rId48">
        <w:r>
          <w:rPr>
            <w:rFonts w:ascii="Arial" w:eastAsia="Arial" w:hAnsi="Arial" w:cs="Arial"/>
            <w:color w:val="1155CC"/>
            <w:sz w:val="24"/>
            <w:szCs w:val="24"/>
            <w:u w:val="single"/>
          </w:rPr>
          <w:t>https://www.ebsco.com/research-starters/social-sciences-and-humanities/thematic-analysis</w:t>
        </w:r>
      </w:hyperlink>
      <w:r>
        <w:rPr>
          <w:rFonts w:ascii="Arial" w:eastAsia="Arial" w:hAnsi="Arial" w:cs="Arial"/>
          <w:sz w:val="24"/>
          <w:szCs w:val="24"/>
        </w:rPr>
        <w:t xml:space="preserve">  [Accessed 2 Apr. 2026].</w:t>
      </w:r>
    </w:p>
    <w:p w14:paraId="46548803" w14:textId="77777777" w:rsidR="0046215E" w:rsidRDefault="00000000">
      <w:pPr>
        <w:widowControl/>
        <w:spacing w:before="200" w:after="240" w:line="360" w:lineRule="auto"/>
        <w:jc w:val="both"/>
        <w:rPr>
          <w:rFonts w:ascii="Arial" w:eastAsia="Arial" w:hAnsi="Arial" w:cs="Arial"/>
          <w:sz w:val="24"/>
          <w:szCs w:val="24"/>
        </w:rPr>
      </w:pPr>
      <w:proofErr w:type="spellStart"/>
      <w:r>
        <w:rPr>
          <w:rFonts w:ascii="Arial" w:eastAsia="Arial" w:hAnsi="Arial" w:cs="Arial"/>
          <w:sz w:val="24"/>
          <w:szCs w:val="24"/>
        </w:rPr>
        <w:t>Ecurostat</w:t>
      </w:r>
      <w:proofErr w:type="spellEnd"/>
      <w:r>
        <w:rPr>
          <w:rFonts w:ascii="Arial" w:eastAsia="Arial" w:hAnsi="Arial" w:cs="Arial"/>
          <w:sz w:val="24"/>
          <w:szCs w:val="24"/>
        </w:rPr>
        <w:t xml:space="preserve"> (2025). </w:t>
      </w:r>
      <w:r>
        <w:rPr>
          <w:rFonts w:ascii="Arial" w:eastAsia="Arial" w:hAnsi="Arial" w:cs="Arial"/>
          <w:i/>
          <w:iCs/>
          <w:sz w:val="24"/>
          <w:szCs w:val="24"/>
        </w:rPr>
        <w:t>Information on data - Quality of life - Eurostat</w:t>
      </w:r>
      <w:r>
        <w:rPr>
          <w:rFonts w:ascii="Arial" w:eastAsia="Arial" w:hAnsi="Arial" w:cs="Arial"/>
          <w:sz w:val="24"/>
          <w:szCs w:val="24"/>
        </w:rPr>
        <w:t xml:space="preserve">. [online] ec.europa.eu. Available at: </w:t>
      </w:r>
      <w:hyperlink r:id="rId49">
        <w:r>
          <w:rPr>
            <w:rFonts w:ascii="Arial" w:eastAsia="Arial" w:hAnsi="Arial" w:cs="Arial"/>
            <w:color w:val="1155CC"/>
            <w:sz w:val="24"/>
            <w:szCs w:val="24"/>
            <w:u w:val="single"/>
          </w:rPr>
          <w:t>https://ec.europa.eu/eurostat/web/quality-of-life/information-data</w:t>
        </w:r>
      </w:hyperlink>
      <w:r>
        <w:rPr>
          <w:rFonts w:ascii="Arial" w:eastAsia="Arial" w:hAnsi="Arial" w:cs="Arial"/>
          <w:sz w:val="24"/>
          <w:szCs w:val="24"/>
        </w:rPr>
        <w:t>.</w:t>
      </w:r>
    </w:p>
    <w:p w14:paraId="33F2B36E" w14:textId="77777777" w:rsidR="0046215E" w:rsidRDefault="00000000">
      <w:pPr>
        <w:widowControl/>
        <w:spacing w:before="200" w:after="240" w:line="360" w:lineRule="auto"/>
        <w:jc w:val="both"/>
        <w:rPr>
          <w:rFonts w:ascii="Arial" w:eastAsia="Arial" w:hAnsi="Arial" w:cs="Arial"/>
          <w:sz w:val="24"/>
          <w:szCs w:val="24"/>
        </w:rPr>
      </w:pPr>
      <w:r>
        <w:rPr>
          <w:rFonts w:ascii="Arial" w:eastAsia="Arial" w:hAnsi="Arial" w:cs="Arial"/>
          <w:sz w:val="24"/>
          <w:szCs w:val="24"/>
        </w:rPr>
        <w:t xml:space="preserve">Evans, I., Patel, R., Stoner, C.R., Melville, M. and Spector, A. (2024). A Systematic Review of Educational Interventions for Informal Caregivers of People Living with Dementia in Low and Middle-Income Countries. </w:t>
      </w:r>
      <w:proofErr w:type="spellStart"/>
      <w:r>
        <w:rPr>
          <w:rFonts w:ascii="Arial" w:eastAsia="Arial" w:hAnsi="Arial" w:cs="Arial"/>
          <w:i/>
          <w:iCs/>
          <w:sz w:val="24"/>
          <w:szCs w:val="24"/>
        </w:rPr>
        <w:t>Behavioral</w:t>
      </w:r>
      <w:proofErr w:type="spellEnd"/>
      <w:r>
        <w:rPr>
          <w:rFonts w:ascii="Arial" w:eastAsia="Arial" w:hAnsi="Arial" w:cs="Arial"/>
          <w:i/>
          <w:iCs/>
          <w:sz w:val="24"/>
          <w:szCs w:val="24"/>
        </w:rPr>
        <w:t xml:space="preserve"> Sciences (Basel, Switzerland)</w:t>
      </w:r>
      <w:r>
        <w:rPr>
          <w:rFonts w:ascii="Arial" w:eastAsia="Arial" w:hAnsi="Arial" w:cs="Arial"/>
          <w:sz w:val="24"/>
          <w:szCs w:val="24"/>
        </w:rPr>
        <w:t xml:space="preserve">, [online] 14(3), p.177. </w:t>
      </w:r>
      <w:proofErr w:type="spellStart"/>
      <w:r>
        <w:rPr>
          <w:rFonts w:ascii="Arial" w:eastAsia="Arial" w:hAnsi="Arial" w:cs="Arial"/>
          <w:sz w:val="24"/>
          <w:szCs w:val="24"/>
        </w:rPr>
        <w:t>doi:</w:t>
      </w:r>
      <w:hyperlink r:id="rId50">
        <w:r>
          <w:rPr>
            <w:rFonts w:ascii="Arial" w:eastAsia="Arial" w:hAnsi="Arial" w:cs="Arial"/>
            <w:color w:val="1155CC"/>
            <w:sz w:val="24"/>
            <w:szCs w:val="24"/>
            <w:u w:val="single"/>
          </w:rPr>
          <w:t>https</w:t>
        </w:r>
        <w:proofErr w:type="spellEnd"/>
        <w:r>
          <w:rPr>
            <w:rFonts w:ascii="Arial" w:eastAsia="Arial" w:hAnsi="Arial" w:cs="Arial"/>
            <w:color w:val="1155CC"/>
            <w:sz w:val="24"/>
            <w:szCs w:val="24"/>
            <w:u w:val="single"/>
          </w:rPr>
          <w:t>://doi.org/10.3390/bs14030177</w:t>
        </w:r>
      </w:hyperlink>
      <w:r>
        <w:rPr>
          <w:rFonts w:ascii="Arial" w:eastAsia="Arial" w:hAnsi="Arial" w:cs="Arial"/>
          <w:sz w:val="24"/>
          <w:szCs w:val="24"/>
        </w:rPr>
        <w:t xml:space="preserve">. </w:t>
      </w:r>
    </w:p>
    <w:p w14:paraId="00DA62B9" w14:textId="77777777" w:rsidR="0046215E" w:rsidRDefault="00000000">
      <w:pPr>
        <w:widowControl/>
        <w:spacing w:before="200" w:after="240" w:line="360" w:lineRule="auto"/>
        <w:jc w:val="both"/>
        <w:rPr>
          <w:rFonts w:ascii="Arial" w:eastAsia="Arial" w:hAnsi="Arial" w:cs="Arial"/>
          <w:sz w:val="24"/>
          <w:szCs w:val="24"/>
        </w:rPr>
      </w:pPr>
      <w:proofErr w:type="spellStart"/>
      <w:r>
        <w:rPr>
          <w:rFonts w:ascii="Arial" w:eastAsia="Arial" w:hAnsi="Arial" w:cs="Arial"/>
          <w:sz w:val="24"/>
          <w:szCs w:val="24"/>
        </w:rPr>
        <w:t>Garayoa</w:t>
      </w:r>
      <w:proofErr w:type="spellEnd"/>
      <w:r>
        <w:rPr>
          <w:rFonts w:ascii="Arial" w:eastAsia="Arial" w:hAnsi="Arial" w:cs="Arial"/>
          <w:sz w:val="24"/>
          <w:szCs w:val="24"/>
        </w:rPr>
        <w:t xml:space="preserve">, L.S., Lizarraga, M.O. and Martín‐Martín, J. (2025). Interventions for Caregivers Caring for a Family Member With Advanced Illness at Home: A Systematic Review. </w:t>
      </w:r>
      <w:r>
        <w:rPr>
          <w:rFonts w:ascii="Arial" w:eastAsia="Arial" w:hAnsi="Arial" w:cs="Arial"/>
          <w:i/>
          <w:iCs/>
          <w:sz w:val="24"/>
          <w:szCs w:val="24"/>
        </w:rPr>
        <w:t>Nursing and Health Sciences</w:t>
      </w:r>
      <w:r>
        <w:rPr>
          <w:rFonts w:ascii="Arial" w:eastAsia="Arial" w:hAnsi="Arial" w:cs="Arial"/>
          <w:sz w:val="24"/>
          <w:szCs w:val="24"/>
        </w:rPr>
        <w:t xml:space="preserve">, [online] 27(3). </w:t>
      </w:r>
      <w:proofErr w:type="spellStart"/>
      <w:r>
        <w:rPr>
          <w:rFonts w:ascii="Arial" w:eastAsia="Arial" w:hAnsi="Arial" w:cs="Arial"/>
          <w:sz w:val="24"/>
          <w:szCs w:val="24"/>
        </w:rPr>
        <w:t>doi:</w:t>
      </w:r>
      <w:hyperlink r:id="rId51">
        <w:r>
          <w:rPr>
            <w:rFonts w:ascii="Arial" w:eastAsia="Arial" w:hAnsi="Arial" w:cs="Arial"/>
            <w:color w:val="1155CC"/>
            <w:sz w:val="24"/>
            <w:szCs w:val="24"/>
            <w:u w:val="single"/>
          </w:rPr>
          <w:t>https</w:t>
        </w:r>
        <w:proofErr w:type="spellEnd"/>
        <w:r>
          <w:rPr>
            <w:rFonts w:ascii="Arial" w:eastAsia="Arial" w:hAnsi="Arial" w:cs="Arial"/>
            <w:color w:val="1155CC"/>
            <w:sz w:val="24"/>
            <w:szCs w:val="24"/>
            <w:u w:val="single"/>
          </w:rPr>
          <w:t>://doi.org/10.1111/nhs.70196</w:t>
        </w:r>
      </w:hyperlink>
      <w:r>
        <w:rPr>
          <w:rFonts w:ascii="Arial" w:eastAsia="Arial" w:hAnsi="Arial" w:cs="Arial"/>
          <w:sz w:val="24"/>
          <w:szCs w:val="24"/>
        </w:rPr>
        <w:t xml:space="preserve">. </w:t>
      </w:r>
    </w:p>
    <w:p w14:paraId="550A0BED" w14:textId="77777777" w:rsidR="0046215E" w:rsidRDefault="00000000">
      <w:pPr>
        <w:widowControl/>
        <w:spacing w:before="200" w:after="240" w:line="360" w:lineRule="auto"/>
        <w:jc w:val="both"/>
        <w:rPr>
          <w:rFonts w:ascii="Arial" w:eastAsia="Arial" w:hAnsi="Arial" w:cs="Arial"/>
          <w:sz w:val="24"/>
          <w:szCs w:val="24"/>
        </w:rPr>
      </w:pPr>
      <w:r>
        <w:rPr>
          <w:rFonts w:ascii="Arial" w:eastAsia="Arial" w:hAnsi="Arial" w:cs="Arial"/>
          <w:sz w:val="24"/>
          <w:szCs w:val="24"/>
        </w:rPr>
        <w:t xml:space="preserve">Gaspar, T., Raimundo, M., de Sousa, S.B., Barata, M. and </w:t>
      </w:r>
      <w:proofErr w:type="spellStart"/>
      <w:r>
        <w:rPr>
          <w:rFonts w:ascii="Arial" w:eastAsia="Arial" w:hAnsi="Arial" w:cs="Arial"/>
          <w:sz w:val="24"/>
          <w:szCs w:val="24"/>
        </w:rPr>
        <w:t>Cabrita</w:t>
      </w:r>
      <w:proofErr w:type="spellEnd"/>
      <w:r>
        <w:rPr>
          <w:rFonts w:ascii="Arial" w:eastAsia="Arial" w:hAnsi="Arial" w:cs="Arial"/>
          <w:sz w:val="24"/>
          <w:szCs w:val="24"/>
        </w:rPr>
        <w:t>, T., 2023. Relationship between burden, quality of life and difficulties of informal primary caregivers in the context of the COVID-19 pandemic: Analysis of the contributions of public policies. International journal of environmental research and public health, 20(6), p.5205.</w:t>
      </w:r>
      <w:hyperlink r:id="rId52">
        <w:r>
          <w:rPr>
            <w:rFonts w:ascii="Arial" w:eastAsia="Arial" w:hAnsi="Arial" w:cs="Arial"/>
            <w:color w:val="1155CC"/>
            <w:sz w:val="24"/>
            <w:szCs w:val="24"/>
            <w:u w:val="single"/>
          </w:rPr>
          <w:t>https://www.mdpi.com/1660-4601/20/6/5205</w:t>
        </w:r>
      </w:hyperlink>
    </w:p>
    <w:p w14:paraId="7D787031" w14:textId="77777777" w:rsidR="0046215E" w:rsidRDefault="00000000">
      <w:pPr>
        <w:widowControl/>
        <w:spacing w:before="200" w:after="240" w:line="360" w:lineRule="auto"/>
        <w:jc w:val="both"/>
        <w:rPr>
          <w:rFonts w:ascii="Arial" w:eastAsia="Arial" w:hAnsi="Arial" w:cs="Arial"/>
          <w:sz w:val="24"/>
          <w:szCs w:val="24"/>
        </w:rPr>
      </w:pPr>
      <w:r>
        <w:rPr>
          <w:rFonts w:ascii="Arial" w:eastAsia="Arial" w:hAnsi="Arial" w:cs="Arial"/>
          <w:sz w:val="24"/>
          <w:szCs w:val="24"/>
        </w:rPr>
        <w:t xml:space="preserve">George, L.K. (2021). </w:t>
      </w:r>
      <w:r>
        <w:rPr>
          <w:rFonts w:ascii="Arial" w:eastAsia="Arial" w:hAnsi="Arial" w:cs="Arial"/>
          <w:i/>
          <w:iCs/>
          <w:sz w:val="24"/>
          <w:szCs w:val="24"/>
        </w:rPr>
        <w:t>Stress Process Model - an overview | ScienceDirect Topics</w:t>
      </w:r>
      <w:r>
        <w:rPr>
          <w:rFonts w:ascii="Arial" w:eastAsia="Arial" w:hAnsi="Arial" w:cs="Arial"/>
          <w:sz w:val="24"/>
          <w:szCs w:val="24"/>
        </w:rPr>
        <w:t xml:space="preserve">. [online] www.sciencedirect.com. Available at: </w:t>
      </w:r>
      <w:hyperlink r:id="rId53">
        <w:r>
          <w:rPr>
            <w:rFonts w:ascii="Arial" w:eastAsia="Arial" w:hAnsi="Arial" w:cs="Arial"/>
            <w:color w:val="1155CC"/>
            <w:sz w:val="24"/>
            <w:szCs w:val="24"/>
            <w:u w:val="single"/>
          </w:rPr>
          <w:t>https://www.sciencedirect.com/topics/psychology/stress-process-model</w:t>
        </w:r>
      </w:hyperlink>
      <w:r>
        <w:rPr>
          <w:rFonts w:ascii="Arial" w:eastAsia="Arial" w:hAnsi="Arial" w:cs="Arial"/>
          <w:sz w:val="24"/>
          <w:szCs w:val="24"/>
        </w:rPr>
        <w:t xml:space="preserve">. </w:t>
      </w:r>
    </w:p>
    <w:p w14:paraId="1074FF17" w14:textId="77777777" w:rsidR="0046215E" w:rsidRDefault="00000000">
      <w:pPr>
        <w:widowControl/>
        <w:spacing w:before="200" w:after="240" w:line="360" w:lineRule="auto"/>
        <w:jc w:val="both"/>
        <w:rPr>
          <w:rFonts w:ascii="Arial" w:eastAsia="Arial" w:hAnsi="Arial" w:cs="Arial"/>
          <w:sz w:val="24"/>
          <w:szCs w:val="24"/>
        </w:rPr>
      </w:pPr>
      <w:r>
        <w:rPr>
          <w:rFonts w:ascii="Arial" w:eastAsia="Arial" w:hAnsi="Arial" w:cs="Arial"/>
          <w:sz w:val="24"/>
          <w:szCs w:val="24"/>
        </w:rPr>
        <w:lastRenderedPageBreak/>
        <w:t xml:space="preserve">Gilsenan, J., Gorman, C. and Shevlin, M., 2023. Explaining caregiver burden in a large sample of UK dementia caregivers: The role of contextual factors, behavioural problems, psychological resilience, and anticipatory grief. Aging &amp; Mental Health, 27(7), pp.1274-1281. </w:t>
      </w:r>
      <w:hyperlink r:id="rId54">
        <w:r>
          <w:rPr>
            <w:rFonts w:ascii="Arial" w:eastAsia="Arial" w:hAnsi="Arial" w:cs="Arial"/>
            <w:color w:val="1155CC"/>
            <w:sz w:val="24"/>
            <w:szCs w:val="24"/>
            <w:u w:val="single"/>
          </w:rPr>
          <w:t>https://www.tandfonline.com/doi/pdf/10.1080/13607863.2022.2102138</w:t>
        </w:r>
      </w:hyperlink>
      <w:r>
        <w:rPr>
          <w:rFonts w:ascii="Arial" w:eastAsia="Arial" w:hAnsi="Arial" w:cs="Arial"/>
          <w:sz w:val="24"/>
          <w:szCs w:val="24"/>
        </w:rPr>
        <w:t xml:space="preserve"> </w:t>
      </w:r>
    </w:p>
    <w:p w14:paraId="736ACF6C" w14:textId="77777777" w:rsidR="0046215E" w:rsidRDefault="00000000">
      <w:pPr>
        <w:widowControl/>
        <w:spacing w:before="200" w:after="240" w:line="360" w:lineRule="auto"/>
        <w:jc w:val="both"/>
        <w:rPr>
          <w:rFonts w:ascii="Arial" w:eastAsia="Arial" w:hAnsi="Arial" w:cs="Arial"/>
          <w:sz w:val="24"/>
          <w:szCs w:val="24"/>
        </w:rPr>
      </w:pPr>
      <w:proofErr w:type="spellStart"/>
      <w:r>
        <w:rPr>
          <w:rFonts w:ascii="Arial" w:eastAsia="Arial" w:hAnsi="Arial" w:cs="Arial"/>
          <w:sz w:val="24"/>
          <w:szCs w:val="24"/>
        </w:rPr>
        <w:t>Gliedt</w:t>
      </w:r>
      <w:proofErr w:type="spellEnd"/>
      <w:r>
        <w:rPr>
          <w:rFonts w:ascii="Arial" w:eastAsia="Arial" w:hAnsi="Arial" w:cs="Arial"/>
          <w:sz w:val="24"/>
          <w:szCs w:val="24"/>
        </w:rPr>
        <w:t xml:space="preserve">, J. (2017). </w:t>
      </w:r>
      <w:r>
        <w:rPr>
          <w:rFonts w:ascii="Arial" w:eastAsia="Arial" w:hAnsi="Arial" w:cs="Arial"/>
          <w:i/>
          <w:iCs/>
          <w:sz w:val="24"/>
          <w:szCs w:val="24"/>
        </w:rPr>
        <w:t>An illustration of the Biopsychosocial Model Comprised of...</w:t>
      </w:r>
      <w:r>
        <w:rPr>
          <w:rFonts w:ascii="Arial" w:eastAsia="Arial" w:hAnsi="Arial" w:cs="Arial"/>
          <w:sz w:val="24"/>
          <w:szCs w:val="24"/>
        </w:rPr>
        <w:t xml:space="preserve"> [online] ResearchGate. Available at: </w:t>
      </w:r>
      <w:hyperlink r:id="rId55">
        <w:r>
          <w:rPr>
            <w:rFonts w:ascii="Arial" w:eastAsia="Arial" w:hAnsi="Arial" w:cs="Arial"/>
            <w:color w:val="1155CC"/>
            <w:sz w:val="24"/>
            <w:szCs w:val="24"/>
            <w:u w:val="single"/>
          </w:rPr>
          <w:t>https://www.researchgate.net/figure/2-An-illustration-of-the-biopsychosocial-model-comprised-of-biological-psychological_fig1_317415046</w:t>
        </w:r>
      </w:hyperlink>
      <w:r>
        <w:rPr>
          <w:rFonts w:ascii="Arial" w:eastAsia="Arial" w:hAnsi="Arial" w:cs="Arial"/>
          <w:sz w:val="24"/>
          <w:szCs w:val="24"/>
        </w:rPr>
        <w:t xml:space="preserve">. </w:t>
      </w:r>
    </w:p>
    <w:p w14:paraId="63A459AB" w14:textId="77777777" w:rsidR="0046215E" w:rsidRDefault="00000000">
      <w:pPr>
        <w:widowControl/>
        <w:spacing w:before="200" w:after="240" w:line="360" w:lineRule="auto"/>
        <w:jc w:val="both"/>
        <w:rPr>
          <w:rFonts w:ascii="Arial" w:eastAsia="Arial" w:hAnsi="Arial" w:cs="Arial"/>
          <w:sz w:val="24"/>
          <w:szCs w:val="24"/>
        </w:rPr>
      </w:pPr>
      <w:r>
        <w:rPr>
          <w:rFonts w:ascii="Arial" w:eastAsia="Arial" w:hAnsi="Arial" w:cs="Arial"/>
          <w:sz w:val="24"/>
          <w:szCs w:val="24"/>
        </w:rPr>
        <w:t xml:space="preserve">Green, M.R., Hughes, M.C., Afrin, S. and Vernon, E., 2024. Caregiver policies in the United States: a systematic review. Journal of Public Health Policy, 46(1), p.22. </w:t>
      </w:r>
      <w:hyperlink r:id="rId56">
        <w:r>
          <w:rPr>
            <w:rFonts w:ascii="Arial" w:eastAsia="Arial" w:hAnsi="Arial" w:cs="Arial"/>
            <w:color w:val="1155CC"/>
            <w:sz w:val="24"/>
            <w:szCs w:val="24"/>
            <w:u w:val="single"/>
          </w:rPr>
          <w:t>https://pmc.ncbi.nlm.nih.gov/articles/PMC11893460/</w:t>
        </w:r>
      </w:hyperlink>
      <w:r>
        <w:rPr>
          <w:rFonts w:ascii="Arial" w:eastAsia="Arial" w:hAnsi="Arial" w:cs="Arial"/>
          <w:sz w:val="24"/>
          <w:szCs w:val="24"/>
        </w:rPr>
        <w:t xml:space="preserve"> </w:t>
      </w:r>
    </w:p>
    <w:p w14:paraId="3310E3A4" w14:textId="77777777" w:rsidR="0046215E" w:rsidRDefault="00000000">
      <w:pPr>
        <w:spacing w:before="200" w:line="360" w:lineRule="auto"/>
        <w:jc w:val="both"/>
        <w:rPr>
          <w:rFonts w:ascii="Arial" w:eastAsia="Arial" w:hAnsi="Arial" w:cs="Arial"/>
          <w:sz w:val="24"/>
          <w:szCs w:val="24"/>
        </w:rPr>
      </w:pPr>
      <w:proofErr w:type="spellStart"/>
      <w:r>
        <w:rPr>
          <w:rFonts w:ascii="Arial" w:eastAsia="Arial" w:hAnsi="Arial" w:cs="Arial"/>
          <w:sz w:val="24"/>
          <w:szCs w:val="24"/>
        </w:rPr>
        <w:t>Grycuk</w:t>
      </w:r>
      <w:proofErr w:type="spellEnd"/>
      <w:r>
        <w:rPr>
          <w:rFonts w:ascii="Arial" w:eastAsia="Arial" w:hAnsi="Arial" w:cs="Arial"/>
          <w:sz w:val="24"/>
          <w:szCs w:val="24"/>
        </w:rPr>
        <w:t xml:space="preserve">, E., Chen, Y., Almirall‐Sanchez, A., Higgins, D., Galvin, M., Kane, J., </w:t>
      </w:r>
      <w:proofErr w:type="spellStart"/>
      <w:r>
        <w:rPr>
          <w:rFonts w:ascii="Arial" w:eastAsia="Arial" w:hAnsi="Arial" w:cs="Arial"/>
          <w:sz w:val="24"/>
          <w:szCs w:val="24"/>
        </w:rPr>
        <w:t>Kinchin</w:t>
      </w:r>
      <w:proofErr w:type="spellEnd"/>
      <w:r>
        <w:rPr>
          <w:rFonts w:ascii="Arial" w:eastAsia="Arial" w:hAnsi="Arial" w:cs="Arial"/>
          <w:sz w:val="24"/>
          <w:szCs w:val="24"/>
        </w:rPr>
        <w:t xml:space="preserve">, I., Lawlor, B., Rogan, C., Russell, G., O’Sullivan, R. and Leroi, I. (2022). Care burden, loneliness, and social isolation in caregivers of people with physical and brain health conditions in English‐speaking regions: Before and during the COVID‐19 pandemic. International Journal of Geriatric Psychiatry, 37(6). </w:t>
      </w:r>
      <w:proofErr w:type="spellStart"/>
      <w:r>
        <w:rPr>
          <w:rFonts w:ascii="Arial" w:eastAsia="Arial" w:hAnsi="Arial" w:cs="Arial"/>
          <w:sz w:val="24"/>
          <w:szCs w:val="24"/>
        </w:rPr>
        <w:t>doi:</w:t>
      </w:r>
      <w:hyperlink r:id="rId57">
        <w:r>
          <w:rPr>
            <w:rFonts w:ascii="Arial" w:eastAsia="Arial" w:hAnsi="Arial" w:cs="Arial"/>
            <w:color w:val="1155CC"/>
            <w:sz w:val="24"/>
            <w:szCs w:val="24"/>
            <w:u w:val="single"/>
          </w:rPr>
          <w:t>https</w:t>
        </w:r>
        <w:proofErr w:type="spellEnd"/>
        <w:r>
          <w:rPr>
            <w:rFonts w:ascii="Arial" w:eastAsia="Arial" w:hAnsi="Arial" w:cs="Arial"/>
            <w:color w:val="1155CC"/>
            <w:sz w:val="24"/>
            <w:szCs w:val="24"/>
            <w:u w:val="single"/>
          </w:rPr>
          <w:t>://doi.org/10.1002/gps.5734</w:t>
        </w:r>
      </w:hyperlink>
      <w:r>
        <w:rPr>
          <w:rFonts w:ascii="Arial" w:eastAsia="Arial" w:hAnsi="Arial" w:cs="Arial"/>
          <w:sz w:val="24"/>
          <w:szCs w:val="24"/>
        </w:rPr>
        <w:t xml:space="preserve">.  </w:t>
      </w:r>
    </w:p>
    <w:p w14:paraId="29F9E159" w14:textId="77777777" w:rsidR="0046215E" w:rsidRDefault="00000000">
      <w:pPr>
        <w:widowControl/>
        <w:spacing w:before="200" w:line="360" w:lineRule="auto"/>
        <w:jc w:val="both"/>
        <w:rPr>
          <w:rFonts w:ascii="Arial" w:eastAsia="Arial" w:hAnsi="Arial" w:cs="Arial"/>
          <w:color w:val="222222"/>
          <w:sz w:val="24"/>
          <w:szCs w:val="24"/>
          <w:highlight w:val="white"/>
        </w:rPr>
      </w:pPr>
      <w:r>
        <w:rPr>
          <w:rFonts w:ascii="Arial" w:eastAsia="Arial" w:hAnsi="Arial" w:cs="Arial"/>
          <w:color w:val="222222"/>
          <w:sz w:val="24"/>
          <w:szCs w:val="24"/>
          <w:highlight w:val="white"/>
        </w:rPr>
        <w:t xml:space="preserve">Guan, Z., Poon, A.W.C. and Zwi, A., 2023. Social isolation and loneliness in family caregivers of people with severe mental illness: A scoping review. </w:t>
      </w:r>
      <w:r>
        <w:rPr>
          <w:rFonts w:ascii="Arial" w:eastAsia="Arial" w:hAnsi="Arial" w:cs="Arial"/>
          <w:i/>
          <w:iCs/>
          <w:color w:val="222222"/>
          <w:sz w:val="24"/>
          <w:szCs w:val="24"/>
          <w:highlight w:val="white"/>
        </w:rPr>
        <w:t>American journal of community psychology</w:t>
      </w:r>
      <w:r>
        <w:rPr>
          <w:rFonts w:ascii="Arial" w:eastAsia="Arial" w:hAnsi="Arial" w:cs="Arial"/>
          <w:color w:val="222222"/>
          <w:sz w:val="24"/>
          <w:szCs w:val="24"/>
          <w:highlight w:val="white"/>
        </w:rPr>
        <w:t xml:space="preserve">, </w:t>
      </w:r>
      <w:r>
        <w:rPr>
          <w:rFonts w:ascii="Arial" w:eastAsia="Arial" w:hAnsi="Arial" w:cs="Arial"/>
          <w:i/>
          <w:iCs/>
          <w:color w:val="222222"/>
          <w:sz w:val="24"/>
          <w:szCs w:val="24"/>
          <w:highlight w:val="white"/>
        </w:rPr>
        <w:t>72</w:t>
      </w:r>
      <w:r>
        <w:rPr>
          <w:rFonts w:ascii="Arial" w:eastAsia="Arial" w:hAnsi="Arial" w:cs="Arial"/>
          <w:color w:val="222222"/>
          <w:sz w:val="24"/>
          <w:szCs w:val="24"/>
          <w:highlight w:val="white"/>
        </w:rPr>
        <w:t xml:space="preserve">(3-4), pp.443-463. </w:t>
      </w:r>
      <w:hyperlink r:id="rId58">
        <w:r>
          <w:rPr>
            <w:rFonts w:ascii="Arial" w:eastAsia="Arial" w:hAnsi="Arial" w:cs="Arial"/>
            <w:color w:val="1155CC"/>
            <w:sz w:val="24"/>
            <w:szCs w:val="24"/>
            <w:highlight w:val="white"/>
            <w:u w:val="single"/>
          </w:rPr>
          <w:t>https://onlinelibrary.wiley.com/doi/abs/10.1002/ajcp.12698</w:t>
        </w:r>
      </w:hyperlink>
      <w:r>
        <w:rPr>
          <w:rFonts w:ascii="Arial" w:eastAsia="Arial" w:hAnsi="Arial" w:cs="Arial"/>
          <w:color w:val="222222"/>
          <w:sz w:val="24"/>
          <w:szCs w:val="24"/>
          <w:highlight w:val="white"/>
        </w:rPr>
        <w:t xml:space="preserve"> </w:t>
      </w:r>
    </w:p>
    <w:p w14:paraId="7246D3D8" w14:textId="77777777" w:rsidR="0046215E" w:rsidRDefault="00000000">
      <w:pPr>
        <w:widowControl/>
        <w:spacing w:before="200" w:line="360" w:lineRule="auto"/>
        <w:jc w:val="both"/>
        <w:rPr>
          <w:rFonts w:ascii="Arial" w:eastAsia="Arial" w:hAnsi="Arial" w:cs="Arial"/>
          <w:sz w:val="24"/>
          <w:szCs w:val="24"/>
        </w:rPr>
      </w:pPr>
      <w:r>
        <w:rPr>
          <w:rFonts w:ascii="Arial" w:eastAsia="Arial" w:hAnsi="Arial" w:cs="Arial"/>
          <w:color w:val="222222"/>
          <w:sz w:val="24"/>
          <w:szCs w:val="24"/>
          <w:highlight w:val="white"/>
        </w:rPr>
        <w:t xml:space="preserve">Guerra-Martín, M.D., Casado-Espinosa, M.D.R., Gavira-López, Y., Holgado-Castro, C., López-Latorre, I. and Borrallo-Riego, Á., 2023. Quality of life in caregivers of cancer patients: a literature review. </w:t>
      </w:r>
      <w:r>
        <w:rPr>
          <w:rFonts w:ascii="Arial" w:eastAsia="Arial" w:hAnsi="Arial" w:cs="Arial"/>
          <w:i/>
          <w:iCs/>
          <w:color w:val="222222"/>
          <w:sz w:val="24"/>
          <w:szCs w:val="24"/>
          <w:highlight w:val="white"/>
        </w:rPr>
        <w:t>International Journal of Environmental Research and Public Health</w:t>
      </w:r>
      <w:r>
        <w:rPr>
          <w:rFonts w:ascii="Arial" w:eastAsia="Arial" w:hAnsi="Arial" w:cs="Arial"/>
          <w:color w:val="222222"/>
          <w:sz w:val="24"/>
          <w:szCs w:val="24"/>
          <w:highlight w:val="white"/>
        </w:rPr>
        <w:t xml:space="preserve">, </w:t>
      </w:r>
      <w:r>
        <w:rPr>
          <w:rFonts w:ascii="Arial" w:eastAsia="Arial" w:hAnsi="Arial" w:cs="Arial"/>
          <w:i/>
          <w:iCs/>
          <w:color w:val="222222"/>
          <w:sz w:val="24"/>
          <w:szCs w:val="24"/>
          <w:highlight w:val="white"/>
        </w:rPr>
        <w:t>20</w:t>
      </w:r>
      <w:r>
        <w:rPr>
          <w:rFonts w:ascii="Arial" w:eastAsia="Arial" w:hAnsi="Arial" w:cs="Arial"/>
          <w:color w:val="222222"/>
          <w:sz w:val="24"/>
          <w:szCs w:val="24"/>
          <w:highlight w:val="white"/>
        </w:rPr>
        <w:t xml:space="preserve">(2), p.1570. </w:t>
      </w:r>
      <w:hyperlink r:id="rId59">
        <w:r>
          <w:rPr>
            <w:rFonts w:ascii="Arial" w:eastAsia="Arial" w:hAnsi="Arial" w:cs="Arial"/>
            <w:color w:val="1155CC"/>
            <w:sz w:val="24"/>
            <w:szCs w:val="24"/>
            <w:highlight w:val="white"/>
            <w:u w:val="single"/>
          </w:rPr>
          <w:t>https://www.mdpi.com/1660-4601/20/2/1570</w:t>
        </w:r>
      </w:hyperlink>
      <w:r>
        <w:rPr>
          <w:rFonts w:ascii="Arial" w:eastAsia="Arial" w:hAnsi="Arial" w:cs="Arial"/>
          <w:color w:val="222222"/>
          <w:sz w:val="24"/>
          <w:szCs w:val="24"/>
          <w:highlight w:val="white"/>
        </w:rPr>
        <w:t xml:space="preserve"> </w:t>
      </w:r>
    </w:p>
    <w:p w14:paraId="2239EE5F" w14:textId="77777777" w:rsidR="0046215E" w:rsidRDefault="00000000">
      <w:pPr>
        <w:widowControl/>
        <w:spacing w:before="200" w:after="240" w:line="360" w:lineRule="auto"/>
        <w:jc w:val="both"/>
        <w:rPr>
          <w:rFonts w:ascii="Arial" w:eastAsia="Arial" w:hAnsi="Arial" w:cs="Arial"/>
          <w:sz w:val="24"/>
          <w:szCs w:val="24"/>
        </w:rPr>
      </w:pPr>
      <w:r>
        <w:rPr>
          <w:rFonts w:ascii="Arial" w:eastAsia="Arial" w:hAnsi="Arial" w:cs="Arial"/>
          <w:sz w:val="24"/>
          <w:szCs w:val="24"/>
        </w:rPr>
        <w:t xml:space="preserve">Gutierrez, S., </w:t>
      </w:r>
      <w:proofErr w:type="spellStart"/>
      <w:r>
        <w:rPr>
          <w:rFonts w:ascii="Arial" w:eastAsia="Arial" w:hAnsi="Arial" w:cs="Arial"/>
          <w:sz w:val="24"/>
          <w:szCs w:val="24"/>
        </w:rPr>
        <w:t>Glymour</w:t>
      </w:r>
      <w:proofErr w:type="spellEnd"/>
      <w:r>
        <w:rPr>
          <w:rFonts w:ascii="Arial" w:eastAsia="Arial" w:hAnsi="Arial" w:cs="Arial"/>
          <w:sz w:val="24"/>
          <w:szCs w:val="24"/>
        </w:rPr>
        <w:t xml:space="preserve">, M.M. and Smith, G.D. (2025). Evidence triangulation in health research. </w:t>
      </w:r>
      <w:r>
        <w:rPr>
          <w:rFonts w:ascii="Arial" w:eastAsia="Arial" w:hAnsi="Arial" w:cs="Arial"/>
          <w:i/>
          <w:iCs/>
          <w:sz w:val="24"/>
          <w:szCs w:val="24"/>
        </w:rPr>
        <w:t>European Journal of Epidemiology</w:t>
      </w:r>
      <w:r>
        <w:rPr>
          <w:rFonts w:ascii="Arial" w:eastAsia="Arial" w:hAnsi="Arial" w:cs="Arial"/>
          <w:sz w:val="24"/>
          <w:szCs w:val="24"/>
        </w:rPr>
        <w:t xml:space="preserve">. </w:t>
      </w:r>
      <w:proofErr w:type="spellStart"/>
      <w:r>
        <w:rPr>
          <w:rFonts w:ascii="Arial" w:eastAsia="Arial" w:hAnsi="Arial" w:cs="Arial"/>
          <w:sz w:val="24"/>
          <w:szCs w:val="24"/>
        </w:rPr>
        <w:t>doi:</w:t>
      </w:r>
      <w:hyperlink r:id="rId60">
        <w:r>
          <w:rPr>
            <w:rFonts w:ascii="Arial" w:eastAsia="Arial" w:hAnsi="Arial" w:cs="Arial"/>
            <w:color w:val="1155CC"/>
            <w:sz w:val="24"/>
            <w:szCs w:val="24"/>
            <w:u w:val="single"/>
          </w:rPr>
          <w:t>https</w:t>
        </w:r>
        <w:proofErr w:type="spellEnd"/>
        <w:r>
          <w:rPr>
            <w:rFonts w:ascii="Arial" w:eastAsia="Arial" w:hAnsi="Arial" w:cs="Arial"/>
            <w:color w:val="1155CC"/>
            <w:sz w:val="24"/>
            <w:szCs w:val="24"/>
            <w:u w:val="single"/>
          </w:rPr>
          <w:t>://doi.org/10.1007/s10654-024-01194-6</w:t>
        </w:r>
      </w:hyperlink>
      <w:r>
        <w:rPr>
          <w:rFonts w:ascii="Arial" w:eastAsia="Arial" w:hAnsi="Arial" w:cs="Arial"/>
          <w:sz w:val="24"/>
          <w:szCs w:val="24"/>
        </w:rPr>
        <w:t xml:space="preserve">. </w:t>
      </w:r>
    </w:p>
    <w:p w14:paraId="237A7161" w14:textId="77777777" w:rsidR="0046215E" w:rsidRDefault="00000000">
      <w:pPr>
        <w:spacing w:before="200" w:line="360" w:lineRule="auto"/>
        <w:jc w:val="both"/>
        <w:rPr>
          <w:rFonts w:ascii="Arial" w:eastAsia="Arial" w:hAnsi="Arial" w:cs="Arial"/>
          <w:sz w:val="24"/>
          <w:szCs w:val="24"/>
        </w:rPr>
      </w:pPr>
      <w:r>
        <w:rPr>
          <w:rFonts w:ascii="Arial" w:eastAsia="Arial" w:hAnsi="Arial" w:cs="Arial"/>
          <w:sz w:val="24"/>
          <w:szCs w:val="24"/>
        </w:rPr>
        <w:t xml:space="preserve">Henoch, I., Strang, S., </w:t>
      </w:r>
      <w:proofErr w:type="spellStart"/>
      <w:r>
        <w:rPr>
          <w:rFonts w:ascii="Arial" w:eastAsia="Arial" w:hAnsi="Arial" w:cs="Arial"/>
          <w:sz w:val="24"/>
          <w:szCs w:val="24"/>
        </w:rPr>
        <w:t>Larnebratt</w:t>
      </w:r>
      <w:proofErr w:type="spellEnd"/>
      <w:r>
        <w:rPr>
          <w:rFonts w:ascii="Arial" w:eastAsia="Arial" w:hAnsi="Arial" w:cs="Arial"/>
          <w:sz w:val="24"/>
          <w:szCs w:val="24"/>
        </w:rPr>
        <w:t xml:space="preserve">, C. and Hermansson, J. (2020). Digital health support </w:t>
      </w:r>
      <w:r>
        <w:rPr>
          <w:rFonts w:ascii="Arial" w:eastAsia="Arial" w:hAnsi="Arial" w:cs="Arial"/>
          <w:sz w:val="24"/>
          <w:szCs w:val="24"/>
        </w:rPr>
        <w:lastRenderedPageBreak/>
        <w:t xml:space="preserve">– a good thing, but not for me. Experiences of family caregivers and healthcare staff. British Journal of Guidance &amp; Counselling, pp.1–12. </w:t>
      </w:r>
      <w:proofErr w:type="spellStart"/>
      <w:r>
        <w:rPr>
          <w:rFonts w:ascii="Arial" w:eastAsia="Arial" w:hAnsi="Arial" w:cs="Arial"/>
          <w:sz w:val="24"/>
          <w:szCs w:val="24"/>
        </w:rPr>
        <w:t>doi:</w:t>
      </w:r>
      <w:hyperlink r:id="rId61">
        <w:r>
          <w:rPr>
            <w:rFonts w:ascii="Arial" w:eastAsia="Arial" w:hAnsi="Arial" w:cs="Arial"/>
            <w:color w:val="1155CC"/>
            <w:sz w:val="24"/>
            <w:szCs w:val="24"/>
            <w:u w:val="single"/>
          </w:rPr>
          <w:t>https</w:t>
        </w:r>
        <w:proofErr w:type="spellEnd"/>
        <w:r>
          <w:rPr>
            <w:rFonts w:ascii="Arial" w:eastAsia="Arial" w:hAnsi="Arial" w:cs="Arial"/>
            <w:color w:val="1155CC"/>
            <w:sz w:val="24"/>
            <w:szCs w:val="24"/>
            <w:u w:val="single"/>
          </w:rPr>
          <w:t>://doi.org/10.1080/03069885.2020.1826030</w:t>
        </w:r>
      </w:hyperlink>
      <w:r>
        <w:rPr>
          <w:rFonts w:ascii="Arial" w:eastAsia="Arial" w:hAnsi="Arial" w:cs="Arial"/>
          <w:sz w:val="24"/>
          <w:szCs w:val="24"/>
        </w:rPr>
        <w:t xml:space="preserve">. </w:t>
      </w:r>
    </w:p>
    <w:p w14:paraId="2B5C58ED" w14:textId="77777777" w:rsidR="0046215E" w:rsidRDefault="00000000">
      <w:pPr>
        <w:widowControl/>
        <w:spacing w:before="200" w:line="360" w:lineRule="auto"/>
        <w:jc w:val="both"/>
        <w:rPr>
          <w:rFonts w:ascii="Arial" w:eastAsia="Arial" w:hAnsi="Arial" w:cs="Arial"/>
          <w:sz w:val="24"/>
          <w:szCs w:val="24"/>
        </w:rPr>
      </w:pPr>
      <w:r>
        <w:rPr>
          <w:rFonts w:ascii="Arial" w:eastAsia="Arial" w:hAnsi="Arial" w:cs="Arial"/>
          <w:sz w:val="24"/>
          <w:szCs w:val="24"/>
        </w:rPr>
        <w:t xml:space="preserve">Herron, D. and </w:t>
      </w:r>
      <w:proofErr w:type="spellStart"/>
      <w:r>
        <w:rPr>
          <w:rFonts w:ascii="Arial" w:eastAsia="Arial" w:hAnsi="Arial" w:cs="Arial"/>
          <w:sz w:val="24"/>
          <w:szCs w:val="24"/>
        </w:rPr>
        <w:t>Runacres</w:t>
      </w:r>
      <w:proofErr w:type="spellEnd"/>
      <w:r>
        <w:rPr>
          <w:rFonts w:ascii="Arial" w:eastAsia="Arial" w:hAnsi="Arial" w:cs="Arial"/>
          <w:sz w:val="24"/>
          <w:szCs w:val="24"/>
        </w:rPr>
        <w:t xml:space="preserve">, J. (2023). The Support Priorities of Older Carers of People Living with Dementia: A Nominal Group Technique Study. </w:t>
      </w:r>
      <w:r>
        <w:rPr>
          <w:rFonts w:ascii="Arial" w:eastAsia="Arial" w:hAnsi="Arial" w:cs="Arial"/>
          <w:i/>
          <w:iCs/>
          <w:sz w:val="24"/>
          <w:szCs w:val="24"/>
        </w:rPr>
        <w:t>Healthcare</w:t>
      </w:r>
      <w:r>
        <w:rPr>
          <w:rFonts w:ascii="Arial" w:eastAsia="Arial" w:hAnsi="Arial" w:cs="Arial"/>
          <w:sz w:val="24"/>
          <w:szCs w:val="24"/>
        </w:rPr>
        <w:t xml:space="preserve">, 11(14), pp.1998–1998. </w:t>
      </w:r>
      <w:proofErr w:type="spellStart"/>
      <w:r>
        <w:rPr>
          <w:rFonts w:ascii="Arial" w:eastAsia="Arial" w:hAnsi="Arial" w:cs="Arial"/>
          <w:sz w:val="24"/>
          <w:szCs w:val="24"/>
        </w:rPr>
        <w:t>doi:</w:t>
      </w:r>
      <w:hyperlink r:id="rId62">
        <w:r>
          <w:rPr>
            <w:rFonts w:ascii="Arial" w:eastAsia="Arial" w:hAnsi="Arial" w:cs="Arial"/>
            <w:color w:val="1155CC"/>
            <w:sz w:val="24"/>
            <w:szCs w:val="24"/>
            <w:u w:val="single"/>
          </w:rPr>
          <w:t>https</w:t>
        </w:r>
        <w:proofErr w:type="spellEnd"/>
        <w:r>
          <w:rPr>
            <w:rFonts w:ascii="Arial" w:eastAsia="Arial" w:hAnsi="Arial" w:cs="Arial"/>
            <w:color w:val="1155CC"/>
            <w:sz w:val="24"/>
            <w:szCs w:val="24"/>
            <w:u w:val="single"/>
          </w:rPr>
          <w:t>://doi.org/10.3390/healthcare11141998</w:t>
        </w:r>
      </w:hyperlink>
      <w:r>
        <w:rPr>
          <w:rFonts w:ascii="Arial" w:eastAsia="Arial" w:hAnsi="Arial" w:cs="Arial"/>
          <w:sz w:val="24"/>
          <w:szCs w:val="24"/>
        </w:rPr>
        <w:t xml:space="preserve">.  </w:t>
      </w:r>
    </w:p>
    <w:p w14:paraId="10CC48E7" w14:textId="77777777" w:rsidR="0046215E" w:rsidRDefault="00000000">
      <w:pPr>
        <w:widowControl/>
        <w:spacing w:before="200" w:after="240" w:line="360" w:lineRule="auto"/>
        <w:jc w:val="both"/>
        <w:rPr>
          <w:rFonts w:ascii="Arial" w:eastAsia="Arial" w:hAnsi="Arial" w:cs="Arial"/>
          <w:sz w:val="24"/>
          <w:szCs w:val="24"/>
        </w:rPr>
      </w:pPr>
      <w:r>
        <w:rPr>
          <w:rFonts w:ascii="Arial" w:eastAsia="Arial" w:hAnsi="Arial" w:cs="Arial"/>
          <w:sz w:val="24"/>
          <w:szCs w:val="24"/>
        </w:rPr>
        <w:t>Hosseini, M.-S., Jahanshahlou, F., Akbarzadeh, M.-A., Zarei, M. and Vaez-</w:t>
      </w:r>
      <w:proofErr w:type="spellStart"/>
      <w:r>
        <w:rPr>
          <w:rFonts w:ascii="Arial" w:eastAsia="Arial" w:hAnsi="Arial" w:cs="Arial"/>
          <w:sz w:val="24"/>
          <w:szCs w:val="24"/>
        </w:rPr>
        <w:t>Gharamaleki</w:t>
      </w:r>
      <w:proofErr w:type="spellEnd"/>
      <w:r>
        <w:rPr>
          <w:rFonts w:ascii="Arial" w:eastAsia="Arial" w:hAnsi="Arial" w:cs="Arial"/>
          <w:sz w:val="24"/>
          <w:szCs w:val="24"/>
        </w:rPr>
        <w:t xml:space="preserve">, Y. (2024). Formulating Research Questions for evidence-based Studies. </w:t>
      </w:r>
      <w:r>
        <w:rPr>
          <w:rFonts w:ascii="Arial" w:eastAsia="Arial" w:hAnsi="Arial" w:cs="Arial"/>
          <w:i/>
          <w:iCs/>
          <w:sz w:val="24"/>
          <w:szCs w:val="24"/>
        </w:rPr>
        <w:t>Journal of Medicine, Surgery, and Public Health</w:t>
      </w:r>
      <w:r>
        <w:rPr>
          <w:rFonts w:ascii="Arial" w:eastAsia="Arial" w:hAnsi="Arial" w:cs="Arial"/>
          <w:sz w:val="24"/>
          <w:szCs w:val="24"/>
        </w:rPr>
        <w:t xml:space="preserve">, [online] 2(2), pp.1–5. </w:t>
      </w:r>
      <w:proofErr w:type="spellStart"/>
      <w:r>
        <w:rPr>
          <w:rFonts w:ascii="Arial" w:eastAsia="Arial" w:hAnsi="Arial" w:cs="Arial"/>
          <w:sz w:val="24"/>
          <w:szCs w:val="24"/>
        </w:rPr>
        <w:t>doi:</w:t>
      </w:r>
      <w:hyperlink r:id="rId63">
        <w:r>
          <w:rPr>
            <w:rFonts w:ascii="Arial" w:eastAsia="Arial" w:hAnsi="Arial" w:cs="Arial"/>
            <w:color w:val="1155CC"/>
            <w:sz w:val="24"/>
            <w:szCs w:val="24"/>
            <w:u w:val="single"/>
          </w:rPr>
          <w:t>https</w:t>
        </w:r>
        <w:proofErr w:type="spellEnd"/>
        <w:r>
          <w:rPr>
            <w:rFonts w:ascii="Arial" w:eastAsia="Arial" w:hAnsi="Arial" w:cs="Arial"/>
            <w:color w:val="1155CC"/>
            <w:sz w:val="24"/>
            <w:szCs w:val="24"/>
            <w:u w:val="single"/>
          </w:rPr>
          <w:t>://doi.org/10.1016/j.glmedi.2023.100046</w:t>
        </w:r>
      </w:hyperlink>
      <w:r>
        <w:rPr>
          <w:rFonts w:ascii="Arial" w:eastAsia="Arial" w:hAnsi="Arial" w:cs="Arial"/>
          <w:sz w:val="24"/>
          <w:szCs w:val="24"/>
        </w:rPr>
        <w:t xml:space="preserve">. </w:t>
      </w:r>
    </w:p>
    <w:p w14:paraId="0815805E" w14:textId="77777777" w:rsidR="0046215E" w:rsidRDefault="00000000">
      <w:pPr>
        <w:spacing w:before="200" w:line="360" w:lineRule="auto"/>
        <w:jc w:val="both"/>
        <w:rPr>
          <w:rFonts w:ascii="Arial" w:eastAsia="Arial" w:hAnsi="Arial" w:cs="Arial"/>
          <w:sz w:val="24"/>
          <w:szCs w:val="24"/>
        </w:rPr>
      </w:pPr>
      <w:r>
        <w:rPr>
          <w:rFonts w:ascii="Arial" w:eastAsia="Arial" w:hAnsi="Arial" w:cs="Arial"/>
          <w:sz w:val="24"/>
          <w:szCs w:val="24"/>
        </w:rPr>
        <w:t xml:space="preserve">Howren, A., Avina‐Zubieta, J.A., Puyat, J.H., Da Costa, D., Xie, H., Davidson, E., Rebić, N., Gastonguay, L., Dau, H. and De Vera, M.A. (2023). Impact of Loneliness and Social Isolation on Mental Health Outcomes Among Individuals With Rheumatic Diseases During the COVID‐19 Pandemic. ACR Open Rheumatology, [online] 5(5), pp.243–250. </w:t>
      </w:r>
      <w:proofErr w:type="spellStart"/>
      <w:r>
        <w:rPr>
          <w:rFonts w:ascii="Arial" w:eastAsia="Arial" w:hAnsi="Arial" w:cs="Arial"/>
          <w:sz w:val="24"/>
          <w:szCs w:val="24"/>
        </w:rPr>
        <w:t>doi:</w:t>
      </w:r>
      <w:hyperlink r:id="rId64">
        <w:r>
          <w:rPr>
            <w:rFonts w:ascii="Arial" w:eastAsia="Arial" w:hAnsi="Arial" w:cs="Arial"/>
            <w:color w:val="1155CC"/>
            <w:sz w:val="24"/>
            <w:szCs w:val="24"/>
            <w:u w:val="single"/>
          </w:rPr>
          <w:t>https</w:t>
        </w:r>
        <w:proofErr w:type="spellEnd"/>
        <w:r>
          <w:rPr>
            <w:rFonts w:ascii="Arial" w:eastAsia="Arial" w:hAnsi="Arial" w:cs="Arial"/>
            <w:color w:val="1155CC"/>
            <w:sz w:val="24"/>
            <w:szCs w:val="24"/>
            <w:u w:val="single"/>
          </w:rPr>
          <w:t>://doi.org/10.1002/acr2.11539</w:t>
        </w:r>
      </w:hyperlink>
      <w:r>
        <w:rPr>
          <w:rFonts w:ascii="Arial" w:eastAsia="Arial" w:hAnsi="Arial" w:cs="Arial"/>
          <w:sz w:val="24"/>
          <w:szCs w:val="24"/>
        </w:rPr>
        <w:t xml:space="preserve">. </w:t>
      </w:r>
    </w:p>
    <w:p w14:paraId="3BEA3D56" w14:textId="77777777" w:rsidR="0046215E" w:rsidRDefault="00000000">
      <w:pPr>
        <w:widowControl/>
        <w:spacing w:before="200" w:line="360" w:lineRule="auto"/>
        <w:jc w:val="both"/>
        <w:rPr>
          <w:rFonts w:ascii="Arial" w:eastAsia="Arial" w:hAnsi="Arial" w:cs="Arial"/>
          <w:sz w:val="24"/>
          <w:szCs w:val="24"/>
        </w:rPr>
      </w:pPr>
      <w:r>
        <w:rPr>
          <w:rFonts w:ascii="Arial" w:eastAsia="Arial" w:hAnsi="Arial" w:cs="Arial"/>
          <w:sz w:val="24"/>
          <w:szCs w:val="24"/>
        </w:rPr>
        <w:t xml:space="preserve">Hu, Y., Guo, X., You, H., Liu, L. and Wang, Y. (2025). Mediating effect of social support on the relationships between caregiver burden and quality of life in family caregivers of people with dementia: a cross-sectional study in Rural China. </w:t>
      </w:r>
      <w:r>
        <w:rPr>
          <w:rFonts w:ascii="Arial" w:eastAsia="Arial" w:hAnsi="Arial" w:cs="Arial"/>
          <w:i/>
          <w:iCs/>
          <w:sz w:val="24"/>
          <w:szCs w:val="24"/>
        </w:rPr>
        <w:t>BMC Nursing</w:t>
      </w:r>
      <w:r>
        <w:rPr>
          <w:rFonts w:ascii="Arial" w:eastAsia="Arial" w:hAnsi="Arial" w:cs="Arial"/>
          <w:sz w:val="24"/>
          <w:szCs w:val="24"/>
        </w:rPr>
        <w:t xml:space="preserve">, 24(1). </w:t>
      </w:r>
      <w:proofErr w:type="spellStart"/>
      <w:r>
        <w:rPr>
          <w:rFonts w:ascii="Arial" w:eastAsia="Arial" w:hAnsi="Arial" w:cs="Arial"/>
          <w:sz w:val="24"/>
          <w:szCs w:val="24"/>
        </w:rPr>
        <w:t>doi</w:t>
      </w:r>
      <w:proofErr w:type="spellEnd"/>
      <w:r>
        <w:rPr>
          <w:rFonts w:ascii="Arial" w:eastAsia="Arial" w:hAnsi="Arial" w:cs="Arial"/>
          <w:sz w:val="24"/>
          <w:szCs w:val="24"/>
        </w:rPr>
        <w:t xml:space="preserve">: </w:t>
      </w:r>
      <w:hyperlink r:id="rId65">
        <w:r>
          <w:rPr>
            <w:rFonts w:ascii="Arial" w:eastAsia="Arial" w:hAnsi="Arial" w:cs="Arial"/>
            <w:color w:val="0000FF"/>
            <w:sz w:val="24"/>
            <w:szCs w:val="24"/>
            <w:u w:val="single"/>
          </w:rPr>
          <w:t>https://doi.org/10.1186/s12912-024-02671-9</w:t>
        </w:r>
      </w:hyperlink>
      <w:r>
        <w:rPr>
          <w:rFonts w:ascii="Arial" w:eastAsia="Arial" w:hAnsi="Arial" w:cs="Arial"/>
          <w:sz w:val="24"/>
          <w:szCs w:val="24"/>
        </w:rPr>
        <w:t xml:space="preserve">. </w:t>
      </w:r>
    </w:p>
    <w:p w14:paraId="243FE602" w14:textId="77777777" w:rsidR="0046215E" w:rsidRDefault="00000000">
      <w:pPr>
        <w:widowControl/>
        <w:spacing w:before="200" w:after="240" w:line="360" w:lineRule="auto"/>
        <w:jc w:val="both"/>
        <w:rPr>
          <w:rFonts w:ascii="Arial" w:eastAsia="Arial" w:hAnsi="Arial" w:cs="Arial"/>
          <w:sz w:val="24"/>
          <w:szCs w:val="24"/>
        </w:rPr>
      </w:pPr>
      <w:r>
        <w:rPr>
          <w:rFonts w:ascii="Arial" w:eastAsia="Arial" w:hAnsi="Arial" w:cs="Arial"/>
          <w:sz w:val="24"/>
          <w:szCs w:val="24"/>
        </w:rPr>
        <w:t xml:space="preserve">Hutchings, E., </w:t>
      </w:r>
      <w:proofErr w:type="spellStart"/>
      <w:r>
        <w:rPr>
          <w:rFonts w:ascii="Arial" w:eastAsia="Arial" w:hAnsi="Arial" w:cs="Arial"/>
          <w:sz w:val="24"/>
          <w:szCs w:val="24"/>
        </w:rPr>
        <w:t>Loomes</w:t>
      </w:r>
      <w:proofErr w:type="spellEnd"/>
      <w:r>
        <w:rPr>
          <w:rFonts w:ascii="Arial" w:eastAsia="Arial" w:hAnsi="Arial" w:cs="Arial"/>
          <w:sz w:val="24"/>
          <w:szCs w:val="24"/>
        </w:rPr>
        <w:t xml:space="preserve">, M., Butow, P. and Boyle, F.M. (2021). A systematic literature review of attitudes towards secondary use and sharing of health administrative and clinical trial data: a focus on consent. </w:t>
      </w:r>
      <w:r>
        <w:rPr>
          <w:rFonts w:ascii="Arial" w:eastAsia="Arial" w:hAnsi="Arial" w:cs="Arial"/>
          <w:i/>
          <w:iCs/>
          <w:sz w:val="24"/>
          <w:szCs w:val="24"/>
        </w:rPr>
        <w:t>Systematic Reviews</w:t>
      </w:r>
      <w:r>
        <w:rPr>
          <w:rFonts w:ascii="Arial" w:eastAsia="Arial" w:hAnsi="Arial" w:cs="Arial"/>
          <w:sz w:val="24"/>
          <w:szCs w:val="24"/>
        </w:rPr>
        <w:t xml:space="preserve">, [online] 10(1). </w:t>
      </w:r>
      <w:proofErr w:type="spellStart"/>
      <w:r>
        <w:rPr>
          <w:rFonts w:ascii="Arial" w:eastAsia="Arial" w:hAnsi="Arial" w:cs="Arial"/>
          <w:sz w:val="24"/>
          <w:szCs w:val="24"/>
        </w:rPr>
        <w:t>doi:</w:t>
      </w:r>
      <w:hyperlink r:id="rId66">
        <w:r>
          <w:rPr>
            <w:rFonts w:ascii="Arial" w:eastAsia="Arial" w:hAnsi="Arial" w:cs="Arial"/>
            <w:color w:val="1155CC"/>
            <w:sz w:val="24"/>
            <w:szCs w:val="24"/>
            <w:u w:val="single"/>
          </w:rPr>
          <w:t>https</w:t>
        </w:r>
        <w:proofErr w:type="spellEnd"/>
        <w:r>
          <w:rPr>
            <w:rFonts w:ascii="Arial" w:eastAsia="Arial" w:hAnsi="Arial" w:cs="Arial"/>
            <w:color w:val="1155CC"/>
            <w:sz w:val="24"/>
            <w:szCs w:val="24"/>
            <w:u w:val="single"/>
          </w:rPr>
          <w:t>://doi.org/10.1186/s13643-021-01663-z</w:t>
        </w:r>
      </w:hyperlink>
      <w:r>
        <w:rPr>
          <w:rFonts w:ascii="Arial" w:eastAsia="Arial" w:hAnsi="Arial" w:cs="Arial"/>
          <w:sz w:val="24"/>
          <w:szCs w:val="24"/>
        </w:rPr>
        <w:t xml:space="preserve">. </w:t>
      </w:r>
    </w:p>
    <w:p w14:paraId="4267A56E" w14:textId="77777777" w:rsidR="0046215E" w:rsidRDefault="00000000">
      <w:pPr>
        <w:widowControl/>
        <w:spacing w:before="200" w:after="240" w:line="360" w:lineRule="auto"/>
        <w:jc w:val="both"/>
        <w:rPr>
          <w:rFonts w:ascii="Arial" w:eastAsia="Arial" w:hAnsi="Arial" w:cs="Arial"/>
          <w:sz w:val="24"/>
          <w:szCs w:val="24"/>
        </w:rPr>
      </w:pPr>
      <w:r>
        <w:rPr>
          <w:rFonts w:ascii="Arial" w:eastAsia="Arial" w:hAnsi="Arial" w:cs="Arial"/>
          <w:sz w:val="24"/>
          <w:szCs w:val="24"/>
        </w:rPr>
        <w:t xml:space="preserve">IELTS Mentor (2021). </w:t>
      </w:r>
      <w:r>
        <w:rPr>
          <w:rFonts w:ascii="Arial" w:eastAsia="Arial" w:hAnsi="Arial" w:cs="Arial"/>
          <w:i/>
          <w:iCs/>
          <w:sz w:val="24"/>
          <w:szCs w:val="24"/>
        </w:rPr>
        <w:t>Graph Writing # 62 - Hours worked and stress levels amongst professionals</w:t>
      </w:r>
      <w:r>
        <w:rPr>
          <w:rFonts w:ascii="Arial" w:eastAsia="Arial" w:hAnsi="Arial" w:cs="Arial"/>
          <w:sz w:val="24"/>
          <w:szCs w:val="24"/>
        </w:rPr>
        <w:t xml:space="preserve">. [online] Ielts-mentor.com. Available at: </w:t>
      </w:r>
      <w:hyperlink r:id="rId67">
        <w:r>
          <w:rPr>
            <w:rFonts w:ascii="Arial" w:eastAsia="Arial" w:hAnsi="Arial" w:cs="Arial"/>
            <w:color w:val="1155CC"/>
            <w:sz w:val="24"/>
            <w:szCs w:val="24"/>
            <w:u w:val="single"/>
          </w:rPr>
          <w:t>https://www.ielts-mentor.com/writing-sample/academic-writing-task-1/996-hours-worked-and-stress-levels-amongst-professionals</w:t>
        </w:r>
      </w:hyperlink>
      <w:r>
        <w:rPr>
          <w:rFonts w:ascii="Arial" w:eastAsia="Arial" w:hAnsi="Arial" w:cs="Arial"/>
          <w:sz w:val="24"/>
          <w:szCs w:val="24"/>
        </w:rPr>
        <w:t xml:space="preserve">  [Accessed 27 Jan. 2026].</w:t>
      </w:r>
    </w:p>
    <w:p w14:paraId="1D424A79" w14:textId="77777777" w:rsidR="0046215E" w:rsidRDefault="00000000">
      <w:pPr>
        <w:widowControl/>
        <w:spacing w:before="200" w:after="240" w:line="360" w:lineRule="auto"/>
        <w:jc w:val="both"/>
        <w:rPr>
          <w:rFonts w:ascii="Arial" w:eastAsia="Arial" w:hAnsi="Arial" w:cs="Arial"/>
          <w:sz w:val="24"/>
          <w:szCs w:val="24"/>
        </w:rPr>
      </w:pPr>
      <w:r>
        <w:rPr>
          <w:rFonts w:ascii="Arial" w:eastAsia="Arial" w:hAnsi="Arial" w:cs="Arial"/>
          <w:sz w:val="24"/>
          <w:szCs w:val="24"/>
        </w:rPr>
        <w:lastRenderedPageBreak/>
        <w:t xml:space="preserve">Jeong, S. and Lee, B.H., 2024. The moderating effect of work-related musculoskeletal disorders in relation to occupational stress and health-related quality of life of construction workers: </w:t>
      </w:r>
      <w:proofErr w:type="gramStart"/>
      <w:r>
        <w:rPr>
          <w:rFonts w:ascii="Arial" w:eastAsia="Arial" w:hAnsi="Arial" w:cs="Arial"/>
          <w:sz w:val="24"/>
          <w:szCs w:val="24"/>
        </w:rPr>
        <w:t>a cross-sectional research</w:t>
      </w:r>
      <w:proofErr w:type="gramEnd"/>
      <w:r>
        <w:rPr>
          <w:rFonts w:ascii="Arial" w:eastAsia="Arial" w:hAnsi="Arial" w:cs="Arial"/>
          <w:sz w:val="24"/>
          <w:szCs w:val="24"/>
        </w:rPr>
        <w:t xml:space="preserve">. BMC musculoskeletal Disorders, 25(1), p.147, </w:t>
      </w:r>
      <w:hyperlink r:id="rId68">
        <w:r>
          <w:rPr>
            <w:rFonts w:ascii="Arial" w:eastAsia="Arial" w:hAnsi="Arial" w:cs="Arial"/>
            <w:color w:val="1155CC"/>
            <w:sz w:val="24"/>
            <w:szCs w:val="24"/>
            <w:u w:val="single"/>
          </w:rPr>
          <w:t>https://link.springer.com/content/pdf/10.1186/s12891-024-07216-4.pdf</w:t>
        </w:r>
      </w:hyperlink>
    </w:p>
    <w:p w14:paraId="132FD1D0" w14:textId="77777777" w:rsidR="0046215E" w:rsidRDefault="00000000">
      <w:pPr>
        <w:spacing w:before="200" w:line="360" w:lineRule="auto"/>
        <w:jc w:val="both"/>
        <w:rPr>
          <w:rFonts w:ascii="Arial" w:eastAsia="Arial" w:hAnsi="Arial" w:cs="Arial"/>
          <w:sz w:val="24"/>
          <w:szCs w:val="24"/>
        </w:rPr>
      </w:pPr>
      <w:r>
        <w:rPr>
          <w:rFonts w:ascii="Arial" w:eastAsia="Arial" w:hAnsi="Arial" w:cs="Arial"/>
          <w:sz w:val="24"/>
          <w:szCs w:val="24"/>
        </w:rPr>
        <w:t xml:space="preserve">Ji, Q., Zhang, L., Ji, P., Song, M., Xu, J., Chen, Y., Ai, F., Dong, Y., Wang, C. and Guo, L. (2025). The relationship between psychological resilience and quality of life among primary caregivers of cancer patients: the mediating role of care burden and the moderating role of social support. Supportive Care in Cancer, 33(4). </w:t>
      </w:r>
      <w:proofErr w:type="spellStart"/>
      <w:r>
        <w:rPr>
          <w:rFonts w:ascii="Arial" w:eastAsia="Arial" w:hAnsi="Arial" w:cs="Arial"/>
          <w:sz w:val="24"/>
          <w:szCs w:val="24"/>
        </w:rPr>
        <w:t>doi:</w:t>
      </w:r>
      <w:hyperlink r:id="rId69">
        <w:r>
          <w:rPr>
            <w:rFonts w:ascii="Arial" w:eastAsia="Arial" w:hAnsi="Arial" w:cs="Arial"/>
            <w:color w:val="1155CC"/>
            <w:sz w:val="24"/>
            <w:szCs w:val="24"/>
            <w:u w:val="single"/>
          </w:rPr>
          <w:t>https</w:t>
        </w:r>
        <w:proofErr w:type="spellEnd"/>
        <w:r>
          <w:rPr>
            <w:rFonts w:ascii="Arial" w:eastAsia="Arial" w:hAnsi="Arial" w:cs="Arial"/>
            <w:color w:val="1155CC"/>
            <w:sz w:val="24"/>
            <w:szCs w:val="24"/>
            <w:u w:val="single"/>
          </w:rPr>
          <w:t>://doi.org/10.1007/s00520-025-09412-x</w:t>
        </w:r>
      </w:hyperlink>
      <w:r>
        <w:rPr>
          <w:rFonts w:ascii="Arial" w:eastAsia="Arial" w:hAnsi="Arial" w:cs="Arial"/>
          <w:sz w:val="24"/>
          <w:szCs w:val="24"/>
        </w:rPr>
        <w:t xml:space="preserve">. </w:t>
      </w:r>
    </w:p>
    <w:p w14:paraId="2C90C17A" w14:textId="77777777" w:rsidR="0046215E" w:rsidRDefault="00000000">
      <w:pPr>
        <w:widowControl/>
        <w:spacing w:before="200" w:line="360" w:lineRule="auto"/>
        <w:jc w:val="both"/>
        <w:rPr>
          <w:rFonts w:ascii="Arial" w:eastAsia="Arial" w:hAnsi="Arial" w:cs="Arial"/>
          <w:sz w:val="24"/>
          <w:szCs w:val="24"/>
        </w:rPr>
      </w:pPr>
      <w:r>
        <w:rPr>
          <w:rFonts w:ascii="Arial" w:eastAsia="Arial" w:hAnsi="Arial" w:cs="Arial"/>
          <w:sz w:val="24"/>
          <w:szCs w:val="24"/>
        </w:rPr>
        <w:t xml:space="preserve">K Shefeek, S. and Mary Joy, T. (2022). </w:t>
      </w:r>
      <w:r>
        <w:rPr>
          <w:rFonts w:ascii="Arial" w:eastAsia="Arial" w:hAnsi="Arial" w:cs="Arial"/>
          <w:i/>
          <w:iCs/>
          <w:sz w:val="24"/>
          <w:szCs w:val="24"/>
        </w:rPr>
        <w:t>Caregiver burden and quality of life in palliative care: cross-sectional study</w:t>
      </w:r>
      <w:r>
        <w:rPr>
          <w:rFonts w:ascii="Arial" w:eastAsia="Arial" w:hAnsi="Arial" w:cs="Arial"/>
          <w:sz w:val="24"/>
          <w:szCs w:val="24"/>
        </w:rPr>
        <w:t xml:space="preserve">. [online] Bmj.com. Available at: </w:t>
      </w:r>
      <w:hyperlink r:id="rId70">
        <w:r>
          <w:rPr>
            <w:rFonts w:ascii="Arial" w:eastAsia="Arial" w:hAnsi="Arial" w:cs="Arial"/>
            <w:color w:val="0000FF"/>
            <w:sz w:val="24"/>
            <w:szCs w:val="24"/>
            <w:u w:val="single"/>
          </w:rPr>
          <w:t>https://spcare.bmj.com/content/early/2024/11/12/spcare-2024-005220</w:t>
        </w:r>
      </w:hyperlink>
      <w:r>
        <w:rPr>
          <w:rFonts w:ascii="Arial" w:eastAsia="Arial" w:hAnsi="Arial" w:cs="Arial"/>
          <w:sz w:val="24"/>
          <w:szCs w:val="24"/>
        </w:rPr>
        <w:t xml:space="preserve">  [Accessed 16 Mar. 2026].</w:t>
      </w:r>
    </w:p>
    <w:p w14:paraId="485B1F8A" w14:textId="77777777" w:rsidR="0046215E" w:rsidRDefault="00000000">
      <w:pPr>
        <w:widowControl/>
        <w:spacing w:before="200" w:after="240" w:line="360" w:lineRule="auto"/>
        <w:jc w:val="both"/>
        <w:rPr>
          <w:rFonts w:ascii="Arial" w:eastAsia="Arial" w:hAnsi="Arial" w:cs="Arial"/>
          <w:sz w:val="24"/>
          <w:szCs w:val="24"/>
        </w:rPr>
      </w:pPr>
      <w:r>
        <w:rPr>
          <w:rFonts w:ascii="Arial" w:eastAsia="Arial" w:hAnsi="Arial" w:cs="Arial"/>
          <w:sz w:val="24"/>
          <w:szCs w:val="24"/>
        </w:rPr>
        <w:t xml:space="preserve">Karahan, S. and </w:t>
      </w:r>
      <w:proofErr w:type="spellStart"/>
      <w:r>
        <w:rPr>
          <w:rFonts w:ascii="Arial" w:eastAsia="Arial" w:hAnsi="Arial" w:cs="Arial"/>
          <w:sz w:val="24"/>
          <w:szCs w:val="24"/>
        </w:rPr>
        <w:t>Tunçbilek</w:t>
      </w:r>
      <w:proofErr w:type="spellEnd"/>
      <w:r>
        <w:rPr>
          <w:rFonts w:ascii="Arial" w:eastAsia="Arial" w:hAnsi="Arial" w:cs="Arial"/>
          <w:sz w:val="24"/>
          <w:szCs w:val="24"/>
        </w:rPr>
        <w:t xml:space="preserve">, Z., 2023. Caregiver burden and quality of life of patient and caregiver in burns. </w:t>
      </w:r>
      <w:proofErr w:type="spellStart"/>
      <w:r>
        <w:rPr>
          <w:rFonts w:ascii="Arial" w:eastAsia="Arial" w:hAnsi="Arial" w:cs="Arial"/>
          <w:sz w:val="24"/>
          <w:szCs w:val="24"/>
        </w:rPr>
        <w:t>Hacettepe</w:t>
      </w:r>
      <w:proofErr w:type="spellEnd"/>
      <w:r>
        <w:rPr>
          <w:rFonts w:ascii="Arial" w:eastAsia="Arial" w:hAnsi="Arial" w:cs="Arial"/>
          <w:sz w:val="24"/>
          <w:szCs w:val="24"/>
        </w:rPr>
        <w:t xml:space="preserve"> </w:t>
      </w:r>
      <w:proofErr w:type="spellStart"/>
      <w:r>
        <w:rPr>
          <w:rFonts w:ascii="Arial" w:eastAsia="Arial" w:hAnsi="Arial" w:cs="Arial"/>
          <w:sz w:val="24"/>
          <w:szCs w:val="24"/>
        </w:rPr>
        <w:t>Üniversitesi</w:t>
      </w:r>
      <w:proofErr w:type="spellEnd"/>
      <w:r>
        <w:rPr>
          <w:rFonts w:ascii="Arial" w:eastAsia="Arial" w:hAnsi="Arial" w:cs="Arial"/>
          <w:sz w:val="24"/>
          <w:szCs w:val="24"/>
        </w:rPr>
        <w:t xml:space="preserve"> </w:t>
      </w:r>
      <w:proofErr w:type="spellStart"/>
      <w:r>
        <w:rPr>
          <w:rFonts w:ascii="Arial" w:eastAsia="Arial" w:hAnsi="Arial" w:cs="Arial"/>
          <w:sz w:val="24"/>
          <w:szCs w:val="24"/>
        </w:rPr>
        <w:t>Hemşirelik</w:t>
      </w:r>
      <w:proofErr w:type="spellEnd"/>
      <w:r>
        <w:rPr>
          <w:rFonts w:ascii="Arial" w:eastAsia="Arial" w:hAnsi="Arial" w:cs="Arial"/>
          <w:sz w:val="24"/>
          <w:szCs w:val="24"/>
        </w:rPr>
        <w:t xml:space="preserve"> Fakültesi Dergisi, 10(2), pp.164-170. </w:t>
      </w:r>
      <w:hyperlink r:id="rId71">
        <w:r>
          <w:rPr>
            <w:rFonts w:ascii="Arial" w:eastAsia="Arial" w:hAnsi="Arial" w:cs="Arial"/>
            <w:color w:val="1155CC"/>
            <w:sz w:val="24"/>
            <w:szCs w:val="24"/>
            <w:u w:val="single"/>
          </w:rPr>
          <w:t>https://dergipark.org.tr/en/download/article-file/3291680</w:t>
        </w:r>
      </w:hyperlink>
      <w:r>
        <w:rPr>
          <w:rFonts w:ascii="Arial" w:eastAsia="Arial" w:hAnsi="Arial" w:cs="Arial"/>
          <w:sz w:val="24"/>
          <w:szCs w:val="24"/>
        </w:rPr>
        <w:t xml:space="preserve"> </w:t>
      </w:r>
    </w:p>
    <w:p w14:paraId="6AD5D024" w14:textId="77777777" w:rsidR="0046215E" w:rsidRDefault="00000000">
      <w:pPr>
        <w:widowControl/>
        <w:spacing w:before="200" w:line="360" w:lineRule="auto"/>
        <w:jc w:val="both"/>
        <w:rPr>
          <w:rFonts w:ascii="Arial" w:eastAsia="Arial" w:hAnsi="Arial" w:cs="Arial"/>
          <w:color w:val="222222"/>
          <w:sz w:val="24"/>
          <w:szCs w:val="24"/>
          <w:highlight w:val="white"/>
        </w:rPr>
      </w:pPr>
      <w:proofErr w:type="spellStart"/>
      <w:r>
        <w:rPr>
          <w:rFonts w:ascii="Arial" w:eastAsia="Arial" w:hAnsi="Arial" w:cs="Arial"/>
          <w:color w:val="222222"/>
          <w:sz w:val="24"/>
          <w:szCs w:val="24"/>
          <w:highlight w:val="white"/>
        </w:rPr>
        <w:t>Karakolias</w:t>
      </w:r>
      <w:proofErr w:type="spellEnd"/>
      <w:r>
        <w:rPr>
          <w:rFonts w:ascii="Arial" w:eastAsia="Arial" w:hAnsi="Arial" w:cs="Arial"/>
          <w:color w:val="222222"/>
          <w:sz w:val="24"/>
          <w:szCs w:val="24"/>
          <w:highlight w:val="white"/>
        </w:rPr>
        <w:t xml:space="preserve">, S., 2025. Seeing burnout </w:t>
      </w:r>
      <w:proofErr w:type="gramStart"/>
      <w:r>
        <w:rPr>
          <w:rFonts w:ascii="Arial" w:eastAsia="Arial" w:hAnsi="Arial" w:cs="Arial"/>
          <w:color w:val="222222"/>
          <w:sz w:val="24"/>
          <w:szCs w:val="24"/>
          <w:highlight w:val="white"/>
        </w:rPr>
        <w:t>coming:</w:t>
      </w:r>
      <w:proofErr w:type="gramEnd"/>
      <w:r>
        <w:rPr>
          <w:rFonts w:ascii="Arial" w:eastAsia="Arial" w:hAnsi="Arial" w:cs="Arial"/>
          <w:color w:val="222222"/>
          <w:sz w:val="24"/>
          <w:szCs w:val="24"/>
          <w:highlight w:val="white"/>
        </w:rPr>
        <w:t xml:space="preserve"> early signs and recognition strategies in health professionals. </w:t>
      </w:r>
      <w:r>
        <w:rPr>
          <w:rFonts w:ascii="Arial" w:eastAsia="Arial" w:hAnsi="Arial" w:cs="Arial"/>
          <w:i/>
          <w:iCs/>
          <w:color w:val="222222"/>
          <w:sz w:val="24"/>
          <w:szCs w:val="24"/>
          <w:highlight w:val="white"/>
        </w:rPr>
        <w:t>Frontiers in Public Health</w:t>
      </w:r>
      <w:r>
        <w:rPr>
          <w:rFonts w:ascii="Arial" w:eastAsia="Arial" w:hAnsi="Arial" w:cs="Arial"/>
          <w:color w:val="222222"/>
          <w:sz w:val="24"/>
          <w:szCs w:val="24"/>
          <w:highlight w:val="white"/>
        </w:rPr>
        <w:t xml:space="preserve">, </w:t>
      </w:r>
      <w:r>
        <w:rPr>
          <w:rFonts w:ascii="Arial" w:eastAsia="Arial" w:hAnsi="Arial" w:cs="Arial"/>
          <w:i/>
          <w:iCs/>
          <w:color w:val="222222"/>
          <w:sz w:val="24"/>
          <w:szCs w:val="24"/>
          <w:highlight w:val="white"/>
        </w:rPr>
        <w:t>13</w:t>
      </w:r>
      <w:r>
        <w:rPr>
          <w:rFonts w:ascii="Arial" w:eastAsia="Arial" w:hAnsi="Arial" w:cs="Arial"/>
          <w:color w:val="222222"/>
          <w:sz w:val="24"/>
          <w:szCs w:val="24"/>
          <w:highlight w:val="white"/>
        </w:rPr>
        <w:t xml:space="preserve">, p.1721220. </w:t>
      </w:r>
      <w:hyperlink r:id="rId72">
        <w:r>
          <w:rPr>
            <w:rFonts w:ascii="Arial" w:eastAsia="Arial" w:hAnsi="Arial" w:cs="Arial"/>
            <w:color w:val="1155CC"/>
            <w:sz w:val="24"/>
            <w:szCs w:val="24"/>
            <w:highlight w:val="white"/>
            <w:u w:val="single"/>
          </w:rPr>
          <w:t>https://www.frontiersin.org/journals/public-health/articles/10.3389/fpubh.2025.1721220/full</w:t>
        </w:r>
      </w:hyperlink>
    </w:p>
    <w:p w14:paraId="279EDB35" w14:textId="77777777" w:rsidR="0046215E" w:rsidRDefault="00000000">
      <w:pPr>
        <w:widowControl/>
        <w:spacing w:before="200" w:line="360" w:lineRule="auto"/>
        <w:jc w:val="both"/>
        <w:rPr>
          <w:rFonts w:ascii="Arial" w:eastAsia="Arial" w:hAnsi="Arial" w:cs="Arial"/>
          <w:sz w:val="24"/>
          <w:szCs w:val="24"/>
        </w:rPr>
      </w:pPr>
      <w:proofErr w:type="spellStart"/>
      <w:r>
        <w:rPr>
          <w:rFonts w:ascii="Arial" w:eastAsia="Arial" w:hAnsi="Arial" w:cs="Arial"/>
          <w:sz w:val="24"/>
          <w:szCs w:val="24"/>
        </w:rPr>
        <w:t>Kgakge</w:t>
      </w:r>
      <w:proofErr w:type="spellEnd"/>
      <w:r>
        <w:rPr>
          <w:rFonts w:ascii="Arial" w:eastAsia="Arial" w:hAnsi="Arial" w:cs="Arial"/>
          <w:sz w:val="24"/>
          <w:szCs w:val="24"/>
        </w:rPr>
        <w:t xml:space="preserve">, K. (2021). </w:t>
      </w:r>
      <w:r>
        <w:rPr>
          <w:rFonts w:ascii="Arial" w:eastAsia="Arial" w:hAnsi="Arial" w:cs="Arial"/>
          <w:i/>
          <w:iCs/>
          <w:sz w:val="24"/>
          <w:szCs w:val="24"/>
        </w:rPr>
        <w:t>The PEO framework for eligibility of research question</w:t>
      </w:r>
      <w:r>
        <w:rPr>
          <w:rFonts w:ascii="Arial" w:eastAsia="Arial" w:hAnsi="Arial" w:cs="Arial"/>
          <w:sz w:val="24"/>
          <w:szCs w:val="24"/>
        </w:rPr>
        <w:t xml:space="preserve">. [online] ResearchGate. Available at: </w:t>
      </w:r>
      <w:hyperlink r:id="rId73">
        <w:r>
          <w:rPr>
            <w:rFonts w:ascii="Arial" w:eastAsia="Arial" w:hAnsi="Arial" w:cs="Arial"/>
            <w:color w:val="0070C0"/>
            <w:sz w:val="24"/>
            <w:szCs w:val="24"/>
            <w:u w:val="single"/>
          </w:rPr>
          <w:t>https://www.researchgate.net/figure/The-PEO-framework-for-eligibility-of-research-question_tbl1_353895535</w:t>
        </w:r>
      </w:hyperlink>
      <w:r>
        <w:rPr>
          <w:rFonts w:ascii="Arial" w:eastAsia="Arial" w:hAnsi="Arial" w:cs="Arial"/>
          <w:sz w:val="24"/>
          <w:szCs w:val="24"/>
        </w:rPr>
        <w:t xml:space="preserve">  [Accessed 11 Mar. 2026].</w:t>
      </w:r>
    </w:p>
    <w:p w14:paraId="144C49E9" w14:textId="77777777" w:rsidR="0046215E" w:rsidRDefault="00000000">
      <w:pPr>
        <w:widowControl/>
        <w:spacing w:before="200" w:after="240" w:line="360" w:lineRule="auto"/>
        <w:jc w:val="both"/>
        <w:rPr>
          <w:rFonts w:ascii="Arial" w:eastAsia="Arial" w:hAnsi="Arial" w:cs="Arial"/>
          <w:sz w:val="24"/>
          <w:szCs w:val="24"/>
        </w:rPr>
      </w:pPr>
      <w:r>
        <w:rPr>
          <w:rFonts w:ascii="Arial" w:eastAsia="Arial" w:hAnsi="Arial" w:cs="Arial"/>
          <w:sz w:val="24"/>
          <w:szCs w:val="24"/>
        </w:rPr>
        <w:t xml:space="preserve">Khalil, A., </w:t>
      </w:r>
      <w:proofErr w:type="spellStart"/>
      <w:r>
        <w:rPr>
          <w:rFonts w:ascii="Arial" w:eastAsia="Arial" w:hAnsi="Arial" w:cs="Arial"/>
          <w:sz w:val="24"/>
          <w:szCs w:val="24"/>
        </w:rPr>
        <w:t>Yatcilla</w:t>
      </w:r>
      <w:proofErr w:type="spellEnd"/>
      <w:r>
        <w:rPr>
          <w:rFonts w:ascii="Arial" w:eastAsia="Arial" w:hAnsi="Arial" w:cs="Arial"/>
          <w:sz w:val="24"/>
          <w:szCs w:val="24"/>
        </w:rPr>
        <w:t xml:space="preserve">, J., Christie, N. and Zhou, X. (2025). A Systematic Review of Help-Seeking Barriers for Racial-Ethnic Minority Caregivers Accessing Autism Diagnostic and Intervention Services. </w:t>
      </w:r>
      <w:r>
        <w:rPr>
          <w:rFonts w:ascii="Arial" w:eastAsia="Arial" w:hAnsi="Arial" w:cs="Arial"/>
          <w:i/>
          <w:iCs/>
          <w:sz w:val="24"/>
          <w:szCs w:val="24"/>
        </w:rPr>
        <w:t>Journal of Racial and Ethnic Health Disparities</w:t>
      </w:r>
      <w:r>
        <w:rPr>
          <w:rFonts w:ascii="Arial" w:eastAsia="Arial" w:hAnsi="Arial" w:cs="Arial"/>
          <w:sz w:val="24"/>
          <w:szCs w:val="24"/>
        </w:rPr>
        <w:t xml:space="preserve">. </w:t>
      </w:r>
      <w:proofErr w:type="spellStart"/>
      <w:r>
        <w:rPr>
          <w:rFonts w:ascii="Arial" w:eastAsia="Arial" w:hAnsi="Arial" w:cs="Arial"/>
          <w:sz w:val="24"/>
          <w:szCs w:val="24"/>
        </w:rPr>
        <w:t>doi:</w:t>
      </w:r>
      <w:hyperlink r:id="rId74">
        <w:r>
          <w:rPr>
            <w:rFonts w:ascii="Arial" w:eastAsia="Arial" w:hAnsi="Arial" w:cs="Arial"/>
            <w:color w:val="1155CC"/>
            <w:sz w:val="24"/>
            <w:szCs w:val="24"/>
            <w:u w:val="single"/>
          </w:rPr>
          <w:t>https</w:t>
        </w:r>
        <w:proofErr w:type="spellEnd"/>
        <w:r>
          <w:rPr>
            <w:rFonts w:ascii="Arial" w:eastAsia="Arial" w:hAnsi="Arial" w:cs="Arial"/>
            <w:color w:val="1155CC"/>
            <w:sz w:val="24"/>
            <w:szCs w:val="24"/>
            <w:u w:val="single"/>
          </w:rPr>
          <w:t>://doi.org/10.1007/s40615-025-02555-x</w:t>
        </w:r>
      </w:hyperlink>
      <w:r>
        <w:rPr>
          <w:rFonts w:ascii="Arial" w:eastAsia="Arial" w:hAnsi="Arial" w:cs="Arial"/>
          <w:sz w:val="24"/>
          <w:szCs w:val="24"/>
        </w:rPr>
        <w:t xml:space="preserve">. </w:t>
      </w:r>
    </w:p>
    <w:p w14:paraId="4DBC3853" w14:textId="77777777" w:rsidR="0046215E" w:rsidRDefault="00000000">
      <w:pPr>
        <w:widowControl/>
        <w:spacing w:before="200" w:after="240" w:line="360" w:lineRule="auto"/>
        <w:jc w:val="both"/>
        <w:rPr>
          <w:rFonts w:ascii="Arial" w:eastAsia="Arial" w:hAnsi="Arial" w:cs="Arial"/>
          <w:sz w:val="24"/>
          <w:szCs w:val="24"/>
        </w:rPr>
      </w:pPr>
      <w:r>
        <w:rPr>
          <w:rFonts w:ascii="Arial" w:eastAsia="Arial" w:hAnsi="Arial" w:cs="Arial"/>
          <w:sz w:val="24"/>
          <w:szCs w:val="24"/>
        </w:rPr>
        <w:lastRenderedPageBreak/>
        <w:t xml:space="preserve">Kim, Y., 2022. The impact of depression on quality of life in caregivers of cancer patients: A moderated mediation model of spousal relationship and caring burden. Current Oncology, 29(11), pp.8093-8102, </w:t>
      </w:r>
      <w:hyperlink r:id="rId75">
        <w:r>
          <w:rPr>
            <w:rFonts w:ascii="Arial" w:eastAsia="Arial" w:hAnsi="Arial" w:cs="Arial"/>
            <w:color w:val="1155CC"/>
            <w:sz w:val="24"/>
            <w:szCs w:val="24"/>
            <w:u w:val="single"/>
          </w:rPr>
          <w:t>https://www.mdpi.com/1718-7729/29/11/639</w:t>
        </w:r>
      </w:hyperlink>
    </w:p>
    <w:p w14:paraId="48C9A956" w14:textId="77777777" w:rsidR="0046215E" w:rsidRDefault="00000000">
      <w:pPr>
        <w:widowControl/>
        <w:spacing w:before="200" w:after="240" w:line="360" w:lineRule="auto"/>
        <w:jc w:val="both"/>
        <w:rPr>
          <w:rFonts w:ascii="Arial" w:eastAsia="Arial" w:hAnsi="Arial" w:cs="Arial"/>
          <w:sz w:val="24"/>
          <w:szCs w:val="24"/>
        </w:rPr>
      </w:pPr>
      <w:r>
        <w:rPr>
          <w:rFonts w:ascii="Arial" w:eastAsia="Arial" w:hAnsi="Arial" w:cs="Arial"/>
          <w:sz w:val="24"/>
          <w:szCs w:val="24"/>
        </w:rPr>
        <w:t xml:space="preserve">Kohn, K.P. (2025). Navigating the Scholarly Literature: A Practical Guide to Searching Effectively (Without Too Much Stress). </w:t>
      </w:r>
      <w:r>
        <w:rPr>
          <w:rFonts w:ascii="Arial" w:eastAsia="Arial" w:hAnsi="Arial" w:cs="Arial"/>
          <w:i/>
          <w:iCs/>
          <w:sz w:val="24"/>
          <w:szCs w:val="24"/>
        </w:rPr>
        <w:t>Current Protocols</w:t>
      </w:r>
      <w:r>
        <w:rPr>
          <w:rFonts w:ascii="Arial" w:eastAsia="Arial" w:hAnsi="Arial" w:cs="Arial"/>
          <w:sz w:val="24"/>
          <w:szCs w:val="24"/>
        </w:rPr>
        <w:t xml:space="preserve">, [online] 5(5). </w:t>
      </w:r>
      <w:proofErr w:type="spellStart"/>
      <w:r>
        <w:rPr>
          <w:rFonts w:ascii="Arial" w:eastAsia="Arial" w:hAnsi="Arial" w:cs="Arial"/>
          <w:sz w:val="24"/>
          <w:szCs w:val="24"/>
        </w:rPr>
        <w:t>doi:</w:t>
      </w:r>
      <w:hyperlink r:id="rId76">
        <w:r>
          <w:rPr>
            <w:rFonts w:ascii="Arial" w:eastAsia="Arial" w:hAnsi="Arial" w:cs="Arial"/>
            <w:color w:val="1155CC"/>
            <w:sz w:val="24"/>
            <w:szCs w:val="24"/>
            <w:u w:val="single"/>
          </w:rPr>
          <w:t>https</w:t>
        </w:r>
        <w:proofErr w:type="spellEnd"/>
        <w:r>
          <w:rPr>
            <w:rFonts w:ascii="Arial" w:eastAsia="Arial" w:hAnsi="Arial" w:cs="Arial"/>
            <w:color w:val="1155CC"/>
            <w:sz w:val="24"/>
            <w:szCs w:val="24"/>
            <w:u w:val="single"/>
          </w:rPr>
          <w:t>://doi.org/10.1002/cpz1.70138</w:t>
        </w:r>
      </w:hyperlink>
      <w:r>
        <w:rPr>
          <w:rFonts w:ascii="Arial" w:eastAsia="Arial" w:hAnsi="Arial" w:cs="Arial"/>
          <w:sz w:val="24"/>
          <w:szCs w:val="24"/>
        </w:rPr>
        <w:t xml:space="preserve">. </w:t>
      </w:r>
    </w:p>
    <w:p w14:paraId="7B721245" w14:textId="77777777" w:rsidR="0046215E" w:rsidRDefault="00000000">
      <w:pPr>
        <w:widowControl/>
        <w:spacing w:before="200" w:after="240" w:line="360" w:lineRule="auto"/>
        <w:jc w:val="both"/>
        <w:rPr>
          <w:rFonts w:ascii="Arial" w:eastAsia="Arial" w:hAnsi="Arial" w:cs="Arial"/>
          <w:sz w:val="24"/>
          <w:szCs w:val="24"/>
        </w:rPr>
      </w:pPr>
      <w:r>
        <w:rPr>
          <w:rFonts w:ascii="Arial" w:eastAsia="Arial" w:hAnsi="Arial" w:cs="Arial"/>
          <w:sz w:val="24"/>
          <w:szCs w:val="24"/>
        </w:rPr>
        <w:t xml:space="preserve">Kolaski, K., Logan, L.R. and Ioannidis, J.P.A. (2023). Guidance to best tools and practices for systematic reviews. </w:t>
      </w:r>
      <w:r>
        <w:rPr>
          <w:rFonts w:ascii="Arial" w:eastAsia="Arial" w:hAnsi="Arial" w:cs="Arial"/>
          <w:i/>
          <w:iCs/>
          <w:sz w:val="24"/>
          <w:szCs w:val="24"/>
        </w:rPr>
        <w:t>Systematic Reviews</w:t>
      </w:r>
      <w:r>
        <w:rPr>
          <w:rFonts w:ascii="Arial" w:eastAsia="Arial" w:hAnsi="Arial" w:cs="Arial"/>
          <w:sz w:val="24"/>
          <w:szCs w:val="24"/>
        </w:rPr>
        <w:t xml:space="preserve">, [online] 12(1), pp.1–29. </w:t>
      </w:r>
      <w:proofErr w:type="spellStart"/>
      <w:r>
        <w:rPr>
          <w:rFonts w:ascii="Arial" w:eastAsia="Arial" w:hAnsi="Arial" w:cs="Arial"/>
          <w:sz w:val="24"/>
          <w:szCs w:val="24"/>
        </w:rPr>
        <w:t>doi:</w:t>
      </w:r>
      <w:hyperlink r:id="rId77">
        <w:r>
          <w:rPr>
            <w:rFonts w:ascii="Arial" w:eastAsia="Arial" w:hAnsi="Arial" w:cs="Arial"/>
            <w:color w:val="1155CC"/>
            <w:sz w:val="24"/>
            <w:szCs w:val="24"/>
            <w:u w:val="single"/>
          </w:rPr>
          <w:t>https</w:t>
        </w:r>
        <w:proofErr w:type="spellEnd"/>
        <w:r>
          <w:rPr>
            <w:rFonts w:ascii="Arial" w:eastAsia="Arial" w:hAnsi="Arial" w:cs="Arial"/>
            <w:color w:val="1155CC"/>
            <w:sz w:val="24"/>
            <w:szCs w:val="24"/>
            <w:u w:val="single"/>
          </w:rPr>
          <w:t>://doi.org/10.1186/s13643-023-02255-9</w:t>
        </w:r>
      </w:hyperlink>
      <w:r>
        <w:rPr>
          <w:rFonts w:ascii="Arial" w:eastAsia="Arial" w:hAnsi="Arial" w:cs="Arial"/>
          <w:sz w:val="24"/>
          <w:szCs w:val="24"/>
        </w:rPr>
        <w:t xml:space="preserve">. </w:t>
      </w:r>
    </w:p>
    <w:p w14:paraId="6233CC96" w14:textId="77777777" w:rsidR="0046215E" w:rsidRDefault="00000000">
      <w:pPr>
        <w:spacing w:before="200" w:line="360" w:lineRule="auto"/>
        <w:jc w:val="both"/>
        <w:rPr>
          <w:rFonts w:ascii="Arial" w:eastAsia="Arial" w:hAnsi="Arial" w:cs="Arial"/>
          <w:sz w:val="24"/>
          <w:szCs w:val="24"/>
        </w:rPr>
      </w:pPr>
      <w:r>
        <w:rPr>
          <w:rFonts w:ascii="Arial" w:eastAsia="Arial" w:hAnsi="Arial" w:cs="Arial"/>
          <w:sz w:val="24"/>
          <w:szCs w:val="24"/>
        </w:rPr>
        <w:t xml:space="preserve">Kramer, E., Kerr, A., and Reed, S. (2026). Exploring Caregivers’ Experiences With Diagnostic Uncertainty During a Hospitalization: A Qualitative Study. Academic </w:t>
      </w:r>
      <w:proofErr w:type="spellStart"/>
      <w:r>
        <w:rPr>
          <w:rFonts w:ascii="Arial" w:eastAsia="Arial" w:hAnsi="Arial" w:cs="Arial"/>
          <w:sz w:val="24"/>
          <w:szCs w:val="24"/>
        </w:rPr>
        <w:t>Pediatrics</w:t>
      </w:r>
      <w:proofErr w:type="spellEnd"/>
      <w:r>
        <w:rPr>
          <w:rFonts w:ascii="Arial" w:eastAsia="Arial" w:hAnsi="Arial" w:cs="Arial"/>
          <w:sz w:val="24"/>
          <w:szCs w:val="24"/>
        </w:rPr>
        <w:t xml:space="preserve">, 26(4), p.103243. </w:t>
      </w:r>
      <w:proofErr w:type="spellStart"/>
      <w:r>
        <w:rPr>
          <w:rFonts w:ascii="Arial" w:eastAsia="Arial" w:hAnsi="Arial" w:cs="Arial"/>
          <w:sz w:val="24"/>
          <w:szCs w:val="24"/>
        </w:rPr>
        <w:t>doi:</w:t>
      </w:r>
      <w:hyperlink r:id="rId78">
        <w:r>
          <w:rPr>
            <w:rFonts w:ascii="Arial" w:eastAsia="Arial" w:hAnsi="Arial" w:cs="Arial"/>
            <w:color w:val="1155CC"/>
            <w:sz w:val="24"/>
            <w:szCs w:val="24"/>
            <w:u w:val="single"/>
          </w:rPr>
          <w:t>https</w:t>
        </w:r>
        <w:proofErr w:type="spellEnd"/>
        <w:r>
          <w:rPr>
            <w:rFonts w:ascii="Arial" w:eastAsia="Arial" w:hAnsi="Arial" w:cs="Arial"/>
            <w:color w:val="1155CC"/>
            <w:sz w:val="24"/>
            <w:szCs w:val="24"/>
            <w:u w:val="single"/>
          </w:rPr>
          <w:t>://doi.org/10.1016/j.acap.2026.103243</w:t>
        </w:r>
      </w:hyperlink>
      <w:r>
        <w:rPr>
          <w:rFonts w:ascii="Arial" w:eastAsia="Arial" w:hAnsi="Arial" w:cs="Arial"/>
          <w:sz w:val="24"/>
          <w:szCs w:val="24"/>
        </w:rPr>
        <w:t xml:space="preserve">. </w:t>
      </w:r>
    </w:p>
    <w:p w14:paraId="783C8981" w14:textId="77777777" w:rsidR="0046215E" w:rsidRDefault="00000000">
      <w:pPr>
        <w:spacing w:before="200" w:line="360" w:lineRule="auto"/>
        <w:jc w:val="both"/>
        <w:rPr>
          <w:rFonts w:ascii="Arial" w:eastAsia="Arial" w:hAnsi="Arial" w:cs="Arial"/>
          <w:sz w:val="24"/>
          <w:szCs w:val="24"/>
        </w:rPr>
      </w:pPr>
      <w:r>
        <w:rPr>
          <w:rFonts w:ascii="Arial" w:eastAsia="Arial" w:hAnsi="Arial" w:cs="Arial"/>
          <w:sz w:val="24"/>
          <w:szCs w:val="24"/>
        </w:rPr>
        <w:t xml:space="preserve">L’Heureux, T., Parmar, J., Dobbs, B., Charles, L., Tian, P.G.J., </w:t>
      </w:r>
      <w:proofErr w:type="spellStart"/>
      <w:r>
        <w:rPr>
          <w:rFonts w:ascii="Arial" w:eastAsia="Arial" w:hAnsi="Arial" w:cs="Arial"/>
          <w:sz w:val="24"/>
          <w:szCs w:val="24"/>
        </w:rPr>
        <w:t>Sacrey</w:t>
      </w:r>
      <w:proofErr w:type="spellEnd"/>
      <w:r>
        <w:rPr>
          <w:rFonts w:ascii="Arial" w:eastAsia="Arial" w:hAnsi="Arial" w:cs="Arial"/>
          <w:sz w:val="24"/>
          <w:szCs w:val="24"/>
        </w:rPr>
        <w:t xml:space="preserve">, L.-A. et Anderson, S. (2022). Rural Family Caregiving: A Closer Look at the Impacts of Health, Care Work, Financial Distress, and Social Loneliness on Anxiety. Healthcare, [online] 10(7), p.1155. </w:t>
      </w:r>
      <w:proofErr w:type="spellStart"/>
      <w:r>
        <w:rPr>
          <w:rFonts w:ascii="Arial" w:eastAsia="Arial" w:hAnsi="Arial" w:cs="Arial"/>
          <w:sz w:val="24"/>
          <w:szCs w:val="24"/>
        </w:rPr>
        <w:t>doi:</w:t>
      </w:r>
      <w:hyperlink r:id="rId79">
        <w:r>
          <w:rPr>
            <w:rFonts w:ascii="Arial" w:eastAsia="Arial" w:hAnsi="Arial" w:cs="Arial"/>
            <w:color w:val="1155CC"/>
            <w:sz w:val="24"/>
            <w:szCs w:val="24"/>
            <w:u w:val="single"/>
          </w:rPr>
          <w:t>https</w:t>
        </w:r>
        <w:proofErr w:type="spellEnd"/>
        <w:r>
          <w:rPr>
            <w:rFonts w:ascii="Arial" w:eastAsia="Arial" w:hAnsi="Arial" w:cs="Arial"/>
            <w:color w:val="1155CC"/>
            <w:sz w:val="24"/>
            <w:szCs w:val="24"/>
            <w:u w:val="single"/>
          </w:rPr>
          <w:t>://doi.org/10.3390/healthcare10071155</w:t>
        </w:r>
      </w:hyperlink>
      <w:r>
        <w:rPr>
          <w:rFonts w:ascii="Arial" w:eastAsia="Arial" w:hAnsi="Arial" w:cs="Arial"/>
          <w:sz w:val="24"/>
          <w:szCs w:val="24"/>
        </w:rPr>
        <w:t xml:space="preserve">. </w:t>
      </w:r>
    </w:p>
    <w:p w14:paraId="45741319" w14:textId="77777777" w:rsidR="0046215E" w:rsidRDefault="00000000">
      <w:pPr>
        <w:widowControl/>
        <w:spacing w:before="200" w:after="240" w:line="360" w:lineRule="auto"/>
        <w:jc w:val="both"/>
        <w:rPr>
          <w:rFonts w:ascii="Arial" w:eastAsia="Arial" w:hAnsi="Arial" w:cs="Arial"/>
          <w:sz w:val="24"/>
          <w:szCs w:val="24"/>
        </w:rPr>
      </w:pPr>
      <w:proofErr w:type="spellStart"/>
      <w:r>
        <w:rPr>
          <w:rFonts w:ascii="Arial" w:eastAsia="Arial" w:hAnsi="Arial" w:cs="Arial"/>
          <w:sz w:val="24"/>
          <w:szCs w:val="24"/>
        </w:rPr>
        <w:t>Larnyo</w:t>
      </w:r>
      <w:proofErr w:type="spellEnd"/>
      <w:r>
        <w:rPr>
          <w:rFonts w:ascii="Arial" w:eastAsia="Arial" w:hAnsi="Arial" w:cs="Arial"/>
          <w:sz w:val="24"/>
          <w:szCs w:val="24"/>
        </w:rPr>
        <w:t xml:space="preserve">, E., Dai, B., </w:t>
      </w:r>
      <w:proofErr w:type="spellStart"/>
      <w:r>
        <w:rPr>
          <w:rFonts w:ascii="Arial" w:eastAsia="Arial" w:hAnsi="Arial" w:cs="Arial"/>
          <w:sz w:val="24"/>
          <w:szCs w:val="24"/>
        </w:rPr>
        <w:t>Larnyo</w:t>
      </w:r>
      <w:proofErr w:type="spellEnd"/>
      <w:r>
        <w:rPr>
          <w:rFonts w:ascii="Arial" w:eastAsia="Arial" w:hAnsi="Arial" w:cs="Arial"/>
          <w:sz w:val="24"/>
          <w:szCs w:val="24"/>
        </w:rPr>
        <w:t xml:space="preserve">, A., </w:t>
      </w:r>
      <w:proofErr w:type="spellStart"/>
      <w:r>
        <w:rPr>
          <w:rFonts w:ascii="Arial" w:eastAsia="Arial" w:hAnsi="Arial" w:cs="Arial"/>
          <w:sz w:val="24"/>
          <w:szCs w:val="24"/>
        </w:rPr>
        <w:t>Nutakor</w:t>
      </w:r>
      <w:proofErr w:type="spellEnd"/>
      <w:r>
        <w:rPr>
          <w:rFonts w:ascii="Arial" w:eastAsia="Arial" w:hAnsi="Arial" w:cs="Arial"/>
          <w:sz w:val="24"/>
          <w:szCs w:val="24"/>
        </w:rPr>
        <w:t xml:space="preserve">, J.A., </w:t>
      </w:r>
      <w:proofErr w:type="spellStart"/>
      <w:r>
        <w:rPr>
          <w:rFonts w:ascii="Arial" w:eastAsia="Arial" w:hAnsi="Arial" w:cs="Arial"/>
          <w:sz w:val="24"/>
          <w:szCs w:val="24"/>
        </w:rPr>
        <w:t>Ampon-Wireko</w:t>
      </w:r>
      <w:proofErr w:type="spellEnd"/>
      <w:r>
        <w:rPr>
          <w:rFonts w:ascii="Arial" w:eastAsia="Arial" w:hAnsi="Arial" w:cs="Arial"/>
          <w:sz w:val="24"/>
          <w:szCs w:val="24"/>
        </w:rPr>
        <w:t xml:space="preserve">, S., Nkrumah, E.N.K. and Appiah, R., 2022, January. Impact of actual use </w:t>
      </w:r>
      <w:proofErr w:type="spellStart"/>
      <w:r>
        <w:rPr>
          <w:rFonts w:ascii="Arial" w:eastAsia="Arial" w:hAnsi="Arial" w:cs="Arial"/>
          <w:sz w:val="24"/>
          <w:szCs w:val="24"/>
        </w:rPr>
        <w:t>behavior</w:t>
      </w:r>
      <w:proofErr w:type="spellEnd"/>
      <w:r>
        <w:rPr>
          <w:rFonts w:ascii="Arial" w:eastAsia="Arial" w:hAnsi="Arial" w:cs="Arial"/>
          <w:sz w:val="24"/>
          <w:szCs w:val="24"/>
        </w:rPr>
        <w:t xml:space="preserve"> of healthcare wearable devices on quality of life: a cross-sectional survey of people with dementia and their caregivers in Ghana. In Healthcare (Vol. 10, No. 2, p. 275). MDPI, </w:t>
      </w:r>
      <w:hyperlink r:id="rId80">
        <w:r>
          <w:rPr>
            <w:rFonts w:ascii="Arial" w:eastAsia="Arial" w:hAnsi="Arial" w:cs="Arial"/>
            <w:color w:val="1155CC"/>
            <w:sz w:val="24"/>
            <w:szCs w:val="24"/>
            <w:u w:val="single"/>
          </w:rPr>
          <w:t>https://www.mdpi.com/2227-9032/10/2/275</w:t>
        </w:r>
      </w:hyperlink>
    </w:p>
    <w:p w14:paraId="110D7C07" w14:textId="77777777" w:rsidR="0046215E" w:rsidRDefault="00000000">
      <w:pPr>
        <w:widowControl/>
        <w:spacing w:before="200" w:after="240" w:line="360" w:lineRule="auto"/>
        <w:jc w:val="both"/>
        <w:rPr>
          <w:rFonts w:ascii="Arial" w:eastAsia="Arial" w:hAnsi="Arial" w:cs="Arial"/>
          <w:sz w:val="24"/>
          <w:szCs w:val="24"/>
        </w:rPr>
      </w:pPr>
      <w:r>
        <w:rPr>
          <w:rFonts w:ascii="Arial" w:eastAsia="Arial" w:hAnsi="Arial" w:cs="Arial"/>
          <w:sz w:val="24"/>
          <w:szCs w:val="24"/>
        </w:rPr>
        <w:t xml:space="preserve">Li, T., Zheng, L. and Zhang, J. (2025). Legal Protection of Mental Health for Family Caregivers of People with Mental Disorders: Challenges, Current Situation, and Legislative Response. </w:t>
      </w:r>
      <w:r>
        <w:rPr>
          <w:rFonts w:ascii="Arial" w:eastAsia="Arial" w:hAnsi="Arial" w:cs="Arial"/>
          <w:i/>
          <w:iCs/>
          <w:sz w:val="24"/>
          <w:szCs w:val="24"/>
        </w:rPr>
        <w:t xml:space="preserve">Psychology Research and </w:t>
      </w:r>
      <w:proofErr w:type="spellStart"/>
      <w:r>
        <w:rPr>
          <w:rFonts w:ascii="Arial" w:eastAsia="Arial" w:hAnsi="Arial" w:cs="Arial"/>
          <w:i/>
          <w:iCs/>
          <w:sz w:val="24"/>
          <w:szCs w:val="24"/>
        </w:rPr>
        <w:t>Behavior</w:t>
      </w:r>
      <w:proofErr w:type="spellEnd"/>
      <w:r>
        <w:rPr>
          <w:rFonts w:ascii="Arial" w:eastAsia="Arial" w:hAnsi="Arial" w:cs="Arial"/>
          <w:i/>
          <w:iCs/>
          <w:sz w:val="24"/>
          <w:szCs w:val="24"/>
        </w:rPr>
        <w:t xml:space="preserve"> Management</w:t>
      </w:r>
      <w:r>
        <w:rPr>
          <w:rFonts w:ascii="Arial" w:eastAsia="Arial" w:hAnsi="Arial" w:cs="Arial"/>
          <w:sz w:val="24"/>
          <w:szCs w:val="24"/>
        </w:rPr>
        <w:t xml:space="preserve">, Volume 18, pp.1893–1901. </w:t>
      </w:r>
      <w:proofErr w:type="spellStart"/>
      <w:r>
        <w:rPr>
          <w:rFonts w:ascii="Arial" w:eastAsia="Arial" w:hAnsi="Arial" w:cs="Arial"/>
          <w:sz w:val="24"/>
          <w:szCs w:val="24"/>
        </w:rPr>
        <w:t>doi:</w:t>
      </w:r>
      <w:hyperlink r:id="rId81">
        <w:r>
          <w:rPr>
            <w:rFonts w:ascii="Arial" w:eastAsia="Arial" w:hAnsi="Arial" w:cs="Arial"/>
            <w:color w:val="1155CC"/>
            <w:sz w:val="24"/>
            <w:szCs w:val="24"/>
            <w:u w:val="single"/>
          </w:rPr>
          <w:t>https</w:t>
        </w:r>
        <w:proofErr w:type="spellEnd"/>
        <w:r>
          <w:rPr>
            <w:rFonts w:ascii="Arial" w:eastAsia="Arial" w:hAnsi="Arial" w:cs="Arial"/>
            <w:color w:val="1155CC"/>
            <w:sz w:val="24"/>
            <w:szCs w:val="24"/>
            <w:u w:val="single"/>
          </w:rPr>
          <w:t>://doi.org/10.2147/prbm.s549280</w:t>
        </w:r>
      </w:hyperlink>
      <w:r>
        <w:rPr>
          <w:rFonts w:ascii="Arial" w:eastAsia="Arial" w:hAnsi="Arial" w:cs="Arial"/>
          <w:sz w:val="24"/>
          <w:szCs w:val="24"/>
        </w:rPr>
        <w:t xml:space="preserve">. </w:t>
      </w:r>
    </w:p>
    <w:p w14:paraId="4D5BD921" w14:textId="77777777" w:rsidR="0046215E" w:rsidRDefault="00000000">
      <w:pPr>
        <w:widowControl/>
        <w:spacing w:before="200" w:after="240" w:line="360" w:lineRule="auto"/>
        <w:jc w:val="both"/>
        <w:rPr>
          <w:rFonts w:ascii="Arial" w:eastAsia="Arial" w:hAnsi="Arial" w:cs="Arial"/>
          <w:sz w:val="24"/>
          <w:szCs w:val="24"/>
        </w:rPr>
      </w:pPr>
      <w:proofErr w:type="spellStart"/>
      <w:r>
        <w:rPr>
          <w:rFonts w:ascii="Arial" w:eastAsia="Arial" w:hAnsi="Arial" w:cs="Arial"/>
          <w:sz w:val="24"/>
          <w:szCs w:val="24"/>
        </w:rPr>
        <w:t>Malhis</w:t>
      </w:r>
      <w:proofErr w:type="spellEnd"/>
      <w:r>
        <w:rPr>
          <w:rFonts w:ascii="Arial" w:eastAsia="Arial" w:hAnsi="Arial" w:cs="Arial"/>
          <w:sz w:val="24"/>
          <w:szCs w:val="24"/>
        </w:rPr>
        <w:t>, R.A., Bond, S.E. and Conway, B.R. (2025). Virtual healthcare compared to hospital care for acute and post‐acute illness in adults: A systematic review and meta‐</w:t>
      </w:r>
      <w:r>
        <w:rPr>
          <w:rFonts w:ascii="Arial" w:eastAsia="Arial" w:hAnsi="Arial" w:cs="Arial"/>
          <w:sz w:val="24"/>
          <w:szCs w:val="24"/>
        </w:rPr>
        <w:lastRenderedPageBreak/>
        <w:t xml:space="preserve">analysis of randomized controlled trials. </w:t>
      </w:r>
      <w:r>
        <w:rPr>
          <w:rFonts w:ascii="Arial" w:eastAsia="Arial" w:hAnsi="Arial" w:cs="Arial"/>
          <w:i/>
          <w:iCs/>
          <w:sz w:val="24"/>
          <w:szCs w:val="24"/>
        </w:rPr>
        <w:t>British Journal of Clinical Pharmacology</w:t>
      </w:r>
      <w:r>
        <w:rPr>
          <w:rFonts w:ascii="Arial" w:eastAsia="Arial" w:hAnsi="Arial" w:cs="Arial"/>
          <w:sz w:val="24"/>
          <w:szCs w:val="24"/>
        </w:rPr>
        <w:t xml:space="preserve">. </w:t>
      </w:r>
      <w:proofErr w:type="spellStart"/>
      <w:r>
        <w:rPr>
          <w:rFonts w:ascii="Arial" w:eastAsia="Arial" w:hAnsi="Arial" w:cs="Arial"/>
          <w:sz w:val="24"/>
          <w:szCs w:val="24"/>
        </w:rPr>
        <w:t>doi:</w:t>
      </w:r>
      <w:hyperlink r:id="rId82">
        <w:r>
          <w:rPr>
            <w:rFonts w:ascii="Arial" w:eastAsia="Arial" w:hAnsi="Arial" w:cs="Arial"/>
            <w:color w:val="1155CC"/>
            <w:sz w:val="24"/>
            <w:szCs w:val="24"/>
            <w:u w:val="single"/>
          </w:rPr>
          <w:t>https</w:t>
        </w:r>
        <w:proofErr w:type="spellEnd"/>
        <w:r>
          <w:rPr>
            <w:rFonts w:ascii="Arial" w:eastAsia="Arial" w:hAnsi="Arial" w:cs="Arial"/>
            <w:color w:val="1155CC"/>
            <w:sz w:val="24"/>
            <w:szCs w:val="24"/>
            <w:u w:val="single"/>
          </w:rPr>
          <w:t>://doi.org/10.1002/bcp.70348</w:t>
        </w:r>
      </w:hyperlink>
      <w:r>
        <w:rPr>
          <w:rFonts w:ascii="Arial" w:eastAsia="Arial" w:hAnsi="Arial" w:cs="Arial"/>
          <w:sz w:val="24"/>
          <w:szCs w:val="24"/>
        </w:rPr>
        <w:t xml:space="preserve">. </w:t>
      </w:r>
    </w:p>
    <w:p w14:paraId="57A5B6DB" w14:textId="77777777" w:rsidR="0046215E" w:rsidRDefault="00000000">
      <w:pPr>
        <w:widowControl/>
        <w:pBdr>
          <w:top w:val="nil"/>
          <w:left w:val="nil"/>
          <w:bottom w:val="nil"/>
          <w:right w:val="nil"/>
          <w:between w:val="nil"/>
        </w:pBdr>
        <w:spacing w:before="200" w:after="240" w:line="360" w:lineRule="auto"/>
        <w:jc w:val="both"/>
        <w:rPr>
          <w:rFonts w:ascii="Arial" w:eastAsia="Arial" w:hAnsi="Arial" w:cs="Arial"/>
          <w:color w:val="000000"/>
          <w:sz w:val="24"/>
          <w:szCs w:val="24"/>
        </w:rPr>
      </w:pPr>
      <w:proofErr w:type="spellStart"/>
      <w:r>
        <w:rPr>
          <w:rFonts w:ascii="Arial" w:eastAsia="Arial" w:hAnsi="Arial" w:cs="Arial"/>
          <w:color w:val="000000"/>
          <w:sz w:val="24"/>
          <w:szCs w:val="24"/>
        </w:rPr>
        <w:t>Mancin</w:t>
      </w:r>
      <w:proofErr w:type="spellEnd"/>
      <w:r>
        <w:rPr>
          <w:rFonts w:ascii="Arial" w:eastAsia="Arial" w:hAnsi="Arial" w:cs="Arial"/>
          <w:color w:val="000000"/>
          <w:sz w:val="24"/>
          <w:szCs w:val="24"/>
        </w:rPr>
        <w:t xml:space="preserve">, S., </w:t>
      </w:r>
      <w:proofErr w:type="spellStart"/>
      <w:r>
        <w:rPr>
          <w:rFonts w:ascii="Arial" w:eastAsia="Arial" w:hAnsi="Arial" w:cs="Arial"/>
          <w:color w:val="000000"/>
          <w:sz w:val="24"/>
          <w:szCs w:val="24"/>
        </w:rPr>
        <w:t>Sguanci</w:t>
      </w:r>
      <w:proofErr w:type="spellEnd"/>
      <w:r>
        <w:rPr>
          <w:rFonts w:ascii="Arial" w:eastAsia="Arial" w:hAnsi="Arial" w:cs="Arial"/>
          <w:color w:val="000000"/>
          <w:sz w:val="24"/>
          <w:szCs w:val="24"/>
        </w:rPr>
        <w:t xml:space="preserve">, M., Andreoli, D., </w:t>
      </w:r>
      <w:proofErr w:type="spellStart"/>
      <w:r>
        <w:rPr>
          <w:rFonts w:ascii="Arial" w:eastAsia="Arial" w:hAnsi="Arial" w:cs="Arial"/>
          <w:color w:val="000000"/>
          <w:sz w:val="24"/>
          <w:szCs w:val="24"/>
        </w:rPr>
        <w:t>Soekeland</w:t>
      </w:r>
      <w:proofErr w:type="spellEnd"/>
      <w:r>
        <w:rPr>
          <w:rFonts w:ascii="Arial" w:eastAsia="Arial" w:hAnsi="Arial" w:cs="Arial"/>
          <w:color w:val="000000"/>
          <w:sz w:val="24"/>
          <w:szCs w:val="24"/>
        </w:rPr>
        <w:t xml:space="preserve">, F., Anastasi, G., </w:t>
      </w:r>
      <w:proofErr w:type="spellStart"/>
      <w:r>
        <w:rPr>
          <w:rFonts w:ascii="Arial" w:eastAsia="Arial" w:hAnsi="Arial" w:cs="Arial"/>
          <w:color w:val="000000"/>
          <w:sz w:val="24"/>
          <w:szCs w:val="24"/>
        </w:rPr>
        <w:t>Piredda</w:t>
      </w:r>
      <w:proofErr w:type="spellEnd"/>
      <w:r>
        <w:rPr>
          <w:rFonts w:ascii="Arial" w:eastAsia="Arial" w:hAnsi="Arial" w:cs="Arial"/>
          <w:color w:val="000000"/>
          <w:sz w:val="24"/>
          <w:szCs w:val="24"/>
        </w:rPr>
        <w:t xml:space="preserve">, M. and De Marinis, M.G., 2024. Systematic review of clinical practice guidelines and systematic reviews: a method for conducting comprehensive analysis. </w:t>
      </w:r>
      <w:proofErr w:type="spellStart"/>
      <w:r>
        <w:rPr>
          <w:rFonts w:ascii="Arial" w:eastAsia="Arial" w:hAnsi="Arial" w:cs="Arial"/>
          <w:color w:val="000000"/>
          <w:sz w:val="24"/>
          <w:szCs w:val="24"/>
        </w:rPr>
        <w:t>MethodsX</w:t>
      </w:r>
      <w:proofErr w:type="spellEnd"/>
      <w:r>
        <w:rPr>
          <w:rFonts w:ascii="Arial" w:eastAsia="Arial" w:hAnsi="Arial" w:cs="Arial"/>
          <w:color w:val="000000"/>
          <w:sz w:val="24"/>
          <w:szCs w:val="24"/>
        </w:rPr>
        <w:t>, 12, p.102532.</w:t>
      </w:r>
      <w:hyperlink r:id="rId83">
        <w:r>
          <w:rPr>
            <w:rFonts w:ascii="Arial" w:eastAsia="Arial" w:hAnsi="Arial" w:cs="Arial"/>
            <w:color w:val="1155CC"/>
            <w:sz w:val="24"/>
            <w:szCs w:val="24"/>
            <w:u w:val="single"/>
          </w:rPr>
          <w:t>https://www.sciencedirect.com/science/article/pii/S2215016123005289</w:t>
        </w:r>
      </w:hyperlink>
      <w:r>
        <w:rPr>
          <w:rFonts w:ascii="Arial" w:eastAsia="Arial" w:hAnsi="Arial" w:cs="Arial"/>
          <w:color w:val="000000"/>
          <w:sz w:val="24"/>
          <w:szCs w:val="24"/>
        </w:rPr>
        <w:t> </w:t>
      </w:r>
    </w:p>
    <w:p w14:paraId="0B64D0AB" w14:textId="77777777" w:rsidR="0046215E" w:rsidRDefault="00000000">
      <w:pPr>
        <w:spacing w:before="200" w:line="360" w:lineRule="auto"/>
        <w:jc w:val="both"/>
        <w:rPr>
          <w:rFonts w:ascii="Arial" w:eastAsia="Arial" w:hAnsi="Arial" w:cs="Arial"/>
          <w:sz w:val="24"/>
          <w:szCs w:val="24"/>
        </w:rPr>
      </w:pPr>
      <w:r>
        <w:rPr>
          <w:rFonts w:ascii="Arial" w:eastAsia="Arial" w:hAnsi="Arial" w:cs="Arial"/>
          <w:sz w:val="24"/>
          <w:szCs w:val="24"/>
        </w:rPr>
        <w:t xml:space="preserve">Meyer, K., Glassner, A., Norman, R., James, D., Sculley, R., </w:t>
      </w:r>
      <w:proofErr w:type="spellStart"/>
      <w:r>
        <w:rPr>
          <w:rFonts w:ascii="Arial" w:eastAsia="Arial" w:hAnsi="Arial" w:cs="Arial"/>
          <w:sz w:val="24"/>
          <w:szCs w:val="24"/>
        </w:rPr>
        <w:t>LealVasquez</w:t>
      </w:r>
      <w:proofErr w:type="spellEnd"/>
      <w:r>
        <w:rPr>
          <w:rFonts w:ascii="Arial" w:eastAsia="Arial" w:hAnsi="Arial" w:cs="Arial"/>
          <w:sz w:val="24"/>
          <w:szCs w:val="24"/>
        </w:rPr>
        <w:t xml:space="preserve">, L., Hepburn, K., Liu, J. and White, C. (2022). Caregiver self-efficacy improves following complex care training: Results from the Learning Skills Together pilot study. Geriatric Nursing, 45, pp.147–152. </w:t>
      </w:r>
      <w:proofErr w:type="spellStart"/>
      <w:r>
        <w:rPr>
          <w:rFonts w:ascii="Arial" w:eastAsia="Arial" w:hAnsi="Arial" w:cs="Arial"/>
          <w:sz w:val="24"/>
          <w:szCs w:val="24"/>
        </w:rPr>
        <w:t>doi:</w:t>
      </w:r>
      <w:hyperlink r:id="rId84">
        <w:r>
          <w:rPr>
            <w:rFonts w:ascii="Arial" w:eastAsia="Arial" w:hAnsi="Arial" w:cs="Arial"/>
            <w:color w:val="1155CC"/>
            <w:sz w:val="24"/>
            <w:szCs w:val="24"/>
            <w:u w:val="single"/>
          </w:rPr>
          <w:t>https</w:t>
        </w:r>
        <w:proofErr w:type="spellEnd"/>
        <w:r>
          <w:rPr>
            <w:rFonts w:ascii="Arial" w:eastAsia="Arial" w:hAnsi="Arial" w:cs="Arial"/>
            <w:color w:val="1155CC"/>
            <w:sz w:val="24"/>
            <w:szCs w:val="24"/>
            <w:u w:val="single"/>
          </w:rPr>
          <w:t>://doi.org/10.1016/j.gerinurse.2022.03.013</w:t>
        </w:r>
      </w:hyperlink>
      <w:r>
        <w:rPr>
          <w:rFonts w:ascii="Arial" w:eastAsia="Arial" w:hAnsi="Arial" w:cs="Arial"/>
          <w:sz w:val="24"/>
          <w:szCs w:val="24"/>
        </w:rPr>
        <w:t xml:space="preserve">. </w:t>
      </w:r>
    </w:p>
    <w:p w14:paraId="35A5F32F" w14:textId="77777777" w:rsidR="0046215E" w:rsidRDefault="00000000">
      <w:pPr>
        <w:spacing w:before="200" w:line="360" w:lineRule="auto"/>
        <w:jc w:val="both"/>
        <w:rPr>
          <w:rFonts w:ascii="Arial" w:eastAsia="Arial" w:hAnsi="Arial" w:cs="Arial"/>
          <w:sz w:val="24"/>
          <w:szCs w:val="24"/>
        </w:rPr>
      </w:pPr>
      <w:r>
        <w:rPr>
          <w:rFonts w:ascii="Arial" w:eastAsia="Arial" w:hAnsi="Arial" w:cs="Arial"/>
          <w:sz w:val="24"/>
          <w:szCs w:val="24"/>
        </w:rPr>
        <w:t xml:space="preserve">Nasr, A. O. (2025). The Silent Burden: Physical and Emotional Toll of Emergency Nursing in Low-Resource Settings. </w:t>
      </w:r>
      <w:r>
        <w:rPr>
          <w:rFonts w:ascii="Arial" w:eastAsia="Arial" w:hAnsi="Arial" w:cs="Arial"/>
          <w:i/>
          <w:iCs/>
          <w:sz w:val="24"/>
          <w:szCs w:val="24"/>
        </w:rPr>
        <w:t>Journal of Acute Care and Resuscitation</w:t>
      </w:r>
      <w:r>
        <w:rPr>
          <w:rFonts w:ascii="Arial" w:eastAsia="Arial" w:hAnsi="Arial" w:cs="Arial"/>
          <w:sz w:val="24"/>
          <w:szCs w:val="24"/>
        </w:rPr>
        <w:t xml:space="preserve">, </w:t>
      </w:r>
      <w:r>
        <w:rPr>
          <w:rFonts w:ascii="Arial" w:eastAsia="Arial" w:hAnsi="Arial" w:cs="Arial"/>
          <w:i/>
          <w:iCs/>
          <w:sz w:val="24"/>
          <w:szCs w:val="24"/>
        </w:rPr>
        <w:t>2</w:t>
      </w:r>
      <w:r>
        <w:rPr>
          <w:rFonts w:ascii="Arial" w:eastAsia="Arial" w:hAnsi="Arial" w:cs="Arial"/>
          <w:sz w:val="24"/>
          <w:szCs w:val="24"/>
        </w:rPr>
        <w:t xml:space="preserve">(1), 1–3. </w:t>
      </w:r>
      <w:hyperlink r:id="rId85">
        <w:r>
          <w:rPr>
            <w:rFonts w:ascii="Arial" w:eastAsia="Arial" w:hAnsi="Arial" w:cs="Arial"/>
            <w:color w:val="1155CC"/>
            <w:sz w:val="24"/>
            <w:szCs w:val="24"/>
            <w:u w:val="single"/>
          </w:rPr>
          <w:t>https://doi.org/10.4103/jacresus.jacresus_4_25</w:t>
        </w:r>
      </w:hyperlink>
      <w:r>
        <w:rPr>
          <w:rFonts w:ascii="Arial" w:eastAsia="Arial" w:hAnsi="Arial" w:cs="Arial"/>
          <w:sz w:val="24"/>
          <w:szCs w:val="24"/>
        </w:rPr>
        <w:t xml:space="preserve"> </w:t>
      </w:r>
    </w:p>
    <w:p w14:paraId="3A6F1B5B" w14:textId="77777777" w:rsidR="0046215E" w:rsidRDefault="00000000">
      <w:pPr>
        <w:widowControl/>
        <w:spacing w:before="200" w:line="360" w:lineRule="auto"/>
        <w:jc w:val="both"/>
        <w:rPr>
          <w:rFonts w:ascii="Arial" w:eastAsia="Arial" w:hAnsi="Arial" w:cs="Arial"/>
          <w:sz w:val="24"/>
          <w:szCs w:val="24"/>
        </w:rPr>
      </w:pPr>
      <w:r>
        <w:rPr>
          <w:rFonts w:ascii="Arial" w:eastAsia="Arial" w:hAnsi="Arial" w:cs="Arial"/>
          <w:color w:val="222222"/>
          <w:sz w:val="24"/>
          <w:szCs w:val="24"/>
          <w:highlight w:val="white"/>
        </w:rPr>
        <w:t xml:space="preserve">Nemcikova, M., </w:t>
      </w:r>
      <w:proofErr w:type="spellStart"/>
      <w:r>
        <w:rPr>
          <w:rFonts w:ascii="Arial" w:eastAsia="Arial" w:hAnsi="Arial" w:cs="Arial"/>
          <w:color w:val="222222"/>
          <w:sz w:val="24"/>
          <w:szCs w:val="24"/>
          <w:highlight w:val="white"/>
        </w:rPr>
        <w:t>Katreniakova</w:t>
      </w:r>
      <w:proofErr w:type="spellEnd"/>
      <w:r>
        <w:rPr>
          <w:rFonts w:ascii="Arial" w:eastAsia="Arial" w:hAnsi="Arial" w:cs="Arial"/>
          <w:color w:val="222222"/>
          <w:sz w:val="24"/>
          <w:szCs w:val="24"/>
          <w:highlight w:val="white"/>
        </w:rPr>
        <w:t xml:space="preserve">, Z. and </w:t>
      </w:r>
      <w:proofErr w:type="spellStart"/>
      <w:r>
        <w:rPr>
          <w:rFonts w:ascii="Arial" w:eastAsia="Arial" w:hAnsi="Arial" w:cs="Arial"/>
          <w:color w:val="222222"/>
          <w:sz w:val="24"/>
          <w:szCs w:val="24"/>
          <w:highlight w:val="white"/>
        </w:rPr>
        <w:t>Nagyova</w:t>
      </w:r>
      <w:proofErr w:type="spellEnd"/>
      <w:r>
        <w:rPr>
          <w:rFonts w:ascii="Arial" w:eastAsia="Arial" w:hAnsi="Arial" w:cs="Arial"/>
          <w:color w:val="222222"/>
          <w:sz w:val="24"/>
          <w:szCs w:val="24"/>
          <w:highlight w:val="white"/>
        </w:rPr>
        <w:t xml:space="preserve">, I., 2023. Social support, positive caregiving experience, and caregiver burden in informal caregivers of older adults with dementia. </w:t>
      </w:r>
      <w:r>
        <w:rPr>
          <w:rFonts w:ascii="Arial" w:eastAsia="Arial" w:hAnsi="Arial" w:cs="Arial"/>
          <w:i/>
          <w:iCs/>
          <w:color w:val="222222"/>
          <w:sz w:val="24"/>
          <w:szCs w:val="24"/>
          <w:highlight w:val="white"/>
        </w:rPr>
        <w:t>Frontiers in public health</w:t>
      </w:r>
      <w:r>
        <w:rPr>
          <w:rFonts w:ascii="Arial" w:eastAsia="Arial" w:hAnsi="Arial" w:cs="Arial"/>
          <w:color w:val="222222"/>
          <w:sz w:val="24"/>
          <w:szCs w:val="24"/>
          <w:highlight w:val="white"/>
        </w:rPr>
        <w:t xml:space="preserve">, </w:t>
      </w:r>
      <w:r>
        <w:rPr>
          <w:rFonts w:ascii="Arial" w:eastAsia="Arial" w:hAnsi="Arial" w:cs="Arial"/>
          <w:i/>
          <w:iCs/>
          <w:color w:val="222222"/>
          <w:sz w:val="24"/>
          <w:szCs w:val="24"/>
          <w:highlight w:val="white"/>
        </w:rPr>
        <w:t>11</w:t>
      </w:r>
      <w:r>
        <w:rPr>
          <w:rFonts w:ascii="Arial" w:eastAsia="Arial" w:hAnsi="Arial" w:cs="Arial"/>
          <w:color w:val="222222"/>
          <w:sz w:val="24"/>
          <w:szCs w:val="24"/>
          <w:highlight w:val="white"/>
        </w:rPr>
        <w:t xml:space="preserve">, p.1104250. </w:t>
      </w:r>
      <w:hyperlink r:id="rId86">
        <w:r>
          <w:rPr>
            <w:rFonts w:ascii="Arial" w:eastAsia="Arial" w:hAnsi="Arial" w:cs="Arial"/>
            <w:color w:val="1155CC"/>
            <w:sz w:val="24"/>
            <w:szCs w:val="24"/>
            <w:highlight w:val="white"/>
            <w:u w:val="single"/>
          </w:rPr>
          <w:t>https://www.frontiersin.org/journals/public-health/articles/10.3389/fpubh.2023.1104250/full</w:t>
        </w:r>
      </w:hyperlink>
    </w:p>
    <w:p w14:paraId="53793E43" w14:textId="77777777" w:rsidR="0046215E" w:rsidRDefault="00000000">
      <w:pPr>
        <w:widowControl/>
        <w:spacing w:before="200" w:after="240" w:line="360" w:lineRule="auto"/>
        <w:jc w:val="both"/>
        <w:rPr>
          <w:rFonts w:ascii="Arial" w:eastAsia="Arial" w:hAnsi="Arial" w:cs="Arial"/>
          <w:sz w:val="24"/>
          <w:szCs w:val="24"/>
        </w:rPr>
      </w:pPr>
      <w:r>
        <w:rPr>
          <w:rFonts w:ascii="Arial" w:eastAsia="Arial" w:hAnsi="Arial" w:cs="Arial"/>
          <w:sz w:val="24"/>
          <w:szCs w:val="24"/>
        </w:rPr>
        <w:t xml:space="preserve">Office for National Statistics (2024). </w:t>
      </w:r>
      <w:r>
        <w:rPr>
          <w:rFonts w:ascii="Arial" w:eastAsia="Arial" w:hAnsi="Arial" w:cs="Arial"/>
          <w:i/>
          <w:iCs/>
          <w:sz w:val="24"/>
          <w:szCs w:val="24"/>
        </w:rPr>
        <w:t>Unpaid care expectancy and health outcomes of unpaid carers, England - Office for National Statistics</w:t>
      </w:r>
      <w:r>
        <w:rPr>
          <w:rFonts w:ascii="Arial" w:eastAsia="Arial" w:hAnsi="Arial" w:cs="Arial"/>
          <w:sz w:val="24"/>
          <w:szCs w:val="24"/>
        </w:rPr>
        <w:t xml:space="preserve">. [online] www.ons.gov.uk. Available at: </w:t>
      </w:r>
      <w:hyperlink r:id="rId87">
        <w:r>
          <w:rPr>
            <w:rFonts w:ascii="Arial" w:eastAsia="Arial" w:hAnsi="Arial" w:cs="Arial"/>
            <w:color w:val="1155CC"/>
            <w:sz w:val="24"/>
            <w:szCs w:val="24"/>
            <w:u w:val="single"/>
          </w:rPr>
          <w:t>https://www.ons.gov.uk/peoplepopulationandcommunity/healthandsocialcare/socialcare/bulletins/unpaidcareexpectancyandhealthoutcomesofunpaidcarersengland/april2024</w:t>
        </w:r>
      </w:hyperlink>
      <w:r>
        <w:rPr>
          <w:rFonts w:ascii="Arial" w:eastAsia="Arial" w:hAnsi="Arial" w:cs="Arial"/>
          <w:sz w:val="24"/>
          <w:szCs w:val="24"/>
        </w:rPr>
        <w:t xml:space="preserve">. </w:t>
      </w:r>
    </w:p>
    <w:p w14:paraId="6D565FC3" w14:textId="77777777" w:rsidR="0046215E" w:rsidRDefault="00000000">
      <w:pPr>
        <w:widowControl/>
        <w:spacing w:before="200" w:after="240" w:line="360" w:lineRule="auto"/>
        <w:jc w:val="both"/>
        <w:rPr>
          <w:rFonts w:ascii="Arial" w:eastAsia="Arial" w:hAnsi="Arial" w:cs="Arial"/>
          <w:sz w:val="24"/>
          <w:szCs w:val="24"/>
        </w:rPr>
      </w:pPr>
      <w:r>
        <w:rPr>
          <w:rFonts w:ascii="Arial" w:eastAsia="Arial" w:hAnsi="Arial" w:cs="Arial"/>
          <w:sz w:val="24"/>
          <w:szCs w:val="24"/>
        </w:rPr>
        <w:t xml:space="preserve">Oikonomou, V., Gkintoni, E., </w:t>
      </w:r>
      <w:proofErr w:type="spellStart"/>
      <w:r>
        <w:rPr>
          <w:rFonts w:ascii="Arial" w:eastAsia="Arial" w:hAnsi="Arial" w:cs="Arial"/>
          <w:sz w:val="24"/>
          <w:szCs w:val="24"/>
        </w:rPr>
        <w:t>Halkiopoulos</w:t>
      </w:r>
      <w:proofErr w:type="spellEnd"/>
      <w:r>
        <w:rPr>
          <w:rFonts w:ascii="Arial" w:eastAsia="Arial" w:hAnsi="Arial" w:cs="Arial"/>
          <w:sz w:val="24"/>
          <w:szCs w:val="24"/>
        </w:rPr>
        <w:t xml:space="preserve">, C. and </w:t>
      </w:r>
      <w:proofErr w:type="spellStart"/>
      <w:r>
        <w:rPr>
          <w:rFonts w:ascii="Arial" w:eastAsia="Arial" w:hAnsi="Arial" w:cs="Arial"/>
          <w:sz w:val="24"/>
          <w:szCs w:val="24"/>
        </w:rPr>
        <w:t>Karademas</w:t>
      </w:r>
      <w:proofErr w:type="spellEnd"/>
      <w:r>
        <w:rPr>
          <w:rFonts w:ascii="Arial" w:eastAsia="Arial" w:hAnsi="Arial" w:cs="Arial"/>
          <w:sz w:val="24"/>
          <w:szCs w:val="24"/>
        </w:rPr>
        <w:t xml:space="preserve">, E.C., 2024, January. Quality of life and incidence of clinical signs and symptoms among caregivers of persons with mental disorders: a cross-sectional study. In Healthcare (Vol. 12, No. 2, p. 269). MDPI, </w:t>
      </w:r>
      <w:hyperlink r:id="rId88">
        <w:r>
          <w:rPr>
            <w:rFonts w:ascii="Arial" w:eastAsia="Arial" w:hAnsi="Arial" w:cs="Arial"/>
            <w:color w:val="1155CC"/>
            <w:sz w:val="24"/>
            <w:szCs w:val="24"/>
            <w:u w:val="single"/>
          </w:rPr>
          <w:t>https://www.mdpi.com/2227-9032/12/2/269</w:t>
        </w:r>
      </w:hyperlink>
    </w:p>
    <w:p w14:paraId="25A4AA5C" w14:textId="77777777" w:rsidR="0046215E" w:rsidRDefault="00000000">
      <w:pPr>
        <w:spacing w:before="200" w:line="360" w:lineRule="auto"/>
        <w:jc w:val="both"/>
        <w:rPr>
          <w:rFonts w:ascii="Arial" w:eastAsia="Arial" w:hAnsi="Arial" w:cs="Arial"/>
          <w:sz w:val="24"/>
          <w:szCs w:val="24"/>
        </w:rPr>
      </w:pPr>
      <w:r>
        <w:rPr>
          <w:rFonts w:ascii="Arial" w:eastAsia="Arial" w:hAnsi="Arial" w:cs="Arial"/>
          <w:sz w:val="24"/>
          <w:szCs w:val="24"/>
        </w:rPr>
        <w:lastRenderedPageBreak/>
        <w:t>Okoye, C., Obialo-</w:t>
      </w:r>
      <w:proofErr w:type="spellStart"/>
      <w:r>
        <w:rPr>
          <w:rFonts w:ascii="Arial" w:eastAsia="Arial" w:hAnsi="Arial" w:cs="Arial"/>
          <w:sz w:val="24"/>
          <w:szCs w:val="24"/>
        </w:rPr>
        <w:t>Ibeawuchi</w:t>
      </w:r>
      <w:proofErr w:type="spellEnd"/>
      <w:r>
        <w:rPr>
          <w:rFonts w:ascii="Arial" w:eastAsia="Arial" w:hAnsi="Arial" w:cs="Arial"/>
          <w:sz w:val="24"/>
          <w:szCs w:val="24"/>
        </w:rPr>
        <w:t xml:space="preserve">, C.M., Obajeun, O.A., Sarwar, S., Tawfik, C., Waleed, M.S., Wasim, A.U., Mohamoud, I., Afolayan, A.Y. and </w:t>
      </w:r>
      <w:proofErr w:type="spellStart"/>
      <w:r>
        <w:rPr>
          <w:rFonts w:ascii="Arial" w:eastAsia="Arial" w:hAnsi="Arial" w:cs="Arial"/>
          <w:sz w:val="24"/>
          <w:szCs w:val="24"/>
        </w:rPr>
        <w:t>Mbaezue</w:t>
      </w:r>
      <w:proofErr w:type="spellEnd"/>
      <w:r>
        <w:rPr>
          <w:rFonts w:ascii="Arial" w:eastAsia="Arial" w:hAnsi="Arial" w:cs="Arial"/>
          <w:sz w:val="24"/>
          <w:szCs w:val="24"/>
        </w:rPr>
        <w:t xml:space="preserve">, R.N. (2023). Early Diagnosis of Autism Spectrum Disorder: a Review and Analysis of the Risks and Benefits. Cureus, [online] 15(8). </w:t>
      </w:r>
      <w:proofErr w:type="spellStart"/>
      <w:r>
        <w:rPr>
          <w:rFonts w:ascii="Arial" w:eastAsia="Arial" w:hAnsi="Arial" w:cs="Arial"/>
          <w:sz w:val="24"/>
          <w:szCs w:val="24"/>
        </w:rPr>
        <w:t>doi:</w:t>
      </w:r>
      <w:hyperlink r:id="rId89">
        <w:r>
          <w:rPr>
            <w:rFonts w:ascii="Arial" w:eastAsia="Arial" w:hAnsi="Arial" w:cs="Arial"/>
            <w:color w:val="1155CC"/>
            <w:sz w:val="24"/>
            <w:szCs w:val="24"/>
            <w:u w:val="single"/>
          </w:rPr>
          <w:t>https</w:t>
        </w:r>
        <w:proofErr w:type="spellEnd"/>
        <w:r>
          <w:rPr>
            <w:rFonts w:ascii="Arial" w:eastAsia="Arial" w:hAnsi="Arial" w:cs="Arial"/>
            <w:color w:val="1155CC"/>
            <w:sz w:val="24"/>
            <w:szCs w:val="24"/>
            <w:u w:val="single"/>
          </w:rPr>
          <w:t>://doi.org/10.7759/cureus.43226</w:t>
        </w:r>
      </w:hyperlink>
      <w:r>
        <w:rPr>
          <w:rFonts w:ascii="Arial" w:eastAsia="Arial" w:hAnsi="Arial" w:cs="Arial"/>
          <w:sz w:val="24"/>
          <w:szCs w:val="24"/>
        </w:rPr>
        <w:t xml:space="preserve">. </w:t>
      </w:r>
    </w:p>
    <w:p w14:paraId="39286244" w14:textId="77777777" w:rsidR="0046215E" w:rsidRDefault="00000000">
      <w:pPr>
        <w:spacing w:before="200" w:line="360" w:lineRule="auto"/>
        <w:ind w:right="144"/>
        <w:jc w:val="both"/>
        <w:rPr>
          <w:rFonts w:ascii="Arial" w:eastAsia="Arial" w:hAnsi="Arial" w:cs="Arial"/>
          <w:sz w:val="24"/>
          <w:szCs w:val="24"/>
        </w:rPr>
      </w:pPr>
      <w:r>
        <w:rPr>
          <w:rFonts w:ascii="Arial" w:eastAsia="Arial" w:hAnsi="Arial" w:cs="Arial"/>
          <w:sz w:val="24"/>
          <w:szCs w:val="24"/>
        </w:rPr>
        <w:t xml:space="preserve">Petrikis, P., Baldouma, A., Katsanos, A.H., </w:t>
      </w:r>
      <w:proofErr w:type="spellStart"/>
      <w:r>
        <w:rPr>
          <w:rFonts w:ascii="Arial" w:eastAsia="Arial" w:hAnsi="Arial" w:cs="Arial"/>
          <w:sz w:val="24"/>
          <w:szCs w:val="24"/>
        </w:rPr>
        <w:t>Konitsiotis</w:t>
      </w:r>
      <w:proofErr w:type="spellEnd"/>
      <w:r>
        <w:rPr>
          <w:rFonts w:ascii="Arial" w:eastAsia="Arial" w:hAnsi="Arial" w:cs="Arial"/>
          <w:sz w:val="24"/>
          <w:szCs w:val="24"/>
        </w:rPr>
        <w:t xml:space="preserve">, S. and Giannopoulos, S., 2019. Quality of life and emotional strain in caregivers of patients with multiple sclerosis. Journal of Clinical Neurology, 15(1), pp.77-83, </w:t>
      </w:r>
      <w:hyperlink r:id="rId90">
        <w:r>
          <w:rPr>
            <w:rFonts w:ascii="Arial" w:eastAsia="Arial" w:hAnsi="Arial" w:cs="Arial"/>
            <w:color w:val="1155CC"/>
            <w:sz w:val="24"/>
            <w:szCs w:val="24"/>
            <w:u w:val="single"/>
          </w:rPr>
          <w:t>https://synapse.koreamed.org/upload/synapsedata/pdfdata/0145jcn/jcn-15-77.pdf</w:t>
        </w:r>
      </w:hyperlink>
      <w:r>
        <w:rPr>
          <w:rFonts w:ascii="Arial" w:eastAsia="Arial" w:hAnsi="Arial" w:cs="Arial"/>
          <w:sz w:val="24"/>
          <w:szCs w:val="24"/>
        </w:rPr>
        <w:t xml:space="preserve"> </w:t>
      </w:r>
    </w:p>
    <w:p w14:paraId="5D4E922F" w14:textId="77777777" w:rsidR="0046215E" w:rsidRDefault="00000000">
      <w:pPr>
        <w:widowControl/>
        <w:spacing w:before="200" w:after="240" w:line="360" w:lineRule="auto"/>
        <w:jc w:val="both"/>
        <w:rPr>
          <w:rFonts w:ascii="Arial" w:eastAsia="Arial" w:hAnsi="Arial" w:cs="Arial"/>
          <w:sz w:val="24"/>
          <w:szCs w:val="24"/>
        </w:rPr>
      </w:pPr>
      <w:r>
        <w:rPr>
          <w:rFonts w:ascii="Arial" w:eastAsia="Arial" w:hAnsi="Arial" w:cs="Arial"/>
          <w:sz w:val="24"/>
          <w:szCs w:val="24"/>
        </w:rPr>
        <w:t>Pilcher, N. and Cortazzi, M., 2024. '</w:t>
      </w:r>
      <w:proofErr w:type="spellStart"/>
      <w:r>
        <w:rPr>
          <w:rFonts w:ascii="Arial" w:eastAsia="Arial" w:hAnsi="Arial" w:cs="Arial"/>
          <w:sz w:val="24"/>
          <w:szCs w:val="24"/>
        </w:rPr>
        <w:t>Qualitative'and'quantitative'methods</w:t>
      </w:r>
      <w:proofErr w:type="spellEnd"/>
      <w:r>
        <w:rPr>
          <w:rFonts w:ascii="Arial" w:eastAsia="Arial" w:hAnsi="Arial" w:cs="Arial"/>
          <w:sz w:val="24"/>
          <w:szCs w:val="24"/>
        </w:rPr>
        <w:t xml:space="preserve"> and approaches across subject fields: implications for research values, assumptions, and practices. Quality &amp; Quantity, 58(3), pp.2357-2387, </w:t>
      </w:r>
      <w:hyperlink r:id="rId91">
        <w:r>
          <w:rPr>
            <w:rFonts w:ascii="Arial" w:eastAsia="Arial" w:hAnsi="Arial" w:cs="Arial"/>
            <w:color w:val="1155CC"/>
            <w:sz w:val="24"/>
            <w:szCs w:val="24"/>
            <w:u w:val="single"/>
          </w:rPr>
          <w:t>http://link.springer.com/content/pdf/10.1007/s11135-023-01734-4.pdf</w:t>
        </w:r>
      </w:hyperlink>
      <w:r>
        <w:rPr>
          <w:rFonts w:ascii="Arial" w:eastAsia="Arial" w:hAnsi="Arial" w:cs="Arial"/>
          <w:sz w:val="24"/>
          <w:szCs w:val="24"/>
        </w:rPr>
        <w:t xml:space="preserve"> </w:t>
      </w:r>
    </w:p>
    <w:p w14:paraId="2A4AF9DB" w14:textId="77777777" w:rsidR="0046215E" w:rsidRDefault="00000000">
      <w:pPr>
        <w:widowControl/>
        <w:spacing w:before="200" w:after="240" w:line="360" w:lineRule="auto"/>
        <w:jc w:val="both"/>
        <w:rPr>
          <w:rFonts w:ascii="Arial" w:eastAsia="Arial" w:hAnsi="Arial" w:cs="Arial"/>
          <w:sz w:val="24"/>
          <w:szCs w:val="24"/>
        </w:rPr>
      </w:pPr>
      <w:r>
        <w:rPr>
          <w:rFonts w:ascii="Arial" w:eastAsia="Arial" w:hAnsi="Arial" w:cs="Arial"/>
          <w:sz w:val="24"/>
          <w:szCs w:val="24"/>
        </w:rPr>
        <w:t xml:space="preserve">Price, D. and Di Gessa, G. (2023). Mental health and self-rated health of older carers during the COVID-19 pandemic: evidence from England. </w:t>
      </w:r>
      <w:r>
        <w:rPr>
          <w:rFonts w:ascii="Arial" w:eastAsia="Arial" w:hAnsi="Arial" w:cs="Arial"/>
          <w:i/>
          <w:iCs/>
          <w:sz w:val="24"/>
          <w:szCs w:val="24"/>
        </w:rPr>
        <w:t>Aging &amp; Mental Health</w:t>
      </w:r>
      <w:r>
        <w:rPr>
          <w:rFonts w:ascii="Arial" w:eastAsia="Arial" w:hAnsi="Arial" w:cs="Arial"/>
          <w:sz w:val="24"/>
          <w:szCs w:val="24"/>
        </w:rPr>
        <w:t xml:space="preserve">, 28(1), pp.103–111. </w:t>
      </w:r>
      <w:proofErr w:type="spellStart"/>
      <w:r>
        <w:rPr>
          <w:rFonts w:ascii="Arial" w:eastAsia="Arial" w:hAnsi="Arial" w:cs="Arial"/>
          <w:sz w:val="24"/>
          <w:szCs w:val="24"/>
        </w:rPr>
        <w:t>doi:</w:t>
      </w:r>
      <w:hyperlink r:id="rId92">
        <w:r>
          <w:rPr>
            <w:rFonts w:ascii="Arial" w:eastAsia="Arial" w:hAnsi="Arial" w:cs="Arial"/>
            <w:color w:val="1155CC"/>
            <w:sz w:val="24"/>
            <w:szCs w:val="24"/>
            <w:u w:val="single"/>
          </w:rPr>
          <w:t>https</w:t>
        </w:r>
        <w:proofErr w:type="spellEnd"/>
        <w:r>
          <w:rPr>
            <w:rFonts w:ascii="Arial" w:eastAsia="Arial" w:hAnsi="Arial" w:cs="Arial"/>
            <w:color w:val="1155CC"/>
            <w:sz w:val="24"/>
            <w:szCs w:val="24"/>
            <w:u w:val="single"/>
          </w:rPr>
          <w:t>://doi.org/10.1080/13607863.2023.2236569</w:t>
        </w:r>
      </w:hyperlink>
      <w:r>
        <w:rPr>
          <w:rFonts w:ascii="Arial" w:eastAsia="Arial" w:hAnsi="Arial" w:cs="Arial"/>
          <w:sz w:val="24"/>
          <w:szCs w:val="24"/>
        </w:rPr>
        <w:t xml:space="preserve">. </w:t>
      </w:r>
    </w:p>
    <w:p w14:paraId="196005CD" w14:textId="77777777" w:rsidR="0046215E" w:rsidRDefault="00000000">
      <w:pPr>
        <w:spacing w:before="200" w:line="360" w:lineRule="auto"/>
        <w:jc w:val="both"/>
        <w:rPr>
          <w:rFonts w:ascii="Arial" w:eastAsia="Arial" w:hAnsi="Arial" w:cs="Arial"/>
          <w:sz w:val="24"/>
          <w:szCs w:val="24"/>
        </w:rPr>
      </w:pPr>
      <w:proofErr w:type="spellStart"/>
      <w:r>
        <w:rPr>
          <w:rFonts w:ascii="Arial" w:eastAsia="Arial" w:hAnsi="Arial" w:cs="Arial"/>
          <w:sz w:val="24"/>
          <w:szCs w:val="24"/>
        </w:rPr>
        <w:t>Religioni</w:t>
      </w:r>
      <w:proofErr w:type="spellEnd"/>
      <w:r>
        <w:rPr>
          <w:rFonts w:ascii="Arial" w:eastAsia="Arial" w:hAnsi="Arial" w:cs="Arial"/>
          <w:sz w:val="24"/>
          <w:szCs w:val="24"/>
        </w:rPr>
        <w:t xml:space="preserve">, U., Barrios-Rodríguez, R., Requena, P., Borowska, M. and Ostrowski, J. (2025). Enhancing therapy adherence: Impact on clinical outcomes, healthcare costs, and patient quality of life. Medicina, [online] 61(1), pp.153–153. </w:t>
      </w:r>
      <w:proofErr w:type="spellStart"/>
      <w:r>
        <w:rPr>
          <w:rFonts w:ascii="Arial" w:eastAsia="Arial" w:hAnsi="Arial" w:cs="Arial"/>
          <w:sz w:val="24"/>
          <w:szCs w:val="24"/>
        </w:rPr>
        <w:t>doi:</w:t>
      </w:r>
      <w:hyperlink r:id="rId93">
        <w:r>
          <w:rPr>
            <w:rFonts w:ascii="Arial" w:eastAsia="Arial" w:hAnsi="Arial" w:cs="Arial"/>
            <w:color w:val="1155CC"/>
            <w:sz w:val="24"/>
            <w:szCs w:val="24"/>
            <w:u w:val="single"/>
          </w:rPr>
          <w:t>https</w:t>
        </w:r>
        <w:proofErr w:type="spellEnd"/>
        <w:r>
          <w:rPr>
            <w:rFonts w:ascii="Arial" w:eastAsia="Arial" w:hAnsi="Arial" w:cs="Arial"/>
            <w:color w:val="1155CC"/>
            <w:sz w:val="24"/>
            <w:szCs w:val="24"/>
            <w:u w:val="single"/>
          </w:rPr>
          <w:t>://doi.org/10.3390/medicina61010153</w:t>
        </w:r>
      </w:hyperlink>
      <w:r>
        <w:rPr>
          <w:rFonts w:ascii="Arial" w:eastAsia="Arial" w:hAnsi="Arial" w:cs="Arial"/>
          <w:sz w:val="24"/>
          <w:szCs w:val="24"/>
        </w:rPr>
        <w:t xml:space="preserve">. </w:t>
      </w:r>
    </w:p>
    <w:p w14:paraId="13CB48A4" w14:textId="77777777" w:rsidR="0046215E" w:rsidRDefault="00000000">
      <w:pPr>
        <w:widowControl/>
        <w:spacing w:before="200" w:after="240" w:line="360" w:lineRule="auto"/>
        <w:jc w:val="both"/>
        <w:rPr>
          <w:rFonts w:ascii="Arial" w:eastAsia="Arial" w:hAnsi="Arial" w:cs="Arial"/>
          <w:sz w:val="24"/>
          <w:szCs w:val="24"/>
        </w:rPr>
      </w:pPr>
      <w:r>
        <w:rPr>
          <w:rFonts w:ascii="Arial" w:eastAsia="Arial" w:hAnsi="Arial" w:cs="Arial"/>
          <w:sz w:val="24"/>
          <w:szCs w:val="24"/>
        </w:rPr>
        <w:t xml:space="preserve">Richards-Gray, L. (2020). Political discourse and gendered welfare reform: a case study of the UK Coalition government. </w:t>
      </w:r>
      <w:r>
        <w:rPr>
          <w:rFonts w:ascii="Arial" w:eastAsia="Arial" w:hAnsi="Arial" w:cs="Arial"/>
          <w:i/>
          <w:iCs/>
          <w:sz w:val="24"/>
          <w:szCs w:val="24"/>
        </w:rPr>
        <w:t>Journal of Elections, Public Opinion and Parties</w:t>
      </w:r>
      <w:r>
        <w:rPr>
          <w:rFonts w:ascii="Arial" w:eastAsia="Arial" w:hAnsi="Arial" w:cs="Arial"/>
          <w:sz w:val="24"/>
          <w:szCs w:val="24"/>
        </w:rPr>
        <w:t xml:space="preserve">, 32(2), pp.1–19. </w:t>
      </w:r>
      <w:proofErr w:type="spellStart"/>
      <w:r>
        <w:rPr>
          <w:rFonts w:ascii="Arial" w:eastAsia="Arial" w:hAnsi="Arial" w:cs="Arial"/>
          <w:sz w:val="24"/>
          <w:szCs w:val="24"/>
        </w:rPr>
        <w:t>doi:</w:t>
      </w:r>
      <w:hyperlink r:id="rId94">
        <w:r>
          <w:rPr>
            <w:rFonts w:ascii="Arial" w:eastAsia="Arial" w:hAnsi="Arial" w:cs="Arial"/>
            <w:color w:val="1155CC"/>
            <w:sz w:val="24"/>
            <w:szCs w:val="24"/>
            <w:u w:val="single"/>
          </w:rPr>
          <w:t>https</w:t>
        </w:r>
        <w:proofErr w:type="spellEnd"/>
        <w:r>
          <w:rPr>
            <w:rFonts w:ascii="Arial" w:eastAsia="Arial" w:hAnsi="Arial" w:cs="Arial"/>
            <w:color w:val="1155CC"/>
            <w:sz w:val="24"/>
            <w:szCs w:val="24"/>
            <w:u w:val="single"/>
          </w:rPr>
          <w:t>://doi.org/10.1080/17457289.2020.1760283</w:t>
        </w:r>
      </w:hyperlink>
      <w:r>
        <w:rPr>
          <w:rFonts w:ascii="Arial" w:eastAsia="Arial" w:hAnsi="Arial" w:cs="Arial"/>
          <w:sz w:val="24"/>
          <w:szCs w:val="24"/>
        </w:rPr>
        <w:t xml:space="preserve">. </w:t>
      </w:r>
    </w:p>
    <w:p w14:paraId="78AE73C5" w14:textId="77777777" w:rsidR="0046215E" w:rsidRDefault="00000000">
      <w:pPr>
        <w:spacing w:before="200" w:line="360" w:lineRule="auto"/>
        <w:jc w:val="both"/>
        <w:rPr>
          <w:rFonts w:ascii="Arial" w:eastAsia="Arial" w:hAnsi="Arial" w:cs="Arial"/>
          <w:sz w:val="24"/>
          <w:szCs w:val="24"/>
        </w:rPr>
      </w:pPr>
      <w:r>
        <w:rPr>
          <w:rFonts w:ascii="Arial" w:eastAsia="Arial" w:hAnsi="Arial" w:cs="Arial"/>
          <w:sz w:val="24"/>
          <w:szCs w:val="24"/>
        </w:rPr>
        <w:t>Rodriguez-Gonzalez, A., Velasco-</w:t>
      </w:r>
      <w:proofErr w:type="spellStart"/>
      <w:r>
        <w:rPr>
          <w:rFonts w:ascii="Arial" w:eastAsia="Arial" w:hAnsi="Arial" w:cs="Arial"/>
          <w:sz w:val="24"/>
          <w:szCs w:val="24"/>
        </w:rPr>
        <w:t>Durantez</w:t>
      </w:r>
      <w:proofErr w:type="spellEnd"/>
      <w:r>
        <w:rPr>
          <w:rFonts w:ascii="Arial" w:eastAsia="Arial" w:hAnsi="Arial" w:cs="Arial"/>
          <w:sz w:val="24"/>
          <w:szCs w:val="24"/>
        </w:rPr>
        <w:t xml:space="preserve">, V., Martin-Abreu, C., Cruz-Castellanos, P., Hernandez, R., Gil-Raga, M., Garcia-Torralba, E., Garcia-Garcia, T., Jimenez-Fonseca, P. and Calderon, C. (2022). Fatigue, Emotional Distress, and Illness Uncertainty in Patients with Metastatic Cancer: Results from the Prospective NEOETIC_SEOM Study. Current Oncology, [online] 29(12), pp.9722–9732. </w:t>
      </w:r>
      <w:proofErr w:type="spellStart"/>
      <w:r>
        <w:rPr>
          <w:rFonts w:ascii="Arial" w:eastAsia="Arial" w:hAnsi="Arial" w:cs="Arial"/>
          <w:sz w:val="24"/>
          <w:szCs w:val="24"/>
        </w:rPr>
        <w:t>doi:</w:t>
      </w:r>
      <w:hyperlink r:id="rId95">
        <w:r>
          <w:rPr>
            <w:rFonts w:ascii="Arial" w:eastAsia="Arial" w:hAnsi="Arial" w:cs="Arial"/>
            <w:color w:val="1155CC"/>
            <w:sz w:val="24"/>
            <w:szCs w:val="24"/>
            <w:u w:val="single"/>
          </w:rPr>
          <w:t>https</w:t>
        </w:r>
        <w:proofErr w:type="spellEnd"/>
        <w:r>
          <w:rPr>
            <w:rFonts w:ascii="Arial" w:eastAsia="Arial" w:hAnsi="Arial" w:cs="Arial"/>
            <w:color w:val="1155CC"/>
            <w:sz w:val="24"/>
            <w:szCs w:val="24"/>
            <w:u w:val="single"/>
          </w:rPr>
          <w:t>://doi.org/10.3390/curroncol29120763</w:t>
        </w:r>
      </w:hyperlink>
      <w:r>
        <w:rPr>
          <w:rFonts w:ascii="Arial" w:eastAsia="Arial" w:hAnsi="Arial" w:cs="Arial"/>
          <w:sz w:val="24"/>
          <w:szCs w:val="24"/>
        </w:rPr>
        <w:t xml:space="preserve">. </w:t>
      </w:r>
    </w:p>
    <w:p w14:paraId="579C559C" w14:textId="77777777" w:rsidR="0046215E" w:rsidRDefault="00000000">
      <w:pPr>
        <w:widowControl/>
        <w:spacing w:before="200" w:after="240" w:line="360" w:lineRule="auto"/>
        <w:jc w:val="both"/>
        <w:rPr>
          <w:rFonts w:ascii="Arial" w:eastAsia="Arial" w:hAnsi="Arial" w:cs="Arial"/>
          <w:sz w:val="24"/>
          <w:szCs w:val="24"/>
        </w:rPr>
      </w:pPr>
      <w:r>
        <w:rPr>
          <w:rFonts w:ascii="Arial" w:eastAsia="Arial" w:hAnsi="Arial" w:cs="Arial"/>
          <w:sz w:val="24"/>
          <w:szCs w:val="24"/>
        </w:rPr>
        <w:lastRenderedPageBreak/>
        <w:t xml:space="preserve">Sacco, L.B., König, S., Westerlund, H. and Platts, L.G., 2022. Informal Caregiving and Quality of Life Among Older Adults. Social Indicators Research, 160(2/3), pp.845-866. </w:t>
      </w:r>
      <w:hyperlink r:id="rId96">
        <w:r>
          <w:rPr>
            <w:rFonts w:ascii="Arial" w:eastAsia="Arial" w:hAnsi="Arial" w:cs="Arial"/>
            <w:color w:val="1155CC"/>
            <w:sz w:val="24"/>
            <w:szCs w:val="24"/>
            <w:u w:val="single"/>
          </w:rPr>
          <w:t>https://osf.io/download/5e3834e8fa39b701541db6c6/</w:t>
        </w:r>
      </w:hyperlink>
      <w:r>
        <w:rPr>
          <w:rFonts w:ascii="Arial" w:eastAsia="Arial" w:hAnsi="Arial" w:cs="Arial"/>
          <w:sz w:val="24"/>
          <w:szCs w:val="24"/>
        </w:rPr>
        <w:t xml:space="preserve"> </w:t>
      </w:r>
    </w:p>
    <w:p w14:paraId="238D240E" w14:textId="77777777" w:rsidR="0046215E" w:rsidRDefault="00000000">
      <w:pPr>
        <w:widowControl/>
        <w:spacing w:before="200" w:after="240" w:line="360" w:lineRule="auto"/>
        <w:jc w:val="both"/>
        <w:rPr>
          <w:rFonts w:ascii="Arial" w:eastAsia="Arial" w:hAnsi="Arial" w:cs="Arial"/>
          <w:sz w:val="24"/>
          <w:szCs w:val="24"/>
        </w:rPr>
      </w:pPr>
      <w:r>
        <w:rPr>
          <w:rFonts w:ascii="Arial" w:eastAsia="Arial" w:hAnsi="Arial" w:cs="Arial"/>
          <w:sz w:val="24"/>
          <w:szCs w:val="24"/>
        </w:rPr>
        <w:t xml:space="preserve">Sanders, R. (2020). </w:t>
      </w:r>
      <w:r>
        <w:rPr>
          <w:rFonts w:ascii="Arial" w:eastAsia="Arial" w:hAnsi="Arial" w:cs="Arial"/>
          <w:i/>
          <w:iCs/>
          <w:sz w:val="24"/>
          <w:szCs w:val="24"/>
        </w:rPr>
        <w:t>Carers mental and physical health</w:t>
      </w:r>
      <w:r>
        <w:rPr>
          <w:rFonts w:ascii="Arial" w:eastAsia="Arial" w:hAnsi="Arial" w:cs="Arial"/>
          <w:sz w:val="24"/>
          <w:szCs w:val="24"/>
        </w:rPr>
        <w:t xml:space="preserve">. [online] Available at: </w:t>
      </w:r>
      <w:hyperlink r:id="rId97">
        <w:r>
          <w:rPr>
            <w:rFonts w:ascii="Arial" w:eastAsia="Arial" w:hAnsi="Arial" w:cs="Arial"/>
            <w:color w:val="1155CC"/>
            <w:sz w:val="24"/>
            <w:szCs w:val="24"/>
            <w:u w:val="single"/>
          </w:rPr>
          <w:t>https://www.iriss.org.uk/sites/default/files/2020-10/esss_outline_carers_mental_physical_health.pdf</w:t>
        </w:r>
      </w:hyperlink>
      <w:r>
        <w:rPr>
          <w:rFonts w:ascii="Arial" w:eastAsia="Arial" w:hAnsi="Arial" w:cs="Arial"/>
          <w:sz w:val="24"/>
          <w:szCs w:val="24"/>
        </w:rPr>
        <w:t xml:space="preserve">. </w:t>
      </w:r>
    </w:p>
    <w:p w14:paraId="78ACF384" w14:textId="77777777" w:rsidR="0046215E" w:rsidRDefault="00000000">
      <w:pPr>
        <w:widowControl/>
        <w:spacing w:before="200" w:after="240" w:line="360" w:lineRule="auto"/>
        <w:jc w:val="both"/>
        <w:rPr>
          <w:rFonts w:ascii="Arial" w:eastAsia="Arial" w:hAnsi="Arial" w:cs="Arial"/>
          <w:sz w:val="24"/>
          <w:szCs w:val="24"/>
        </w:rPr>
      </w:pPr>
      <w:r>
        <w:rPr>
          <w:rFonts w:ascii="Arial" w:eastAsia="Arial" w:hAnsi="Arial" w:cs="Arial"/>
          <w:sz w:val="24"/>
          <w:szCs w:val="24"/>
        </w:rPr>
        <w:t xml:space="preserve">Scott, E.C.S. and Hoskin, P.J. (2024). Health inequalities in cancer care: a literature review of pathways to diagnosis in the United Kingdom. </w:t>
      </w:r>
      <w:proofErr w:type="spellStart"/>
      <w:r>
        <w:rPr>
          <w:rFonts w:ascii="Arial" w:eastAsia="Arial" w:hAnsi="Arial" w:cs="Arial"/>
          <w:i/>
          <w:iCs/>
          <w:sz w:val="24"/>
          <w:szCs w:val="24"/>
        </w:rPr>
        <w:t>EClinicalMedicine</w:t>
      </w:r>
      <w:proofErr w:type="spellEnd"/>
      <w:r>
        <w:rPr>
          <w:rFonts w:ascii="Arial" w:eastAsia="Arial" w:hAnsi="Arial" w:cs="Arial"/>
          <w:sz w:val="24"/>
          <w:szCs w:val="24"/>
        </w:rPr>
        <w:t xml:space="preserve">, [online] 76(102864), pp.102864–102864. </w:t>
      </w:r>
      <w:proofErr w:type="spellStart"/>
      <w:r>
        <w:rPr>
          <w:rFonts w:ascii="Arial" w:eastAsia="Arial" w:hAnsi="Arial" w:cs="Arial"/>
          <w:sz w:val="24"/>
          <w:szCs w:val="24"/>
        </w:rPr>
        <w:t>doi:</w:t>
      </w:r>
      <w:hyperlink r:id="rId98">
        <w:r>
          <w:rPr>
            <w:rFonts w:ascii="Arial" w:eastAsia="Arial" w:hAnsi="Arial" w:cs="Arial"/>
            <w:color w:val="1155CC"/>
            <w:sz w:val="24"/>
            <w:szCs w:val="24"/>
            <w:u w:val="single"/>
          </w:rPr>
          <w:t>https</w:t>
        </w:r>
        <w:proofErr w:type="spellEnd"/>
        <w:r>
          <w:rPr>
            <w:rFonts w:ascii="Arial" w:eastAsia="Arial" w:hAnsi="Arial" w:cs="Arial"/>
            <w:color w:val="1155CC"/>
            <w:sz w:val="24"/>
            <w:szCs w:val="24"/>
            <w:u w:val="single"/>
          </w:rPr>
          <w:t>://doi.org/10.1016/j.eclinm.2024.102864</w:t>
        </w:r>
      </w:hyperlink>
      <w:r>
        <w:rPr>
          <w:rFonts w:ascii="Arial" w:eastAsia="Arial" w:hAnsi="Arial" w:cs="Arial"/>
          <w:sz w:val="24"/>
          <w:szCs w:val="24"/>
        </w:rPr>
        <w:t xml:space="preserve">. </w:t>
      </w:r>
    </w:p>
    <w:p w14:paraId="1E070544" w14:textId="77777777" w:rsidR="0046215E" w:rsidRDefault="00000000">
      <w:pPr>
        <w:widowControl/>
        <w:spacing w:before="200" w:line="360" w:lineRule="auto"/>
        <w:jc w:val="both"/>
        <w:rPr>
          <w:rFonts w:ascii="Arial" w:eastAsia="Arial" w:hAnsi="Arial" w:cs="Arial"/>
          <w:sz w:val="24"/>
          <w:szCs w:val="24"/>
        </w:rPr>
      </w:pPr>
      <w:r>
        <w:rPr>
          <w:rFonts w:ascii="Arial" w:eastAsia="Arial" w:hAnsi="Arial" w:cs="Arial"/>
          <w:sz w:val="24"/>
          <w:szCs w:val="24"/>
        </w:rPr>
        <w:t xml:space="preserve">Sekhon, M., De Thurah, A., Fragoulis, G.E., Schoones, J., Stamm, T.A., Vliet Vlieland, T.P., Esbensen, B.A., </w:t>
      </w:r>
      <w:proofErr w:type="spellStart"/>
      <w:r>
        <w:rPr>
          <w:rFonts w:ascii="Arial" w:eastAsia="Arial" w:hAnsi="Arial" w:cs="Arial"/>
          <w:sz w:val="24"/>
          <w:szCs w:val="24"/>
        </w:rPr>
        <w:t>Lempp</w:t>
      </w:r>
      <w:proofErr w:type="spellEnd"/>
      <w:r>
        <w:rPr>
          <w:rFonts w:ascii="Arial" w:eastAsia="Arial" w:hAnsi="Arial" w:cs="Arial"/>
          <w:sz w:val="24"/>
          <w:szCs w:val="24"/>
        </w:rPr>
        <w:t xml:space="preserve">, H., Bearne, L., </w:t>
      </w:r>
      <w:proofErr w:type="spellStart"/>
      <w:r>
        <w:rPr>
          <w:rFonts w:ascii="Arial" w:eastAsia="Arial" w:hAnsi="Arial" w:cs="Arial"/>
          <w:sz w:val="24"/>
          <w:szCs w:val="24"/>
        </w:rPr>
        <w:t>Kouloumas</w:t>
      </w:r>
      <w:proofErr w:type="spellEnd"/>
      <w:r>
        <w:rPr>
          <w:rFonts w:ascii="Arial" w:eastAsia="Arial" w:hAnsi="Arial" w:cs="Arial"/>
          <w:sz w:val="24"/>
          <w:szCs w:val="24"/>
        </w:rPr>
        <w:t xml:space="preserve">, M. and </w:t>
      </w:r>
      <w:proofErr w:type="spellStart"/>
      <w:r>
        <w:rPr>
          <w:rFonts w:ascii="Arial" w:eastAsia="Arial" w:hAnsi="Arial" w:cs="Arial"/>
          <w:sz w:val="24"/>
          <w:szCs w:val="24"/>
        </w:rPr>
        <w:t>Pchelnikova</w:t>
      </w:r>
      <w:proofErr w:type="spellEnd"/>
      <w:r>
        <w:rPr>
          <w:rFonts w:ascii="Arial" w:eastAsia="Arial" w:hAnsi="Arial" w:cs="Arial"/>
          <w:sz w:val="24"/>
          <w:szCs w:val="24"/>
        </w:rPr>
        <w:t xml:space="preserve">, P., 2024. Synthesis of guidance available for assessing methodological quality and grading of evidence from qualitative research to inform clinical recommendations: a systematic literature review. RMD open, 10(2), p.e004032, </w:t>
      </w:r>
      <w:hyperlink r:id="rId99">
        <w:r>
          <w:rPr>
            <w:rFonts w:ascii="Arial" w:eastAsia="Arial" w:hAnsi="Arial" w:cs="Arial"/>
            <w:color w:val="1155CC"/>
            <w:sz w:val="24"/>
            <w:szCs w:val="24"/>
            <w:u w:val="single"/>
          </w:rPr>
          <w:t>https://rmdopen.bmj.com/content/rmdopen/10/2/e004032.full.pdf</w:t>
        </w:r>
      </w:hyperlink>
      <w:r>
        <w:rPr>
          <w:rFonts w:ascii="Arial" w:eastAsia="Arial" w:hAnsi="Arial" w:cs="Arial"/>
          <w:sz w:val="24"/>
          <w:szCs w:val="24"/>
        </w:rPr>
        <w:t xml:space="preserve"> </w:t>
      </w:r>
    </w:p>
    <w:p w14:paraId="0E61D45A" w14:textId="77777777" w:rsidR="0046215E" w:rsidRDefault="00000000">
      <w:pPr>
        <w:widowControl/>
        <w:spacing w:before="200" w:after="240" w:line="360" w:lineRule="auto"/>
        <w:jc w:val="both"/>
        <w:rPr>
          <w:rFonts w:ascii="Arial" w:eastAsia="Arial" w:hAnsi="Arial" w:cs="Arial"/>
          <w:sz w:val="24"/>
          <w:szCs w:val="24"/>
        </w:rPr>
      </w:pPr>
      <w:r>
        <w:rPr>
          <w:rFonts w:ascii="Arial" w:eastAsia="Arial" w:hAnsi="Arial" w:cs="Arial"/>
          <w:sz w:val="24"/>
          <w:szCs w:val="24"/>
        </w:rPr>
        <w:t xml:space="preserve">Shefeek, S.K., Joy, T.M., </w:t>
      </w:r>
      <w:proofErr w:type="spellStart"/>
      <w:r>
        <w:rPr>
          <w:rFonts w:ascii="Arial" w:eastAsia="Arial" w:hAnsi="Arial" w:cs="Arial"/>
          <w:sz w:val="24"/>
          <w:szCs w:val="24"/>
        </w:rPr>
        <w:t>Olickal</w:t>
      </w:r>
      <w:proofErr w:type="spellEnd"/>
      <w:r>
        <w:rPr>
          <w:rFonts w:ascii="Arial" w:eastAsia="Arial" w:hAnsi="Arial" w:cs="Arial"/>
          <w:sz w:val="24"/>
          <w:szCs w:val="24"/>
        </w:rPr>
        <w:t xml:space="preserve">, J.J., </w:t>
      </w:r>
      <w:proofErr w:type="spellStart"/>
      <w:r>
        <w:rPr>
          <w:rFonts w:ascii="Arial" w:eastAsia="Arial" w:hAnsi="Arial" w:cs="Arial"/>
          <w:sz w:val="24"/>
          <w:szCs w:val="24"/>
        </w:rPr>
        <w:t>Nezrin</w:t>
      </w:r>
      <w:proofErr w:type="spellEnd"/>
      <w:r>
        <w:rPr>
          <w:rFonts w:ascii="Arial" w:eastAsia="Arial" w:hAnsi="Arial" w:cs="Arial"/>
          <w:sz w:val="24"/>
          <w:szCs w:val="24"/>
        </w:rPr>
        <w:t xml:space="preserve">, M.A., George, A. and </w:t>
      </w:r>
      <w:proofErr w:type="spellStart"/>
      <w:r>
        <w:rPr>
          <w:rFonts w:ascii="Arial" w:eastAsia="Arial" w:hAnsi="Arial" w:cs="Arial"/>
          <w:sz w:val="24"/>
          <w:szCs w:val="24"/>
        </w:rPr>
        <w:t>Thankappan</w:t>
      </w:r>
      <w:proofErr w:type="spellEnd"/>
      <w:r>
        <w:rPr>
          <w:rFonts w:ascii="Arial" w:eastAsia="Arial" w:hAnsi="Arial" w:cs="Arial"/>
          <w:sz w:val="24"/>
          <w:szCs w:val="24"/>
        </w:rPr>
        <w:t xml:space="preserve">, K.R. (2024). Caregiver burden and quality of life in palliative care: cross-sectional study. </w:t>
      </w:r>
      <w:r>
        <w:rPr>
          <w:rFonts w:ascii="Arial" w:eastAsia="Arial" w:hAnsi="Arial" w:cs="Arial"/>
          <w:i/>
          <w:iCs/>
          <w:sz w:val="24"/>
          <w:szCs w:val="24"/>
        </w:rPr>
        <w:t>BMJ Supportive &amp; Palliative Care</w:t>
      </w:r>
      <w:r>
        <w:rPr>
          <w:rFonts w:ascii="Arial" w:eastAsia="Arial" w:hAnsi="Arial" w:cs="Arial"/>
          <w:sz w:val="24"/>
          <w:szCs w:val="24"/>
        </w:rPr>
        <w:t xml:space="preserve">, [online] </w:t>
      </w:r>
      <w:proofErr w:type="gramStart"/>
      <w:r>
        <w:rPr>
          <w:rFonts w:ascii="Arial" w:eastAsia="Arial" w:hAnsi="Arial" w:cs="Arial"/>
          <w:sz w:val="24"/>
          <w:szCs w:val="24"/>
        </w:rPr>
        <w:t>p.spcare</w:t>
      </w:r>
      <w:proofErr w:type="gramEnd"/>
      <w:r>
        <w:rPr>
          <w:rFonts w:ascii="Arial" w:eastAsia="Arial" w:hAnsi="Arial" w:cs="Arial"/>
          <w:sz w:val="24"/>
          <w:szCs w:val="24"/>
        </w:rPr>
        <w:t xml:space="preserve">-2024-005220. </w:t>
      </w:r>
      <w:proofErr w:type="spellStart"/>
      <w:r>
        <w:rPr>
          <w:rFonts w:ascii="Arial" w:eastAsia="Arial" w:hAnsi="Arial" w:cs="Arial"/>
          <w:sz w:val="24"/>
          <w:szCs w:val="24"/>
        </w:rPr>
        <w:t>doi:</w:t>
      </w:r>
      <w:hyperlink r:id="rId100">
        <w:r>
          <w:rPr>
            <w:rFonts w:ascii="Arial" w:eastAsia="Arial" w:hAnsi="Arial" w:cs="Arial"/>
            <w:color w:val="1155CC"/>
            <w:sz w:val="24"/>
            <w:szCs w:val="24"/>
            <w:u w:val="single"/>
          </w:rPr>
          <w:t>https</w:t>
        </w:r>
        <w:proofErr w:type="spellEnd"/>
        <w:r>
          <w:rPr>
            <w:rFonts w:ascii="Arial" w:eastAsia="Arial" w:hAnsi="Arial" w:cs="Arial"/>
            <w:color w:val="1155CC"/>
            <w:sz w:val="24"/>
            <w:szCs w:val="24"/>
            <w:u w:val="single"/>
          </w:rPr>
          <w:t>://doi.org/10.1136/spcare-2024-005220</w:t>
        </w:r>
      </w:hyperlink>
      <w:r>
        <w:rPr>
          <w:rFonts w:ascii="Arial" w:eastAsia="Arial" w:hAnsi="Arial" w:cs="Arial"/>
          <w:sz w:val="24"/>
          <w:szCs w:val="24"/>
        </w:rPr>
        <w:t xml:space="preserve">. </w:t>
      </w:r>
    </w:p>
    <w:p w14:paraId="5A1C4195" w14:textId="77777777" w:rsidR="0046215E" w:rsidRDefault="00000000">
      <w:pPr>
        <w:widowControl/>
        <w:spacing w:before="200" w:after="240" w:line="360" w:lineRule="auto"/>
        <w:jc w:val="both"/>
        <w:rPr>
          <w:rFonts w:ascii="Arial" w:eastAsia="Arial" w:hAnsi="Arial" w:cs="Arial"/>
          <w:sz w:val="24"/>
          <w:szCs w:val="24"/>
        </w:rPr>
      </w:pPr>
      <w:r>
        <w:rPr>
          <w:rFonts w:ascii="Arial" w:eastAsia="Arial" w:hAnsi="Arial" w:cs="Arial"/>
          <w:sz w:val="24"/>
          <w:szCs w:val="24"/>
        </w:rPr>
        <w:t xml:space="preserve">Sohrabi, C., Franchi, T., Mathew, G., Kerwan, A., Nicola, M., Griffin, M., Agha, M. and Agha, R. (2021). PRISMA 2020 statement: What’s New and the Importance of Reporting Guidelines. </w:t>
      </w:r>
      <w:r>
        <w:rPr>
          <w:rFonts w:ascii="Arial" w:eastAsia="Arial" w:hAnsi="Arial" w:cs="Arial"/>
          <w:i/>
          <w:iCs/>
          <w:sz w:val="24"/>
          <w:szCs w:val="24"/>
        </w:rPr>
        <w:t>International Journal of Surgery</w:t>
      </w:r>
      <w:r>
        <w:rPr>
          <w:rFonts w:ascii="Arial" w:eastAsia="Arial" w:hAnsi="Arial" w:cs="Arial"/>
          <w:sz w:val="24"/>
          <w:szCs w:val="24"/>
        </w:rPr>
        <w:t xml:space="preserve">, [online] 88(105918). </w:t>
      </w:r>
      <w:proofErr w:type="spellStart"/>
      <w:r>
        <w:rPr>
          <w:rFonts w:ascii="Arial" w:eastAsia="Arial" w:hAnsi="Arial" w:cs="Arial"/>
          <w:sz w:val="24"/>
          <w:szCs w:val="24"/>
        </w:rPr>
        <w:t>doi:</w:t>
      </w:r>
      <w:hyperlink r:id="rId101">
        <w:r>
          <w:rPr>
            <w:rFonts w:ascii="Arial" w:eastAsia="Arial" w:hAnsi="Arial" w:cs="Arial"/>
            <w:color w:val="1155CC"/>
            <w:sz w:val="24"/>
            <w:szCs w:val="24"/>
            <w:u w:val="single"/>
          </w:rPr>
          <w:t>https</w:t>
        </w:r>
        <w:proofErr w:type="spellEnd"/>
        <w:r>
          <w:rPr>
            <w:rFonts w:ascii="Arial" w:eastAsia="Arial" w:hAnsi="Arial" w:cs="Arial"/>
            <w:color w:val="1155CC"/>
            <w:sz w:val="24"/>
            <w:szCs w:val="24"/>
            <w:u w:val="single"/>
          </w:rPr>
          <w:t>://doi.org/10.1016/j.ijsu.2021.105918</w:t>
        </w:r>
      </w:hyperlink>
      <w:r>
        <w:rPr>
          <w:rFonts w:ascii="Arial" w:eastAsia="Arial" w:hAnsi="Arial" w:cs="Arial"/>
          <w:sz w:val="24"/>
          <w:szCs w:val="24"/>
        </w:rPr>
        <w:t xml:space="preserve">.  </w:t>
      </w:r>
    </w:p>
    <w:p w14:paraId="090CD683" w14:textId="77777777" w:rsidR="0046215E" w:rsidRDefault="00000000">
      <w:pPr>
        <w:widowControl/>
        <w:spacing w:before="200" w:line="360" w:lineRule="auto"/>
        <w:jc w:val="both"/>
        <w:rPr>
          <w:rFonts w:ascii="Arial" w:eastAsia="Arial" w:hAnsi="Arial" w:cs="Arial"/>
          <w:sz w:val="24"/>
          <w:szCs w:val="24"/>
        </w:rPr>
      </w:pPr>
      <w:r>
        <w:rPr>
          <w:rFonts w:ascii="Arial" w:eastAsia="Arial" w:hAnsi="Arial" w:cs="Arial"/>
          <w:sz w:val="24"/>
          <w:szCs w:val="24"/>
        </w:rPr>
        <w:t xml:space="preserve">Spooner, C., Vivat, B., White, N. and Stone, P. (2024). Outcomes of prognostication in people living with advanced cancer: A qualitative study to inform a Core Outcome Set. </w:t>
      </w:r>
      <w:r>
        <w:rPr>
          <w:rFonts w:ascii="Arial" w:eastAsia="Arial" w:hAnsi="Arial" w:cs="Arial"/>
          <w:i/>
          <w:iCs/>
          <w:sz w:val="24"/>
          <w:szCs w:val="24"/>
        </w:rPr>
        <w:t>PLOS ONE</w:t>
      </w:r>
      <w:r>
        <w:rPr>
          <w:rFonts w:ascii="Arial" w:eastAsia="Arial" w:hAnsi="Arial" w:cs="Arial"/>
          <w:sz w:val="24"/>
          <w:szCs w:val="24"/>
        </w:rPr>
        <w:t xml:space="preserve">, 19(7), p.e0306717. </w:t>
      </w:r>
      <w:proofErr w:type="spellStart"/>
      <w:r>
        <w:rPr>
          <w:rFonts w:ascii="Arial" w:eastAsia="Arial" w:hAnsi="Arial" w:cs="Arial"/>
          <w:sz w:val="24"/>
          <w:szCs w:val="24"/>
        </w:rPr>
        <w:t>doi:</w:t>
      </w:r>
      <w:hyperlink r:id="rId102">
        <w:r>
          <w:rPr>
            <w:rFonts w:ascii="Arial" w:eastAsia="Arial" w:hAnsi="Arial" w:cs="Arial"/>
            <w:color w:val="1155CC"/>
            <w:sz w:val="24"/>
            <w:szCs w:val="24"/>
            <w:u w:val="single"/>
          </w:rPr>
          <w:t>https</w:t>
        </w:r>
        <w:proofErr w:type="spellEnd"/>
        <w:r>
          <w:rPr>
            <w:rFonts w:ascii="Arial" w:eastAsia="Arial" w:hAnsi="Arial" w:cs="Arial"/>
            <w:color w:val="1155CC"/>
            <w:sz w:val="24"/>
            <w:szCs w:val="24"/>
            <w:u w:val="single"/>
          </w:rPr>
          <w:t>://doi.org/10.1371/journal.pone.0306717</w:t>
        </w:r>
      </w:hyperlink>
      <w:r>
        <w:rPr>
          <w:rFonts w:ascii="Arial" w:eastAsia="Arial" w:hAnsi="Arial" w:cs="Arial"/>
          <w:sz w:val="24"/>
          <w:szCs w:val="24"/>
        </w:rPr>
        <w:t xml:space="preserve">. </w:t>
      </w:r>
    </w:p>
    <w:p w14:paraId="4C8E09D9" w14:textId="77777777" w:rsidR="0046215E" w:rsidRDefault="00000000">
      <w:pPr>
        <w:widowControl/>
        <w:spacing w:before="200" w:after="240" w:line="360" w:lineRule="auto"/>
        <w:jc w:val="both"/>
        <w:rPr>
          <w:rFonts w:ascii="Arial" w:eastAsia="Arial" w:hAnsi="Arial" w:cs="Arial"/>
          <w:sz w:val="24"/>
          <w:szCs w:val="24"/>
        </w:rPr>
      </w:pPr>
      <w:r>
        <w:rPr>
          <w:rFonts w:ascii="Arial" w:eastAsia="Arial" w:hAnsi="Arial" w:cs="Arial"/>
          <w:sz w:val="24"/>
          <w:szCs w:val="24"/>
        </w:rPr>
        <w:lastRenderedPageBreak/>
        <w:t xml:space="preserve">Stevenson, J. (2025). </w:t>
      </w:r>
      <w:r>
        <w:rPr>
          <w:rFonts w:ascii="Arial" w:eastAsia="Arial" w:hAnsi="Arial" w:cs="Arial"/>
          <w:i/>
          <w:iCs/>
          <w:sz w:val="24"/>
          <w:szCs w:val="24"/>
        </w:rPr>
        <w:t>What works to increase the use of evidence for policy decision-making: A systematic review Promise Nduku Pan-African Collective for Evidence (PACE) Systematic Review Report</w:t>
      </w:r>
      <w:r>
        <w:rPr>
          <w:rFonts w:ascii="Arial" w:eastAsia="Arial" w:hAnsi="Arial" w:cs="Arial"/>
          <w:sz w:val="24"/>
          <w:szCs w:val="24"/>
        </w:rPr>
        <w:t xml:space="preserve">. [online] Available at: </w:t>
      </w:r>
      <w:hyperlink r:id="rId103">
        <w:r>
          <w:rPr>
            <w:rFonts w:ascii="Arial" w:eastAsia="Arial" w:hAnsi="Arial" w:cs="Arial"/>
            <w:color w:val="1155CC"/>
            <w:sz w:val="24"/>
            <w:szCs w:val="24"/>
            <w:u w:val="single"/>
          </w:rPr>
          <w:t>https://www.grtd.fcdo.gov.uk/wp-content/uploads/2025/05/EIPM_Evidence_use_SR_draft.pdf</w:t>
        </w:r>
      </w:hyperlink>
      <w:r>
        <w:rPr>
          <w:rFonts w:ascii="Arial" w:eastAsia="Arial" w:hAnsi="Arial" w:cs="Arial"/>
          <w:sz w:val="24"/>
          <w:szCs w:val="24"/>
        </w:rPr>
        <w:t xml:space="preserve">. </w:t>
      </w:r>
    </w:p>
    <w:p w14:paraId="001CB4C2" w14:textId="77777777" w:rsidR="0046215E" w:rsidRDefault="00000000">
      <w:pPr>
        <w:spacing w:before="200" w:line="360" w:lineRule="auto"/>
        <w:jc w:val="both"/>
        <w:rPr>
          <w:rFonts w:ascii="Arial" w:eastAsia="Arial" w:hAnsi="Arial" w:cs="Arial"/>
          <w:sz w:val="24"/>
          <w:szCs w:val="24"/>
        </w:rPr>
      </w:pPr>
      <w:proofErr w:type="spellStart"/>
      <w:r>
        <w:rPr>
          <w:rFonts w:ascii="Arial" w:eastAsia="Arial" w:hAnsi="Arial" w:cs="Arial"/>
          <w:sz w:val="24"/>
          <w:szCs w:val="24"/>
        </w:rPr>
        <w:t>Szczepura</w:t>
      </w:r>
      <w:proofErr w:type="spellEnd"/>
      <w:r>
        <w:rPr>
          <w:rFonts w:ascii="Arial" w:eastAsia="Arial" w:hAnsi="Arial" w:cs="Arial"/>
          <w:sz w:val="24"/>
          <w:szCs w:val="24"/>
        </w:rPr>
        <w:t xml:space="preserve">, A., Khan, A.J., Wild, D., Nelson, S., Woodhouse, S. and Collinson, M. (2024). Digital Adoption by an Organization Supporting Informal Caregivers During the COVID-19 Pandemic Showing Impact on Service Use, Organizational Performance, and Carers’ Well-Being: Retrospective Population-Based Database Study With Embedded User Survey. JMIR Aging, 7, p.e46414. </w:t>
      </w:r>
      <w:proofErr w:type="spellStart"/>
      <w:r>
        <w:rPr>
          <w:rFonts w:ascii="Arial" w:eastAsia="Arial" w:hAnsi="Arial" w:cs="Arial"/>
          <w:sz w:val="24"/>
          <w:szCs w:val="24"/>
        </w:rPr>
        <w:t>doi:</w:t>
      </w:r>
      <w:hyperlink r:id="rId104">
        <w:r>
          <w:rPr>
            <w:rFonts w:ascii="Arial" w:eastAsia="Arial" w:hAnsi="Arial" w:cs="Arial"/>
            <w:color w:val="1155CC"/>
            <w:sz w:val="24"/>
            <w:szCs w:val="24"/>
            <w:u w:val="single"/>
          </w:rPr>
          <w:t>https</w:t>
        </w:r>
        <w:proofErr w:type="spellEnd"/>
        <w:r>
          <w:rPr>
            <w:rFonts w:ascii="Arial" w:eastAsia="Arial" w:hAnsi="Arial" w:cs="Arial"/>
            <w:color w:val="1155CC"/>
            <w:sz w:val="24"/>
            <w:szCs w:val="24"/>
            <w:u w:val="single"/>
          </w:rPr>
          <w:t>://doi.org/10.2196/46414</w:t>
        </w:r>
      </w:hyperlink>
      <w:r>
        <w:rPr>
          <w:rFonts w:ascii="Arial" w:eastAsia="Arial" w:hAnsi="Arial" w:cs="Arial"/>
          <w:sz w:val="24"/>
          <w:szCs w:val="24"/>
        </w:rPr>
        <w:t xml:space="preserve">. </w:t>
      </w:r>
    </w:p>
    <w:p w14:paraId="684F31AB" w14:textId="77777777" w:rsidR="0046215E" w:rsidRDefault="00000000">
      <w:pPr>
        <w:widowControl/>
        <w:spacing w:before="200" w:after="240" w:line="360" w:lineRule="auto"/>
        <w:jc w:val="both"/>
        <w:rPr>
          <w:rFonts w:ascii="Arial" w:eastAsia="Arial" w:hAnsi="Arial" w:cs="Arial"/>
          <w:sz w:val="24"/>
          <w:szCs w:val="24"/>
        </w:rPr>
      </w:pPr>
      <w:r>
        <w:rPr>
          <w:rFonts w:ascii="Arial" w:eastAsia="Arial" w:hAnsi="Arial" w:cs="Arial"/>
          <w:sz w:val="24"/>
          <w:szCs w:val="24"/>
        </w:rPr>
        <w:t xml:space="preserve">Taylor, D., Wainwright, J. and Vseteckova, J., 2025. Government spending impacts on unpaid carers in England since 2010: a systematic review. International Journal of Care and Caring, pp.1-24. </w:t>
      </w:r>
      <w:hyperlink r:id="rId105">
        <w:r>
          <w:rPr>
            <w:rFonts w:ascii="Arial" w:eastAsia="Arial" w:hAnsi="Arial" w:cs="Arial"/>
            <w:color w:val="1155CC"/>
            <w:sz w:val="24"/>
            <w:szCs w:val="24"/>
            <w:u w:val="single"/>
          </w:rPr>
          <w:t>https://bristoluniversitypressdigital.com/downloadpdf/view/journals/ijcc/aop/article-10.1332-23978821Y2025D000000129/article-10.1332-23978821Y2025D000000129.pdf</w:t>
        </w:r>
      </w:hyperlink>
      <w:r>
        <w:rPr>
          <w:rFonts w:ascii="Arial" w:eastAsia="Arial" w:hAnsi="Arial" w:cs="Arial"/>
          <w:sz w:val="24"/>
          <w:szCs w:val="24"/>
        </w:rPr>
        <w:t xml:space="preserve"> </w:t>
      </w:r>
    </w:p>
    <w:p w14:paraId="413159FE" w14:textId="77777777" w:rsidR="0046215E" w:rsidRDefault="00000000">
      <w:pPr>
        <w:widowControl/>
        <w:spacing w:before="200" w:line="360" w:lineRule="auto"/>
        <w:jc w:val="both"/>
        <w:rPr>
          <w:rFonts w:ascii="Arial" w:eastAsia="Arial" w:hAnsi="Arial" w:cs="Arial"/>
          <w:sz w:val="24"/>
          <w:szCs w:val="24"/>
        </w:rPr>
      </w:pPr>
      <w:r>
        <w:rPr>
          <w:rFonts w:ascii="Arial" w:eastAsia="Arial" w:hAnsi="Arial" w:cs="Arial"/>
          <w:sz w:val="24"/>
          <w:szCs w:val="24"/>
        </w:rPr>
        <w:t xml:space="preserve">Theng, B., Tran, J.T., Serag, H., Raji, M., Tzeng, H.-M., Shih, M., Lee, W.-C. (Miso), Theng, B., Tran, J., Serag, H., Raji, M., Tzeng, H.-M., Shih, M. and Lee, W.-C. (Miso) (2023). Understanding Caregiver Challenges: A Comprehensive Exploration of Available Resources to Alleviate Caregiving Burdens. </w:t>
      </w:r>
      <w:r>
        <w:rPr>
          <w:rFonts w:ascii="Arial" w:eastAsia="Arial" w:hAnsi="Arial" w:cs="Arial"/>
          <w:i/>
          <w:iCs/>
          <w:sz w:val="24"/>
          <w:szCs w:val="24"/>
        </w:rPr>
        <w:t>Cureus</w:t>
      </w:r>
      <w:r>
        <w:rPr>
          <w:rFonts w:ascii="Arial" w:eastAsia="Arial" w:hAnsi="Arial" w:cs="Arial"/>
          <w:sz w:val="24"/>
          <w:szCs w:val="24"/>
        </w:rPr>
        <w:t xml:space="preserve">, [online] 15(8). </w:t>
      </w:r>
      <w:proofErr w:type="spellStart"/>
      <w:r>
        <w:rPr>
          <w:rFonts w:ascii="Arial" w:eastAsia="Arial" w:hAnsi="Arial" w:cs="Arial"/>
          <w:sz w:val="24"/>
          <w:szCs w:val="24"/>
        </w:rPr>
        <w:t>doi:</w:t>
      </w:r>
      <w:hyperlink r:id="rId106">
        <w:r>
          <w:rPr>
            <w:rFonts w:ascii="Arial" w:eastAsia="Arial" w:hAnsi="Arial" w:cs="Arial"/>
            <w:color w:val="1155CC"/>
            <w:sz w:val="24"/>
            <w:szCs w:val="24"/>
            <w:u w:val="single"/>
          </w:rPr>
          <w:t>https</w:t>
        </w:r>
        <w:proofErr w:type="spellEnd"/>
        <w:r>
          <w:rPr>
            <w:rFonts w:ascii="Arial" w:eastAsia="Arial" w:hAnsi="Arial" w:cs="Arial"/>
            <w:color w:val="1155CC"/>
            <w:sz w:val="24"/>
            <w:szCs w:val="24"/>
            <w:u w:val="single"/>
          </w:rPr>
          <w:t>://doi.org/10.7759/cureus.43052</w:t>
        </w:r>
      </w:hyperlink>
      <w:r>
        <w:rPr>
          <w:rFonts w:ascii="Arial" w:eastAsia="Arial" w:hAnsi="Arial" w:cs="Arial"/>
          <w:sz w:val="24"/>
          <w:szCs w:val="24"/>
        </w:rPr>
        <w:t xml:space="preserve">. </w:t>
      </w:r>
    </w:p>
    <w:p w14:paraId="1D564A94" w14:textId="77777777" w:rsidR="0046215E" w:rsidRDefault="00000000">
      <w:pPr>
        <w:widowControl/>
        <w:pBdr>
          <w:top w:val="nil"/>
          <w:left w:val="nil"/>
          <w:bottom w:val="nil"/>
          <w:right w:val="nil"/>
          <w:between w:val="nil"/>
        </w:pBdr>
        <w:spacing w:before="200" w:after="240" w:line="360" w:lineRule="auto"/>
        <w:jc w:val="both"/>
        <w:rPr>
          <w:rFonts w:ascii="Arial" w:eastAsia="Arial" w:hAnsi="Arial" w:cs="Arial"/>
          <w:color w:val="000000"/>
          <w:sz w:val="24"/>
          <w:szCs w:val="24"/>
        </w:rPr>
      </w:pPr>
      <w:r>
        <w:rPr>
          <w:rFonts w:ascii="Arial" w:eastAsia="Arial" w:hAnsi="Arial" w:cs="Arial"/>
          <w:color w:val="000000"/>
          <w:sz w:val="24"/>
          <w:szCs w:val="24"/>
        </w:rPr>
        <w:t>Tod, D., Booth, A. and Smith, B., 2022. Critical appraisal. International Review of Sport and Exercise Psychology, 15(1), pp.52-72.</w:t>
      </w:r>
      <w:hyperlink r:id="rId107" w:anchor="d1e165">
        <w:r>
          <w:rPr>
            <w:rFonts w:ascii="Arial" w:eastAsia="Arial" w:hAnsi="Arial" w:cs="Arial"/>
            <w:color w:val="1155CC"/>
            <w:sz w:val="24"/>
            <w:szCs w:val="24"/>
            <w:u w:val="single"/>
          </w:rPr>
          <w:t>https://www.tandfonline.com/doi/full/10.1080/1750984X.2021.1952471#d1e165</w:t>
        </w:r>
      </w:hyperlink>
      <w:r>
        <w:rPr>
          <w:rFonts w:ascii="Arial" w:eastAsia="Arial" w:hAnsi="Arial" w:cs="Arial"/>
          <w:color w:val="000000"/>
          <w:sz w:val="24"/>
          <w:szCs w:val="24"/>
        </w:rPr>
        <w:t> </w:t>
      </w:r>
    </w:p>
    <w:p w14:paraId="1277D96C" w14:textId="77777777" w:rsidR="0046215E" w:rsidRDefault="00000000">
      <w:pPr>
        <w:widowControl/>
        <w:spacing w:before="200" w:after="240" w:line="360" w:lineRule="auto"/>
        <w:jc w:val="both"/>
        <w:rPr>
          <w:rFonts w:ascii="Arial" w:eastAsia="Arial" w:hAnsi="Arial" w:cs="Arial"/>
          <w:sz w:val="24"/>
          <w:szCs w:val="24"/>
        </w:rPr>
      </w:pPr>
      <w:proofErr w:type="spellStart"/>
      <w:r>
        <w:rPr>
          <w:rFonts w:ascii="Arial" w:eastAsia="Arial" w:hAnsi="Arial" w:cs="Arial"/>
          <w:sz w:val="24"/>
          <w:szCs w:val="24"/>
        </w:rPr>
        <w:t>Treneman</w:t>
      </w:r>
      <w:proofErr w:type="spellEnd"/>
      <w:r>
        <w:rPr>
          <w:rFonts w:ascii="Arial" w:eastAsia="Arial" w:hAnsi="Arial" w:cs="Arial"/>
          <w:sz w:val="24"/>
          <w:szCs w:val="24"/>
        </w:rPr>
        <w:t xml:space="preserve">, S., Elmore, J., Vaid, L. and Clayton, N. (2025). </w:t>
      </w:r>
      <w:r>
        <w:rPr>
          <w:rFonts w:ascii="Arial" w:eastAsia="Arial" w:hAnsi="Arial" w:cs="Arial"/>
          <w:i/>
          <w:iCs/>
          <w:sz w:val="24"/>
          <w:szCs w:val="24"/>
        </w:rPr>
        <w:t>Balancing work and care: Approaches to improving support A report for the Commission for Healthier Working Lives</w:t>
      </w:r>
      <w:r>
        <w:rPr>
          <w:rFonts w:ascii="Arial" w:eastAsia="Arial" w:hAnsi="Arial" w:cs="Arial"/>
          <w:sz w:val="24"/>
          <w:szCs w:val="24"/>
        </w:rPr>
        <w:t xml:space="preserve">. [online] Available at: </w:t>
      </w:r>
      <w:hyperlink r:id="rId108">
        <w:r>
          <w:rPr>
            <w:rFonts w:ascii="Arial" w:eastAsia="Arial" w:hAnsi="Arial" w:cs="Arial"/>
            <w:color w:val="1155CC"/>
            <w:sz w:val="24"/>
            <w:szCs w:val="24"/>
            <w:u w:val="single"/>
          </w:rPr>
          <w:t>https://www.learningandwork.org.uk/wp-content/uploads/2025/06/LW-Balancing-work-and-care-report.pdf</w:t>
        </w:r>
      </w:hyperlink>
      <w:r>
        <w:rPr>
          <w:rFonts w:ascii="Arial" w:eastAsia="Arial" w:hAnsi="Arial" w:cs="Arial"/>
          <w:sz w:val="24"/>
          <w:szCs w:val="24"/>
        </w:rPr>
        <w:t xml:space="preserve">. </w:t>
      </w:r>
    </w:p>
    <w:p w14:paraId="1ADCCCEB" w14:textId="77777777" w:rsidR="0046215E" w:rsidRDefault="00000000">
      <w:pPr>
        <w:widowControl/>
        <w:spacing w:before="200" w:after="240" w:line="360" w:lineRule="auto"/>
        <w:jc w:val="both"/>
        <w:rPr>
          <w:rFonts w:ascii="Arial" w:eastAsia="Arial" w:hAnsi="Arial" w:cs="Arial"/>
          <w:sz w:val="24"/>
          <w:szCs w:val="24"/>
        </w:rPr>
      </w:pPr>
      <w:r>
        <w:rPr>
          <w:rFonts w:ascii="Arial" w:eastAsia="Arial" w:hAnsi="Arial" w:cs="Arial"/>
          <w:sz w:val="24"/>
          <w:szCs w:val="24"/>
        </w:rPr>
        <w:t>Valcárcel-</w:t>
      </w:r>
      <w:proofErr w:type="spellStart"/>
      <w:r>
        <w:rPr>
          <w:rFonts w:ascii="Arial" w:eastAsia="Arial" w:hAnsi="Arial" w:cs="Arial"/>
          <w:sz w:val="24"/>
          <w:szCs w:val="24"/>
        </w:rPr>
        <w:t>Nazco</w:t>
      </w:r>
      <w:proofErr w:type="spellEnd"/>
      <w:r>
        <w:rPr>
          <w:rFonts w:ascii="Arial" w:eastAsia="Arial" w:hAnsi="Arial" w:cs="Arial"/>
          <w:sz w:val="24"/>
          <w:szCs w:val="24"/>
        </w:rPr>
        <w:t xml:space="preserve">, C., Ramallo-Fariña, Y., </w:t>
      </w:r>
      <w:proofErr w:type="spellStart"/>
      <w:r>
        <w:rPr>
          <w:rFonts w:ascii="Arial" w:eastAsia="Arial" w:hAnsi="Arial" w:cs="Arial"/>
          <w:sz w:val="24"/>
          <w:szCs w:val="24"/>
        </w:rPr>
        <w:t>Linertová</w:t>
      </w:r>
      <w:proofErr w:type="spellEnd"/>
      <w:r>
        <w:rPr>
          <w:rFonts w:ascii="Arial" w:eastAsia="Arial" w:hAnsi="Arial" w:cs="Arial"/>
          <w:sz w:val="24"/>
          <w:szCs w:val="24"/>
        </w:rPr>
        <w:t xml:space="preserve">, R., Ramos-Goñi, J.M., García-Pérez, L. and Serrano-Aguilar, P., 2022. Health-related quality of life and perceived burden of </w:t>
      </w:r>
      <w:r>
        <w:rPr>
          <w:rFonts w:ascii="Arial" w:eastAsia="Arial" w:hAnsi="Arial" w:cs="Arial"/>
          <w:sz w:val="24"/>
          <w:szCs w:val="24"/>
        </w:rPr>
        <w:lastRenderedPageBreak/>
        <w:t xml:space="preserve">informal caregivers of patients with rare diseases in selected European countries. International Journal of Environmental Research and Public Health, 19(13), p.8208. </w:t>
      </w:r>
      <w:hyperlink r:id="rId109">
        <w:r>
          <w:rPr>
            <w:rFonts w:ascii="Arial" w:eastAsia="Arial" w:hAnsi="Arial" w:cs="Arial"/>
            <w:color w:val="1155CC"/>
            <w:sz w:val="24"/>
            <w:szCs w:val="24"/>
            <w:u w:val="single"/>
          </w:rPr>
          <w:t>https://www.mdpi.com/1660-4601/19/13/8208</w:t>
        </w:r>
      </w:hyperlink>
      <w:r>
        <w:rPr>
          <w:rFonts w:ascii="Arial" w:eastAsia="Arial" w:hAnsi="Arial" w:cs="Arial"/>
          <w:sz w:val="24"/>
          <w:szCs w:val="24"/>
        </w:rPr>
        <w:t xml:space="preserve"> </w:t>
      </w:r>
    </w:p>
    <w:p w14:paraId="23AE0E31" w14:textId="77777777" w:rsidR="0046215E" w:rsidRDefault="00000000">
      <w:pPr>
        <w:widowControl/>
        <w:spacing w:before="200" w:after="240" w:line="360" w:lineRule="auto"/>
        <w:jc w:val="both"/>
        <w:rPr>
          <w:rFonts w:ascii="Arial" w:eastAsia="Arial" w:hAnsi="Arial" w:cs="Arial"/>
          <w:sz w:val="24"/>
          <w:szCs w:val="24"/>
        </w:rPr>
      </w:pPr>
      <w:r>
        <w:rPr>
          <w:rFonts w:ascii="Arial" w:eastAsia="Arial" w:hAnsi="Arial" w:cs="Arial"/>
          <w:sz w:val="24"/>
          <w:szCs w:val="24"/>
        </w:rPr>
        <w:t>Wang, J., Chen, H., Yang, L., Yu, X., Zhang, D., Zhao, Q. and Xiao, M. (2023). Effectiveness of the Stress Process Model-Based Program in Dementia Caregiving (</w:t>
      </w:r>
      <w:proofErr w:type="spellStart"/>
      <w:r>
        <w:rPr>
          <w:rFonts w:ascii="Arial" w:eastAsia="Arial" w:hAnsi="Arial" w:cs="Arial"/>
          <w:sz w:val="24"/>
          <w:szCs w:val="24"/>
        </w:rPr>
        <w:t>DeCare</w:t>
      </w:r>
      <w:proofErr w:type="spellEnd"/>
      <w:r>
        <w:rPr>
          <w:rFonts w:ascii="Arial" w:eastAsia="Arial" w:hAnsi="Arial" w:cs="Arial"/>
          <w:sz w:val="24"/>
          <w:szCs w:val="24"/>
        </w:rPr>
        <w:t xml:space="preserve">-SPM) for Family Caregivers: A Study Protocol for a Randomized Controlled Trial. </w:t>
      </w:r>
      <w:r>
        <w:rPr>
          <w:rFonts w:ascii="Arial" w:eastAsia="Arial" w:hAnsi="Arial" w:cs="Arial"/>
          <w:i/>
          <w:iCs/>
          <w:sz w:val="24"/>
          <w:szCs w:val="24"/>
        </w:rPr>
        <w:t>Journal of Multidisciplinary Healthcare</w:t>
      </w:r>
      <w:r>
        <w:rPr>
          <w:rFonts w:ascii="Arial" w:eastAsia="Arial" w:hAnsi="Arial" w:cs="Arial"/>
          <w:sz w:val="24"/>
          <w:szCs w:val="24"/>
        </w:rPr>
        <w:t xml:space="preserve">, [online] Volume 16, pp.3507–3519. </w:t>
      </w:r>
      <w:proofErr w:type="spellStart"/>
      <w:r>
        <w:rPr>
          <w:rFonts w:ascii="Arial" w:eastAsia="Arial" w:hAnsi="Arial" w:cs="Arial"/>
          <w:sz w:val="24"/>
          <w:szCs w:val="24"/>
        </w:rPr>
        <w:t>doi:</w:t>
      </w:r>
      <w:hyperlink r:id="rId110">
        <w:r>
          <w:rPr>
            <w:rFonts w:ascii="Arial" w:eastAsia="Arial" w:hAnsi="Arial" w:cs="Arial"/>
            <w:color w:val="1155CC"/>
            <w:sz w:val="24"/>
            <w:szCs w:val="24"/>
            <w:u w:val="single"/>
          </w:rPr>
          <w:t>https</w:t>
        </w:r>
        <w:proofErr w:type="spellEnd"/>
        <w:r>
          <w:rPr>
            <w:rFonts w:ascii="Arial" w:eastAsia="Arial" w:hAnsi="Arial" w:cs="Arial"/>
            <w:color w:val="1155CC"/>
            <w:sz w:val="24"/>
            <w:szCs w:val="24"/>
            <w:u w:val="single"/>
          </w:rPr>
          <w:t>://doi.org/10.2147/jmdh.s438342</w:t>
        </w:r>
      </w:hyperlink>
      <w:r>
        <w:rPr>
          <w:rFonts w:ascii="Arial" w:eastAsia="Arial" w:hAnsi="Arial" w:cs="Arial"/>
          <w:sz w:val="24"/>
          <w:szCs w:val="24"/>
        </w:rPr>
        <w:t xml:space="preserve">. </w:t>
      </w:r>
    </w:p>
    <w:p w14:paraId="676337D4" w14:textId="77777777" w:rsidR="0046215E" w:rsidRDefault="00000000">
      <w:pPr>
        <w:widowControl/>
        <w:spacing w:before="200" w:after="240" w:line="360" w:lineRule="auto"/>
        <w:jc w:val="both"/>
        <w:rPr>
          <w:rFonts w:ascii="Arial" w:eastAsia="Arial" w:hAnsi="Arial" w:cs="Arial"/>
          <w:sz w:val="24"/>
          <w:szCs w:val="24"/>
        </w:rPr>
      </w:pPr>
      <w:r>
        <w:rPr>
          <w:rFonts w:ascii="Arial" w:eastAsia="Arial" w:hAnsi="Arial" w:cs="Arial"/>
          <w:sz w:val="24"/>
          <w:szCs w:val="24"/>
        </w:rPr>
        <w:t xml:space="preserve">Wang, X. and Cheng, Z. (2020). Cross-sectional studies: Strengths, weaknesses, and recommendations. </w:t>
      </w:r>
      <w:r>
        <w:rPr>
          <w:rFonts w:ascii="Arial" w:eastAsia="Arial" w:hAnsi="Arial" w:cs="Arial"/>
          <w:i/>
          <w:iCs/>
          <w:sz w:val="24"/>
          <w:szCs w:val="24"/>
        </w:rPr>
        <w:t>Chest</w:t>
      </w:r>
      <w:r>
        <w:rPr>
          <w:rFonts w:ascii="Arial" w:eastAsia="Arial" w:hAnsi="Arial" w:cs="Arial"/>
          <w:sz w:val="24"/>
          <w:szCs w:val="24"/>
        </w:rPr>
        <w:t xml:space="preserve">, [online] 158(1), pp.65–71. </w:t>
      </w:r>
      <w:proofErr w:type="gramStart"/>
      <w:r>
        <w:rPr>
          <w:rFonts w:ascii="Arial" w:eastAsia="Arial" w:hAnsi="Arial" w:cs="Arial"/>
          <w:sz w:val="24"/>
          <w:szCs w:val="24"/>
        </w:rPr>
        <w:t>doi:10.1016/j.chest</w:t>
      </w:r>
      <w:proofErr w:type="gramEnd"/>
      <w:r>
        <w:rPr>
          <w:rFonts w:ascii="Arial" w:eastAsia="Arial" w:hAnsi="Arial" w:cs="Arial"/>
          <w:sz w:val="24"/>
          <w:szCs w:val="24"/>
        </w:rPr>
        <w:t xml:space="preserve">.2020.03.012. </w:t>
      </w:r>
    </w:p>
    <w:p w14:paraId="6461AB89" w14:textId="77777777" w:rsidR="0046215E" w:rsidRDefault="00000000">
      <w:pPr>
        <w:widowControl/>
        <w:spacing w:before="200" w:after="240" w:line="360" w:lineRule="auto"/>
        <w:jc w:val="both"/>
        <w:rPr>
          <w:rFonts w:ascii="Arial" w:eastAsia="Arial" w:hAnsi="Arial" w:cs="Arial"/>
          <w:sz w:val="24"/>
          <w:szCs w:val="24"/>
        </w:rPr>
      </w:pPr>
      <w:r>
        <w:rPr>
          <w:rFonts w:ascii="Arial" w:eastAsia="Arial" w:hAnsi="Arial" w:cs="Arial"/>
          <w:sz w:val="24"/>
          <w:szCs w:val="24"/>
        </w:rPr>
        <w:t xml:space="preserve">Wieczorek, E., Evers, S., Kocot, E., Sowada, C. and Pavlova, M. (2021). Assessing Policy Challenges and Strategies Supporting Informal Caregivers in the European Union. </w:t>
      </w:r>
      <w:r>
        <w:rPr>
          <w:rFonts w:ascii="Arial" w:eastAsia="Arial" w:hAnsi="Arial" w:cs="Arial"/>
          <w:i/>
          <w:iCs/>
          <w:sz w:val="24"/>
          <w:szCs w:val="24"/>
        </w:rPr>
        <w:t>Journal of Aging &amp; Social Policy</w:t>
      </w:r>
      <w:r>
        <w:rPr>
          <w:rFonts w:ascii="Arial" w:eastAsia="Arial" w:hAnsi="Arial" w:cs="Arial"/>
          <w:sz w:val="24"/>
          <w:szCs w:val="24"/>
        </w:rPr>
        <w:t xml:space="preserve">, 34(1), pp.1–16. </w:t>
      </w:r>
      <w:proofErr w:type="spellStart"/>
      <w:r>
        <w:rPr>
          <w:rFonts w:ascii="Arial" w:eastAsia="Arial" w:hAnsi="Arial" w:cs="Arial"/>
          <w:sz w:val="24"/>
          <w:szCs w:val="24"/>
        </w:rPr>
        <w:t>doi:</w:t>
      </w:r>
      <w:hyperlink r:id="rId111">
        <w:r>
          <w:rPr>
            <w:rFonts w:ascii="Arial" w:eastAsia="Arial" w:hAnsi="Arial" w:cs="Arial"/>
            <w:color w:val="1155CC"/>
            <w:sz w:val="24"/>
            <w:szCs w:val="24"/>
            <w:u w:val="single"/>
          </w:rPr>
          <w:t>https</w:t>
        </w:r>
        <w:proofErr w:type="spellEnd"/>
        <w:r>
          <w:rPr>
            <w:rFonts w:ascii="Arial" w:eastAsia="Arial" w:hAnsi="Arial" w:cs="Arial"/>
            <w:color w:val="1155CC"/>
            <w:sz w:val="24"/>
            <w:szCs w:val="24"/>
            <w:u w:val="single"/>
          </w:rPr>
          <w:t>://doi.org/10.1080/08959420.2021.1935144</w:t>
        </w:r>
      </w:hyperlink>
      <w:r>
        <w:rPr>
          <w:rFonts w:ascii="Arial" w:eastAsia="Arial" w:hAnsi="Arial" w:cs="Arial"/>
          <w:sz w:val="24"/>
          <w:szCs w:val="24"/>
        </w:rPr>
        <w:t xml:space="preserve">. </w:t>
      </w:r>
    </w:p>
    <w:p w14:paraId="11FE99B6" w14:textId="77777777" w:rsidR="0046215E" w:rsidRDefault="00000000">
      <w:pPr>
        <w:widowControl/>
        <w:spacing w:before="200" w:after="240" w:line="360" w:lineRule="auto"/>
        <w:jc w:val="both"/>
        <w:rPr>
          <w:rFonts w:ascii="Arial" w:eastAsia="Arial" w:hAnsi="Arial" w:cs="Arial"/>
          <w:sz w:val="24"/>
          <w:szCs w:val="24"/>
        </w:rPr>
      </w:pPr>
      <w:r>
        <w:rPr>
          <w:rFonts w:ascii="Arial" w:eastAsia="Arial" w:hAnsi="Arial" w:cs="Arial"/>
          <w:sz w:val="24"/>
          <w:szCs w:val="24"/>
        </w:rPr>
        <w:t xml:space="preserve">Yan, T. and Williams, D., 2022. Response burden–Review and conceptual framework. Journal of Official Statistics, 38(4), pp.939-961. </w:t>
      </w:r>
      <w:hyperlink r:id="rId112">
        <w:r>
          <w:rPr>
            <w:rFonts w:ascii="Arial" w:eastAsia="Arial" w:hAnsi="Arial" w:cs="Arial"/>
            <w:color w:val="1155CC"/>
            <w:sz w:val="24"/>
            <w:szCs w:val="24"/>
            <w:u w:val="single"/>
          </w:rPr>
          <w:t>https://journals.sagepub.com/doi/pdf/10.2478/jos-2022-0041</w:t>
        </w:r>
      </w:hyperlink>
      <w:r>
        <w:rPr>
          <w:rFonts w:ascii="Arial" w:eastAsia="Arial" w:hAnsi="Arial" w:cs="Arial"/>
          <w:sz w:val="24"/>
          <w:szCs w:val="24"/>
        </w:rPr>
        <w:t xml:space="preserve"> </w:t>
      </w:r>
    </w:p>
    <w:p w14:paraId="6F5BA704" w14:textId="77777777" w:rsidR="0046215E" w:rsidRDefault="00000000">
      <w:pPr>
        <w:spacing w:before="200" w:line="360" w:lineRule="auto"/>
        <w:jc w:val="both"/>
        <w:rPr>
          <w:rFonts w:ascii="Arial" w:eastAsia="Arial" w:hAnsi="Arial" w:cs="Arial"/>
          <w:sz w:val="24"/>
          <w:szCs w:val="24"/>
        </w:rPr>
      </w:pPr>
      <w:r>
        <w:rPr>
          <w:rFonts w:ascii="Arial" w:eastAsia="Arial" w:hAnsi="Arial" w:cs="Arial"/>
          <w:sz w:val="24"/>
          <w:szCs w:val="24"/>
        </w:rPr>
        <w:t xml:space="preserve">Young, I., MacKay, M., </w:t>
      </w:r>
      <w:proofErr w:type="spellStart"/>
      <w:r>
        <w:rPr>
          <w:rFonts w:ascii="Arial" w:eastAsia="Arial" w:hAnsi="Arial" w:cs="Arial"/>
          <w:sz w:val="24"/>
          <w:szCs w:val="24"/>
        </w:rPr>
        <w:t>Shereefdeen</w:t>
      </w:r>
      <w:proofErr w:type="spellEnd"/>
      <w:r>
        <w:rPr>
          <w:rFonts w:ascii="Arial" w:eastAsia="Arial" w:hAnsi="Arial" w:cs="Arial"/>
          <w:sz w:val="24"/>
          <w:szCs w:val="24"/>
        </w:rPr>
        <w:t xml:space="preserve">, H. and </w:t>
      </w:r>
      <w:proofErr w:type="spellStart"/>
      <w:r>
        <w:rPr>
          <w:rFonts w:ascii="Arial" w:eastAsia="Arial" w:hAnsi="Arial" w:cs="Arial"/>
          <w:sz w:val="24"/>
          <w:szCs w:val="24"/>
        </w:rPr>
        <w:t>Thaivalappil</w:t>
      </w:r>
      <w:proofErr w:type="spellEnd"/>
      <w:r>
        <w:rPr>
          <w:rFonts w:ascii="Arial" w:eastAsia="Arial" w:hAnsi="Arial" w:cs="Arial"/>
          <w:sz w:val="24"/>
          <w:szCs w:val="24"/>
        </w:rPr>
        <w:t xml:space="preserve">, A. (2025). A Pilot Study on Generative Artificial Intelligence’s Reliability in Qualitative Research Quality Appraisal Using CASP and JBI Checklists. INQUIRY The Journal of Health Care Organization Provision and Financing, 62, p.469580251399374-469580251399374. </w:t>
      </w:r>
      <w:proofErr w:type="spellStart"/>
      <w:r>
        <w:rPr>
          <w:rFonts w:ascii="Arial" w:eastAsia="Arial" w:hAnsi="Arial" w:cs="Arial"/>
          <w:sz w:val="24"/>
          <w:szCs w:val="24"/>
        </w:rPr>
        <w:t>doi:</w:t>
      </w:r>
      <w:hyperlink r:id="rId113">
        <w:r>
          <w:rPr>
            <w:rFonts w:ascii="Arial" w:eastAsia="Arial" w:hAnsi="Arial" w:cs="Arial"/>
            <w:color w:val="1155CC"/>
            <w:sz w:val="24"/>
            <w:szCs w:val="24"/>
            <w:u w:val="single"/>
          </w:rPr>
          <w:t>https</w:t>
        </w:r>
        <w:proofErr w:type="spellEnd"/>
        <w:r>
          <w:rPr>
            <w:rFonts w:ascii="Arial" w:eastAsia="Arial" w:hAnsi="Arial" w:cs="Arial"/>
            <w:color w:val="1155CC"/>
            <w:sz w:val="24"/>
            <w:szCs w:val="24"/>
            <w:u w:val="single"/>
          </w:rPr>
          <w:t>://doi.org/10.1177/00469580251399374</w:t>
        </w:r>
      </w:hyperlink>
      <w:r>
        <w:rPr>
          <w:rFonts w:ascii="Arial" w:eastAsia="Arial" w:hAnsi="Arial" w:cs="Arial"/>
          <w:sz w:val="24"/>
          <w:szCs w:val="24"/>
        </w:rPr>
        <w:t xml:space="preserve">. </w:t>
      </w:r>
    </w:p>
    <w:p w14:paraId="2A2344BB" w14:textId="77777777" w:rsidR="0046215E" w:rsidRDefault="00000000">
      <w:pPr>
        <w:widowControl/>
        <w:spacing w:before="200" w:line="360" w:lineRule="auto"/>
        <w:jc w:val="both"/>
        <w:rPr>
          <w:rFonts w:ascii="Arial" w:eastAsia="Arial" w:hAnsi="Arial" w:cs="Arial"/>
          <w:sz w:val="24"/>
          <w:szCs w:val="24"/>
        </w:rPr>
      </w:pPr>
      <w:r>
        <w:rPr>
          <w:rFonts w:ascii="Arial" w:eastAsia="Arial" w:hAnsi="Arial" w:cs="Arial"/>
          <w:sz w:val="24"/>
          <w:szCs w:val="24"/>
        </w:rPr>
        <w:t xml:space="preserve">Zainal, H., Xiaohui, X., </w:t>
      </w:r>
      <w:proofErr w:type="spellStart"/>
      <w:r>
        <w:rPr>
          <w:rFonts w:ascii="Arial" w:eastAsia="Arial" w:hAnsi="Arial" w:cs="Arial"/>
          <w:sz w:val="24"/>
          <w:szCs w:val="24"/>
        </w:rPr>
        <w:t>Thumboo</w:t>
      </w:r>
      <w:proofErr w:type="spellEnd"/>
      <w:r>
        <w:rPr>
          <w:rFonts w:ascii="Arial" w:eastAsia="Arial" w:hAnsi="Arial" w:cs="Arial"/>
          <w:sz w:val="24"/>
          <w:szCs w:val="24"/>
        </w:rPr>
        <w:t xml:space="preserve">, J., Seah, S.J., Leng, L.L. and Kok Yong, F. (2025). Exploring caregiver challenges, digital health technologies, and healthcare support: a qualitative study. </w:t>
      </w:r>
      <w:r>
        <w:rPr>
          <w:rFonts w:ascii="Arial" w:eastAsia="Arial" w:hAnsi="Arial" w:cs="Arial"/>
          <w:i/>
          <w:iCs/>
          <w:sz w:val="24"/>
          <w:szCs w:val="24"/>
        </w:rPr>
        <w:t>Frontiers in Digital Health</w:t>
      </w:r>
      <w:r>
        <w:rPr>
          <w:rFonts w:ascii="Arial" w:eastAsia="Arial" w:hAnsi="Arial" w:cs="Arial"/>
          <w:sz w:val="24"/>
          <w:szCs w:val="24"/>
        </w:rPr>
        <w:t xml:space="preserve">, [online] 7. </w:t>
      </w:r>
      <w:proofErr w:type="spellStart"/>
      <w:r>
        <w:rPr>
          <w:rFonts w:ascii="Arial" w:eastAsia="Arial" w:hAnsi="Arial" w:cs="Arial"/>
          <w:sz w:val="24"/>
          <w:szCs w:val="24"/>
        </w:rPr>
        <w:t>doi:</w:t>
      </w:r>
      <w:hyperlink r:id="rId114">
        <w:r>
          <w:rPr>
            <w:rFonts w:ascii="Arial" w:eastAsia="Arial" w:hAnsi="Arial" w:cs="Arial"/>
            <w:color w:val="1155CC"/>
            <w:sz w:val="24"/>
            <w:szCs w:val="24"/>
            <w:u w:val="single"/>
          </w:rPr>
          <w:t>https</w:t>
        </w:r>
        <w:proofErr w:type="spellEnd"/>
        <w:r>
          <w:rPr>
            <w:rFonts w:ascii="Arial" w:eastAsia="Arial" w:hAnsi="Arial" w:cs="Arial"/>
            <w:color w:val="1155CC"/>
            <w:sz w:val="24"/>
            <w:szCs w:val="24"/>
            <w:u w:val="single"/>
          </w:rPr>
          <w:t>://doi.org/10.3389/fdgth.2025.1587162</w:t>
        </w:r>
      </w:hyperlink>
      <w:r>
        <w:rPr>
          <w:rFonts w:ascii="Arial" w:eastAsia="Arial" w:hAnsi="Arial" w:cs="Arial"/>
          <w:sz w:val="24"/>
          <w:szCs w:val="24"/>
        </w:rPr>
        <w:t xml:space="preserve">. </w:t>
      </w:r>
    </w:p>
    <w:p w14:paraId="26109293" w14:textId="77777777" w:rsidR="0046215E" w:rsidRDefault="00000000">
      <w:pPr>
        <w:spacing w:before="200" w:line="360" w:lineRule="auto"/>
        <w:jc w:val="both"/>
        <w:rPr>
          <w:rFonts w:ascii="Arial" w:eastAsia="Arial" w:hAnsi="Arial" w:cs="Arial"/>
          <w:sz w:val="24"/>
          <w:szCs w:val="24"/>
        </w:rPr>
      </w:pPr>
      <w:r>
        <w:rPr>
          <w:rFonts w:ascii="Arial" w:eastAsia="Arial" w:hAnsi="Arial" w:cs="Arial"/>
          <w:sz w:val="24"/>
          <w:szCs w:val="24"/>
        </w:rPr>
        <w:t xml:space="preserve">Zhang, Y., Kuang, J., Xin, Z., Fang, J., Song, R., Yang, Y., Song, P., Wang, Y. and Wang, </w:t>
      </w:r>
      <w:r>
        <w:rPr>
          <w:rFonts w:ascii="Arial" w:eastAsia="Arial" w:hAnsi="Arial" w:cs="Arial"/>
          <w:sz w:val="24"/>
          <w:szCs w:val="24"/>
        </w:rPr>
        <w:lastRenderedPageBreak/>
        <w:t xml:space="preserve">J. (2023). Loneliness, social isolation, depression and anxiety among the elderly in Shanghai: Findings from a longitudinal study. Archives of Gerontology and Geriatrics, 110(104980), p.104980. </w:t>
      </w:r>
      <w:proofErr w:type="spellStart"/>
      <w:r>
        <w:rPr>
          <w:rFonts w:ascii="Arial" w:eastAsia="Arial" w:hAnsi="Arial" w:cs="Arial"/>
          <w:sz w:val="24"/>
          <w:szCs w:val="24"/>
        </w:rPr>
        <w:t>doi:</w:t>
      </w:r>
      <w:hyperlink r:id="rId115">
        <w:r>
          <w:rPr>
            <w:rFonts w:ascii="Arial" w:eastAsia="Arial" w:hAnsi="Arial" w:cs="Arial"/>
            <w:color w:val="1155CC"/>
            <w:sz w:val="24"/>
            <w:szCs w:val="24"/>
            <w:u w:val="single"/>
          </w:rPr>
          <w:t>https</w:t>
        </w:r>
        <w:proofErr w:type="spellEnd"/>
        <w:r>
          <w:rPr>
            <w:rFonts w:ascii="Arial" w:eastAsia="Arial" w:hAnsi="Arial" w:cs="Arial"/>
            <w:color w:val="1155CC"/>
            <w:sz w:val="24"/>
            <w:szCs w:val="24"/>
            <w:u w:val="single"/>
          </w:rPr>
          <w:t>://doi.org/10.1016/j.archger.2023.104980</w:t>
        </w:r>
      </w:hyperlink>
      <w:r>
        <w:rPr>
          <w:rFonts w:ascii="Arial" w:eastAsia="Arial" w:hAnsi="Arial" w:cs="Arial"/>
          <w:sz w:val="24"/>
          <w:szCs w:val="24"/>
        </w:rPr>
        <w:t xml:space="preserve">. </w:t>
      </w:r>
    </w:p>
    <w:p w14:paraId="64D3E6AB" w14:textId="77777777" w:rsidR="0046215E" w:rsidRDefault="00000000">
      <w:pPr>
        <w:spacing w:before="200" w:line="360" w:lineRule="auto"/>
        <w:jc w:val="both"/>
        <w:rPr>
          <w:rFonts w:ascii="Arial" w:eastAsia="Arial" w:hAnsi="Arial" w:cs="Arial"/>
          <w:sz w:val="24"/>
          <w:szCs w:val="24"/>
        </w:rPr>
      </w:pPr>
      <w:r>
        <w:rPr>
          <w:rFonts w:ascii="Arial" w:eastAsia="Arial" w:hAnsi="Arial" w:cs="Arial"/>
          <w:sz w:val="24"/>
          <w:szCs w:val="24"/>
        </w:rPr>
        <w:t xml:space="preserve">Zuo, Y., Luo, B., Wang, L., Cheng, B. and Hu, X. (2022). Exploring lived experiences of informal caregivers for pregnant women seeking scheduled antenatal care during the COVID-19 lockdown in China: A phenomenological study. Midwifery, 109, p.103316. </w:t>
      </w:r>
      <w:proofErr w:type="spellStart"/>
      <w:r>
        <w:rPr>
          <w:rFonts w:ascii="Arial" w:eastAsia="Arial" w:hAnsi="Arial" w:cs="Arial"/>
          <w:sz w:val="24"/>
          <w:szCs w:val="24"/>
        </w:rPr>
        <w:t>doi:</w:t>
      </w:r>
      <w:hyperlink r:id="rId116">
        <w:r>
          <w:rPr>
            <w:rFonts w:ascii="Arial" w:eastAsia="Arial" w:hAnsi="Arial" w:cs="Arial"/>
            <w:color w:val="1155CC"/>
            <w:sz w:val="24"/>
            <w:szCs w:val="24"/>
            <w:u w:val="single"/>
          </w:rPr>
          <w:t>https</w:t>
        </w:r>
        <w:proofErr w:type="spellEnd"/>
        <w:r>
          <w:rPr>
            <w:rFonts w:ascii="Arial" w:eastAsia="Arial" w:hAnsi="Arial" w:cs="Arial"/>
            <w:color w:val="1155CC"/>
            <w:sz w:val="24"/>
            <w:szCs w:val="24"/>
            <w:u w:val="single"/>
          </w:rPr>
          <w:t>://doi.org/10.1016/j.midw.2022.103316</w:t>
        </w:r>
      </w:hyperlink>
      <w:r>
        <w:rPr>
          <w:rFonts w:ascii="Arial" w:eastAsia="Arial" w:hAnsi="Arial" w:cs="Arial"/>
          <w:sz w:val="24"/>
          <w:szCs w:val="24"/>
        </w:rPr>
        <w:t xml:space="preserve">. </w:t>
      </w:r>
    </w:p>
    <w:p w14:paraId="30452316" w14:textId="77777777" w:rsidR="0046215E" w:rsidRDefault="0046215E">
      <w:pPr>
        <w:widowControl/>
        <w:spacing w:after="160" w:line="259" w:lineRule="auto"/>
        <w:rPr>
          <w:rFonts w:ascii="Arial" w:eastAsia="Arial" w:hAnsi="Arial" w:cs="Arial"/>
          <w:sz w:val="32"/>
          <w:szCs w:val="32"/>
        </w:rPr>
      </w:pPr>
    </w:p>
    <w:p w14:paraId="675FCB39" w14:textId="77777777" w:rsidR="0046215E" w:rsidRDefault="0046215E">
      <w:pPr>
        <w:widowControl/>
        <w:spacing w:after="160" w:line="259" w:lineRule="auto"/>
        <w:rPr>
          <w:rFonts w:ascii="Arial" w:eastAsia="Arial" w:hAnsi="Arial" w:cs="Arial"/>
          <w:sz w:val="32"/>
          <w:szCs w:val="32"/>
        </w:rPr>
      </w:pPr>
    </w:p>
    <w:p w14:paraId="61042771" w14:textId="77777777" w:rsidR="0046215E" w:rsidRDefault="0046215E">
      <w:pPr>
        <w:widowControl/>
        <w:spacing w:after="160" w:line="259" w:lineRule="auto"/>
        <w:rPr>
          <w:rFonts w:ascii="Arial" w:eastAsia="Arial" w:hAnsi="Arial" w:cs="Arial"/>
          <w:sz w:val="32"/>
          <w:szCs w:val="32"/>
        </w:rPr>
      </w:pPr>
    </w:p>
    <w:p w14:paraId="7769FCCE" w14:textId="77777777" w:rsidR="0046215E" w:rsidRDefault="0046215E">
      <w:pPr>
        <w:widowControl/>
        <w:spacing w:after="160" w:line="259" w:lineRule="auto"/>
        <w:rPr>
          <w:rFonts w:ascii="Arial" w:eastAsia="Arial" w:hAnsi="Arial" w:cs="Arial"/>
          <w:sz w:val="32"/>
          <w:szCs w:val="32"/>
        </w:rPr>
      </w:pPr>
    </w:p>
    <w:p w14:paraId="3814541C" w14:textId="77777777" w:rsidR="0046215E" w:rsidRDefault="0046215E">
      <w:pPr>
        <w:widowControl/>
        <w:spacing w:after="160" w:line="259" w:lineRule="auto"/>
        <w:rPr>
          <w:rFonts w:ascii="Arial" w:eastAsia="Arial" w:hAnsi="Arial" w:cs="Arial"/>
          <w:sz w:val="32"/>
          <w:szCs w:val="32"/>
        </w:rPr>
      </w:pPr>
    </w:p>
    <w:p w14:paraId="7EEB97F3" w14:textId="77777777" w:rsidR="0046215E" w:rsidRDefault="0046215E">
      <w:pPr>
        <w:widowControl/>
        <w:spacing w:after="160" w:line="259" w:lineRule="auto"/>
        <w:rPr>
          <w:rFonts w:ascii="Arial" w:eastAsia="Arial" w:hAnsi="Arial" w:cs="Arial"/>
          <w:sz w:val="32"/>
          <w:szCs w:val="32"/>
        </w:rPr>
      </w:pPr>
    </w:p>
    <w:p w14:paraId="2F31470E" w14:textId="77777777" w:rsidR="0046215E" w:rsidRDefault="0046215E">
      <w:pPr>
        <w:widowControl/>
        <w:spacing w:after="160" w:line="259" w:lineRule="auto"/>
        <w:rPr>
          <w:rFonts w:ascii="Arial" w:eastAsia="Arial" w:hAnsi="Arial" w:cs="Arial"/>
          <w:sz w:val="32"/>
          <w:szCs w:val="32"/>
        </w:rPr>
      </w:pPr>
    </w:p>
    <w:p w14:paraId="107FAEA5" w14:textId="77777777" w:rsidR="0046215E" w:rsidRDefault="0046215E">
      <w:pPr>
        <w:widowControl/>
        <w:spacing w:after="160" w:line="259" w:lineRule="auto"/>
        <w:rPr>
          <w:rFonts w:ascii="Arial" w:eastAsia="Arial" w:hAnsi="Arial" w:cs="Arial"/>
          <w:sz w:val="32"/>
          <w:szCs w:val="32"/>
        </w:rPr>
      </w:pPr>
    </w:p>
    <w:p w14:paraId="0D5B9928" w14:textId="77777777" w:rsidR="0046215E" w:rsidRDefault="0046215E">
      <w:pPr>
        <w:widowControl/>
        <w:spacing w:after="160" w:line="259" w:lineRule="auto"/>
        <w:rPr>
          <w:rFonts w:ascii="Arial" w:eastAsia="Arial" w:hAnsi="Arial" w:cs="Arial"/>
          <w:sz w:val="32"/>
          <w:szCs w:val="32"/>
        </w:rPr>
      </w:pPr>
    </w:p>
    <w:p w14:paraId="0E0F4344" w14:textId="77777777" w:rsidR="0046215E" w:rsidRDefault="0046215E">
      <w:pPr>
        <w:widowControl/>
        <w:spacing w:after="160" w:line="259" w:lineRule="auto"/>
        <w:rPr>
          <w:rFonts w:ascii="Arial" w:eastAsia="Arial" w:hAnsi="Arial" w:cs="Arial"/>
          <w:b/>
          <w:bCs/>
          <w:sz w:val="28"/>
          <w:szCs w:val="28"/>
        </w:rPr>
      </w:pPr>
    </w:p>
    <w:p w14:paraId="7A942FDD" w14:textId="77777777" w:rsidR="0046215E" w:rsidRDefault="00000000">
      <w:pPr>
        <w:rPr>
          <w:rFonts w:ascii="Arial" w:eastAsia="Arial" w:hAnsi="Arial" w:cs="Arial"/>
          <w:b/>
          <w:bCs/>
          <w:sz w:val="32"/>
          <w:szCs w:val="32"/>
        </w:rPr>
      </w:pPr>
      <w:bookmarkStart w:id="91" w:name="_heading=h.lltvjqst945x" w:colFirst="0" w:colLast="0"/>
      <w:bookmarkEnd w:id="91"/>
      <w:r>
        <w:br w:type="page"/>
      </w:r>
    </w:p>
    <w:p w14:paraId="21FD18EA" w14:textId="77777777" w:rsidR="0046215E" w:rsidRDefault="00000000">
      <w:pPr>
        <w:pStyle w:val="Heading1"/>
        <w:widowControl/>
        <w:spacing w:after="160" w:line="259" w:lineRule="auto"/>
        <w:ind w:firstLine="220"/>
        <w:jc w:val="center"/>
      </w:pPr>
      <w:bookmarkStart w:id="92" w:name="_heading=h.a8gpopa0dt8" w:colFirst="0" w:colLast="0"/>
      <w:bookmarkEnd w:id="92"/>
      <w:r>
        <w:lastRenderedPageBreak/>
        <w:t>APPENDICES</w:t>
      </w:r>
    </w:p>
    <w:p w14:paraId="05B18494" w14:textId="77777777" w:rsidR="0046215E" w:rsidRDefault="00000000">
      <w:pPr>
        <w:pStyle w:val="Heading2"/>
        <w:keepNext/>
        <w:keepLines/>
        <w:widowControl/>
        <w:spacing w:before="200" w:after="200" w:line="360" w:lineRule="auto"/>
        <w:ind w:left="0"/>
        <w:jc w:val="both"/>
      </w:pPr>
      <w:bookmarkStart w:id="93" w:name="_heading=h.i31e1zbzz30g" w:colFirst="0" w:colLast="0"/>
      <w:bookmarkEnd w:id="93"/>
      <w:r>
        <w:t>Appendix 1</w:t>
      </w:r>
    </w:p>
    <w:sdt>
      <w:sdtPr>
        <w:tag w:val="goog_rdk_2"/>
        <w:id w:val="1770889465"/>
        <w:lock w:val="contentLocked"/>
      </w:sdtPr>
      <w:sdtContent>
        <w:tbl>
          <w:tblPr>
            <w:tblStyle w:val="a3"/>
            <w:tblW w:w="10755" w:type="dxa"/>
            <w:tblInd w:w="-73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855"/>
            <w:gridCol w:w="1545"/>
            <w:gridCol w:w="1635"/>
            <w:gridCol w:w="870"/>
            <w:gridCol w:w="1800"/>
            <w:gridCol w:w="1050"/>
            <w:gridCol w:w="1680"/>
            <w:gridCol w:w="1320"/>
          </w:tblGrid>
          <w:tr w:rsidR="0046215E" w14:paraId="294F826D" w14:textId="77777777">
            <w:trPr>
              <w:trHeight w:val="440"/>
            </w:trPr>
            <w:tc>
              <w:tcPr>
                <w:tcW w:w="10755" w:type="dxa"/>
                <w:gridSpan w:val="8"/>
                <w:tcMar>
                  <w:top w:w="100" w:type="dxa"/>
                  <w:left w:w="100" w:type="dxa"/>
                  <w:bottom w:w="100" w:type="dxa"/>
                  <w:right w:w="100" w:type="dxa"/>
                </w:tcMar>
              </w:tcPr>
              <w:p w14:paraId="0637E4C1" w14:textId="77777777" w:rsidR="0046215E" w:rsidRDefault="00000000">
                <w:pPr>
                  <w:rPr>
                    <w:rFonts w:ascii="Arial" w:eastAsia="Arial" w:hAnsi="Arial" w:cs="Arial"/>
                    <w:b/>
                    <w:bCs/>
                    <w:sz w:val="24"/>
                    <w:szCs w:val="24"/>
                  </w:rPr>
                </w:pPr>
                <w:r>
                  <w:rPr>
                    <w:rFonts w:ascii="Arial" w:eastAsia="Arial" w:hAnsi="Arial" w:cs="Arial"/>
                    <w:b/>
                    <w:bCs/>
                    <w:sz w:val="24"/>
                    <w:szCs w:val="24"/>
                  </w:rPr>
                  <w:t>TABLE 1: Data Extraction Table</w:t>
                </w:r>
              </w:p>
            </w:tc>
          </w:tr>
          <w:tr w:rsidR="0046215E" w14:paraId="0A48938B" w14:textId="77777777">
            <w:tc>
              <w:tcPr>
                <w:tcW w:w="855" w:type="dxa"/>
                <w:tcMar>
                  <w:top w:w="100" w:type="dxa"/>
                  <w:left w:w="100" w:type="dxa"/>
                  <w:bottom w:w="100" w:type="dxa"/>
                  <w:right w:w="100" w:type="dxa"/>
                </w:tcMar>
              </w:tcPr>
              <w:p w14:paraId="6A4B5FEB" w14:textId="77777777" w:rsidR="0046215E" w:rsidRDefault="00000000">
                <w:pPr>
                  <w:rPr>
                    <w:rFonts w:ascii="Arial" w:eastAsia="Arial" w:hAnsi="Arial" w:cs="Arial"/>
                    <w:b/>
                    <w:bCs/>
                    <w:sz w:val="24"/>
                    <w:szCs w:val="24"/>
                  </w:rPr>
                </w:pPr>
                <w:r>
                  <w:rPr>
                    <w:rFonts w:ascii="Arial" w:eastAsia="Arial" w:hAnsi="Arial" w:cs="Arial"/>
                    <w:b/>
                    <w:bCs/>
                    <w:sz w:val="24"/>
                    <w:szCs w:val="24"/>
                  </w:rPr>
                  <w:t>Studyno.</w:t>
                </w:r>
              </w:p>
            </w:tc>
            <w:tc>
              <w:tcPr>
                <w:tcW w:w="1545" w:type="dxa"/>
                <w:tcMar>
                  <w:top w:w="100" w:type="dxa"/>
                  <w:left w:w="100" w:type="dxa"/>
                  <w:bottom w:w="100" w:type="dxa"/>
                  <w:right w:w="100" w:type="dxa"/>
                </w:tcMar>
              </w:tcPr>
              <w:p w14:paraId="68ABAFC8" w14:textId="77777777" w:rsidR="0046215E" w:rsidRDefault="00000000">
                <w:pPr>
                  <w:rPr>
                    <w:rFonts w:ascii="Arial" w:eastAsia="Arial" w:hAnsi="Arial" w:cs="Arial"/>
                    <w:b/>
                    <w:bCs/>
                    <w:sz w:val="24"/>
                    <w:szCs w:val="24"/>
                  </w:rPr>
                </w:pPr>
                <w:r>
                  <w:rPr>
                    <w:rFonts w:ascii="Arial" w:eastAsia="Arial" w:hAnsi="Arial" w:cs="Arial"/>
                    <w:b/>
                    <w:bCs/>
                    <w:sz w:val="24"/>
                    <w:szCs w:val="24"/>
                  </w:rPr>
                  <w:t>Author's Name, Year, Country</w:t>
                </w:r>
              </w:p>
            </w:tc>
            <w:tc>
              <w:tcPr>
                <w:tcW w:w="1635" w:type="dxa"/>
                <w:tcMar>
                  <w:top w:w="100" w:type="dxa"/>
                  <w:left w:w="100" w:type="dxa"/>
                  <w:bottom w:w="100" w:type="dxa"/>
                  <w:right w:w="100" w:type="dxa"/>
                </w:tcMar>
              </w:tcPr>
              <w:p w14:paraId="1D837DB3" w14:textId="77777777" w:rsidR="0046215E" w:rsidRDefault="00000000">
                <w:pPr>
                  <w:rPr>
                    <w:rFonts w:ascii="Arial" w:eastAsia="Arial" w:hAnsi="Arial" w:cs="Arial"/>
                    <w:b/>
                    <w:bCs/>
                    <w:sz w:val="24"/>
                    <w:szCs w:val="24"/>
                  </w:rPr>
                </w:pPr>
                <w:r>
                  <w:rPr>
                    <w:rFonts w:ascii="Arial" w:eastAsia="Arial" w:hAnsi="Arial" w:cs="Arial"/>
                    <w:b/>
                    <w:bCs/>
                    <w:sz w:val="24"/>
                    <w:szCs w:val="24"/>
                  </w:rPr>
                  <w:t>Study Design</w:t>
                </w:r>
              </w:p>
            </w:tc>
            <w:tc>
              <w:tcPr>
                <w:tcW w:w="870" w:type="dxa"/>
                <w:tcMar>
                  <w:top w:w="100" w:type="dxa"/>
                  <w:left w:w="100" w:type="dxa"/>
                  <w:bottom w:w="100" w:type="dxa"/>
                  <w:right w:w="100" w:type="dxa"/>
                </w:tcMar>
              </w:tcPr>
              <w:p w14:paraId="587A0109" w14:textId="77777777" w:rsidR="0046215E" w:rsidRDefault="00000000">
                <w:pPr>
                  <w:rPr>
                    <w:rFonts w:ascii="Arial" w:eastAsia="Arial" w:hAnsi="Arial" w:cs="Arial"/>
                    <w:b/>
                    <w:bCs/>
                    <w:sz w:val="24"/>
                    <w:szCs w:val="24"/>
                  </w:rPr>
                </w:pPr>
                <w:r>
                  <w:rPr>
                    <w:rFonts w:ascii="Arial" w:eastAsia="Arial" w:hAnsi="Arial" w:cs="Arial"/>
                    <w:b/>
                    <w:bCs/>
                    <w:sz w:val="24"/>
                    <w:szCs w:val="24"/>
                  </w:rPr>
                  <w:t>Aim</w:t>
                </w:r>
              </w:p>
            </w:tc>
            <w:tc>
              <w:tcPr>
                <w:tcW w:w="1800" w:type="dxa"/>
                <w:tcMar>
                  <w:top w:w="100" w:type="dxa"/>
                  <w:left w:w="100" w:type="dxa"/>
                  <w:bottom w:w="100" w:type="dxa"/>
                  <w:right w:w="100" w:type="dxa"/>
                </w:tcMar>
              </w:tcPr>
              <w:p w14:paraId="5B869B46" w14:textId="77777777" w:rsidR="0046215E" w:rsidRDefault="00000000">
                <w:pPr>
                  <w:rPr>
                    <w:rFonts w:ascii="Arial" w:eastAsia="Arial" w:hAnsi="Arial" w:cs="Arial"/>
                    <w:b/>
                    <w:bCs/>
                    <w:sz w:val="24"/>
                    <w:szCs w:val="24"/>
                  </w:rPr>
                </w:pPr>
                <w:r>
                  <w:rPr>
                    <w:rFonts w:ascii="Arial" w:eastAsia="Arial" w:hAnsi="Arial" w:cs="Arial"/>
                    <w:b/>
                    <w:bCs/>
                    <w:sz w:val="24"/>
                    <w:szCs w:val="24"/>
                  </w:rPr>
                  <w:t>Participants Characteristics</w:t>
                </w:r>
              </w:p>
            </w:tc>
            <w:tc>
              <w:tcPr>
                <w:tcW w:w="1050" w:type="dxa"/>
                <w:tcMar>
                  <w:top w:w="100" w:type="dxa"/>
                  <w:left w:w="100" w:type="dxa"/>
                  <w:bottom w:w="100" w:type="dxa"/>
                  <w:right w:w="100" w:type="dxa"/>
                </w:tcMar>
              </w:tcPr>
              <w:p w14:paraId="55FFA093" w14:textId="77777777" w:rsidR="0046215E" w:rsidRDefault="00000000">
                <w:pPr>
                  <w:rPr>
                    <w:rFonts w:ascii="Arial" w:eastAsia="Arial" w:hAnsi="Arial" w:cs="Arial"/>
                    <w:b/>
                    <w:bCs/>
                    <w:sz w:val="24"/>
                    <w:szCs w:val="24"/>
                  </w:rPr>
                </w:pPr>
                <w:r>
                  <w:rPr>
                    <w:rFonts w:ascii="Arial" w:eastAsia="Arial" w:hAnsi="Arial" w:cs="Arial"/>
                    <w:b/>
                    <w:bCs/>
                    <w:sz w:val="24"/>
                    <w:szCs w:val="24"/>
                  </w:rPr>
                  <w:t>Sample Size</w:t>
                </w:r>
              </w:p>
            </w:tc>
            <w:tc>
              <w:tcPr>
                <w:tcW w:w="1680" w:type="dxa"/>
                <w:tcMar>
                  <w:top w:w="100" w:type="dxa"/>
                  <w:left w:w="100" w:type="dxa"/>
                  <w:bottom w:w="100" w:type="dxa"/>
                  <w:right w:w="100" w:type="dxa"/>
                </w:tcMar>
              </w:tcPr>
              <w:p w14:paraId="4AC00091" w14:textId="77777777" w:rsidR="0046215E" w:rsidRDefault="00000000">
                <w:pPr>
                  <w:rPr>
                    <w:rFonts w:ascii="Arial" w:eastAsia="Arial" w:hAnsi="Arial" w:cs="Arial"/>
                    <w:b/>
                    <w:bCs/>
                    <w:sz w:val="24"/>
                    <w:szCs w:val="24"/>
                  </w:rPr>
                </w:pPr>
                <w:r>
                  <w:rPr>
                    <w:rFonts w:ascii="Arial" w:eastAsia="Arial" w:hAnsi="Arial" w:cs="Arial"/>
                    <w:b/>
                    <w:bCs/>
                    <w:sz w:val="24"/>
                    <w:szCs w:val="24"/>
                  </w:rPr>
                  <w:t>Measurement Tools</w:t>
                </w:r>
              </w:p>
            </w:tc>
            <w:tc>
              <w:tcPr>
                <w:tcW w:w="1320" w:type="dxa"/>
                <w:tcMar>
                  <w:top w:w="100" w:type="dxa"/>
                  <w:left w:w="100" w:type="dxa"/>
                  <w:bottom w:w="100" w:type="dxa"/>
                  <w:right w:w="100" w:type="dxa"/>
                </w:tcMar>
              </w:tcPr>
              <w:p w14:paraId="42E29A5C" w14:textId="77777777" w:rsidR="0046215E" w:rsidRDefault="00000000">
                <w:pPr>
                  <w:rPr>
                    <w:rFonts w:ascii="Arial" w:eastAsia="Arial" w:hAnsi="Arial" w:cs="Arial"/>
                    <w:b/>
                    <w:bCs/>
                    <w:sz w:val="24"/>
                    <w:szCs w:val="24"/>
                  </w:rPr>
                </w:pPr>
                <w:r>
                  <w:rPr>
                    <w:rFonts w:ascii="Arial" w:eastAsia="Arial" w:hAnsi="Arial" w:cs="Arial"/>
                    <w:b/>
                    <w:bCs/>
                    <w:sz w:val="24"/>
                    <w:szCs w:val="24"/>
                  </w:rPr>
                  <w:t>Key Findings</w:t>
                </w:r>
              </w:p>
            </w:tc>
          </w:tr>
          <w:tr w:rsidR="0046215E" w14:paraId="5A909F74" w14:textId="77777777">
            <w:tc>
              <w:tcPr>
                <w:tcW w:w="855" w:type="dxa"/>
                <w:tcMar>
                  <w:top w:w="100" w:type="dxa"/>
                  <w:left w:w="100" w:type="dxa"/>
                  <w:bottom w:w="100" w:type="dxa"/>
                  <w:right w:w="100" w:type="dxa"/>
                </w:tcMar>
              </w:tcPr>
              <w:p w14:paraId="1D50DFFD" w14:textId="77777777" w:rsidR="0046215E" w:rsidRDefault="00000000">
                <w:pPr>
                  <w:rPr>
                    <w:rFonts w:ascii="Arial" w:eastAsia="Arial" w:hAnsi="Arial" w:cs="Arial"/>
                    <w:b/>
                    <w:bCs/>
                    <w:sz w:val="24"/>
                    <w:szCs w:val="24"/>
                  </w:rPr>
                </w:pPr>
                <w:r>
                  <w:rPr>
                    <w:rFonts w:ascii="Arial" w:eastAsia="Arial" w:hAnsi="Arial" w:cs="Arial"/>
                    <w:b/>
                    <w:bCs/>
                    <w:sz w:val="24"/>
                    <w:szCs w:val="24"/>
                  </w:rPr>
                  <w:t>1</w:t>
                </w:r>
              </w:p>
            </w:tc>
            <w:tc>
              <w:tcPr>
                <w:tcW w:w="1545" w:type="dxa"/>
                <w:tcMar>
                  <w:top w:w="100" w:type="dxa"/>
                  <w:left w:w="100" w:type="dxa"/>
                  <w:bottom w:w="100" w:type="dxa"/>
                  <w:right w:w="100" w:type="dxa"/>
                </w:tcMar>
              </w:tcPr>
              <w:p w14:paraId="42ADB1FF" w14:textId="77777777" w:rsidR="0046215E" w:rsidRDefault="00000000">
                <w:pPr>
                  <w:rPr>
                    <w:rFonts w:ascii="Arial" w:eastAsia="Arial" w:hAnsi="Arial" w:cs="Arial"/>
                    <w:sz w:val="24"/>
                    <w:szCs w:val="24"/>
                  </w:rPr>
                </w:pPr>
                <w:r>
                  <w:rPr>
                    <w:rFonts w:ascii="Arial" w:eastAsia="Arial" w:hAnsi="Arial" w:cs="Arial"/>
                    <w:sz w:val="24"/>
                    <w:szCs w:val="24"/>
                  </w:rPr>
                  <w:t>Shefeek et al., 2024, India</w:t>
                </w:r>
              </w:p>
            </w:tc>
            <w:tc>
              <w:tcPr>
                <w:tcW w:w="1635" w:type="dxa"/>
                <w:tcMar>
                  <w:top w:w="100" w:type="dxa"/>
                  <w:left w:w="100" w:type="dxa"/>
                  <w:bottom w:w="100" w:type="dxa"/>
                  <w:right w:w="100" w:type="dxa"/>
                </w:tcMar>
              </w:tcPr>
              <w:p w14:paraId="1C92493F" w14:textId="77777777" w:rsidR="0046215E" w:rsidRDefault="00000000">
                <w:pPr>
                  <w:rPr>
                    <w:rFonts w:ascii="Arial" w:eastAsia="Arial" w:hAnsi="Arial" w:cs="Arial"/>
                    <w:sz w:val="24"/>
                    <w:szCs w:val="24"/>
                  </w:rPr>
                </w:pPr>
                <w:r>
                  <w:rPr>
                    <w:rFonts w:ascii="Arial" w:eastAsia="Arial" w:hAnsi="Arial" w:cs="Arial"/>
                    <w:sz w:val="24"/>
                    <w:szCs w:val="24"/>
                  </w:rPr>
                  <w:t>Cross- sectional (Quantitative)</w:t>
                </w:r>
              </w:p>
            </w:tc>
            <w:tc>
              <w:tcPr>
                <w:tcW w:w="870" w:type="dxa"/>
                <w:tcMar>
                  <w:top w:w="100" w:type="dxa"/>
                  <w:left w:w="100" w:type="dxa"/>
                  <w:bottom w:w="100" w:type="dxa"/>
                  <w:right w:w="100" w:type="dxa"/>
                </w:tcMar>
              </w:tcPr>
              <w:p w14:paraId="3310C5E9" w14:textId="77777777" w:rsidR="0046215E" w:rsidRDefault="00000000">
                <w:pPr>
                  <w:rPr>
                    <w:rFonts w:ascii="Arial" w:eastAsia="Arial" w:hAnsi="Arial" w:cs="Arial"/>
                    <w:sz w:val="24"/>
                    <w:szCs w:val="24"/>
                  </w:rPr>
                </w:pPr>
                <w:r>
                  <w:rPr>
                    <w:rFonts w:ascii="Arial" w:eastAsia="Arial" w:hAnsi="Arial" w:cs="Arial"/>
                    <w:sz w:val="24"/>
                    <w:szCs w:val="24"/>
                  </w:rPr>
                  <w:t>To examine caregiver burden and its impact on quality of life</w:t>
                </w:r>
              </w:p>
            </w:tc>
            <w:tc>
              <w:tcPr>
                <w:tcW w:w="1800" w:type="dxa"/>
                <w:tcMar>
                  <w:top w:w="100" w:type="dxa"/>
                  <w:left w:w="100" w:type="dxa"/>
                  <w:bottom w:w="100" w:type="dxa"/>
                  <w:right w:w="100" w:type="dxa"/>
                </w:tcMar>
              </w:tcPr>
              <w:p w14:paraId="25855530" w14:textId="77777777" w:rsidR="0046215E" w:rsidRDefault="00000000">
                <w:pPr>
                  <w:rPr>
                    <w:rFonts w:ascii="Arial" w:eastAsia="Arial" w:hAnsi="Arial" w:cs="Arial"/>
                    <w:sz w:val="24"/>
                    <w:szCs w:val="24"/>
                  </w:rPr>
                </w:pPr>
                <w:r>
                  <w:rPr>
                    <w:rFonts w:ascii="Arial" w:eastAsia="Arial" w:hAnsi="Arial" w:cs="Arial"/>
                    <w:sz w:val="24"/>
                    <w:szCs w:val="24"/>
                  </w:rPr>
                  <w:t>Informal caregivers of palliative care patients (mostly elderly; mean age 70; 80% female)</w:t>
                </w:r>
              </w:p>
            </w:tc>
            <w:tc>
              <w:tcPr>
                <w:tcW w:w="1050" w:type="dxa"/>
                <w:tcMar>
                  <w:top w:w="100" w:type="dxa"/>
                  <w:left w:w="100" w:type="dxa"/>
                  <w:bottom w:w="100" w:type="dxa"/>
                  <w:right w:w="100" w:type="dxa"/>
                </w:tcMar>
              </w:tcPr>
              <w:p w14:paraId="0721C83D" w14:textId="77777777" w:rsidR="0046215E" w:rsidRDefault="00000000">
                <w:pPr>
                  <w:rPr>
                    <w:rFonts w:ascii="Arial" w:eastAsia="Arial" w:hAnsi="Arial" w:cs="Arial"/>
                    <w:sz w:val="24"/>
                    <w:szCs w:val="24"/>
                  </w:rPr>
                </w:pPr>
                <w:r>
                  <w:rPr>
                    <w:rFonts w:ascii="Arial" w:eastAsia="Arial" w:hAnsi="Arial" w:cs="Arial"/>
                    <w:sz w:val="24"/>
                    <w:szCs w:val="24"/>
                  </w:rPr>
                  <w:t>115</w:t>
                </w:r>
              </w:p>
            </w:tc>
            <w:tc>
              <w:tcPr>
                <w:tcW w:w="1680" w:type="dxa"/>
                <w:tcMar>
                  <w:top w:w="100" w:type="dxa"/>
                  <w:left w:w="100" w:type="dxa"/>
                  <w:bottom w:w="100" w:type="dxa"/>
                  <w:right w:w="100" w:type="dxa"/>
                </w:tcMar>
              </w:tcPr>
              <w:p w14:paraId="360B8FAC" w14:textId="77777777" w:rsidR="0046215E" w:rsidRDefault="00000000">
                <w:pPr>
                  <w:rPr>
                    <w:rFonts w:ascii="Arial" w:eastAsia="Arial" w:hAnsi="Arial" w:cs="Arial"/>
                    <w:sz w:val="24"/>
                    <w:szCs w:val="24"/>
                  </w:rPr>
                </w:pPr>
                <w:r>
                  <w:rPr>
                    <w:rFonts w:ascii="Arial" w:eastAsia="Arial" w:hAnsi="Arial" w:cs="Arial"/>
                    <w:sz w:val="24"/>
                    <w:szCs w:val="24"/>
                  </w:rPr>
                  <w:t>Zarit Burden Interview (ZBI-22), WHOQOL-BREF</w:t>
                </w:r>
              </w:p>
            </w:tc>
            <w:tc>
              <w:tcPr>
                <w:tcW w:w="1320" w:type="dxa"/>
                <w:tcMar>
                  <w:top w:w="100" w:type="dxa"/>
                  <w:left w:w="100" w:type="dxa"/>
                  <w:bottom w:w="100" w:type="dxa"/>
                  <w:right w:w="100" w:type="dxa"/>
                </w:tcMar>
              </w:tcPr>
              <w:p w14:paraId="74938635" w14:textId="77777777" w:rsidR="0046215E" w:rsidRDefault="00000000">
                <w:pPr>
                  <w:rPr>
                    <w:rFonts w:ascii="Arial" w:eastAsia="Arial" w:hAnsi="Arial" w:cs="Arial"/>
                    <w:sz w:val="24"/>
                    <w:szCs w:val="24"/>
                  </w:rPr>
                </w:pPr>
                <w:r>
                  <w:rPr>
                    <w:rFonts w:ascii="Arial" w:eastAsia="Arial" w:hAnsi="Arial" w:cs="Arial"/>
                    <w:sz w:val="24"/>
                    <w:szCs w:val="24"/>
                  </w:rPr>
                  <w:t>32.1% had moderate to severe burden; higher burden linked to lower physical, psychological, and social QoL</w:t>
                </w:r>
              </w:p>
            </w:tc>
          </w:tr>
          <w:tr w:rsidR="0046215E" w14:paraId="21BE2930" w14:textId="77777777">
            <w:tc>
              <w:tcPr>
                <w:tcW w:w="855" w:type="dxa"/>
                <w:tcMar>
                  <w:top w:w="100" w:type="dxa"/>
                  <w:left w:w="100" w:type="dxa"/>
                  <w:bottom w:w="100" w:type="dxa"/>
                  <w:right w:w="100" w:type="dxa"/>
                </w:tcMar>
              </w:tcPr>
              <w:p w14:paraId="79421D3F" w14:textId="77777777" w:rsidR="0046215E" w:rsidRDefault="00000000">
                <w:pPr>
                  <w:rPr>
                    <w:rFonts w:ascii="Arial" w:eastAsia="Arial" w:hAnsi="Arial" w:cs="Arial"/>
                    <w:b/>
                    <w:bCs/>
                    <w:sz w:val="24"/>
                    <w:szCs w:val="24"/>
                  </w:rPr>
                </w:pPr>
                <w:r>
                  <w:rPr>
                    <w:rFonts w:ascii="Arial" w:eastAsia="Arial" w:hAnsi="Arial" w:cs="Arial"/>
                    <w:b/>
                    <w:bCs/>
                    <w:sz w:val="24"/>
                    <w:szCs w:val="24"/>
                  </w:rPr>
                  <w:t>2</w:t>
                </w:r>
              </w:p>
            </w:tc>
            <w:tc>
              <w:tcPr>
                <w:tcW w:w="1545" w:type="dxa"/>
                <w:tcMar>
                  <w:top w:w="100" w:type="dxa"/>
                  <w:left w:w="100" w:type="dxa"/>
                  <w:bottom w:w="100" w:type="dxa"/>
                  <w:right w:w="100" w:type="dxa"/>
                </w:tcMar>
              </w:tcPr>
              <w:p w14:paraId="7869009B" w14:textId="77777777" w:rsidR="0046215E" w:rsidRDefault="00000000">
                <w:pPr>
                  <w:rPr>
                    <w:rFonts w:ascii="Arial" w:eastAsia="Arial" w:hAnsi="Arial" w:cs="Arial"/>
                    <w:sz w:val="24"/>
                    <w:szCs w:val="24"/>
                  </w:rPr>
                </w:pPr>
                <w:r>
                  <w:rPr>
                    <w:rFonts w:ascii="Arial" w:eastAsia="Arial" w:hAnsi="Arial" w:cs="Arial"/>
                    <w:sz w:val="24"/>
                    <w:szCs w:val="24"/>
                  </w:rPr>
                  <w:t>Brady et al., 2025, UK</w:t>
                </w:r>
              </w:p>
            </w:tc>
            <w:tc>
              <w:tcPr>
                <w:tcW w:w="1635" w:type="dxa"/>
                <w:tcMar>
                  <w:top w:w="100" w:type="dxa"/>
                  <w:left w:w="100" w:type="dxa"/>
                  <w:bottom w:w="100" w:type="dxa"/>
                  <w:right w:w="100" w:type="dxa"/>
                </w:tcMar>
              </w:tcPr>
              <w:p w14:paraId="6F492AEC" w14:textId="77777777" w:rsidR="0046215E" w:rsidRDefault="00000000">
                <w:pPr>
                  <w:rPr>
                    <w:rFonts w:ascii="Arial" w:eastAsia="Arial" w:hAnsi="Arial" w:cs="Arial"/>
                    <w:sz w:val="24"/>
                    <w:szCs w:val="24"/>
                  </w:rPr>
                </w:pPr>
                <w:r>
                  <w:rPr>
                    <w:rFonts w:ascii="Arial" w:eastAsia="Arial" w:hAnsi="Arial" w:cs="Arial"/>
                    <w:sz w:val="24"/>
                    <w:szCs w:val="24"/>
                  </w:rPr>
                  <w:t>Qualitative</w:t>
                </w:r>
              </w:p>
            </w:tc>
            <w:tc>
              <w:tcPr>
                <w:tcW w:w="870" w:type="dxa"/>
                <w:tcMar>
                  <w:top w:w="100" w:type="dxa"/>
                  <w:left w:w="100" w:type="dxa"/>
                  <w:bottom w:w="100" w:type="dxa"/>
                  <w:right w:w="100" w:type="dxa"/>
                </w:tcMar>
              </w:tcPr>
              <w:p w14:paraId="6500A03C" w14:textId="77777777" w:rsidR="0046215E" w:rsidRDefault="00000000">
                <w:pPr>
                  <w:rPr>
                    <w:rFonts w:ascii="Arial" w:eastAsia="Arial" w:hAnsi="Arial" w:cs="Arial"/>
                    <w:sz w:val="24"/>
                    <w:szCs w:val="24"/>
                  </w:rPr>
                </w:pPr>
                <w:r>
                  <w:rPr>
                    <w:rFonts w:ascii="Arial" w:eastAsia="Arial" w:hAnsi="Arial" w:cs="Arial"/>
                    <w:sz w:val="24"/>
                    <w:szCs w:val="24"/>
                  </w:rPr>
                  <w:t>To explore patient and caregiver experiences of recurrent cancer and QoL</w:t>
                </w:r>
              </w:p>
            </w:tc>
            <w:tc>
              <w:tcPr>
                <w:tcW w:w="1800" w:type="dxa"/>
                <w:tcMar>
                  <w:top w:w="100" w:type="dxa"/>
                  <w:left w:w="100" w:type="dxa"/>
                  <w:bottom w:w="100" w:type="dxa"/>
                  <w:right w:w="100" w:type="dxa"/>
                </w:tcMar>
              </w:tcPr>
              <w:p w14:paraId="64100B6A" w14:textId="77777777" w:rsidR="0046215E" w:rsidRDefault="00000000">
                <w:pPr>
                  <w:rPr>
                    <w:rFonts w:ascii="Arial" w:eastAsia="Arial" w:hAnsi="Arial" w:cs="Arial"/>
                    <w:sz w:val="24"/>
                    <w:szCs w:val="24"/>
                  </w:rPr>
                </w:pPr>
                <w:r>
                  <w:rPr>
                    <w:rFonts w:ascii="Arial" w:eastAsia="Arial" w:hAnsi="Arial" w:cs="Arial"/>
                    <w:sz w:val="24"/>
                    <w:szCs w:val="24"/>
                  </w:rPr>
                  <w:t>Patients with recurrent oropharyngeal cancer and caregivers</w:t>
                </w:r>
              </w:p>
            </w:tc>
            <w:tc>
              <w:tcPr>
                <w:tcW w:w="1050" w:type="dxa"/>
                <w:tcMar>
                  <w:top w:w="100" w:type="dxa"/>
                  <w:left w:w="100" w:type="dxa"/>
                  <w:bottom w:w="100" w:type="dxa"/>
                  <w:right w:w="100" w:type="dxa"/>
                </w:tcMar>
              </w:tcPr>
              <w:p w14:paraId="5692D7BE" w14:textId="77777777" w:rsidR="0046215E" w:rsidRDefault="00000000">
                <w:pPr>
                  <w:rPr>
                    <w:rFonts w:ascii="Arial" w:eastAsia="Arial" w:hAnsi="Arial" w:cs="Arial"/>
                    <w:sz w:val="24"/>
                    <w:szCs w:val="24"/>
                  </w:rPr>
                </w:pPr>
                <w:r>
                  <w:rPr>
                    <w:rFonts w:ascii="Arial" w:eastAsia="Arial" w:hAnsi="Arial" w:cs="Arial"/>
                    <w:sz w:val="24"/>
                    <w:szCs w:val="24"/>
                  </w:rPr>
                  <w:t>29 (22 patients, 7 caregivers)</w:t>
                </w:r>
              </w:p>
            </w:tc>
            <w:tc>
              <w:tcPr>
                <w:tcW w:w="1680" w:type="dxa"/>
                <w:tcMar>
                  <w:top w:w="100" w:type="dxa"/>
                  <w:left w:w="100" w:type="dxa"/>
                  <w:bottom w:w="100" w:type="dxa"/>
                  <w:right w:w="100" w:type="dxa"/>
                </w:tcMar>
              </w:tcPr>
              <w:p w14:paraId="5A6B85FD" w14:textId="77777777" w:rsidR="0046215E" w:rsidRDefault="00000000">
                <w:pPr>
                  <w:rPr>
                    <w:rFonts w:ascii="Arial" w:eastAsia="Arial" w:hAnsi="Arial" w:cs="Arial"/>
                    <w:sz w:val="24"/>
                    <w:szCs w:val="24"/>
                  </w:rPr>
                </w:pPr>
                <w:r>
                  <w:rPr>
                    <w:rFonts w:ascii="Arial" w:eastAsia="Arial" w:hAnsi="Arial" w:cs="Arial"/>
                    <w:sz w:val="24"/>
                    <w:szCs w:val="24"/>
                  </w:rPr>
                  <w:t>Semi-structured interviews, thematic analysis</w:t>
                </w:r>
              </w:p>
            </w:tc>
            <w:tc>
              <w:tcPr>
                <w:tcW w:w="1320" w:type="dxa"/>
                <w:tcMar>
                  <w:top w:w="100" w:type="dxa"/>
                  <w:left w:w="100" w:type="dxa"/>
                  <w:bottom w:w="100" w:type="dxa"/>
                  <w:right w:w="100" w:type="dxa"/>
                </w:tcMar>
              </w:tcPr>
              <w:p w14:paraId="6A001F50" w14:textId="77777777" w:rsidR="0046215E" w:rsidRDefault="00000000">
                <w:pPr>
                  <w:rPr>
                    <w:rFonts w:ascii="Arial" w:eastAsia="Arial" w:hAnsi="Arial" w:cs="Arial"/>
                    <w:sz w:val="24"/>
                    <w:szCs w:val="24"/>
                  </w:rPr>
                </w:pPr>
                <w:r>
                  <w:rPr>
                    <w:rFonts w:ascii="Arial" w:eastAsia="Arial" w:hAnsi="Arial" w:cs="Arial"/>
                    <w:sz w:val="24"/>
                    <w:szCs w:val="24"/>
                  </w:rPr>
                  <w:t>Caregivers face emotional and decision-making burden; QoL priorities shift from survival to function over time</w:t>
                </w:r>
              </w:p>
            </w:tc>
          </w:tr>
          <w:tr w:rsidR="0046215E" w14:paraId="13A61375" w14:textId="77777777">
            <w:tc>
              <w:tcPr>
                <w:tcW w:w="855" w:type="dxa"/>
                <w:tcMar>
                  <w:top w:w="100" w:type="dxa"/>
                  <w:left w:w="100" w:type="dxa"/>
                  <w:bottom w:w="100" w:type="dxa"/>
                  <w:right w:w="100" w:type="dxa"/>
                </w:tcMar>
              </w:tcPr>
              <w:p w14:paraId="173EEA36" w14:textId="77777777" w:rsidR="0046215E" w:rsidRDefault="00000000">
                <w:pPr>
                  <w:rPr>
                    <w:rFonts w:ascii="Arial" w:eastAsia="Arial" w:hAnsi="Arial" w:cs="Arial"/>
                    <w:b/>
                    <w:bCs/>
                    <w:sz w:val="24"/>
                    <w:szCs w:val="24"/>
                  </w:rPr>
                </w:pPr>
                <w:r>
                  <w:rPr>
                    <w:rFonts w:ascii="Arial" w:eastAsia="Arial" w:hAnsi="Arial" w:cs="Arial"/>
                    <w:b/>
                    <w:bCs/>
                    <w:sz w:val="24"/>
                    <w:szCs w:val="24"/>
                  </w:rPr>
                  <w:t>3</w:t>
                </w:r>
              </w:p>
            </w:tc>
            <w:tc>
              <w:tcPr>
                <w:tcW w:w="1545" w:type="dxa"/>
                <w:tcMar>
                  <w:top w:w="100" w:type="dxa"/>
                  <w:left w:w="100" w:type="dxa"/>
                  <w:bottom w:w="100" w:type="dxa"/>
                  <w:right w:w="100" w:type="dxa"/>
                </w:tcMar>
              </w:tcPr>
              <w:p w14:paraId="63ABCFF0" w14:textId="77777777" w:rsidR="0046215E" w:rsidRDefault="00000000">
                <w:pPr>
                  <w:rPr>
                    <w:rFonts w:ascii="Arial" w:eastAsia="Arial" w:hAnsi="Arial" w:cs="Arial"/>
                    <w:sz w:val="24"/>
                    <w:szCs w:val="24"/>
                  </w:rPr>
                </w:pPr>
                <w:r>
                  <w:rPr>
                    <w:rFonts w:ascii="Arial" w:eastAsia="Arial" w:hAnsi="Arial" w:cs="Arial"/>
                    <w:sz w:val="24"/>
                    <w:szCs w:val="24"/>
                  </w:rPr>
                  <w:t>Spooner et al., 2024, UK</w:t>
                </w:r>
              </w:p>
            </w:tc>
            <w:tc>
              <w:tcPr>
                <w:tcW w:w="1635" w:type="dxa"/>
                <w:tcMar>
                  <w:top w:w="100" w:type="dxa"/>
                  <w:left w:w="100" w:type="dxa"/>
                  <w:bottom w:w="100" w:type="dxa"/>
                  <w:right w:w="100" w:type="dxa"/>
                </w:tcMar>
              </w:tcPr>
              <w:p w14:paraId="51551E7A" w14:textId="77777777" w:rsidR="0046215E" w:rsidRDefault="00000000">
                <w:pPr>
                  <w:rPr>
                    <w:rFonts w:ascii="Arial" w:eastAsia="Arial" w:hAnsi="Arial" w:cs="Arial"/>
                    <w:sz w:val="24"/>
                    <w:szCs w:val="24"/>
                  </w:rPr>
                </w:pPr>
                <w:r>
                  <w:rPr>
                    <w:rFonts w:ascii="Arial" w:eastAsia="Arial" w:hAnsi="Arial" w:cs="Arial"/>
                    <w:sz w:val="24"/>
                    <w:szCs w:val="24"/>
                  </w:rPr>
                  <w:t>Qualitative</w:t>
                </w:r>
              </w:p>
            </w:tc>
            <w:tc>
              <w:tcPr>
                <w:tcW w:w="870" w:type="dxa"/>
                <w:tcMar>
                  <w:top w:w="100" w:type="dxa"/>
                  <w:left w:w="100" w:type="dxa"/>
                  <w:bottom w:w="100" w:type="dxa"/>
                  <w:right w:w="100" w:type="dxa"/>
                </w:tcMar>
              </w:tcPr>
              <w:p w14:paraId="497F0490" w14:textId="77777777" w:rsidR="0046215E" w:rsidRDefault="00000000">
                <w:pPr>
                  <w:rPr>
                    <w:rFonts w:ascii="Arial" w:eastAsia="Arial" w:hAnsi="Arial" w:cs="Arial"/>
                    <w:sz w:val="24"/>
                    <w:szCs w:val="24"/>
                  </w:rPr>
                </w:pPr>
                <w:r>
                  <w:rPr>
                    <w:rFonts w:ascii="Arial" w:eastAsia="Arial" w:hAnsi="Arial" w:cs="Arial"/>
                    <w:sz w:val="24"/>
                    <w:szCs w:val="24"/>
                  </w:rPr>
                  <w:t xml:space="preserve">To explore </w:t>
                </w:r>
                <w:r>
                  <w:rPr>
                    <w:rFonts w:ascii="Arial" w:eastAsia="Arial" w:hAnsi="Arial" w:cs="Arial"/>
                    <w:sz w:val="24"/>
                    <w:szCs w:val="24"/>
                  </w:rPr>
                  <w:lastRenderedPageBreak/>
                  <w:t>experiences of prognostication in advanced cancer</w:t>
                </w:r>
              </w:p>
            </w:tc>
            <w:tc>
              <w:tcPr>
                <w:tcW w:w="1800" w:type="dxa"/>
                <w:tcMar>
                  <w:top w:w="100" w:type="dxa"/>
                  <w:left w:w="100" w:type="dxa"/>
                  <w:bottom w:w="100" w:type="dxa"/>
                  <w:right w:w="100" w:type="dxa"/>
                </w:tcMar>
              </w:tcPr>
              <w:p w14:paraId="28DEE4C7" w14:textId="77777777" w:rsidR="0046215E" w:rsidRDefault="00000000">
                <w:pPr>
                  <w:rPr>
                    <w:rFonts w:ascii="Arial" w:eastAsia="Arial" w:hAnsi="Arial" w:cs="Arial"/>
                    <w:sz w:val="24"/>
                    <w:szCs w:val="24"/>
                  </w:rPr>
                </w:pPr>
                <w:r>
                  <w:rPr>
                    <w:rFonts w:ascii="Arial" w:eastAsia="Arial" w:hAnsi="Arial" w:cs="Arial"/>
                    <w:sz w:val="24"/>
                    <w:szCs w:val="24"/>
                  </w:rPr>
                  <w:lastRenderedPageBreak/>
                  <w:t xml:space="preserve">Patients (n=8), caregivers (n=10), </w:t>
                </w:r>
                <w:r>
                  <w:rPr>
                    <w:rFonts w:ascii="Arial" w:eastAsia="Arial" w:hAnsi="Arial" w:cs="Arial"/>
                    <w:sz w:val="24"/>
                    <w:szCs w:val="24"/>
                  </w:rPr>
                  <w:lastRenderedPageBreak/>
                  <w:t>clinicians (n=10) in palliative care</w:t>
                </w:r>
              </w:p>
            </w:tc>
            <w:tc>
              <w:tcPr>
                <w:tcW w:w="1050" w:type="dxa"/>
                <w:tcMar>
                  <w:top w:w="100" w:type="dxa"/>
                  <w:left w:w="100" w:type="dxa"/>
                  <w:bottom w:w="100" w:type="dxa"/>
                  <w:right w:w="100" w:type="dxa"/>
                </w:tcMar>
              </w:tcPr>
              <w:p w14:paraId="09FB5F51" w14:textId="77777777" w:rsidR="0046215E" w:rsidRDefault="00000000">
                <w:pPr>
                  <w:rPr>
                    <w:rFonts w:ascii="Arial" w:eastAsia="Arial" w:hAnsi="Arial" w:cs="Arial"/>
                    <w:sz w:val="24"/>
                    <w:szCs w:val="24"/>
                  </w:rPr>
                </w:pPr>
                <w:r>
                  <w:rPr>
                    <w:rFonts w:ascii="Arial" w:eastAsia="Arial" w:hAnsi="Arial" w:cs="Arial"/>
                    <w:sz w:val="24"/>
                    <w:szCs w:val="24"/>
                  </w:rPr>
                  <w:lastRenderedPageBreak/>
                  <w:t>28</w:t>
                </w:r>
              </w:p>
            </w:tc>
            <w:tc>
              <w:tcPr>
                <w:tcW w:w="1680" w:type="dxa"/>
                <w:tcMar>
                  <w:top w:w="100" w:type="dxa"/>
                  <w:left w:w="100" w:type="dxa"/>
                  <w:bottom w:w="100" w:type="dxa"/>
                  <w:right w:w="100" w:type="dxa"/>
                </w:tcMar>
              </w:tcPr>
              <w:p w14:paraId="0B8462AC" w14:textId="77777777" w:rsidR="0046215E" w:rsidRDefault="00000000">
                <w:pPr>
                  <w:rPr>
                    <w:rFonts w:ascii="Arial" w:eastAsia="Arial" w:hAnsi="Arial" w:cs="Arial"/>
                    <w:sz w:val="24"/>
                    <w:szCs w:val="24"/>
                  </w:rPr>
                </w:pPr>
                <w:r>
                  <w:rPr>
                    <w:rFonts w:ascii="Arial" w:eastAsia="Arial" w:hAnsi="Arial" w:cs="Arial"/>
                    <w:sz w:val="24"/>
                    <w:szCs w:val="24"/>
                  </w:rPr>
                  <w:t xml:space="preserve">Semi-structured interviews, </w:t>
                </w:r>
                <w:r>
                  <w:rPr>
                    <w:rFonts w:ascii="Arial" w:eastAsia="Arial" w:hAnsi="Arial" w:cs="Arial"/>
                    <w:sz w:val="24"/>
                    <w:szCs w:val="24"/>
                  </w:rPr>
                  <w:lastRenderedPageBreak/>
                  <w:t>framework analysis</w:t>
                </w:r>
              </w:p>
            </w:tc>
            <w:tc>
              <w:tcPr>
                <w:tcW w:w="1320" w:type="dxa"/>
                <w:tcMar>
                  <w:top w:w="100" w:type="dxa"/>
                  <w:left w:w="100" w:type="dxa"/>
                  <w:bottom w:w="100" w:type="dxa"/>
                  <w:right w:w="100" w:type="dxa"/>
                </w:tcMar>
              </w:tcPr>
              <w:p w14:paraId="70CA1575" w14:textId="77777777" w:rsidR="0046215E" w:rsidRDefault="00000000">
                <w:pPr>
                  <w:rPr>
                    <w:rFonts w:ascii="Arial" w:eastAsia="Arial" w:hAnsi="Arial" w:cs="Arial"/>
                    <w:sz w:val="24"/>
                    <w:szCs w:val="24"/>
                  </w:rPr>
                </w:pPr>
                <w:r>
                  <w:rPr>
                    <w:rFonts w:ascii="Arial" w:eastAsia="Arial" w:hAnsi="Arial" w:cs="Arial"/>
                    <w:sz w:val="24"/>
                    <w:szCs w:val="24"/>
                  </w:rPr>
                  <w:lastRenderedPageBreak/>
                  <w:t>Identified emotional, psycholog</w:t>
                </w:r>
                <w:r>
                  <w:rPr>
                    <w:rFonts w:ascii="Arial" w:eastAsia="Arial" w:hAnsi="Arial" w:cs="Arial"/>
                    <w:sz w:val="24"/>
                    <w:szCs w:val="24"/>
                  </w:rPr>
                  <w:lastRenderedPageBreak/>
                  <w:t>ical, and relational impacts; highlighted importance of patient-centred outcomes</w:t>
                </w:r>
              </w:p>
            </w:tc>
          </w:tr>
          <w:tr w:rsidR="0046215E" w14:paraId="41D19063" w14:textId="77777777">
            <w:tc>
              <w:tcPr>
                <w:tcW w:w="855" w:type="dxa"/>
                <w:tcMar>
                  <w:top w:w="100" w:type="dxa"/>
                  <w:left w:w="100" w:type="dxa"/>
                  <w:bottom w:w="100" w:type="dxa"/>
                  <w:right w:w="100" w:type="dxa"/>
                </w:tcMar>
              </w:tcPr>
              <w:p w14:paraId="65451CFC" w14:textId="77777777" w:rsidR="0046215E" w:rsidRDefault="00000000">
                <w:pPr>
                  <w:rPr>
                    <w:rFonts w:ascii="Arial" w:eastAsia="Arial" w:hAnsi="Arial" w:cs="Arial"/>
                    <w:b/>
                    <w:bCs/>
                    <w:sz w:val="24"/>
                    <w:szCs w:val="24"/>
                  </w:rPr>
                </w:pPr>
                <w:r>
                  <w:rPr>
                    <w:rFonts w:ascii="Arial" w:eastAsia="Arial" w:hAnsi="Arial" w:cs="Arial"/>
                    <w:b/>
                    <w:bCs/>
                    <w:sz w:val="24"/>
                    <w:szCs w:val="24"/>
                  </w:rPr>
                  <w:t>4</w:t>
                </w:r>
              </w:p>
            </w:tc>
            <w:tc>
              <w:tcPr>
                <w:tcW w:w="1545" w:type="dxa"/>
                <w:tcMar>
                  <w:top w:w="100" w:type="dxa"/>
                  <w:left w:w="100" w:type="dxa"/>
                  <w:bottom w:w="100" w:type="dxa"/>
                  <w:right w:w="100" w:type="dxa"/>
                </w:tcMar>
              </w:tcPr>
              <w:p w14:paraId="2775D334" w14:textId="77777777" w:rsidR="0046215E" w:rsidRDefault="00000000">
                <w:pPr>
                  <w:rPr>
                    <w:rFonts w:ascii="Arial" w:eastAsia="Arial" w:hAnsi="Arial" w:cs="Arial"/>
                    <w:sz w:val="24"/>
                    <w:szCs w:val="24"/>
                  </w:rPr>
                </w:pPr>
                <w:r>
                  <w:rPr>
                    <w:rFonts w:ascii="Arial" w:eastAsia="Arial" w:hAnsi="Arial" w:cs="Arial"/>
                    <w:sz w:val="24"/>
                    <w:szCs w:val="24"/>
                  </w:rPr>
                  <w:t>Couch et al., 2024, UK</w:t>
                </w:r>
              </w:p>
            </w:tc>
            <w:tc>
              <w:tcPr>
                <w:tcW w:w="1635" w:type="dxa"/>
                <w:tcMar>
                  <w:top w:w="100" w:type="dxa"/>
                  <w:left w:w="100" w:type="dxa"/>
                  <w:bottom w:w="100" w:type="dxa"/>
                  <w:right w:w="100" w:type="dxa"/>
                </w:tcMar>
              </w:tcPr>
              <w:p w14:paraId="6E343BB1" w14:textId="77777777" w:rsidR="0046215E" w:rsidRDefault="00000000">
                <w:pPr>
                  <w:rPr>
                    <w:rFonts w:ascii="Arial" w:eastAsia="Arial" w:hAnsi="Arial" w:cs="Arial"/>
                    <w:sz w:val="24"/>
                    <w:szCs w:val="24"/>
                  </w:rPr>
                </w:pPr>
                <w:r>
                  <w:rPr>
                    <w:rFonts w:ascii="Arial" w:eastAsia="Arial" w:hAnsi="Arial" w:cs="Arial"/>
                    <w:sz w:val="24"/>
                    <w:szCs w:val="24"/>
                  </w:rPr>
                  <w:t>Qualitative</w:t>
                </w:r>
              </w:p>
            </w:tc>
            <w:tc>
              <w:tcPr>
                <w:tcW w:w="870" w:type="dxa"/>
                <w:tcMar>
                  <w:top w:w="100" w:type="dxa"/>
                  <w:left w:w="100" w:type="dxa"/>
                  <w:bottom w:w="100" w:type="dxa"/>
                  <w:right w:w="100" w:type="dxa"/>
                </w:tcMar>
              </w:tcPr>
              <w:p w14:paraId="64E2F247" w14:textId="77777777" w:rsidR="0046215E" w:rsidRDefault="00000000">
                <w:pPr>
                  <w:rPr>
                    <w:rFonts w:ascii="Arial" w:eastAsia="Arial" w:hAnsi="Arial" w:cs="Arial"/>
                    <w:sz w:val="24"/>
                    <w:szCs w:val="24"/>
                  </w:rPr>
                </w:pPr>
                <w:r>
                  <w:rPr>
                    <w:rFonts w:ascii="Arial" w:eastAsia="Arial" w:hAnsi="Arial" w:cs="Arial"/>
                    <w:sz w:val="24"/>
                    <w:szCs w:val="24"/>
                  </w:rPr>
                  <w:t>To explore caregiver perceptions of early dementia diagnosis</w:t>
                </w:r>
              </w:p>
            </w:tc>
            <w:tc>
              <w:tcPr>
                <w:tcW w:w="1800" w:type="dxa"/>
                <w:tcMar>
                  <w:top w:w="100" w:type="dxa"/>
                  <w:left w:w="100" w:type="dxa"/>
                  <w:bottom w:w="100" w:type="dxa"/>
                  <w:right w:w="100" w:type="dxa"/>
                </w:tcMar>
              </w:tcPr>
              <w:p w14:paraId="71758D18" w14:textId="77777777" w:rsidR="0046215E" w:rsidRDefault="00000000">
                <w:pPr>
                  <w:rPr>
                    <w:rFonts w:ascii="Arial" w:eastAsia="Arial" w:hAnsi="Arial" w:cs="Arial"/>
                    <w:sz w:val="24"/>
                    <w:szCs w:val="24"/>
                  </w:rPr>
                </w:pPr>
                <w:r>
                  <w:rPr>
                    <w:rFonts w:ascii="Arial" w:eastAsia="Arial" w:hAnsi="Arial" w:cs="Arial"/>
                    <w:sz w:val="24"/>
                    <w:szCs w:val="24"/>
                  </w:rPr>
                  <w:t>Informal caregivers of people with dementia</w:t>
                </w:r>
              </w:p>
            </w:tc>
            <w:tc>
              <w:tcPr>
                <w:tcW w:w="1050" w:type="dxa"/>
                <w:tcMar>
                  <w:top w:w="100" w:type="dxa"/>
                  <w:left w:w="100" w:type="dxa"/>
                  <w:bottom w:w="100" w:type="dxa"/>
                  <w:right w:w="100" w:type="dxa"/>
                </w:tcMar>
              </w:tcPr>
              <w:p w14:paraId="45B2C2DC" w14:textId="77777777" w:rsidR="0046215E" w:rsidRDefault="00000000">
                <w:pPr>
                  <w:rPr>
                    <w:rFonts w:ascii="Arial" w:eastAsia="Arial" w:hAnsi="Arial" w:cs="Arial"/>
                    <w:sz w:val="24"/>
                    <w:szCs w:val="24"/>
                  </w:rPr>
                </w:pPr>
                <w:r>
                  <w:rPr>
                    <w:rFonts w:ascii="Arial" w:eastAsia="Arial" w:hAnsi="Arial" w:cs="Arial"/>
                    <w:sz w:val="24"/>
                    <w:szCs w:val="24"/>
                  </w:rPr>
                  <w:t>12</w:t>
                </w:r>
              </w:p>
            </w:tc>
            <w:tc>
              <w:tcPr>
                <w:tcW w:w="1680" w:type="dxa"/>
                <w:tcMar>
                  <w:top w:w="100" w:type="dxa"/>
                  <w:left w:w="100" w:type="dxa"/>
                  <w:bottom w:w="100" w:type="dxa"/>
                  <w:right w:w="100" w:type="dxa"/>
                </w:tcMar>
              </w:tcPr>
              <w:p w14:paraId="75EA568C" w14:textId="77777777" w:rsidR="0046215E" w:rsidRDefault="00000000">
                <w:pPr>
                  <w:rPr>
                    <w:rFonts w:ascii="Arial" w:eastAsia="Arial" w:hAnsi="Arial" w:cs="Arial"/>
                    <w:sz w:val="24"/>
                    <w:szCs w:val="24"/>
                  </w:rPr>
                </w:pPr>
                <w:r>
                  <w:rPr>
                    <w:rFonts w:ascii="Arial" w:eastAsia="Arial" w:hAnsi="Arial" w:cs="Arial"/>
                    <w:sz w:val="24"/>
                    <w:szCs w:val="24"/>
                  </w:rPr>
                  <w:t>Semi-structured interviews, thematic analysis</w:t>
                </w:r>
              </w:p>
            </w:tc>
            <w:tc>
              <w:tcPr>
                <w:tcW w:w="1320" w:type="dxa"/>
                <w:tcMar>
                  <w:top w:w="100" w:type="dxa"/>
                  <w:left w:w="100" w:type="dxa"/>
                  <w:bottom w:w="100" w:type="dxa"/>
                  <w:right w:w="100" w:type="dxa"/>
                </w:tcMar>
              </w:tcPr>
              <w:p w14:paraId="3A0736E4" w14:textId="77777777" w:rsidR="0046215E" w:rsidRDefault="00000000">
                <w:pPr>
                  <w:rPr>
                    <w:rFonts w:ascii="Arial" w:eastAsia="Arial" w:hAnsi="Arial" w:cs="Arial"/>
                    <w:sz w:val="24"/>
                    <w:szCs w:val="24"/>
                  </w:rPr>
                </w:pPr>
                <w:r>
                  <w:rPr>
                    <w:rFonts w:ascii="Arial" w:eastAsia="Arial" w:hAnsi="Arial" w:cs="Arial"/>
                    <w:sz w:val="24"/>
                    <w:szCs w:val="24"/>
                  </w:rPr>
                  <w:t>Early diagnosis helps decision-making, access to services, and preparedness; depends on support and information</w:t>
                </w:r>
              </w:p>
            </w:tc>
          </w:tr>
          <w:tr w:rsidR="0046215E" w14:paraId="2D2A662C" w14:textId="77777777">
            <w:trPr>
              <w:trHeight w:val="3872"/>
            </w:trPr>
            <w:tc>
              <w:tcPr>
                <w:tcW w:w="855" w:type="dxa"/>
                <w:tcMar>
                  <w:top w:w="100" w:type="dxa"/>
                  <w:left w:w="100" w:type="dxa"/>
                  <w:bottom w:w="100" w:type="dxa"/>
                  <w:right w:w="100" w:type="dxa"/>
                </w:tcMar>
              </w:tcPr>
              <w:p w14:paraId="1F9CEB5A" w14:textId="77777777" w:rsidR="0046215E" w:rsidRDefault="00000000">
                <w:pPr>
                  <w:rPr>
                    <w:rFonts w:ascii="Arial" w:eastAsia="Arial" w:hAnsi="Arial" w:cs="Arial"/>
                    <w:b/>
                    <w:bCs/>
                    <w:sz w:val="24"/>
                    <w:szCs w:val="24"/>
                  </w:rPr>
                </w:pPr>
                <w:r>
                  <w:rPr>
                    <w:rFonts w:ascii="Arial" w:eastAsia="Arial" w:hAnsi="Arial" w:cs="Arial"/>
                    <w:b/>
                    <w:bCs/>
                    <w:sz w:val="24"/>
                    <w:szCs w:val="24"/>
                  </w:rPr>
                  <w:t>5</w:t>
                </w:r>
              </w:p>
            </w:tc>
            <w:tc>
              <w:tcPr>
                <w:tcW w:w="1545" w:type="dxa"/>
                <w:tcMar>
                  <w:top w:w="100" w:type="dxa"/>
                  <w:left w:w="100" w:type="dxa"/>
                  <w:bottom w:w="100" w:type="dxa"/>
                  <w:right w:w="100" w:type="dxa"/>
                </w:tcMar>
              </w:tcPr>
              <w:p w14:paraId="61FD96D0" w14:textId="77777777" w:rsidR="0046215E" w:rsidRDefault="00000000">
                <w:pPr>
                  <w:rPr>
                    <w:rFonts w:ascii="Arial" w:eastAsia="Arial" w:hAnsi="Arial" w:cs="Arial"/>
                    <w:sz w:val="24"/>
                    <w:szCs w:val="24"/>
                  </w:rPr>
                </w:pPr>
                <w:r>
                  <w:rPr>
                    <w:rFonts w:ascii="Arial" w:eastAsia="Arial" w:hAnsi="Arial" w:cs="Arial"/>
                    <w:sz w:val="24"/>
                    <w:szCs w:val="24"/>
                  </w:rPr>
                  <w:t>Bulbeck et al., 2024, UK</w:t>
                </w:r>
              </w:p>
            </w:tc>
            <w:tc>
              <w:tcPr>
                <w:tcW w:w="1635" w:type="dxa"/>
                <w:tcMar>
                  <w:top w:w="100" w:type="dxa"/>
                  <w:left w:w="100" w:type="dxa"/>
                  <w:bottom w:w="100" w:type="dxa"/>
                  <w:right w:w="100" w:type="dxa"/>
                </w:tcMar>
              </w:tcPr>
              <w:p w14:paraId="588F8F77" w14:textId="77777777" w:rsidR="0046215E" w:rsidRDefault="00000000">
                <w:pPr>
                  <w:rPr>
                    <w:rFonts w:ascii="Arial" w:eastAsia="Arial" w:hAnsi="Arial" w:cs="Arial"/>
                    <w:sz w:val="24"/>
                    <w:szCs w:val="24"/>
                  </w:rPr>
                </w:pPr>
                <w:r>
                  <w:rPr>
                    <w:rFonts w:ascii="Arial" w:eastAsia="Arial" w:hAnsi="Arial" w:cs="Arial"/>
                    <w:sz w:val="24"/>
                    <w:szCs w:val="24"/>
                  </w:rPr>
                  <w:t>Delphi methodology</w:t>
                </w:r>
              </w:p>
            </w:tc>
            <w:tc>
              <w:tcPr>
                <w:tcW w:w="870" w:type="dxa"/>
                <w:tcMar>
                  <w:top w:w="100" w:type="dxa"/>
                  <w:left w:w="100" w:type="dxa"/>
                  <w:bottom w:w="100" w:type="dxa"/>
                  <w:right w:w="100" w:type="dxa"/>
                </w:tcMar>
              </w:tcPr>
              <w:p w14:paraId="167FA345" w14:textId="77777777" w:rsidR="0046215E" w:rsidRDefault="00000000">
                <w:pPr>
                  <w:rPr>
                    <w:rFonts w:ascii="Arial" w:eastAsia="Arial" w:hAnsi="Arial" w:cs="Arial"/>
                    <w:sz w:val="24"/>
                    <w:szCs w:val="24"/>
                  </w:rPr>
                </w:pPr>
                <w:r>
                  <w:rPr>
                    <w:rFonts w:ascii="Arial" w:eastAsia="Arial" w:hAnsi="Arial" w:cs="Arial"/>
                    <w:sz w:val="24"/>
                    <w:szCs w:val="24"/>
                  </w:rPr>
                  <w:t>To identify unmet needs in glioblastoma patients and caregivers</w:t>
                </w:r>
              </w:p>
            </w:tc>
            <w:tc>
              <w:tcPr>
                <w:tcW w:w="1800" w:type="dxa"/>
                <w:tcMar>
                  <w:top w:w="100" w:type="dxa"/>
                  <w:left w:w="100" w:type="dxa"/>
                  <w:bottom w:w="100" w:type="dxa"/>
                  <w:right w:w="100" w:type="dxa"/>
                </w:tcMar>
              </w:tcPr>
              <w:p w14:paraId="39A75C24" w14:textId="77777777" w:rsidR="0046215E" w:rsidRDefault="00000000">
                <w:pPr>
                  <w:rPr>
                    <w:rFonts w:ascii="Arial" w:eastAsia="Arial" w:hAnsi="Arial" w:cs="Arial"/>
                    <w:sz w:val="24"/>
                    <w:szCs w:val="24"/>
                  </w:rPr>
                </w:pPr>
                <w:r>
                  <w:rPr>
                    <w:rFonts w:ascii="Arial" w:eastAsia="Arial" w:hAnsi="Arial" w:cs="Arial"/>
                    <w:sz w:val="24"/>
                    <w:szCs w:val="24"/>
                  </w:rPr>
                  <w:t>Patients, caregivers, and representatives</w:t>
                </w:r>
              </w:p>
            </w:tc>
            <w:tc>
              <w:tcPr>
                <w:tcW w:w="1050" w:type="dxa"/>
                <w:tcMar>
                  <w:top w:w="100" w:type="dxa"/>
                  <w:left w:w="100" w:type="dxa"/>
                  <w:bottom w:w="100" w:type="dxa"/>
                  <w:right w:w="100" w:type="dxa"/>
                </w:tcMar>
              </w:tcPr>
              <w:p w14:paraId="6486B541" w14:textId="77777777" w:rsidR="0046215E" w:rsidRDefault="00000000">
                <w:pPr>
                  <w:rPr>
                    <w:rFonts w:ascii="Arial" w:eastAsia="Arial" w:hAnsi="Arial" w:cs="Arial"/>
                    <w:sz w:val="24"/>
                    <w:szCs w:val="24"/>
                  </w:rPr>
                </w:pPr>
                <w:r>
                  <w:rPr>
                    <w:rFonts w:ascii="Arial" w:eastAsia="Arial" w:hAnsi="Arial" w:cs="Arial"/>
                    <w:sz w:val="24"/>
                    <w:szCs w:val="24"/>
                  </w:rPr>
                  <w:t>17 (round 1), 26 (round 2)</w:t>
                </w:r>
              </w:p>
            </w:tc>
            <w:tc>
              <w:tcPr>
                <w:tcW w:w="1680" w:type="dxa"/>
                <w:tcMar>
                  <w:top w:w="100" w:type="dxa"/>
                  <w:left w:w="100" w:type="dxa"/>
                  <w:bottom w:w="100" w:type="dxa"/>
                  <w:right w:w="100" w:type="dxa"/>
                </w:tcMar>
              </w:tcPr>
              <w:p w14:paraId="1EE47933" w14:textId="77777777" w:rsidR="0046215E" w:rsidRDefault="00000000">
                <w:pPr>
                  <w:rPr>
                    <w:rFonts w:ascii="Arial" w:eastAsia="Arial" w:hAnsi="Arial" w:cs="Arial"/>
                    <w:sz w:val="24"/>
                    <w:szCs w:val="24"/>
                  </w:rPr>
                </w:pPr>
                <w:r>
                  <w:rPr>
                    <w:rFonts w:ascii="Arial" w:eastAsia="Arial" w:hAnsi="Arial" w:cs="Arial"/>
                    <w:sz w:val="24"/>
                    <w:szCs w:val="24"/>
                  </w:rPr>
                  <w:t>Delphi surveys (2 rounds)</w:t>
                </w:r>
              </w:p>
            </w:tc>
            <w:tc>
              <w:tcPr>
                <w:tcW w:w="1320" w:type="dxa"/>
                <w:tcMar>
                  <w:top w:w="100" w:type="dxa"/>
                  <w:left w:w="100" w:type="dxa"/>
                  <w:bottom w:w="100" w:type="dxa"/>
                  <w:right w:w="100" w:type="dxa"/>
                </w:tcMar>
              </w:tcPr>
              <w:p w14:paraId="3E0A534C" w14:textId="77777777" w:rsidR="0046215E" w:rsidRDefault="00000000">
                <w:pPr>
                  <w:rPr>
                    <w:rFonts w:ascii="Arial" w:eastAsia="Arial" w:hAnsi="Arial" w:cs="Arial"/>
                    <w:sz w:val="24"/>
                    <w:szCs w:val="24"/>
                  </w:rPr>
                </w:pPr>
                <w:r>
                  <w:rPr>
                    <w:rFonts w:ascii="Arial" w:eastAsia="Arial" w:hAnsi="Arial" w:cs="Arial"/>
                    <w:sz w:val="24"/>
                    <w:szCs w:val="24"/>
                  </w:rPr>
                  <w:t>High caregiver burden, lack of support, poor coordination, and unmet care needs identified</w:t>
                </w:r>
              </w:p>
            </w:tc>
          </w:tr>
          <w:tr w:rsidR="0046215E" w14:paraId="626607C3" w14:textId="77777777">
            <w:tc>
              <w:tcPr>
                <w:tcW w:w="855" w:type="dxa"/>
                <w:tcMar>
                  <w:top w:w="100" w:type="dxa"/>
                  <w:left w:w="100" w:type="dxa"/>
                  <w:bottom w:w="100" w:type="dxa"/>
                  <w:right w:w="100" w:type="dxa"/>
                </w:tcMar>
              </w:tcPr>
              <w:p w14:paraId="4E9E7E79" w14:textId="77777777" w:rsidR="0046215E" w:rsidRDefault="00000000">
                <w:pPr>
                  <w:rPr>
                    <w:rFonts w:ascii="Arial" w:eastAsia="Arial" w:hAnsi="Arial" w:cs="Arial"/>
                    <w:b/>
                    <w:bCs/>
                    <w:sz w:val="24"/>
                    <w:szCs w:val="24"/>
                  </w:rPr>
                </w:pPr>
                <w:r>
                  <w:rPr>
                    <w:rFonts w:ascii="Arial" w:eastAsia="Arial" w:hAnsi="Arial" w:cs="Arial"/>
                    <w:b/>
                    <w:bCs/>
                    <w:sz w:val="24"/>
                    <w:szCs w:val="24"/>
                  </w:rPr>
                  <w:t>6</w:t>
                </w:r>
              </w:p>
            </w:tc>
            <w:tc>
              <w:tcPr>
                <w:tcW w:w="1545" w:type="dxa"/>
                <w:tcMar>
                  <w:top w:w="100" w:type="dxa"/>
                  <w:left w:w="100" w:type="dxa"/>
                  <w:bottom w:w="100" w:type="dxa"/>
                  <w:right w:w="100" w:type="dxa"/>
                </w:tcMar>
              </w:tcPr>
              <w:p w14:paraId="3166D5A7" w14:textId="77777777" w:rsidR="0046215E" w:rsidRDefault="00000000">
                <w:pPr>
                  <w:rPr>
                    <w:rFonts w:ascii="Arial" w:eastAsia="Arial" w:hAnsi="Arial" w:cs="Arial"/>
                    <w:sz w:val="24"/>
                    <w:szCs w:val="24"/>
                  </w:rPr>
                </w:pPr>
                <w:r>
                  <w:rPr>
                    <w:rFonts w:ascii="Arial" w:eastAsia="Arial" w:hAnsi="Arial" w:cs="Arial"/>
                    <w:sz w:val="24"/>
                    <w:szCs w:val="24"/>
                  </w:rPr>
                  <w:t>Hu et al., 2025, China</w:t>
                </w:r>
              </w:p>
            </w:tc>
            <w:tc>
              <w:tcPr>
                <w:tcW w:w="1635" w:type="dxa"/>
                <w:tcMar>
                  <w:top w:w="100" w:type="dxa"/>
                  <w:left w:w="100" w:type="dxa"/>
                  <w:bottom w:w="100" w:type="dxa"/>
                  <w:right w:w="100" w:type="dxa"/>
                </w:tcMar>
              </w:tcPr>
              <w:p w14:paraId="511F3E82" w14:textId="77777777" w:rsidR="0046215E" w:rsidRDefault="00000000">
                <w:pPr>
                  <w:rPr>
                    <w:rFonts w:ascii="Arial" w:eastAsia="Arial" w:hAnsi="Arial" w:cs="Arial"/>
                    <w:sz w:val="24"/>
                    <w:szCs w:val="24"/>
                  </w:rPr>
                </w:pPr>
                <w:r>
                  <w:rPr>
                    <w:rFonts w:ascii="Arial" w:eastAsia="Arial" w:hAnsi="Arial" w:cs="Arial"/>
                    <w:sz w:val="24"/>
                    <w:szCs w:val="24"/>
                  </w:rPr>
                  <w:t>Cross-sectional (Quantitative</w:t>
                </w:r>
                <w:r>
                  <w:rPr>
                    <w:rFonts w:ascii="Arial" w:eastAsia="Arial" w:hAnsi="Arial" w:cs="Arial"/>
                    <w:sz w:val="24"/>
                    <w:szCs w:val="24"/>
                  </w:rPr>
                  <w:lastRenderedPageBreak/>
                  <w:t>)</w:t>
                </w:r>
              </w:p>
            </w:tc>
            <w:tc>
              <w:tcPr>
                <w:tcW w:w="870" w:type="dxa"/>
                <w:tcMar>
                  <w:top w:w="100" w:type="dxa"/>
                  <w:left w:w="100" w:type="dxa"/>
                  <w:bottom w:w="100" w:type="dxa"/>
                  <w:right w:w="100" w:type="dxa"/>
                </w:tcMar>
              </w:tcPr>
              <w:p w14:paraId="36ADEF13" w14:textId="77777777" w:rsidR="0046215E" w:rsidRDefault="00000000">
                <w:pPr>
                  <w:rPr>
                    <w:rFonts w:ascii="Arial" w:eastAsia="Arial" w:hAnsi="Arial" w:cs="Arial"/>
                    <w:sz w:val="24"/>
                    <w:szCs w:val="24"/>
                  </w:rPr>
                </w:pPr>
                <w:r>
                  <w:rPr>
                    <w:rFonts w:ascii="Arial" w:eastAsia="Arial" w:hAnsi="Arial" w:cs="Arial"/>
                    <w:sz w:val="24"/>
                    <w:szCs w:val="24"/>
                  </w:rPr>
                  <w:lastRenderedPageBreak/>
                  <w:t xml:space="preserve">To examine </w:t>
                </w:r>
                <w:r>
                  <w:rPr>
                    <w:rFonts w:ascii="Arial" w:eastAsia="Arial" w:hAnsi="Arial" w:cs="Arial"/>
                    <w:sz w:val="24"/>
                    <w:szCs w:val="24"/>
                  </w:rPr>
                  <w:lastRenderedPageBreak/>
                  <w:t>QoL of dementia caregivers and mediating role of social support</w:t>
                </w:r>
              </w:p>
            </w:tc>
            <w:tc>
              <w:tcPr>
                <w:tcW w:w="1800" w:type="dxa"/>
                <w:tcMar>
                  <w:top w:w="100" w:type="dxa"/>
                  <w:left w:w="100" w:type="dxa"/>
                  <w:bottom w:w="100" w:type="dxa"/>
                  <w:right w:w="100" w:type="dxa"/>
                </w:tcMar>
              </w:tcPr>
              <w:p w14:paraId="49B96A51" w14:textId="77777777" w:rsidR="0046215E" w:rsidRDefault="00000000">
                <w:pPr>
                  <w:rPr>
                    <w:rFonts w:ascii="Arial" w:eastAsia="Arial" w:hAnsi="Arial" w:cs="Arial"/>
                    <w:sz w:val="24"/>
                    <w:szCs w:val="24"/>
                  </w:rPr>
                </w:pPr>
                <w:r>
                  <w:rPr>
                    <w:rFonts w:ascii="Arial" w:eastAsia="Arial" w:hAnsi="Arial" w:cs="Arial"/>
                    <w:sz w:val="24"/>
                    <w:szCs w:val="24"/>
                  </w:rPr>
                  <w:lastRenderedPageBreak/>
                  <w:t xml:space="preserve">Family caregivers of people with </w:t>
                </w:r>
                <w:r>
                  <w:rPr>
                    <w:rFonts w:ascii="Arial" w:eastAsia="Arial" w:hAnsi="Arial" w:cs="Arial"/>
                    <w:sz w:val="24"/>
                    <w:szCs w:val="24"/>
                  </w:rPr>
                  <w:lastRenderedPageBreak/>
                  <w:t>dementia in rural China</w:t>
                </w:r>
              </w:p>
            </w:tc>
            <w:tc>
              <w:tcPr>
                <w:tcW w:w="1050" w:type="dxa"/>
                <w:tcMar>
                  <w:top w:w="100" w:type="dxa"/>
                  <w:left w:w="100" w:type="dxa"/>
                  <w:bottom w:w="100" w:type="dxa"/>
                  <w:right w:w="100" w:type="dxa"/>
                </w:tcMar>
              </w:tcPr>
              <w:p w14:paraId="69308B07" w14:textId="77777777" w:rsidR="0046215E" w:rsidRDefault="00000000">
                <w:pPr>
                  <w:rPr>
                    <w:rFonts w:ascii="Arial" w:eastAsia="Arial" w:hAnsi="Arial" w:cs="Arial"/>
                    <w:sz w:val="24"/>
                    <w:szCs w:val="24"/>
                  </w:rPr>
                </w:pPr>
                <w:r>
                  <w:rPr>
                    <w:rFonts w:ascii="Arial" w:eastAsia="Arial" w:hAnsi="Arial" w:cs="Arial"/>
                    <w:sz w:val="24"/>
                    <w:szCs w:val="24"/>
                  </w:rPr>
                  <w:lastRenderedPageBreak/>
                  <w:t>150</w:t>
                </w:r>
              </w:p>
            </w:tc>
            <w:tc>
              <w:tcPr>
                <w:tcW w:w="1680" w:type="dxa"/>
                <w:tcMar>
                  <w:top w:w="100" w:type="dxa"/>
                  <w:left w:w="100" w:type="dxa"/>
                  <w:bottom w:w="100" w:type="dxa"/>
                  <w:right w:w="100" w:type="dxa"/>
                </w:tcMar>
              </w:tcPr>
              <w:p w14:paraId="06527113" w14:textId="77777777" w:rsidR="0046215E" w:rsidRDefault="00000000">
                <w:pPr>
                  <w:rPr>
                    <w:rFonts w:ascii="Arial" w:eastAsia="Arial" w:hAnsi="Arial" w:cs="Arial"/>
                    <w:sz w:val="24"/>
                    <w:szCs w:val="24"/>
                  </w:rPr>
                </w:pPr>
                <w:r>
                  <w:rPr>
                    <w:rFonts w:ascii="Arial" w:eastAsia="Arial" w:hAnsi="Arial" w:cs="Arial"/>
                    <w:sz w:val="24"/>
                    <w:szCs w:val="24"/>
                  </w:rPr>
                  <w:t xml:space="preserve">QoL-AD, Caregiver Burden </w:t>
                </w:r>
                <w:r>
                  <w:rPr>
                    <w:rFonts w:ascii="Arial" w:eastAsia="Arial" w:hAnsi="Arial" w:cs="Arial"/>
                    <w:sz w:val="24"/>
                    <w:szCs w:val="24"/>
                  </w:rPr>
                  <w:lastRenderedPageBreak/>
                  <w:t>Inventory, MSPSS</w:t>
                </w:r>
              </w:p>
            </w:tc>
            <w:tc>
              <w:tcPr>
                <w:tcW w:w="1320" w:type="dxa"/>
                <w:tcMar>
                  <w:top w:w="100" w:type="dxa"/>
                  <w:left w:w="100" w:type="dxa"/>
                  <w:bottom w:w="100" w:type="dxa"/>
                  <w:right w:w="100" w:type="dxa"/>
                </w:tcMar>
              </w:tcPr>
              <w:p w14:paraId="23C89E1A" w14:textId="77777777" w:rsidR="0046215E" w:rsidRDefault="00000000">
                <w:pPr>
                  <w:rPr>
                    <w:rFonts w:ascii="Arial" w:eastAsia="Arial" w:hAnsi="Arial" w:cs="Arial"/>
                    <w:sz w:val="24"/>
                    <w:szCs w:val="24"/>
                  </w:rPr>
                </w:pPr>
                <w:r>
                  <w:rPr>
                    <w:rFonts w:ascii="Arial" w:eastAsia="Arial" w:hAnsi="Arial" w:cs="Arial"/>
                    <w:sz w:val="24"/>
                    <w:szCs w:val="24"/>
                  </w:rPr>
                  <w:lastRenderedPageBreak/>
                  <w:t xml:space="preserve">Caregiver burden negatively </w:t>
                </w:r>
                <w:r>
                  <w:rPr>
                    <w:rFonts w:ascii="Arial" w:eastAsia="Arial" w:hAnsi="Arial" w:cs="Arial"/>
                    <w:sz w:val="24"/>
                    <w:szCs w:val="24"/>
                  </w:rPr>
                  <w:lastRenderedPageBreak/>
                  <w:t>affects QoL; social support mediates this relationship</w:t>
                </w:r>
              </w:p>
            </w:tc>
          </w:tr>
          <w:tr w:rsidR="0046215E" w14:paraId="64E6376F" w14:textId="77777777">
            <w:tc>
              <w:tcPr>
                <w:tcW w:w="855" w:type="dxa"/>
                <w:tcMar>
                  <w:top w:w="100" w:type="dxa"/>
                  <w:left w:w="100" w:type="dxa"/>
                  <w:bottom w:w="100" w:type="dxa"/>
                  <w:right w:w="100" w:type="dxa"/>
                </w:tcMar>
              </w:tcPr>
              <w:p w14:paraId="7F44A624" w14:textId="77777777" w:rsidR="0046215E" w:rsidRDefault="00000000">
                <w:pPr>
                  <w:rPr>
                    <w:rFonts w:ascii="Arial" w:eastAsia="Arial" w:hAnsi="Arial" w:cs="Arial"/>
                    <w:b/>
                    <w:bCs/>
                    <w:sz w:val="24"/>
                    <w:szCs w:val="24"/>
                  </w:rPr>
                </w:pPr>
                <w:r>
                  <w:rPr>
                    <w:rFonts w:ascii="Arial" w:eastAsia="Arial" w:hAnsi="Arial" w:cs="Arial"/>
                    <w:b/>
                    <w:bCs/>
                    <w:sz w:val="24"/>
                    <w:szCs w:val="24"/>
                  </w:rPr>
                  <w:t>7</w:t>
                </w:r>
              </w:p>
            </w:tc>
            <w:tc>
              <w:tcPr>
                <w:tcW w:w="1545" w:type="dxa"/>
                <w:tcMar>
                  <w:top w:w="100" w:type="dxa"/>
                  <w:left w:w="100" w:type="dxa"/>
                  <w:bottom w:w="100" w:type="dxa"/>
                  <w:right w:w="100" w:type="dxa"/>
                </w:tcMar>
              </w:tcPr>
              <w:p w14:paraId="07A6BF46" w14:textId="77777777" w:rsidR="0046215E" w:rsidRDefault="00000000">
                <w:pPr>
                  <w:rPr>
                    <w:rFonts w:ascii="Arial" w:eastAsia="Arial" w:hAnsi="Arial" w:cs="Arial"/>
                    <w:sz w:val="24"/>
                    <w:szCs w:val="24"/>
                  </w:rPr>
                </w:pPr>
                <w:r>
                  <w:rPr>
                    <w:rFonts w:ascii="Arial" w:eastAsia="Arial" w:hAnsi="Arial" w:cs="Arial"/>
                    <w:sz w:val="24"/>
                    <w:szCs w:val="24"/>
                  </w:rPr>
                  <w:t>Chowdhury et al., 2025, UK</w:t>
                </w:r>
              </w:p>
            </w:tc>
            <w:tc>
              <w:tcPr>
                <w:tcW w:w="1635" w:type="dxa"/>
                <w:tcMar>
                  <w:top w:w="100" w:type="dxa"/>
                  <w:left w:w="100" w:type="dxa"/>
                  <w:bottom w:w="100" w:type="dxa"/>
                  <w:right w:w="100" w:type="dxa"/>
                </w:tcMar>
              </w:tcPr>
              <w:p w14:paraId="23048E37" w14:textId="77777777" w:rsidR="0046215E" w:rsidRDefault="00000000">
                <w:pPr>
                  <w:rPr>
                    <w:rFonts w:ascii="Arial" w:eastAsia="Arial" w:hAnsi="Arial" w:cs="Arial"/>
                    <w:sz w:val="24"/>
                    <w:szCs w:val="24"/>
                  </w:rPr>
                </w:pPr>
                <w:r>
                  <w:rPr>
                    <w:rFonts w:ascii="Arial" w:eastAsia="Arial" w:hAnsi="Arial" w:cs="Arial"/>
                    <w:sz w:val="24"/>
                    <w:szCs w:val="24"/>
                  </w:rPr>
                  <w:t>Cross-sectional survey (Quantitative)</w:t>
                </w:r>
              </w:p>
            </w:tc>
            <w:tc>
              <w:tcPr>
                <w:tcW w:w="870" w:type="dxa"/>
                <w:tcMar>
                  <w:top w:w="100" w:type="dxa"/>
                  <w:left w:w="100" w:type="dxa"/>
                  <w:bottom w:w="100" w:type="dxa"/>
                  <w:right w:w="100" w:type="dxa"/>
                </w:tcMar>
              </w:tcPr>
              <w:p w14:paraId="00D086C9" w14:textId="77777777" w:rsidR="0046215E" w:rsidRDefault="00000000">
                <w:pPr>
                  <w:rPr>
                    <w:rFonts w:ascii="Arial" w:eastAsia="Arial" w:hAnsi="Arial" w:cs="Arial"/>
                    <w:sz w:val="24"/>
                    <w:szCs w:val="24"/>
                  </w:rPr>
                </w:pPr>
                <w:r>
                  <w:rPr>
                    <w:rFonts w:ascii="Arial" w:eastAsia="Arial" w:hAnsi="Arial" w:cs="Arial"/>
                    <w:sz w:val="24"/>
                    <w:szCs w:val="24"/>
                  </w:rPr>
                  <w:t>To assess effect of caregiver burden on QoL in cystic fibrosis caregivers</w:t>
                </w:r>
              </w:p>
            </w:tc>
            <w:tc>
              <w:tcPr>
                <w:tcW w:w="1800" w:type="dxa"/>
                <w:tcMar>
                  <w:top w:w="100" w:type="dxa"/>
                  <w:left w:w="100" w:type="dxa"/>
                  <w:bottom w:w="100" w:type="dxa"/>
                  <w:right w:w="100" w:type="dxa"/>
                </w:tcMar>
              </w:tcPr>
              <w:p w14:paraId="5ACF8657" w14:textId="77777777" w:rsidR="0046215E" w:rsidRDefault="00000000">
                <w:pPr>
                  <w:rPr>
                    <w:rFonts w:ascii="Arial" w:eastAsia="Arial" w:hAnsi="Arial" w:cs="Arial"/>
                    <w:sz w:val="24"/>
                    <w:szCs w:val="24"/>
                  </w:rPr>
                </w:pPr>
                <w:r>
                  <w:rPr>
                    <w:rFonts w:ascii="Arial" w:eastAsia="Arial" w:hAnsi="Arial" w:cs="Arial"/>
                    <w:sz w:val="24"/>
                    <w:szCs w:val="24"/>
                  </w:rPr>
                  <w:t>Informal caregivers of people with cystic fibrosis</w:t>
                </w:r>
              </w:p>
            </w:tc>
            <w:tc>
              <w:tcPr>
                <w:tcW w:w="1050" w:type="dxa"/>
                <w:tcMar>
                  <w:top w:w="100" w:type="dxa"/>
                  <w:left w:w="100" w:type="dxa"/>
                  <w:bottom w:w="100" w:type="dxa"/>
                  <w:right w:w="100" w:type="dxa"/>
                </w:tcMar>
              </w:tcPr>
              <w:p w14:paraId="66618FB8" w14:textId="77777777" w:rsidR="0046215E" w:rsidRDefault="00000000">
                <w:pPr>
                  <w:rPr>
                    <w:rFonts w:ascii="Arial" w:eastAsia="Arial" w:hAnsi="Arial" w:cs="Arial"/>
                    <w:sz w:val="24"/>
                    <w:szCs w:val="24"/>
                  </w:rPr>
                </w:pPr>
                <w:r>
                  <w:rPr>
                    <w:rFonts w:ascii="Arial" w:eastAsia="Arial" w:hAnsi="Arial" w:cs="Arial"/>
                    <w:sz w:val="24"/>
                    <w:szCs w:val="24"/>
                  </w:rPr>
                  <w:t>258</w:t>
                </w:r>
              </w:p>
            </w:tc>
            <w:tc>
              <w:tcPr>
                <w:tcW w:w="1680" w:type="dxa"/>
                <w:tcMar>
                  <w:top w:w="100" w:type="dxa"/>
                  <w:left w:w="100" w:type="dxa"/>
                  <w:bottom w:w="100" w:type="dxa"/>
                  <w:right w:w="100" w:type="dxa"/>
                </w:tcMar>
              </w:tcPr>
              <w:p w14:paraId="47D38286" w14:textId="77777777" w:rsidR="0046215E" w:rsidRDefault="00000000">
                <w:pPr>
                  <w:rPr>
                    <w:rFonts w:ascii="Arial" w:eastAsia="Arial" w:hAnsi="Arial" w:cs="Arial"/>
                    <w:sz w:val="24"/>
                    <w:szCs w:val="24"/>
                  </w:rPr>
                </w:pPr>
                <w:r>
                  <w:rPr>
                    <w:rFonts w:ascii="Arial" w:eastAsia="Arial" w:hAnsi="Arial" w:cs="Arial"/>
                    <w:sz w:val="24"/>
                    <w:szCs w:val="24"/>
                  </w:rPr>
                  <w:t>EQ-5D-5L, ReQoL-10, CarerQol-7D, ASCOT-Carer</w:t>
                </w:r>
              </w:p>
            </w:tc>
            <w:tc>
              <w:tcPr>
                <w:tcW w:w="1320" w:type="dxa"/>
                <w:tcMar>
                  <w:top w:w="100" w:type="dxa"/>
                  <w:left w:w="100" w:type="dxa"/>
                  <w:bottom w:w="100" w:type="dxa"/>
                  <w:right w:w="100" w:type="dxa"/>
                </w:tcMar>
              </w:tcPr>
              <w:p w14:paraId="1843321D" w14:textId="77777777" w:rsidR="0046215E" w:rsidRDefault="00000000">
                <w:pPr>
                  <w:rPr>
                    <w:rFonts w:ascii="Arial" w:eastAsia="Arial" w:hAnsi="Arial" w:cs="Arial"/>
                    <w:sz w:val="24"/>
                    <w:szCs w:val="24"/>
                  </w:rPr>
                </w:pPr>
                <w:r>
                  <w:rPr>
                    <w:rFonts w:ascii="Arial" w:eastAsia="Arial" w:hAnsi="Arial" w:cs="Arial"/>
                    <w:sz w:val="24"/>
                    <w:szCs w:val="24"/>
                  </w:rPr>
                  <w:t>High burden reduces QoL, especially mental and social health; severity of illness worsens QoL</w:t>
                </w:r>
              </w:p>
            </w:tc>
          </w:tr>
          <w:tr w:rsidR="0046215E" w14:paraId="4B49A92C" w14:textId="77777777">
            <w:tc>
              <w:tcPr>
                <w:tcW w:w="855" w:type="dxa"/>
                <w:tcMar>
                  <w:top w:w="100" w:type="dxa"/>
                  <w:left w:w="100" w:type="dxa"/>
                  <w:bottom w:w="100" w:type="dxa"/>
                  <w:right w:w="100" w:type="dxa"/>
                </w:tcMar>
              </w:tcPr>
              <w:p w14:paraId="6EE9804D" w14:textId="77777777" w:rsidR="0046215E" w:rsidRDefault="00000000">
                <w:pPr>
                  <w:rPr>
                    <w:rFonts w:ascii="Arial" w:eastAsia="Arial" w:hAnsi="Arial" w:cs="Arial"/>
                    <w:b/>
                    <w:bCs/>
                    <w:sz w:val="24"/>
                    <w:szCs w:val="24"/>
                  </w:rPr>
                </w:pPr>
                <w:r>
                  <w:rPr>
                    <w:rFonts w:ascii="Arial" w:eastAsia="Arial" w:hAnsi="Arial" w:cs="Arial"/>
                    <w:b/>
                    <w:bCs/>
                    <w:sz w:val="24"/>
                    <w:szCs w:val="24"/>
                  </w:rPr>
                  <w:t>8</w:t>
                </w:r>
              </w:p>
            </w:tc>
            <w:tc>
              <w:tcPr>
                <w:tcW w:w="1545" w:type="dxa"/>
                <w:tcMar>
                  <w:top w:w="100" w:type="dxa"/>
                  <w:left w:w="100" w:type="dxa"/>
                  <w:bottom w:w="100" w:type="dxa"/>
                  <w:right w:w="100" w:type="dxa"/>
                </w:tcMar>
              </w:tcPr>
              <w:p w14:paraId="0EEC0828" w14:textId="77777777" w:rsidR="0046215E" w:rsidRDefault="00000000">
                <w:pPr>
                  <w:rPr>
                    <w:rFonts w:ascii="Arial" w:eastAsia="Arial" w:hAnsi="Arial" w:cs="Arial"/>
                    <w:sz w:val="24"/>
                    <w:szCs w:val="24"/>
                  </w:rPr>
                </w:pPr>
                <w:r>
                  <w:rPr>
                    <w:rFonts w:ascii="Arial" w:eastAsia="Arial" w:hAnsi="Arial" w:cs="Arial"/>
                    <w:sz w:val="24"/>
                    <w:szCs w:val="24"/>
                  </w:rPr>
                  <w:t>Herron and Runacres, 2023, UK</w:t>
                </w:r>
              </w:p>
            </w:tc>
            <w:tc>
              <w:tcPr>
                <w:tcW w:w="1635" w:type="dxa"/>
                <w:tcMar>
                  <w:top w:w="100" w:type="dxa"/>
                  <w:left w:w="100" w:type="dxa"/>
                  <w:bottom w:w="100" w:type="dxa"/>
                  <w:right w:w="100" w:type="dxa"/>
                </w:tcMar>
              </w:tcPr>
              <w:p w14:paraId="10019584" w14:textId="77777777" w:rsidR="0046215E" w:rsidRDefault="00000000">
                <w:pPr>
                  <w:rPr>
                    <w:rFonts w:ascii="Arial" w:eastAsia="Arial" w:hAnsi="Arial" w:cs="Arial"/>
                    <w:sz w:val="24"/>
                    <w:szCs w:val="24"/>
                  </w:rPr>
                </w:pPr>
                <w:r>
                  <w:rPr>
                    <w:rFonts w:ascii="Arial" w:eastAsia="Arial" w:hAnsi="Arial" w:cs="Arial"/>
                    <w:sz w:val="24"/>
                    <w:szCs w:val="24"/>
                  </w:rPr>
                  <w:t>Qualitative (Nominal Group Technique)</w:t>
                </w:r>
              </w:p>
            </w:tc>
            <w:tc>
              <w:tcPr>
                <w:tcW w:w="870" w:type="dxa"/>
                <w:tcMar>
                  <w:top w:w="100" w:type="dxa"/>
                  <w:left w:w="100" w:type="dxa"/>
                  <w:bottom w:w="100" w:type="dxa"/>
                  <w:right w:w="100" w:type="dxa"/>
                </w:tcMar>
              </w:tcPr>
              <w:p w14:paraId="27D19829" w14:textId="77777777" w:rsidR="0046215E" w:rsidRDefault="00000000">
                <w:pPr>
                  <w:rPr>
                    <w:rFonts w:ascii="Arial" w:eastAsia="Arial" w:hAnsi="Arial" w:cs="Arial"/>
                    <w:sz w:val="24"/>
                    <w:szCs w:val="24"/>
                  </w:rPr>
                </w:pPr>
                <w:r>
                  <w:rPr>
                    <w:rFonts w:ascii="Arial" w:eastAsia="Arial" w:hAnsi="Arial" w:cs="Arial"/>
                    <w:sz w:val="24"/>
                    <w:szCs w:val="24"/>
                  </w:rPr>
                  <w:t>To identify support priorities of older dementia caregivers</w:t>
                </w:r>
              </w:p>
            </w:tc>
            <w:tc>
              <w:tcPr>
                <w:tcW w:w="1800" w:type="dxa"/>
                <w:tcMar>
                  <w:top w:w="100" w:type="dxa"/>
                  <w:left w:w="100" w:type="dxa"/>
                  <w:bottom w:w="100" w:type="dxa"/>
                  <w:right w:w="100" w:type="dxa"/>
                </w:tcMar>
              </w:tcPr>
              <w:p w14:paraId="2EC72101" w14:textId="77777777" w:rsidR="0046215E" w:rsidRDefault="00000000">
                <w:pPr>
                  <w:rPr>
                    <w:rFonts w:ascii="Arial" w:eastAsia="Arial" w:hAnsi="Arial" w:cs="Arial"/>
                    <w:sz w:val="24"/>
                    <w:szCs w:val="24"/>
                  </w:rPr>
                </w:pPr>
                <w:r>
                  <w:rPr>
                    <w:rFonts w:ascii="Arial" w:eastAsia="Arial" w:hAnsi="Arial" w:cs="Arial"/>
                    <w:sz w:val="24"/>
                    <w:szCs w:val="24"/>
                  </w:rPr>
                  <w:t>Older carers (65+) of people with dementia</w:t>
                </w:r>
              </w:p>
            </w:tc>
            <w:tc>
              <w:tcPr>
                <w:tcW w:w="1050" w:type="dxa"/>
                <w:tcMar>
                  <w:top w:w="100" w:type="dxa"/>
                  <w:left w:w="100" w:type="dxa"/>
                  <w:bottom w:w="100" w:type="dxa"/>
                  <w:right w:w="100" w:type="dxa"/>
                </w:tcMar>
              </w:tcPr>
              <w:p w14:paraId="284A017A" w14:textId="77777777" w:rsidR="0046215E" w:rsidRDefault="00000000">
                <w:pPr>
                  <w:rPr>
                    <w:rFonts w:ascii="Arial" w:eastAsia="Arial" w:hAnsi="Arial" w:cs="Arial"/>
                    <w:sz w:val="24"/>
                    <w:szCs w:val="24"/>
                  </w:rPr>
                </w:pPr>
                <w:r>
                  <w:rPr>
                    <w:rFonts w:ascii="Arial" w:eastAsia="Arial" w:hAnsi="Arial" w:cs="Arial"/>
                    <w:sz w:val="24"/>
                    <w:szCs w:val="24"/>
                  </w:rPr>
                  <w:t>12</w:t>
                </w:r>
              </w:p>
            </w:tc>
            <w:tc>
              <w:tcPr>
                <w:tcW w:w="1680" w:type="dxa"/>
                <w:tcMar>
                  <w:top w:w="100" w:type="dxa"/>
                  <w:left w:w="100" w:type="dxa"/>
                  <w:bottom w:w="100" w:type="dxa"/>
                  <w:right w:w="100" w:type="dxa"/>
                </w:tcMar>
              </w:tcPr>
              <w:p w14:paraId="3A275E31" w14:textId="77777777" w:rsidR="0046215E" w:rsidRDefault="00000000">
                <w:pPr>
                  <w:rPr>
                    <w:rFonts w:ascii="Arial" w:eastAsia="Arial" w:hAnsi="Arial" w:cs="Arial"/>
                    <w:sz w:val="24"/>
                    <w:szCs w:val="24"/>
                  </w:rPr>
                </w:pPr>
                <w:r>
                  <w:rPr>
                    <w:rFonts w:ascii="Arial" w:eastAsia="Arial" w:hAnsi="Arial" w:cs="Arial"/>
                    <w:sz w:val="24"/>
                    <w:szCs w:val="24"/>
                  </w:rPr>
                  <w:t>Focus groups (NGT)</w:t>
                </w:r>
              </w:p>
            </w:tc>
            <w:tc>
              <w:tcPr>
                <w:tcW w:w="1320" w:type="dxa"/>
                <w:tcMar>
                  <w:top w:w="100" w:type="dxa"/>
                  <w:left w:w="100" w:type="dxa"/>
                  <w:bottom w:w="100" w:type="dxa"/>
                  <w:right w:w="100" w:type="dxa"/>
                </w:tcMar>
              </w:tcPr>
              <w:p w14:paraId="13555279" w14:textId="77777777" w:rsidR="0046215E" w:rsidRDefault="00000000">
                <w:pPr>
                  <w:rPr>
                    <w:rFonts w:ascii="Arial" w:eastAsia="Arial" w:hAnsi="Arial" w:cs="Arial"/>
                    <w:sz w:val="24"/>
                    <w:szCs w:val="24"/>
                  </w:rPr>
                </w:pPr>
                <w:r>
                  <w:rPr>
                    <w:rFonts w:ascii="Arial" w:eastAsia="Arial" w:hAnsi="Arial" w:cs="Arial"/>
                    <w:sz w:val="24"/>
                    <w:szCs w:val="24"/>
                  </w:rPr>
                  <w:t>Carers need holistic, timely, and accessible support; social connection and financial guidance important</w:t>
                </w:r>
              </w:p>
            </w:tc>
          </w:tr>
          <w:tr w:rsidR="0046215E" w14:paraId="0073BB42" w14:textId="77777777">
            <w:tc>
              <w:tcPr>
                <w:tcW w:w="855" w:type="dxa"/>
                <w:tcMar>
                  <w:top w:w="100" w:type="dxa"/>
                  <w:left w:w="100" w:type="dxa"/>
                  <w:bottom w:w="100" w:type="dxa"/>
                  <w:right w:w="100" w:type="dxa"/>
                </w:tcMar>
              </w:tcPr>
              <w:p w14:paraId="63EBE62F" w14:textId="77777777" w:rsidR="0046215E" w:rsidRDefault="00000000">
                <w:pPr>
                  <w:rPr>
                    <w:rFonts w:ascii="Arial" w:eastAsia="Arial" w:hAnsi="Arial" w:cs="Arial"/>
                    <w:b/>
                    <w:bCs/>
                    <w:sz w:val="24"/>
                    <w:szCs w:val="24"/>
                  </w:rPr>
                </w:pPr>
                <w:r>
                  <w:rPr>
                    <w:rFonts w:ascii="Arial" w:eastAsia="Arial" w:hAnsi="Arial" w:cs="Arial"/>
                    <w:b/>
                    <w:bCs/>
                    <w:sz w:val="24"/>
                    <w:szCs w:val="24"/>
                  </w:rPr>
                  <w:t>9</w:t>
                </w:r>
              </w:p>
            </w:tc>
            <w:tc>
              <w:tcPr>
                <w:tcW w:w="1545" w:type="dxa"/>
                <w:tcMar>
                  <w:top w:w="100" w:type="dxa"/>
                  <w:left w:w="100" w:type="dxa"/>
                  <w:bottom w:w="100" w:type="dxa"/>
                  <w:right w:w="100" w:type="dxa"/>
                </w:tcMar>
              </w:tcPr>
              <w:p w14:paraId="6BEA73CF" w14:textId="77777777" w:rsidR="0046215E" w:rsidRDefault="00000000">
                <w:pPr>
                  <w:rPr>
                    <w:rFonts w:ascii="Arial" w:eastAsia="Arial" w:hAnsi="Arial" w:cs="Arial"/>
                    <w:sz w:val="24"/>
                    <w:szCs w:val="24"/>
                  </w:rPr>
                </w:pPr>
                <w:r>
                  <w:rPr>
                    <w:rFonts w:ascii="Arial" w:eastAsia="Arial" w:hAnsi="Arial" w:cs="Arial"/>
                    <w:sz w:val="24"/>
                    <w:szCs w:val="24"/>
                  </w:rPr>
                  <w:t xml:space="preserve">Damant et </w:t>
                </w:r>
                <w:r>
                  <w:rPr>
                    <w:rFonts w:ascii="Arial" w:eastAsia="Arial" w:hAnsi="Arial" w:cs="Arial"/>
                    <w:sz w:val="24"/>
                    <w:szCs w:val="24"/>
                  </w:rPr>
                  <w:lastRenderedPageBreak/>
                  <w:t>al., 2024, UK</w:t>
                </w:r>
              </w:p>
            </w:tc>
            <w:tc>
              <w:tcPr>
                <w:tcW w:w="1635" w:type="dxa"/>
                <w:tcMar>
                  <w:top w:w="100" w:type="dxa"/>
                  <w:left w:w="100" w:type="dxa"/>
                  <w:bottom w:w="100" w:type="dxa"/>
                  <w:right w:w="100" w:type="dxa"/>
                </w:tcMar>
              </w:tcPr>
              <w:p w14:paraId="1C69CB21" w14:textId="77777777" w:rsidR="0046215E" w:rsidRDefault="00000000">
                <w:pPr>
                  <w:rPr>
                    <w:rFonts w:ascii="Arial" w:eastAsia="Arial" w:hAnsi="Arial" w:cs="Arial"/>
                    <w:sz w:val="24"/>
                    <w:szCs w:val="24"/>
                  </w:rPr>
                </w:pPr>
                <w:r>
                  <w:rPr>
                    <w:rFonts w:ascii="Arial" w:eastAsia="Arial" w:hAnsi="Arial" w:cs="Arial"/>
                    <w:sz w:val="24"/>
                    <w:szCs w:val="24"/>
                  </w:rPr>
                  <w:lastRenderedPageBreak/>
                  <w:t xml:space="preserve">Qualitative </w:t>
                </w:r>
                <w:r>
                  <w:rPr>
                    <w:rFonts w:ascii="Arial" w:eastAsia="Arial" w:hAnsi="Arial" w:cs="Arial"/>
                    <w:sz w:val="24"/>
                    <w:szCs w:val="24"/>
                  </w:rPr>
                  <w:lastRenderedPageBreak/>
                  <w:t>(focus groups)</w:t>
                </w:r>
              </w:p>
            </w:tc>
            <w:tc>
              <w:tcPr>
                <w:tcW w:w="870" w:type="dxa"/>
                <w:tcMar>
                  <w:top w:w="100" w:type="dxa"/>
                  <w:left w:w="100" w:type="dxa"/>
                  <w:bottom w:w="100" w:type="dxa"/>
                  <w:right w:w="100" w:type="dxa"/>
                </w:tcMar>
              </w:tcPr>
              <w:p w14:paraId="21A27F71" w14:textId="77777777" w:rsidR="0046215E" w:rsidRDefault="00000000">
                <w:pPr>
                  <w:rPr>
                    <w:rFonts w:ascii="Arial" w:eastAsia="Arial" w:hAnsi="Arial" w:cs="Arial"/>
                    <w:sz w:val="24"/>
                    <w:szCs w:val="24"/>
                  </w:rPr>
                </w:pPr>
                <w:r>
                  <w:rPr>
                    <w:rFonts w:ascii="Arial" w:eastAsia="Arial" w:hAnsi="Arial" w:cs="Arial"/>
                    <w:sz w:val="24"/>
                    <w:szCs w:val="24"/>
                  </w:rPr>
                  <w:lastRenderedPageBreak/>
                  <w:t xml:space="preserve">To </w:t>
                </w:r>
                <w:r>
                  <w:rPr>
                    <w:rFonts w:ascii="Arial" w:eastAsia="Arial" w:hAnsi="Arial" w:cs="Arial"/>
                    <w:sz w:val="24"/>
                    <w:szCs w:val="24"/>
                  </w:rPr>
                  <w:lastRenderedPageBreak/>
                  <w:t>explore ICT use and its impact on dementia caregivers</w:t>
                </w:r>
              </w:p>
            </w:tc>
            <w:tc>
              <w:tcPr>
                <w:tcW w:w="1800" w:type="dxa"/>
                <w:tcMar>
                  <w:top w:w="100" w:type="dxa"/>
                  <w:left w:w="100" w:type="dxa"/>
                  <w:bottom w:w="100" w:type="dxa"/>
                  <w:right w:w="100" w:type="dxa"/>
                </w:tcMar>
              </w:tcPr>
              <w:p w14:paraId="71FFCC58" w14:textId="77777777" w:rsidR="0046215E" w:rsidRDefault="00000000">
                <w:pPr>
                  <w:rPr>
                    <w:rFonts w:ascii="Arial" w:eastAsia="Arial" w:hAnsi="Arial" w:cs="Arial"/>
                    <w:sz w:val="24"/>
                    <w:szCs w:val="24"/>
                  </w:rPr>
                </w:pPr>
                <w:r>
                  <w:rPr>
                    <w:rFonts w:ascii="Arial" w:eastAsia="Arial" w:hAnsi="Arial" w:cs="Arial"/>
                    <w:sz w:val="24"/>
                    <w:szCs w:val="24"/>
                  </w:rPr>
                  <w:lastRenderedPageBreak/>
                  <w:t xml:space="preserve">Unpaid carers </w:t>
                </w:r>
                <w:r>
                  <w:rPr>
                    <w:rFonts w:ascii="Arial" w:eastAsia="Arial" w:hAnsi="Arial" w:cs="Arial"/>
                    <w:sz w:val="24"/>
                    <w:szCs w:val="24"/>
                  </w:rPr>
                  <w:lastRenderedPageBreak/>
                  <w:t>of people with dementia</w:t>
                </w:r>
              </w:p>
            </w:tc>
            <w:tc>
              <w:tcPr>
                <w:tcW w:w="1050" w:type="dxa"/>
                <w:tcMar>
                  <w:top w:w="100" w:type="dxa"/>
                  <w:left w:w="100" w:type="dxa"/>
                  <w:bottom w:w="100" w:type="dxa"/>
                  <w:right w:w="100" w:type="dxa"/>
                </w:tcMar>
              </w:tcPr>
              <w:p w14:paraId="7D4F31F1" w14:textId="77777777" w:rsidR="0046215E" w:rsidRDefault="00000000">
                <w:pPr>
                  <w:rPr>
                    <w:rFonts w:ascii="Arial" w:eastAsia="Arial" w:hAnsi="Arial" w:cs="Arial"/>
                    <w:sz w:val="24"/>
                    <w:szCs w:val="24"/>
                  </w:rPr>
                </w:pPr>
                <w:r>
                  <w:rPr>
                    <w:rFonts w:ascii="Arial" w:eastAsia="Arial" w:hAnsi="Arial" w:cs="Arial"/>
                    <w:sz w:val="24"/>
                    <w:szCs w:val="24"/>
                  </w:rPr>
                  <w:lastRenderedPageBreak/>
                  <w:t>32</w:t>
                </w:r>
              </w:p>
            </w:tc>
            <w:tc>
              <w:tcPr>
                <w:tcW w:w="1680" w:type="dxa"/>
                <w:tcMar>
                  <w:top w:w="100" w:type="dxa"/>
                  <w:left w:w="100" w:type="dxa"/>
                  <w:bottom w:w="100" w:type="dxa"/>
                  <w:right w:w="100" w:type="dxa"/>
                </w:tcMar>
              </w:tcPr>
              <w:p w14:paraId="623BF2FE" w14:textId="77777777" w:rsidR="0046215E" w:rsidRDefault="00000000">
                <w:pPr>
                  <w:rPr>
                    <w:rFonts w:ascii="Arial" w:eastAsia="Arial" w:hAnsi="Arial" w:cs="Arial"/>
                    <w:sz w:val="24"/>
                    <w:szCs w:val="24"/>
                  </w:rPr>
                </w:pPr>
                <w:r>
                  <w:rPr>
                    <w:rFonts w:ascii="Arial" w:eastAsia="Arial" w:hAnsi="Arial" w:cs="Arial"/>
                    <w:sz w:val="24"/>
                    <w:szCs w:val="24"/>
                  </w:rPr>
                  <w:t xml:space="preserve">Focus </w:t>
                </w:r>
                <w:r>
                  <w:rPr>
                    <w:rFonts w:ascii="Arial" w:eastAsia="Arial" w:hAnsi="Arial" w:cs="Arial"/>
                    <w:sz w:val="24"/>
                    <w:szCs w:val="24"/>
                  </w:rPr>
                  <w:lastRenderedPageBreak/>
                  <w:t>groups, thematic analysis</w:t>
                </w:r>
              </w:p>
            </w:tc>
            <w:tc>
              <w:tcPr>
                <w:tcW w:w="1320" w:type="dxa"/>
                <w:tcMar>
                  <w:top w:w="100" w:type="dxa"/>
                  <w:left w:w="100" w:type="dxa"/>
                  <w:bottom w:w="100" w:type="dxa"/>
                  <w:right w:w="100" w:type="dxa"/>
                </w:tcMar>
              </w:tcPr>
              <w:p w14:paraId="30E5F1A3" w14:textId="77777777" w:rsidR="0046215E" w:rsidRDefault="00000000">
                <w:pPr>
                  <w:rPr>
                    <w:rFonts w:ascii="Arial" w:eastAsia="Arial" w:hAnsi="Arial" w:cs="Arial"/>
                    <w:sz w:val="24"/>
                    <w:szCs w:val="24"/>
                  </w:rPr>
                </w:pPr>
                <w:r>
                  <w:rPr>
                    <w:rFonts w:ascii="Arial" w:eastAsia="Arial" w:hAnsi="Arial" w:cs="Arial"/>
                    <w:sz w:val="24"/>
                    <w:szCs w:val="24"/>
                  </w:rPr>
                  <w:lastRenderedPageBreak/>
                  <w:t xml:space="preserve">ICT helps </w:t>
                </w:r>
                <w:r>
                  <w:rPr>
                    <w:rFonts w:ascii="Arial" w:eastAsia="Arial" w:hAnsi="Arial" w:cs="Arial"/>
                    <w:sz w:val="24"/>
                    <w:szCs w:val="24"/>
                  </w:rPr>
                  <w:lastRenderedPageBreak/>
                  <w:t>care management, communication, and daily tasks but access and usability issues remain</w:t>
                </w:r>
              </w:p>
            </w:tc>
          </w:tr>
          <w:tr w:rsidR="0046215E" w14:paraId="138353EE" w14:textId="77777777">
            <w:tc>
              <w:tcPr>
                <w:tcW w:w="855" w:type="dxa"/>
                <w:tcMar>
                  <w:top w:w="100" w:type="dxa"/>
                  <w:left w:w="100" w:type="dxa"/>
                  <w:bottom w:w="100" w:type="dxa"/>
                  <w:right w:w="100" w:type="dxa"/>
                </w:tcMar>
              </w:tcPr>
              <w:p w14:paraId="72E37990" w14:textId="77777777" w:rsidR="0046215E" w:rsidRDefault="00000000">
                <w:pPr>
                  <w:rPr>
                    <w:rFonts w:ascii="Arial" w:eastAsia="Arial" w:hAnsi="Arial" w:cs="Arial"/>
                    <w:b/>
                    <w:bCs/>
                    <w:sz w:val="24"/>
                    <w:szCs w:val="24"/>
                  </w:rPr>
                </w:pPr>
                <w:r>
                  <w:rPr>
                    <w:rFonts w:ascii="Arial" w:eastAsia="Arial" w:hAnsi="Arial" w:cs="Arial"/>
                    <w:b/>
                    <w:bCs/>
                    <w:sz w:val="24"/>
                    <w:szCs w:val="24"/>
                  </w:rPr>
                  <w:t>10</w:t>
                </w:r>
              </w:p>
            </w:tc>
            <w:tc>
              <w:tcPr>
                <w:tcW w:w="1545" w:type="dxa"/>
                <w:tcMar>
                  <w:top w:w="100" w:type="dxa"/>
                  <w:left w:w="100" w:type="dxa"/>
                  <w:bottom w:w="100" w:type="dxa"/>
                  <w:right w:w="100" w:type="dxa"/>
                </w:tcMar>
              </w:tcPr>
              <w:p w14:paraId="1BBB780F" w14:textId="77777777" w:rsidR="0046215E" w:rsidRDefault="00000000">
                <w:pPr>
                  <w:rPr>
                    <w:rFonts w:ascii="Arial" w:eastAsia="Arial" w:hAnsi="Arial" w:cs="Arial"/>
                    <w:sz w:val="24"/>
                    <w:szCs w:val="24"/>
                  </w:rPr>
                </w:pPr>
                <w:r>
                  <w:rPr>
                    <w:rFonts w:ascii="Arial" w:eastAsia="Arial" w:hAnsi="Arial" w:cs="Arial"/>
                    <w:sz w:val="24"/>
                    <w:szCs w:val="24"/>
                  </w:rPr>
                  <w:t>Jack-Waugh et al., 2024, UK</w:t>
                </w:r>
              </w:p>
            </w:tc>
            <w:tc>
              <w:tcPr>
                <w:tcW w:w="1635" w:type="dxa"/>
                <w:tcMar>
                  <w:top w:w="100" w:type="dxa"/>
                  <w:left w:w="100" w:type="dxa"/>
                  <w:bottom w:w="100" w:type="dxa"/>
                  <w:right w:w="100" w:type="dxa"/>
                </w:tcMar>
              </w:tcPr>
              <w:p w14:paraId="01F9A84D" w14:textId="77777777" w:rsidR="0046215E" w:rsidRDefault="00000000">
                <w:pPr>
                  <w:rPr>
                    <w:rFonts w:ascii="Arial" w:eastAsia="Arial" w:hAnsi="Arial" w:cs="Arial"/>
                    <w:sz w:val="24"/>
                    <w:szCs w:val="24"/>
                  </w:rPr>
                </w:pPr>
                <w:r>
                  <w:rPr>
                    <w:rFonts w:ascii="Arial" w:eastAsia="Arial" w:hAnsi="Arial" w:cs="Arial"/>
                    <w:sz w:val="24"/>
                    <w:szCs w:val="24"/>
                  </w:rPr>
                  <w:t>Qualitative</w:t>
                </w:r>
              </w:p>
            </w:tc>
            <w:tc>
              <w:tcPr>
                <w:tcW w:w="870" w:type="dxa"/>
                <w:tcMar>
                  <w:top w:w="100" w:type="dxa"/>
                  <w:left w:w="100" w:type="dxa"/>
                  <w:bottom w:w="100" w:type="dxa"/>
                  <w:right w:w="100" w:type="dxa"/>
                </w:tcMar>
              </w:tcPr>
              <w:p w14:paraId="61BA4512" w14:textId="77777777" w:rsidR="0046215E" w:rsidRDefault="00000000">
                <w:pPr>
                  <w:rPr>
                    <w:rFonts w:ascii="Arial" w:eastAsia="Arial" w:hAnsi="Arial" w:cs="Arial"/>
                    <w:sz w:val="24"/>
                    <w:szCs w:val="24"/>
                  </w:rPr>
                </w:pPr>
                <w:r>
                  <w:rPr>
                    <w:rFonts w:ascii="Arial" w:eastAsia="Arial" w:hAnsi="Arial" w:cs="Arial"/>
                    <w:sz w:val="24"/>
                    <w:szCs w:val="24"/>
                  </w:rPr>
                  <w:t>To explore learning experiences in dementia caregiver education</w:t>
                </w:r>
              </w:p>
            </w:tc>
            <w:tc>
              <w:tcPr>
                <w:tcW w:w="1800" w:type="dxa"/>
                <w:tcMar>
                  <w:top w:w="100" w:type="dxa"/>
                  <w:left w:w="100" w:type="dxa"/>
                  <w:bottom w:w="100" w:type="dxa"/>
                  <w:right w:w="100" w:type="dxa"/>
                </w:tcMar>
              </w:tcPr>
              <w:p w14:paraId="41F8BF19" w14:textId="77777777" w:rsidR="0046215E" w:rsidRDefault="00000000">
                <w:pPr>
                  <w:rPr>
                    <w:rFonts w:ascii="Arial" w:eastAsia="Arial" w:hAnsi="Arial" w:cs="Arial"/>
                    <w:sz w:val="24"/>
                    <w:szCs w:val="24"/>
                  </w:rPr>
                </w:pPr>
                <w:r>
                  <w:rPr>
                    <w:rFonts w:ascii="Arial" w:eastAsia="Arial" w:hAnsi="Arial" w:cs="Arial"/>
                    <w:sz w:val="24"/>
                    <w:szCs w:val="24"/>
                  </w:rPr>
                  <w:t>Facilitators delivering dementia education programmes</w:t>
                </w:r>
              </w:p>
            </w:tc>
            <w:tc>
              <w:tcPr>
                <w:tcW w:w="1050" w:type="dxa"/>
                <w:tcMar>
                  <w:top w:w="100" w:type="dxa"/>
                  <w:left w:w="100" w:type="dxa"/>
                  <w:bottom w:w="100" w:type="dxa"/>
                  <w:right w:w="100" w:type="dxa"/>
                </w:tcMar>
              </w:tcPr>
              <w:p w14:paraId="7EC800B7" w14:textId="77777777" w:rsidR="0046215E" w:rsidRDefault="00000000">
                <w:pPr>
                  <w:rPr>
                    <w:rFonts w:ascii="Arial" w:eastAsia="Arial" w:hAnsi="Arial" w:cs="Arial"/>
                    <w:sz w:val="24"/>
                    <w:szCs w:val="24"/>
                  </w:rPr>
                </w:pPr>
                <w:r>
                  <w:rPr>
                    <w:rFonts w:ascii="Arial" w:eastAsia="Arial" w:hAnsi="Arial" w:cs="Arial"/>
                    <w:sz w:val="24"/>
                    <w:szCs w:val="24"/>
                  </w:rPr>
                  <w:t>19 (questionnaires), 13 (focus groups)</w:t>
                </w:r>
              </w:p>
            </w:tc>
            <w:tc>
              <w:tcPr>
                <w:tcW w:w="1680" w:type="dxa"/>
                <w:tcMar>
                  <w:top w:w="100" w:type="dxa"/>
                  <w:left w:w="100" w:type="dxa"/>
                  <w:bottom w:w="100" w:type="dxa"/>
                  <w:right w:w="100" w:type="dxa"/>
                </w:tcMar>
              </w:tcPr>
              <w:p w14:paraId="59D05621" w14:textId="77777777" w:rsidR="0046215E" w:rsidRDefault="00000000">
                <w:pPr>
                  <w:rPr>
                    <w:rFonts w:ascii="Arial" w:eastAsia="Arial" w:hAnsi="Arial" w:cs="Arial"/>
                    <w:sz w:val="24"/>
                    <w:szCs w:val="24"/>
                  </w:rPr>
                </w:pPr>
                <w:r>
                  <w:rPr>
                    <w:rFonts w:ascii="Arial" w:eastAsia="Arial" w:hAnsi="Arial" w:cs="Arial"/>
                    <w:sz w:val="24"/>
                    <w:szCs w:val="24"/>
                  </w:rPr>
                  <w:t>Questionnaires, focus groups</w:t>
                </w:r>
              </w:p>
            </w:tc>
            <w:tc>
              <w:tcPr>
                <w:tcW w:w="1320" w:type="dxa"/>
                <w:tcMar>
                  <w:top w:w="100" w:type="dxa"/>
                  <w:left w:w="100" w:type="dxa"/>
                  <w:bottom w:w="100" w:type="dxa"/>
                  <w:right w:w="100" w:type="dxa"/>
                </w:tcMar>
              </w:tcPr>
              <w:p w14:paraId="28850E53" w14:textId="77777777" w:rsidR="0046215E" w:rsidRDefault="00000000">
                <w:pPr>
                  <w:rPr>
                    <w:rFonts w:ascii="Arial" w:eastAsia="Arial" w:hAnsi="Arial" w:cs="Arial"/>
                    <w:sz w:val="24"/>
                    <w:szCs w:val="24"/>
                  </w:rPr>
                </w:pPr>
                <w:r>
                  <w:rPr>
                    <w:rFonts w:ascii="Arial" w:eastAsia="Arial" w:hAnsi="Arial" w:cs="Arial"/>
                    <w:sz w:val="24"/>
                    <w:szCs w:val="24"/>
                  </w:rPr>
                  <w:t>Education improves caregiver skills and preparedness; emotional support and training are essential</w:t>
                </w:r>
              </w:p>
            </w:tc>
          </w:tr>
        </w:tbl>
      </w:sdtContent>
    </w:sdt>
    <w:p w14:paraId="303799C5" w14:textId="77777777" w:rsidR="0046215E" w:rsidRDefault="00000000">
      <w:pPr>
        <w:widowControl/>
        <w:spacing w:before="240" w:after="240" w:line="360" w:lineRule="auto"/>
        <w:jc w:val="both"/>
        <w:rPr>
          <w:rFonts w:ascii="Arial" w:eastAsia="Arial" w:hAnsi="Arial" w:cs="Arial"/>
          <w:b/>
          <w:bCs/>
          <w:sz w:val="24"/>
          <w:szCs w:val="24"/>
        </w:rPr>
      </w:pPr>
      <w:r>
        <w:br w:type="page"/>
      </w:r>
    </w:p>
    <w:p w14:paraId="6012D8E8" w14:textId="77777777" w:rsidR="0046215E" w:rsidRDefault="00000000">
      <w:pPr>
        <w:pStyle w:val="Heading2"/>
        <w:keepNext/>
        <w:keepLines/>
        <w:widowControl/>
        <w:spacing w:before="200" w:after="200" w:line="360" w:lineRule="auto"/>
        <w:ind w:left="0"/>
        <w:jc w:val="both"/>
      </w:pPr>
      <w:bookmarkStart w:id="94" w:name="_heading=h.azwbkysa3e4a" w:colFirst="0" w:colLast="0"/>
      <w:bookmarkEnd w:id="94"/>
      <w:r>
        <w:lastRenderedPageBreak/>
        <w:t>Appendix 2</w:t>
      </w:r>
    </w:p>
    <w:sdt>
      <w:sdtPr>
        <w:tag w:val="goog_rdk_3"/>
        <w:id w:val="-688033651"/>
        <w:lock w:val="contentLocked"/>
      </w:sdtPr>
      <w:sdtContent>
        <w:tbl>
          <w:tblPr>
            <w:tblStyle w:val="a4"/>
            <w:tblW w:w="922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3110"/>
            <w:gridCol w:w="6110"/>
          </w:tblGrid>
          <w:tr w:rsidR="0046215E" w14:paraId="0DCD6CA9" w14:textId="77777777">
            <w:trPr>
              <w:trHeight w:val="500"/>
            </w:trPr>
            <w:tc>
              <w:tcPr>
                <w:tcW w:w="9220" w:type="dxa"/>
                <w:gridSpan w:val="2"/>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E181AEA" w14:textId="77777777" w:rsidR="0046215E" w:rsidRDefault="00000000">
                <w:pPr>
                  <w:widowControl/>
                  <w:spacing w:line="360" w:lineRule="auto"/>
                  <w:rPr>
                    <w:rFonts w:ascii="Arial" w:eastAsia="Arial" w:hAnsi="Arial" w:cs="Arial"/>
                    <w:b/>
                    <w:bCs/>
                    <w:sz w:val="24"/>
                    <w:szCs w:val="24"/>
                  </w:rPr>
                </w:pPr>
                <w:r>
                  <w:rPr>
                    <w:rFonts w:ascii="Arial" w:eastAsia="Arial" w:hAnsi="Arial" w:cs="Arial"/>
                    <w:b/>
                    <w:bCs/>
                    <w:sz w:val="24"/>
                    <w:szCs w:val="24"/>
                  </w:rPr>
                  <w:t>Table 2: Quality assessment of the qualitative study</w:t>
                </w:r>
              </w:p>
            </w:tc>
          </w:tr>
          <w:tr w:rsidR="0046215E" w14:paraId="767AAE9E" w14:textId="77777777">
            <w:trPr>
              <w:trHeight w:val="500"/>
            </w:trPr>
            <w:tc>
              <w:tcPr>
                <w:tcW w:w="3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CCE4738" w14:textId="77777777" w:rsidR="0046215E" w:rsidRDefault="00000000">
                <w:pPr>
                  <w:widowControl/>
                  <w:spacing w:line="360" w:lineRule="auto"/>
                  <w:jc w:val="center"/>
                  <w:rPr>
                    <w:rFonts w:ascii="Arial" w:eastAsia="Arial" w:hAnsi="Arial" w:cs="Arial"/>
                    <w:sz w:val="24"/>
                    <w:szCs w:val="24"/>
                  </w:rPr>
                </w:pPr>
                <w:r>
                  <w:rPr>
                    <w:rFonts w:ascii="Arial" w:eastAsia="Arial" w:hAnsi="Arial" w:cs="Arial"/>
                    <w:b/>
                    <w:bCs/>
                    <w:sz w:val="24"/>
                    <w:szCs w:val="24"/>
                  </w:rPr>
                  <w:t>Checklist Question</w:t>
                </w:r>
              </w:p>
            </w:tc>
            <w:tc>
              <w:tcPr>
                <w:tcW w:w="6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08EEF2F" w14:textId="77777777" w:rsidR="0046215E" w:rsidRDefault="00000000">
                <w:pPr>
                  <w:widowControl/>
                  <w:spacing w:line="360" w:lineRule="auto"/>
                  <w:jc w:val="center"/>
                  <w:rPr>
                    <w:rFonts w:ascii="Arial" w:eastAsia="Arial" w:hAnsi="Arial" w:cs="Arial"/>
                    <w:sz w:val="24"/>
                    <w:szCs w:val="24"/>
                  </w:rPr>
                </w:pPr>
                <w:r>
                  <w:rPr>
                    <w:rFonts w:ascii="Arial" w:eastAsia="Arial" w:hAnsi="Arial" w:cs="Arial"/>
                    <w:b/>
                    <w:bCs/>
                    <w:sz w:val="24"/>
                    <w:szCs w:val="24"/>
                  </w:rPr>
                  <w:t>Brady et al. (2025)</w:t>
                </w:r>
              </w:p>
            </w:tc>
          </w:tr>
          <w:tr w:rsidR="0046215E" w14:paraId="7B2E89C4" w14:textId="77777777">
            <w:trPr>
              <w:trHeight w:val="1040"/>
            </w:trPr>
            <w:tc>
              <w:tcPr>
                <w:tcW w:w="3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B89EDB7"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Was there a clear statement of the aim of the research?</w:t>
                </w:r>
              </w:p>
            </w:tc>
            <w:tc>
              <w:tcPr>
                <w:tcW w:w="6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5716B4F"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Yes, the study clearly aimed to explore patient and caregiver experiences of diagnosis, treatment, and quality of life in recurrent cancer</w:t>
                </w:r>
              </w:p>
            </w:tc>
          </w:tr>
          <w:tr w:rsidR="0046215E" w14:paraId="6706998D" w14:textId="77777777">
            <w:trPr>
              <w:trHeight w:val="770"/>
            </w:trPr>
            <w:tc>
              <w:tcPr>
                <w:tcW w:w="3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3681CC3"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Is qualitative methodology appropriate?</w:t>
                </w:r>
              </w:p>
            </w:tc>
            <w:tc>
              <w:tcPr>
                <w:tcW w:w="6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C2448B9"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Yes, qualitative methodology was appropriate as it allowed exploration of personal experiences and decision-making.</w:t>
                </w:r>
              </w:p>
            </w:tc>
          </w:tr>
          <w:tr w:rsidR="0046215E" w14:paraId="66BCE08E" w14:textId="77777777">
            <w:trPr>
              <w:trHeight w:val="770"/>
            </w:trPr>
            <w:tc>
              <w:tcPr>
                <w:tcW w:w="3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33DA6D8"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Was the research design appropriate to</w:t>
                </w:r>
              </w:p>
              <w:p w14:paraId="6F36602B"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address the aims of the research?</w:t>
                </w:r>
              </w:p>
            </w:tc>
            <w:tc>
              <w:tcPr>
                <w:tcW w:w="6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4143834"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Yes, a longitudinal qualitative design with interviews was suitable to capture changes over time.</w:t>
                </w:r>
              </w:p>
            </w:tc>
          </w:tr>
          <w:tr w:rsidR="0046215E" w14:paraId="4AF46D7E" w14:textId="77777777">
            <w:trPr>
              <w:trHeight w:val="770"/>
            </w:trPr>
            <w:tc>
              <w:tcPr>
                <w:tcW w:w="3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FF943B"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Was the recruitment strategy appropriate to</w:t>
                </w:r>
              </w:p>
              <w:p w14:paraId="45E683CF"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the aims of the research?</w:t>
                </w:r>
              </w:p>
            </w:tc>
            <w:tc>
              <w:tcPr>
                <w:tcW w:w="6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75B7717"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Yes, participants were recruited from a specialist cancer centre using purposive sampling.</w:t>
                </w:r>
              </w:p>
            </w:tc>
          </w:tr>
          <w:tr w:rsidR="0046215E" w14:paraId="021B3CF5" w14:textId="77777777">
            <w:trPr>
              <w:trHeight w:val="770"/>
            </w:trPr>
            <w:tc>
              <w:tcPr>
                <w:tcW w:w="3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E196732"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Was the data collected to a way that</w:t>
                </w:r>
              </w:p>
              <w:p w14:paraId="4F98BCA2"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addressed the research issue?</w:t>
                </w:r>
              </w:p>
            </w:tc>
            <w:tc>
              <w:tcPr>
                <w:tcW w:w="6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1897A07"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Yes, semi-structured interviews were used, which captured detailed experiences.</w:t>
                </w:r>
              </w:p>
            </w:tc>
          </w:tr>
          <w:tr w:rsidR="0046215E" w14:paraId="01620D89" w14:textId="77777777">
            <w:trPr>
              <w:trHeight w:val="770"/>
            </w:trPr>
            <w:tc>
              <w:tcPr>
                <w:tcW w:w="3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9FE3162"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Has the relationship between researcher</w:t>
                </w:r>
              </w:p>
              <w:p w14:paraId="57B96727"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and participants been adequately</w:t>
                </w:r>
              </w:p>
              <w:p w14:paraId="7EB718E2"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considered?</w:t>
                </w:r>
              </w:p>
            </w:tc>
            <w:tc>
              <w:tcPr>
                <w:tcW w:w="6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1428E83"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Partially, ethical considerations were discussed, but reflexivity was not deeply explained.</w:t>
                </w:r>
              </w:p>
            </w:tc>
          </w:tr>
          <w:tr w:rsidR="0046215E" w14:paraId="14354877" w14:textId="77777777">
            <w:trPr>
              <w:trHeight w:val="770"/>
            </w:trPr>
            <w:tc>
              <w:tcPr>
                <w:tcW w:w="3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9AE015C"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lastRenderedPageBreak/>
                  <w:t>Have ethical suis been taken into</w:t>
                </w:r>
              </w:p>
              <w:p w14:paraId="1376EFEE"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consideration?</w:t>
                </w:r>
              </w:p>
            </w:tc>
            <w:tc>
              <w:tcPr>
                <w:tcW w:w="6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4DF43B5"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Yes, ethical approval and informed consent were clearly stated.</w:t>
                </w:r>
              </w:p>
            </w:tc>
          </w:tr>
          <w:tr w:rsidR="0046215E" w14:paraId="00C1C585" w14:textId="77777777">
            <w:trPr>
              <w:trHeight w:val="770"/>
            </w:trPr>
            <w:tc>
              <w:tcPr>
                <w:tcW w:w="3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B29C6F5"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Was the data analysis sufficiently rigorous?</w:t>
                </w:r>
              </w:p>
            </w:tc>
            <w:tc>
              <w:tcPr>
                <w:tcW w:w="6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CC29B03"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Yes, framework analysis was used, which is a strong qualitative method.</w:t>
                </w:r>
              </w:p>
            </w:tc>
          </w:tr>
          <w:tr w:rsidR="0046215E" w14:paraId="4BEFF711" w14:textId="77777777">
            <w:trPr>
              <w:trHeight w:val="770"/>
            </w:trPr>
            <w:tc>
              <w:tcPr>
                <w:tcW w:w="3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4C32382"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Is there a clear statement of findings?</w:t>
                </w:r>
              </w:p>
            </w:tc>
            <w:tc>
              <w:tcPr>
                <w:tcW w:w="6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D3601CD"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Yes, findings clearly showed decision-making challenges and QoL priorities.</w:t>
                </w:r>
              </w:p>
            </w:tc>
          </w:tr>
          <w:tr w:rsidR="0046215E" w14:paraId="7E8773FB" w14:textId="77777777">
            <w:trPr>
              <w:trHeight w:val="1040"/>
            </w:trPr>
            <w:tc>
              <w:tcPr>
                <w:tcW w:w="3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FE62476"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How valuable is the research?</w:t>
                </w:r>
              </w:p>
            </w:tc>
            <w:tc>
              <w:tcPr>
                <w:tcW w:w="6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B11A22D"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The study provides valuable insights into caregiver experiences and supports better decision-making in cancer care.</w:t>
                </w:r>
              </w:p>
            </w:tc>
          </w:tr>
        </w:tbl>
      </w:sdtContent>
    </w:sdt>
    <w:p w14:paraId="2D796A02" w14:textId="77777777" w:rsidR="0046215E" w:rsidRDefault="00000000">
      <w:pPr>
        <w:pStyle w:val="Heading2"/>
        <w:keepNext/>
        <w:keepLines/>
        <w:widowControl/>
        <w:spacing w:before="200" w:after="200" w:line="360" w:lineRule="auto"/>
        <w:ind w:left="0"/>
        <w:jc w:val="both"/>
      </w:pPr>
      <w:bookmarkStart w:id="95" w:name="_heading=h.c6829pvd32zu" w:colFirst="0" w:colLast="0"/>
      <w:bookmarkEnd w:id="95"/>
      <w:r>
        <w:t>Appendix 3</w:t>
      </w:r>
    </w:p>
    <w:sdt>
      <w:sdtPr>
        <w:tag w:val="goog_rdk_4"/>
        <w:id w:val="1964135866"/>
        <w:lock w:val="contentLocked"/>
      </w:sdtPr>
      <w:sdtContent>
        <w:tbl>
          <w:tblPr>
            <w:tblStyle w:val="a5"/>
            <w:tblW w:w="922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3110"/>
            <w:gridCol w:w="6110"/>
          </w:tblGrid>
          <w:tr w:rsidR="0046215E" w14:paraId="4CC53B25" w14:textId="77777777">
            <w:trPr>
              <w:trHeight w:val="500"/>
            </w:trPr>
            <w:tc>
              <w:tcPr>
                <w:tcW w:w="9220" w:type="dxa"/>
                <w:gridSpan w:val="2"/>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5E49217" w14:textId="77777777" w:rsidR="0046215E" w:rsidRDefault="00000000">
                <w:pPr>
                  <w:widowControl/>
                  <w:spacing w:line="360" w:lineRule="auto"/>
                  <w:rPr>
                    <w:rFonts w:ascii="Arial" w:eastAsia="Arial" w:hAnsi="Arial" w:cs="Arial"/>
                    <w:b/>
                    <w:bCs/>
                    <w:sz w:val="24"/>
                    <w:szCs w:val="24"/>
                  </w:rPr>
                </w:pPr>
                <w:r>
                  <w:rPr>
                    <w:rFonts w:ascii="Arial" w:eastAsia="Arial" w:hAnsi="Arial" w:cs="Arial"/>
                    <w:b/>
                    <w:bCs/>
                    <w:sz w:val="24"/>
                    <w:szCs w:val="24"/>
                  </w:rPr>
                  <w:t>Table 3: Quality assessment of the qualitative study</w:t>
                </w:r>
              </w:p>
            </w:tc>
          </w:tr>
          <w:tr w:rsidR="0046215E" w14:paraId="3DF7E161" w14:textId="77777777">
            <w:trPr>
              <w:trHeight w:val="500"/>
            </w:trPr>
            <w:tc>
              <w:tcPr>
                <w:tcW w:w="3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57ADC86" w14:textId="77777777" w:rsidR="0046215E" w:rsidRDefault="00000000">
                <w:pPr>
                  <w:widowControl/>
                  <w:spacing w:line="360" w:lineRule="auto"/>
                  <w:jc w:val="center"/>
                  <w:rPr>
                    <w:rFonts w:ascii="Arial" w:eastAsia="Arial" w:hAnsi="Arial" w:cs="Arial"/>
                    <w:sz w:val="24"/>
                    <w:szCs w:val="24"/>
                  </w:rPr>
                </w:pPr>
                <w:r>
                  <w:rPr>
                    <w:rFonts w:ascii="Arial" w:eastAsia="Arial" w:hAnsi="Arial" w:cs="Arial"/>
                    <w:b/>
                    <w:bCs/>
                    <w:sz w:val="24"/>
                    <w:szCs w:val="24"/>
                  </w:rPr>
                  <w:t>Checklist Question</w:t>
                </w:r>
              </w:p>
            </w:tc>
            <w:tc>
              <w:tcPr>
                <w:tcW w:w="6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56AD19B" w14:textId="77777777" w:rsidR="0046215E" w:rsidRDefault="00000000">
                <w:pPr>
                  <w:widowControl/>
                  <w:spacing w:line="360" w:lineRule="auto"/>
                  <w:jc w:val="center"/>
                  <w:rPr>
                    <w:rFonts w:ascii="Arial" w:eastAsia="Arial" w:hAnsi="Arial" w:cs="Arial"/>
                    <w:b/>
                    <w:bCs/>
                    <w:sz w:val="24"/>
                    <w:szCs w:val="24"/>
                  </w:rPr>
                </w:pPr>
                <w:r>
                  <w:rPr>
                    <w:rFonts w:ascii="Arial" w:eastAsia="Arial" w:hAnsi="Arial" w:cs="Arial"/>
                    <w:b/>
                    <w:bCs/>
                    <w:sz w:val="24"/>
                    <w:szCs w:val="24"/>
                  </w:rPr>
                  <w:t>Spooner et al. (2024</w:t>
                </w:r>
              </w:p>
            </w:tc>
          </w:tr>
          <w:tr w:rsidR="0046215E" w14:paraId="10D81B5F" w14:textId="77777777">
            <w:trPr>
              <w:trHeight w:val="1040"/>
            </w:trPr>
            <w:tc>
              <w:tcPr>
                <w:tcW w:w="3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98E174F"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Was there a clear statement of the aim of the research?</w:t>
                </w:r>
              </w:p>
            </w:tc>
            <w:tc>
              <w:tcPr>
                <w:tcW w:w="6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B212012"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Yes, the study aimed to explore outcomes of prognostication in advanced cancer</w:t>
                </w:r>
              </w:p>
            </w:tc>
          </w:tr>
          <w:tr w:rsidR="0046215E" w14:paraId="4059C378" w14:textId="77777777">
            <w:trPr>
              <w:trHeight w:val="770"/>
            </w:trPr>
            <w:tc>
              <w:tcPr>
                <w:tcW w:w="3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D9ED444"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Is qualitative methodology appropriate?</w:t>
                </w:r>
              </w:p>
            </w:tc>
            <w:tc>
              <w:tcPr>
                <w:tcW w:w="6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1421CDA"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Yes, qualitative interviews were suitable to explore experiences.</w:t>
                </w:r>
              </w:p>
            </w:tc>
          </w:tr>
          <w:tr w:rsidR="0046215E" w14:paraId="1BF76AD2" w14:textId="77777777">
            <w:trPr>
              <w:trHeight w:val="770"/>
            </w:trPr>
            <w:tc>
              <w:tcPr>
                <w:tcW w:w="3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EAC9820"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Was the research design appropriate to</w:t>
                </w:r>
              </w:p>
              <w:p w14:paraId="4E54F30B"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address the aims of the research?</w:t>
                </w:r>
              </w:p>
            </w:tc>
            <w:tc>
              <w:tcPr>
                <w:tcW w:w="6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BFCCAA8"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Yes, semi-structured interviews across stakeholders were appropriate.</w:t>
                </w:r>
              </w:p>
            </w:tc>
          </w:tr>
          <w:tr w:rsidR="0046215E" w14:paraId="203B6539" w14:textId="77777777">
            <w:trPr>
              <w:trHeight w:val="770"/>
            </w:trPr>
            <w:tc>
              <w:tcPr>
                <w:tcW w:w="3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DC9C151"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Was the recruitment strategy appropriate to</w:t>
                </w:r>
              </w:p>
              <w:p w14:paraId="400A481F"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lastRenderedPageBreak/>
                  <w:t>the aims of the research?</w:t>
                </w:r>
              </w:p>
            </w:tc>
            <w:tc>
              <w:tcPr>
                <w:tcW w:w="6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57DA54D"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lastRenderedPageBreak/>
                  <w:t>Yes, purposive sampling ensured inclusion of patients, caregivers, and clinicians.</w:t>
                </w:r>
              </w:p>
            </w:tc>
          </w:tr>
          <w:tr w:rsidR="0046215E" w14:paraId="7D7C7A51" w14:textId="77777777">
            <w:trPr>
              <w:trHeight w:val="770"/>
            </w:trPr>
            <w:tc>
              <w:tcPr>
                <w:tcW w:w="3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1A704EA"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Was the data collected to a way that</w:t>
                </w:r>
              </w:p>
              <w:p w14:paraId="1F744A3E"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addressed the research issue?</w:t>
                </w:r>
              </w:p>
            </w:tc>
            <w:tc>
              <w:tcPr>
                <w:tcW w:w="6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B510011"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Yes, interviews were recorded and analysed systematically.</w:t>
                </w:r>
              </w:p>
            </w:tc>
          </w:tr>
          <w:tr w:rsidR="0046215E" w14:paraId="66B67A8E" w14:textId="77777777">
            <w:trPr>
              <w:trHeight w:val="770"/>
            </w:trPr>
            <w:tc>
              <w:tcPr>
                <w:tcW w:w="3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B6D7614"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Has the relationship between researcher</w:t>
                </w:r>
              </w:p>
              <w:p w14:paraId="2157B276"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and participants been adequately</w:t>
                </w:r>
              </w:p>
              <w:p w14:paraId="3C662080"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considered?</w:t>
                </w:r>
              </w:p>
            </w:tc>
            <w:tc>
              <w:tcPr>
                <w:tcW w:w="6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4F99ADA"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Partially addressed; limited discussion on researcher bias.</w:t>
                </w:r>
              </w:p>
            </w:tc>
          </w:tr>
          <w:tr w:rsidR="0046215E" w14:paraId="5A57B200" w14:textId="77777777">
            <w:trPr>
              <w:trHeight w:val="770"/>
            </w:trPr>
            <w:tc>
              <w:tcPr>
                <w:tcW w:w="3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1887FDE"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Have ethical suis been taken into</w:t>
                </w:r>
              </w:p>
              <w:p w14:paraId="6C9E18CD"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consideration?</w:t>
                </w:r>
              </w:p>
            </w:tc>
            <w:tc>
              <w:tcPr>
                <w:tcW w:w="6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82A5050"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Yes, ethical approval and consent were clearly stated.</w:t>
                </w:r>
              </w:p>
            </w:tc>
          </w:tr>
          <w:tr w:rsidR="0046215E" w14:paraId="52390708" w14:textId="77777777">
            <w:trPr>
              <w:trHeight w:val="770"/>
            </w:trPr>
            <w:tc>
              <w:tcPr>
                <w:tcW w:w="3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15498E4"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Was the data analysis sufficiently rigorous?</w:t>
                </w:r>
              </w:p>
            </w:tc>
            <w:tc>
              <w:tcPr>
                <w:tcW w:w="6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57A5C70"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Yes, framework analysis was used, ensuring systematic analysis.</w:t>
                </w:r>
              </w:p>
            </w:tc>
          </w:tr>
          <w:tr w:rsidR="0046215E" w14:paraId="0819A80A" w14:textId="77777777">
            <w:trPr>
              <w:trHeight w:val="770"/>
            </w:trPr>
            <w:tc>
              <w:tcPr>
                <w:tcW w:w="3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0CFAFA5"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Is there a clear statement of findings?</w:t>
                </w:r>
              </w:p>
            </w:tc>
            <w:tc>
              <w:tcPr>
                <w:tcW w:w="6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A9242CD"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Yes, findings were clearly presented with multiple outcome domains.</w:t>
                </w:r>
              </w:p>
            </w:tc>
          </w:tr>
          <w:tr w:rsidR="0046215E" w14:paraId="1E876430" w14:textId="77777777">
            <w:trPr>
              <w:trHeight w:val="1040"/>
            </w:trPr>
            <w:tc>
              <w:tcPr>
                <w:tcW w:w="3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B503AE2"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How valuable is the research?</w:t>
                </w:r>
              </w:p>
            </w:tc>
            <w:tc>
              <w:tcPr>
                <w:tcW w:w="6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FEFD33C"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Provides strong insights into emotional and clinical impacts of prognostication.</w:t>
                </w:r>
              </w:p>
            </w:tc>
          </w:tr>
        </w:tbl>
      </w:sdtContent>
    </w:sdt>
    <w:p w14:paraId="4B1B528A" w14:textId="77777777" w:rsidR="0046215E" w:rsidRDefault="00000000">
      <w:pPr>
        <w:pStyle w:val="Heading2"/>
        <w:keepNext/>
        <w:keepLines/>
        <w:widowControl/>
        <w:spacing w:before="200" w:after="200" w:line="360" w:lineRule="auto"/>
        <w:ind w:left="0"/>
        <w:jc w:val="both"/>
      </w:pPr>
      <w:bookmarkStart w:id="96" w:name="_heading=h.huwvnoa77t1t" w:colFirst="0" w:colLast="0"/>
      <w:bookmarkEnd w:id="96"/>
      <w:r>
        <w:t>Appendix 4</w:t>
      </w:r>
    </w:p>
    <w:sdt>
      <w:sdtPr>
        <w:tag w:val="goog_rdk_5"/>
        <w:id w:val="-25210702"/>
        <w:lock w:val="contentLocked"/>
      </w:sdtPr>
      <w:sdtContent>
        <w:tbl>
          <w:tblPr>
            <w:tblStyle w:val="a6"/>
            <w:tblW w:w="922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3110"/>
            <w:gridCol w:w="6110"/>
          </w:tblGrid>
          <w:tr w:rsidR="0046215E" w14:paraId="41E07535" w14:textId="77777777">
            <w:trPr>
              <w:trHeight w:val="500"/>
            </w:trPr>
            <w:tc>
              <w:tcPr>
                <w:tcW w:w="9220" w:type="dxa"/>
                <w:gridSpan w:val="2"/>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23A4E73" w14:textId="77777777" w:rsidR="0046215E" w:rsidRDefault="00000000">
                <w:pPr>
                  <w:widowControl/>
                  <w:spacing w:line="360" w:lineRule="auto"/>
                  <w:rPr>
                    <w:rFonts w:ascii="Arial" w:eastAsia="Arial" w:hAnsi="Arial" w:cs="Arial"/>
                    <w:b/>
                    <w:bCs/>
                    <w:sz w:val="24"/>
                    <w:szCs w:val="24"/>
                  </w:rPr>
                </w:pPr>
                <w:r>
                  <w:rPr>
                    <w:rFonts w:ascii="Arial" w:eastAsia="Arial" w:hAnsi="Arial" w:cs="Arial"/>
                    <w:b/>
                    <w:bCs/>
                    <w:sz w:val="24"/>
                    <w:szCs w:val="24"/>
                  </w:rPr>
                  <w:t>Table 4: Quality assessment of the qualitative study</w:t>
                </w:r>
              </w:p>
            </w:tc>
          </w:tr>
          <w:tr w:rsidR="0046215E" w14:paraId="234B4988" w14:textId="77777777">
            <w:trPr>
              <w:trHeight w:val="500"/>
            </w:trPr>
            <w:tc>
              <w:tcPr>
                <w:tcW w:w="3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AFD4D97" w14:textId="77777777" w:rsidR="0046215E" w:rsidRDefault="00000000">
                <w:pPr>
                  <w:widowControl/>
                  <w:spacing w:line="360" w:lineRule="auto"/>
                  <w:jc w:val="center"/>
                  <w:rPr>
                    <w:rFonts w:ascii="Arial" w:eastAsia="Arial" w:hAnsi="Arial" w:cs="Arial"/>
                    <w:sz w:val="24"/>
                    <w:szCs w:val="24"/>
                  </w:rPr>
                </w:pPr>
                <w:r>
                  <w:rPr>
                    <w:rFonts w:ascii="Arial" w:eastAsia="Arial" w:hAnsi="Arial" w:cs="Arial"/>
                    <w:b/>
                    <w:bCs/>
                    <w:sz w:val="24"/>
                    <w:szCs w:val="24"/>
                  </w:rPr>
                  <w:t>Checklist Question</w:t>
                </w:r>
              </w:p>
            </w:tc>
            <w:tc>
              <w:tcPr>
                <w:tcW w:w="6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29683CE" w14:textId="77777777" w:rsidR="0046215E" w:rsidRDefault="00000000">
                <w:pPr>
                  <w:widowControl/>
                  <w:spacing w:line="360" w:lineRule="auto"/>
                  <w:jc w:val="center"/>
                  <w:rPr>
                    <w:rFonts w:ascii="Arial" w:eastAsia="Arial" w:hAnsi="Arial" w:cs="Arial"/>
                    <w:b/>
                    <w:bCs/>
                    <w:sz w:val="24"/>
                    <w:szCs w:val="24"/>
                  </w:rPr>
                </w:pPr>
                <w:r>
                  <w:rPr>
                    <w:rFonts w:ascii="Arial" w:eastAsia="Arial" w:hAnsi="Arial" w:cs="Arial"/>
                    <w:b/>
                    <w:bCs/>
                    <w:sz w:val="24"/>
                    <w:szCs w:val="24"/>
                  </w:rPr>
                  <w:t>Couch et al. (2024)</w:t>
                </w:r>
              </w:p>
            </w:tc>
          </w:tr>
          <w:tr w:rsidR="0046215E" w14:paraId="160A415B" w14:textId="77777777">
            <w:trPr>
              <w:trHeight w:val="1040"/>
            </w:trPr>
            <w:tc>
              <w:tcPr>
                <w:tcW w:w="3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A50BC20"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lastRenderedPageBreak/>
                  <w:t>Was there a clear statement of the aim of the research?</w:t>
                </w:r>
              </w:p>
            </w:tc>
            <w:tc>
              <w:tcPr>
                <w:tcW w:w="6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64DE9AC"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Yes, to explore caregiver perceptions of early dementia diagnosis</w:t>
                </w:r>
              </w:p>
            </w:tc>
          </w:tr>
          <w:tr w:rsidR="0046215E" w14:paraId="2325D37A" w14:textId="77777777">
            <w:trPr>
              <w:trHeight w:val="770"/>
            </w:trPr>
            <w:tc>
              <w:tcPr>
                <w:tcW w:w="3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279F9AE"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Is qualitative methodology appropriate?</w:t>
                </w:r>
              </w:p>
            </w:tc>
            <w:tc>
              <w:tcPr>
                <w:tcW w:w="6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C6C55D6"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Yes, qualitative approach suitable for exploring perceptions.</w:t>
                </w:r>
              </w:p>
            </w:tc>
          </w:tr>
          <w:tr w:rsidR="0046215E" w14:paraId="3E708D29" w14:textId="77777777">
            <w:trPr>
              <w:trHeight w:val="770"/>
            </w:trPr>
            <w:tc>
              <w:tcPr>
                <w:tcW w:w="3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D2EB5E6"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Was the research design appropriate to</w:t>
                </w:r>
              </w:p>
              <w:p w14:paraId="04053CCF"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address the aims of the research?</w:t>
                </w:r>
              </w:p>
            </w:tc>
            <w:tc>
              <w:tcPr>
                <w:tcW w:w="6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7FA753D"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Yes, semi-structured interviews with thematic analysis.</w:t>
                </w:r>
              </w:p>
            </w:tc>
          </w:tr>
          <w:tr w:rsidR="0046215E" w14:paraId="2209BE2E" w14:textId="77777777">
            <w:trPr>
              <w:trHeight w:val="770"/>
            </w:trPr>
            <w:tc>
              <w:tcPr>
                <w:tcW w:w="3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EE43C3A"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Was the recruitment strategy appropriate to</w:t>
                </w:r>
              </w:p>
              <w:p w14:paraId="14E77136"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the aims of the research?</w:t>
                </w:r>
              </w:p>
            </w:tc>
            <w:tc>
              <w:tcPr>
                <w:tcW w:w="6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DEEED14"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Yes, purposive sampling through research networks and support groups</w:t>
                </w:r>
              </w:p>
            </w:tc>
          </w:tr>
          <w:tr w:rsidR="0046215E" w14:paraId="5254D107" w14:textId="77777777">
            <w:trPr>
              <w:trHeight w:val="770"/>
            </w:trPr>
            <w:tc>
              <w:tcPr>
                <w:tcW w:w="3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AD1C11A"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Was the data collected to a way that</w:t>
                </w:r>
              </w:p>
              <w:p w14:paraId="0BE9ECD9"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addressed the research issue?</w:t>
                </w:r>
              </w:p>
            </w:tc>
            <w:tc>
              <w:tcPr>
                <w:tcW w:w="6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82FF19D"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Yes, interviews captured detailed caregiver experiences</w:t>
                </w:r>
              </w:p>
            </w:tc>
          </w:tr>
          <w:tr w:rsidR="0046215E" w14:paraId="21220E67" w14:textId="77777777">
            <w:trPr>
              <w:trHeight w:val="770"/>
            </w:trPr>
            <w:tc>
              <w:tcPr>
                <w:tcW w:w="3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AE3CDD7"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Has the relationship between researcher</w:t>
                </w:r>
              </w:p>
              <w:p w14:paraId="305C71D8"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and participants been adequately</w:t>
                </w:r>
              </w:p>
              <w:p w14:paraId="658842E8"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considered?</w:t>
                </w:r>
              </w:p>
            </w:tc>
            <w:tc>
              <w:tcPr>
                <w:tcW w:w="6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77BBD83"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Partially addressed; limited reflexivity discussion.</w:t>
                </w:r>
              </w:p>
            </w:tc>
          </w:tr>
          <w:tr w:rsidR="0046215E" w14:paraId="61E4F804" w14:textId="77777777">
            <w:trPr>
              <w:trHeight w:val="770"/>
            </w:trPr>
            <w:tc>
              <w:tcPr>
                <w:tcW w:w="3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28F47A8"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Have ethical suis been taken into</w:t>
                </w:r>
              </w:p>
              <w:p w14:paraId="3DBCC163"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consideration?</w:t>
                </w:r>
              </w:p>
            </w:tc>
            <w:tc>
              <w:tcPr>
                <w:tcW w:w="6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D53C623"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Yes, ethical approval and consent were obtained.</w:t>
                </w:r>
              </w:p>
            </w:tc>
          </w:tr>
          <w:tr w:rsidR="0046215E" w14:paraId="3BFA850A" w14:textId="77777777">
            <w:trPr>
              <w:trHeight w:val="770"/>
            </w:trPr>
            <w:tc>
              <w:tcPr>
                <w:tcW w:w="3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80BA059"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Was the data analysis sufficiently rigorous?</w:t>
                </w:r>
              </w:p>
            </w:tc>
            <w:tc>
              <w:tcPr>
                <w:tcW w:w="6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1134993"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Yes, reflexive thematic analysis was applied.</w:t>
                </w:r>
              </w:p>
            </w:tc>
          </w:tr>
          <w:tr w:rsidR="0046215E" w14:paraId="1A906E27" w14:textId="77777777">
            <w:trPr>
              <w:trHeight w:val="770"/>
            </w:trPr>
            <w:tc>
              <w:tcPr>
                <w:tcW w:w="3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4CE950C"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lastRenderedPageBreak/>
                  <w:t>Is there a clear statement of findings?</w:t>
                </w:r>
              </w:p>
            </w:tc>
            <w:tc>
              <w:tcPr>
                <w:tcW w:w="6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4389A9D"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Yes, findings clearly outlined benefits of early diagnosis.</w:t>
                </w:r>
              </w:p>
            </w:tc>
          </w:tr>
          <w:tr w:rsidR="0046215E" w14:paraId="1ADFE3C9" w14:textId="77777777">
            <w:trPr>
              <w:trHeight w:val="1040"/>
            </w:trPr>
            <w:tc>
              <w:tcPr>
                <w:tcW w:w="3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1DE7DF9"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How valuable is the research?</w:t>
                </w:r>
              </w:p>
            </w:tc>
            <w:tc>
              <w:tcPr>
                <w:tcW w:w="6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F938EF3"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Valuable for improving early diagnosis strategies and caregiver support.</w:t>
                </w:r>
              </w:p>
            </w:tc>
          </w:tr>
        </w:tbl>
      </w:sdtContent>
    </w:sdt>
    <w:p w14:paraId="1A3251E4" w14:textId="77777777" w:rsidR="0046215E" w:rsidRDefault="00000000">
      <w:pPr>
        <w:pStyle w:val="Heading2"/>
        <w:keepNext/>
        <w:keepLines/>
        <w:widowControl/>
        <w:spacing w:before="200" w:after="200" w:line="360" w:lineRule="auto"/>
        <w:ind w:left="0"/>
        <w:jc w:val="both"/>
      </w:pPr>
      <w:bookmarkStart w:id="97" w:name="_heading=h.m2xbikvgtopc" w:colFirst="0" w:colLast="0"/>
      <w:bookmarkEnd w:id="97"/>
      <w:r>
        <w:t>Appendix 5</w:t>
      </w:r>
    </w:p>
    <w:sdt>
      <w:sdtPr>
        <w:tag w:val="goog_rdk_6"/>
        <w:id w:val="1490303154"/>
        <w:lock w:val="contentLocked"/>
      </w:sdtPr>
      <w:sdtContent>
        <w:tbl>
          <w:tblPr>
            <w:tblStyle w:val="a7"/>
            <w:tblW w:w="922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3110"/>
            <w:gridCol w:w="6110"/>
          </w:tblGrid>
          <w:tr w:rsidR="0046215E" w14:paraId="17225859" w14:textId="77777777">
            <w:trPr>
              <w:trHeight w:val="500"/>
            </w:trPr>
            <w:tc>
              <w:tcPr>
                <w:tcW w:w="9220" w:type="dxa"/>
                <w:gridSpan w:val="2"/>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77C5054" w14:textId="77777777" w:rsidR="0046215E" w:rsidRDefault="00000000">
                <w:pPr>
                  <w:widowControl/>
                  <w:spacing w:line="360" w:lineRule="auto"/>
                  <w:rPr>
                    <w:rFonts w:ascii="Arial" w:eastAsia="Arial" w:hAnsi="Arial" w:cs="Arial"/>
                    <w:b/>
                    <w:bCs/>
                    <w:sz w:val="24"/>
                    <w:szCs w:val="24"/>
                  </w:rPr>
                </w:pPr>
                <w:r>
                  <w:rPr>
                    <w:rFonts w:ascii="Arial" w:eastAsia="Arial" w:hAnsi="Arial" w:cs="Arial"/>
                    <w:b/>
                    <w:bCs/>
                    <w:sz w:val="24"/>
                    <w:szCs w:val="24"/>
                  </w:rPr>
                  <w:t>Table 5: Quality assessment of the qualitative study</w:t>
                </w:r>
              </w:p>
            </w:tc>
          </w:tr>
          <w:tr w:rsidR="0046215E" w14:paraId="6BF28919" w14:textId="77777777">
            <w:trPr>
              <w:trHeight w:val="500"/>
            </w:trPr>
            <w:tc>
              <w:tcPr>
                <w:tcW w:w="3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BA3F9CB" w14:textId="77777777" w:rsidR="0046215E" w:rsidRDefault="00000000">
                <w:pPr>
                  <w:widowControl/>
                  <w:spacing w:line="360" w:lineRule="auto"/>
                  <w:jc w:val="center"/>
                  <w:rPr>
                    <w:rFonts w:ascii="Arial" w:eastAsia="Arial" w:hAnsi="Arial" w:cs="Arial"/>
                    <w:sz w:val="24"/>
                    <w:szCs w:val="24"/>
                  </w:rPr>
                </w:pPr>
                <w:r>
                  <w:rPr>
                    <w:rFonts w:ascii="Arial" w:eastAsia="Arial" w:hAnsi="Arial" w:cs="Arial"/>
                    <w:b/>
                    <w:bCs/>
                    <w:sz w:val="24"/>
                    <w:szCs w:val="24"/>
                  </w:rPr>
                  <w:t>Checklist Question</w:t>
                </w:r>
              </w:p>
            </w:tc>
            <w:tc>
              <w:tcPr>
                <w:tcW w:w="6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CB2A1B5" w14:textId="77777777" w:rsidR="0046215E" w:rsidRDefault="00000000">
                <w:pPr>
                  <w:widowControl/>
                  <w:spacing w:line="360" w:lineRule="auto"/>
                  <w:jc w:val="center"/>
                  <w:rPr>
                    <w:rFonts w:ascii="Arial" w:eastAsia="Arial" w:hAnsi="Arial" w:cs="Arial"/>
                    <w:b/>
                    <w:bCs/>
                    <w:sz w:val="24"/>
                    <w:szCs w:val="24"/>
                  </w:rPr>
                </w:pPr>
                <w:r>
                  <w:rPr>
                    <w:rFonts w:ascii="Arial" w:eastAsia="Arial" w:hAnsi="Arial" w:cs="Arial"/>
                    <w:b/>
                    <w:bCs/>
                    <w:sz w:val="24"/>
                    <w:szCs w:val="24"/>
                  </w:rPr>
                  <w:t>Damant et al. (2024)</w:t>
                </w:r>
              </w:p>
            </w:tc>
          </w:tr>
          <w:tr w:rsidR="0046215E" w14:paraId="4909624E" w14:textId="77777777">
            <w:trPr>
              <w:trHeight w:val="1040"/>
            </w:trPr>
            <w:tc>
              <w:tcPr>
                <w:tcW w:w="3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2827719"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Was there a clear statement of the aim of the research?</w:t>
                </w:r>
              </w:p>
            </w:tc>
            <w:tc>
              <w:tcPr>
                <w:tcW w:w="6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21FCD06"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Yes, to explore ICT use and its impact on dementia caregivers</w:t>
                </w:r>
              </w:p>
            </w:tc>
          </w:tr>
          <w:tr w:rsidR="0046215E" w14:paraId="28D3B435" w14:textId="77777777">
            <w:trPr>
              <w:trHeight w:val="770"/>
            </w:trPr>
            <w:tc>
              <w:tcPr>
                <w:tcW w:w="3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80D1F62"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Is qualitative methodology appropriate?</w:t>
                </w:r>
              </w:p>
            </w:tc>
            <w:tc>
              <w:tcPr>
                <w:tcW w:w="6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A79AC4B"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Yes, qualitative focus groups allowed shared experiences.</w:t>
                </w:r>
              </w:p>
            </w:tc>
          </w:tr>
          <w:tr w:rsidR="0046215E" w14:paraId="07FD66F6" w14:textId="77777777">
            <w:trPr>
              <w:trHeight w:val="770"/>
            </w:trPr>
            <w:tc>
              <w:tcPr>
                <w:tcW w:w="3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CB50B93"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Was the research design appropriate to</w:t>
                </w:r>
              </w:p>
              <w:p w14:paraId="2889FAB1"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address the aims of the research?</w:t>
                </w:r>
              </w:p>
            </w:tc>
            <w:tc>
              <w:tcPr>
                <w:tcW w:w="6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0632E8B"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Yes, focus group design suitable for exploring group perspectives.</w:t>
                </w:r>
              </w:p>
            </w:tc>
          </w:tr>
          <w:tr w:rsidR="0046215E" w14:paraId="474F44D3" w14:textId="77777777">
            <w:trPr>
              <w:trHeight w:val="770"/>
            </w:trPr>
            <w:tc>
              <w:tcPr>
                <w:tcW w:w="3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F63A464"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Was the recruitment strategy appropriate to</w:t>
                </w:r>
              </w:p>
              <w:p w14:paraId="4CA64C92"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the aims of the research?</w:t>
                </w:r>
              </w:p>
            </w:tc>
            <w:tc>
              <w:tcPr>
                <w:tcW w:w="6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2D45861"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Yes, participants recruited through care services and organisations.</w:t>
                </w:r>
              </w:p>
            </w:tc>
          </w:tr>
          <w:tr w:rsidR="0046215E" w14:paraId="61A8D96F" w14:textId="77777777">
            <w:trPr>
              <w:trHeight w:val="770"/>
            </w:trPr>
            <w:tc>
              <w:tcPr>
                <w:tcW w:w="3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7102659"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Was the data collected to a way that</w:t>
                </w:r>
              </w:p>
              <w:p w14:paraId="519BFA0D"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addressed the research issue?</w:t>
                </w:r>
              </w:p>
            </w:tc>
            <w:tc>
              <w:tcPr>
                <w:tcW w:w="6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7D496C4"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Yes, focus groups recorded and transcribed for analysis.</w:t>
                </w:r>
              </w:p>
            </w:tc>
          </w:tr>
          <w:tr w:rsidR="0046215E" w14:paraId="30CD743F" w14:textId="77777777">
            <w:trPr>
              <w:trHeight w:val="770"/>
            </w:trPr>
            <w:tc>
              <w:tcPr>
                <w:tcW w:w="3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5AA574F"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lastRenderedPageBreak/>
                  <w:t>Has the relationship between researcher</w:t>
                </w:r>
              </w:p>
              <w:p w14:paraId="12E43F54"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and participants been adequately</w:t>
                </w:r>
              </w:p>
              <w:p w14:paraId="595E33E2"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considered?</w:t>
                </w:r>
              </w:p>
            </w:tc>
            <w:tc>
              <w:tcPr>
                <w:tcW w:w="6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DF9520D"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Partially addressed; rapport mentioned but limited reflexivity.</w:t>
                </w:r>
              </w:p>
            </w:tc>
          </w:tr>
          <w:tr w:rsidR="0046215E" w14:paraId="6DFEDB42" w14:textId="77777777">
            <w:trPr>
              <w:trHeight w:val="770"/>
            </w:trPr>
            <w:tc>
              <w:tcPr>
                <w:tcW w:w="3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4F15F37"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Have ethical suis been taken into</w:t>
                </w:r>
              </w:p>
              <w:p w14:paraId="4ADEA203"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consideration?</w:t>
                </w:r>
              </w:p>
            </w:tc>
            <w:tc>
              <w:tcPr>
                <w:tcW w:w="6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9FA2F8B"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Yes, consent and ethical approval were clearly stated.</w:t>
                </w:r>
              </w:p>
            </w:tc>
          </w:tr>
          <w:tr w:rsidR="0046215E" w14:paraId="5A389870" w14:textId="77777777">
            <w:trPr>
              <w:trHeight w:val="770"/>
            </w:trPr>
            <w:tc>
              <w:tcPr>
                <w:tcW w:w="3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52E652A"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Was the data analysis sufficiently rigorous?</w:t>
                </w:r>
              </w:p>
            </w:tc>
            <w:tc>
              <w:tcPr>
                <w:tcW w:w="6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FEBF591"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Yes, thematic and framework analysis used systematically.</w:t>
                </w:r>
              </w:p>
            </w:tc>
          </w:tr>
          <w:tr w:rsidR="0046215E" w14:paraId="3A837F16" w14:textId="77777777">
            <w:trPr>
              <w:trHeight w:val="770"/>
            </w:trPr>
            <w:tc>
              <w:tcPr>
                <w:tcW w:w="3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83CD595"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Is there a clear statement of findings?</w:t>
                </w:r>
              </w:p>
            </w:tc>
            <w:tc>
              <w:tcPr>
                <w:tcW w:w="6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0DA8740"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Yes, findings clearly showed ICT benefits and challenges.</w:t>
                </w:r>
              </w:p>
            </w:tc>
          </w:tr>
          <w:tr w:rsidR="0046215E" w14:paraId="1292282A" w14:textId="77777777">
            <w:trPr>
              <w:trHeight w:val="1040"/>
            </w:trPr>
            <w:tc>
              <w:tcPr>
                <w:tcW w:w="3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1AF4ADA"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How valuable is the research?</w:t>
                </w:r>
              </w:p>
            </w:tc>
            <w:tc>
              <w:tcPr>
                <w:tcW w:w="6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CD78190"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Provides practical insights into technology use for caregiver support.</w:t>
                </w:r>
              </w:p>
            </w:tc>
          </w:tr>
        </w:tbl>
      </w:sdtContent>
    </w:sdt>
    <w:p w14:paraId="0C1B853D" w14:textId="77777777" w:rsidR="0046215E" w:rsidRDefault="00000000">
      <w:pPr>
        <w:pStyle w:val="Heading2"/>
        <w:spacing w:before="200" w:after="200"/>
        <w:ind w:firstLine="220"/>
      </w:pPr>
      <w:bookmarkStart w:id="98" w:name="_heading=h.vod9atn62ra9" w:colFirst="0" w:colLast="0"/>
      <w:bookmarkEnd w:id="98"/>
      <w:r>
        <w:t>Appendix 6</w:t>
      </w:r>
    </w:p>
    <w:sdt>
      <w:sdtPr>
        <w:tag w:val="goog_rdk_7"/>
        <w:id w:val="-1214158642"/>
        <w:lock w:val="contentLocked"/>
      </w:sdtPr>
      <w:sdtContent>
        <w:tbl>
          <w:tblPr>
            <w:tblStyle w:val="a8"/>
            <w:tblW w:w="922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3110"/>
            <w:gridCol w:w="6110"/>
          </w:tblGrid>
          <w:tr w:rsidR="0046215E" w14:paraId="3EADDCAC" w14:textId="77777777">
            <w:trPr>
              <w:trHeight w:val="500"/>
            </w:trPr>
            <w:tc>
              <w:tcPr>
                <w:tcW w:w="9220" w:type="dxa"/>
                <w:gridSpan w:val="2"/>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6D32E8F" w14:textId="77777777" w:rsidR="0046215E" w:rsidRDefault="00000000">
                <w:pPr>
                  <w:widowControl/>
                  <w:spacing w:line="360" w:lineRule="auto"/>
                  <w:rPr>
                    <w:rFonts w:ascii="Arial" w:eastAsia="Arial" w:hAnsi="Arial" w:cs="Arial"/>
                    <w:b/>
                    <w:bCs/>
                    <w:sz w:val="24"/>
                    <w:szCs w:val="24"/>
                  </w:rPr>
                </w:pPr>
                <w:r>
                  <w:rPr>
                    <w:rFonts w:ascii="Arial" w:eastAsia="Arial" w:hAnsi="Arial" w:cs="Arial"/>
                    <w:b/>
                    <w:bCs/>
                    <w:sz w:val="24"/>
                    <w:szCs w:val="24"/>
                  </w:rPr>
                  <w:t>Table 6: Quality assessment of the qualitative study</w:t>
                </w:r>
              </w:p>
            </w:tc>
          </w:tr>
          <w:tr w:rsidR="0046215E" w14:paraId="719486EC" w14:textId="77777777">
            <w:trPr>
              <w:trHeight w:val="500"/>
            </w:trPr>
            <w:tc>
              <w:tcPr>
                <w:tcW w:w="3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EF77938" w14:textId="77777777" w:rsidR="0046215E" w:rsidRDefault="00000000">
                <w:pPr>
                  <w:widowControl/>
                  <w:spacing w:line="360" w:lineRule="auto"/>
                  <w:jc w:val="center"/>
                  <w:rPr>
                    <w:rFonts w:ascii="Arial" w:eastAsia="Arial" w:hAnsi="Arial" w:cs="Arial"/>
                    <w:sz w:val="24"/>
                    <w:szCs w:val="24"/>
                  </w:rPr>
                </w:pPr>
                <w:r>
                  <w:rPr>
                    <w:rFonts w:ascii="Arial" w:eastAsia="Arial" w:hAnsi="Arial" w:cs="Arial"/>
                    <w:b/>
                    <w:bCs/>
                    <w:sz w:val="24"/>
                    <w:szCs w:val="24"/>
                  </w:rPr>
                  <w:t>Checklist Question</w:t>
                </w:r>
              </w:p>
            </w:tc>
            <w:tc>
              <w:tcPr>
                <w:tcW w:w="6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6F21ECD" w14:textId="77777777" w:rsidR="0046215E" w:rsidRDefault="00000000">
                <w:pPr>
                  <w:widowControl/>
                  <w:spacing w:line="360" w:lineRule="auto"/>
                  <w:jc w:val="center"/>
                  <w:rPr>
                    <w:rFonts w:ascii="Arial" w:eastAsia="Arial" w:hAnsi="Arial" w:cs="Arial"/>
                    <w:b/>
                    <w:bCs/>
                    <w:sz w:val="24"/>
                    <w:szCs w:val="24"/>
                  </w:rPr>
                </w:pPr>
                <w:r>
                  <w:rPr>
                    <w:rFonts w:ascii="Arial" w:eastAsia="Arial" w:hAnsi="Arial" w:cs="Arial"/>
                    <w:b/>
                    <w:bCs/>
                    <w:sz w:val="24"/>
                    <w:szCs w:val="24"/>
                  </w:rPr>
                  <w:t>Herron and Runacres (2023)</w:t>
                </w:r>
              </w:p>
            </w:tc>
          </w:tr>
          <w:tr w:rsidR="0046215E" w14:paraId="79260C92" w14:textId="77777777">
            <w:trPr>
              <w:trHeight w:val="1040"/>
            </w:trPr>
            <w:tc>
              <w:tcPr>
                <w:tcW w:w="3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A08ED83"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Was there a clear statement of the aim of the research?</w:t>
                </w:r>
              </w:p>
            </w:tc>
            <w:tc>
              <w:tcPr>
                <w:tcW w:w="6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38CBC70"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Yes, to identify support priorities of older dementia caregivers</w:t>
                </w:r>
              </w:p>
            </w:tc>
          </w:tr>
          <w:tr w:rsidR="0046215E" w14:paraId="6E15DD6A" w14:textId="77777777">
            <w:trPr>
              <w:trHeight w:val="770"/>
            </w:trPr>
            <w:tc>
              <w:tcPr>
                <w:tcW w:w="3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3BD2EDB"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Is qualitative methodology appropriate?</w:t>
                </w:r>
              </w:p>
            </w:tc>
            <w:tc>
              <w:tcPr>
                <w:tcW w:w="6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BBB5E1A"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Yes, qualitative NGT approach suitable for prioritisation.</w:t>
                </w:r>
              </w:p>
            </w:tc>
          </w:tr>
          <w:tr w:rsidR="0046215E" w14:paraId="2B62F271" w14:textId="77777777">
            <w:trPr>
              <w:trHeight w:val="770"/>
            </w:trPr>
            <w:tc>
              <w:tcPr>
                <w:tcW w:w="3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7DC20C5"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Was the research design appropriate to</w:t>
                </w:r>
              </w:p>
              <w:p w14:paraId="32E209BF"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lastRenderedPageBreak/>
                  <w:t>address the aims of the research?</w:t>
                </w:r>
              </w:p>
            </w:tc>
            <w:tc>
              <w:tcPr>
                <w:tcW w:w="6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49CB89C"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lastRenderedPageBreak/>
                  <w:t>Yes, structured focus group design supported consensus building.</w:t>
                </w:r>
              </w:p>
            </w:tc>
          </w:tr>
          <w:tr w:rsidR="0046215E" w14:paraId="2DA10EB8" w14:textId="77777777">
            <w:trPr>
              <w:trHeight w:val="770"/>
            </w:trPr>
            <w:tc>
              <w:tcPr>
                <w:tcW w:w="3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DFBB49E"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Was the recruitment strategy appropriate to</w:t>
                </w:r>
              </w:p>
              <w:p w14:paraId="0C4CC387"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the aims of the research?</w:t>
                </w:r>
              </w:p>
            </w:tc>
            <w:tc>
              <w:tcPr>
                <w:tcW w:w="6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7F5D95F"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Yes, purposive sampling through dementia support groups</w:t>
                </w:r>
              </w:p>
            </w:tc>
          </w:tr>
          <w:tr w:rsidR="0046215E" w14:paraId="637F0F8B" w14:textId="77777777">
            <w:trPr>
              <w:trHeight w:val="770"/>
            </w:trPr>
            <w:tc>
              <w:tcPr>
                <w:tcW w:w="3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6BE7067"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Was the data collected to a way that</w:t>
                </w:r>
              </w:p>
              <w:p w14:paraId="22EAE4CE"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addressed the research issue?</w:t>
                </w:r>
              </w:p>
            </w:tc>
            <w:tc>
              <w:tcPr>
                <w:tcW w:w="6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8586DF5"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Yes, structured group discussions captured ranked priorities.</w:t>
                </w:r>
              </w:p>
            </w:tc>
          </w:tr>
          <w:tr w:rsidR="0046215E" w14:paraId="616A95D0" w14:textId="77777777">
            <w:trPr>
              <w:trHeight w:val="770"/>
            </w:trPr>
            <w:tc>
              <w:tcPr>
                <w:tcW w:w="3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C842289"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Has the relationship between researcher</w:t>
                </w:r>
              </w:p>
              <w:p w14:paraId="142DAFD9"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and participants been adequately</w:t>
                </w:r>
              </w:p>
              <w:p w14:paraId="37BFD5A6"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considered?</w:t>
                </w:r>
              </w:p>
            </w:tc>
            <w:tc>
              <w:tcPr>
                <w:tcW w:w="6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5741586"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Limited discussion of reflexivity.</w:t>
                </w:r>
              </w:p>
            </w:tc>
          </w:tr>
          <w:tr w:rsidR="0046215E" w14:paraId="5FF8A846" w14:textId="77777777">
            <w:trPr>
              <w:trHeight w:val="770"/>
            </w:trPr>
            <w:tc>
              <w:tcPr>
                <w:tcW w:w="3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1022820"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Have ethical suis been taken into</w:t>
                </w:r>
              </w:p>
              <w:p w14:paraId="5ACA2C1D"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consideration?</w:t>
                </w:r>
              </w:p>
            </w:tc>
            <w:tc>
              <w:tcPr>
                <w:tcW w:w="6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90B423C"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Yes, consent and ethical procedures were followed.</w:t>
                </w:r>
              </w:p>
            </w:tc>
          </w:tr>
          <w:tr w:rsidR="0046215E" w14:paraId="6A9CBBDB" w14:textId="77777777">
            <w:trPr>
              <w:trHeight w:val="770"/>
            </w:trPr>
            <w:tc>
              <w:tcPr>
                <w:tcW w:w="3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15C7346"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Was the data analysis sufficiently rigorous?</w:t>
                </w:r>
              </w:p>
            </w:tc>
            <w:tc>
              <w:tcPr>
                <w:tcW w:w="6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2BF2936"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Yes, systematic ranking and thematic grouping used.</w:t>
                </w:r>
              </w:p>
            </w:tc>
          </w:tr>
          <w:tr w:rsidR="0046215E" w14:paraId="1E649BE8" w14:textId="77777777">
            <w:trPr>
              <w:trHeight w:val="770"/>
            </w:trPr>
            <w:tc>
              <w:tcPr>
                <w:tcW w:w="3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9DFA617"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Is there a clear statement of findings?</w:t>
                </w:r>
              </w:p>
            </w:tc>
            <w:tc>
              <w:tcPr>
                <w:tcW w:w="6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3F3788E"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Yes, clear list of support priorities presented.</w:t>
                </w:r>
              </w:p>
            </w:tc>
          </w:tr>
          <w:tr w:rsidR="0046215E" w14:paraId="7C6592D6" w14:textId="77777777">
            <w:trPr>
              <w:trHeight w:val="1040"/>
            </w:trPr>
            <w:tc>
              <w:tcPr>
                <w:tcW w:w="3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4BDCF3A"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How valuable is the research?</w:t>
                </w:r>
              </w:p>
            </w:tc>
            <w:tc>
              <w:tcPr>
                <w:tcW w:w="6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0C3A389"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Highly useful for informing caregiver support services and policy.</w:t>
                </w:r>
              </w:p>
            </w:tc>
          </w:tr>
        </w:tbl>
      </w:sdtContent>
    </w:sdt>
    <w:p w14:paraId="5FBF144D" w14:textId="77777777" w:rsidR="0046215E" w:rsidRDefault="00000000">
      <w:pPr>
        <w:pStyle w:val="Heading2"/>
        <w:spacing w:before="200" w:after="200"/>
        <w:ind w:firstLine="220"/>
      </w:pPr>
      <w:bookmarkStart w:id="99" w:name="_heading=h.741t30i75nh1" w:colFirst="0" w:colLast="0"/>
      <w:bookmarkEnd w:id="99"/>
      <w:r>
        <w:t>Appendix 7</w:t>
      </w:r>
    </w:p>
    <w:sdt>
      <w:sdtPr>
        <w:tag w:val="goog_rdk_8"/>
        <w:id w:val="-1671875103"/>
        <w:lock w:val="contentLocked"/>
      </w:sdtPr>
      <w:sdtContent>
        <w:tbl>
          <w:tblPr>
            <w:tblStyle w:val="a9"/>
            <w:tblW w:w="922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3110"/>
            <w:gridCol w:w="6110"/>
          </w:tblGrid>
          <w:tr w:rsidR="0046215E" w14:paraId="3E05D6E8" w14:textId="77777777">
            <w:trPr>
              <w:trHeight w:val="500"/>
            </w:trPr>
            <w:tc>
              <w:tcPr>
                <w:tcW w:w="9220" w:type="dxa"/>
                <w:gridSpan w:val="2"/>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07AB1DA" w14:textId="77777777" w:rsidR="0046215E" w:rsidRDefault="00000000">
                <w:pPr>
                  <w:widowControl/>
                  <w:spacing w:line="360" w:lineRule="auto"/>
                  <w:rPr>
                    <w:rFonts w:ascii="Arial" w:eastAsia="Arial" w:hAnsi="Arial" w:cs="Arial"/>
                    <w:b/>
                    <w:bCs/>
                    <w:sz w:val="24"/>
                    <w:szCs w:val="24"/>
                  </w:rPr>
                </w:pPr>
                <w:r>
                  <w:rPr>
                    <w:rFonts w:ascii="Arial" w:eastAsia="Arial" w:hAnsi="Arial" w:cs="Arial"/>
                    <w:b/>
                    <w:bCs/>
                    <w:sz w:val="24"/>
                    <w:szCs w:val="24"/>
                  </w:rPr>
                  <w:t>Table 7: Quality assessment of the qualitative study</w:t>
                </w:r>
              </w:p>
            </w:tc>
          </w:tr>
          <w:tr w:rsidR="0046215E" w14:paraId="782CBAF4" w14:textId="77777777">
            <w:trPr>
              <w:trHeight w:val="500"/>
            </w:trPr>
            <w:tc>
              <w:tcPr>
                <w:tcW w:w="3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1124C8A" w14:textId="77777777" w:rsidR="0046215E" w:rsidRDefault="00000000">
                <w:pPr>
                  <w:widowControl/>
                  <w:spacing w:line="360" w:lineRule="auto"/>
                  <w:jc w:val="center"/>
                  <w:rPr>
                    <w:rFonts w:ascii="Arial" w:eastAsia="Arial" w:hAnsi="Arial" w:cs="Arial"/>
                    <w:sz w:val="24"/>
                    <w:szCs w:val="24"/>
                  </w:rPr>
                </w:pPr>
                <w:r>
                  <w:rPr>
                    <w:rFonts w:ascii="Arial" w:eastAsia="Arial" w:hAnsi="Arial" w:cs="Arial"/>
                    <w:b/>
                    <w:bCs/>
                    <w:sz w:val="24"/>
                    <w:szCs w:val="24"/>
                  </w:rPr>
                  <w:lastRenderedPageBreak/>
                  <w:t>Checklist Question</w:t>
                </w:r>
              </w:p>
            </w:tc>
            <w:tc>
              <w:tcPr>
                <w:tcW w:w="6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60EFDD6" w14:textId="77777777" w:rsidR="0046215E" w:rsidRDefault="00000000">
                <w:pPr>
                  <w:widowControl/>
                  <w:spacing w:line="360" w:lineRule="auto"/>
                  <w:jc w:val="center"/>
                  <w:rPr>
                    <w:rFonts w:ascii="Arial" w:eastAsia="Arial" w:hAnsi="Arial" w:cs="Arial"/>
                    <w:b/>
                    <w:bCs/>
                    <w:sz w:val="24"/>
                    <w:szCs w:val="24"/>
                  </w:rPr>
                </w:pPr>
                <w:r>
                  <w:rPr>
                    <w:rFonts w:ascii="Arial" w:eastAsia="Arial" w:hAnsi="Arial" w:cs="Arial"/>
                    <w:b/>
                    <w:bCs/>
                    <w:sz w:val="24"/>
                    <w:szCs w:val="24"/>
                  </w:rPr>
                  <w:t>Jack-Waugh et al. (2024)</w:t>
                </w:r>
              </w:p>
            </w:tc>
          </w:tr>
          <w:tr w:rsidR="0046215E" w14:paraId="6815CE4E" w14:textId="77777777">
            <w:trPr>
              <w:trHeight w:val="1040"/>
            </w:trPr>
            <w:tc>
              <w:tcPr>
                <w:tcW w:w="3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70D217E"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Was there a clear statement of the aim of the research?</w:t>
                </w:r>
              </w:p>
            </w:tc>
            <w:tc>
              <w:tcPr>
                <w:tcW w:w="6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DCACC8A"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Yes, to explore facilitator learning in dementia caregiver education</w:t>
                </w:r>
              </w:p>
            </w:tc>
          </w:tr>
          <w:tr w:rsidR="0046215E" w14:paraId="605BFA06" w14:textId="77777777">
            <w:trPr>
              <w:trHeight w:val="770"/>
            </w:trPr>
            <w:tc>
              <w:tcPr>
                <w:tcW w:w="3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7987010"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Is qualitative methodology appropriate?</w:t>
                </w:r>
              </w:p>
            </w:tc>
            <w:tc>
              <w:tcPr>
                <w:tcW w:w="6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E0FD49B"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Yes, qualitative approach suitable for exploring learning experiences.</w:t>
                </w:r>
              </w:p>
            </w:tc>
          </w:tr>
          <w:tr w:rsidR="0046215E" w14:paraId="18691D63" w14:textId="77777777">
            <w:trPr>
              <w:trHeight w:val="770"/>
            </w:trPr>
            <w:tc>
              <w:tcPr>
                <w:tcW w:w="3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393AF77"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Was the research design appropriate to</w:t>
                </w:r>
              </w:p>
              <w:p w14:paraId="13BF48AB"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address the aims of the research?</w:t>
                </w:r>
              </w:p>
            </w:tc>
            <w:tc>
              <w:tcPr>
                <w:tcW w:w="6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C5372D5"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Yes, use of questionnaires and focus groups.</w:t>
                </w:r>
              </w:p>
            </w:tc>
          </w:tr>
          <w:tr w:rsidR="0046215E" w14:paraId="79AB29BE" w14:textId="77777777">
            <w:trPr>
              <w:trHeight w:val="770"/>
            </w:trPr>
            <w:tc>
              <w:tcPr>
                <w:tcW w:w="3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39927CC"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Was the recruitment strategy appropriate to</w:t>
                </w:r>
              </w:p>
              <w:p w14:paraId="759885DD"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the aims of the research?</w:t>
                </w:r>
              </w:p>
            </w:tc>
            <w:tc>
              <w:tcPr>
                <w:tcW w:w="6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754576F"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Yes, participants recruited from Carers’ Academy facilitators.</w:t>
                </w:r>
              </w:p>
            </w:tc>
          </w:tr>
          <w:tr w:rsidR="0046215E" w14:paraId="12F77B98" w14:textId="77777777">
            <w:trPr>
              <w:trHeight w:val="770"/>
            </w:trPr>
            <w:tc>
              <w:tcPr>
                <w:tcW w:w="3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66D57EF"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Was the data collected to a way that</w:t>
                </w:r>
              </w:p>
              <w:p w14:paraId="1BD333AF"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addressed the research issue?</w:t>
                </w:r>
              </w:p>
            </w:tc>
            <w:tc>
              <w:tcPr>
                <w:tcW w:w="6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0727B79"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Yes, questionnaires and focus groups collected rich data.</w:t>
                </w:r>
              </w:p>
            </w:tc>
          </w:tr>
          <w:tr w:rsidR="0046215E" w14:paraId="05123CE3" w14:textId="77777777">
            <w:trPr>
              <w:trHeight w:val="770"/>
            </w:trPr>
            <w:tc>
              <w:tcPr>
                <w:tcW w:w="3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B4D3742"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Has the relationship between researcher</w:t>
                </w:r>
              </w:p>
              <w:p w14:paraId="1C4DABEE"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and participants been adequately</w:t>
                </w:r>
              </w:p>
              <w:p w14:paraId="6AC991D7"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considered?</w:t>
                </w:r>
              </w:p>
            </w:tc>
            <w:tc>
              <w:tcPr>
                <w:tcW w:w="6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1ECD0C7"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Partially addressed; limited reflexivity discussion.</w:t>
                </w:r>
              </w:p>
            </w:tc>
          </w:tr>
          <w:tr w:rsidR="0046215E" w14:paraId="21F17E26" w14:textId="77777777">
            <w:trPr>
              <w:trHeight w:val="770"/>
            </w:trPr>
            <w:tc>
              <w:tcPr>
                <w:tcW w:w="3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7B674BB"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Have ethical suis been taken into</w:t>
                </w:r>
              </w:p>
              <w:p w14:paraId="1DA9007A"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consideration?</w:t>
                </w:r>
              </w:p>
            </w:tc>
            <w:tc>
              <w:tcPr>
                <w:tcW w:w="6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7841A4A"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Yes, ethical approval and consent followed.</w:t>
                </w:r>
              </w:p>
            </w:tc>
          </w:tr>
          <w:tr w:rsidR="0046215E" w14:paraId="44E0C551" w14:textId="77777777">
            <w:trPr>
              <w:trHeight w:val="770"/>
            </w:trPr>
            <w:tc>
              <w:tcPr>
                <w:tcW w:w="3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881359F"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lastRenderedPageBreak/>
                  <w:t>Was the data analysis sufficiently rigorous?</w:t>
                </w:r>
              </w:p>
            </w:tc>
            <w:tc>
              <w:tcPr>
                <w:tcW w:w="6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FF2E8FC"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Yes, thematic and framework analysis used.</w:t>
                </w:r>
              </w:p>
            </w:tc>
          </w:tr>
          <w:tr w:rsidR="0046215E" w14:paraId="12C9F7D4" w14:textId="77777777">
            <w:trPr>
              <w:trHeight w:val="770"/>
            </w:trPr>
            <w:tc>
              <w:tcPr>
                <w:tcW w:w="3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DFE8FFC"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Is there a clear statement of findings?</w:t>
                </w:r>
              </w:p>
            </w:tc>
            <w:tc>
              <w:tcPr>
                <w:tcW w:w="6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9E6B567"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Yes, findings clearly presented themes like learning and emotional work.</w:t>
                </w:r>
              </w:p>
            </w:tc>
          </w:tr>
          <w:tr w:rsidR="0046215E" w14:paraId="6D33ED02" w14:textId="77777777">
            <w:trPr>
              <w:trHeight w:val="1040"/>
            </w:trPr>
            <w:tc>
              <w:tcPr>
                <w:tcW w:w="3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9353776"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How valuable is the research?</w:t>
                </w:r>
              </w:p>
            </w:tc>
            <w:tc>
              <w:tcPr>
                <w:tcW w:w="6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99D9397"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Valuable for improving caregiver education programmes.</w:t>
                </w:r>
              </w:p>
            </w:tc>
          </w:tr>
        </w:tbl>
      </w:sdtContent>
    </w:sdt>
    <w:p w14:paraId="7C1847CE" w14:textId="77777777" w:rsidR="0046215E" w:rsidRDefault="00000000">
      <w:pPr>
        <w:widowControl/>
        <w:spacing w:before="480" w:after="120" w:line="360" w:lineRule="auto"/>
        <w:jc w:val="both"/>
        <w:rPr>
          <w:rFonts w:ascii="Arial" w:eastAsia="Arial" w:hAnsi="Arial" w:cs="Arial"/>
          <w:sz w:val="24"/>
          <w:szCs w:val="24"/>
        </w:rPr>
      </w:pPr>
      <w:r>
        <w:br w:type="page"/>
      </w:r>
    </w:p>
    <w:p w14:paraId="4A87A132" w14:textId="77777777" w:rsidR="0046215E" w:rsidRDefault="00000000">
      <w:pPr>
        <w:pStyle w:val="Heading2"/>
        <w:spacing w:before="200" w:after="200"/>
        <w:ind w:firstLine="220"/>
      </w:pPr>
      <w:bookmarkStart w:id="100" w:name="_heading=h.bwn4ww1p03yn" w:colFirst="0" w:colLast="0"/>
      <w:bookmarkEnd w:id="100"/>
      <w:r>
        <w:lastRenderedPageBreak/>
        <w:t>Appendix 8</w:t>
      </w:r>
    </w:p>
    <w:p w14:paraId="503FE2A4" w14:textId="77777777" w:rsidR="0046215E" w:rsidRDefault="00000000">
      <w:pPr>
        <w:rPr>
          <w:rFonts w:ascii="Arial" w:eastAsia="Arial" w:hAnsi="Arial" w:cs="Arial"/>
          <w:b/>
          <w:bCs/>
          <w:sz w:val="24"/>
          <w:szCs w:val="24"/>
        </w:rPr>
      </w:pPr>
      <w:r>
        <w:rPr>
          <w:rFonts w:ascii="Arial" w:eastAsia="Arial" w:hAnsi="Arial" w:cs="Arial"/>
          <w:b/>
          <w:bCs/>
          <w:sz w:val="24"/>
          <w:szCs w:val="24"/>
        </w:rPr>
        <w:t>Quality assessment of the quantitative study</w:t>
      </w:r>
    </w:p>
    <w:p w14:paraId="3DE68180" w14:textId="77777777" w:rsidR="0046215E" w:rsidRDefault="0046215E">
      <w:pPr>
        <w:rPr>
          <w:rFonts w:ascii="Arial" w:eastAsia="Arial" w:hAnsi="Arial" w:cs="Arial"/>
          <w:b/>
          <w:bCs/>
          <w:sz w:val="24"/>
          <w:szCs w:val="24"/>
        </w:rPr>
      </w:pPr>
    </w:p>
    <w:sdt>
      <w:sdtPr>
        <w:tag w:val="goog_rdk_9"/>
        <w:id w:val="1862452275"/>
        <w:lock w:val="contentLocked"/>
      </w:sdtPr>
      <w:sdtContent>
        <w:tbl>
          <w:tblPr>
            <w:tblStyle w:val="aa"/>
            <w:tblW w:w="978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340"/>
            <w:gridCol w:w="1725"/>
            <w:gridCol w:w="1935"/>
            <w:gridCol w:w="1905"/>
            <w:gridCol w:w="1875"/>
          </w:tblGrid>
          <w:tr w:rsidR="0046215E" w14:paraId="288CE57F" w14:textId="77777777">
            <w:trPr>
              <w:trHeight w:val="770"/>
            </w:trPr>
            <w:tc>
              <w:tcPr>
                <w:tcW w:w="23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F02CFC2" w14:textId="77777777" w:rsidR="0046215E" w:rsidRDefault="00000000">
                <w:pPr>
                  <w:widowControl/>
                  <w:spacing w:line="360" w:lineRule="auto"/>
                  <w:jc w:val="center"/>
                  <w:rPr>
                    <w:rFonts w:ascii="Arial" w:eastAsia="Arial" w:hAnsi="Arial" w:cs="Arial"/>
                    <w:sz w:val="24"/>
                    <w:szCs w:val="24"/>
                  </w:rPr>
                </w:pPr>
                <w:r>
                  <w:rPr>
                    <w:rFonts w:ascii="Arial" w:eastAsia="Arial" w:hAnsi="Arial" w:cs="Arial"/>
                    <w:b/>
                    <w:bCs/>
                    <w:sz w:val="24"/>
                    <w:szCs w:val="24"/>
                  </w:rPr>
                  <w:t>Criteria</w:t>
                </w:r>
              </w:p>
            </w:tc>
            <w:tc>
              <w:tcPr>
                <w:tcW w:w="17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9E93186" w14:textId="77777777" w:rsidR="0046215E" w:rsidRDefault="00000000">
                <w:pPr>
                  <w:widowControl/>
                  <w:spacing w:line="360" w:lineRule="auto"/>
                  <w:jc w:val="center"/>
                  <w:rPr>
                    <w:rFonts w:ascii="Arial" w:eastAsia="Arial" w:hAnsi="Arial" w:cs="Arial"/>
                    <w:sz w:val="24"/>
                    <w:szCs w:val="24"/>
                  </w:rPr>
                </w:pPr>
                <w:r>
                  <w:rPr>
                    <w:rFonts w:ascii="Arial" w:eastAsia="Arial" w:hAnsi="Arial" w:cs="Arial"/>
                    <w:b/>
                    <w:bCs/>
                    <w:sz w:val="24"/>
                    <w:szCs w:val="24"/>
                  </w:rPr>
                  <w:t>Shefeek et al., 2024</w:t>
                </w:r>
              </w:p>
            </w:tc>
            <w:tc>
              <w:tcPr>
                <w:tcW w:w="19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21DB8AC" w14:textId="77777777" w:rsidR="0046215E" w:rsidRDefault="00000000">
                <w:pPr>
                  <w:widowControl/>
                  <w:spacing w:line="360" w:lineRule="auto"/>
                  <w:jc w:val="center"/>
                  <w:rPr>
                    <w:rFonts w:ascii="Arial" w:eastAsia="Arial" w:hAnsi="Arial" w:cs="Arial"/>
                    <w:sz w:val="24"/>
                    <w:szCs w:val="24"/>
                  </w:rPr>
                </w:pPr>
                <w:r>
                  <w:rPr>
                    <w:rFonts w:ascii="Arial" w:eastAsia="Arial" w:hAnsi="Arial" w:cs="Arial"/>
                    <w:b/>
                    <w:bCs/>
                    <w:sz w:val="24"/>
                    <w:szCs w:val="24"/>
                  </w:rPr>
                  <w:t>Hu et al., 2025</w:t>
                </w:r>
              </w:p>
            </w:tc>
            <w:tc>
              <w:tcPr>
                <w:tcW w:w="19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94273E8" w14:textId="77777777" w:rsidR="0046215E" w:rsidRDefault="00000000">
                <w:pPr>
                  <w:widowControl/>
                  <w:spacing w:line="360" w:lineRule="auto"/>
                  <w:jc w:val="center"/>
                  <w:rPr>
                    <w:rFonts w:ascii="Arial" w:eastAsia="Arial" w:hAnsi="Arial" w:cs="Arial"/>
                    <w:sz w:val="24"/>
                    <w:szCs w:val="24"/>
                  </w:rPr>
                </w:pPr>
                <w:r>
                  <w:rPr>
                    <w:rFonts w:ascii="Arial" w:eastAsia="Arial" w:hAnsi="Arial" w:cs="Arial"/>
                    <w:b/>
                    <w:bCs/>
                    <w:sz w:val="24"/>
                    <w:szCs w:val="24"/>
                  </w:rPr>
                  <w:t>Chowdhury et al., 2025</w:t>
                </w:r>
              </w:p>
            </w:tc>
            <w:tc>
              <w:tcPr>
                <w:tcW w:w="18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5654174" w14:textId="77777777" w:rsidR="0046215E" w:rsidRDefault="00000000">
                <w:pPr>
                  <w:widowControl/>
                  <w:spacing w:line="360" w:lineRule="auto"/>
                  <w:jc w:val="center"/>
                  <w:rPr>
                    <w:rFonts w:ascii="Arial" w:eastAsia="Arial" w:hAnsi="Arial" w:cs="Arial"/>
                    <w:sz w:val="24"/>
                    <w:szCs w:val="24"/>
                  </w:rPr>
                </w:pPr>
                <w:r>
                  <w:rPr>
                    <w:rFonts w:ascii="Arial" w:eastAsia="Arial" w:hAnsi="Arial" w:cs="Arial"/>
                    <w:b/>
                    <w:bCs/>
                    <w:sz w:val="24"/>
                    <w:szCs w:val="24"/>
                  </w:rPr>
                  <w:t>Bulbeck et al., 2024</w:t>
                </w:r>
              </w:p>
            </w:tc>
          </w:tr>
          <w:tr w:rsidR="0046215E" w14:paraId="1AD6424C" w14:textId="77777777">
            <w:trPr>
              <w:trHeight w:val="770"/>
            </w:trPr>
            <w:tc>
              <w:tcPr>
                <w:tcW w:w="23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04CF142"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Purpose/Research Problem</w:t>
                </w:r>
              </w:p>
            </w:tc>
            <w:tc>
              <w:tcPr>
                <w:tcW w:w="17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2D04CB0"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Clearly presented</w:t>
                </w:r>
              </w:p>
            </w:tc>
            <w:tc>
              <w:tcPr>
                <w:tcW w:w="19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C1AE25D"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Clearly presented</w:t>
                </w:r>
              </w:p>
            </w:tc>
            <w:tc>
              <w:tcPr>
                <w:tcW w:w="19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E6AEF3D"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Clearly presented</w:t>
                </w:r>
              </w:p>
            </w:tc>
            <w:tc>
              <w:tcPr>
                <w:tcW w:w="18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768CEE7"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Clearly presented</w:t>
                </w:r>
              </w:p>
            </w:tc>
          </w:tr>
          <w:tr w:rsidR="0046215E" w14:paraId="5857284D" w14:textId="77777777">
            <w:trPr>
              <w:trHeight w:val="770"/>
            </w:trPr>
            <w:tc>
              <w:tcPr>
                <w:tcW w:w="23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8BA10F0"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Logical Flow</w:t>
                </w:r>
              </w:p>
            </w:tc>
            <w:tc>
              <w:tcPr>
                <w:tcW w:w="17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5288AED"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Logically presented</w:t>
                </w:r>
              </w:p>
            </w:tc>
            <w:tc>
              <w:tcPr>
                <w:tcW w:w="19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F66615D"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Logically presented</w:t>
                </w:r>
              </w:p>
            </w:tc>
            <w:tc>
              <w:tcPr>
                <w:tcW w:w="19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5B220A1"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Logically presented</w:t>
                </w:r>
              </w:p>
            </w:tc>
            <w:tc>
              <w:tcPr>
                <w:tcW w:w="18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D9A6D11"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Logically presented</w:t>
                </w:r>
              </w:p>
            </w:tc>
          </w:tr>
          <w:tr w:rsidR="0046215E" w14:paraId="230F4A8F" w14:textId="77777777">
            <w:trPr>
              <w:trHeight w:val="500"/>
            </w:trPr>
            <w:tc>
              <w:tcPr>
                <w:tcW w:w="23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2B1E705"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Literature Review</w:t>
                </w:r>
              </w:p>
            </w:tc>
            <w:tc>
              <w:tcPr>
                <w:tcW w:w="17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DF86483"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Adequate</w:t>
                </w:r>
              </w:p>
            </w:tc>
            <w:tc>
              <w:tcPr>
                <w:tcW w:w="19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D34CA2F"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Comprehensive</w:t>
                </w:r>
              </w:p>
            </w:tc>
            <w:tc>
              <w:tcPr>
                <w:tcW w:w="19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D3D49AF"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Comprehensive</w:t>
                </w:r>
              </w:p>
            </w:tc>
            <w:tc>
              <w:tcPr>
                <w:tcW w:w="18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340ABE5"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Comprehensive</w:t>
                </w:r>
              </w:p>
            </w:tc>
          </w:tr>
          <w:tr w:rsidR="0046215E" w14:paraId="3836C3DA" w14:textId="77777777">
            <w:trPr>
              <w:trHeight w:val="1040"/>
            </w:trPr>
            <w:tc>
              <w:tcPr>
                <w:tcW w:w="23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CAC05AD"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Theoretical Framework</w:t>
                </w:r>
              </w:p>
            </w:tc>
            <w:tc>
              <w:tcPr>
                <w:tcW w:w="17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E627A65"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Not clearly defined</w:t>
                </w:r>
              </w:p>
            </w:tc>
            <w:tc>
              <w:tcPr>
                <w:tcW w:w="19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2FE1F2C"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Clearly defined (stress process model)</w:t>
                </w:r>
              </w:p>
            </w:tc>
            <w:tc>
              <w:tcPr>
                <w:tcW w:w="19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9FEDAD1"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Not clearly defined</w:t>
                </w:r>
              </w:p>
            </w:tc>
            <w:tc>
              <w:tcPr>
                <w:tcW w:w="18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11D32E7"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Not clearly defined</w:t>
                </w:r>
              </w:p>
            </w:tc>
          </w:tr>
          <w:tr w:rsidR="0046215E" w14:paraId="7041FA77" w14:textId="77777777">
            <w:trPr>
              <w:trHeight w:val="500"/>
            </w:trPr>
            <w:tc>
              <w:tcPr>
                <w:tcW w:w="23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804464F"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Aims/Objectives</w:t>
                </w:r>
              </w:p>
            </w:tc>
            <w:tc>
              <w:tcPr>
                <w:tcW w:w="17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709FC72"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Clearly stated</w:t>
                </w:r>
              </w:p>
            </w:tc>
            <w:tc>
              <w:tcPr>
                <w:tcW w:w="19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52680A5"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Clearly stated</w:t>
                </w:r>
              </w:p>
            </w:tc>
            <w:tc>
              <w:tcPr>
                <w:tcW w:w="19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12234FA"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Clearly stated</w:t>
                </w:r>
              </w:p>
            </w:tc>
            <w:tc>
              <w:tcPr>
                <w:tcW w:w="18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8571809"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Clearly stated</w:t>
                </w:r>
              </w:p>
            </w:tc>
          </w:tr>
          <w:tr w:rsidR="0046215E" w14:paraId="3D147503" w14:textId="77777777">
            <w:trPr>
              <w:trHeight w:val="770"/>
            </w:trPr>
            <w:tc>
              <w:tcPr>
                <w:tcW w:w="23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E32A855"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Research Question/Hypotheses</w:t>
                </w:r>
              </w:p>
            </w:tc>
            <w:tc>
              <w:tcPr>
                <w:tcW w:w="17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8709D84"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Clearly identified</w:t>
                </w:r>
              </w:p>
            </w:tc>
            <w:tc>
              <w:tcPr>
                <w:tcW w:w="19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357CC96"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Clearly formulated</w:t>
                </w:r>
              </w:p>
            </w:tc>
            <w:tc>
              <w:tcPr>
                <w:tcW w:w="19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A506518"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Clearly identified</w:t>
                </w:r>
              </w:p>
            </w:tc>
            <w:tc>
              <w:tcPr>
                <w:tcW w:w="18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94311F4"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Clearly identified</w:t>
                </w:r>
              </w:p>
            </w:tc>
          </w:tr>
          <w:tr w:rsidR="0046215E" w14:paraId="6B877C34" w14:textId="77777777">
            <w:trPr>
              <w:trHeight w:val="1040"/>
            </w:trPr>
            <w:tc>
              <w:tcPr>
                <w:tcW w:w="23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4D9D6D8"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Sample</w:t>
                </w:r>
              </w:p>
            </w:tc>
            <w:tc>
              <w:tcPr>
                <w:tcW w:w="17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41405BE"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Appropriate (n=115 caregivers)</w:t>
                </w:r>
              </w:p>
            </w:tc>
            <w:tc>
              <w:tcPr>
                <w:tcW w:w="19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F2D2BBB"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Adequate (n=150 caregivers)</w:t>
                </w:r>
              </w:p>
            </w:tc>
            <w:tc>
              <w:tcPr>
                <w:tcW w:w="19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2F37961"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Large and appropriate (n=258 carers)</w:t>
                </w:r>
              </w:p>
            </w:tc>
            <w:tc>
              <w:tcPr>
                <w:tcW w:w="18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1844CEA"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Adequate (Delphi panel participants)</w:t>
                </w:r>
              </w:p>
            </w:tc>
          </w:tr>
          <w:tr w:rsidR="0046215E" w14:paraId="5B66C149" w14:textId="77777777">
            <w:trPr>
              <w:trHeight w:val="770"/>
            </w:trPr>
            <w:tc>
              <w:tcPr>
                <w:tcW w:w="23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7B4D6DE"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Ethical Considerations</w:t>
                </w:r>
              </w:p>
            </w:tc>
            <w:tc>
              <w:tcPr>
                <w:tcW w:w="17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FA3E5C6"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Addressed</w:t>
                </w:r>
              </w:p>
            </w:tc>
            <w:tc>
              <w:tcPr>
                <w:tcW w:w="19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DB2E90C"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Addressed</w:t>
                </w:r>
              </w:p>
            </w:tc>
            <w:tc>
              <w:tcPr>
                <w:tcW w:w="19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3A33E9C"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Addressed</w:t>
                </w:r>
              </w:p>
            </w:tc>
            <w:tc>
              <w:tcPr>
                <w:tcW w:w="18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8A5CAEE"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Addressed</w:t>
                </w:r>
              </w:p>
            </w:tc>
          </w:tr>
          <w:tr w:rsidR="0046215E" w14:paraId="33F44977" w14:textId="77777777">
            <w:trPr>
              <w:trHeight w:val="770"/>
            </w:trPr>
            <w:tc>
              <w:tcPr>
                <w:tcW w:w="23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011E989"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Operational Definitions</w:t>
                </w:r>
              </w:p>
            </w:tc>
            <w:tc>
              <w:tcPr>
                <w:tcW w:w="17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A38E259"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Clearly defined</w:t>
                </w:r>
              </w:p>
            </w:tc>
            <w:tc>
              <w:tcPr>
                <w:tcW w:w="19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3501EF1"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Clearly defined</w:t>
                </w:r>
              </w:p>
            </w:tc>
            <w:tc>
              <w:tcPr>
                <w:tcW w:w="19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3BFB648"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Clearly defined</w:t>
                </w:r>
              </w:p>
            </w:tc>
            <w:tc>
              <w:tcPr>
                <w:tcW w:w="18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CC09A81"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Partially defined</w:t>
                </w:r>
              </w:p>
            </w:tc>
          </w:tr>
          <w:tr w:rsidR="0046215E" w14:paraId="5B3F10C1" w14:textId="77777777">
            <w:trPr>
              <w:trHeight w:val="1310"/>
            </w:trPr>
            <w:tc>
              <w:tcPr>
                <w:tcW w:w="23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DB324C9"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lastRenderedPageBreak/>
                  <w:t>Methodology</w:t>
                </w:r>
              </w:p>
            </w:tc>
            <w:tc>
              <w:tcPr>
                <w:tcW w:w="17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C970299"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Clearly described (cross-sectional Quantitative)</w:t>
                </w:r>
              </w:p>
            </w:tc>
            <w:tc>
              <w:tcPr>
                <w:tcW w:w="19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84B574F"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Clearly described (cross-sectional Quantitative)</w:t>
                </w:r>
              </w:p>
            </w:tc>
            <w:tc>
              <w:tcPr>
                <w:tcW w:w="19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D616697"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Robust (cross-sectional survey with validated tools)</w:t>
                </w:r>
              </w:p>
            </w:tc>
            <w:tc>
              <w:tcPr>
                <w:tcW w:w="18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CA9701F"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Clearly outlined (Delphi method)</w:t>
                </w:r>
              </w:p>
            </w:tc>
          </w:tr>
          <w:tr w:rsidR="0046215E" w14:paraId="63F1C34D" w14:textId="77777777">
            <w:trPr>
              <w:trHeight w:val="1580"/>
            </w:trPr>
            <w:tc>
              <w:tcPr>
                <w:tcW w:w="23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D729E7F"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Data Analysis/Results</w:t>
                </w:r>
              </w:p>
            </w:tc>
            <w:tc>
              <w:tcPr>
                <w:tcW w:w="17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1373492"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Appropriately conducted (regression analysis)</w:t>
                </w:r>
              </w:p>
            </w:tc>
            <w:tc>
              <w:tcPr>
                <w:tcW w:w="19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DE894FD"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Appropriately conducted (correlation &amp; mediation analysis)</w:t>
                </w:r>
              </w:p>
            </w:tc>
            <w:tc>
              <w:tcPr>
                <w:tcW w:w="19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EA8807B"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Appropriately conducted (OLS regression)</w:t>
                </w:r>
              </w:p>
            </w:tc>
            <w:tc>
              <w:tcPr>
                <w:tcW w:w="18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155CEF7"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Appropriately conducted (consensus analysis)</w:t>
                </w:r>
              </w:p>
            </w:tc>
          </w:tr>
          <w:tr w:rsidR="0046215E" w14:paraId="6A33D1F0" w14:textId="77777777">
            <w:trPr>
              <w:trHeight w:val="1040"/>
            </w:trPr>
            <w:tc>
              <w:tcPr>
                <w:tcW w:w="23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CDE5E8D"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Discussion</w:t>
                </w:r>
              </w:p>
            </w:tc>
            <w:tc>
              <w:tcPr>
                <w:tcW w:w="17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9DE318D"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Logical and clear</w:t>
                </w:r>
              </w:p>
            </w:tc>
            <w:tc>
              <w:tcPr>
                <w:tcW w:w="19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C1F9809"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Comprehensive and theory-linked</w:t>
                </w:r>
              </w:p>
            </w:tc>
            <w:tc>
              <w:tcPr>
                <w:tcW w:w="19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3185262"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Comprehensive and insightful</w:t>
                </w:r>
              </w:p>
            </w:tc>
            <w:tc>
              <w:tcPr>
                <w:tcW w:w="18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71D4D85" w14:textId="77777777" w:rsidR="0046215E" w:rsidRDefault="00000000">
                <w:pPr>
                  <w:widowControl/>
                  <w:spacing w:line="360" w:lineRule="auto"/>
                  <w:jc w:val="both"/>
                  <w:rPr>
                    <w:rFonts w:ascii="Arial" w:eastAsia="Arial" w:hAnsi="Arial" w:cs="Arial"/>
                    <w:sz w:val="24"/>
                    <w:szCs w:val="24"/>
                  </w:rPr>
                </w:pPr>
                <w:r>
                  <w:rPr>
                    <w:rFonts w:ascii="Arial" w:eastAsia="Arial" w:hAnsi="Arial" w:cs="Arial"/>
                    <w:sz w:val="24"/>
                    <w:szCs w:val="24"/>
                  </w:rPr>
                  <w:t>Logical and practical</w:t>
                </w:r>
              </w:p>
            </w:tc>
          </w:tr>
        </w:tbl>
      </w:sdtContent>
    </w:sdt>
    <w:p w14:paraId="6109D03B" w14:textId="77777777" w:rsidR="0046215E" w:rsidRDefault="0046215E">
      <w:pPr>
        <w:widowControl/>
        <w:spacing w:before="240" w:after="240" w:line="360" w:lineRule="auto"/>
        <w:jc w:val="both"/>
        <w:rPr>
          <w:rFonts w:ascii="Arial" w:eastAsia="Arial" w:hAnsi="Arial" w:cs="Arial"/>
          <w:sz w:val="24"/>
          <w:szCs w:val="24"/>
        </w:rPr>
      </w:pPr>
    </w:p>
    <w:p w14:paraId="508664CA" w14:textId="77777777" w:rsidR="0046215E" w:rsidRDefault="0046215E">
      <w:pPr>
        <w:rPr>
          <w:rFonts w:ascii="Arial" w:eastAsia="Arial" w:hAnsi="Arial" w:cs="Arial"/>
          <w:b/>
          <w:bCs/>
          <w:sz w:val="24"/>
          <w:szCs w:val="24"/>
        </w:rPr>
      </w:pPr>
    </w:p>
    <w:p w14:paraId="4ED56ECD" w14:textId="77777777" w:rsidR="0046215E" w:rsidRDefault="0046215E">
      <w:pPr>
        <w:rPr>
          <w:rFonts w:ascii="Arial" w:eastAsia="Arial" w:hAnsi="Arial" w:cs="Arial"/>
        </w:rPr>
      </w:pPr>
    </w:p>
    <w:p w14:paraId="6D088B02" w14:textId="77777777" w:rsidR="0046215E" w:rsidRDefault="0046215E">
      <w:pPr>
        <w:rPr>
          <w:rFonts w:ascii="Arial" w:eastAsia="Arial" w:hAnsi="Arial" w:cs="Arial"/>
        </w:rPr>
      </w:pPr>
    </w:p>
    <w:p w14:paraId="7BC9B213" w14:textId="77777777" w:rsidR="0046215E" w:rsidRDefault="0046215E">
      <w:pPr>
        <w:rPr>
          <w:rFonts w:ascii="Arial" w:eastAsia="Arial" w:hAnsi="Arial" w:cs="Arial"/>
        </w:rPr>
      </w:pPr>
    </w:p>
    <w:p w14:paraId="03C187E7" w14:textId="77777777" w:rsidR="0046215E" w:rsidRDefault="0046215E">
      <w:pPr>
        <w:rPr>
          <w:rFonts w:ascii="Arial" w:eastAsia="Arial" w:hAnsi="Arial" w:cs="Arial"/>
        </w:rPr>
      </w:pPr>
    </w:p>
    <w:p w14:paraId="32876C48" w14:textId="77777777" w:rsidR="0046215E" w:rsidRDefault="0046215E">
      <w:pPr>
        <w:rPr>
          <w:rFonts w:ascii="Arial" w:eastAsia="Arial" w:hAnsi="Arial" w:cs="Arial"/>
        </w:rPr>
      </w:pPr>
    </w:p>
    <w:p w14:paraId="1051C4F3" w14:textId="77777777" w:rsidR="0046215E" w:rsidRDefault="0046215E">
      <w:pPr>
        <w:rPr>
          <w:rFonts w:ascii="Arial" w:eastAsia="Arial" w:hAnsi="Arial" w:cs="Arial"/>
        </w:rPr>
      </w:pPr>
    </w:p>
    <w:p w14:paraId="2BFD59FF" w14:textId="77777777" w:rsidR="0046215E" w:rsidRDefault="0046215E">
      <w:pPr>
        <w:rPr>
          <w:rFonts w:ascii="Arial" w:eastAsia="Arial" w:hAnsi="Arial" w:cs="Arial"/>
        </w:rPr>
      </w:pPr>
    </w:p>
    <w:p w14:paraId="31725C8F" w14:textId="77777777" w:rsidR="0046215E" w:rsidRDefault="0046215E">
      <w:pPr>
        <w:rPr>
          <w:rFonts w:ascii="Arial" w:eastAsia="Arial" w:hAnsi="Arial" w:cs="Arial"/>
        </w:rPr>
      </w:pPr>
    </w:p>
    <w:p w14:paraId="0B55BA63" w14:textId="77777777" w:rsidR="0046215E" w:rsidRDefault="0046215E">
      <w:pPr>
        <w:rPr>
          <w:rFonts w:ascii="Arial" w:eastAsia="Arial" w:hAnsi="Arial" w:cs="Arial"/>
        </w:rPr>
      </w:pPr>
    </w:p>
    <w:p w14:paraId="72DC12AC" w14:textId="77777777" w:rsidR="0046215E" w:rsidRDefault="0046215E">
      <w:pPr>
        <w:rPr>
          <w:rFonts w:ascii="Arial" w:eastAsia="Arial" w:hAnsi="Arial" w:cs="Arial"/>
        </w:rPr>
      </w:pPr>
    </w:p>
    <w:p w14:paraId="7FC53EDA" w14:textId="77777777" w:rsidR="0046215E" w:rsidRDefault="0046215E">
      <w:pPr>
        <w:rPr>
          <w:rFonts w:ascii="Arial" w:eastAsia="Arial" w:hAnsi="Arial" w:cs="Arial"/>
        </w:rPr>
      </w:pPr>
    </w:p>
    <w:p w14:paraId="4D092077" w14:textId="77777777" w:rsidR="0046215E" w:rsidRDefault="0046215E">
      <w:pPr>
        <w:rPr>
          <w:rFonts w:ascii="Arial" w:eastAsia="Arial" w:hAnsi="Arial" w:cs="Arial"/>
        </w:rPr>
      </w:pPr>
    </w:p>
    <w:p w14:paraId="722F4507" w14:textId="77777777" w:rsidR="0046215E" w:rsidRDefault="0046215E">
      <w:pPr>
        <w:rPr>
          <w:rFonts w:ascii="Arial" w:eastAsia="Arial" w:hAnsi="Arial" w:cs="Arial"/>
        </w:rPr>
      </w:pPr>
    </w:p>
    <w:p w14:paraId="1A78088B" w14:textId="77777777" w:rsidR="0046215E" w:rsidRDefault="0046215E">
      <w:pPr>
        <w:pBdr>
          <w:top w:val="nil"/>
          <w:left w:val="nil"/>
          <w:bottom w:val="nil"/>
          <w:right w:val="nil"/>
          <w:between w:val="nil"/>
        </w:pBdr>
        <w:rPr>
          <w:rFonts w:ascii="Arial" w:eastAsia="Arial" w:hAnsi="Arial" w:cs="Arial"/>
          <w:sz w:val="24"/>
          <w:szCs w:val="24"/>
        </w:rPr>
      </w:pPr>
    </w:p>
    <w:sectPr w:rsidR="0046215E">
      <w:pgSz w:w="12240" w:h="15840"/>
      <w:pgMar w:top="1440" w:right="1440" w:bottom="1440" w:left="1440" w:header="709" w:footer="70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2BA321" w14:textId="77777777" w:rsidR="00E8490D" w:rsidRDefault="00E8490D">
      <w:r>
        <w:separator/>
      </w:r>
    </w:p>
  </w:endnote>
  <w:endnote w:type="continuationSeparator" w:id="0">
    <w:p w14:paraId="2BF29822" w14:textId="77777777" w:rsidR="00E8490D" w:rsidRDefault="00E8490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A41FB659-EE97-40CB-854D-BA7E16E92F4A}"/>
    <w:embedBold r:id="rId2" w:fontKey="{4A469988-8DE6-431C-9C40-C94D1B3BBC96}"/>
    <w:embedBoldItalic r:id="rId3" w:fontKey="{01975EC1-5E8A-424B-8C97-0B80D3BAAA47}"/>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Italic r:id="rId4" w:fontKey="{0D856DB7-A12B-4FDD-8B17-438D7180794A}"/>
  </w:font>
  <w:font w:name="Arial Unicode MS">
    <w:panose1 w:val="020B0604020202020204"/>
    <w:charset w:val="80"/>
    <w:family w:val="swiss"/>
    <w:pitch w:val="variable"/>
    <w:sig w:usb0="F7FFAFFF" w:usb1="E9DFFFFF" w:usb2="0000003F" w:usb3="00000000" w:csb0="003F01FF" w:csb1="00000000"/>
  </w:font>
  <w:font w:name="Cambria">
    <w:panose1 w:val="02040503050406030204"/>
    <w:charset w:val="00"/>
    <w:family w:val="roman"/>
    <w:pitch w:val="variable"/>
    <w:sig w:usb0="E00006FF" w:usb1="420024FF" w:usb2="02000000" w:usb3="00000000" w:csb0="0000019F" w:csb1="00000000"/>
    <w:embedRegular r:id="rId5" w:fontKey="{4A4A54D7-EE43-44FA-9713-1D570B94F014}"/>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75073D" w14:textId="77777777" w:rsidR="0046215E" w:rsidRDefault="00000000">
    <w:pPr>
      <w:pBdr>
        <w:top w:val="nil"/>
        <w:left w:val="nil"/>
        <w:bottom w:val="nil"/>
        <w:right w:val="nil"/>
        <w:between w:val="nil"/>
      </w:pBdr>
      <w:spacing w:line="14" w:lineRule="auto"/>
      <w:rPr>
        <w:rFonts w:ascii="Arial" w:eastAsia="Arial" w:hAnsi="Arial" w:cs="Arial"/>
        <w:color w:val="000000"/>
        <w:sz w:val="20"/>
        <w:szCs w:val="20"/>
      </w:rPr>
    </w:pPr>
    <w:r>
      <w:rPr>
        <w:noProof/>
      </w:rPr>
      <mc:AlternateContent>
        <mc:Choice Requires="wps">
          <w:drawing>
            <wp:anchor distT="0" distB="0" distL="0" distR="0" simplePos="0" relativeHeight="251658240" behindDoc="1" locked="0" layoutInCell="1" hidden="0" allowOverlap="1" wp14:anchorId="7F53BA69" wp14:editId="4A235517">
              <wp:simplePos x="0" y="0"/>
              <wp:positionH relativeFrom="column">
                <wp:posOffset>2847023</wp:posOffset>
              </wp:positionH>
              <wp:positionV relativeFrom="paragraph">
                <wp:posOffset>9226235</wp:posOffset>
              </wp:positionV>
              <wp:extent cx="250825" cy="241935"/>
              <wp:effectExtent l="0" t="0" r="0" b="0"/>
              <wp:wrapNone/>
              <wp:docPr id="1" name="Rectangle 1"/>
              <wp:cNvGraphicFramePr/>
              <a:graphic xmlns:a="http://schemas.openxmlformats.org/drawingml/2006/main">
                <a:graphicData uri="http://schemas.microsoft.com/office/word/2010/wordprocessingShape">
                  <wps:wsp>
                    <wps:cNvSpPr/>
                    <wps:spPr>
                      <a:xfrm>
                        <a:off x="5244400" y="3682845"/>
                        <a:ext cx="203200" cy="194310"/>
                      </a:xfrm>
                      <a:prstGeom prst="rect">
                        <a:avLst/>
                      </a:prstGeom>
                      <a:noFill/>
                      <a:ln>
                        <a:noFill/>
                      </a:ln>
                    </wps:spPr>
                    <wps:txbx>
                      <w:txbxContent>
                        <w:p w14:paraId="48843270" w14:textId="77777777" w:rsidR="0046215E" w:rsidRDefault="00000000">
                          <w:pPr>
                            <w:spacing w:before="10"/>
                            <w:ind w:left="40" w:firstLine="200"/>
                            <w:textDirection w:val="btLr"/>
                          </w:pPr>
                          <w:r>
                            <w:rPr>
                              <w:rFonts w:ascii="Times New Roman" w:eastAsia="Times New Roman" w:hAnsi="Times New Roman" w:cs="Times New Roman"/>
                              <w:color w:val="000000"/>
                              <w:sz w:val="24"/>
                            </w:rPr>
                            <w:t xml:space="preserve"> PAGE 1</w:t>
                          </w:r>
                        </w:p>
                      </w:txbxContent>
                    </wps:txbx>
                    <wps:bodyPr spcFirstLastPara="1" wrap="square" lIns="0" tIns="0" rIns="0" bIns="0" anchor="t" anchorCtr="0">
                      <a:noAutofit/>
                    </wps:bodyPr>
                  </wps:wsp>
                </a:graphicData>
              </a:graphic>
            </wp:anchor>
          </w:drawing>
        </mc:Choice>
        <mc:Fallback>
          <w:pict>
            <v:rect w14:anchorId="7F53BA69" id="Rectangle 1" o:spid="_x0000_s1026" style="position:absolute;margin-left:224.2pt;margin-top:726.5pt;width:19.75pt;height:19.05pt;z-index:-251658240;visibility:visible;mso-wrap-style:square;mso-wrap-distance-left:0;mso-wrap-distance-top:0;mso-wrap-distance-right:0;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" filled="f" stroked="f">
              <v:textbox inset="0,0,0,0">
                <w:txbxContent>
                  <w:p w14:paraId="48843270" w14:textId="77777777" w:rsidR="0046215E" w:rsidRDefault="00000000">
                    <w:pPr>
                      <w:spacing w:before="10"/>
                      <w:ind w:left="40" w:firstLine="200"/>
                      <w:textDirection w:val="btLr"/>
                    </w:pPr>
                    <w:r>
                      <w:rPr>
                        <w:rFonts w:ascii="Times New Roman" w:eastAsia="Times New Roman" w:hAnsi="Times New Roman" w:cs="Times New Roman"/>
                        <w:color w:val="000000"/>
                        <w:sz w:val="24"/>
                      </w:rPr>
                      <w:t xml:space="preserve"> PAGE 1</w:t>
                    </w:r>
                  </w:p>
                </w:txbxContent>
              </v:textbox>
            </v:rect>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828CD24" w14:textId="77777777" w:rsidR="0046215E" w:rsidRDefault="00000000">
    <w:pPr>
      <w:widowControl/>
      <w:pBdr>
        <w:top w:val="nil"/>
        <w:left w:val="nil"/>
        <w:bottom w:val="nil"/>
        <w:right w:val="nil"/>
        <w:between w:val="nil"/>
      </w:pBdr>
      <w:tabs>
        <w:tab w:val="center" w:pos="4513"/>
        <w:tab w:val="right" w:pos="9026"/>
      </w:tabs>
      <w:jc w:val="center"/>
      <w:rPr>
        <w:color w:val="000000"/>
      </w:rPr>
    </w:pPr>
    <w:r>
      <w:rPr>
        <w:color w:val="000000"/>
      </w:rPr>
      <w:fldChar w:fldCharType="begin"/>
    </w:r>
    <w:r>
      <w:rPr>
        <w:color w:val="000000"/>
      </w:rPr>
      <w:instrText>PAGE</w:instrText>
    </w:r>
    <w:r>
      <w:rPr>
        <w:color w:val="000000"/>
      </w:rPr>
      <w:fldChar w:fldCharType="separate"/>
    </w:r>
    <w:r w:rsidR="0025312C">
      <w:rPr>
        <w:noProof/>
        <w:color w:val="000000"/>
      </w:rPr>
      <w:t>2</w:t>
    </w:r>
    <w:r>
      <w:rPr>
        <w:color w:val="000000"/>
      </w:rPr>
      <w:fldChar w:fldCharType="end"/>
    </w:r>
  </w:p>
  <w:p w14:paraId="2052826C" w14:textId="77777777" w:rsidR="0046215E" w:rsidRDefault="0046215E">
    <w:pPr>
      <w:widowControl/>
      <w:pBdr>
        <w:top w:val="nil"/>
        <w:left w:val="nil"/>
        <w:bottom w:val="nil"/>
        <w:right w:val="nil"/>
        <w:between w:val="nil"/>
      </w:pBdr>
      <w:tabs>
        <w:tab w:val="center" w:pos="4513"/>
        <w:tab w:val="right" w:pos="9026"/>
      </w:tabs>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FB3006" w14:textId="77777777" w:rsidR="00E8490D" w:rsidRDefault="00E8490D">
      <w:r>
        <w:separator/>
      </w:r>
    </w:p>
  </w:footnote>
  <w:footnote w:type="continuationSeparator" w:id="0">
    <w:p w14:paraId="2EF28D72" w14:textId="77777777" w:rsidR="00E8490D" w:rsidRDefault="00E8490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972AF6" w14:textId="77777777" w:rsidR="0046215E" w:rsidRDefault="0046215E">
    <w:pPr>
      <w:widowControl/>
      <w:pBdr>
        <w:top w:val="nil"/>
        <w:left w:val="nil"/>
        <w:bottom w:val="nil"/>
        <w:right w:val="nil"/>
        <w:between w:val="nil"/>
      </w:pBdr>
      <w:tabs>
        <w:tab w:val="center" w:pos="4513"/>
        <w:tab w:val="right" w:pos="9026"/>
      </w:tabs>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13098B"/>
    <w:multiLevelType w:val="multilevel"/>
    <w:tmpl w:val="F30E23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12A750B"/>
    <w:multiLevelType w:val="multilevel"/>
    <w:tmpl w:val="F87A16DA"/>
    <w:lvl w:ilvl="0">
      <w:start w:val="1"/>
      <w:numFmt w:val="decimal"/>
      <w:lvlText w:val="%1."/>
      <w:lvlJc w:val="left"/>
      <w:pPr>
        <w:ind w:left="940" w:hanging="361"/>
      </w:pPr>
      <w:rPr>
        <w:rFonts w:ascii="Calibri" w:eastAsia="Calibri" w:hAnsi="Calibri" w:cs="Calibri"/>
        <w:sz w:val="22"/>
        <w:szCs w:val="22"/>
      </w:rPr>
    </w:lvl>
    <w:lvl w:ilvl="1">
      <w:numFmt w:val="bullet"/>
      <w:lvlText w:val="•"/>
      <w:lvlJc w:val="left"/>
      <w:pPr>
        <w:ind w:left="1936" w:hanging="361"/>
      </w:pPr>
    </w:lvl>
    <w:lvl w:ilvl="2">
      <w:numFmt w:val="bullet"/>
      <w:lvlText w:val="•"/>
      <w:lvlJc w:val="left"/>
      <w:pPr>
        <w:ind w:left="2932" w:hanging="361"/>
      </w:pPr>
    </w:lvl>
    <w:lvl w:ilvl="3">
      <w:numFmt w:val="bullet"/>
      <w:lvlText w:val="•"/>
      <w:lvlJc w:val="left"/>
      <w:pPr>
        <w:ind w:left="3928" w:hanging="361"/>
      </w:pPr>
    </w:lvl>
    <w:lvl w:ilvl="4">
      <w:numFmt w:val="bullet"/>
      <w:lvlText w:val="•"/>
      <w:lvlJc w:val="left"/>
      <w:pPr>
        <w:ind w:left="4924" w:hanging="361"/>
      </w:pPr>
    </w:lvl>
    <w:lvl w:ilvl="5">
      <w:numFmt w:val="bullet"/>
      <w:lvlText w:val="•"/>
      <w:lvlJc w:val="left"/>
      <w:pPr>
        <w:ind w:left="5920" w:hanging="361"/>
      </w:pPr>
    </w:lvl>
    <w:lvl w:ilvl="6">
      <w:numFmt w:val="bullet"/>
      <w:lvlText w:val="•"/>
      <w:lvlJc w:val="left"/>
      <w:pPr>
        <w:ind w:left="6916" w:hanging="361"/>
      </w:pPr>
    </w:lvl>
    <w:lvl w:ilvl="7">
      <w:numFmt w:val="bullet"/>
      <w:lvlText w:val="•"/>
      <w:lvlJc w:val="left"/>
      <w:pPr>
        <w:ind w:left="7912" w:hanging="361"/>
      </w:pPr>
    </w:lvl>
    <w:lvl w:ilvl="8">
      <w:numFmt w:val="bullet"/>
      <w:lvlText w:val="•"/>
      <w:lvlJc w:val="left"/>
      <w:pPr>
        <w:ind w:left="8908" w:hanging="361"/>
      </w:pPr>
    </w:lvl>
  </w:abstractNum>
  <w:num w:numId="1" w16cid:durableId="1546258508">
    <w:abstractNumId w:val="0"/>
  </w:num>
  <w:num w:numId="2" w16cid:durableId="163617456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6215E"/>
    <w:rsid w:val="00040285"/>
    <w:rsid w:val="000F48AF"/>
    <w:rsid w:val="001874A9"/>
    <w:rsid w:val="0019275E"/>
    <w:rsid w:val="001B7717"/>
    <w:rsid w:val="001D76B1"/>
    <w:rsid w:val="001E3890"/>
    <w:rsid w:val="001F76E5"/>
    <w:rsid w:val="0025312C"/>
    <w:rsid w:val="00383CBD"/>
    <w:rsid w:val="003C7BFE"/>
    <w:rsid w:val="00450023"/>
    <w:rsid w:val="00455E0E"/>
    <w:rsid w:val="0046215E"/>
    <w:rsid w:val="004B5B78"/>
    <w:rsid w:val="00540825"/>
    <w:rsid w:val="00547E76"/>
    <w:rsid w:val="00744315"/>
    <w:rsid w:val="00792251"/>
    <w:rsid w:val="00836358"/>
    <w:rsid w:val="008C6BDE"/>
    <w:rsid w:val="009002D2"/>
    <w:rsid w:val="00952639"/>
    <w:rsid w:val="009D5F24"/>
    <w:rsid w:val="00A248B1"/>
    <w:rsid w:val="00A92386"/>
    <w:rsid w:val="00B233EB"/>
    <w:rsid w:val="00BE1FDE"/>
    <w:rsid w:val="00D41168"/>
    <w:rsid w:val="00D870B5"/>
    <w:rsid w:val="00E8490D"/>
    <w:rsid w:val="00EF1790"/>
    <w:rsid w:val="00F14503"/>
    <w:rsid w:val="00F7304E"/>
    <w:rsid w:val="00FD2BC7"/>
  </w:rsids>
  <m:mathPr>
    <m:mathFont m:val="Cambria Math"/>
    <m:brkBin m:val="before"/>
    <m:brkBinSub m:val="--"/>
    <m:smallFrac m:val="0"/>
    <m:dispDef/>
    <m:lMargin m:val="0"/>
    <m:rMargin m:val="0"/>
    <m:defJc m:val="centerGroup"/>
    <m:wrapIndent m:val="1440"/>
    <m:intLim m:val="subSup"/>
    <m:naryLim m:val="undOvr"/>
  </m:mathPr>
  <w:themeFontLang w:val="de-DE"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A73659"/>
  <w15:docId w15:val="{03946EE7-7CD8-4D95-944E-C85DBEC9B4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IN" w:eastAsia="de-DE" w:bidi="ar-SA"/>
      </w:rPr>
    </w:rPrDefault>
    <w:pPrDefault>
      <w:pPr>
        <w:widowControl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ind w:left="220"/>
      <w:outlineLvl w:val="0"/>
    </w:pPr>
    <w:rPr>
      <w:rFonts w:ascii="Arial" w:eastAsia="Arial" w:hAnsi="Arial" w:cs="Arial"/>
      <w:b/>
      <w:bCs/>
      <w:sz w:val="32"/>
      <w:szCs w:val="32"/>
    </w:rPr>
  </w:style>
  <w:style w:type="paragraph" w:styleId="Heading2">
    <w:name w:val="heading 2"/>
    <w:basedOn w:val="Normal"/>
    <w:next w:val="Normal"/>
    <w:uiPriority w:val="9"/>
    <w:unhideWhenUsed/>
    <w:qFormat/>
    <w:pPr>
      <w:ind w:left="220"/>
      <w:outlineLvl w:val="1"/>
    </w:pPr>
    <w:rPr>
      <w:rFonts w:ascii="Arial" w:eastAsia="Arial" w:hAnsi="Arial" w:cs="Arial"/>
      <w:b/>
      <w:bCs/>
      <w:sz w:val="26"/>
      <w:szCs w:val="26"/>
    </w:rPr>
  </w:style>
  <w:style w:type="paragraph" w:styleId="Heading3">
    <w:name w:val="heading 3"/>
    <w:basedOn w:val="Normal"/>
    <w:next w:val="Normal"/>
    <w:uiPriority w:val="9"/>
    <w:unhideWhenUsed/>
    <w:qFormat/>
    <w:pPr>
      <w:spacing w:before="10"/>
      <w:ind w:left="40"/>
      <w:outlineLvl w:val="2"/>
    </w:pPr>
    <w:rPr>
      <w:rFonts w:ascii="Arial" w:eastAsia="Arial" w:hAnsi="Arial" w:cs="Arial"/>
      <w:b/>
      <w:bCs/>
      <w:sz w:val="24"/>
      <w:szCs w:val="24"/>
    </w:rPr>
  </w:style>
  <w:style w:type="paragraph" w:styleId="Heading4">
    <w:name w:val="heading 4"/>
    <w:basedOn w:val="Normal"/>
    <w:next w:val="Normal"/>
    <w:uiPriority w:val="9"/>
    <w:unhideWhenUsed/>
    <w:qFormat/>
    <w:pPr>
      <w:keepNext/>
      <w:keepLines/>
      <w:spacing w:before="200" w:after="200" w:line="360" w:lineRule="auto"/>
      <w:jc w:val="center"/>
      <w:outlineLvl w:val="3"/>
    </w:pPr>
    <w:rPr>
      <w:rFonts w:ascii="Arial" w:eastAsia="Arial" w:hAnsi="Arial" w:cs="Arial"/>
      <w:b/>
      <w:bCs/>
      <w:sz w:val="24"/>
      <w:szCs w:val="24"/>
    </w:rPr>
  </w:style>
  <w:style w:type="paragraph" w:styleId="Heading5">
    <w:name w:val="heading 5"/>
    <w:basedOn w:val="Normal"/>
    <w:next w:val="Normal"/>
    <w:uiPriority w:val="9"/>
    <w:unhideWhenUsed/>
    <w:qFormat/>
    <w:pPr>
      <w:keepNext/>
      <w:keepLines/>
      <w:spacing w:before="200" w:line="360" w:lineRule="auto"/>
      <w:outlineLvl w:val="4"/>
    </w:pPr>
    <w:rPr>
      <w:rFonts w:ascii="Arial" w:eastAsia="Arial" w:hAnsi="Arial" w:cs="Arial"/>
      <w:b/>
      <w:bCs/>
      <w:sz w:val="24"/>
      <w:szCs w:val="24"/>
    </w:rPr>
  </w:style>
  <w:style w:type="paragraph" w:styleId="Heading6">
    <w:name w:val="heading 6"/>
    <w:basedOn w:val="Normal"/>
    <w:next w:val="Normal"/>
    <w:uiPriority w:val="9"/>
    <w:semiHidden/>
    <w:unhideWhenUsed/>
    <w:qFormat/>
    <w:pPr>
      <w:keepNext/>
      <w:keepLines/>
      <w:spacing w:before="200" w:after="40"/>
      <w:outlineLvl w:val="5"/>
    </w:pPr>
    <w:rPr>
      <w:b/>
      <w:bCs/>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customStyle="1" w:styleId="a">
    <w:basedOn w:val="TableNormal0"/>
    <w:tblPr>
      <w:tblStyleRowBandSize w:val="1"/>
      <w:tblStyleColBandSize w:val="1"/>
      <w:tblCellMar>
        <w:top w:w="0" w:type="dxa"/>
        <w:left w:w="115" w:type="dxa"/>
        <w:bottom w:w="0" w:type="dxa"/>
        <w:right w:w="115" w:type="dxa"/>
      </w:tblCellMar>
    </w:tblPr>
  </w:style>
  <w:style w:type="table" w:customStyle="1" w:styleId="a0">
    <w:basedOn w:val="TableNormal0"/>
    <w:tblPr>
      <w:tblStyleRowBandSize w:val="1"/>
      <w:tblStyleColBandSize w:val="1"/>
      <w:tblCellMar>
        <w:top w:w="0" w:type="dxa"/>
        <w:left w:w="115" w:type="dxa"/>
        <w:bottom w:w="0" w:type="dxa"/>
        <w:right w:w="115" w:type="dxa"/>
      </w:tblCellMar>
    </w:tblPr>
  </w:style>
  <w:style w:type="table" w:customStyle="1" w:styleId="a1">
    <w:basedOn w:val="TableNormal0"/>
    <w:tblPr>
      <w:tblStyleRowBandSize w:val="1"/>
      <w:tblStyleColBandSize w:val="1"/>
      <w:tblCellMar>
        <w:top w:w="0" w:type="dxa"/>
        <w:left w:w="115" w:type="dxa"/>
        <w:bottom w:w="0" w:type="dxa"/>
        <w:right w:w="115" w:type="dxa"/>
      </w:tblCellMar>
    </w:tblPr>
  </w:style>
  <w:style w:type="table" w:customStyle="1" w:styleId="a2">
    <w:basedOn w:val="TableNormal0"/>
    <w:tblPr>
      <w:tblStyleRowBandSize w:val="1"/>
      <w:tblStyleColBandSize w:val="1"/>
    </w:tblPr>
  </w:style>
  <w:style w:type="table" w:customStyle="1" w:styleId="a3">
    <w:basedOn w:val="TableNormal0"/>
    <w:tblPr>
      <w:tblStyleRowBandSize w:val="1"/>
      <w:tblStyleColBandSize w:val="1"/>
      <w:tblCellMar>
        <w:top w:w="0" w:type="dxa"/>
        <w:left w:w="108" w:type="dxa"/>
        <w:bottom w:w="0" w:type="dxa"/>
        <w:right w:w="108" w:type="dxa"/>
      </w:tblCellMar>
    </w:tblPr>
  </w:style>
  <w:style w:type="table" w:customStyle="1" w:styleId="a4">
    <w:basedOn w:val="TableNormal0"/>
    <w:tblPr>
      <w:tblStyleRowBandSize w:val="1"/>
      <w:tblStyleColBandSize w:val="1"/>
      <w:tblCellMar>
        <w:top w:w="0" w:type="dxa"/>
        <w:left w:w="108" w:type="dxa"/>
        <w:bottom w:w="0" w:type="dxa"/>
        <w:right w:w="108" w:type="dxa"/>
      </w:tblCellMar>
    </w:tblPr>
  </w:style>
  <w:style w:type="table" w:customStyle="1" w:styleId="a5">
    <w:basedOn w:val="TableNormal0"/>
    <w:tblPr>
      <w:tblStyleRowBandSize w:val="1"/>
      <w:tblStyleColBandSize w:val="1"/>
      <w:tblCellMar>
        <w:top w:w="0" w:type="dxa"/>
        <w:left w:w="108" w:type="dxa"/>
        <w:bottom w:w="0" w:type="dxa"/>
        <w:right w:w="108" w:type="dxa"/>
      </w:tblCellMar>
    </w:tblPr>
  </w:style>
  <w:style w:type="table" w:customStyle="1" w:styleId="a6">
    <w:basedOn w:val="TableNormal0"/>
    <w:tblPr>
      <w:tblStyleRowBandSize w:val="1"/>
      <w:tblStyleColBandSize w:val="1"/>
      <w:tblCellMar>
        <w:top w:w="0" w:type="dxa"/>
        <w:left w:w="108" w:type="dxa"/>
        <w:bottom w:w="0" w:type="dxa"/>
        <w:right w:w="108" w:type="dxa"/>
      </w:tblCellMar>
    </w:tblPr>
  </w:style>
  <w:style w:type="table" w:customStyle="1" w:styleId="a7">
    <w:basedOn w:val="TableNormal0"/>
    <w:tblPr>
      <w:tblStyleRowBandSize w:val="1"/>
      <w:tblStyleColBandSize w:val="1"/>
      <w:tblCellMar>
        <w:top w:w="0" w:type="dxa"/>
        <w:left w:w="108" w:type="dxa"/>
        <w:bottom w:w="0" w:type="dxa"/>
        <w:right w:w="108" w:type="dxa"/>
      </w:tblCellMar>
    </w:tblPr>
  </w:style>
  <w:style w:type="table" w:customStyle="1" w:styleId="a8">
    <w:basedOn w:val="TableNormal0"/>
    <w:tblPr>
      <w:tblStyleRowBandSize w:val="1"/>
      <w:tblStyleColBandSize w:val="1"/>
      <w:tblCellMar>
        <w:top w:w="0" w:type="dxa"/>
        <w:left w:w="108" w:type="dxa"/>
        <w:bottom w:w="0" w:type="dxa"/>
        <w:right w:w="108" w:type="dxa"/>
      </w:tblCellMar>
    </w:tblPr>
  </w:style>
  <w:style w:type="table" w:customStyle="1" w:styleId="a9">
    <w:basedOn w:val="TableNormal0"/>
    <w:tblPr>
      <w:tblStyleRowBandSize w:val="1"/>
      <w:tblStyleColBandSize w:val="1"/>
      <w:tblCellMar>
        <w:top w:w="0" w:type="dxa"/>
        <w:left w:w="108" w:type="dxa"/>
        <w:bottom w:w="0" w:type="dxa"/>
        <w:right w:w="108" w:type="dxa"/>
      </w:tblCellMar>
    </w:tblPr>
  </w:style>
  <w:style w:type="table" w:customStyle="1" w:styleId="aa">
    <w:basedOn w:val="TableNormal0"/>
    <w:tblPr>
      <w:tblStyleRowBandSize w:val="1"/>
      <w:tblStyleColBandSize w:val="1"/>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doi.org/10.1001/jamaoto.2024.3757" TargetMode="External"/><Relationship Id="rId117" Type="http://schemas.openxmlformats.org/officeDocument/2006/relationships/fontTable" Target="fontTable.xml"/><Relationship Id="rId21" Type="http://schemas.openxmlformats.org/officeDocument/2006/relationships/hyperlink" Target="https://link.springer.com/content/pdf/10.1186/s12888-023-04934-2.pdf" TargetMode="External"/><Relationship Id="rId42" Type="http://schemas.openxmlformats.org/officeDocument/2006/relationships/hyperlink" Target="https://doi.org/10.1186/s12913-024-10957-6" TargetMode="External"/><Relationship Id="rId47" Type="http://schemas.openxmlformats.org/officeDocument/2006/relationships/hyperlink" Target="https://doi.org/10.1038/s41467-022-34025-x" TargetMode="External"/><Relationship Id="rId63" Type="http://schemas.openxmlformats.org/officeDocument/2006/relationships/hyperlink" Target="https://doi.org/10.1016/j.glmedi.2023.100046" TargetMode="External"/><Relationship Id="rId68" Type="http://schemas.openxmlformats.org/officeDocument/2006/relationships/hyperlink" Target="https://link.springer.com/content/pdf/10.1186/s12891-024-07216-4.pdf" TargetMode="External"/><Relationship Id="rId84" Type="http://schemas.openxmlformats.org/officeDocument/2006/relationships/hyperlink" Target="https://doi.org/10.1016/j.gerinurse.2022.03.013" TargetMode="External"/><Relationship Id="rId89" Type="http://schemas.openxmlformats.org/officeDocument/2006/relationships/hyperlink" Target="https://doi.org/10.7759/cureus.43226" TargetMode="External"/><Relationship Id="rId112" Type="http://schemas.openxmlformats.org/officeDocument/2006/relationships/hyperlink" Target="https://journals.sagepub.com/doi/pdf/10.2478/jos-2022-0041" TargetMode="External"/><Relationship Id="rId16" Type="http://schemas.openxmlformats.org/officeDocument/2006/relationships/header" Target="header1.xml"/><Relationship Id="rId107" Type="http://schemas.openxmlformats.org/officeDocument/2006/relationships/hyperlink" Target="https://www.tandfonline.com/doi/full/10.1080/1750984X.2021.1952471" TargetMode="External"/><Relationship Id="rId11" Type="http://schemas.openxmlformats.org/officeDocument/2006/relationships/image" Target="media/image3.png"/><Relationship Id="rId32" Type="http://schemas.openxmlformats.org/officeDocument/2006/relationships/hyperlink" Target="https://www.carersuk.org/media/ocxheq2c/facts-about-carers-dec-2024-final.pdf" TargetMode="External"/><Relationship Id="rId37" Type="http://schemas.openxmlformats.org/officeDocument/2006/relationships/hyperlink" Target="https://doi.org/10.1186/s12888-022-04126-4" TargetMode="External"/><Relationship Id="rId53" Type="http://schemas.openxmlformats.org/officeDocument/2006/relationships/hyperlink" Target="https://www.sciencedirect.com/topics/psychology/stress-process-model" TargetMode="External"/><Relationship Id="rId58" Type="http://schemas.openxmlformats.org/officeDocument/2006/relationships/hyperlink" Target="https://onlinelibrary.wiley.com/doi/abs/10.1002/ajcp.12698" TargetMode="External"/><Relationship Id="rId74" Type="http://schemas.openxmlformats.org/officeDocument/2006/relationships/hyperlink" Target="https://doi.org/10.1007/s40615-025-02555-x" TargetMode="External"/><Relationship Id="rId79" Type="http://schemas.openxmlformats.org/officeDocument/2006/relationships/hyperlink" Target="https://doi.org/10.3390/healthcare10071155" TargetMode="External"/><Relationship Id="rId102" Type="http://schemas.openxmlformats.org/officeDocument/2006/relationships/hyperlink" Target="https://doi.org/10.1371/journal.pone.0306717" TargetMode="External"/><Relationship Id="rId5" Type="http://schemas.openxmlformats.org/officeDocument/2006/relationships/webSettings" Target="webSettings.xml"/><Relationship Id="rId90" Type="http://schemas.openxmlformats.org/officeDocument/2006/relationships/hyperlink" Target="https://synapse.koreamed.org/upload/synapsedata/pdfdata/0145jcn/jcn-15-77.pdf" TargetMode="External"/><Relationship Id="rId95" Type="http://schemas.openxmlformats.org/officeDocument/2006/relationships/hyperlink" Target="https://doi.org/10.3390/curroncol29120763" TargetMode="External"/><Relationship Id="rId22" Type="http://schemas.openxmlformats.org/officeDocument/2006/relationships/hyperlink" Target="https://doi.org/10.1093/jamia/ocaa148" TargetMode="External"/><Relationship Id="rId27" Type="http://schemas.openxmlformats.org/officeDocument/2006/relationships/hyperlink" Target="https://musc.libguides.com/systematicreviews/eligibilitycriteria" TargetMode="External"/><Relationship Id="rId43" Type="http://schemas.openxmlformats.org/officeDocument/2006/relationships/hyperlink" Target="https://link.springer.com/content/pdf/10.1186/s12875-023-02188-1.pdf" TargetMode="External"/><Relationship Id="rId48" Type="http://schemas.openxmlformats.org/officeDocument/2006/relationships/hyperlink" Target="https://www.ebsco.com/research-starters/social-sciences-and-humanities/thematic-analysis" TargetMode="External"/><Relationship Id="rId64" Type="http://schemas.openxmlformats.org/officeDocument/2006/relationships/hyperlink" Target="https://doi.org/10.1002/acr2.11539" TargetMode="External"/><Relationship Id="rId69" Type="http://schemas.openxmlformats.org/officeDocument/2006/relationships/hyperlink" Target="https://doi.org/10.1007/s00520-025-09412-x" TargetMode="External"/><Relationship Id="rId113" Type="http://schemas.openxmlformats.org/officeDocument/2006/relationships/hyperlink" Target="https://doi.org/10.1177/00469580251399374" TargetMode="External"/><Relationship Id="rId118" Type="http://schemas.openxmlformats.org/officeDocument/2006/relationships/theme" Target="theme/theme1.xml"/><Relationship Id="rId80" Type="http://schemas.openxmlformats.org/officeDocument/2006/relationships/hyperlink" Target="https://www.mdpi.com/2227-9032/10/2/275" TargetMode="External"/><Relationship Id="rId85" Type="http://schemas.openxmlformats.org/officeDocument/2006/relationships/hyperlink" Target="https://doi.org/10.4103/jacresus.jacresus_4_25" TargetMode="External"/><Relationship Id="rId12" Type="http://schemas.openxmlformats.org/officeDocument/2006/relationships/image" Target="media/image4.png"/><Relationship Id="rId17" Type="http://schemas.openxmlformats.org/officeDocument/2006/relationships/footer" Target="footer2.xml"/><Relationship Id="rId33" Type="http://schemas.openxmlformats.org/officeDocument/2006/relationships/hyperlink" Target="https://doi.org/10.1016/j.mex.2022.101895" TargetMode="External"/><Relationship Id="rId38" Type="http://schemas.openxmlformats.org/officeDocument/2006/relationships/hyperlink" Target="https://doi.org/10.3390/healthcare12232369" TargetMode="External"/><Relationship Id="rId59" Type="http://schemas.openxmlformats.org/officeDocument/2006/relationships/hyperlink" Target="https://www.mdpi.com/1660-4601/20/2/1570" TargetMode="External"/><Relationship Id="rId103" Type="http://schemas.openxmlformats.org/officeDocument/2006/relationships/hyperlink" Target="https://www.grtd.fcdo.gov.uk/wp-content/uploads/2025/05/EIPM_Evidence_use_SR_draft.pdf" TargetMode="External"/><Relationship Id="rId108" Type="http://schemas.openxmlformats.org/officeDocument/2006/relationships/hyperlink" Target="https://www.learningandwork.org.uk/wp-content/uploads/2025/06/LW-Balancing-work-and-care-report.pdf" TargetMode="External"/><Relationship Id="rId54" Type="http://schemas.openxmlformats.org/officeDocument/2006/relationships/hyperlink" Target="https://www.tandfonline.com/doi/pdf/10.1080/13607863.2022.2102138" TargetMode="External"/><Relationship Id="rId70" Type="http://schemas.openxmlformats.org/officeDocument/2006/relationships/hyperlink" Target="https://spcare.bmj.com/content/early/2024/11/12/spcare-2024-005220" TargetMode="External"/><Relationship Id="rId75" Type="http://schemas.openxmlformats.org/officeDocument/2006/relationships/hyperlink" Target="https://www.mdpi.com/1718-7729/29/11/639" TargetMode="External"/><Relationship Id="rId91" Type="http://schemas.openxmlformats.org/officeDocument/2006/relationships/hyperlink" Target="http://link.springer.com/content/pdf/10.1007/s11135-023-01734-4.pdf" TargetMode="External"/><Relationship Id="rId96" Type="http://schemas.openxmlformats.org/officeDocument/2006/relationships/hyperlink" Target="https://osf.io/download/5e3834e8fa39b701541db6c6/" TargetMode="Externa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hyperlink" Target="https://ueaeprints.uea.ac.uk/id/eprint/95911/1/PDF_Proof.pdf" TargetMode="External"/><Relationship Id="rId28" Type="http://schemas.openxmlformats.org/officeDocument/2006/relationships/hyperlink" Target="https://doi.org/10.1093/nop/npae058" TargetMode="External"/><Relationship Id="rId49" Type="http://schemas.openxmlformats.org/officeDocument/2006/relationships/hyperlink" Target="https://ec.europa.eu/eurostat/web/quality-of-life/information-data" TargetMode="External"/><Relationship Id="rId114" Type="http://schemas.openxmlformats.org/officeDocument/2006/relationships/hyperlink" Target="https://doi.org/10.3389/fdgth.2025.1587162" TargetMode="External"/><Relationship Id="rId10" Type="http://schemas.openxmlformats.org/officeDocument/2006/relationships/image" Target="media/image2.png"/><Relationship Id="rId31" Type="http://schemas.openxmlformats.org/officeDocument/2006/relationships/hyperlink" Target="https://onlinelibrary.wiley.com/doi/full/10.1111/jhn.13259" TargetMode="External"/><Relationship Id="rId44" Type="http://schemas.openxmlformats.org/officeDocument/2006/relationships/hyperlink" Target="https://doi.org/10.1186/s12889-024-18321-3" TargetMode="External"/><Relationship Id="rId52" Type="http://schemas.openxmlformats.org/officeDocument/2006/relationships/hyperlink" Target="https://www.mdpi.com/1660-4601/20/6/5205" TargetMode="External"/><Relationship Id="rId60" Type="http://schemas.openxmlformats.org/officeDocument/2006/relationships/hyperlink" Target="https://doi.org/10.1007/s10654-024-01194-6" TargetMode="External"/><Relationship Id="rId65" Type="http://schemas.openxmlformats.org/officeDocument/2006/relationships/hyperlink" Target="https://doi.org/10.1186/s12912-024-02671-9" TargetMode="External"/><Relationship Id="rId73" Type="http://schemas.openxmlformats.org/officeDocument/2006/relationships/hyperlink" Target="https://www.researchgate.net/figure/The-PEO-framework-for-eligibility-of-research-question_tbl1_353895535" TargetMode="External"/><Relationship Id="rId78" Type="http://schemas.openxmlformats.org/officeDocument/2006/relationships/hyperlink" Target="https://doi.org/10.1016/j.acap.2026.103243" TargetMode="External"/><Relationship Id="rId81" Type="http://schemas.openxmlformats.org/officeDocument/2006/relationships/hyperlink" Target="https://doi.org/10.2147/prbm.s549280" TargetMode="External"/><Relationship Id="rId86" Type="http://schemas.openxmlformats.org/officeDocument/2006/relationships/hyperlink" Target="https://www.frontiersin.org/journals/public-health/articles/10.3389/fpubh.2023.1104250/full" TargetMode="External"/><Relationship Id="rId94" Type="http://schemas.openxmlformats.org/officeDocument/2006/relationships/hyperlink" Target="https://doi.org/10.1080/17457289.2020.1760283" TargetMode="External"/><Relationship Id="rId99" Type="http://schemas.openxmlformats.org/officeDocument/2006/relationships/hyperlink" Target="https://rmdopen.bmj.com/content/rmdopen/10/2/e004032.full.pdf" TargetMode="External"/><Relationship Id="rId101" Type="http://schemas.openxmlformats.org/officeDocument/2006/relationships/hyperlink" Target="https://doi.org/10.1016/j.ijsu.2021.105918" TargetMode="External"/><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image" Target="media/image5.png"/><Relationship Id="rId18" Type="http://schemas.openxmlformats.org/officeDocument/2006/relationships/hyperlink" Target="https://doi.org/10.1371/journal.pone.0319576" TargetMode="External"/><Relationship Id="rId39" Type="http://schemas.openxmlformats.org/officeDocument/2006/relationships/hyperlink" Target="https://doi.org/10.3390/healthcare12101002" TargetMode="External"/><Relationship Id="rId109" Type="http://schemas.openxmlformats.org/officeDocument/2006/relationships/hyperlink" Target="https://www.mdpi.com/1660-4601/19/13/8208" TargetMode="External"/><Relationship Id="rId34" Type="http://schemas.openxmlformats.org/officeDocument/2006/relationships/hyperlink" Target="https://www.mdpi.com/2227-9032/13/7/731" TargetMode="External"/><Relationship Id="rId50" Type="http://schemas.openxmlformats.org/officeDocument/2006/relationships/hyperlink" Target="https://doi.org/10.3390/bs14030177" TargetMode="External"/><Relationship Id="rId55" Type="http://schemas.openxmlformats.org/officeDocument/2006/relationships/hyperlink" Target="https://www.researchgate.net/figure/2-An-illustration-of-the-biopsychosocial-model-comprised-of-biological-psychological_fig1_317415046" TargetMode="External"/><Relationship Id="rId76" Type="http://schemas.openxmlformats.org/officeDocument/2006/relationships/hyperlink" Target="https://doi.org/10.1002/cpz1.70138" TargetMode="External"/><Relationship Id="rId97" Type="http://schemas.openxmlformats.org/officeDocument/2006/relationships/hyperlink" Target="https://www.iriss.org.uk/sites/default/files/2020-10/esss_outline_carers_mental_physical_health.pdf" TargetMode="External"/><Relationship Id="rId104" Type="http://schemas.openxmlformats.org/officeDocument/2006/relationships/hyperlink" Target="https://doi.org/10.2196/46414" TargetMode="External"/><Relationship Id="rId7" Type="http://schemas.openxmlformats.org/officeDocument/2006/relationships/endnotes" Target="endnotes.xml"/><Relationship Id="rId71" Type="http://schemas.openxmlformats.org/officeDocument/2006/relationships/hyperlink" Target="https://dergipark.org.tr/en/download/article-file/3291680" TargetMode="External"/><Relationship Id="rId92" Type="http://schemas.openxmlformats.org/officeDocument/2006/relationships/hyperlink" Target="https://doi.org/10.1080/13607863.2023.2236569" TargetMode="External"/><Relationship Id="rId2" Type="http://schemas.openxmlformats.org/officeDocument/2006/relationships/numbering" Target="numbering.xml"/><Relationship Id="rId29" Type="http://schemas.openxmlformats.org/officeDocument/2006/relationships/hyperlink" Target="https://bpspsychub.onlinelibrary.wiley.com/doi/pdf/10.1111/papt.12571" TargetMode="External"/><Relationship Id="rId24" Type="http://schemas.openxmlformats.org/officeDocument/2006/relationships/hyperlink" Target="https://publications.iadb.org/en/toward-professionalization-caregivers-training-and-skills-needed-long-term-care" TargetMode="External"/><Relationship Id="rId40" Type="http://schemas.openxmlformats.org/officeDocument/2006/relationships/hyperlink" Target="https://doi.org/10.1007/s11136-025-04021-x" TargetMode="External"/><Relationship Id="rId45" Type="http://schemas.openxmlformats.org/officeDocument/2006/relationships/hyperlink" Target="https://doi.org/10.1016/j.jadr.2025.100893" TargetMode="External"/><Relationship Id="rId66" Type="http://schemas.openxmlformats.org/officeDocument/2006/relationships/hyperlink" Target="https://doi.org/10.1186/s13643-021-01663-z" TargetMode="External"/><Relationship Id="rId87" Type="http://schemas.openxmlformats.org/officeDocument/2006/relationships/hyperlink" Target="https://www.ons.gov.uk/peoplepopulationandcommunity/healthandsocialcare/socialcare/bulletins/unpaidcareexpectancyandhealthoutcomesofunpaidcarersengland/april2024" TargetMode="External"/><Relationship Id="rId110" Type="http://schemas.openxmlformats.org/officeDocument/2006/relationships/hyperlink" Target="https://doi.org/10.2147/jmdh.s438342" TargetMode="External"/><Relationship Id="rId115" Type="http://schemas.openxmlformats.org/officeDocument/2006/relationships/hyperlink" Target="https://doi.org/10.1016/j.archger.2023.104980" TargetMode="External"/><Relationship Id="rId61" Type="http://schemas.openxmlformats.org/officeDocument/2006/relationships/hyperlink" Target="https://doi.org/10.1080/03069885.2020.1826030" TargetMode="External"/><Relationship Id="rId82" Type="http://schemas.openxmlformats.org/officeDocument/2006/relationships/hyperlink" Target="https://doi.org/10.1002/bcp.70348" TargetMode="External"/><Relationship Id="rId19" Type="http://schemas.openxmlformats.org/officeDocument/2006/relationships/hyperlink" Target="https://link.springer.com/article/10.1186/s13643-023-02322-1" TargetMode="External"/><Relationship Id="rId14" Type="http://schemas.openxmlformats.org/officeDocument/2006/relationships/image" Target="media/image6.png"/><Relationship Id="rId30" Type="http://schemas.openxmlformats.org/officeDocument/2006/relationships/hyperlink" Target="https://doi.org/10.1016/j.ijnss.2021.03.006" TargetMode="External"/><Relationship Id="rId35" Type="http://schemas.openxmlformats.org/officeDocument/2006/relationships/hyperlink" Target="https://doi.org/10.3389/fpubh.2025.1688797" TargetMode="External"/><Relationship Id="rId56" Type="http://schemas.openxmlformats.org/officeDocument/2006/relationships/hyperlink" Target="https://pmc.ncbi.nlm.nih.gov/articles/PMC11893460/" TargetMode="External"/><Relationship Id="rId77" Type="http://schemas.openxmlformats.org/officeDocument/2006/relationships/hyperlink" Target="https://doi.org/10.1186/s13643-023-02255-9" TargetMode="External"/><Relationship Id="rId100" Type="http://schemas.openxmlformats.org/officeDocument/2006/relationships/hyperlink" Target="https://doi.org/10.1136/spcare-2024-005220" TargetMode="External"/><Relationship Id="rId105" Type="http://schemas.openxmlformats.org/officeDocument/2006/relationships/hyperlink" Target="https://bristoluniversitypressdigital.com/downloadpdf/view/journals/ijcc/aop/article-10.1332-23978821Y2025D000000129/article-10.1332-23978821Y2025D000000129.pdf" TargetMode="External"/><Relationship Id="rId8" Type="http://schemas.openxmlformats.org/officeDocument/2006/relationships/image" Target="media/image1.png"/><Relationship Id="rId51" Type="http://schemas.openxmlformats.org/officeDocument/2006/relationships/hyperlink" Target="https://doi.org/10.1111/nhs.70196" TargetMode="External"/><Relationship Id="rId72" Type="http://schemas.openxmlformats.org/officeDocument/2006/relationships/hyperlink" Target="https://www.frontiersin.org/journals/public-health/articles/10.3389/fpubh.2025.1721220/full" TargetMode="External"/><Relationship Id="rId93" Type="http://schemas.openxmlformats.org/officeDocument/2006/relationships/hyperlink" Target="https://doi.org/10.3390/medicina61010153" TargetMode="External"/><Relationship Id="rId98" Type="http://schemas.openxmlformats.org/officeDocument/2006/relationships/hyperlink" Target="https://doi.org/10.1016/j.eclinm.2024.102864" TargetMode="External"/><Relationship Id="rId3" Type="http://schemas.openxmlformats.org/officeDocument/2006/relationships/styles" Target="styles.xml"/><Relationship Id="rId25" Type="http://schemas.openxmlformats.org/officeDocument/2006/relationships/hyperlink" Target="https://doi.org/10.3390/ijerph20166577" TargetMode="External"/><Relationship Id="rId46" Type="http://schemas.openxmlformats.org/officeDocument/2006/relationships/hyperlink" Target="https://doi.org/10.1177/14713012241249793" TargetMode="External"/><Relationship Id="rId67" Type="http://schemas.openxmlformats.org/officeDocument/2006/relationships/hyperlink" Target="https://www.ielts-mentor.com/writing-sample/academic-writing-task-1/996-hours-worked-and-stress-levels-amongst-professionals" TargetMode="External"/><Relationship Id="rId116" Type="http://schemas.openxmlformats.org/officeDocument/2006/relationships/hyperlink" Target="https://doi.org/10.1016/j.midw.2022.103316" TargetMode="External"/><Relationship Id="rId20" Type="http://schemas.openxmlformats.org/officeDocument/2006/relationships/hyperlink" Target="https://doi.org/10.1016/j.glmedi.2025.100198" TargetMode="External"/><Relationship Id="rId41" Type="http://schemas.openxmlformats.org/officeDocument/2006/relationships/hyperlink" Target="https://doi.org/10.69569/jip.2025.725" TargetMode="External"/><Relationship Id="rId62" Type="http://schemas.openxmlformats.org/officeDocument/2006/relationships/hyperlink" Target="https://doi.org/10.3390/healthcare11141998" TargetMode="External"/><Relationship Id="rId83" Type="http://schemas.openxmlformats.org/officeDocument/2006/relationships/hyperlink" Target="https://www.sciencedirect.com/science/article/pii/S2215016123005289" TargetMode="External"/><Relationship Id="rId88" Type="http://schemas.openxmlformats.org/officeDocument/2006/relationships/hyperlink" Target="https://www.mdpi.com/2227-9032/12/2/269" TargetMode="External"/><Relationship Id="rId111" Type="http://schemas.openxmlformats.org/officeDocument/2006/relationships/hyperlink" Target="https://doi.org/10.1080/08959420.2021.1935144" TargetMode="External"/><Relationship Id="rId15" Type="http://schemas.openxmlformats.org/officeDocument/2006/relationships/image" Target="media/image7.png"/><Relationship Id="rId36" Type="http://schemas.openxmlformats.org/officeDocument/2006/relationships/hyperlink" Target="https://www.mdpi.com/2227-9032/10/12/2423" TargetMode="External"/><Relationship Id="rId57" Type="http://schemas.openxmlformats.org/officeDocument/2006/relationships/hyperlink" Target="https://doi.org/10.1002/gps.5734" TargetMode="External"/><Relationship Id="rId106" Type="http://schemas.openxmlformats.org/officeDocument/2006/relationships/hyperlink" Target="https://doi.org/10.7759/cureus.43052"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CwYItuP9KA/l46Y6RMshbW49+tQ==">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99</Pages>
  <Words>22580</Words>
  <Characters>142254</Characters>
  <Application>Microsoft Office Word</Application>
  <DocSecurity>0</DocSecurity>
  <Lines>1185</Lines>
  <Paragraphs>329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SAGEETA HUSSAIN</dc:creator>
  <cp:revision>44</cp:revision>
  <dcterms:created xsi:type="dcterms:W3CDTF">2026-05-09T17:54:00Z</dcterms:created>
  <dcterms:modified xsi:type="dcterms:W3CDTF">2026-05-09T18:11:00Z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lpwstr>2019-10-08T00:00:00Z</vt:lpwstr>
  </property>
  <property fmtid="{D5CDD505-2E9C-101B-9397-08002B2CF9AE}" pid="3" name="Creator">
    <vt:lpwstr>Microsoft® Word 2016</vt:lpwstr>
  </property>
  <property fmtid="{D5CDD505-2E9C-101B-9397-08002B2CF9AE}" pid="4" name="LastSaved">
    <vt:lpwstr>2019-10-15T00:00:00Z</vt:lpwstr>
  </property>
</Properties>
</file>