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4EB028C" w14:textId="2407450F" w:rsidR="00783F2D" w:rsidRPr="00B704D2" w:rsidRDefault="00783F2D" w:rsidP="00EF6BBB">
      <w:pPr>
        <w:rPr>
          <w:rFonts w:asciiTheme="minorHAnsi" w:hAnsiTheme="minorHAnsi" w:cs="Arial"/>
          <w:color w:val="000000"/>
          <w:sz w:val="22"/>
          <w:szCs w:val="22"/>
        </w:rPr>
      </w:pPr>
    </w:p>
    <w:p w14:paraId="4FB99382" w14:textId="77777777" w:rsidR="005C394D" w:rsidRPr="00B704D2" w:rsidRDefault="005C394D" w:rsidP="005C394D">
      <w:pPr>
        <w:pStyle w:val="ListParagraph"/>
        <w:overflowPunct w:val="0"/>
        <w:autoSpaceDE w:val="0"/>
        <w:autoSpaceDN w:val="0"/>
        <w:adjustRightInd w:val="0"/>
        <w:jc w:val="both"/>
        <w:textAlignment w:val="baseline"/>
        <w:rPr>
          <w:rFonts w:asciiTheme="minorHAnsi" w:hAnsiTheme="minorHAnsi" w:cs="Arial"/>
          <w:color w:val="000000"/>
          <w:sz w:val="22"/>
          <w:szCs w:val="22"/>
        </w:rPr>
      </w:pPr>
    </w:p>
    <w:p w14:paraId="26CDA388" w14:textId="77777777" w:rsidR="00783F2D" w:rsidRPr="00B704D2" w:rsidRDefault="00783F2D" w:rsidP="00783F2D">
      <w:pPr>
        <w:pStyle w:val="ListParagraph"/>
        <w:numPr>
          <w:ilvl w:val="0"/>
          <w:numId w:val="4"/>
        </w:numPr>
        <w:rPr>
          <w:rFonts w:asciiTheme="minorHAnsi" w:hAnsiTheme="minorHAnsi" w:cs="Arial"/>
          <w:b/>
          <w:sz w:val="22"/>
          <w:szCs w:val="22"/>
        </w:rPr>
      </w:pPr>
      <w:r w:rsidRPr="00B704D2">
        <w:rPr>
          <w:rFonts w:asciiTheme="minorHAnsi" w:hAnsiTheme="minorHAnsi" w:cs="Arial"/>
          <w:b/>
          <w:sz w:val="22"/>
          <w:szCs w:val="22"/>
        </w:rPr>
        <w:t>Acknowledgements</w:t>
      </w:r>
    </w:p>
    <w:p w14:paraId="174EA057" w14:textId="77777777" w:rsidR="00E65197" w:rsidRPr="00B704D2" w:rsidRDefault="00E65197" w:rsidP="00E65197">
      <w:pPr>
        <w:rPr>
          <w:rFonts w:asciiTheme="minorHAnsi" w:hAnsiTheme="minorHAnsi" w:cs="Arial"/>
          <w:b/>
          <w:sz w:val="22"/>
          <w:szCs w:val="22"/>
        </w:rPr>
      </w:pPr>
    </w:p>
    <w:p w14:paraId="29FD559F" w14:textId="77777777" w:rsidR="00E65197" w:rsidRPr="00B704D2" w:rsidRDefault="00E65197" w:rsidP="00E65197">
      <w:pPr>
        <w:rPr>
          <w:rFonts w:asciiTheme="minorHAnsi" w:hAnsiTheme="minorHAnsi" w:cs="Arial"/>
          <w:sz w:val="22"/>
          <w:szCs w:val="22"/>
        </w:rPr>
      </w:pPr>
    </w:p>
    <w:p w14:paraId="3A0756BF" w14:textId="7C0C3665" w:rsidR="00783F2D" w:rsidRPr="00B704D2" w:rsidRDefault="00E65197" w:rsidP="00625FA9">
      <w:pPr>
        <w:rPr>
          <w:rFonts w:asciiTheme="minorHAnsi" w:hAnsiTheme="minorHAnsi" w:cs="Arial"/>
          <w:sz w:val="22"/>
          <w:szCs w:val="22"/>
        </w:rPr>
      </w:pPr>
      <w:r w:rsidRPr="00B704D2">
        <w:rPr>
          <w:rFonts w:asciiTheme="minorHAnsi" w:hAnsiTheme="minorHAnsi" w:cs="Arial"/>
          <w:sz w:val="22"/>
          <w:szCs w:val="22"/>
        </w:rPr>
        <w:t xml:space="preserve"> I would lik</w:t>
      </w:r>
      <w:r w:rsidR="00625FA9" w:rsidRPr="00B704D2">
        <w:rPr>
          <w:rFonts w:asciiTheme="minorHAnsi" w:hAnsiTheme="minorHAnsi" w:cs="Arial"/>
          <w:sz w:val="22"/>
          <w:szCs w:val="22"/>
        </w:rPr>
        <w:t>e to thank Camfan for providing work for</w:t>
      </w:r>
      <w:r w:rsidR="00956DC2" w:rsidRPr="00B704D2">
        <w:rPr>
          <w:rFonts w:asciiTheme="minorHAnsi" w:hAnsiTheme="minorHAnsi" w:cs="Arial"/>
          <w:sz w:val="22"/>
          <w:szCs w:val="22"/>
        </w:rPr>
        <w:t xml:space="preserve"> me a</w:t>
      </w:r>
      <w:r w:rsidR="00625FA9" w:rsidRPr="00B704D2">
        <w:rPr>
          <w:rFonts w:asciiTheme="minorHAnsi" w:hAnsiTheme="minorHAnsi" w:cs="Arial"/>
          <w:sz w:val="22"/>
          <w:szCs w:val="22"/>
        </w:rPr>
        <w:t xml:space="preserve">s a support assistant to gain experiences and knowledge that has encouraged this community profile. I would like to thank the University of Trinity Saint David both Carmarthen and Lampeter campus for providing me with the essential books and material used in this </w:t>
      </w:r>
      <w:r w:rsidR="00360E31" w:rsidRPr="00B704D2">
        <w:rPr>
          <w:rFonts w:asciiTheme="minorHAnsi" w:hAnsiTheme="minorHAnsi" w:cs="Arial"/>
          <w:sz w:val="22"/>
          <w:szCs w:val="22"/>
        </w:rPr>
        <w:t>community profile and providing air con and water</w:t>
      </w:r>
      <w:r w:rsidR="004975B0" w:rsidRPr="00B704D2">
        <w:rPr>
          <w:rFonts w:asciiTheme="minorHAnsi" w:hAnsiTheme="minorHAnsi" w:cs="Arial"/>
          <w:sz w:val="22"/>
          <w:szCs w:val="22"/>
        </w:rPr>
        <w:t xml:space="preserve"> facilities during the heatwave(!)</w:t>
      </w:r>
      <w:r w:rsidR="00360E31" w:rsidRPr="00B704D2">
        <w:rPr>
          <w:rFonts w:asciiTheme="minorHAnsi" w:hAnsiTheme="minorHAnsi" w:cs="Arial"/>
          <w:sz w:val="22"/>
          <w:szCs w:val="22"/>
        </w:rPr>
        <w:t xml:space="preserve"> I would like to thank Nichola Welton for her advice and support given during lectures and throughout the assignment period. I would like to thank the people of Lampeter for providing an insight in to a community and without the generosity of the people, staff in Camfan and Camfan service users I would not have a community to discuss. </w:t>
      </w:r>
    </w:p>
    <w:p w14:paraId="44BBFCF2" w14:textId="77777777" w:rsidR="00625FA9" w:rsidRPr="00B704D2" w:rsidRDefault="00625FA9" w:rsidP="00625FA9">
      <w:pPr>
        <w:rPr>
          <w:rFonts w:asciiTheme="minorHAnsi" w:hAnsiTheme="minorHAnsi" w:cs="Arial"/>
          <w:sz w:val="22"/>
          <w:szCs w:val="22"/>
        </w:rPr>
      </w:pPr>
    </w:p>
    <w:p w14:paraId="5B2F68E7" w14:textId="77777777" w:rsidR="00625FA9" w:rsidRPr="00B704D2" w:rsidRDefault="00625FA9" w:rsidP="00625FA9">
      <w:pPr>
        <w:rPr>
          <w:rFonts w:asciiTheme="minorHAnsi" w:hAnsiTheme="minorHAnsi" w:cs="Arial"/>
          <w:sz w:val="22"/>
          <w:szCs w:val="22"/>
        </w:rPr>
      </w:pPr>
    </w:p>
    <w:p w14:paraId="4697BC05" w14:textId="0B76AD8B" w:rsidR="00783F2D" w:rsidRPr="00B704D2" w:rsidRDefault="00DD0D44" w:rsidP="00DD0D44">
      <w:pPr>
        <w:pStyle w:val="ListParagraph"/>
        <w:numPr>
          <w:ilvl w:val="0"/>
          <w:numId w:val="4"/>
        </w:numPr>
        <w:rPr>
          <w:rFonts w:asciiTheme="minorHAnsi" w:hAnsiTheme="minorHAnsi" w:cs="Arial"/>
          <w:b/>
          <w:sz w:val="22"/>
          <w:szCs w:val="22"/>
        </w:rPr>
      </w:pPr>
      <w:r w:rsidRPr="00B704D2">
        <w:rPr>
          <w:rFonts w:asciiTheme="minorHAnsi" w:hAnsiTheme="minorHAnsi" w:cs="Arial"/>
          <w:b/>
          <w:sz w:val="22"/>
          <w:szCs w:val="22"/>
        </w:rPr>
        <w:t xml:space="preserve">Introduction / </w:t>
      </w:r>
      <w:r w:rsidR="00A529C8" w:rsidRPr="00B704D2">
        <w:rPr>
          <w:rFonts w:asciiTheme="minorHAnsi" w:hAnsiTheme="minorHAnsi" w:cs="Arial"/>
          <w:b/>
          <w:sz w:val="22"/>
          <w:szCs w:val="22"/>
        </w:rPr>
        <w:t xml:space="preserve">Aims of the Community Profile </w:t>
      </w:r>
    </w:p>
    <w:p w14:paraId="2EA354C1" w14:textId="77777777" w:rsidR="00884AEE" w:rsidRPr="00B704D2" w:rsidRDefault="00884AEE" w:rsidP="00710712">
      <w:pPr>
        <w:rPr>
          <w:rFonts w:asciiTheme="minorHAnsi" w:hAnsiTheme="minorHAnsi" w:cs="Arial"/>
          <w:sz w:val="22"/>
          <w:szCs w:val="22"/>
        </w:rPr>
      </w:pPr>
    </w:p>
    <w:p w14:paraId="6A116C1A" w14:textId="3831B0E3" w:rsidR="00710712" w:rsidRPr="00B704D2" w:rsidRDefault="00DB5A57" w:rsidP="00710712">
      <w:pPr>
        <w:rPr>
          <w:rFonts w:asciiTheme="minorHAnsi" w:eastAsia="Times New Roman" w:hAnsiTheme="minorHAnsi"/>
          <w:color w:val="000000" w:themeColor="text1"/>
          <w:sz w:val="22"/>
          <w:szCs w:val="22"/>
        </w:rPr>
      </w:pPr>
      <w:r w:rsidRPr="00B704D2">
        <w:rPr>
          <w:rFonts w:asciiTheme="minorHAnsi" w:hAnsiTheme="minorHAnsi" w:cs="Arial"/>
          <w:color w:val="000000" w:themeColor="text1"/>
          <w:sz w:val="22"/>
          <w:szCs w:val="22"/>
        </w:rPr>
        <w:t xml:space="preserve">The community that I will be describing is the community based in the </w:t>
      </w:r>
      <w:r w:rsidR="003B3B66" w:rsidRPr="00B704D2">
        <w:rPr>
          <w:rFonts w:asciiTheme="minorHAnsi" w:hAnsiTheme="minorHAnsi" w:cs="Arial"/>
          <w:color w:val="000000" w:themeColor="text1"/>
          <w:sz w:val="22"/>
          <w:szCs w:val="22"/>
        </w:rPr>
        <w:t xml:space="preserve">non-profit organisation hub/ drop in centre based in Lampeter, West Wales. </w:t>
      </w:r>
      <w:r w:rsidR="00A02EDD" w:rsidRPr="00B704D2">
        <w:rPr>
          <w:rFonts w:asciiTheme="minorHAnsi" w:hAnsiTheme="minorHAnsi" w:cs="Arial"/>
          <w:color w:val="000000" w:themeColor="text1"/>
          <w:sz w:val="22"/>
          <w:szCs w:val="22"/>
        </w:rPr>
        <w:t xml:space="preserve">Briefly Camfan </w:t>
      </w:r>
      <w:r w:rsidR="00A60BF8" w:rsidRPr="00B704D2">
        <w:rPr>
          <w:rFonts w:asciiTheme="minorHAnsi" w:hAnsiTheme="minorHAnsi" w:cs="Arial"/>
          <w:color w:val="000000" w:themeColor="text1"/>
          <w:sz w:val="22"/>
          <w:szCs w:val="22"/>
        </w:rPr>
        <w:t xml:space="preserve">targets mental health services mostly but also allows ‘drop ins’ for help and advice with managing money, managing health, managing relationships, managing education, mental health and physical health. Within Camfan it is </w:t>
      </w:r>
      <w:r w:rsidR="004975B0" w:rsidRPr="00B704D2">
        <w:rPr>
          <w:rFonts w:asciiTheme="minorHAnsi" w:hAnsiTheme="minorHAnsi" w:cs="Arial"/>
          <w:color w:val="000000" w:themeColor="text1"/>
          <w:sz w:val="22"/>
          <w:szCs w:val="22"/>
        </w:rPr>
        <w:t xml:space="preserve">the </w:t>
      </w:r>
      <w:r w:rsidR="00A60BF8" w:rsidRPr="00B704D2">
        <w:rPr>
          <w:rFonts w:asciiTheme="minorHAnsi" w:hAnsiTheme="minorHAnsi" w:cs="Arial"/>
          <w:color w:val="000000" w:themeColor="text1"/>
          <w:sz w:val="22"/>
          <w:szCs w:val="22"/>
        </w:rPr>
        <w:t>central base for the Ceredigion Mental Health floating support with other organisations using it such as Cruse bereavement c</w:t>
      </w:r>
      <w:r w:rsidR="00537DE2" w:rsidRPr="00B704D2">
        <w:rPr>
          <w:rFonts w:asciiTheme="minorHAnsi" w:hAnsiTheme="minorHAnsi" w:cs="Arial"/>
          <w:color w:val="000000" w:themeColor="text1"/>
          <w:sz w:val="22"/>
          <w:szCs w:val="22"/>
        </w:rPr>
        <w:t>are</w:t>
      </w:r>
      <w:r w:rsidR="004975B0" w:rsidRPr="00B704D2">
        <w:rPr>
          <w:rFonts w:asciiTheme="minorHAnsi" w:hAnsiTheme="minorHAnsi" w:cs="Arial"/>
          <w:color w:val="000000" w:themeColor="text1"/>
          <w:sz w:val="22"/>
          <w:szCs w:val="22"/>
        </w:rPr>
        <w:t>,</w:t>
      </w:r>
      <w:r w:rsidR="00537DE2" w:rsidRPr="00B704D2">
        <w:rPr>
          <w:rFonts w:asciiTheme="minorHAnsi" w:hAnsiTheme="minorHAnsi" w:cs="Arial"/>
          <w:color w:val="000000" w:themeColor="text1"/>
          <w:sz w:val="22"/>
          <w:szCs w:val="22"/>
        </w:rPr>
        <w:t xml:space="preserve"> </w:t>
      </w:r>
      <w:r w:rsidR="00537DE2" w:rsidRPr="00B704D2">
        <w:rPr>
          <w:rFonts w:asciiTheme="minorHAnsi" w:eastAsia="Times New Roman" w:hAnsiTheme="minorHAnsi" w:cs="Arial"/>
          <w:color w:val="000000" w:themeColor="text1"/>
          <w:sz w:val="22"/>
          <w:szCs w:val="22"/>
          <w:shd w:val="clear" w:color="auto" w:fill="FFFFFF"/>
        </w:rPr>
        <w:t>(Cruse.org.uk, 2018)</w:t>
      </w:r>
      <w:r w:rsidR="00537DE2" w:rsidRPr="00B704D2">
        <w:rPr>
          <w:rFonts w:asciiTheme="minorHAnsi" w:eastAsia="Times New Roman" w:hAnsiTheme="minorHAnsi"/>
          <w:color w:val="000000" w:themeColor="text1"/>
          <w:sz w:val="22"/>
          <w:szCs w:val="22"/>
        </w:rPr>
        <w:t>, West Wales Domestic abuse services</w:t>
      </w:r>
      <w:r w:rsidR="004975B0" w:rsidRPr="00B704D2">
        <w:rPr>
          <w:rFonts w:asciiTheme="minorHAnsi" w:eastAsia="Times New Roman" w:hAnsiTheme="minorHAnsi"/>
          <w:color w:val="000000" w:themeColor="text1"/>
          <w:sz w:val="22"/>
          <w:szCs w:val="22"/>
        </w:rPr>
        <w:t>,</w:t>
      </w:r>
      <w:r w:rsidR="00537DE2" w:rsidRPr="00B704D2">
        <w:rPr>
          <w:rFonts w:asciiTheme="minorHAnsi" w:eastAsia="Times New Roman" w:hAnsiTheme="minorHAnsi"/>
          <w:color w:val="000000" w:themeColor="text1"/>
          <w:sz w:val="22"/>
          <w:szCs w:val="22"/>
        </w:rPr>
        <w:t xml:space="preserve"> </w:t>
      </w:r>
      <w:r w:rsidR="00537DE2" w:rsidRPr="00B704D2">
        <w:rPr>
          <w:rFonts w:asciiTheme="minorHAnsi" w:eastAsia="Times New Roman" w:hAnsiTheme="minorHAnsi" w:cs="Arial"/>
          <w:color w:val="000000" w:themeColor="text1"/>
          <w:sz w:val="22"/>
          <w:szCs w:val="22"/>
          <w:shd w:val="clear" w:color="auto" w:fill="FFFFFF"/>
        </w:rPr>
        <w:t xml:space="preserve">(Westwalesdas.org.uk, 2018) </w:t>
      </w:r>
      <w:r w:rsidR="009766B3" w:rsidRPr="00B704D2">
        <w:rPr>
          <w:rFonts w:asciiTheme="minorHAnsi" w:eastAsia="Times New Roman" w:hAnsiTheme="minorHAnsi" w:cs="Arial"/>
          <w:color w:val="000000" w:themeColor="text1"/>
          <w:sz w:val="22"/>
          <w:szCs w:val="22"/>
          <w:shd w:val="clear" w:color="auto" w:fill="FFFFFF"/>
        </w:rPr>
        <w:t>‘Cyfle C</w:t>
      </w:r>
      <w:r w:rsidR="00FC6B53" w:rsidRPr="00B704D2">
        <w:rPr>
          <w:rFonts w:asciiTheme="minorHAnsi" w:eastAsia="Times New Roman" w:hAnsiTheme="minorHAnsi" w:cs="Arial"/>
          <w:color w:val="000000" w:themeColor="text1"/>
          <w:sz w:val="22"/>
          <w:szCs w:val="22"/>
          <w:shd w:val="clear" w:color="auto" w:fill="FFFFFF"/>
        </w:rPr>
        <w:t>ymru</w:t>
      </w:r>
      <w:r w:rsidR="009766B3" w:rsidRPr="00B704D2">
        <w:rPr>
          <w:rFonts w:asciiTheme="minorHAnsi" w:eastAsia="Times New Roman" w:hAnsiTheme="minorHAnsi" w:cs="Arial"/>
          <w:color w:val="000000" w:themeColor="text1"/>
          <w:sz w:val="22"/>
          <w:szCs w:val="22"/>
          <w:shd w:val="clear" w:color="auto" w:fill="FFFFFF"/>
        </w:rPr>
        <w:t>’</w:t>
      </w:r>
      <w:r w:rsidR="004975B0" w:rsidRPr="00B704D2">
        <w:rPr>
          <w:rFonts w:asciiTheme="minorHAnsi" w:eastAsia="Times New Roman" w:hAnsiTheme="minorHAnsi" w:cs="Arial"/>
          <w:color w:val="000000" w:themeColor="text1"/>
          <w:sz w:val="22"/>
          <w:szCs w:val="22"/>
          <w:shd w:val="clear" w:color="auto" w:fill="FFFFFF"/>
        </w:rPr>
        <w:t>,</w:t>
      </w:r>
      <w:r w:rsidR="009766B3" w:rsidRPr="00B704D2">
        <w:rPr>
          <w:rFonts w:asciiTheme="minorHAnsi" w:eastAsia="Times New Roman" w:hAnsiTheme="minorHAnsi" w:cs="Arial"/>
          <w:color w:val="000000" w:themeColor="text1"/>
          <w:sz w:val="22"/>
          <w:szCs w:val="22"/>
          <w:shd w:val="clear" w:color="auto" w:fill="FFFFFF"/>
        </w:rPr>
        <w:t xml:space="preserve"> </w:t>
      </w:r>
      <w:r w:rsidR="008321F6" w:rsidRPr="00B704D2">
        <w:rPr>
          <w:rFonts w:asciiTheme="minorHAnsi" w:eastAsia="Times New Roman" w:hAnsiTheme="minorHAnsi" w:cs="Arial"/>
          <w:color w:val="000000" w:themeColor="text1"/>
          <w:sz w:val="22"/>
          <w:szCs w:val="22"/>
          <w:shd w:val="clear" w:color="auto" w:fill="FFFFFF"/>
        </w:rPr>
        <w:t xml:space="preserve">(DACW - Developing a Caring Wales, 2018) </w:t>
      </w:r>
      <w:r w:rsidR="00A55D5B" w:rsidRPr="00B704D2">
        <w:rPr>
          <w:rFonts w:asciiTheme="minorHAnsi" w:eastAsia="Times New Roman" w:hAnsiTheme="minorHAnsi" w:cs="Arial"/>
          <w:color w:val="000000" w:themeColor="text1"/>
          <w:sz w:val="22"/>
          <w:szCs w:val="22"/>
          <w:shd w:val="clear" w:color="auto" w:fill="FFFFFF"/>
        </w:rPr>
        <w:t xml:space="preserve">and </w:t>
      </w:r>
      <w:r w:rsidR="00710712" w:rsidRPr="00B704D2">
        <w:rPr>
          <w:rFonts w:asciiTheme="minorHAnsi" w:eastAsia="Times New Roman" w:hAnsiTheme="minorHAnsi" w:cs="Arial"/>
          <w:color w:val="000000" w:themeColor="text1"/>
          <w:sz w:val="22"/>
          <w:szCs w:val="22"/>
          <w:shd w:val="clear" w:color="auto" w:fill="FFFFFF"/>
        </w:rPr>
        <w:t>t</w:t>
      </w:r>
      <w:r w:rsidR="004975B0" w:rsidRPr="00B704D2">
        <w:rPr>
          <w:rFonts w:asciiTheme="minorHAnsi" w:eastAsia="Times New Roman" w:hAnsiTheme="minorHAnsi" w:cs="Arial"/>
          <w:color w:val="000000" w:themeColor="text1"/>
          <w:sz w:val="22"/>
          <w:szCs w:val="22"/>
          <w:shd w:val="clear" w:color="auto" w:fill="FFFFFF"/>
        </w:rPr>
        <w:t>he Citizens Advice B</w:t>
      </w:r>
      <w:r w:rsidR="00A55D5B" w:rsidRPr="00B704D2">
        <w:rPr>
          <w:rFonts w:asciiTheme="minorHAnsi" w:eastAsia="Times New Roman" w:hAnsiTheme="minorHAnsi" w:cs="Arial"/>
          <w:color w:val="000000" w:themeColor="text1"/>
          <w:sz w:val="22"/>
          <w:szCs w:val="22"/>
          <w:shd w:val="clear" w:color="auto" w:fill="FFFFFF"/>
        </w:rPr>
        <w:t xml:space="preserve">ureau </w:t>
      </w:r>
      <w:r w:rsidR="00710712" w:rsidRPr="00B704D2">
        <w:rPr>
          <w:rFonts w:asciiTheme="minorHAnsi" w:eastAsia="Times New Roman" w:hAnsiTheme="minorHAnsi" w:cs="Arial"/>
          <w:color w:val="000000" w:themeColor="text1"/>
          <w:sz w:val="22"/>
          <w:szCs w:val="22"/>
          <w:shd w:val="clear" w:color="auto" w:fill="FFFFFF"/>
        </w:rPr>
        <w:t xml:space="preserve">(Cyngor ar Bopeth Ceredigion Citizens Advice, 2018). </w:t>
      </w:r>
    </w:p>
    <w:p w14:paraId="073A2213" w14:textId="17EFCDAB" w:rsidR="009766B3" w:rsidRPr="00B704D2" w:rsidRDefault="009766B3" w:rsidP="009766B3">
      <w:pPr>
        <w:rPr>
          <w:rFonts w:asciiTheme="minorHAnsi" w:eastAsia="Times New Roman" w:hAnsiTheme="minorHAnsi"/>
          <w:color w:val="000000" w:themeColor="text1"/>
          <w:sz w:val="22"/>
          <w:szCs w:val="22"/>
        </w:rPr>
      </w:pPr>
    </w:p>
    <w:p w14:paraId="206FC8FA" w14:textId="655BC024" w:rsidR="00537DE2" w:rsidRPr="00B704D2" w:rsidRDefault="00B9441C" w:rsidP="00537DE2">
      <w:pPr>
        <w:rPr>
          <w:rFonts w:asciiTheme="minorHAnsi" w:eastAsia="Times New Roman" w:hAnsiTheme="minorHAnsi"/>
          <w:color w:val="000000" w:themeColor="text1"/>
          <w:sz w:val="22"/>
          <w:szCs w:val="22"/>
        </w:rPr>
      </w:pPr>
      <w:r w:rsidRPr="00B704D2">
        <w:rPr>
          <w:rFonts w:asciiTheme="minorHAnsi" w:eastAsia="Times New Roman" w:hAnsiTheme="minorHAnsi"/>
          <w:color w:val="000000" w:themeColor="text1"/>
          <w:sz w:val="22"/>
          <w:szCs w:val="22"/>
        </w:rPr>
        <w:t xml:space="preserve">The aim of this profile is </w:t>
      </w:r>
      <w:r w:rsidR="00C819E7" w:rsidRPr="00B704D2">
        <w:rPr>
          <w:rFonts w:asciiTheme="minorHAnsi" w:eastAsia="Times New Roman" w:hAnsiTheme="minorHAnsi"/>
          <w:color w:val="000000" w:themeColor="text1"/>
          <w:sz w:val="22"/>
          <w:szCs w:val="22"/>
        </w:rPr>
        <w:t>to research the community and what are the needs of the specific community</w:t>
      </w:r>
      <w:r w:rsidR="004975B0" w:rsidRPr="00B704D2">
        <w:rPr>
          <w:rFonts w:asciiTheme="minorHAnsi" w:eastAsia="Times New Roman" w:hAnsiTheme="minorHAnsi"/>
          <w:color w:val="000000" w:themeColor="text1"/>
          <w:sz w:val="22"/>
          <w:szCs w:val="22"/>
        </w:rPr>
        <w:t xml:space="preserve"> and what challenges are faced in the community</w:t>
      </w:r>
      <w:r w:rsidR="00C819E7" w:rsidRPr="00B704D2">
        <w:rPr>
          <w:rFonts w:asciiTheme="minorHAnsi" w:eastAsia="Times New Roman" w:hAnsiTheme="minorHAnsi"/>
          <w:color w:val="000000" w:themeColor="text1"/>
          <w:sz w:val="22"/>
          <w:szCs w:val="22"/>
        </w:rPr>
        <w:t xml:space="preserve">. I will be looking at exploring how the community can work towards becoming </w:t>
      </w:r>
      <w:r w:rsidR="005C394D" w:rsidRPr="00B704D2">
        <w:rPr>
          <w:rFonts w:asciiTheme="minorHAnsi" w:eastAsia="Times New Roman" w:hAnsiTheme="minorHAnsi"/>
          <w:color w:val="000000" w:themeColor="text1"/>
          <w:sz w:val="22"/>
          <w:szCs w:val="22"/>
        </w:rPr>
        <w:t xml:space="preserve">more sustainable and evaluating what strategies and policies are in place for promoting sustainable communities. Within this aim I shall </w:t>
      </w:r>
      <w:r w:rsidR="00EF031B" w:rsidRPr="00B704D2">
        <w:rPr>
          <w:rFonts w:asciiTheme="minorHAnsi" w:eastAsia="Times New Roman" w:hAnsiTheme="minorHAnsi"/>
          <w:color w:val="000000" w:themeColor="text1"/>
          <w:sz w:val="22"/>
          <w:szCs w:val="22"/>
        </w:rPr>
        <w:t xml:space="preserve">be personally critically reflecting my own promotion on sustainable community. </w:t>
      </w:r>
    </w:p>
    <w:p w14:paraId="4AF74887" w14:textId="77777777" w:rsidR="00884AEE" w:rsidRPr="00B704D2" w:rsidRDefault="00884AEE" w:rsidP="00537DE2">
      <w:pPr>
        <w:rPr>
          <w:rFonts w:asciiTheme="minorHAnsi" w:eastAsia="Times New Roman" w:hAnsiTheme="minorHAnsi"/>
          <w:color w:val="000000" w:themeColor="text1"/>
          <w:sz w:val="22"/>
          <w:szCs w:val="22"/>
        </w:rPr>
      </w:pPr>
    </w:p>
    <w:p w14:paraId="4781F854" w14:textId="10EFA082" w:rsidR="003B3B66" w:rsidRPr="00B704D2" w:rsidRDefault="00884AEE" w:rsidP="00537DE2">
      <w:pPr>
        <w:rPr>
          <w:rFonts w:asciiTheme="minorHAnsi" w:eastAsia="Times New Roman" w:hAnsiTheme="minorHAnsi"/>
          <w:color w:val="000000" w:themeColor="text1"/>
          <w:sz w:val="22"/>
          <w:szCs w:val="22"/>
        </w:rPr>
      </w:pPr>
      <w:r w:rsidRPr="00B704D2">
        <w:rPr>
          <w:rFonts w:asciiTheme="minorHAnsi" w:eastAsia="Times New Roman" w:hAnsiTheme="minorHAnsi"/>
          <w:color w:val="000000" w:themeColor="text1"/>
          <w:sz w:val="22"/>
          <w:szCs w:val="22"/>
        </w:rPr>
        <w:t>T</w:t>
      </w:r>
      <w:r w:rsidR="005B1237" w:rsidRPr="00B704D2">
        <w:rPr>
          <w:rFonts w:asciiTheme="minorHAnsi" w:eastAsia="Times New Roman" w:hAnsiTheme="minorHAnsi"/>
          <w:color w:val="000000" w:themeColor="text1"/>
          <w:sz w:val="22"/>
          <w:szCs w:val="22"/>
        </w:rPr>
        <w:t xml:space="preserve">he word community can be interpreted differently </w:t>
      </w:r>
      <w:r w:rsidR="00AC3344" w:rsidRPr="00B704D2">
        <w:rPr>
          <w:rFonts w:asciiTheme="minorHAnsi" w:eastAsia="Times New Roman" w:hAnsiTheme="minorHAnsi"/>
          <w:color w:val="000000" w:themeColor="text1"/>
          <w:sz w:val="22"/>
          <w:szCs w:val="22"/>
        </w:rPr>
        <w:t xml:space="preserve">as Bruhn </w:t>
      </w:r>
      <w:r w:rsidR="003659E1" w:rsidRPr="00B704D2">
        <w:rPr>
          <w:rFonts w:asciiTheme="minorHAnsi" w:eastAsia="Times New Roman" w:hAnsiTheme="minorHAnsi"/>
          <w:color w:val="000000" w:themeColor="text1"/>
          <w:sz w:val="22"/>
          <w:szCs w:val="22"/>
        </w:rPr>
        <w:t>(Bruhn, 2005, p.29) d</w:t>
      </w:r>
      <w:r w:rsidR="00AC3344" w:rsidRPr="00B704D2">
        <w:rPr>
          <w:rFonts w:asciiTheme="minorHAnsi" w:eastAsia="Times New Roman" w:hAnsiTheme="minorHAnsi"/>
          <w:color w:val="000000" w:themeColor="text1"/>
          <w:sz w:val="22"/>
          <w:szCs w:val="22"/>
        </w:rPr>
        <w:t>iscusses Berger’s definition that ‘community is tradition; society is change. Community is feeling, social is rationality.’</w:t>
      </w:r>
      <w:r w:rsidR="004975B0" w:rsidRPr="00B704D2">
        <w:rPr>
          <w:rFonts w:asciiTheme="minorHAnsi" w:eastAsia="Times New Roman" w:hAnsiTheme="minorHAnsi"/>
          <w:color w:val="000000" w:themeColor="text1"/>
          <w:sz w:val="22"/>
          <w:szCs w:val="22"/>
        </w:rPr>
        <w:t xml:space="preserve"> This definition highlights more into the community that I will be discussing as feeling part of a community is essential. </w:t>
      </w:r>
      <w:r w:rsidR="006C4D96" w:rsidRPr="00B704D2">
        <w:rPr>
          <w:rFonts w:asciiTheme="minorHAnsi" w:eastAsia="Times New Roman" w:hAnsiTheme="minorHAnsi"/>
          <w:color w:val="000000" w:themeColor="text1"/>
          <w:sz w:val="22"/>
          <w:szCs w:val="22"/>
        </w:rPr>
        <w:t xml:space="preserve"> </w:t>
      </w:r>
      <w:r w:rsidR="00771F8F" w:rsidRPr="00B704D2">
        <w:rPr>
          <w:rFonts w:asciiTheme="minorHAnsi" w:eastAsia="Times New Roman" w:hAnsiTheme="minorHAnsi"/>
          <w:color w:val="000000" w:themeColor="text1"/>
          <w:sz w:val="22"/>
          <w:szCs w:val="22"/>
        </w:rPr>
        <w:t>Hutchison (2008, p.</w:t>
      </w:r>
      <w:r w:rsidR="00975BED" w:rsidRPr="00B704D2">
        <w:rPr>
          <w:rFonts w:asciiTheme="minorHAnsi" w:eastAsia="Times New Roman" w:hAnsiTheme="minorHAnsi"/>
          <w:color w:val="000000" w:themeColor="text1"/>
          <w:sz w:val="22"/>
          <w:szCs w:val="22"/>
        </w:rPr>
        <w:t xml:space="preserve">447) describes that there are </w:t>
      </w:r>
      <w:r w:rsidR="002636CA" w:rsidRPr="00B704D2">
        <w:rPr>
          <w:rFonts w:asciiTheme="minorHAnsi" w:eastAsia="Times New Roman" w:hAnsiTheme="minorHAnsi"/>
          <w:color w:val="000000" w:themeColor="text1"/>
          <w:sz w:val="22"/>
          <w:szCs w:val="22"/>
        </w:rPr>
        <w:t xml:space="preserve">94 different definitions of community. </w:t>
      </w:r>
      <w:r w:rsidR="00217EED" w:rsidRPr="00B704D2">
        <w:rPr>
          <w:rFonts w:asciiTheme="minorHAnsi" w:eastAsia="Times New Roman" w:hAnsiTheme="minorHAnsi"/>
          <w:color w:val="000000" w:themeColor="text1"/>
          <w:sz w:val="22"/>
          <w:szCs w:val="22"/>
        </w:rPr>
        <w:t>According to Sanner (2003, p.18) ‘community is referred to as being a locality group’. As he refers to Bell and Newby claiming that ‘area, social interaction, and common ties or bonds are the basic components of a c</w:t>
      </w:r>
      <w:r w:rsidR="004975B0" w:rsidRPr="00B704D2">
        <w:rPr>
          <w:rFonts w:asciiTheme="minorHAnsi" w:eastAsia="Times New Roman" w:hAnsiTheme="minorHAnsi"/>
          <w:color w:val="000000" w:themeColor="text1"/>
          <w:sz w:val="22"/>
          <w:szCs w:val="22"/>
        </w:rPr>
        <w:t>ommunity’ (Sanner, 2003, p.18)</w:t>
      </w:r>
      <w:r w:rsidR="00450105" w:rsidRPr="00B704D2">
        <w:rPr>
          <w:rFonts w:asciiTheme="minorHAnsi" w:eastAsia="Times New Roman" w:hAnsiTheme="minorHAnsi"/>
          <w:color w:val="000000" w:themeColor="text1"/>
          <w:sz w:val="22"/>
          <w:szCs w:val="22"/>
        </w:rPr>
        <w:t xml:space="preserve"> Although the definitions vary,</w:t>
      </w:r>
      <w:r w:rsidR="00217EED" w:rsidRPr="00B704D2">
        <w:rPr>
          <w:rFonts w:asciiTheme="minorHAnsi" w:eastAsia="Times New Roman" w:hAnsiTheme="minorHAnsi"/>
          <w:color w:val="000000" w:themeColor="text1"/>
          <w:sz w:val="22"/>
          <w:szCs w:val="22"/>
        </w:rPr>
        <w:t xml:space="preserve"> the community I shall be discussing will be in that context </w:t>
      </w:r>
      <w:r w:rsidR="008C3904" w:rsidRPr="00B704D2">
        <w:rPr>
          <w:rFonts w:asciiTheme="minorHAnsi" w:eastAsia="Times New Roman" w:hAnsiTheme="minorHAnsi"/>
          <w:color w:val="000000" w:themeColor="text1"/>
          <w:sz w:val="22"/>
          <w:szCs w:val="22"/>
        </w:rPr>
        <w:t>that the common ti</w:t>
      </w:r>
      <w:r w:rsidR="005302E8" w:rsidRPr="00B704D2">
        <w:rPr>
          <w:rFonts w:asciiTheme="minorHAnsi" w:eastAsia="Times New Roman" w:hAnsiTheme="minorHAnsi"/>
          <w:color w:val="000000" w:themeColor="text1"/>
          <w:sz w:val="22"/>
          <w:szCs w:val="22"/>
        </w:rPr>
        <w:t>es i</w:t>
      </w:r>
      <w:r w:rsidR="008C3904" w:rsidRPr="00B704D2">
        <w:rPr>
          <w:rFonts w:asciiTheme="minorHAnsi" w:eastAsia="Times New Roman" w:hAnsiTheme="minorHAnsi"/>
          <w:color w:val="000000" w:themeColor="text1"/>
          <w:sz w:val="22"/>
          <w:szCs w:val="22"/>
        </w:rPr>
        <w:t xml:space="preserve">s geography but with a common ideology and similar problems. </w:t>
      </w:r>
      <w:r w:rsidR="00450105" w:rsidRPr="00B704D2">
        <w:rPr>
          <w:rFonts w:asciiTheme="minorHAnsi" w:eastAsia="Times New Roman" w:hAnsiTheme="minorHAnsi"/>
          <w:color w:val="000000" w:themeColor="text1"/>
          <w:sz w:val="22"/>
          <w:szCs w:val="22"/>
        </w:rPr>
        <w:t xml:space="preserve">As a community, it is important as Berger (Bruhn, 2005, p.29) mentioned, feeling part of the community, and in terms of the community I shall be discussing, the community may be the only thing some participants have in their lives. Therefore, in order to give people the person-centred care and person-centred approach that is important when working with people, it is vital to look at their community. </w:t>
      </w:r>
      <w:r w:rsidR="002139B6" w:rsidRPr="00B704D2">
        <w:rPr>
          <w:rFonts w:asciiTheme="minorHAnsi" w:eastAsia="Times New Roman" w:hAnsiTheme="minorHAnsi"/>
          <w:color w:val="000000" w:themeColor="text1"/>
          <w:sz w:val="22"/>
          <w:szCs w:val="22"/>
        </w:rPr>
        <w:t>As Barrett- Lennard discusses that community is a ‘zone lying somewhere beyond the family but ‘as a closer, more personal context of activity and configu</w:t>
      </w:r>
      <w:r w:rsidR="00B704D2" w:rsidRPr="00B704D2">
        <w:rPr>
          <w:rFonts w:asciiTheme="minorHAnsi" w:eastAsia="Times New Roman" w:hAnsiTheme="minorHAnsi"/>
          <w:color w:val="000000" w:themeColor="text1"/>
          <w:sz w:val="22"/>
          <w:szCs w:val="22"/>
        </w:rPr>
        <w:t xml:space="preserve">red meaning’ (Tudor et al, 2004, p.230-231). </w:t>
      </w:r>
    </w:p>
    <w:p w14:paraId="4AFCB439" w14:textId="77777777" w:rsidR="00B95553" w:rsidRPr="00B704D2" w:rsidRDefault="008C3904" w:rsidP="008C3904">
      <w:pPr>
        <w:rPr>
          <w:rFonts w:asciiTheme="minorHAnsi" w:hAnsiTheme="minorHAnsi" w:cs="Arial"/>
          <w:sz w:val="22"/>
          <w:szCs w:val="22"/>
        </w:rPr>
      </w:pPr>
      <w:r w:rsidRPr="00B704D2">
        <w:rPr>
          <w:rFonts w:asciiTheme="minorHAnsi" w:hAnsiTheme="minorHAnsi" w:cs="Arial"/>
          <w:sz w:val="22"/>
          <w:szCs w:val="22"/>
        </w:rPr>
        <w:t xml:space="preserve"> </w:t>
      </w:r>
    </w:p>
    <w:p w14:paraId="0F8EFE0B" w14:textId="06D66631" w:rsidR="00082305" w:rsidRPr="00B704D2" w:rsidRDefault="004975B0" w:rsidP="00E409C9">
      <w:pPr>
        <w:rPr>
          <w:rFonts w:asciiTheme="minorHAnsi" w:hAnsiTheme="minorHAnsi" w:cs="Arial"/>
          <w:sz w:val="22"/>
          <w:szCs w:val="22"/>
        </w:rPr>
      </w:pPr>
      <w:r w:rsidRPr="00B704D2">
        <w:rPr>
          <w:rFonts w:asciiTheme="minorHAnsi" w:hAnsiTheme="minorHAnsi" w:cs="Arial"/>
          <w:sz w:val="22"/>
          <w:szCs w:val="22"/>
        </w:rPr>
        <w:lastRenderedPageBreak/>
        <w:t xml:space="preserve">Geographically, </w:t>
      </w:r>
      <w:r w:rsidR="008C3904" w:rsidRPr="00B704D2">
        <w:rPr>
          <w:rFonts w:asciiTheme="minorHAnsi" w:hAnsiTheme="minorHAnsi" w:cs="Arial"/>
          <w:sz w:val="22"/>
          <w:szCs w:val="22"/>
        </w:rPr>
        <w:t xml:space="preserve">Camfan initially </w:t>
      </w:r>
      <w:r w:rsidR="009C6813" w:rsidRPr="00B704D2">
        <w:rPr>
          <w:rFonts w:asciiTheme="minorHAnsi" w:hAnsiTheme="minorHAnsi" w:cs="Arial"/>
          <w:sz w:val="22"/>
          <w:szCs w:val="22"/>
        </w:rPr>
        <w:t>was</w:t>
      </w:r>
      <w:r w:rsidR="008C3904" w:rsidRPr="00B704D2">
        <w:rPr>
          <w:rFonts w:asciiTheme="minorHAnsi" w:hAnsiTheme="minorHAnsi" w:cs="Arial"/>
          <w:sz w:val="22"/>
          <w:szCs w:val="22"/>
        </w:rPr>
        <w:t xml:space="preserve"> in the same location as a blacksmith where they shared a p</w:t>
      </w:r>
      <w:r w:rsidR="00D022CE" w:rsidRPr="00B704D2">
        <w:rPr>
          <w:rFonts w:asciiTheme="minorHAnsi" w:hAnsiTheme="minorHAnsi" w:cs="Arial"/>
          <w:sz w:val="22"/>
          <w:szCs w:val="22"/>
        </w:rPr>
        <w:t xml:space="preserve">roperty </w:t>
      </w:r>
      <w:r w:rsidR="009C6813" w:rsidRPr="00B704D2">
        <w:rPr>
          <w:rFonts w:asciiTheme="minorHAnsi" w:hAnsiTheme="minorHAnsi" w:cs="Arial"/>
          <w:sz w:val="22"/>
          <w:szCs w:val="22"/>
        </w:rPr>
        <w:t xml:space="preserve">which </w:t>
      </w:r>
      <w:r w:rsidR="008C3904" w:rsidRPr="00B704D2">
        <w:rPr>
          <w:rFonts w:asciiTheme="minorHAnsi" w:hAnsiTheme="minorHAnsi" w:cs="Arial"/>
          <w:sz w:val="22"/>
          <w:szCs w:val="22"/>
        </w:rPr>
        <w:t>Camfan</w:t>
      </w:r>
      <w:r w:rsidR="009C6813" w:rsidRPr="00B704D2">
        <w:rPr>
          <w:rFonts w:asciiTheme="minorHAnsi" w:hAnsiTheme="minorHAnsi" w:cs="Arial"/>
          <w:sz w:val="22"/>
          <w:szCs w:val="22"/>
        </w:rPr>
        <w:t xml:space="preserve"> then r</w:t>
      </w:r>
      <w:r w:rsidR="008C3904" w:rsidRPr="00B704D2">
        <w:rPr>
          <w:rFonts w:asciiTheme="minorHAnsi" w:hAnsiTheme="minorHAnsi" w:cs="Arial"/>
          <w:sz w:val="22"/>
          <w:szCs w:val="22"/>
        </w:rPr>
        <w:t xml:space="preserve">ented the building at the back as a small outbuilding. Camfan was a private funded run project, which they then succeeded to receive </w:t>
      </w:r>
      <w:r w:rsidR="009C6813" w:rsidRPr="00B704D2">
        <w:rPr>
          <w:rFonts w:asciiTheme="minorHAnsi" w:hAnsiTheme="minorHAnsi" w:cs="Arial"/>
          <w:sz w:val="22"/>
          <w:szCs w:val="22"/>
        </w:rPr>
        <w:t xml:space="preserve">lottery </w:t>
      </w:r>
      <w:r w:rsidR="00082305" w:rsidRPr="00B704D2">
        <w:rPr>
          <w:rFonts w:asciiTheme="minorHAnsi" w:hAnsiTheme="minorHAnsi" w:cs="Arial"/>
          <w:sz w:val="22"/>
          <w:szCs w:val="22"/>
        </w:rPr>
        <w:t>funding of £250,000</w:t>
      </w:r>
      <w:r w:rsidR="008C3904" w:rsidRPr="00B704D2">
        <w:rPr>
          <w:rFonts w:asciiTheme="minorHAnsi" w:hAnsiTheme="minorHAnsi" w:cs="Arial"/>
          <w:sz w:val="22"/>
          <w:szCs w:val="22"/>
        </w:rPr>
        <w:t xml:space="preserve">. With this money, Camfan decided to </w:t>
      </w:r>
      <w:r w:rsidR="00BC0E6C" w:rsidRPr="00B704D2">
        <w:rPr>
          <w:rFonts w:asciiTheme="minorHAnsi" w:hAnsiTheme="minorHAnsi" w:cs="Arial"/>
          <w:sz w:val="22"/>
          <w:szCs w:val="22"/>
        </w:rPr>
        <w:t>buy the ent</w:t>
      </w:r>
      <w:r w:rsidRPr="00B704D2">
        <w:rPr>
          <w:rFonts w:asciiTheme="minorHAnsi" w:hAnsiTheme="minorHAnsi" w:cs="Arial"/>
          <w:sz w:val="22"/>
          <w:szCs w:val="22"/>
        </w:rPr>
        <w:t xml:space="preserve">ire property which now consists </w:t>
      </w:r>
      <w:r w:rsidR="00BC0E6C" w:rsidRPr="00B704D2">
        <w:rPr>
          <w:rFonts w:asciiTheme="minorHAnsi" w:hAnsiTheme="minorHAnsi" w:cs="Arial"/>
          <w:sz w:val="22"/>
          <w:szCs w:val="22"/>
        </w:rPr>
        <w:t xml:space="preserve">of </w:t>
      </w:r>
      <w:r w:rsidR="00D5464C" w:rsidRPr="00B704D2">
        <w:rPr>
          <w:rFonts w:asciiTheme="minorHAnsi" w:hAnsiTheme="minorHAnsi" w:cs="Arial"/>
          <w:sz w:val="22"/>
          <w:szCs w:val="22"/>
        </w:rPr>
        <w:t xml:space="preserve">2 floors, 3 offices, a large sitting area, </w:t>
      </w:r>
      <w:r w:rsidR="007700CC" w:rsidRPr="00B704D2">
        <w:rPr>
          <w:rFonts w:asciiTheme="minorHAnsi" w:hAnsiTheme="minorHAnsi" w:cs="Arial"/>
          <w:sz w:val="22"/>
          <w:szCs w:val="22"/>
        </w:rPr>
        <w:t xml:space="preserve">a kitchen and a </w:t>
      </w:r>
      <w:r w:rsidR="00D5464C" w:rsidRPr="00B704D2">
        <w:rPr>
          <w:rFonts w:asciiTheme="minorHAnsi" w:hAnsiTheme="minorHAnsi" w:cs="Arial"/>
          <w:sz w:val="22"/>
          <w:szCs w:val="22"/>
        </w:rPr>
        <w:t xml:space="preserve">large </w:t>
      </w:r>
      <w:r w:rsidR="00D76528" w:rsidRPr="00B704D2">
        <w:rPr>
          <w:rFonts w:asciiTheme="minorHAnsi" w:hAnsiTheme="minorHAnsi" w:cs="Arial"/>
          <w:sz w:val="22"/>
          <w:szCs w:val="22"/>
        </w:rPr>
        <w:t xml:space="preserve">space </w:t>
      </w:r>
      <w:r w:rsidR="007700CC" w:rsidRPr="00B704D2">
        <w:rPr>
          <w:rFonts w:asciiTheme="minorHAnsi" w:hAnsiTheme="minorHAnsi" w:cs="Arial"/>
          <w:sz w:val="22"/>
          <w:szCs w:val="22"/>
        </w:rPr>
        <w:t>that is used for a variety of things such as activities, crafts, cooking and playing games such as pool. However, in recent years, a</w:t>
      </w:r>
      <w:r w:rsidR="00082305" w:rsidRPr="00B704D2">
        <w:rPr>
          <w:rFonts w:asciiTheme="minorHAnsi" w:hAnsiTheme="minorHAnsi" w:cs="Arial"/>
          <w:sz w:val="22"/>
          <w:szCs w:val="22"/>
        </w:rPr>
        <w:t>fter financial struggle Gwalia</w:t>
      </w:r>
      <w:r w:rsidR="007700CC" w:rsidRPr="00B704D2">
        <w:rPr>
          <w:rFonts w:asciiTheme="minorHAnsi" w:hAnsiTheme="minorHAnsi" w:cs="Arial"/>
          <w:sz w:val="22"/>
          <w:szCs w:val="22"/>
        </w:rPr>
        <w:t xml:space="preserve"> (Gwalia Wales, 2018)</w:t>
      </w:r>
      <w:r w:rsidR="00082305" w:rsidRPr="00B704D2">
        <w:rPr>
          <w:rFonts w:asciiTheme="minorHAnsi" w:hAnsiTheme="minorHAnsi" w:cs="Arial"/>
          <w:sz w:val="22"/>
          <w:szCs w:val="22"/>
        </w:rPr>
        <w:t xml:space="preserve"> bought the company </w:t>
      </w:r>
      <w:r w:rsidR="007700CC" w:rsidRPr="00B704D2">
        <w:rPr>
          <w:rFonts w:asciiTheme="minorHAnsi" w:hAnsiTheme="minorHAnsi" w:cs="Arial"/>
          <w:sz w:val="22"/>
          <w:szCs w:val="22"/>
        </w:rPr>
        <w:t xml:space="preserve">and continued to fund the important drop in centre. </w:t>
      </w:r>
      <w:r w:rsidR="00E376DA" w:rsidRPr="00B704D2">
        <w:rPr>
          <w:rFonts w:asciiTheme="minorHAnsi" w:hAnsiTheme="minorHAnsi" w:cs="Arial"/>
          <w:sz w:val="22"/>
          <w:szCs w:val="22"/>
        </w:rPr>
        <w:t xml:space="preserve">In 2016, after Camfan had been taken over by Gwalia group, Gwalia group </w:t>
      </w:r>
      <w:r w:rsidRPr="00B704D2">
        <w:rPr>
          <w:rFonts w:asciiTheme="minorHAnsi" w:hAnsiTheme="minorHAnsi" w:cs="Arial"/>
          <w:sz w:val="22"/>
          <w:szCs w:val="22"/>
        </w:rPr>
        <w:t xml:space="preserve">as a company, </w:t>
      </w:r>
      <w:r w:rsidR="00E376DA" w:rsidRPr="00B704D2">
        <w:rPr>
          <w:rFonts w:asciiTheme="minorHAnsi" w:hAnsiTheme="minorHAnsi" w:cs="Arial"/>
          <w:sz w:val="22"/>
          <w:szCs w:val="22"/>
        </w:rPr>
        <w:t>were being merged with Seren group to form what is now known as Pobl group. As discussed on their website ‘Pobl group was formed in April 2016 following the merger of Seren Group and Grwp Gwalia’ (</w:t>
      </w:r>
      <w:r w:rsidR="00992139" w:rsidRPr="00B704D2">
        <w:rPr>
          <w:rFonts w:asciiTheme="minorHAnsi" w:hAnsiTheme="minorHAnsi" w:cs="Arial"/>
          <w:sz w:val="22"/>
          <w:szCs w:val="22"/>
        </w:rPr>
        <w:t xml:space="preserve">Pobl group, 2016). Pobl group is a </w:t>
      </w:r>
      <w:r w:rsidR="00855DF2" w:rsidRPr="00B704D2">
        <w:rPr>
          <w:rFonts w:asciiTheme="minorHAnsi" w:hAnsiTheme="minorHAnsi" w:cs="Arial"/>
          <w:sz w:val="22"/>
          <w:szCs w:val="22"/>
        </w:rPr>
        <w:t xml:space="preserve">collaboration of different groups as they merged with not only Seren group and Grwp Gwalia, but also Tai Cartrefi, </w:t>
      </w:r>
      <w:r w:rsidR="00D022CE" w:rsidRPr="00B704D2">
        <w:rPr>
          <w:rFonts w:asciiTheme="minorHAnsi" w:hAnsiTheme="minorHAnsi" w:cs="Arial"/>
          <w:sz w:val="22"/>
          <w:szCs w:val="22"/>
        </w:rPr>
        <w:t>Tai Gwyr and Seren Living. The organisation that now manages Camfan have the person centred approach towards their service users. They claim that ‘Pobl is already accredited by Investors in People and Investors in Diversity’ (Pobl group, 2016) thus the management style of Camfan has slightly changed. In terms of staffing</w:t>
      </w:r>
      <w:r w:rsidRPr="00B704D2">
        <w:rPr>
          <w:rFonts w:asciiTheme="minorHAnsi" w:hAnsiTheme="minorHAnsi" w:cs="Arial"/>
          <w:sz w:val="22"/>
          <w:szCs w:val="22"/>
        </w:rPr>
        <w:t xml:space="preserve"> in Lampeter</w:t>
      </w:r>
      <w:r w:rsidR="00D022CE" w:rsidRPr="00B704D2">
        <w:rPr>
          <w:rFonts w:asciiTheme="minorHAnsi" w:hAnsiTheme="minorHAnsi" w:cs="Arial"/>
          <w:sz w:val="22"/>
          <w:szCs w:val="22"/>
        </w:rPr>
        <w:t>, Camfan now consists of 1 te</w:t>
      </w:r>
      <w:r w:rsidR="00E409C9" w:rsidRPr="00B704D2">
        <w:rPr>
          <w:rFonts w:asciiTheme="minorHAnsi" w:hAnsiTheme="minorHAnsi" w:cs="Arial"/>
          <w:sz w:val="22"/>
          <w:szCs w:val="22"/>
        </w:rPr>
        <w:t xml:space="preserve">am leader, 2 support assistants and 1 volunteer. </w:t>
      </w:r>
    </w:p>
    <w:p w14:paraId="48EB35A6" w14:textId="77777777" w:rsidR="00082305" w:rsidRPr="00B704D2" w:rsidRDefault="00082305" w:rsidP="00952A61">
      <w:pPr>
        <w:rPr>
          <w:rFonts w:asciiTheme="minorHAnsi" w:hAnsiTheme="minorHAnsi" w:cs="Arial"/>
          <w:sz w:val="22"/>
          <w:szCs w:val="22"/>
        </w:rPr>
      </w:pPr>
    </w:p>
    <w:p w14:paraId="002A75D7" w14:textId="1674030A" w:rsidR="00324572" w:rsidRPr="00B704D2" w:rsidRDefault="00F52A46" w:rsidP="00952A61">
      <w:pPr>
        <w:rPr>
          <w:rFonts w:asciiTheme="minorHAnsi" w:hAnsiTheme="minorHAnsi" w:cs="Arial"/>
          <w:sz w:val="22"/>
          <w:szCs w:val="22"/>
        </w:rPr>
      </w:pPr>
      <w:r w:rsidRPr="00B704D2">
        <w:rPr>
          <w:rFonts w:asciiTheme="minorHAnsi" w:hAnsiTheme="minorHAnsi" w:cs="Arial"/>
          <w:sz w:val="22"/>
          <w:szCs w:val="22"/>
        </w:rPr>
        <w:t xml:space="preserve">Camfan is situated on Drovers Road in the small university town of Lampeter. The </w:t>
      </w:r>
      <w:r w:rsidR="00C94A26" w:rsidRPr="00B704D2">
        <w:rPr>
          <w:rFonts w:asciiTheme="minorHAnsi" w:hAnsiTheme="minorHAnsi" w:cs="Arial"/>
          <w:sz w:val="22"/>
          <w:szCs w:val="22"/>
        </w:rPr>
        <w:t xml:space="preserve">building could be described as a normal attached terrace house </w:t>
      </w:r>
      <w:r w:rsidR="00150086" w:rsidRPr="00B704D2">
        <w:rPr>
          <w:rFonts w:asciiTheme="minorHAnsi" w:hAnsiTheme="minorHAnsi" w:cs="Arial"/>
          <w:sz w:val="22"/>
          <w:szCs w:val="22"/>
        </w:rPr>
        <w:t xml:space="preserve">in an alleyway off the main road of Lampeter. It is central </w:t>
      </w:r>
      <w:r w:rsidR="00AA41DE" w:rsidRPr="00B704D2">
        <w:rPr>
          <w:rFonts w:asciiTheme="minorHAnsi" w:hAnsiTheme="minorHAnsi" w:cs="Arial"/>
          <w:sz w:val="22"/>
          <w:szCs w:val="22"/>
        </w:rPr>
        <w:t>and convenient to the people who live in town and Camfan offers their service to anyo</w:t>
      </w:r>
      <w:r w:rsidR="008708FC" w:rsidRPr="00B704D2">
        <w:rPr>
          <w:rFonts w:asciiTheme="minorHAnsi" w:hAnsiTheme="minorHAnsi" w:cs="Arial"/>
          <w:sz w:val="22"/>
          <w:szCs w:val="22"/>
        </w:rPr>
        <w:t>ne within a 15 mile radius.</w:t>
      </w:r>
      <w:r w:rsidR="0039799B" w:rsidRPr="00B704D2">
        <w:rPr>
          <w:rFonts w:asciiTheme="minorHAnsi" w:hAnsiTheme="minorHAnsi" w:cs="Arial"/>
          <w:sz w:val="22"/>
          <w:szCs w:val="22"/>
        </w:rPr>
        <w:t xml:space="preserve"> Lampeter is situated in a rural based community thus public transport is not as accessible to e</w:t>
      </w:r>
      <w:r w:rsidR="00324572" w:rsidRPr="00B704D2">
        <w:rPr>
          <w:rFonts w:asciiTheme="minorHAnsi" w:hAnsiTheme="minorHAnsi" w:cs="Arial"/>
          <w:sz w:val="22"/>
          <w:szCs w:val="22"/>
        </w:rPr>
        <w:t xml:space="preserve">veryone in that 15 mile radius (Discoverceredigion.co.uk, 2018). </w:t>
      </w:r>
      <w:r w:rsidR="0039799B" w:rsidRPr="00B704D2">
        <w:rPr>
          <w:rFonts w:asciiTheme="minorHAnsi" w:hAnsiTheme="minorHAnsi" w:cs="Arial"/>
          <w:sz w:val="22"/>
          <w:szCs w:val="22"/>
        </w:rPr>
        <w:t>The transport links are limited and clients</w:t>
      </w:r>
      <w:r w:rsidR="00184B58" w:rsidRPr="00B704D2">
        <w:rPr>
          <w:rFonts w:asciiTheme="minorHAnsi" w:hAnsiTheme="minorHAnsi" w:cs="Arial"/>
          <w:sz w:val="22"/>
          <w:szCs w:val="22"/>
        </w:rPr>
        <w:t xml:space="preserve"> have to rely on friends, neighbours or significant others to drive them in if they live in </w:t>
      </w:r>
      <w:r w:rsidR="00BC0E6C" w:rsidRPr="00B704D2">
        <w:rPr>
          <w:rFonts w:asciiTheme="minorHAnsi" w:hAnsiTheme="minorHAnsi" w:cs="Arial"/>
          <w:sz w:val="22"/>
          <w:szCs w:val="22"/>
        </w:rPr>
        <w:t xml:space="preserve">isolated areas. </w:t>
      </w:r>
      <w:r w:rsidR="008708FC" w:rsidRPr="00B704D2">
        <w:rPr>
          <w:rFonts w:asciiTheme="minorHAnsi" w:hAnsiTheme="minorHAnsi" w:cs="Arial"/>
          <w:sz w:val="22"/>
          <w:szCs w:val="22"/>
        </w:rPr>
        <w:t xml:space="preserve"> </w:t>
      </w:r>
    </w:p>
    <w:p w14:paraId="656F216A" w14:textId="653EF6BE" w:rsidR="00552248" w:rsidRPr="00B704D2" w:rsidRDefault="00324572" w:rsidP="006B6D73">
      <w:pPr>
        <w:pStyle w:val="NormalWeb"/>
        <w:rPr>
          <w:rFonts w:asciiTheme="minorHAnsi" w:hAnsiTheme="minorHAnsi"/>
          <w:sz w:val="22"/>
          <w:szCs w:val="22"/>
        </w:rPr>
      </w:pPr>
      <w:r w:rsidRPr="00B704D2">
        <w:rPr>
          <w:rFonts w:asciiTheme="minorHAnsi" w:hAnsiTheme="minorHAnsi" w:cs="Arial"/>
          <w:sz w:val="22"/>
          <w:szCs w:val="22"/>
        </w:rPr>
        <w:t>As a mental health ‘drop in resource centre</w:t>
      </w:r>
      <w:r w:rsidRPr="00B704D2">
        <w:rPr>
          <w:rFonts w:asciiTheme="minorHAnsi" w:hAnsiTheme="minorHAnsi" w:cs="Arial"/>
          <w:color w:val="000000" w:themeColor="text1"/>
          <w:sz w:val="22"/>
          <w:szCs w:val="22"/>
        </w:rPr>
        <w:t xml:space="preserve">’ </w:t>
      </w:r>
      <w:r w:rsidR="00FD57EB" w:rsidRPr="00B704D2">
        <w:rPr>
          <w:rFonts w:asciiTheme="minorHAnsi" w:hAnsiTheme="minorHAnsi" w:cs="Arial"/>
          <w:color w:val="000000" w:themeColor="text1"/>
          <w:sz w:val="22"/>
          <w:szCs w:val="22"/>
        </w:rPr>
        <w:t>(</w:t>
      </w:r>
      <w:hyperlink r:id="rId7" w:history="1">
        <w:r w:rsidR="00FD57EB" w:rsidRPr="00B704D2">
          <w:rPr>
            <w:rStyle w:val="Hyperlink"/>
            <w:rFonts w:asciiTheme="minorHAnsi" w:hAnsiTheme="minorHAnsi" w:cs="Arial"/>
            <w:color w:val="000000" w:themeColor="text1"/>
            <w:sz w:val="22"/>
            <w:szCs w:val="22"/>
            <w:u w:val="none"/>
          </w:rPr>
          <w:t>www.gwalia.wales</w:t>
        </w:r>
      </w:hyperlink>
      <w:r w:rsidR="00FD57EB" w:rsidRPr="00B704D2">
        <w:rPr>
          <w:rFonts w:asciiTheme="minorHAnsi" w:hAnsiTheme="minorHAnsi" w:cs="Arial"/>
          <w:color w:val="000000" w:themeColor="text1"/>
          <w:sz w:val="22"/>
          <w:szCs w:val="22"/>
        </w:rPr>
        <w:t xml:space="preserve">, 2016) </w:t>
      </w:r>
      <w:r w:rsidR="00A61D22" w:rsidRPr="00B704D2">
        <w:rPr>
          <w:rFonts w:asciiTheme="minorHAnsi" w:hAnsiTheme="minorHAnsi" w:cs="Arial"/>
          <w:color w:val="000000" w:themeColor="text1"/>
          <w:sz w:val="22"/>
          <w:szCs w:val="22"/>
        </w:rPr>
        <w:t xml:space="preserve">Camfan </w:t>
      </w:r>
      <w:r w:rsidR="00A61D22" w:rsidRPr="00B704D2">
        <w:rPr>
          <w:rFonts w:asciiTheme="minorHAnsi" w:hAnsiTheme="minorHAnsi" w:cs="Arial"/>
          <w:sz w:val="22"/>
          <w:szCs w:val="22"/>
        </w:rPr>
        <w:t>sees a variety of people. There i</w:t>
      </w:r>
      <w:r w:rsidR="008C1927" w:rsidRPr="00B704D2">
        <w:rPr>
          <w:rFonts w:asciiTheme="minorHAnsi" w:hAnsiTheme="minorHAnsi" w:cs="Arial"/>
          <w:sz w:val="22"/>
          <w:szCs w:val="22"/>
        </w:rPr>
        <w:t xml:space="preserve">s not a trend in age and gender with it varying from day to day. However, it is obvious from the 2016-2017 review that </w:t>
      </w:r>
      <w:r w:rsidR="001022C8" w:rsidRPr="00B704D2">
        <w:rPr>
          <w:rFonts w:asciiTheme="minorHAnsi" w:hAnsiTheme="minorHAnsi" w:cs="Arial"/>
          <w:sz w:val="22"/>
          <w:szCs w:val="22"/>
        </w:rPr>
        <w:t xml:space="preserve">benefit dependency is a strong common theme within the drop in centre and they anticipate that it will only increase due to the change in the benefit system. (Camfan, 2017) There </w:t>
      </w:r>
      <w:r w:rsidR="00DC5FD8" w:rsidRPr="00B704D2">
        <w:rPr>
          <w:rFonts w:asciiTheme="minorHAnsi" w:hAnsiTheme="minorHAnsi" w:cs="Arial"/>
          <w:sz w:val="22"/>
          <w:szCs w:val="22"/>
        </w:rPr>
        <w:t>is</w:t>
      </w:r>
      <w:r w:rsidR="001022C8" w:rsidRPr="00B704D2">
        <w:rPr>
          <w:rFonts w:asciiTheme="minorHAnsi" w:hAnsiTheme="minorHAnsi" w:cs="Arial"/>
          <w:sz w:val="22"/>
          <w:szCs w:val="22"/>
        </w:rPr>
        <w:t xml:space="preserve"> not any significant evidence to the clients that are linked to crime however </w:t>
      </w:r>
      <w:r w:rsidR="00CC218A" w:rsidRPr="00B704D2">
        <w:rPr>
          <w:rFonts w:asciiTheme="minorHAnsi" w:hAnsiTheme="minorHAnsi" w:cs="Arial"/>
          <w:sz w:val="22"/>
          <w:szCs w:val="22"/>
        </w:rPr>
        <w:t xml:space="preserve">Nortan and Butler (2013) quoted </w:t>
      </w:r>
      <w:r w:rsidR="00FA342E" w:rsidRPr="00B704D2">
        <w:rPr>
          <w:rFonts w:asciiTheme="minorHAnsi" w:hAnsiTheme="minorHAnsi" w:cs="Arial"/>
          <w:sz w:val="22"/>
          <w:szCs w:val="22"/>
        </w:rPr>
        <w:t>that ‘</w:t>
      </w:r>
      <w:r w:rsidR="00FA342E" w:rsidRPr="00B704D2">
        <w:rPr>
          <w:rFonts w:asciiTheme="minorHAnsi" w:eastAsia="Times New Roman" w:hAnsiTheme="minorHAnsi"/>
          <w:color w:val="121212"/>
          <w:sz w:val="22"/>
          <w:szCs w:val="22"/>
          <w:shd w:val="clear" w:color="auto" w:fill="FFFFFF"/>
        </w:rPr>
        <w:t xml:space="preserve">more people stealing to eat because they cannot afford basic groceries.’ </w:t>
      </w:r>
      <w:r w:rsidR="00F1049F" w:rsidRPr="00B704D2">
        <w:rPr>
          <w:rFonts w:asciiTheme="minorHAnsi" w:eastAsia="Times New Roman" w:hAnsiTheme="minorHAnsi"/>
          <w:color w:val="121212"/>
          <w:sz w:val="22"/>
          <w:szCs w:val="22"/>
          <w:shd w:val="clear" w:color="auto" w:fill="FFFFFF"/>
        </w:rPr>
        <w:t>Agreeing with this Webster and Kingston (2014, p.6) claim that ‘</w:t>
      </w:r>
      <w:r w:rsidR="005E79CC" w:rsidRPr="00B704D2">
        <w:rPr>
          <w:rFonts w:asciiTheme="minorHAnsi" w:eastAsia="Times New Roman" w:hAnsiTheme="minorHAnsi"/>
          <w:color w:val="121212"/>
          <w:sz w:val="22"/>
          <w:szCs w:val="22"/>
          <w:shd w:val="clear" w:color="auto" w:fill="FFFFFF"/>
        </w:rPr>
        <w:t>V</w:t>
      </w:r>
      <w:r w:rsidR="005E79CC" w:rsidRPr="00B704D2">
        <w:rPr>
          <w:rFonts w:asciiTheme="minorHAnsi" w:hAnsiTheme="minorHAnsi"/>
          <w:sz w:val="22"/>
          <w:szCs w:val="22"/>
        </w:rPr>
        <w:t>irtually all recent studies find a strong relationship between economic inequality, poverty and violent crime</w:t>
      </w:r>
      <w:r w:rsidR="00F1049F" w:rsidRPr="00B704D2">
        <w:rPr>
          <w:rFonts w:asciiTheme="minorHAnsi" w:hAnsiTheme="minorHAnsi"/>
          <w:sz w:val="22"/>
          <w:szCs w:val="22"/>
        </w:rPr>
        <w:t xml:space="preserve">’. </w:t>
      </w:r>
      <w:r w:rsidR="004975B0" w:rsidRPr="00B704D2">
        <w:rPr>
          <w:rFonts w:asciiTheme="minorHAnsi" w:hAnsiTheme="minorHAnsi"/>
          <w:sz w:val="22"/>
          <w:szCs w:val="22"/>
        </w:rPr>
        <w:t xml:space="preserve">Due to this there is a variety of people attending Camfan and we do not want to be prejudice to anyone, regardless of crime or offense. The offenders may not have anywhere else to go and we provide a safe place for them to be in. Although, I must add that we always do a risk-assessment with every new service user in order of safety. </w:t>
      </w:r>
    </w:p>
    <w:p w14:paraId="1D4024AE" w14:textId="21F3D2B9" w:rsidR="00EF6A81" w:rsidRPr="00B704D2" w:rsidRDefault="00F61A29" w:rsidP="00AC0C2F">
      <w:pPr>
        <w:pStyle w:val="NormalWeb"/>
        <w:rPr>
          <w:rFonts w:asciiTheme="minorHAnsi" w:hAnsiTheme="minorHAnsi" w:cs="Arial"/>
          <w:sz w:val="22"/>
          <w:szCs w:val="22"/>
        </w:rPr>
      </w:pPr>
      <w:r w:rsidRPr="00B704D2">
        <w:rPr>
          <w:rFonts w:asciiTheme="minorHAnsi" w:hAnsiTheme="minorHAnsi"/>
          <w:sz w:val="22"/>
          <w:szCs w:val="22"/>
        </w:rPr>
        <w:t xml:space="preserve">Camfan is unique in its approach towards their mental health providence as they help the whole of the community with things such as managing money, </w:t>
      </w:r>
      <w:r w:rsidR="000D2308" w:rsidRPr="00B704D2">
        <w:rPr>
          <w:rFonts w:asciiTheme="minorHAnsi" w:hAnsiTheme="minorHAnsi"/>
          <w:sz w:val="22"/>
          <w:szCs w:val="22"/>
        </w:rPr>
        <w:t xml:space="preserve">relationships, health, education and employment. Camfan is the </w:t>
      </w:r>
      <w:r w:rsidR="00971486" w:rsidRPr="00B704D2">
        <w:rPr>
          <w:rFonts w:asciiTheme="minorHAnsi" w:hAnsiTheme="minorHAnsi"/>
          <w:sz w:val="22"/>
          <w:szCs w:val="22"/>
        </w:rPr>
        <w:t xml:space="preserve">only </w:t>
      </w:r>
      <w:r w:rsidR="000D2308" w:rsidRPr="00B704D2">
        <w:rPr>
          <w:rFonts w:asciiTheme="minorHAnsi" w:hAnsiTheme="minorHAnsi"/>
          <w:sz w:val="22"/>
          <w:szCs w:val="22"/>
        </w:rPr>
        <w:t xml:space="preserve">provider of food bank vouchers </w:t>
      </w:r>
      <w:r w:rsidR="00971486" w:rsidRPr="00B704D2">
        <w:rPr>
          <w:rFonts w:asciiTheme="minorHAnsi" w:hAnsiTheme="minorHAnsi"/>
          <w:sz w:val="22"/>
          <w:szCs w:val="22"/>
        </w:rPr>
        <w:t>in Lampeter therefore the</w:t>
      </w:r>
      <w:r w:rsidR="0038372B" w:rsidRPr="00B704D2">
        <w:rPr>
          <w:rFonts w:asciiTheme="minorHAnsi" w:hAnsiTheme="minorHAnsi"/>
          <w:sz w:val="22"/>
          <w:szCs w:val="22"/>
        </w:rPr>
        <w:t xml:space="preserve">re </w:t>
      </w:r>
      <w:r w:rsidR="004975B0" w:rsidRPr="00B704D2">
        <w:rPr>
          <w:rFonts w:asciiTheme="minorHAnsi" w:hAnsiTheme="minorHAnsi"/>
          <w:sz w:val="22"/>
          <w:szCs w:val="22"/>
        </w:rPr>
        <w:t>is not an agency</w:t>
      </w:r>
      <w:r w:rsidR="0038372B" w:rsidRPr="00B704D2">
        <w:rPr>
          <w:rFonts w:asciiTheme="minorHAnsi" w:hAnsiTheme="minorHAnsi"/>
          <w:sz w:val="22"/>
          <w:szCs w:val="22"/>
        </w:rPr>
        <w:t xml:space="preserve"> like Camfan in the Lampeter area. There are other resource centres in Ceredigion that differ slightly but have the same concept and ideas as Camfan</w:t>
      </w:r>
      <w:r w:rsidR="00CE16A2" w:rsidRPr="00B704D2">
        <w:rPr>
          <w:rFonts w:asciiTheme="minorHAnsi" w:hAnsiTheme="minorHAnsi"/>
          <w:sz w:val="22"/>
          <w:szCs w:val="22"/>
        </w:rPr>
        <w:t xml:space="preserve"> for example Kinora and Huts (Hutsworkshop.org, 2018)</w:t>
      </w:r>
      <w:r w:rsidR="0038372B" w:rsidRPr="00B704D2">
        <w:rPr>
          <w:rFonts w:asciiTheme="minorHAnsi" w:hAnsiTheme="minorHAnsi"/>
          <w:sz w:val="22"/>
          <w:szCs w:val="22"/>
        </w:rPr>
        <w:t>.</w:t>
      </w:r>
      <w:r w:rsidR="00CE16A2" w:rsidRPr="00B704D2">
        <w:rPr>
          <w:rFonts w:asciiTheme="minorHAnsi" w:hAnsiTheme="minorHAnsi"/>
          <w:sz w:val="22"/>
          <w:szCs w:val="22"/>
        </w:rPr>
        <w:t xml:space="preserve"> </w:t>
      </w:r>
      <w:r w:rsidR="005302E8" w:rsidRPr="00B704D2">
        <w:rPr>
          <w:rFonts w:asciiTheme="minorHAnsi" w:hAnsiTheme="minorHAnsi"/>
          <w:sz w:val="22"/>
          <w:szCs w:val="22"/>
        </w:rPr>
        <w:t xml:space="preserve">There are other facilities for clients with mental health issues such as the charity Mind (mindaberystwyth.org, 2018) but due to transport the residents of Lampeter are more likely to use Camfan as their facility. </w:t>
      </w:r>
      <w:r w:rsidR="0038372B" w:rsidRPr="00B704D2">
        <w:rPr>
          <w:rFonts w:asciiTheme="minorHAnsi" w:hAnsiTheme="minorHAnsi"/>
          <w:sz w:val="22"/>
          <w:szCs w:val="22"/>
        </w:rPr>
        <w:t xml:space="preserve"> </w:t>
      </w:r>
    </w:p>
    <w:p w14:paraId="40CBFAC2" w14:textId="6A0A4B12" w:rsidR="00EF6A81" w:rsidRPr="00B704D2" w:rsidRDefault="00D722DD" w:rsidP="00EF6A81">
      <w:pPr>
        <w:rPr>
          <w:rFonts w:asciiTheme="minorHAnsi" w:eastAsia="Times New Roman" w:hAnsiTheme="minorHAnsi"/>
          <w:sz w:val="22"/>
          <w:szCs w:val="22"/>
        </w:rPr>
      </w:pPr>
      <w:r w:rsidRPr="00B704D2">
        <w:rPr>
          <w:rFonts w:asciiTheme="minorHAnsi" w:hAnsiTheme="minorHAnsi" w:cs="Arial"/>
          <w:sz w:val="22"/>
          <w:szCs w:val="22"/>
        </w:rPr>
        <w:t xml:space="preserve">The objectives of creating a community profile is to ensure that the community’s needs are being assessed and met. It is to ensure the quality of life and well-being of the members of the community – or in this instance, service users. </w:t>
      </w:r>
      <w:r w:rsidR="00C45757" w:rsidRPr="00B704D2">
        <w:rPr>
          <w:rFonts w:asciiTheme="minorHAnsi" w:hAnsiTheme="minorHAnsi" w:cs="Arial"/>
          <w:sz w:val="22"/>
          <w:szCs w:val="22"/>
        </w:rPr>
        <w:t>Hawtin, Hughes and Percy-Smith</w:t>
      </w:r>
      <w:r w:rsidR="007769A5" w:rsidRPr="00B704D2">
        <w:rPr>
          <w:rFonts w:asciiTheme="minorHAnsi" w:hAnsiTheme="minorHAnsi" w:cs="Arial"/>
          <w:sz w:val="22"/>
          <w:szCs w:val="22"/>
        </w:rPr>
        <w:t xml:space="preserve"> (2007, p.5) describes a community profile as ‘an action plan or other means of improving the quality of life of the community.’ They describe that within a certain community albeit the same area either economically, geographically, socially or politically the action community profile must look at the different structures and policies, needs and resources in order to understand a community. </w:t>
      </w:r>
      <w:r w:rsidR="004C53E2" w:rsidRPr="00B704D2">
        <w:rPr>
          <w:rFonts w:asciiTheme="minorHAnsi" w:hAnsiTheme="minorHAnsi" w:cs="Arial"/>
          <w:sz w:val="22"/>
          <w:szCs w:val="22"/>
        </w:rPr>
        <w:t xml:space="preserve">Hawtin, Hughes and Percy-Smith (2007, p.6) also claim that in order to fully understand a community it is important to </w:t>
      </w:r>
      <w:r w:rsidR="00A8237F" w:rsidRPr="00B704D2">
        <w:rPr>
          <w:rFonts w:asciiTheme="minorHAnsi" w:hAnsiTheme="minorHAnsi" w:cs="Arial"/>
          <w:sz w:val="22"/>
          <w:szCs w:val="22"/>
        </w:rPr>
        <w:t xml:space="preserve">have ‘active community involvement’ as it ensures the </w:t>
      </w:r>
      <w:r w:rsidR="006635B0" w:rsidRPr="00B704D2">
        <w:rPr>
          <w:rFonts w:asciiTheme="minorHAnsi" w:hAnsiTheme="minorHAnsi" w:cs="Arial"/>
          <w:sz w:val="22"/>
          <w:szCs w:val="22"/>
        </w:rPr>
        <w:t xml:space="preserve">insights of the community is being voiced. Including the community in researching and explore the specific needs of the community can ensure a better chance of community development and how they can work towards becoming more sustainable. </w:t>
      </w:r>
      <w:r w:rsidR="002A0592" w:rsidRPr="00B704D2">
        <w:rPr>
          <w:rFonts w:asciiTheme="minorHAnsi" w:hAnsiTheme="minorHAnsi" w:cs="Arial"/>
          <w:sz w:val="22"/>
          <w:szCs w:val="22"/>
        </w:rPr>
        <w:t>It will help engage the community and for them to become more aware of sustainability and its importance and ‘increase their understanding of the issues affecting the community, including its strengths, and will also acquire new skills and hopefully greater self-confidence’</w:t>
      </w:r>
      <w:r w:rsidR="000610B3" w:rsidRPr="00B704D2">
        <w:rPr>
          <w:rFonts w:asciiTheme="minorHAnsi" w:hAnsiTheme="minorHAnsi" w:cs="Arial"/>
          <w:sz w:val="22"/>
          <w:szCs w:val="22"/>
        </w:rPr>
        <w:t xml:space="preserve"> (Hawtin, Hughes and Percy-Smith, 2007).</w:t>
      </w:r>
      <w:r w:rsidR="000E2C96" w:rsidRPr="00B704D2">
        <w:rPr>
          <w:rFonts w:asciiTheme="minorHAnsi" w:hAnsiTheme="minorHAnsi" w:cs="Arial"/>
          <w:sz w:val="22"/>
          <w:szCs w:val="22"/>
        </w:rPr>
        <w:t xml:space="preserve"> By creating a community profile it can help highlight and show the strengths and weaknesses of the </w:t>
      </w:r>
      <w:r w:rsidR="001F7727" w:rsidRPr="00B704D2">
        <w:rPr>
          <w:rFonts w:asciiTheme="minorHAnsi" w:hAnsiTheme="minorHAnsi" w:cs="Arial"/>
          <w:sz w:val="22"/>
          <w:szCs w:val="22"/>
        </w:rPr>
        <w:t xml:space="preserve">community (Arun.gov.uk, n.d) </w:t>
      </w:r>
    </w:p>
    <w:p w14:paraId="5FA817E5" w14:textId="77777777" w:rsidR="00EF6A81" w:rsidRPr="00B704D2" w:rsidRDefault="00EF6A81" w:rsidP="00EF6A81">
      <w:pPr>
        <w:ind w:left="360"/>
        <w:rPr>
          <w:rFonts w:asciiTheme="minorHAnsi" w:hAnsiTheme="minorHAnsi" w:cs="Arial"/>
          <w:sz w:val="22"/>
          <w:szCs w:val="22"/>
        </w:rPr>
      </w:pPr>
    </w:p>
    <w:p w14:paraId="4EA99A30" w14:textId="77777777" w:rsidR="00DD0D44" w:rsidRPr="00B704D2" w:rsidRDefault="00DD0D44" w:rsidP="00DD0D44">
      <w:pPr>
        <w:pStyle w:val="ListParagraph"/>
        <w:numPr>
          <w:ilvl w:val="0"/>
          <w:numId w:val="4"/>
        </w:numPr>
        <w:rPr>
          <w:rFonts w:asciiTheme="minorHAnsi" w:hAnsiTheme="minorHAnsi" w:cs="Arial"/>
          <w:b/>
          <w:sz w:val="22"/>
          <w:szCs w:val="22"/>
        </w:rPr>
      </w:pPr>
      <w:r w:rsidRPr="00B704D2">
        <w:rPr>
          <w:rFonts w:asciiTheme="minorHAnsi" w:hAnsiTheme="minorHAnsi" w:cs="Arial"/>
          <w:b/>
          <w:sz w:val="22"/>
          <w:szCs w:val="22"/>
        </w:rPr>
        <w:t>Community Issues</w:t>
      </w:r>
      <w:r w:rsidR="00EF6A81" w:rsidRPr="00B704D2">
        <w:rPr>
          <w:rFonts w:asciiTheme="minorHAnsi" w:hAnsiTheme="minorHAnsi" w:cs="Arial"/>
          <w:b/>
          <w:sz w:val="22"/>
          <w:szCs w:val="22"/>
        </w:rPr>
        <w:t xml:space="preserve"> and Impacts </w:t>
      </w:r>
      <w:r w:rsidRPr="00B704D2">
        <w:rPr>
          <w:rFonts w:asciiTheme="minorHAnsi" w:hAnsiTheme="minorHAnsi" w:cs="Arial"/>
          <w:b/>
          <w:sz w:val="22"/>
          <w:szCs w:val="22"/>
        </w:rPr>
        <w:t xml:space="preserve">: </w:t>
      </w:r>
    </w:p>
    <w:p w14:paraId="4CA8547A" w14:textId="77777777" w:rsidR="00E16251" w:rsidRPr="00B704D2" w:rsidRDefault="00E16251" w:rsidP="00F6380E">
      <w:pPr>
        <w:rPr>
          <w:rFonts w:asciiTheme="minorHAnsi" w:hAnsiTheme="minorHAnsi" w:cs="Arial"/>
          <w:b/>
          <w:sz w:val="22"/>
          <w:szCs w:val="22"/>
        </w:rPr>
      </w:pPr>
    </w:p>
    <w:p w14:paraId="7C13B639" w14:textId="679F63A0" w:rsidR="00551A66" w:rsidRPr="00B704D2" w:rsidRDefault="00E16251" w:rsidP="00551A66">
      <w:pPr>
        <w:rPr>
          <w:rFonts w:asciiTheme="minorHAnsi" w:hAnsiTheme="minorHAnsi" w:cs="Arial"/>
          <w:sz w:val="22"/>
          <w:szCs w:val="22"/>
        </w:rPr>
      </w:pPr>
      <w:r w:rsidRPr="00B704D2">
        <w:rPr>
          <w:rFonts w:asciiTheme="minorHAnsi" w:hAnsiTheme="minorHAnsi" w:cs="Arial"/>
          <w:sz w:val="22"/>
          <w:szCs w:val="22"/>
        </w:rPr>
        <w:t xml:space="preserve">Due to the </w:t>
      </w:r>
      <w:r w:rsidR="00446F46" w:rsidRPr="00B704D2">
        <w:rPr>
          <w:rFonts w:asciiTheme="minorHAnsi" w:hAnsiTheme="minorHAnsi" w:cs="Arial"/>
          <w:sz w:val="22"/>
          <w:szCs w:val="22"/>
        </w:rPr>
        <w:t>nature of the hub, there is evidence to prove that the majority of people coming in for daily support, are in a worse economic situation than other. According to the Camfan review for 2016-2017, out of 82 Citizens Advice referrals, 48 of them were benefit issues.</w:t>
      </w:r>
      <w:r w:rsidR="00551A66" w:rsidRPr="00B704D2">
        <w:rPr>
          <w:rFonts w:asciiTheme="minorHAnsi" w:hAnsiTheme="minorHAnsi" w:cs="Arial"/>
          <w:sz w:val="22"/>
          <w:szCs w:val="22"/>
        </w:rPr>
        <w:t xml:space="preserve"> (Camfan, 2017)</w:t>
      </w:r>
      <w:r w:rsidR="00446F46" w:rsidRPr="00B704D2">
        <w:rPr>
          <w:rFonts w:asciiTheme="minorHAnsi" w:hAnsiTheme="minorHAnsi" w:cs="Arial"/>
          <w:sz w:val="22"/>
          <w:szCs w:val="22"/>
        </w:rPr>
        <w:t xml:space="preserve"> To further support this, Camfan had noted that the food bank vouchers were increasing throughout the year. This strengthens the argument that the challenge with sustainability is not only the social and environmental but the economic too. To help the service users in Camf</w:t>
      </w:r>
      <w:r w:rsidR="00551A66" w:rsidRPr="00B704D2">
        <w:rPr>
          <w:rFonts w:asciiTheme="minorHAnsi" w:hAnsiTheme="minorHAnsi" w:cs="Arial"/>
          <w:sz w:val="22"/>
          <w:szCs w:val="22"/>
        </w:rPr>
        <w:t>an to become more sustainable t</w:t>
      </w:r>
      <w:r w:rsidR="0077148B" w:rsidRPr="00B704D2">
        <w:rPr>
          <w:rFonts w:asciiTheme="minorHAnsi" w:hAnsiTheme="minorHAnsi" w:cs="Arial"/>
          <w:sz w:val="22"/>
          <w:szCs w:val="22"/>
        </w:rPr>
        <w:t>he challenge is</w:t>
      </w:r>
      <w:r w:rsidR="00551A66" w:rsidRPr="00B704D2">
        <w:rPr>
          <w:rFonts w:asciiTheme="minorHAnsi" w:hAnsiTheme="minorHAnsi" w:cs="Arial"/>
          <w:sz w:val="22"/>
          <w:szCs w:val="22"/>
        </w:rPr>
        <w:t xml:space="preserve"> to understand income poverty and who has the social capital in order to make a difference. </w:t>
      </w:r>
      <w:r w:rsidR="00EF2A93" w:rsidRPr="00B704D2">
        <w:rPr>
          <w:rFonts w:asciiTheme="minorHAnsi" w:hAnsiTheme="minorHAnsi" w:cs="Arial"/>
          <w:sz w:val="22"/>
          <w:szCs w:val="22"/>
        </w:rPr>
        <w:t xml:space="preserve">As Camfan is named a mental health support hub, there is one primary focus for Camfan which is to promote mental health and help with mental health issues. Several mental health users isolate themselves from society and even though they may have a strong opinion on something they feel like they cannot express themselves. One of the challenges facing Camfan is to ensure the well-being of others, ensure minority voices are being heard and promoting the best development for the community. </w:t>
      </w:r>
    </w:p>
    <w:p w14:paraId="752DFB54" w14:textId="77777777" w:rsidR="00551A66" w:rsidRPr="00B704D2" w:rsidRDefault="00551A66" w:rsidP="00551A66">
      <w:pPr>
        <w:rPr>
          <w:rFonts w:asciiTheme="minorHAnsi" w:hAnsiTheme="minorHAnsi" w:cs="Arial"/>
          <w:sz w:val="22"/>
          <w:szCs w:val="22"/>
        </w:rPr>
      </w:pPr>
    </w:p>
    <w:p w14:paraId="3F675788" w14:textId="7928804A" w:rsidR="00173083" w:rsidRPr="00B704D2" w:rsidRDefault="00551A66" w:rsidP="0077148B">
      <w:pPr>
        <w:rPr>
          <w:rFonts w:asciiTheme="minorHAnsi" w:eastAsia="Times New Roman" w:hAnsiTheme="minorHAnsi"/>
          <w:sz w:val="22"/>
          <w:szCs w:val="22"/>
        </w:rPr>
      </w:pPr>
      <w:r w:rsidRPr="00B704D2">
        <w:rPr>
          <w:rFonts w:asciiTheme="minorHAnsi" w:hAnsiTheme="minorHAnsi" w:cs="Arial"/>
          <w:sz w:val="22"/>
          <w:szCs w:val="22"/>
        </w:rPr>
        <w:t xml:space="preserve">According to Kuhlman and Farrington (2010) Sustainability has originated from the Bruntland report in 1987. </w:t>
      </w:r>
      <w:r w:rsidR="007C7F1A" w:rsidRPr="00B704D2">
        <w:rPr>
          <w:rFonts w:asciiTheme="minorHAnsi" w:hAnsiTheme="minorHAnsi" w:cs="Arial"/>
          <w:sz w:val="22"/>
          <w:szCs w:val="22"/>
        </w:rPr>
        <w:t xml:space="preserve">The Bruntland report claim that sustainable development is ‘economic development, social development and environmental protection’ (Kuhlman and Farrington, 2010) the three components </w:t>
      </w:r>
      <w:r w:rsidR="0077148B" w:rsidRPr="00B704D2">
        <w:rPr>
          <w:rFonts w:asciiTheme="minorHAnsi" w:hAnsiTheme="minorHAnsi" w:cs="Arial"/>
          <w:sz w:val="22"/>
          <w:szCs w:val="22"/>
        </w:rPr>
        <w:t xml:space="preserve">together ensures a sustainable life for present and future generations. </w:t>
      </w:r>
      <w:r w:rsidR="00173083" w:rsidRPr="00B704D2">
        <w:rPr>
          <w:rFonts w:asciiTheme="minorHAnsi" w:hAnsiTheme="minorHAnsi" w:cs="Arial"/>
          <w:sz w:val="22"/>
          <w:szCs w:val="22"/>
        </w:rPr>
        <w:t>According to government legislation sustainable development means ‘improving the economic, social, environmental and cultural well-being.’</w:t>
      </w:r>
      <w:r w:rsidR="00675905" w:rsidRPr="00B704D2">
        <w:rPr>
          <w:rFonts w:asciiTheme="minorHAnsi" w:hAnsiTheme="minorHAnsi" w:cs="Arial"/>
          <w:sz w:val="22"/>
          <w:szCs w:val="22"/>
        </w:rPr>
        <w:t xml:space="preserve"> (legislation.gov.uk, 2015) Agreeing with this statement, Orr declares that ‘development is sustainable if it meets the needs of the present without compromising the ability of future generations to meet their own needs’ (Orr, 2011, p.93)</w:t>
      </w:r>
      <w:r w:rsidR="00E24BA0" w:rsidRPr="00B704D2">
        <w:rPr>
          <w:rFonts w:asciiTheme="minorHAnsi" w:hAnsiTheme="minorHAnsi" w:cs="Arial"/>
          <w:sz w:val="22"/>
          <w:szCs w:val="22"/>
        </w:rPr>
        <w:t xml:space="preserve">. This definition can also be supported by Kuhlman and Farrington (2010) as their definition of sustainability is </w:t>
      </w:r>
      <w:r w:rsidR="00E24BA0" w:rsidRPr="00B704D2">
        <w:rPr>
          <w:rFonts w:asciiTheme="minorHAnsi" w:eastAsia="Times New Roman" w:hAnsiTheme="minorHAnsi"/>
          <w:color w:val="222222"/>
          <w:spacing w:val="3"/>
          <w:sz w:val="22"/>
          <w:szCs w:val="22"/>
          <w:shd w:val="clear" w:color="auto" w:fill="FFFFFF"/>
        </w:rPr>
        <w:t xml:space="preserve">‘maintaining well-being over a long, perhaps even an indefinite period.’ </w:t>
      </w:r>
    </w:p>
    <w:p w14:paraId="7A95C65B" w14:textId="77777777" w:rsidR="00173083" w:rsidRPr="00B704D2" w:rsidRDefault="00173083" w:rsidP="0077148B">
      <w:pPr>
        <w:rPr>
          <w:rFonts w:asciiTheme="minorHAnsi" w:hAnsiTheme="minorHAnsi" w:cs="Arial"/>
          <w:sz w:val="22"/>
          <w:szCs w:val="22"/>
        </w:rPr>
      </w:pPr>
    </w:p>
    <w:p w14:paraId="2BF4754D" w14:textId="54632633" w:rsidR="000939B1" w:rsidRPr="00B704D2" w:rsidRDefault="0077148B" w:rsidP="007C7F1A">
      <w:pPr>
        <w:rPr>
          <w:rFonts w:asciiTheme="minorHAnsi" w:hAnsiTheme="minorHAnsi" w:cs="Arial"/>
          <w:sz w:val="22"/>
          <w:szCs w:val="22"/>
        </w:rPr>
      </w:pPr>
      <w:r w:rsidRPr="00B704D2">
        <w:rPr>
          <w:rFonts w:asciiTheme="minorHAnsi" w:hAnsiTheme="minorHAnsi" w:cs="Arial"/>
          <w:sz w:val="22"/>
          <w:szCs w:val="22"/>
        </w:rPr>
        <w:t xml:space="preserve">According to the United Nations Development Agenda (2007) social inequalities denies some people of the community opportunities due to their social capital. This then reduces the peoples productivity and leads them to more poverty. As they claim ‘Every individual has the right to play an active and positive role in society.’ </w:t>
      </w:r>
      <w:r w:rsidR="00B564FF" w:rsidRPr="00B704D2">
        <w:rPr>
          <w:rFonts w:asciiTheme="minorHAnsi" w:hAnsiTheme="minorHAnsi" w:cs="Arial"/>
          <w:sz w:val="22"/>
          <w:szCs w:val="22"/>
        </w:rPr>
        <w:t>(</w:t>
      </w:r>
      <w:r w:rsidR="00B564FF" w:rsidRPr="00B704D2">
        <w:rPr>
          <w:rFonts w:asciiTheme="minorHAnsi" w:hAnsiTheme="minorHAnsi" w:cs="AppleSystemUIFont"/>
          <w:color w:val="353535"/>
          <w:sz w:val="22"/>
          <w:szCs w:val="22"/>
          <w:lang w:eastAsia="en-US"/>
        </w:rPr>
        <w:t xml:space="preserve">The United Nations Development Agenda, 2007) </w:t>
      </w:r>
      <w:r w:rsidRPr="00B704D2">
        <w:rPr>
          <w:rFonts w:asciiTheme="minorHAnsi" w:hAnsiTheme="minorHAnsi" w:cs="Arial"/>
          <w:sz w:val="22"/>
          <w:szCs w:val="22"/>
        </w:rPr>
        <w:t>Thus, being sustainable in the geographical community or in a workplace community such as Camfan m</w:t>
      </w:r>
      <w:r w:rsidR="004975B0" w:rsidRPr="00B704D2">
        <w:rPr>
          <w:rFonts w:asciiTheme="minorHAnsi" w:hAnsiTheme="minorHAnsi" w:cs="Arial"/>
          <w:sz w:val="22"/>
          <w:szCs w:val="22"/>
        </w:rPr>
        <w:t>eans listening to those who do</w:t>
      </w:r>
      <w:r w:rsidRPr="00B704D2">
        <w:rPr>
          <w:rFonts w:asciiTheme="minorHAnsi" w:hAnsiTheme="minorHAnsi" w:cs="Arial"/>
          <w:sz w:val="22"/>
          <w:szCs w:val="22"/>
        </w:rPr>
        <w:t xml:space="preserve"> not have a say. The service user that</w:t>
      </w:r>
      <w:r w:rsidR="00231EE7" w:rsidRPr="00B704D2">
        <w:rPr>
          <w:rFonts w:asciiTheme="minorHAnsi" w:hAnsiTheme="minorHAnsi" w:cs="Arial"/>
          <w:sz w:val="22"/>
          <w:szCs w:val="22"/>
        </w:rPr>
        <w:t xml:space="preserve"> will benefit the most and contribute towards a sustainable development is the one that feels like they have the ability to contribute. In which Camfan will be able to overcome this challenge and ensure that social justice is an important part of the scheme. </w:t>
      </w:r>
    </w:p>
    <w:p w14:paraId="0916EEF3" w14:textId="77777777" w:rsidR="00550DD3" w:rsidRPr="00B704D2" w:rsidRDefault="00550DD3" w:rsidP="007C7F1A">
      <w:pPr>
        <w:rPr>
          <w:rFonts w:asciiTheme="minorHAnsi" w:hAnsiTheme="minorHAnsi" w:cs="Arial"/>
          <w:sz w:val="22"/>
          <w:szCs w:val="22"/>
        </w:rPr>
      </w:pPr>
    </w:p>
    <w:p w14:paraId="4FD99FAB" w14:textId="47A2D470" w:rsidR="00550DD3" w:rsidRPr="00B704D2" w:rsidRDefault="00550DD3" w:rsidP="007C7F1A">
      <w:pPr>
        <w:rPr>
          <w:rFonts w:asciiTheme="minorHAnsi" w:hAnsiTheme="minorHAnsi" w:cs="Arial"/>
          <w:sz w:val="22"/>
          <w:szCs w:val="22"/>
        </w:rPr>
      </w:pPr>
      <w:r w:rsidRPr="00B704D2">
        <w:rPr>
          <w:rFonts w:asciiTheme="minorHAnsi" w:hAnsiTheme="minorHAnsi" w:cs="Arial"/>
          <w:sz w:val="22"/>
          <w:szCs w:val="22"/>
        </w:rPr>
        <w:t xml:space="preserve">Due to the nature of the support hub, there is an emphasis on mental health. One of the things found as an issue is the lack of general support from the outer community towards mental health. There is lack of support from the geographical community towards mental health and one of the issues faced is the discrimination towards those who suffer with mental health problems. </w:t>
      </w:r>
    </w:p>
    <w:p w14:paraId="08F7574F" w14:textId="77777777" w:rsidR="00E4437E" w:rsidRPr="00B704D2" w:rsidRDefault="00E4437E" w:rsidP="007C7F1A">
      <w:pPr>
        <w:rPr>
          <w:rFonts w:asciiTheme="minorHAnsi" w:hAnsiTheme="minorHAnsi" w:cs="Arial"/>
          <w:sz w:val="22"/>
          <w:szCs w:val="22"/>
        </w:rPr>
      </w:pPr>
    </w:p>
    <w:p w14:paraId="7CCA4256" w14:textId="11F6CF41" w:rsidR="00DD0D44" w:rsidRPr="00B704D2" w:rsidRDefault="00E4437E" w:rsidP="000C3F6D">
      <w:pPr>
        <w:rPr>
          <w:rFonts w:asciiTheme="minorHAnsi" w:hAnsiTheme="minorHAnsi" w:cs="Arial"/>
          <w:sz w:val="22"/>
          <w:szCs w:val="22"/>
        </w:rPr>
      </w:pPr>
      <w:r w:rsidRPr="00B704D2">
        <w:rPr>
          <w:rFonts w:asciiTheme="minorHAnsi" w:hAnsiTheme="minorHAnsi" w:cs="Arial"/>
          <w:sz w:val="22"/>
          <w:szCs w:val="22"/>
        </w:rPr>
        <w:t xml:space="preserve">As Camfan is situated in Ceredigion, it also </w:t>
      </w:r>
      <w:r w:rsidR="000A10F1" w:rsidRPr="00B704D2">
        <w:rPr>
          <w:rFonts w:asciiTheme="minorHAnsi" w:hAnsiTheme="minorHAnsi" w:cs="Arial"/>
          <w:sz w:val="22"/>
          <w:szCs w:val="22"/>
        </w:rPr>
        <w:t>has to adhere to Ceredigion’s Public Services Board. Within this development they also have to agree to the Ceredigion Local Well-being plan 2018-2023. This document relates to the</w:t>
      </w:r>
      <w:r w:rsidR="00527413" w:rsidRPr="00B704D2">
        <w:rPr>
          <w:rFonts w:asciiTheme="minorHAnsi" w:hAnsiTheme="minorHAnsi" w:cs="Arial"/>
          <w:sz w:val="22"/>
          <w:szCs w:val="22"/>
        </w:rPr>
        <w:t xml:space="preserve"> Well-being of Future Generations (W</w:t>
      </w:r>
      <w:r w:rsidR="000A10F1" w:rsidRPr="00B704D2">
        <w:rPr>
          <w:rFonts w:asciiTheme="minorHAnsi" w:hAnsiTheme="minorHAnsi" w:cs="Arial"/>
          <w:sz w:val="22"/>
          <w:szCs w:val="22"/>
        </w:rPr>
        <w:t>ales</w:t>
      </w:r>
      <w:r w:rsidR="00527413" w:rsidRPr="00B704D2">
        <w:rPr>
          <w:rFonts w:asciiTheme="minorHAnsi" w:hAnsiTheme="minorHAnsi" w:cs="Arial"/>
          <w:sz w:val="22"/>
          <w:szCs w:val="22"/>
        </w:rPr>
        <w:t>)</w:t>
      </w:r>
      <w:r w:rsidR="000A10F1" w:rsidRPr="00B704D2">
        <w:rPr>
          <w:rFonts w:asciiTheme="minorHAnsi" w:hAnsiTheme="minorHAnsi" w:cs="Arial"/>
          <w:sz w:val="22"/>
          <w:szCs w:val="22"/>
        </w:rPr>
        <w:t xml:space="preserve"> Act 2015 </w:t>
      </w:r>
      <w:r w:rsidR="00527413" w:rsidRPr="00B704D2">
        <w:rPr>
          <w:rFonts w:asciiTheme="minorHAnsi" w:hAnsiTheme="minorHAnsi" w:cs="Arial"/>
          <w:sz w:val="22"/>
          <w:szCs w:val="22"/>
        </w:rPr>
        <w:t xml:space="preserve">(legislation.gov.uk, 2015). The legislation is currently unique to Wales </w:t>
      </w:r>
      <w:r w:rsidR="00FC5CFB" w:rsidRPr="00B704D2">
        <w:rPr>
          <w:rFonts w:asciiTheme="minorHAnsi" w:hAnsiTheme="minorHAnsi" w:cs="Arial"/>
          <w:sz w:val="22"/>
          <w:szCs w:val="22"/>
        </w:rPr>
        <w:t xml:space="preserve">and it enforces the importance of sustainability in the country. The Act makes it a duty that every public body must try and establish sustainable development. The sustainability development is based on objectives and goals such as ‘a prosperous Wales, a resilient Wales, A healthier Wales, A more equal Wales, A Wales of cohesive communities, A Wales of vibrant culture and thriving Welsh language, a globally responsible Wales’ (legislation.gov.uk, 2015). This impacts the community as it sets clear objectives and targets for development. With the 7 Well-being goals in hand, it is clear that the challenges facing Camfan as a community is to integrate all the objectives to ensure that the service user’s well-being is prioritised. </w:t>
      </w:r>
    </w:p>
    <w:p w14:paraId="4479B4DF" w14:textId="77777777" w:rsidR="000C3F6D" w:rsidRPr="00B704D2" w:rsidRDefault="000C3F6D" w:rsidP="000C3F6D">
      <w:pPr>
        <w:rPr>
          <w:rFonts w:asciiTheme="minorHAnsi" w:hAnsiTheme="minorHAnsi" w:cs="Arial"/>
          <w:sz w:val="22"/>
          <w:szCs w:val="22"/>
        </w:rPr>
      </w:pPr>
    </w:p>
    <w:p w14:paraId="5F85F439" w14:textId="77777777" w:rsidR="002A36E1" w:rsidRPr="00B704D2" w:rsidRDefault="00DD0D44" w:rsidP="002A36E1">
      <w:pPr>
        <w:pStyle w:val="ListParagraph"/>
        <w:numPr>
          <w:ilvl w:val="0"/>
          <w:numId w:val="4"/>
        </w:numPr>
        <w:rPr>
          <w:rFonts w:asciiTheme="minorHAnsi" w:hAnsiTheme="minorHAnsi" w:cs="Arial"/>
          <w:b/>
          <w:sz w:val="22"/>
          <w:szCs w:val="22"/>
        </w:rPr>
      </w:pPr>
      <w:r w:rsidRPr="00B704D2">
        <w:rPr>
          <w:rFonts w:asciiTheme="minorHAnsi" w:hAnsiTheme="minorHAnsi" w:cs="Arial"/>
          <w:b/>
          <w:sz w:val="22"/>
          <w:szCs w:val="22"/>
        </w:rPr>
        <w:t>Methods used to co</w:t>
      </w:r>
      <w:r w:rsidR="002A36E1" w:rsidRPr="00B704D2">
        <w:rPr>
          <w:rFonts w:asciiTheme="minorHAnsi" w:hAnsiTheme="minorHAnsi" w:cs="Arial"/>
          <w:b/>
          <w:sz w:val="22"/>
          <w:szCs w:val="22"/>
        </w:rPr>
        <w:t>llect data about your community</w:t>
      </w:r>
    </w:p>
    <w:p w14:paraId="032ECA0E" w14:textId="1CAB9982" w:rsidR="00E406F3" w:rsidRPr="00B704D2" w:rsidRDefault="00B44051" w:rsidP="002A36E1">
      <w:pPr>
        <w:rPr>
          <w:rFonts w:asciiTheme="minorHAnsi" w:hAnsiTheme="minorHAnsi" w:cs="Arial"/>
          <w:b/>
          <w:sz w:val="22"/>
          <w:szCs w:val="22"/>
        </w:rPr>
      </w:pPr>
      <w:r w:rsidRPr="00B704D2">
        <w:rPr>
          <w:rFonts w:asciiTheme="minorHAnsi" w:hAnsiTheme="minorHAnsi" w:cs="Arial"/>
          <w:sz w:val="22"/>
          <w:szCs w:val="22"/>
        </w:rPr>
        <w:t>The methods of data used for the initial community profile is se</w:t>
      </w:r>
      <w:r w:rsidR="00DB1F22" w:rsidRPr="00B704D2">
        <w:rPr>
          <w:rFonts w:asciiTheme="minorHAnsi" w:hAnsiTheme="minorHAnsi" w:cs="Arial"/>
          <w:sz w:val="22"/>
          <w:szCs w:val="22"/>
        </w:rPr>
        <w:t>condary data such as statistics for example the Local Area summa</w:t>
      </w:r>
      <w:r w:rsidR="008C7B01" w:rsidRPr="00B704D2">
        <w:rPr>
          <w:rFonts w:asciiTheme="minorHAnsi" w:hAnsiTheme="minorHAnsi" w:cs="Arial"/>
          <w:sz w:val="22"/>
          <w:szCs w:val="22"/>
        </w:rPr>
        <w:t>ry statistics (Gov.wales, 2014). Statistics from Camfan’s own resources for example the review of 2016-2017 (Camfan, 2017). Census for local geographical background research</w:t>
      </w:r>
      <w:r w:rsidR="00AD18E2" w:rsidRPr="00B704D2">
        <w:rPr>
          <w:rFonts w:asciiTheme="minorHAnsi" w:hAnsiTheme="minorHAnsi" w:cs="Arial"/>
          <w:sz w:val="22"/>
          <w:szCs w:val="22"/>
        </w:rPr>
        <w:t xml:space="preserve"> (Ons.gov.uk, 2011). </w:t>
      </w:r>
      <w:r w:rsidR="00DA03F3" w:rsidRPr="00B704D2">
        <w:rPr>
          <w:rFonts w:asciiTheme="minorHAnsi" w:hAnsiTheme="minorHAnsi" w:cs="Arial"/>
          <w:sz w:val="22"/>
          <w:szCs w:val="22"/>
        </w:rPr>
        <w:t>The local health board information (Ceredigion.gov.uk, 2018)</w:t>
      </w:r>
      <w:r w:rsidR="00796BF7" w:rsidRPr="00B704D2">
        <w:rPr>
          <w:rFonts w:asciiTheme="minorHAnsi" w:hAnsiTheme="minorHAnsi" w:cs="Arial"/>
          <w:sz w:val="22"/>
          <w:szCs w:val="22"/>
        </w:rPr>
        <w:t xml:space="preserve"> </w:t>
      </w:r>
      <w:r w:rsidR="00AD18E2" w:rsidRPr="00B704D2">
        <w:rPr>
          <w:rFonts w:asciiTheme="minorHAnsi" w:hAnsiTheme="minorHAnsi" w:cs="Arial"/>
          <w:sz w:val="22"/>
          <w:szCs w:val="22"/>
        </w:rPr>
        <w:t xml:space="preserve">Data provided from the University’s facilities such as online journals </w:t>
      </w:r>
      <w:r w:rsidR="00BA4557" w:rsidRPr="00B704D2">
        <w:rPr>
          <w:rFonts w:asciiTheme="minorHAnsi" w:hAnsiTheme="minorHAnsi" w:cs="Arial"/>
          <w:sz w:val="22"/>
          <w:szCs w:val="22"/>
        </w:rPr>
        <w:t xml:space="preserve">(Hawtin, Hughes and </w:t>
      </w:r>
      <w:r w:rsidR="00613B1C" w:rsidRPr="00B704D2">
        <w:rPr>
          <w:rFonts w:asciiTheme="minorHAnsi" w:hAnsiTheme="minorHAnsi" w:cs="Arial"/>
          <w:sz w:val="22"/>
          <w:szCs w:val="22"/>
        </w:rPr>
        <w:t xml:space="preserve">Smith, 2007). Internet research into websites for background information for example Mind, </w:t>
      </w:r>
      <w:r w:rsidR="00E50546" w:rsidRPr="00B704D2">
        <w:rPr>
          <w:rFonts w:asciiTheme="minorHAnsi" w:hAnsiTheme="minorHAnsi" w:cs="Arial"/>
          <w:sz w:val="22"/>
          <w:szCs w:val="22"/>
        </w:rPr>
        <w:t xml:space="preserve">Pobl, Gwalia. (Mindaberystwyth.org, 2018) (Pobl group, 2016) </w:t>
      </w:r>
      <w:r w:rsidR="00E50546" w:rsidRPr="00B704D2">
        <w:rPr>
          <w:rFonts w:asciiTheme="minorHAnsi" w:hAnsiTheme="minorHAnsi" w:cs="Arial"/>
          <w:color w:val="000000" w:themeColor="text1"/>
          <w:sz w:val="22"/>
          <w:szCs w:val="22"/>
        </w:rPr>
        <w:t>(</w:t>
      </w:r>
      <w:hyperlink r:id="rId8" w:history="1">
        <w:r w:rsidR="00E50546" w:rsidRPr="00B704D2">
          <w:rPr>
            <w:rStyle w:val="Hyperlink"/>
            <w:rFonts w:asciiTheme="minorHAnsi" w:hAnsiTheme="minorHAnsi" w:cs="Arial"/>
            <w:color w:val="000000" w:themeColor="text1"/>
            <w:sz w:val="22"/>
            <w:szCs w:val="22"/>
            <w:u w:val="none"/>
          </w:rPr>
          <w:t>www.gwaliawales</w:t>
        </w:r>
      </w:hyperlink>
      <w:r w:rsidR="00E50546" w:rsidRPr="00B704D2">
        <w:rPr>
          <w:rFonts w:asciiTheme="minorHAnsi" w:hAnsiTheme="minorHAnsi" w:cs="Arial"/>
          <w:sz w:val="22"/>
          <w:szCs w:val="22"/>
        </w:rPr>
        <w:t xml:space="preserve">, 2016) </w:t>
      </w:r>
      <w:r w:rsidR="00DA03F3" w:rsidRPr="00B704D2">
        <w:rPr>
          <w:rFonts w:asciiTheme="minorHAnsi" w:hAnsiTheme="minorHAnsi" w:cs="Arial"/>
          <w:sz w:val="22"/>
          <w:szCs w:val="22"/>
        </w:rPr>
        <w:t xml:space="preserve">(Cruse.org.uk, 2018). </w:t>
      </w:r>
      <w:r w:rsidR="00773DFF" w:rsidRPr="00B704D2">
        <w:rPr>
          <w:rFonts w:asciiTheme="minorHAnsi" w:hAnsiTheme="minorHAnsi" w:cs="Arial"/>
          <w:sz w:val="22"/>
          <w:szCs w:val="22"/>
        </w:rPr>
        <w:t xml:space="preserve">The main data is used from secondary data as </w:t>
      </w:r>
    </w:p>
    <w:p w14:paraId="5B1FABA9" w14:textId="0B4BE220" w:rsidR="0012460B" w:rsidRPr="00B704D2" w:rsidRDefault="0012460B" w:rsidP="00020C4F">
      <w:pPr>
        <w:pStyle w:val="NormalWeb"/>
        <w:rPr>
          <w:rFonts w:asciiTheme="minorHAnsi" w:hAnsiTheme="minorHAnsi"/>
          <w:color w:val="000000" w:themeColor="text1"/>
          <w:sz w:val="22"/>
          <w:szCs w:val="22"/>
        </w:rPr>
      </w:pPr>
      <w:r w:rsidRPr="00B704D2">
        <w:rPr>
          <w:rFonts w:asciiTheme="minorHAnsi" w:hAnsiTheme="minorHAnsi" w:cs="Arial"/>
          <w:sz w:val="22"/>
          <w:szCs w:val="22"/>
        </w:rPr>
        <w:t xml:space="preserve">By using secondary data it relates to </w:t>
      </w:r>
      <w:r w:rsidR="00E406F3" w:rsidRPr="00B704D2">
        <w:rPr>
          <w:rFonts w:asciiTheme="minorHAnsi" w:hAnsiTheme="minorHAnsi" w:cs="Arial"/>
          <w:sz w:val="22"/>
          <w:szCs w:val="22"/>
        </w:rPr>
        <w:t xml:space="preserve">Creswell (2009, p.206) as he discusses ‘When the data are collected in phases, either the qualitative or the quantitative data can come first’. By using the correct timing and choosing the qualitative method to use </w:t>
      </w:r>
      <w:r w:rsidR="00E406F3" w:rsidRPr="00B704D2">
        <w:rPr>
          <w:rFonts w:asciiTheme="minorHAnsi" w:hAnsiTheme="minorHAnsi" w:cs="Arial"/>
          <w:color w:val="000000" w:themeColor="text1"/>
          <w:sz w:val="22"/>
          <w:szCs w:val="22"/>
        </w:rPr>
        <w:t xml:space="preserve">first, I will briefly get an insight to the research and have necessary background information. Then, after creating the initial profile I will then be able to use the quantitative method in order to expand the knowledge. </w:t>
      </w:r>
      <w:r w:rsidR="006D5E82" w:rsidRPr="00B704D2">
        <w:rPr>
          <w:rFonts w:asciiTheme="minorHAnsi" w:hAnsiTheme="minorHAnsi" w:cs="Arial"/>
          <w:color w:val="000000" w:themeColor="text1"/>
          <w:sz w:val="22"/>
          <w:szCs w:val="22"/>
        </w:rPr>
        <w:t>As Creswell (2009, p.206) discusses ‘</w:t>
      </w:r>
      <w:r w:rsidR="006D5E82" w:rsidRPr="00B704D2">
        <w:rPr>
          <w:rFonts w:asciiTheme="minorHAnsi" w:hAnsiTheme="minorHAnsi" w:cs="TimesNewRomanPSMT"/>
          <w:color w:val="000000" w:themeColor="text1"/>
          <w:sz w:val="22"/>
          <w:szCs w:val="22"/>
        </w:rPr>
        <w:t>Mix</w:t>
      </w:r>
      <w:r w:rsidR="004975B0" w:rsidRPr="00B704D2">
        <w:rPr>
          <w:rFonts w:asciiTheme="minorHAnsi" w:hAnsiTheme="minorHAnsi" w:cs="TimesNewRomanPSMT"/>
          <w:color w:val="000000" w:themeColor="text1"/>
          <w:sz w:val="22"/>
          <w:szCs w:val="22"/>
        </w:rPr>
        <w:t>ing of the two types of data mi</w:t>
      </w:r>
      <w:r w:rsidR="006D5E82" w:rsidRPr="00B704D2">
        <w:rPr>
          <w:rFonts w:asciiTheme="minorHAnsi" w:hAnsiTheme="minorHAnsi" w:cs="TimesNewRomanPSMT"/>
          <w:color w:val="000000" w:themeColor="text1"/>
          <w:sz w:val="22"/>
          <w:szCs w:val="22"/>
        </w:rPr>
        <w:t>ght occur at se</w:t>
      </w:r>
      <w:r w:rsidR="004975B0" w:rsidRPr="00B704D2">
        <w:rPr>
          <w:rFonts w:asciiTheme="minorHAnsi" w:hAnsiTheme="minorHAnsi" w:cs="TimesNewRomanPSMT"/>
          <w:color w:val="000000" w:themeColor="text1"/>
          <w:sz w:val="22"/>
          <w:szCs w:val="22"/>
        </w:rPr>
        <w:t>veral stages: the data collection, the data analysis, interpretati</w:t>
      </w:r>
      <w:r w:rsidR="006D5E82" w:rsidRPr="00B704D2">
        <w:rPr>
          <w:rFonts w:asciiTheme="minorHAnsi" w:hAnsiTheme="minorHAnsi" w:cs="TimesNewRomanPSMT"/>
          <w:color w:val="000000" w:themeColor="text1"/>
          <w:sz w:val="22"/>
          <w:szCs w:val="22"/>
        </w:rPr>
        <w:t>on, or at all three phases.’  Thus, by creating the profile first I will be able to use the qualitative data to strengthen or argue the points made from the results by the quantitative data in order to give the co</w:t>
      </w:r>
      <w:r w:rsidR="00020C4F" w:rsidRPr="00B704D2">
        <w:rPr>
          <w:rFonts w:asciiTheme="minorHAnsi" w:hAnsiTheme="minorHAnsi" w:cs="TimesNewRomanPSMT"/>
          <w:color w:val="000000" w:themeColor="text1"/>
          <w:sz w:val="22"/>
          <w:szCs w:val="22"/>
        </w:rPr>
        <w:t>rrect possible data collection.</w:t>
      </w:r>
    </w:p>
    <w:p w14:paraId="7331E9CA" w14:textId="7DCB3AAE" w:rsidR="00707756" w:rsidRPr="00B704D2" w:rsidRDefault="00BA4557" w:rsidP="00707756">
      <w:pPr>
        <w:rPr>
          <w:rFonts w:asciiTheme="minorHAnsi" w:hAnsiTheme="minorHAnsi" w:cs="Arial"/>
          <w:sz w:val="22"/>
          <w:szCs w:val="22"/>
        </w:rPr>
      </w:pPr>
      <w:r w:rsidRPr="00B704D2">
        <w:rPr>
          <w:rFonts w:asciiTheme="minorHAnsi" w:hAnsiTheme="minorHAnsi" w:cs="Arial"/>
          <w:sz w:val="22"/>
          <w:szCs w:val="22"/>
        </w:rPr>
        <w:t>In the future, I hope to develop the community profile from being literature based to being based on pri</w:t>
      </w:r>
      <w:r w:rsidR="00450105" w:rsidRPr="00B704D2">
        <w:rPr>
          <w:rFonts w:asciiTheme="minorHAnsi" w:hAnsiTheme="minorHAnsi" w:cs="Arial"/>
          <w:sz w:val="22"/>
          <w:szCs w:val="22"/>
        </w:rPr>
        <w:t xml:space="preserve">mary data. By using the literature </w:t>
      </w:r>
      <w:r w:rsidRPr="00B704D2">
        <w:rPr>
          <w:rFonts w:asciiTheme="minorHAnsi" w:hAnsiTheme="minorHAnsi" w:cs="Arial"/>
          <w:sz w:val="22"/>
          <w:szCs w:val="22"/>
        </w:rPr>
        <w:t>I have collected from this community profile I hope to proceed further in the study of Camfan as a community by using the se</w:t>
      </w:r>
      <w:r w:rsidR="00773DFF" w:rsidRPr="00B704D2">
        <w:rPr>
          <w:rFonts w:asciiTheme="minorHAnsi" w:hAnsiTheme="minorHAnsi" w:cs="Arial"/>
          <w:sz w:val="22"/>
          <w:szCs w:val="22"/>
        </w:rPr>
        <w:t>rvice users opinions and voices.</w:t>
      </w:r>
      <w:r w:rsidRPr="00B704D2">
        <w:rPr>
          <w:rFonts w:asciiTheme="minorHAnsi" w:hAnsiTheme="minorHAnsi" w:cs="Arial"/>
          <w:sz w:val="22"/>
          <w:szCs w:val="22"/>
        </w:rPr>
        <w:t xml:space="preserve"> To do this I would encourage a discussion group to promote well-being and feelings of safety. Due to the clients’ service history some may feel too shy to work individually but can express themselves in a discussion group. For the individuals who feel they cannot speak in a discussion, I would look into creating a workshop with arts and crafts to encourage a perspective from them that they m</w:t>
      </w:r>
      <w:r w:rsidR="00E61F7D" w:rsidRPr="00B704D2">
        <w:rPr>
          <w:rFonts w:asciiTheme="minorHAnsi" w:hAnsiTheme="minorHAnsi" w:cs="Arial"/>
          <w:sz w:val="22"/>
          <w:szCs w:val="22"/>
        </w:rPr>
        <w:t>ight not be able to voice. It is important to involve every individual in the community therefore I</w:t>
      </w:r>
      <w:r w:rsidR="006D7583" w:rsidRPr="00B704D2">
        <w:rPr>
          <w:rFonts w:asciiTheme="minorHAnsi" w:hAnsiTheme="minorHAnsi" w:cs="Arial"/>
          <w:sz w:val="22"/>
          <w:szCs w:val="22"/>
        </w:rPr>
        <w:t xml:space="preserve"> need to ensure that there is an opportunity and method for the minority whom are not outspoken and opinionated. Another way of collecting primary data is to do a community walk. The advantage of hosting a community walk in order to collect data will work in Camfan’s community as service users and staff regularly go out for walks as part of their well-being scheme ‘a healthier Wales’ (wcva.org.uk, 2015). This is an opportunity for them to voice their opinion whilst being in a comfortable setting and routine.</w:t>
      </w:r>
      <w:r w:rsidR="00AB4936" w:rsidRPr="00B704D2">
        <w:rPr>
          <w:rFonts w:asciiTheme="minorHAnsi" w:hAnsiTheme="minorHAnsi" w:cs="Arial"/>
          <w:sz w:val="22"/>
          <w:szCs w:val="22"/>
        </w:rPr>
        <w:t xml:space="preserve"> </w:t>
      </w:r>
      <w:r w:rsidR="006D7583" w:rsidRPr="00B704D2">
        <w:rPr>
          <w:rFonts w:asciiTheme="minorHAnsi" w:hAnsiTheme="minorHAnsi" w:cs="Arial"/>
          <w:sz w:val="22"/>
          <w:szCs w:val="22"/>
        </w:rPr>
        <w:t xml:space="preserve"> </w:t>
      </w:r>
      <w:r w:rsidR="005A6BAB" w:rsidRPr="00B704D2">
        <w:rPr>
          <w:rFonts w:asciiTheme="minorHAnsi" w:hAnsiTheme="minorHAnsi" w:cs="Arial"/>
          <w:sz w:val="22"/>
          <w:szCs w:val="22"/>
        </w:rPr>
        <w:t xml:space="preserve">This will also </w:t>
      </w:r>
      <w:r w:rsidR="00707756" w:rsidRPr="00B704D2">
        <w:rPr>
          <w:rFonts w:asciiTheme="minorHAnsi" w:hAnsiTheme="minorHAnsi" w:cs="Arial"/>
          <w:sz w:val="22"/>
          <w:szCs w:val="22"/>
        </w:rPr>
        <w:t>be an opportunity to practice community based research principles as the principles are described as ‘commitment to sharing power and resources and working towards beneficial outcomes for all participants.’ (Community Participatory Research. A guide to ethical principles and practice</w:t>
      </w:r>
      <w:r w:rsidR="00B53EA2" w:rsidRPr="00B704D2">
        <w:rPr>
          <w:rFonts w:asciiTheme="minorHAnsi" w:hAnsiTheme="minorHAnsi" w:cs="Arial"/>
          <w:sz w:val="22"/>
          <w:szCs w:val="22"/>
        </w:rPr>
        <w:t>,</w:t>
      </w:r>
      <w:r w:rsidR="00707756" w:rsidRPr="00B704D2">
        <w:rPr>
          <w:rFonts w:asciiTheme="minorHAnsi" w:hAnsiTheme="minorHAnsi" w:cs="Arial"/>
          <w:sz w:val="22"/>
          <w:szCs w:val="22"/>
        </w:rPr>
        <w:t xml:space="preserve"> 2012) </w:t>
      </w:r>
      <w:r w:rsidR="005B36BB" w:rsidRPr="00B704D2">
        <w:rPr>
          <w:rFonts w:asciiTheme="minorHAnsi" w:hAnsiTheme="minorHAnsi" w:cs="Arial"/>
          <w:sz w:val="22"/>
          <w:szCs w:val="22"/>
        </w:rPr>
        <w:t xml:space="preserve">This approach will be the best way forward for Camfan and sustainability </w:t>
      </w:r>
      <w:r w:rsidR="00B53EA2" w:rsidRPr="00B704D2">
        <w:rPr>
          <w:rFonts w:asciiTheme="minorHAnsi" w:hAnsiTheme="minorHAnsi" w:cs="Arial"/>
          <w:sz w:val="22"/>
          <w:szCs w:val="22"/>
        </w:rPr>
        <w:t>as the community can give their views and ‘CBPR often involves working with conflict, which needs to be acknowledged and can be creative.’ (Community Participatory Research. A guide to ethical principles and practice, 2012)</w:t>
      </w:r>
      <w:r w:rsidR="00900B31" w:rsidRPr="00B704D2">
        <w:rPr>
          <w:rFonts w:asciiTheme="minorHAnsi" w:hAnsiTheme="minorHAnsi" w:cs="Arial"/>
          <w:sz w:val="22"/>
          <w:szCs w:val="22"/>
        </w:rPr>
        <w:t xml:space="preserve"> I will not be using questionnaires as I know the clients ability, the questionnaire method can be daunting and the service users may feel vulnerable to the questions asked. It is an advantage for them to be able to talk together as they feel more comfortable and in their local surroundings. </w:t>
      </w:r>
    </w:p>
    <w:p w14:paraId="3010B337" w14:textId="04052A4F" w:rsidR="00DB1F22" w:rsidRPr="00B704D2" w:rsidRDefault="00DB1F22" w:rsidP="00020C4F">
      <w:pPr>
        <w:rPr>
          <w:rFonts w:asciiTheme="minorHAnsi" w:hAnsiTheme="minorHAnsi" w:cs="Arial"/>
          <w:sz w:val="22"/>
          <w:szCs w:val="22"/>
        </w:rPr>
      </w:pPr>
    </w:p>
    <w:p w14:paraId="6CDCCF48" w14:textId="77777777" w:rsidR="00DA03F3" w:rsidRPr="00B704D2" w:rsidRDefault="00DA03F3" w:rsidP="00EF6A81">
      <w:pPr>
        <w:rPr>
          <w:rFonts w:asciiTheme="minorHAnsi" w:hAnsiTheme="minorHAnsi" w:cs="Arial"/>
          <w:b/>
          <w:sz w:val="22"/>
          <w:szCs w:val="22"/>
        </w:rPr>
      </w:pPr>
    </w:p>
    <w:p w14:paraId="69BBA671" w14:textId="77777777" w:rsidR="00DA03F3" w:rsidRPr="00B704D2" w:rsidRDefault="00DA03F3" w:rsidP="00EF6A81">
      <w:pPr>
        <w:rPr>
          <w:rFonts w:asciiTheme="minorHAnsi" w:hAnsiTheme="minorHAnsi" w:cs="Arial"/>
          <w:b/>
          <w:sz w:val="22"/>
          <w:szCs w:val="22"/>
        </w:rPr>
      </w:pPr>
    </w:p>
    <w:p w14:paraId="21FA95FC" w14:textId="6B8395FF" w:rsidR="00783F2D" w:rsidRPr="00B704D2" w:rsidRDefault="00EF6A81" w:rsidP="00EF6A81">
      <w:pPr>
        <w:pStyle w:val="ListParagraph"/>
        <w:numPr>
          <w:ilvl w:val="0"/>
          <w:numId w:val="4"/>
        </w:numPr>
        <w:rPr>
          <w:rFonts w:asciiTheme="minorHAnsi" w:hAnsiTheme="minorHAnsi" w:cs="Arial"/>
          <w:b/>
          <w:sz w:val="22"/>
          <w:szCs w:val="22"/>
        </w:rPr>
      </w:pPr>
      <w:r w:rsidRPr="00B704D2">
        <w:rPr>
          <w:rFonts w:asciiTheme="minorHAnsi" w:hAnsiTheme="minorHAnsi" w:cs="Arial"/>
          <w:b/>
          <w:sz w:val="22"/>
          <w:szCs w:val="22"/>
        </w:rPr>
        <w:t xml:space="preserve">Findings: </w:t>
      </w:r>
    </w:p>
    <w:p w14:paraId="7C147766" w14:textId="2C1D9755" w:rsidR="00AC0C2F" w:rsidRPr="00B704D2" w:rsidRDefault="00550DD3" w:rsidP="00E7410C">
      <w:pPr>
        <w:rPr>
          <w:rFonts w:asciiTheme="minorHAnsi" w:eastAsia="Times New Roman" w:hAnsiTheme="minorHAnsi" w:cs="Arial"/>
          <w:color w:val="000000" w:themeColor="text1"/>
          <w:sz w:val="22"/>
          <w:szCs w:val="22"/>
          <w:shd w:val="clear" w:color="auto" w:fill="FFFFFF"/>
        </w:rPr>
      </w:pPr>
      <w:r w:rsidRPr="00B704D2">
        <w:rPr>
          <w:rFonts w:asciiTheme="minorHAnsi" w:hAnsiTheme="minorHAnsi" w:cs="Arial"/>
          <w:sz w:val="22"/>
          <w:szCs w:val="22"/>
        </w:rPr>
        <w:t xml:space="preserve">Through researching mental health and the support hub, it is evident to see that there is an issue in the community about mental health discrimination. </w:t>
      </w:r>
      <w:r w:rsidR="005A45B4" w:rsidRPr="00B704D2">
        <w:rPr>
          <w:rFonts w:asciiTheme="minorHAnsi" w:hAnsiTheme="minorHAnsi" w:cs="Arial"/>
          <w:sz w:val="22"/>
          <w:szCs w:val="22"/>
        </w:rPr>
        <w:t xml:space="preserve">The stigma associated with mental health is obvious as a local to the area. With primary experience of growing up in Lampeter, being educated and working in the small </w:t>
      </w:r>
      <w:r w:rsidR="00B93152" w:rsidRPr="00B704D2">
        <w:rPr>
          <w:rFonts w:asciiTheme="minorHAnsi" w:hAnsiTheme="minorHAnsi" w:cs="Arial"/>
          <w:sz w:val="22"/>
          <w:szCs w:val="22"/>
        </w:rPr>
        <w:t xml:space="preserve">rural </w:t>
      </w:r>
      <w:r w:rsidR="005A45B4" w:rsidRPr="00B704D2">
        <w:rPr>
          <w:rFonts w:asciiTheme="minorHAnsi" w:hAnsiTheme="minorHAnsi" w:cs="Arial"/>
          <w:sz w:val="22"/>
          <w:szCs w:val="22"/>
        </w:rPr>
        <w:t>university town it is evident that mental health is still a ‘taboo subject’. According to timetochangewales.org.uk (</w:t>
      </w:r>
      <w:r w:rsidR="00B93152" w:rsidRPr="00B704D2">
        <w:rPr>
          <w:rFonts w:asciiTheme="minorHAnsi" w:hAnsiTheme="minorHAnsi" w:cs="Arial"/>
          <w:sz w:val="22"/>
          <w:szCs w:val="22"/>
        </w:rPr>
        <w:t>2018) their plea to end mental health discrimination highlights Wales’ statistics and attitudes towards mental health. Their survey presented shocking statistics collected in 2016 which concluded that ‘1 in 12 believe that as soon as a person shows signs of mental health illness they should be hospitalised’ (timetochangewales.org.uk, 2018)</w:t>
      </w:r>
      <w:r w:rsidR="00CA36DF" w:rsidRPr="00B704D2">
        <w:rPr>
          <w:rFonts w:asciiTheme="minorHAnsi" w:hAnsiTheme="minorHAnsi" w:cs="Arial"/>
          <w:sz w:val="22"/>
          <w:szCs w:val="22"/>
        </w:rPr>
        <w:t xml:space="preserve"> Another statistic they claim is that people of the general public only think that 20% of the population experience mental health problems. The</w:t>
      </w:r>
      <w:r w:rsidR="00AF4D59" w:rsidRPr="00B704D2">
        <w:rPr>
          <w:rFonts w:asciiTheme="minorHAnsi" w:hAnsiTheme="minorHAnsi" w:cs="Arial"/>
          <w:sz w:val="22"/>
          <w:szCs w:val="22"/>
        </w:rPr>
        <w:t xml:space="preserve"> </w:t>
      </w:r>
      <w:r w:rsidRPr="00B704D2">
        <w:rPr>
          <w:rFonts w:asciiTheme="minorHAnsi" w:hAnsiTheme="minorHAnsi" w:cs="Arial"/>
          <w:sz w:val="22"/>
          <w:szCs w:val="22"/>
        </w:rPr>
        <w:t xml:space="preserve">generalisation of this statistic can be related back to the small rural town of Lampeter. It is an issue that faces the community of Camfan as it restricts </w:t>
      </w:r>
      <w:r w:rsidRPr="00B704D2">
        <w:rPr>
          <w:rFonts w:asciiTheme="minorHAnsi" w:hAnsiTheme="minorHAnsi" w:cs="Arial"/>
          <w:color w:val="000000" w:themeColor="text1"/>
          <w:sz w:val="22"/>
          <w:szCs w:val="22"/>
        </w:rPr>
        <w:t xml:space="preserve">people from coming </w:t>
      </w:r>
      <w:r w:rsidR="00122D3B" w:rsidRPr="00B704D2">
        <w:rPr>
          <w:rFonts w:asciiTheme="minorHAnsi" w:hAnsiTheme="minorHAnsi" w:cs="Arial"/>
          <w:color w:val="000000" w:themeColor="text1"/>
          <w:sz w:val="22"/>
          <w:szCs w:val="22"/>
        </w:rPr>
        <w:t xml:space="preserve">in seeking advice. According to </w:t>
      </w:r>
      <w:r w:rsidR="00032C19" w:rsidRPr="00B704D2">
        <w:rPr>
          <w:rFonts w:asciiTheme="minorHAnsi" w:hAnsiTheme="minorHAnsi" w:cs="Arial"/>
          <w:color w:val="000000" w:themeColor="text1"/>
          <w:sz w:val="22"/>
          <w:szCs w:val="22"/>
        </w:rPr>
        <w:t>Familypoint Cymru (2016)</w:t>
      </w:r>
      <w:r w:rsidR="00032C19" w:rsidRPr="00B704D2">
        <w:rPr>
          <w:rFonts w:asciiTheme="minorHAnsi" w:eastAsia="Times New Roman" w:hAnsiTheme="minorHAnsi" w:cs="Arial"/>
          <w:color w:val="000000" w:themeColor="text1"/>
          <w:sz w:val="22"/>
          <w:szCs w:val="22"/>
          <w:shd w:val="clear" w:color="auto" w:fill="FFFFFF"/>
        </w:rPr>
        <w:t xml:space="preserve"> </w:t>
      </w:r>
      <w:r w:rsidR="00122D3B" w:rsidRPr="00B704D2">
        <w:rPr>
          <w:rFonts w:asciiTheme="minorHAnsi" w:eastAsia="Times New Roman" w:hAnsiTheme="minorHAnsi" w:cs="Arial"/>
          <w:color w:val="000000" w:themeColor="text1"/>
          <w:sz w:val="22"/>
          <w:szCs w:val="22"/>
          <w:shd w:val="clear" w:color="auto" w:fill="FFFFFF"/>
        </w:rPr>
        <w:t>‘the stigma of mental illness stops people taking up mental health services in rural areas in Wales.’</w:t>
      </w:r>
      <w:r w:rsidR="00032C19" w:rsidRPr="00B704D2">
        <w:rPr>
          <w:rFonts w:asciiTheme="minorHAnsi" w:eastAsia="Times New Roman" w:hAnsiTheme="minorHAnsi" w:cs="Arial"/>
          <w:color w:val="000000" w:themeColor="text1"/>
          <w:sz w:val="22"/>
          <w:szCs w:val="22"/>
          <w:shd w:val="clear" w:color="auto" w:fill="FFFFFF"/>
        </w:rPr>
        <w:t xml:space="preserve"> Which creates another issue for Camfan as it fights for funding from the </w:t>
      </w:r>
      <w:r w:rsidR="003B730D" w:rsidRPr="00B704D2">
        <w:rPr>
          <w:rFonts w:asciiTheme="minorHAnsi" w:eastAsia="Times New Roman" w:hAnsiTheme="minorHAnsi" w:cs="Arial"/>
          <w:color w:val="000000" w:themeColor="text1"/>
          <w:sz w:val="22"/>
          <w:szCs w:val="22"/>
          <w:shd w:val="clear" w:color="auto" w:fill="FFFFFF"/>
        </w:rPr>
        <w:t>public services</w:t>
      </w:r>
      <w:r w:rsidR="00032C19" w:rsidRPr="00B704D2">
        <w:rPr>
          <w:rFonts w:asciiTheme="minorHAnsi" w:eastAsia="Times New Roman" w:hAnsiTheme="minorHAnsi" w:cs="Arial"/>
          <w:color w:val="000000" w:themeColor="text1"/>
          <w:sz w:val="22"/>
          <w:szCs w:val="22"/>
          <w:shd w:val="clear" w:color="auto" w:fill="FFFFFF"/>
        </w:rPr>
        <w:t xml:space="preserve"> board to ensure that they can continue to support clients. </w:t>
      </w:r>
    </w:p>
    <w:p w14:paraId="725D0085" w14:textId="77777777" w:rsidR="00E7410C" w:rsidRPr="00B704D2" w:rsidRDefault="00E7410C" w:rsidP="00E7410C">
      <w:pPr>
        <w:rPr>
          <w:rFonts w:asciiTheme="minorHAnsi" w:eastAsia="Times New Roman" w:hAnsiTheme="minorHAnsi" w:cs="Arial"/>
          <w:color w:val="000000" w:themeColor="text1"/>
          <w:sz w:val="22"/>
          <w:szCs w:val="22"/>
          <w:shd w:val="clear" w:color="auto" w:fill="FFFFFF"/>
        </w:rPr>
      </w:pPr>
    </w:p>
    <w:p w14:paraId="6F6CD748" w14:textId="4A3A1B0D" w:rsidR="0019121E" w:rsidRPr="00B704D2" w:rsidRDefault="0019121E" w:rsidP="000E0B12">
      <w:pPr>
        <w:rPr>
          <w:rFonts w:asciiTheme="minorHAnsi" w:eastAsia="Times New Roman" w:hAnsiTheme="minorHAnsi"/>
          <w:color w:val="444444"/>
          <w:sz w:val="22"/>
          <w:szCs w:val="22"/>
          <w:shd w:val="clear" w:color="auto" w:fill="FFFFFF"/>
        </w:rPr>
      </w:pPr>
      <w:r w:rsidRPr="00B704D2">
        <w:rPr>
          <w:rFonts w:asciiTheme="minorHAnsi" w:hAnsiTheme="minorHAnsi" w:cs="Arial"/>
          <w:sz w:val="22"/>
          <w:szCs w:val="22"/>
        </w:rPr>
        <w:t xml:space="preserve">According to the government document </w:t>
      </w:r>
      <w:r w:rsidRPr="00B704D2">
        <w:rPr>
          <w:rFonts w:asciiTheme="minorHAnsi" w:hAnsiTheme="minorHAnsi" w:cs="Arial"/>
          <w:i/>
          <w:sz w:val="22"/>
          <w:szCs w:val="22"/>
        </w:rPr>
        <w:t xml:space="preserve">Together for Wales </w:t>
      </w:r>
      <w:r w:rsidRPr="00B704D2">
        <w:rPr>
          <w:rFonts w:asciiTheme="minorHAnsi" w:hAnsiTheme="minorHAnsi" w:cs="Arial"/>
          <w:sz w:val="22"/>
          <w:szCs w:val="22"/>
        </w:rPr>
        <w:t xml:space="preserve">they claim that </w:t>
      </w:r>
      <w:r w:rsidRPr="00B704D2">
        <w:rPr>
          <w:rFonts w:asciiTheme="minorHAnsi" w:hAnsiTheme="minorHAnsi" w:cs="ArialMT"/>
          <w:sz w:val="22"/>
          <w:szCs w:val="22"/>
        </w:rPr>
        <w:t>mental health issues are stemmed from different aspects of their lives such as ‘higher rates of smoking, substance misuse, poor diets and less physical activity.’</w:t>
      </w:r>
      <w:r w:rsidR="00E7410C" w:rsidRPr="00B704D2">
        <w:rPr>
          <w:rFonts w:asciiTheme="minorHAnsi" w:hAnsiTheme="minorHAnsi" w:cs="ArialMT"/>
          <w:sz w:val="22"/>
          <w:szCs w:val="22"/>
        </w:rPr>
        <w:t xml:space="preserve"> (gov.wales, 2012). </w:t>
      </w:r>
      <w:r w:rsidR="00925173" w:rsidRPr="00B704D2">
        <w:rPr>
          <w:rFonts w:asciiTheme="minorHAnsi" w:hAnsiTheme="minorHAnsi" w:cs="ArialMT"/>
          <w:sz w:val="22"/>
          <w:szCs w:val="22"/>
        </w:rPr>
        <w:t xml:space="preserve">This </w:t>
      </w:r>
      <w:r w:rsidR="00554F75" w:rsidRPr="00B704D2">
        <w:rPr>
          <w:rFonts w:asciiTheme="minorHAnsi" w:hAnsiTheme="minorHAnsi" w:cs="ArialMT"/>
          <w:sz w:val="22"/>
          <w:szCs w:val="22"/>
        </w:rPr>
        <w:t>relates to another issue faced in the community such as drug misuse and relation to mental health services. A</w:t>
      </w:r>
      <w:r w:rsidR="005E7B97" w:rsidRPr="00B704D2">
        <w:rPr>
          <w:rFonts w:asciiTheme="minorHAnsi" w:hAnsiTheme="minorHAnsi" w:cs="ArialMT"/>
          <w:sz w:val="22"/>
          <w:szCs w:val="22"/>
        </w:rPr>
        <w:t xml:space="preserve">ccording to </w:t>
      </w:r>
      <w:r w:rsidR="000E0B12" w:rsidRPr="00B704D2">
        <w:rPr>
          <w:rFonts w:asciiTheme="minorHAnsi" w:hAnsiTheme="minorHAnsi" w:cs="ArialMT"/>
          <w:sz w:val="22"/>
          <w:szCs w:val="22"/>
        </w:rPr>
        <w:t xml:space="preserve">Drugabuse.gov (2017) </w:t>
      </w:r>
      <w:r w:rsidR="005E7B97" w:rsidRPr="00B704D2">
        <w:rPr>
          <w:rFonts w:asciiTheme="minorHAnsi" w:hAnsiTheme="minorHAnsi" w:cs="ArialMT"/>
          <w:sz w:val="22"/>
          <w:szCs w:val="22"/>
        </w:rPr>
        <w:t>‘</w:t>
      </w:r>
      <w:r w:rsidR="005E7B97" w:rsidRPr="00B704D2">
        <w:rPr>
          <w:rFonts w:asciiTheme="minorHAnsi" w:eastAsia="Times New Roman" w:hAnsiTheme="minorHAnsi"/>
          <w:color w:val="444444"/>
          <w:sz w:val="22"/>
          <w:szCs w:val="22"/>
          <w:shd w:val="clear" w:color="auto" w:fill="FFFFFF"/>
        </w:rPr>
        <w:t>Chronic use of some drugs can lead to both short- and long-term changes in the brain, which can lead to mental health issues including paranoia, depression, anxiety, aggression, hallucinations’</w:t>
      </w:r>
    </w:p>
    <w:p w14:paraId="68259919" w14:textId="06EBB881" w:rsidR="000E0B12" w:rsidRPr="00B704D2" w:rsidRDefault="000E0B12" w:rsidP="000E0B12">
      <w:pPr>
        <w:rPr>
          <w:rFonts w:asciiTheme="minorHAnsi" w:eastAsia="Times New Roman" w:hAnsiTheme="minorHAnsi"/>
          <w:sz w:val="22"/>
          <w:szCs w:val="22"/>
        </w:rPr>
      </w:pPr>
      <w:r w:rsidRPr="00B704D2">
        <w:rPr>
          <w:rFonts w:asciiTheme="minorHAnsi" w:eastAsia="Times New Roman" w:hAnsiTheme="minorHAnsi"/>
          <w:color w:val="444444"/>
          <w:sz w:val="22"/>
          <w:szCs w:val="22"/>
          <w:shd w:val="clear" w:color="auto" w:fill="FFFFFF"/>
        </w:rPr>
        <w:t>With this in mind the issues faced are the drug misuse and the service users choice for change. There are strict regulations in p</w:t>
      </w:r>
      <w:r w:rsidR="00E7410C" w:rsidRPr="00B704D2">
        <w:rPr>
          <w:rFonts w:asciiTheme="minorHAnsi" w:eastAsia="Times New Roman" w:hAnsiTheme="minorHAnsi"/>
          <w:color w:val="444444"/>
          <w:sz w:val="22"/>
          <w:szCs w:val="22"/>
          <w:shd w:val="clear" w:color="auto" w:fill="FFFFFF"/>
        </w:rPr>
        <w:t xml:space="preserve">lace in Camfan that service users that </w:t>
      </w:r>
      <w:r w:rsidR="00423286" w:rsidRPr="00B704D2">
        <w:rPr>
          <w:rFonts w:asciiTheme="minorHAnsi" w:eastAsia="Times New Roman" w:hAnsiTheme="minorHAnsi"/>
          <w:color w:val="444444"/>
          <w:sz w:val="22"/>
          <w:szCs w:val="22"/>
          <w:shd w:val="clear" w:color="auto" w:fill="FFFFFF"/>
        </w:rPr>
        <w:t xml:space="preserve">are under the influence of any substance cannot be supported. However, many admit they use substances </w:t>
      </w:r>
      <w:r w:rsidR="000470CA" w:rsidRPr="00B704D2">
        <w:rPr>
          <w:rFonts w:asciiTheme="minorHAnsi" w:eastAsia="Times New Roman" w:hAnsiTheme="minorHAnsi"/>
          <w:color w:val="444444"/>
          <w:sz w:val="22"/>
          <w:szCs w:val="22"/>
          <w:shd w:val="clear" w:color="auto" w:fill="FFFFFF"/>
        </w:rPr>
        <w:t xml:space="preserve">and this can affect their attitude towards having help. This also fuels the stigma associated with mental health as many of the local town residents </w:t>
      </w:r>
      <w:r w:rsidR="004F2872" w:rsidRPr="00B704D2">
        <w:rPr>
          <w:rFonts w:asciiTheme="minorHAnsi" w:eastAsia="Times New Roman" w:hAnsiTheme="minorHAnsi"/>
          <w:color w:val="444444"/>
          <w:sz w:val="22"/>
          <w:szCs w:val="22"/>
          <w:shd w:val="clear" w:color="auto" w:fill="FFFFFF"/>
        </w:rPr>
        <w:t xml:space="preserve">believe that the mental health issues faced by some of the service users are due to drugs. </w:t>
      </w:r>
    </w:p>
    <w:p w14:paraId="42F05833" w14:textId="77777777" w:rsidR="00AC0C2F" w:rsidRPr="00B704D2" w:rsidRDefault="00AC0C2F" w:rsidP="00AC0C2F">
      <w:pPr>
        <w:rPr>
          <w:rFonts w:asciiTheme="minorHAnsi" w:hAnsiTheme="minorHAnsi" w:cs="Arial"/>
          <w:sz w:val="22"/>
          <w:szCs w:val="22"/>
        </w:rPr>
      </w:pPr>
    </w:p>
    <w:p w14:paraId="06E8A62A" w14:textId="04EFFFC4" w:rsidR="00574834" w:rsidRPr="00B704D2" w:rsidRDefault="008E71C6" w:rsidP="00AC0C2F">
      <w:pPr>
        <w:rPr>
          <w:rFonts w:asciiTheme="minorHAnsi" w:hAnsiTheme="minorHAnsi" w:cs="Arial"/>
          <w:sz w:val="22"/>
          <w:szCs w:val="22"/>
        </w:rPr>
      </w:pPr>
      <w:r w:rsidRPr="00B704D2">
        <w:rPr>
          <w:rFonts w:asciiTheme="minorHAnsi" w:hAnsiTheme="minorHAnsi" w:cs="Arial"/>
          <w:sz w:val="22"/>
          <w:szCs w:val="22"/>
        </w:rPr>
        <w:t xml:space="preserve">All the issues can be related due to the other issue being the reliance of benefits, poverty and social capital in the community. The community’s voice is not being heard due to the mental health discrimination, due to their mental health status they are not eligible to work and then are perceived as a minority in the community. In Camfan, everyone’s opinion and </w:t>
      </w:r>
      <w:r w:rsidR="006561E4" w:rsidRPr="00B704D2">
        <w:rPr>
          <w:rFonts w:asciiTheme="minorHAnsi" w:hAnsiTheme="minorHAnsi" w:cs="Arial"/>
          <w:sz w:val="22"/>
          <w:szCs w:val="22"/>
        </w:rPr>
        <w:t xml:space="preserve">voice matters. Trying to integrate that opinion throughout the community is difficult as Camfan appreciates the different ways one can voice an opinion as Camfan tries to ensure the voices are all heard through different means. The reliance on benefits provide an issue economically as they cannot provide food for their families and have to rely on handouts from the food bank or try and seek advice on how to budget. </w:t>
      </w:r>
      <w:r w:rsidR="00226BFA" w:rsidRPr="00B704D2">
        <w:rPr>
          <w:rFonts w:asciiTheme="minorHAnsi" w:hAnsiTheme="minorHAnsi" w:cs="Arial"/>
          <w:sz w:val="22"/>
          <w:szCs w:val="22"/>
        </w:rPr>
        <w:t xml:space="preserve">Due to the </w:t>
      </w:r>
      <w:r w:rsidR="00574834" w:rsidRPr="00B704D2">
        <w:rPr>
          <w:rFonts w:asciiTheme="minorHAnsi" w:hAnsiTheme="minorHAnsi" w:cs="Arial"/>
          <w:sz w:val="22"/>
          <w:szCs w:val="22"/>
        </w:rPr>
        <w:t xml:space="preserve">population and rural status of Lampeter, there are a lack of local jobs. Due to the lack of public transport it is difficult for those with less money to be able to work out of the local area. </w:t>
      </w:r>
    </w:p>
    <w:p w14:paraId="015EE250" w14:textId="78688170" w:rsidR="006561E4" w:rsidRPr="00B704D2" w:rsidRDefault="003B730D" w:rsidP="00AC0C2F">
      <w:pPr>
        <w:rPr>
          <w:rFonts w:asciiTheme="minorHAnsi" w:hAnsiTheme="minorHAnsi" w:cs="Arial"/>
          <w:sz w:val="22"/>
          <w:szCs w:val="22"/>
        </w:rPr>
      </w:pPr>
      <w:r w:rsidRPr="00B704D2">
        <w:rPr>
          <w:rFonts w:asciiTheme="minorHAnsi" w:hAnsiTheme="minorHAnsi" w:cs="Arial"/>
          <w:sz w:val="22"/>
          <w:szCs w:val="22"/>
        </w:rPr>
        <w:t xml:space="preserve">As </w:t>
      </w:r>
      <w:r w:rsidR="00E750C1" w:rsidRPr="00B704D2">
        <w:rPr>
          <w:rFonts w:asciiTheme="minorHAnsi" w:hAnsiTheme="minorHAnsi" w:cs="Arial"/>
          <w:sz w:val="22"/>
          <w:szCs w:val="22"/>
        </w:rPr>
        <w:t xml:space="preserve">the nature of the work </w:t>
      </w:r>
      <w:r w:rsidRPr="00B704D2">
        <w:rPr>
          <w:rFonts w:asciiTheme="minorHAnsi" w:hAnsiTheme="minorHAnsi" w:cs="Arial"/>
          <w:sz w:val="22"/>
          <w:szCs w:val="22"/>
        </w:rPr>
        <w:t xml:space="preserve">is sensitive </w:t>
      </w:r>
      <w:r w:rsidR="00E750C1" w:rsidRPr="00B704D2">
        <w:rPr>
          <w:rFonts w:asciiTheme="minorHAnsi" w:hAnsiTheme="minorHAnsi" w:cs="Arial"/>
          <w:sz w:val="22"/>
          <w:szCs w:val="22"/>
        </w:rPr>
        <w:t xml:space="preserve">and the service users </w:t>
      </w:r>
      <w:r w:rsidRPr="00B704D2">
        <w:rPr>
          <w:rFonts w:asciiTheme="minorHAnsi" w:hAnsiTheme="minorHAnsi" w:cs="Arial"/>
          <w:sz w:val="22"/>
          <w:szCs w:val="22"/>
        </w:rPr>
        <w:t>are confidential</w:t>
      </w:r>
      <w:r w:rsidR="00E750C1" w:rsidRPr="00B704D2">
        <w:rPr>
          <w:rFonts w:asciiTheme="minorHAnsi" w:hAnsiTheme="minorHAnsi" w:cs="Arial"/>
          <w:sz w:val="22"/>
          <w:szCs w:val="22"/>
        </w:rPr>
        <w:t xml:space="preserve">I would need </w:t>
      </w:r>
      <w:r w:rsidRPr="00B704D2">
        <w:rPr>
          <w:rFonts w:asciiTheme="minorHAnsi" w:hAnsiTheme="minorHAnsi" w:cs="Arial"/>
          <w:sz w:val="22"/>
          <w:szCs w:val="22"/>
        </w:rPr>
        <w:t>to use their own opinions and ba</w:t>
      </w:r>
      <w:r w:rsidR="00E750C1" w:rsidRPr="00B704D2">
        <w:rPr>
          <w:rFonts w:asciiTheme="minorHAnsi" w:hAnsiTheme="minorHAnsi" w:cs="Arial"/>
          <w:sz w:val="22"/>
          <w:szCs w:val="22"/>
        </w:rPr>
        <w:t>ckground information upon confirming some of the main issues and how to tackle them in the community. In this community profile, I decided to concentrate on secondary data as due to safeguarding I think it will be a lengthy process to ensure everyone’s well-being. The service users may be reluctant to discuss with me personal details therefore I must respect that decision thus why I decided to base this community profile on the data that is presented already. It is clear that there is a need for research as the issues faced can help promote a sustainable community if faced successfully.</w:t>
      </w:r>
    </w:p>
    <w:p w14:paraId="5019F07E" w14:textId="77777777" w:rsidR="00AB4936" w:rsidRPr="00B704D2" w:rsidRDefault="00AB4936" w:rsidP="00AC0C2F">
      <w:pPr>
        <w:rPr>
          <w:rFonts w:asciiTheme="minorHAnsi" w:hAnsiTheme="minorHAnsi" w:cs="Arial"/>
          <w:sz w:val="22"/>
          <w:szCs w:val="22"/>
        </w:rPr>
      </w:pPr>
    </w:p>
    <w:p w14:paraId="6E262895" w14:textId="77777777" w:rsidR="00E750C1" w:rsidRPr="00B704D2" w:rsidRDefault="00E750C1" w:rsidP="00E750C1">
      <w:pPr>
        <w:rPr>
          <w:rFonts w:asciiTheme="minorHAnsi" w:hAnsiTheme="minorHAnsi" w:cs="Arial"/>
          <w:sz w:val="22"/>
          <w:szCs w:val="22"/>
        </w:rPr>
      </w:pPr>
    </w:p>
    <w:p w14:paraId="3603612C" w14:textId="73E8C9B4" w:rsidR="00783F2D" w:rsidRPr="00B704D2" w:rsidRDefault="00783F2D" w:rsidP="004975B0">
      <w:pPr>
        <w:rPr>
          <w:rFonts w:asciiTheme="minorHAnsi" w:hAnsiTheme="minorHAnsi" w:cs="Arial"/>
          <w:b/>
          <w:sz w:val="22"/>
          <w:szCs w:val="22"/>
        </w:rPr>
      </w:pPr>
      <w:r w:rsidRPr="00B704D2">
        <w:rPr>
          <w:rFonts w:asciiTheme="minorHAnsi" w:hAnsiTheme="minorHAnsi" w:cs="Arial"/>
          <w:b/>
          <w:sz w:val="22"/>
          <w:szCs w:val="22"/>
        </w:rPr>
        <w:t xml:space="preserve">Discussion: </w:t>
      </w:r>
    </w:p>
    <w:p w14:paraId="0BCBF0F4" w14:textId="266C4E56" w:rsidR="006E50AB" w:rsidRPr="00B704D2" w:rsidRDefault="006E50AB" w:rsidP="001A3D29">
      <w:pPr>
        <w:pStyle w:val="NormalWeb"/>
        <w:rPr>
          <w:rFonts w:asciiTheme="minorHAnsi" w:hAnsiTheme="minorHAnsi"/>
          <w:color w:val="000000" w:themeColor="text1"/>
          <w:sz w:val="22"/>
          <w:szCs w:val="22"/>
        </w:rPr>
      </w:pPr>
      <w:r w:rsidRPr="00B704D2">
        <w:rPr>
          <w:rFonts w:asciiTheme="minorHAnsi" w:hAnsiTheme="minorHAnsi"/>
          <w:color w:val="000000" w:themeColor="text1"/>
          <w:sz w:val="22"/>
          <w:szCs w:val="22"/>
        </w:rPr>
        <w:t>In regards to the information and research gathered from the findings it its evident that ther</w:t>
      </w:r>
      <w:r w:rsidR="006D5B49" w:rsidRPr="00B704D2">
        <w:rPr>
          <w:rFonts w:asciiTheme="minorHAnsi" w:hAnsiTheme="minorHAnsi"/>
          <w:color w:val="000000" w:themeColor="text1"/>
          <w:sz w:val="22"/>
          <w:szCs w:val="22"/>
        </w:rPr>
        <w:t xml:space="preserve">e is place to improve the community. In regards to being sustainable, Camfan does incorporate the </w:t>
      </w:r>
      <w:r w:rsidR="003B730D" w:rsidRPr="00B704D2">
        <w:rPr>
          <w:rFonts w:asciiTheme="minorHAnsi" w:hAnsiTheme="minorHAnsi"/>
          <w:color w:val="000000" w:themeColor="text1"/>
          <w:sz w:val="22"/>
          <w:szCs w:val="22"/>
        </w:rPr>
        <w:t>objectives</w:t>
      </w:r>
      <w:r w:rsidR="006D5B49" w:rsidRPr="00B704D2">
        <w:rPr>
          <w:rFonts w:asciiTheme="minorHAnsi" w:hAnsiTheme="minorHAnsi"/>
          <w:color w:val="000000" w:themeColor="text1"/>
          <w:sz w:val="22"/>
          <w:szCs w:val="22"/>
        </w:rPr>
        <w:t xml:space="preserve"> of the </w:t>
      </w:r>
      <w:r w:rsidR="001E1843" w:rsidRPr="00B704D2">
        <w:rPr>
          <w:rFonts w:asciiTheme="minorHAnsi" w:hAnsiTheme="minorHAnsi" w:cs="Arial"/>
          <w:sz w:val="22"/>
          <w:szCs w:val="22"/>
        </w:rPr>
        <w:t xml:space="preserve">Well-being of Future Generations (Wales) Act 2015 (legislation.gov.uk, 2015). </w:t>
      </w:r>
      <w:r w:rsidR="0087794C" w:rsidRPr="00B704D2">
        <w:rPr>
          <w:rFonts w:asciiTheme="minorHAnsi" w:hAnsiTheme="minorHAnsi" w:cs="Arial"/>
          <w:sz w:val="22"/>
          <w:szCs w:val="22"/>
        </w:rPr>
        <w:t>This shows how already;</w:t>
      </w:r>
      <w:r w:rsidR="001E1843" w:rsidRPr="00B704D2">
        <w:rPr>
          <w:rFonts w:asciiTheme="minorHAnsi" w:hAnsiTheme="minorHAnsi" w:cs="Arial"/>
          <w:sz w:val="22"/>
          <w:szCs w:val="22"/>
        </w:rPr>
        <w:t xml:space="preserve"> changes are being made in order to meet the outcomes </w:t>
      </w:r>
      <w:r w:rsidR="0087794C" w:rsidRPr="00B704D2">
        <w:rPr>
          <w:rFonts w:asciiTheme="minorHAnsi" w:hAnsiTheme="minorHAnsi" w:cs="Arial"/>
          <w:sz w:val="22"/>
          <w:szCs w:val="22"/>
        </w:rPr>
        <w:t>of the well-being act. According to the annual review between 201</w:t>
      </w:r>
      <w:r w:rsidR="00810776" w:rsidRPr="00B704D2">
        <w:rPr>
          <w:rFonts w:asciiTheme="minorHAnsi" w:hAnsiTheme="minorHAnsi" w:cs="Arial"/>
          <w:sz w:val="22"/>
          <w:szCs w:val="22"/>
        </w:rPr>
        <w:t xml:space="preserve">6-2017 </w:t>
      </w:r>
      <w:r w:rsidR="00891401" w:rsidRPr="00B704D2">
        <w:rPr>
          <w:rFonts w:asciiTheme="minorHAnsi" w:hAnsiTheme="minorHAnsi" w:cs="Arial"/>
          <w:sz w:val="22"/>
          <w:szCs w:val="22"/>
        </w:rPr>
        <w:t xml:space="preserve">the Well-being goals were beginning to be achieved. Most certainly </w:t>
      </w:r>
      <w:r w:rsidR="00443EC8" w:rsidRPr="00B704D2">
        <w:rPr>
          <w:rFonts w:asciiTheme="minorHAnsi" w:hAnsiTheme="minorHAnsi" w:cs="Arial"/>
          <w:sz w:val="22"/>
          <w:szCs w:val="22"/>
        </w:rPr>
        <w:t xml:space="preserve">one of the sustainable approaches is that it is important to look to the future as Orr states ‘development is sustainable if it meets the needs of the present without compromising the ability of future generations to meet their own needs’ (Orr, 2011, p.93). Which is why </w:t>
      </w:r>
      <w:r w:rsidR="004400E6" w:rsidRPr="00B704D2">
        <w:rPr>
          <w:rFonts w:asciiTheme="minorHAnsi" w:hAnsiTheme="minorHAnsi" w:cs="Arial"/>
          <w:sz w:val="22"/>
          <w:szCs w:val="22"/>
        </w:rPr>
        <w:t>C</w:t>
      </w:r>
      <w:r w:rsidR="00443EC8" w:rsidRPr="00B704D2">
        <w:rPr>
          <w:rFonts w:asciiTheme="minorHAnsi" w:hAnsiTheme="minorHAnsi" w:cs="Arial"/>
          <w:sz w:val="22"/>
          <w:szCs w:val="22"/>
        </w:rPr>
        <w:t>amfan does promote h</w:t>
      </w:r>
      <w:r w:rsidR="004400E6" w:rsidRPr="00B704D2">
        <w:rPr>
          <w:rFonts w:asciiTheme="minorHAnsi" w:hAnsiTheme="minorHAnsi" w:cs="Arial"/>
          <w:sz w:val="22"/>
          <w:szCs w:val="22"/>
        </w:rPr>
        <w:t xml:space="preserve">elping people by offering volunteering and help into employment. According to their review 15% of service users went into education and 15% of other service users went into education. (Camfan, 2017) These statistics alone begins to tackle the challenge that is in the community. The challenge of mental health discrimination is being tackled as according to </w:t>
      </w:r>
      <w:r w:rsidR="005D1A23" w:rsidRPr="00B704D2">
        <w:rPr>
          <w:rFonts w:asciiTheme="minorHAnsi" w:hAnsiTheme="minorHAnsi" w:cs="Arial"/>
          <w:sz w:val="22"/>
          <w:szCs w:val="22"/>
        </w:rPr>
        <w:t xml:space="preserve">the office of national statistics </w:t>
      </w:r>
      <w:r w:rsidR="00416F67" w:rsidRPr="00B704D2">
        <w:rPr>
          <w:rFonts w:asciiTheme="minorHAnsi" w:hAnsiTheme="minorHAnsi" w:cs="Arial"/>
          <w:sz w:val="22"/>
          <w:szCs w:val="22"/>
        </w:rPr>
        <w:t>‘</w:t>
      </w:r>
      <w:r w:rsidR="00416F67" w:rsidRPr="00B704D2">
        <w:rPr>
          <w:rFonts w:asciiTheme="minorHAnsi" w:eastAsia="Times New Roman" w:hAnsiTheme="minorHAnsi"/>
          <w:color w:val="3E4041"/>
          <w:sz w:val="22"/>
          <w:szCs w:val="22"/>
        </w:rPr>
        <w:t>Less than a quarter of people with a long term mental health problem are employed, the lowest rate for any disability group.</w:t>
      </w:r>
      <w:r w:rsidR="00416F67" w:rsidRPr="00B704D2">
        <w:rPr>
          <w:rStyle w:val="apple-converted-space"/>
          <w:rFonts w:asciiTheme="minorHAnsi" w:eastAsia="Times New Roman" w:hAnsiTheme="minorHAnsi"/>
          <w:color w:val="3E4041"/>
          <w:sz w:val="22"/>
          <w:szCs w:val="22"/>
        </w:rPr>
        <w:t xml:space="preserve">’ </w:t>
      </w:r>
      <w:r w:rsidR="002A36E1" w:rsidRPr="00B704D2">
        <w:rPr>
          <w:rStyle w:val="apple-converted-space"/>
          <w:rFonts w:asciiTheme="minorHAnsi" w:eastAsia="Times New Roman" w:hAnsiTheme="minorHAnsi"/>
          <w:color w:val="3E4041"/>
          <w:sz w:val="22"/>
          <w:szCs w:val="22"/>
        </w:rPr>
        <w:t>(</w:t>
      </w:r>
      <w:r w:rsidR="002A36E1" w:rsidRPr="00B704D2">
        <w:rPr>
          <w:rFonts w:asciiTheme="minorHAnsi" w:hAnsiTheme="minorHAnsi" w:cs="Arial"/>
          <w:sz w:val="22"/>
          <w:szCs w:val="22"/>
        </w:rPr>
        <w:t>timetochangewales.org.uk, 2018). Thus, by incorporating voluntary work and working with schemes such as Cyfle Cymru (</w:t>
      </w:r>
      <w:r w:rsidR="00B564FF" w:rsidRPr="00B704D2">
        <w:rPr>
          <w:rFonts w:asciiTheme="minorHAnsi" w:eastAsia="Times New Roman" w:hAnsiTheme="minorHAnsi" w:cs="Arial"/>
          <w:color w:val="000000" w:themeColor="text1"/>
          <w:sz w:val="22"/>
          <w:szCs w:val="22"/>
          <w:shd w:val="clear" w:color="auto" w:fill="FFFFFF"/>
        </w:rPr>
        <w:t xml:space="preserve">DACW - Developing a Caring Wales, 2018) Camfan is working towards a better, more sustainable life for those in the community whilst also help tackle the challenge of mental health discrimination. Working under the Ceredigion local public services board and incorporating the local well-being plan Camfan can also be included with the statistic </w:t>
      </w:r>
      <w:r w:rsidR="00B564FF" w:rsidRPr="00B704D2">
        <w:rPr>
          <w:rFonts w:asciiTheme="minorHAnsi" w:hAnsiTheme="minorHAnsi"/>
          <w:sz w:val="22"/>
          <w:szCs w:val="22"/>
        </w:rPr>
        <w:t xml:space="preserve">‘The mean mental component summary score for 2012 &amp; 2013 was higher than the Welsh average, indicating better mental health and well-being.’ (Gov.wales, 2014). This shows that the work Camfan are doing and will continue to do is helping work towards a better mental health and well-being in their community. </w:t>
      </w:r>
      <w:r w:rsidR="00687A23" w:rsidRPr="00B704D2">
        <w:rPr>
          <w:rFonts w:asciiTheme="minorHAnsi" w:hAnsiTheme="minorHAnsi"/>
          <w:sz w:val="22"/>
          <w:szCs w:val="22"/>
        </w:rPr>
        <w:t>This ties in with the other issue of benefit reliance that is an ongoing problem area and will continue to be a challenge, however, as a location, Camfan has the perfect location to incorporate sustainability in everyday and help get people to help and feel better with their own well-being. Lampeter is one of the few towns that are trying to incorporate the ‘Transitional Town’ (</w:t>
      </w:r>
      <w:r w:rsidR="00B76BE9" w:rsidRPr="00B704D2">
        <w:rPr>
          <w:rFonts w:asciiTheme="minorHAnsi" w:hAnsiTheme="minorHAnsi"/>
          <w:sz w:val="22"/>
          <w:szCs w:val="22"/>
        </w:rPr>
        <w:t xml:space="preserve">Transition Network, 2018) </w:t>
      </w:r>
      <w:r w:rsidR="00573144" w:rsidRPr="00B704D2">
        <w:rPr>
          <w:rFonts w:asciiTheme="minorHAnsi" w:hAnsiTheme="minorHAnsi"/>
          <w:sz w:val="22"/>
          <w:szCs w:val="22"/>
        </w:rPr>
        <w:t xml:space="preserve">(Victoria Hall, 2018). The transitional town can help promote a community that can help each other and be sufficient themselves. The service users in Camfan can help with this process and this can help promote local jobs that the ones who are relient on benefits can work towards full employment or part time employment. </w:t>
      </w:r>
    </w:p>
    <w:p w14:paraId="7944E066" w14:textId="5DC2D8E1" w:rsidR="00F93AB5" w:rsidRPr="00B704D2" w:rsidRDefault="00F1334D" w:rsidP="00F93AB5">
      <w:pPr>
        <w:pStyle w:val="NormalWeb"/>
        <w:rPr>
          <w:rFonts w:asciiTheme="minorHAnsi" w:hAnsiTheme="minorHAnsi"/>
          <w:sz w:val="22"/>
          <w:szCs w:val="22"/>
        </w:rPr>
      </w:pPr>
      <w:r w:rsidRPr="00B704D2">
        <w:rPr>
          <w:rFonts w:asciiTheme="minorHAnsi" w:hAnsiTheme="minorHAnsi"/>
          <w:color w:val="000000" w:themeColor="text1"/>
          <w:sz w:val="22"/>
          <w:szCs w:val="22"/>
        </w:rPr>
        <w:t xml:space="preserve">In relation to sustainable communities, Camfan has already developed a better approach towards sustainability </w:t>
      </w:r>
      <w:r w:rsidR="00B21C73" w:rsidRPr="00B704D2">
        <w:rPr>
          <w:rFonts w:asciiTheme="minorHAnsi" w:hAnsiTheme="minorHAnsi"/>
          <w:color w:val="000000" w:themeColor="text1"/>
          <w:sz w:val="22"/>
          <w:szCs w:val="22"/>
        </w:rPr>
        <w:t>as it is part of their organisational policy and their work polic</w:t>
      </w:r>
      <w:r w:rsidR="00B564FF" w:rsidRPr="00B704D2">
        <w:rPr>
          <w:rFonts w:asciiTheme="minorHAnsi" w:hAnsiTheme="minorHAnsi"/>
          <w:color w:val="000000" w:themeColor="text1"/>
          <w:sz w:val="22"/>
          <w:szCs w:val="22"/>
        </w:rPr>
        <w:t xml:space="preserve">ies.  As a sustainable community, Camfan tackles the problem </w:t>
      </w:r>
      <w:r w:rsidR="00561BBD" w:rsidRPr="00B704D2">
        <w:rPr>
          <w:rFonts w:asciiTheme="minorHAnsi" w:hAnsiTheme="minorHAnsi"/>
          <w:color w:val="000000" w:themeColor="text1"/>
          <w:sz w:val="22"/>
          <w:szCs w:val="22"/>
        </w:rPr>
        <w:t>of social capital and the minority voices heard as Camfan service users regularly partake in voice meetings. By using voice meetings and creating a committee of people who can voice their opinion within the community it allows the more quiet, anxious clients to develop their co</w:t>
      </w:r>
      <w:r w:rsidR="002437F6">
        <w:rPr>
          <w:rFonts w:asciiTheme="minorHAnsi" w:hAnsiTheme="minorHAnsi"/>
          <w:color w:val="000000" w:themeColor="text1"/>
          <w:sz w:val="22"/>
          <w:szCs w:val="22"/>
        </w:rPr>
        <w:t xml:space="preserve">nfidence, feel appreciated and </w:t>
      </w:r>
      <w:bookmarkStart w:id="0" w:name="_GoBack"/>
      <w:bookmarkEnd w:id="0"/>
      <w:r w:rsidR="00561BBD" w:rsidRPr="00B704D2">
        <w:rPr>
          <w:rFonts w:asciiTheme="minorHAnsi" w:hAnsiTheme="minorHAnsi"/>
          <w:color w:val="000000" w:themeColor="text1"/>
          <w:sz w:val="22"/>
          <w:szCs w:val="22"/>
        </w:rPr>
        <w:t xml:space="preserve">help advise how they want Camfan to be as a community. This promotes a sustainable community as it promotes equality and </w:t>
      </w:r>
      <w:r w:rsidR="00F93AB5" w:rsidRPr="00B704D2">
        <w:rPr>
          <w:rFonts w:asciiTheme="minorHAnsi" w:hAnsiTheme="minorHAnsi"/>
          <w:color w:val="000000" w:themeColor="text1"/>
          <w:sz w:val="22"/>
          <w:szCs w:val="22"/>
        </w:rPr>
        <w:t>as emphasised by</w:t>
      </w:r>
      <w:r w:rsidR="001A3D29" w:rsidRPr="00B704D2">
        <w:rPr>
          <w:rFonts w:asciiTheme="minorHAnsi" w:hAnsiTheme="minorHAnsi"/>
          <w:color w:val="000000" w:themeColor="text1"/>
          <w:sz w:val="22"/>
          <w:szCs w:val="22"/>
        </w:rPr>
        <w:t xml:space="preserve"> Wilkinson, Pickett and Vogli (2010)</w:t>
      </w:r>
      <w:r w:rsidR="00F93AB5" w:rsidRPr="00B704D2">
        <w:rPr>
          <w:rFonts w:asciiTheme="minorHAnsi" w:hAnsiTheme="minorHAnsi"/>
          <w:color w:val="000000" w:themeColor="text1"/>
          <w:sz w:val="22"/>
          <w:szCs w:val="22"/>
        </w:rPr>
        <w:t xml:space="preserve">  ‘</w:t>
      </w:r>
      <w:r w:rsidR="00F93AB5" w:rsidRPr="00B704D2">
        <w:rPr>
          <w:rFonts w:asciiTheme="minorHAnsi" w:hAnsiTheme="minorHAnsi"/>
          <w:sz w:val="22"/>
          <w:szCs w:val="22"/>
        </w:rPr>
        <w:t xml:space="preserve"> greater equality may be necessary for achieving a sustainable way of life’</w:t>
      </w:r>
      <w:r w:rsidR="001A3D29" w:rsidRPr="00B704D2">
        <w:rPr>
          <w:rFonts w:asciiTheme="minorHAnsi" w:hAnsiTheme="minorHAnsi"/>
          <w:sz w:val="22"/>
          <w:szCs w:val="22"/>
        </w:rPr>
        <w:t xml:space="preserve">. </w:t>
      </w:r>
      <w:r w:rsidR="00687A23" w:rsidRPr="00B704D2">
        <w:rPr>
          <w:rFonts w:asciiTheme="minorHAnsi" w:hAnsiTheme="minorHAnsi"/>
          <w:sz w:val="22"/>
          <w:szCs w:val="22"/>
        </w:rPr>
        <w:t>As they also claim that ‘the evidence suggests greater equality has benefits in terms of fewer health and social problems and stronger, more cohesive societies’</w:t>
      </w:r>
      <w:r w:rsidR="003B730D" w:rsidRPr="00B704D2">
        <w:rPr>
          <w:rFonts w:asciiTheme="minorHAnsi" w:hAnsiTheme="minorHAnsi"/>
          <w:sz w:val="22"/>
          <w:szCs w:val="22"/>
        </w:rPr>
        <w:t xml:space="preserve">. </w:t>
      </w:r>
      <w:r w:rsidR="00687A23" w:rsidRPr="00B704D2">
        <w:rPr>
          <w:rFonts w:asciiTheme="minorHAnsi" w:hAnsiTheme="minorHAnsi"/>
          <w:sz w:val="22"/>
          <w:szCs w:val="22"/>
        </w:rPr>
        <w:t xml:space="preserve">This shows that by trying to incorporate different views, ensuring everyone has a voice and is treated equally, Camfan is promoting sustainability every day. This overcomes both challenges of social capital and mental health discrimination as it promotes individuality and equality. </w:t>
      </w:r>
    </w:p>
    <w:p w14:paraId="7B825DE9" w14:textId="08C71FAB" w:rsidR="00D96824" w:rsidRPr="00B704D2" w:rsidRDefault="00687A23" w:rsidP="00D96824">
      <w:pPr>
        <w:rPr>
          <w:rFonts w:asciiTheme="minorHAnsi" w:hAnsiTheme="minorHAnsi"/>
          <w:sz w:val="22"/>
          <w:szCs w:val="22"/>
        </w:rPr>
      </w:pPr>
      <w:r w:rsidRPr="00B704D2">
        <w:rPr>
          <w:rFonts w:asciiTheme="minorHAnsi" w:hAnsiTheme="minorHAnsi"/>
          <w:sz w:val="22"/>
          <w:szCs w:val="22"/>
        </w:rPr>
        <w:t xml:space="preserve">By trying to promote a healthier wales such as the government guidelines, </w:t>
      </w:r>
      <w:r w:rsidR="00131D8E" w:rsidRPr="00B704D2">
        <w:rPr>
          <w:rFonts w:asciiTheme="minorHAnsi" w:hAnsiTheme="minorHAnsi"/>
          <w:sz w:val="22"/>
          <w:szCs w:val="22"/>
        </w:rPr>
        <w:t xml:space="preserve">there is a need for the promotion of drug usage and the help that Camfan can provide to those who do want help. Camfan regularly liaise with </w:t>
      </w:r>
      <w:r w:rsidR="00C26140" w:rsidRPr="00B704D2">
        <w:rPr>
          <w:rFonts w:asciiTheme="minorHAnsi" w:hAnsiTheme="minorHAnsi"/>
          <w:sz w:val="22"/>
          <w:szCs w:val="22"/>
        </w:rPr>
        <w:t xml:space="preserve">Dyfed Drug and Alcohol service (Ceredigion.gov.uk, 2018) </w:t>
      </w:r>
      <w:r w:rsidR="00D96824" w:rsidRPr="00B704D2">
        <w:rPr>
          <w:rFonts w:asciiTheme="minorHAnsi" w:hAnsiTheme="minorHAnsi"/>
          <w:sz w:val="22"/>
          <w:szCs w:val="22"/>
        </w:rPr>
        <w:t xml:space="preserve">in order to encourage users to help themselves and help each other. According to </w:t>
      </w:r>
      <w:r w:rsidR="00EF6BBB" w:rsidRPr="00B704D2">
        <w:rPr>
          <w:rFonts w:asciiTheme="minorHAnsi" w:hAnsiTheme="minorHAnsi"/>
          <w:sz w:val="22"/>
          <w:szCs w:val="22"/>
        </w:rPr>
        <w:t>Swerissen (2004)</w:t>
      </w:r>
      <w:r w:rsidR="00D96824" w:rsidRPr="00B704D2">
        <w:rPr>
          <w:rFonts w:asciiTheme="minorHAnsi" w:hAnsiTheme="minorHAnsi"/>
          <w:sz w:val="22"/>
          <w:szCs w:val="22"/>
        </w:rPr>
        <w:t xml:space="preserve"> ‘</w:t>
      </w:r>
      <w:r w:rsidR="00D96824" w:rsidRPr="00B704D2">
        <w:rPr>
          <w:rFonts w:asciiTheme="minorHAnsi" w:eastAsia="Times New Roman" w:hAnsiTheme="minorHAnsi"/>
          <w:color w:val="2A2A2A"/>
          <w:sz w:val="22"/>
          <w:szCs w:val="22"/>
          <w:shd w:val="clear" w:color="auto" w:fill="FFFFFF"/>
        </w:rPr>
        <w:t>community action strategies may have a significant impact on the physical and social determinants of health across the organizations and communities involved.’</w:t>
      </w:r>
      <w:r w:rsidR="00EF6BBB" w:rsidRPr="00B704D2">
        <w:rPr>
          <w:rFonts w:asciiTheme="minorHAnsi" w:eastAsia="Times New Roman" w:hAnsiTheme="minorHAnsi"/>
          <w:color w:val="2A2A2A"/>
          <w:sz w:val="22"/>
          <w:szCs w:val="22"/>
          <w:shd w:val="clear" w:color="auto" w:fill="FFFFFF"/>
        </w:rPr>
        <w:t xml:space="preserve"> Thus, the work Camfan does to encourage a healthier lifestyle and promoting change can help individuals if done on a community level. </w:t>
      </w:r>
      <w:r w:rsidR="002E250C" w:rsidRPr="00B704D2">
        <w:rPr>
          <w:rFonts w:asciiTheme="minorHAnsi" w:eastAsia="Times New Roman" w:hAnsiTheme="minorHAnsi"/>
          <w:color w:val="2A2A2A"/>
          <w:sz w:val="22"/>
          <w:szCs w:val="22"/>
          <w:shd w:val="clear" w:color="auto" w:fill="FFFFFF"/>
        </w:rPr>
        <w:t xml:space="preserve"> In order to be completely sustainable there will need to be the co-operation by the service users in order to make a change. This can prove difficult with the background history, family history and substance history of some service users. Their mental health issues can vary day to day with enthusiasm at its peak one day and </w:t>
      </w:r>
      <w:r w:rsidR="00E37E26" w:rsidRPr="00B704D2">
        <w:rPr>
          <w:rFonts w:asciiTheme="minorHAnsi" w:eastAsia="Times New Roman" w:hAnsiTheme="minorHAnsi"/>
          <w:color w:val="2A2A2A"/>
          <w:sz w:val="22"/>
          <w:szCs w:val="22"/>
          <w:shd w:val="clear" w:color="auto" w:fill="FFFFFF"/>
        </w:rPr>
        <w:t xml:space="preserve">bitterness the next. In order for Camfan to regularly be able to move forward in terms of sustainability there is the need for help from Pobl group because they are the ones funding staff and establishment. </w:t>
      </w:r>
    </w:p>
    <w:p w14:paraId="4B7F2BD4" w14:textId="77777777" w:rsidR="00AD18E2" w:rsidRPr="00B704D2" w:rsidRDefault="00AD18E2" w:rsidP="00AD18E2">
      <w:pPr>
        <w:rPr>
          <w:rFonts w:asciiTheme="minorHAnsi" w:hAnsiTheme="minorHAnsi" w:cs="Arial"/>
          <w:sz w:val="22"/>
          <w:szCs w:val="22"/>
        </w:rPr>
      </w:pPr>
    </w:p>
    <w:p w14:paraId="5E49060F" w14:textId="3C8B2F83" w:rsidR="00783F2D" w:rsidRPr="00B704D2" w:rsidRDefault="00783F2D" w:rsidP="001679B3">
      <w:pPr>
        <w:pStyle w:val="ListParagraph"/>
        <w:numPr>
          <w:ilvl w:val="0"/>
          <w:numId w:val="4"/>
        </w:numPr>
        <w:rPr>
          <w:rFonts w:asciiTheme="minorHAnsi" w:hAnsiTheme="minorHAnsi" w:cs="Arial"/>
          <w:b/>
          <w:sz w:val="22"/>
          <w:szCs w:val="22"/>
        </w:rPr>
      </w:pPr>
      <w:r w:rsidRPr="00B704D2">
        <w:rPr>
          <w:rFonts w:asciiTheme="minorHAnsi" w:hAnsiTheme="minorHAnsi" w:cs="Arial"/>
          <w:b/>
          <w:sz w:val="22"/>
          <w:szCs w:val="22"/>
        </w:rPr>
        <w:t>Recommendations</w:t>
      </w:r>
      <w:r w:rsidR="00EF6BBB" w:rsidRPr="00B704D2">
        <w:rPr>
          <w:rFonts w:asciiTheme="minorHAnsi" w:hAnsiTheme="minorHAnsi" w:cs="Arial"/>
          <w:b/>
          <w:sz w:val="22"/>
          <w:szCs w:val="22"/>
        </w:rPr>
        <w:t xml:space="preserve">: </w:t>
      </w:r>
    </w:p>
    <w:p w14:paraId="327A6303" w14:textId="7639B8DE" w:rsidR="00783F2D" w:rsidRPr="00B704D2" w:rsidRDefault="00EF6BBB" w:rsidP="00783F2D">
      <w:pPr>
        <w:rPr>
          <w:rFonts w:asciiTheme="minorHAnsi" w:hAnsiTheme="minorHAnsi" w:cs="Arial"/>
          <w:sz w:val="22"/>
          <w:szCs w:val="22"/>
        </w:rPr>
      </w:pPr>
      <w:r w:rsidRPr="00B704D2">
        <w:rPr>
          <w:rFonts w:asciiTheme="minorHAnsi" w:hAnsiTheme="minorHAnsi" w:cs="Arial"/>
          <w:sz w:val="22"/>
          <w:szCs w:val="22"/>
        </w:rPr>
        <w:t xml:space="preserve"> </w:t>
      </w:r>
    </w:p>
    <w:p w14:paraId="0C6C5D76" w14:textId="16CB5AFC" w:rsidR="006424BF" w:rsidRPr="00B704D2" w:rsidRDefault="00EF6BBB" w:rsidP="00783F2D">
      <w:pPr>
        <w:rPr>
          <w:rFonts w:asciiTheme="minorHAnsi" w:hAnsiTheme="minorHAnsi" w:cs="Arial"/>
          <w:sz w:val="22"/>
          <w:szCs w:val="22"/>
        </w:rPr>
      </w:pPr>
      <w:r w:rsidRPr="00B704D2">
        <w:rPr>
          <w:rFonts w:asciiTheme="minorHAnsi" w:hAnsiTheme="minorHAnsi" w:cs="Arial"/>
          <w:sz w:val="22"/>
          <w:szCs w:val="22"/>
        </w:rPr>
        <w:t xml:space="preserve">The discussion and profiling of the community has outlined different issues, impacts and challenges that the community must work towards and continue to use. Camfan has incorporated sustainability into their everyday work due its organisational policies under the public services board. This shows that although there are challenges that Camfan must face, there are some things that being sustainable can help promote. The boundaries of the community is down to the attitude towards mental health and for the community to be able to embrace this the outer community needs to change also. I would recommend in order to change things in the micro-community it is important to try and change the wider community. By researching the challenges outside of </w:t>
      </w:r>
      <w:r w:rsidR="00147373" w:rsidRPr="00B704D2">
        <w:rPr>
          <w:rFonts w:asciiTheme="minorHAnsi" w:hAnsiTheme="minorHAnsi" w:cs="Arial"/>
          <w:sz w:val="22"/>
          <w:szCs w:val="22"/>
        </w:rPr>
        <w:t xml:space="preserve">Camfan and the way they can incorporate sustainability I think it will be an interesting result to see how well </w:t>
      </w:r>
      <w:r w:rsidR="00593F99" w:rsidRPr="00B704D2">
        <w:rPr>
          <w:rFonts w:asciiTheme="minorHAnsi" w:hAnsiTheme="minorHAnsi" w:cs="Arial"/>
          <w:sz w:val="22"/>
          <w:szCs w:val="22"/>
        </w:rPr>
        <w:t>Camfan performs within the well-being goals. As mentioned, it will be a stronger conclusion once primary data can be presented as this will strengthen the answer and help promote a greater conclusion of the community.</w:t>
      </w:r>
      <w:r w:rsidR="004975B0" w:rsidRPr="00B704D2">
        <w:rPr>
          <w:rFonts w:asciiTheme="minorHAnsi" w:hAnsiTheme="minorHAnsi" w:cs="Arial"/>
          <w:sz w:val="22"/>
          <w:szCs w:val="22"/>
        </w:rPr>
        <w:t xml:space="preserve"> As Hawtin, Hughes and Percy-Smith (2007, p.6) also claim that in order to fully understand a community it is important to have ‘active community involvement’</w:t>
      </w:r>
      <w:r w:rsidR="00593F99" w:rsidRPr="00B704D2">
        <w:rPr>
          <w:rFonts w:asciiTheme="minorHAnsi" w:hAnsiTheme="minorHAnsi" w:cs="Arial"/>
          <w:sz w:val="22"/>
          <w:szCs w:val="22"/>
        </w:rPr>
        <w:t xml:space="preserve"> It will be interesting to discuss with the clients whether they believe that they are sustainable and what sustainability means to them and I will try and incorporate it into a chat with some of the clients. It is as important for us as staff to encourage knowled</w:t>
      </w:r>
      <w:r w:rsidR="00716E63" w:rsidRPr="00B704D2">
        <w:rPr>
          <w:rFonts w:asciiTheme="minorHAnsi" w:hAnsiTheme="minorHAnsi" w:cs="Arial"/>
          <w:sz w:val="22"/>
          <w:szCs w:val="22"/>
        </w:rPr>
        <w:t xml:space="preserve">ge of sustainability and promote their well-being. </w:t>
      </w:r>
    </w:p>
    <w:p w14:paraId="5B557A4E" w14:textId="77777777" w:rsidR="005A6BAB" w:rsidRPr="00B704D2" w:rsidRDefault="005A6BAB" w:rsidP="00783F2D">
      <w:pPr>
        <w:rPr>
          <w:rFonts w:asciiTheme="minorHAnsi" w:hAnsiTheme="minorHAnsi" w:cs="Arial"/>
          <w:sz w:val="22"/>
          <w:szCs w:val="22"/>
        </w:rPr>
      </w:pPr>
    </w:p>
    <w:p w14:paraId="1AF3EDB5" w14:textId="5FBC5B0C" w:rsidR="006424BF" w:rsidRPr="00B704D2" w:rsidRDefault="00783F2D" w:rsidP="00145279">
      <w:pPr>
        <w:pStyle w:val="ListParagraph"/>
        <w:widowControl w:val="0"/>
        <w:numPr>
          <w:ilvl w:val="0"/>
          <w:numId w:val="4"/>
        </w:numPr>
        <w:autoSpaceDE w:val="0"/>
        <w:autoSpaceDN w:val="0"/>
        <w:adjustRightInd w:val="0"/>
        <w:rPr>
          <w:rFonts w:asciiTheme="minorHAnsi" w:hAnsiTheme="minorHAnsi" w:cs="AppleSystemUIFont"/>
          <w:color w:val="353535"/>
          <w:sz w:val="22"/>
          <w:szCs w:val="22"/>
          <w:lang w:eastAsia="en-US"/>
        </w:rPr>
      </w:pPr>
      <w:r w:rsidRPr="00B704D2">
        <w:rPr>
          <w:rFonts w:asciiTheme="minorHAnsi" w:hAnsiTheme="minorHAnsi" w:cs="Arial"/>
          <w:b/>
          <w:sz w:val="22"/>
          <w:szCs w:val="22"/>
        </w:rPr>
        <w:t xml:space="preserve">References </w:t>
      </w:r>
    </w:p>
    <w:p w14:paraId="1AF30C3A"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r w:rsidRPr="00B704D2">
        <w:rPr>
          <w:rFonts w:asciiTheme="minorHAnsi" w:hAnsiTheme="minorHAnsi" w:cs="AppleSystemUIFont"/>
          <w:color w:val="353535"/>
          <w:sz w:val="22"/>
          <w:szCs w:val="22"/>
          <w:lang w:eastAsia="en-US"/>
        </w:rPr>
        <w:t xml:space="preserve">Arun.gov.uk. (n.d.). </w:t>
      </w:r>
      <w:r w:rsidRPr="00B704D2">
        <w:rPr>
          <w:rFonts w:asciiTheme="minorHAnsi" w:hAnsiTheme="minorHAnsi" w:cs="AppleSystemUIFontItalic"/>
          <w:i/>
          <w:iCs/>
          <w:color w:val="353535"/>
          <w:sz w:val="22"/>
          <w:szCs w:val="22"/>
          <w:lang w:eastAsia="en-US"/>
        </w:rPr>
        <w:t>How to carry out a Community Profile</w:t>
      </w:r>
      <w:r w:rsidRPr="00B704D2">
        <w:rPr>
          <w:rFonts w:asciiTheme="minorHAnsi" w:hAnsiTheme="minorHAnsi" w:cs="AppleSystemUIFont"/>
          <w:color w:val="353535"/>
          <w:sz w:val="22"/>
          <w:szCs w:val="22"/>
          <w:lang w:eastAsia="en-US"/>
        </w:rPr>
        <w:t>. [online] Available at: https://www.arun.gov.uk/download.cfm?doc=docm93jijm4n4486.pdf&amp;ver=4158 [Accessed 11 Jul. 2018].</w:t>
      </w:r>
    </w:p>
    <w:p w14:paraId="753892B1"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p>
    <w:p w14:paraId="7928CDE1"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r w:rsidRPr="00B704D2">
        <w:rPr>
          <w:rFonts w:asciiTheme="minorHAnsi" w:hAnsiTheme="minorHAnsi" w:cs="AppleSystemUIFont"/>
          <w:color w:val="353535"/>
          <w:sz w:val="22"/>
          <w:szCs w:val="22"/>
          <w:lang w:eastAsia="en-US"/>
        </w:rPr>
        <w:t xml:space="preserve">Bruhn, J. (2005). </w:t>
      </w:r>
      <w:r w:rsidRPr="00B704D2">
        <w:rPr>
          <w:rFonts w:asciiTheme="minorHAnsi" w:hAnsiTheme="minorHAnsi" w:cs="AppleSystemUIFontItalic"/>
          <w:i/>
          <w:iCs/>
          <w:color w:val="353535"/>
          <w:sz w:val="22"/>
          <w:szCs w:val="22"/>
          <w:lang w:eastAsia="en-US"/>
        </w:rPr>
        <w:t>The Sociology of Community Connections</w:t>
      </w:r>
      <w:r w:rsidRPr="00B704D2">
        <w:rPr>
          <w:rFonts w:asciiTheme="minorHAnsi" w:hAnsiTheme="minorHAnsi" w:cs="AppleSystemUIFont"/>
          <w:color w:val="353535"/>
          <w:sz w:val="22"/>
          <w:szCs w:val="22"/>
          <w:lang w:eastAsia="en-US"/>
        </w:rPr>
        <w:t>. Dordrecht: Springer.</w:t>
      </w:r>
    </w:p>
    <w:p w14:paraId="166098E6"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p>
    <w:p w14:paraId="2D6F3583"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r w:rsidRPr="00B704D2">
        <w:rPr>
          <w:rFonts w:asciiTheme="minorHAnsi" w:hAnsiTheme="minorHAnsi" w:cs="AppleSystemUIFont"/>
          <w:color w:val="353535"/>
          <w:sz w:val="22"/>
          <w:szCs w:val="22"/>
          <w:lang w:eastAsia="en-US"/>
        </w:rPr>
        <w:t xml:space="preserve">Camfan (2017). </w:t>
      </w:r>
      <w:r w:rsidRPr="00B704D2">
        <w:rPr>
          <w:rFonts w:asciiTheme="minorHAnsi" w:hAnsiTheme="minorHAnsi" w:cs="AppleSystemUIFontItalic"/>
          <w:i/>
          <w:iCs/>
          <w:color w:val="353535"/>
          <w:sz w:val="22"/>
          <w:szCs w:val="22"/>
          <w:lang w:eastAsia="en-US"/>
        </w:rPr>
        <w:t>Review for LHB 2017</w:t>
      </w:r>
      <w:r w:rsidRPr="00B704D2">
        <w:rPr>
          <w:rFonts w:asciiTheme="minorHAnsi" w:hAnsiTheme="minorHAnsi" w:cs="AppleSystemUIFont"/>
          <w:color w:val="353535"/>
          <w:sz w:val="22"/>
          <w:szCs w:val="22"/>
          <w:lang w:eastAsia="en-US"/>
        </w:rPr>
        <w:t>. Ceredigion.</w:t>
      </w:r>
    </w:p>
    <w:p w14:paraId="12D66821"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p>
    <w:p w14:paraId="1E64B756"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r w:rsidRPr="00B704D2">
        <w:rPr>
          <w:rFonts w:asciiTheme="minorHAnsi" w:hAnsiTheme="minorHAnsi" w:cs="AppleSystemUIFont"/>
          <w:color w:val="353535"/>
          <w:sz w:val="22"/>
          <w:szCs w:val="22"/>
          <w:lang w:eastAsia="en-US"/>
        </w:rPr>
        <w:t xml:space="preserve">Ceredigion.gov.uk. (2018). </w:t>
      </w:r>
      <w:r w:rsidRPr="00B704D2">
        <w:rPr>
          <w:rFonts w:asciiTheme="minorHAnsi" w:hAnsiTheme="minorHAnsi" w:cs="AppleSystemUIFontItalic"/>
          <w:i/>
          <w:iCs/>
          <w:color w:val="353535"/>
          <w:sz w:val="22"/>
          <w:szCs w:val="22"/>
          <w:lang w:eastAsia="en-US"/>
        </w:rPr>
        <w:t>Ceredigion Assessment of Local Well-being</w:t>
      </w:r>
      <w:r w:rsidRPr="00B704D2">
        <w:rPr>
          <w:rFonts w:asciiTheme="minorHAnsi" w:hAnsiTheme="minorHAnsi" w:cs="AppleSystemUIFont"/>
          <w:color w:val="353535"/>
          <w:sz w:val="22"/>
          <w:szCs w:val="22"/>
          <w:lang w:eastAsia="en-US"/>
        </w:rPr>
        <w:t>. [online] Available at: https://www.ceredigion.gov.uk/media/3190/ceredigion-assessment-of-local-well-being.pdf [Accessed 6 Jul. 2018].</w:t>
      </w:r>
    </w:p>
    <w:p w14:paraId="466572C9"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p>
    <w:p w14:paraId="18DA226E"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r w:rsidRPr="00B704D2">
        <w:rPr>
          <w:rFonts w:asciiTheme="minorHAnsi" w:hAnsiTheme="minorHAnsi" w:cs="AppleSystemUIFont"/>
          <w:color w:val="353535"/>
          <w:sz w:val="22"/>
          <w:szCs w:val="22"/>
          <w:lang w:eastAsia="en-US"/>
        </w:rPr>
        <w:t xml:space="preserve">Ceredigion.gov.uk. (2018). </w:t>
      </w:r>
      <w:r w:rsidRPr="00B704D2">
        <w:rPr>
          <w:rFonts w:asciiTheme="minorHAnsi" w:hAnsiTheme="minorHAnsi" w:cs="AppleSystemUIFontItalic"/>
          <w:i/>
          <w:iCs/>
          <w:color w:val="353535"/>
          <w:sz w:val="22"/>
          <w:szCs w:val="22"/>
          <w:lang w:eastAsia="en-US"/>
        </w:rPr>
        <w:t>Dyfed Drug and Alcohol Service</w:t>
      </w:r>
      <w:r w:rsidRPr="00B704D2">
        <w:rPr>
          <w:rFonts w:asciiTheme="minorHAnsi" w:hAnsiTheme="minorHAnsi" w:cs="AppleSystemUIFont"/>
          <w:color w:val="353535"/>
          <w:sz w:val="22"/>
          <w:szCs w:val="22"/>
          <w:lang w:eastAsia="en-US"/>
        </w:rPr>
        <w:t>. [online] Available at: http://www.ceredigion.gov.uk/media/2301/ddas-leaflet.pdf [Accessed 12 Jul. 2018].</w:t>
      </w:r>
    </w:p>
    <w:p w14:paraId="7941F5F2" w14:textId="77777777" w:rsidR="005A6BAB" w:rsidRPr="00B704D2" w:rsidRDefault="005A6BAB" w:rsidP="006424BF">
      <w:pPr>
        <w:widowControl w:val="0"/>
        <w:autoSpaceDE w:val="0"/>
        <w:autoSpaceDN w:val="0"/>
        <w:adjustRightInd w:val="0"/>
        <w:ind w:left="360"/>
        <w:rPr>
          <w:rFonts w:asciiTheme="minorHAnsi" w:hAnsiTheme="minorHAnsi" w:cs="AppleSystemUIFont"/>
          <w:color w:val="353535"/>
          <w:sz w:val="22"/>
          <w:szCs w:val="22"/>
          <w:lang w:eastAsia="en-US"/>
        </w:rPr>
      </w:pPr>
    </w:p>
    <w:p w14:paraId="38FBC2FB" w14:textId="20C33454" w:rsidR="00000000" w:rsidRPr="00B704D2" w:rsidRDefault="00413872" w:rsidP="005A6BAB">
      <w:pPr>
        <w:widowControl w:val="0"/>
        <w:autoSpaceDE w:val="0"/>
        <w:autoSpaceDN w:val="0"/>
        <w:adjustRightInd w:val="0"/>
        <w:ind w:left="360"/>
        <w:rPr>
          <w:rFonts w:asciiTheme="minorHAnsi" w:hAnsiTheme="minorHAnsi" w:cs="AppleSystemUIFont"/>
          <w:color w:val="353535"/>
          <w:sz w:val="22"/>
          <w:szCs w:val="22"/>
          <w:lang w:eastAsia="en-US"/>
        </w:rPr>
      </w:pPr>
      <w:r w:rsidRPr="00B704D2">
        <w:rPr>
          <w:rFonts w:asciiTheme="minorHAnsi" w:hAnsiTheme="minorHAnsi" w:cs="AppleSystemUIFont"/>
          <w:color w:val="353535"/>
          <w:sz w:val="22"/>
          <w:szCs w:val="22"/>
          <w:lang w:eastAsia="en-US"/>
        </w:rPr>
        <w:t>Community Participatory Research. A guide to ethic</w:t>
      </w:r>
      <w:r w:rsidR="005A6BAB" w:rsidRPr="00B704D2">
        <w:rPr>
          <w:rFonts w:asciiTheme="minorHAnsi" w:hAnsiTheme="minorHAnsi" w:cs="AppleSystemUIFont"/>
          <w:color w:val="353535"/>
          <w:sz w:val="22"/>
          <w:szCs w:val="22"/>
          <w:lang w:eastAsia="en-US"/>
        </w:rPr>
        <w:t>al principles and practice. (2012</w:t>
      </w:r>
      <w:r w:rsidRPr="00B704D2">
        <w:rPr>
          <w:rFonts w:asciiTheme="minorHAnsi" w:hAnsiTheme="minorHAnsi" w:cs="AppleSystemUIFont"/>
          <w:color w:val="353535"/>
          <w:sz w:val="22"/>
          <w:szCs w:val="22"/>
          <w:lang w:eastAsia="en-US"/>
        </w:rPr>
        <w:t>). Durham: Durham University.</w:t>
      </w:r>
    </w:p>
    <w:p w14:paraId="3CF156B8" w14:textId="77777777" w:rsidR="006424BF" w:rsidRPr="00B704D2" w:rsidRDefault="006424BF" w:rsidP="005A6BAB">
      <w:pPr>
        <w:widowControl w:val="0"/>
        <w:autoSpaceDE w:val="0"/>
        <w:autoSpaceDN w:val="0"/>
        <w:adjustRightInd w:val="0"/>
        <w:rPr>
          <w:rFonts w:asciiTheme="minorHAnsi" w:hAnsiTheme="minorHAnsi" w:cs="AppleSystemUIFont"/>
          <w:color w:val="353535"/>
          <w:sz w:val="22"/>
          <w:szCs w:val="22"/>
          <w:lang w:eastAsia="en-US"/>
        </w:rPr>
      </w:pPr>
    </w:p>
    <w:p w14:paraId="036794AE"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r w:rsidRPr="00B704D2">
        <w:rPr>
          <w:rFonts w:asciiTheme="minorHAnsi" w:hAnsiTheme="minorHAnsi" w:cs="AppleSystemUIFont"/>
          <w:color w:val="353535"/>
          <w:sz w:val="22"/>
          <w:szCs w:val="22"/>
          <w:lang w:eastAsia="en-US"/>
        </w:rPr>
        <w:t xml:space="preserve">Creswell, J. (2009). </w:t>
      </w:r>
      <w:r w:rsidRPr="00B704D2">
        <w:rPr>
          <w:rFonts w:asciiTheme="minorHAnsi" w:hAnsiTheme="minorHAnsi" w:cs="AppleSystemUIFontItalic"/>
          <w:i/>
          <w:iCs/>
          <w:color w:val="353535"/>
          <w:sz w:val="22"/>
          <w:szCs w:val="22"/>
          <w:lang w:eastAsia="en-US"/>
        </w:rPr>
        <w:t>Research Design: Qualitative, quantitative and mixed methods approaches</w:t>
      </w:r>
      <w:r w:rsidRPr="00B704D2">
        <w:rPr>
          <w:rFonts w:asciiTheme="minorHAnsi" w:hAnsiTheme="minorHAnsi" w:cs="AppleSystemUIFont"/>
          <w:color w:val="353535"/>
          <w:sz w:val="22"/>
          <w:szCs w:val="22"/>
          <w:lang w:eastAsia="en-US"/>
        </w:rPr>
        <w:t>. 3rd ed. London: SAGE publications ltd.</w:t>
      </w:r>
    </w:p>
    <w:p w14:paraId="1198B88C"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p>
    <w:p w14:paraId="37BF8BF6"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r w:rsidRPr="00B704D2">
        <w:rPr>
          <w:rFonts w:asciiTheme="minorHAnsi" w:hAnsiTheme="minorHAnsi" w:cs="AppleSystemUIFont"/>
          <w:color w:val="353535"/>
          <w:sz w:val="22"/>
          <w:szCs w:val="22"/>
          <w:lang w:eastAsia="en-US"/>
        </w:rPr>
        <w:t xml:space="preserve">Cruse.org.uk. (2018). </w:t>
      </w:r>
      <w:r w:rsidRPr="00B704D2">
        <w:rPr>
          <w:rFonts w:asciiTheme="minorHAnsi" w:hAnsiTheme="minorHAnsi" w:cs="AppleSystemUIFontItalic"/>
          <w:i/>
          <w:iCs/>
          <w:color w:val="353535"/>
          <w:sz w:val="22"/>
          <w:szCs w:val="22"/>
          <w:lang w:eastAsia="en-US"/>
        </w:rPr>
        <w:t>West Wales Homepage | Cruse Bereavement Care</w:t>
      </w:r>
      <w:r w:rsidRPr="00B704D2">
        <w:rPr>
          <w:rFonts w:asciiTheme="minorHAnsi" w:hAnsiTheme="minorHAnsi" w:cs="AppleSystemUIFont"/>
          <w:color w:val="353535"/>
          <w:sz w:val="22"/>
          <w:szCs w:val="22"/>
          <w:lang w:eastAsia="en-US"/>
        </w:rPr>
        <w:t>. [online] Available at: https://www.cruse.org.uk/west-wales-area [Accessed 27 Jun. 2018].</w:t>
      </w:r>
    </w:p>
    <w:p w14:paraId="2AEC9553"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p>
    <w:p w14:paraId="4A693169"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r w:rsidRPr="00B704D2">
        <w:rPr>
          <w:rFonts w:asciiTheme="minorHAnsi" w:hAnsiTheme="minorHAnsi" w:cs="AppleSystemUIFont"/>
          <w:color w:val="353535"/>
          <w:sz w:val="22"/>
          <w:szCs w:val="22"/>
          <w:lang w:eastAsia="en-US"/>
        </w:rPr>
        <w:t xml:space="preserve">Cyngor ar Bopeth Ceredigion Citizens Advice. (2018). </w:t>
      </w:r>
      <w:r w:rsidRPr="00B704D2">
        <w:rPr>
          <w:rFonts w:asciiTheme="minorHAnsi" w:hAnsiTheme="minorHAnsi" w:cs="AppleSystemUIFontItalic"/>
          <w:i/>
          <w:iCs/>
          <w:color w:val="353535"/>
          <w:sz w:val="22"/>
          <w:szCs w:val="22"/>
          <w:lang w:eastAsia="en-US"/>
        </w:rPr>
        <w:t>Welcome - Ceredigion Citizens Advice</w:t>
      </w:r>
      <w:r w:rsidRPr="00B704D2">
        <w:rPr>
          <w:rFonts w:asciiTheme="minorHAnsi" w:hAnsiTheme="minorHAnsi" w:cs="AppleSystemUIFont"/>
          <w:color w:val="353535"/>
          <w:sz w:val="22"/>
          <w:szCs w:val="22"/>
          <w:lang w:eastAsia="en-US"/>
        </w:rPr>
        <w:t>. [online] Available at: http://www.cabceredigion.org [Accessed 27 Jun. 2018].</w:t>
      </w:r>
    </w:p>
    <w:p w14:paraId="5129490C"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p>
    <w:p w14:paraId="40996934"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r w:rsidRPr="00B704D2">
        <w:rPr>
          <w:rFonts w:asciiTheme="minorHAnsi" w:hAnsiTheme="minorHAnsi" w:cs="AppleSystemUIFont"/>
          <w:color w:val="353535"/>
          <w:sz w:val="22"/>
          <w:szCs w:val="22"/>
          <w:lang w:eastAsia="en-US"/>
        </w:rPr>
        <w:t xml:space="preserve">DACW - Developing a Caring Wales. (2018). </w:t>
      </w:r>
      <w:r w:rsidRPr="00B704D2">
        <w:rPr>
          <w:rFonts w:asciiTheme="minorHAnsi" w:hAnsiTheme="minorHAnsi" w:cs="AppleSystemUIFontItalic"/>
          <w:i/>
          <w:iCs/>
          <w:color w:val="353535"/>
          <w:sz w:val="22"/>
          <w:szCs w:val="22"/>
          <w:lang w:eastAsia="en-US"/>
        </w:rPr>
        <w:t>About Cyfle Cymru - Peer Mentoring Service - DACW - Developing a Caring Wales</w:t>
      </w:r>
      <w:r w:rsidRPr="00B704D2">
        <w:rPr>
          <w:rFonts w:asciiTheme="minorHAnsi" w:hAnsiTheme="minorHAnsi" w:cs="AppleSystemUIFont"/>
          <w:color w:val="353535"/>
          <w:sz w:val="22"/>
          <w:szCs w:val="22"/>
          <w:lang w:eastAsia="en-US"/>
        </w:rPr>
        <w:t>. [online] Available at: http://dacw.co.uk/en/about-cyfle-cymru/ [Accessed 27 Jun. 2018].</w:t>
      </w:r>
    </w:p>
    <w:p w14:paraId="37E43E88"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p>
    <w:p w14:paraId="5865C47C"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r w:rsidRPr="00B704D2">
        <w:rPr>
          <w:rFonts w:asciiTheme="minorHAnsi" w:hAnsiTheme="minorHAnsi" w:cs="AppleSystemUIFont"/>
          <w:color w:val="353535"/>
          <w:sz w:val="22"/>
          <w:szCs w:val="22"/>
          <w:lang w:eastAsia="en-US"/>
        </w:rPr>
        <w:t xml:space="preserve">Discoverceredigion.co.uk. (2018). </w:t>
      </w:r>
      <w:r w:rsidRPr="00B704D2">
        <w:rPr>
          <w:rFonts w:asciiTheme="minorHAnsi" w:hAnsiTheme="minorHAnsi" w:cs="AppleSystemUIFontItalic"/>
          <w:i/>
          <w:iCs/>
          <w:color w:val="353535"/>
          <w:sz w:val="22"/>
          <w:szCs w:val="22"/>
          <w:lang w:eastAsia="en-US"/>
        </w:rPr>
        <w:t>Lampeter - Darganfod Ceredigion - Discover Ceredigion</w:t>
      </w:r>
      <w:r w:rsidRPr="00B704D2">
        <w:rPr>
          <w:rFonts w:asciiTheme="minorHAnsi" w:hAnsiTheme="minorHAnsi" w:cs="AppleSystemUIFont"/>
          <w:color w:val="353535"/>
          <w:sz w:val="22"/>
          <w:szCs w:val="22"/>
          <w:lang w:eastAsia="en-US"/>
        </w:rPr>
        <w:t>. [online] Available at: http://www.discoverceredigion.co.uk/English/where/towns/Pages/Lampeter.aspx [Accessed 4 Jul. 2018].</w:t>
      </w:r>
    </w:p>
    <w:p w14:paraId="4A3FB3D5"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p>
    <w:p w14:paraId="532FA5A8"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r w:rsidRPr="00B704D2">
        <w:rPr>
          <w:rFonts w:asciiTheme="minorHAnsi" w:hAnsiTheme="minorHAnsi" w:cs="AppleSystemUIFont"/>
          <w:color w:val="353535"/>
          <w:sz w:val="22"/>
          <w:szCs w:val="22"/>
          <w:lang w:eastAsia="en-US"/>
        </w:rPr>
        <w:t xml:space="preserve">Drugabuse.gov. (2017). </w:t>
      </w:r>
      <w:r w:rsidRPr="00B704D2">
        <w:rPr>
          <w:rFonts w:asciiTheme="minorHAnsi" w:hAnsiTheme="minorHAnsi" w:cs="AppleSystemUIFontItalic"/>
          <w:i/>
          <w:iCs/>
          <w:color w:val="353535"/>
          <w:sz w:val="22"/>
          <w:szCs w:val="22"/>
          <w:lang w:eastAsia="en-US"/>
        </w:rPr>
        <w:t>Mental Health Effects</w:t>
      </w:r>
      <w:r w:rsidRPr="00B704D2">
        <w:rPr>
          <w:rFonts w:asciiTheme="minorHAnsi" w:hAnsiTheme="minorHAnsi" w:cs="AppleSystemUIFont"/>
          <w:color w:val="353535"/>
          <w:sz w:val="22"/>
          <w:szCs w:val="22"/>
          <w:lang w:eastAsia="en-US"/>
        </w:rPr>
        <w:t>. [online] Available at: https://www.drugabuse.gov/publications/health-consequences-drug-misuse/mental-health-effects [Accessed 11 Jul. 2018].</w:t>
      </w:r>
    </w:p>
    <w:p w14:paraId="08E2D6B6"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p>
    <w:p w14:paraId="65F30B5A"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r w:rsidRPr="00B704D2">
        <w:rPr>
          <w:rFonts w:asciiTheme="minorHAnsi" w:hAnsiTheme="minorHAnsi" w:cs="AppleSystemUIFont"/>
          <w:color w:val="353535"/>
          <w:sz w:val="22"/>
          <w:szCs w:val="22"/>
          <w:lang w:eastAsia="en-US"/>
        </w:rPr>
        <w:t xml:space="preserve">FamilyPoint Cymru. (2016). </w:t>
      </w:r>
      <w:r w:rsidRPr="00B704D2">
        <w:rPr>
          <w:rFonts w:asciiTheme="minorHAnsi" w:hAnsiTheme="minorHAnsi" w:cs="AppleSystemUIFontItalic"/>
          <w:i/>
          <w:iCs/>
          <w:color w:val="353535"/>
          <w:sz w:val="22"/>
          <w:szCs w:val="22"/>
          <w:lang w:eastAsia="en-US"/>
        </w:rPr>
        <w:t>World Mental Health Day: Facts &amp; Help in Wales | FamilyPoint Cymru</w:t>
      </w:r>
      <w:r w:rsidRPr="00B704D2">
        <w:rPr>
          <w:rFonts w:asciiTheme="minorHAnsi" w:hAnsiTheme="minorHAnsi" w:cs="AppleSystemUIFont"/>
          <w:color w:val="353535"/>
          <w:sz w:val="22"/>
          <w:szCs w:val="22"/>
          <w:lang w:eastAsia="en-US"/>
        </w:rPr>
        <w:t>. [online] Available at: https://familypoint.cymru/mental-health-day-wales/ [Accessed 11 Jul. 2018].</w:t>
      </w:r>
    </w:p>
    <w:p w14:paraId="0153BFEA"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p>
    <w:p w14:paraId="3807560F"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r w:rsidRPr="00B704D2">
        <w:rPr>
          <w:rFonts w:asciiTheme="minorHAnsi" w:hAnsiTheme="minorHAnsi" w:cs="AppleSystemUIFont"/>
          <w:color w:val="353535"/>
          <w:sz w:val="22"/>
          <w:szCs w:val="22"/>
          <w:lang w:eastAsia="en-US"/>
        </w:rPr>
        <w:t xml:space="preserve">Gov.wales. (2012). </w:t>
      </w:r>
      <w:r w:rsidRPr="00B704D2">
        <w:rPr>
          <w:rFonts w:asciiTheme="minorHAnsi" w:hAnsiTheme="minorHAnsi" w:cs="AppleSystemUIFontItalic"/>
          <w:i/>
          <w:iCs/>
          <w:color w:val="353535"/>
          <w:sz w:val="22"/>
          <w:szCs w:val="22"/>
          <w:lang w:eastAsia="en-US"/>
        </w:rPr>
        <w:t>Together for Mental Health</w:t>
      </w:r>
      <w:r w:rsidRPr="00B704D2">
        <w:rPr>
          <w:rFonts w:asciiTheme="minorHAnsi" w:hAnsiTheme="minorHAnsi" w:cs="AppleSystemUIFont"/>
          <w:color w:val="353535"/>
          <w:sz w:val="22"/>
          <w:szCs w:val="22"/>
          <w:lang w:eastAsia="en-US"/>
        </w:rPr>
        <w:t>. [online] Available at: https://gov.wales/docs/dhss/publications/121031tmhfinalen.pdf [Accessed 11 Jul. 2018].</w:t>
      </w:r>
    </w:p>
    <w:p w14:paraId="04F6258A"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p>
    <w:p w14:paraId="0C7D598A"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r w:rsidRPr="00B704D2">
        <w:rPr>
          <w:rFonts w:asciiTheme="minorHAnsi" w:hAnsiTheme="minorHAnsi" w:cs="AppleSystemUIFont"/>
          <w:color w:val="353535"/>
          <w:sz w:val="22"/>
          <w:szCs w:val="22"/>
          <w:lang w:eastAsia="en-US"/>
        </w:rPr>
        <w:t xml:space="preserve">Gov.wales. (2014). </w:t>
      </w:r>
      <w:r w:rsidRPr="00B704D2">
        <w:rPr>
          <w:rFonts w:asciiTheme="minorHAnsi" w:hAnsiTheme="minorHAnsi" w:cs="AppleSystemUIFontItalic"/>
          <w:i/>
          <w:iCs/>
          <w:color w:val="353535"/>
          <w:sz w:val="22"/>
          <w:szCs w:val="22"/>
          <w:lang w:eastAsia="en-US"/>
        </w:rPr>
        <w:t>Local Area Summary Statistics,</w:t>
      </w:r>
      <w:r w:rsidRPr="00B704D2">
        <w:rPr>
          <w:rFonts w:asciiTheme="minorHAnsi" w:hAnsiTheme="minorHAnsi" w:cs="AppleSystemUIFont"/>
          <w:color w:val="353535"/>
          <w:sz w:val="22"/>
          <w:szCs w:val="22"/>
          <w:lang w:eastAsia="en-US"/>
        </w:rPr>
        <w:t>. [online] Available at: https://gov.wales/docs/statistics/2014/141218-local-area-summary-ceredigion-en.pdf [Accessed 10 Jul. 2018].</w:t>
      </w:r>
    </w:p>
    <w:p w14:paraId="720AD514"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p>
    <w:p w14:paraId="3FE0BFAD"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r w:rsidRPr="00B704D2">
        <w:rPr>
          <w:rFonts w:asciiTheme="minorHAnsi" w:hAnsiTheme="minorHAnsi" w:cs="AppleSystemUIFont"/>
          <w:color w:val="353535"/>
          <w:sz w:val="22"/>
          <w:szCs w:val="22"/>
          <w:lang w:eastAsia="en-US"/>
        </w:rPr>
        <w:t xml:space="preserve">Gwalia Wales. (2018). </w:t>
      </w:r>
      <w:r w:rsidRPr="00B704D2">
        <w:rPr>
          <w:rFonts w:asciiTheme="minorHAnsi" w:hAnsiTheme="minorHAnsi" w:cs="AppleSystemUIFontItalic"/>
          <w:i/>
          <w:iCs/>
          <w:color w:val="353535"/>
          <w:sz w:val="22"/>
          <w:szCs w:val="22"/>
          <w:lang w:eastAsia="en-US"/>
        </w:rPr>
        <w:t>Home - Gwalia Wales</w:t>
      </w:r>
      <w:r w:rsidRPr="00B704D2">
        <w:rPr>
          <w:rFonts w:asciiTheme="minorHAnsi" w:hAnsiTheme="minorHAnsi" w:cs="AppleSystemUIFont"/>
          <w:color w:val="353535"/>
          <w:sz w:val="22"/>
          <w:szCs w:val="22"/>
          <w:lang w:eastAsia="en-US"/>
        </w:rPr>
        <w:t>. [online] Available at: https://gwalia.wales [Accessed 4 Jun. 2018].</w:t>
      </w:r>
    </w:p>
    <w:p w14:paraId="249D6393"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p>
    <w:p w14:paraId="2C2620B2"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r w:rsidRPr="00B704D2">
        <w:rPr>
          <w:rFonts w:asciiTheme="minorHAnsi" w:hAnsiTheme="minorHAnsi" w:cs="AppleSystemUIFont"/>
          <w:color w:val="353535"/>
          <w:sz w:val="22"/>
          <w:szCs w:val="22"/>
          <w:lang w:eastAsia="en-US"/>
        </w:rPr>
        <w:t xml:space="preserve">Hawtin, M., Hughes, G. and Percy-Smith, J. (2007). </w:t>
      </w:r>
      <w:r w:rsidRPr="00B704D2">
        <w:rPr>
          <w:rFonts w:asciiTheme="minorHAnsi" w:hAnsiTheme="minorHAnsi" w:cs="AppleSystemUIFontItalic"/>
          <w:i/>
          <w:iCs/>
          <w:color w:val="353535"/>
          <w:sz w:val="22"/>
          <w:szCs w:val="22"/>
          <w:lang w:eastAsia="en-US"/>
        </w:rPr>
        <w:t>Auditing social needs</w:t>
      </w:r>
      <w:r w:rsidRPr="00B704D2">
        <w:rPr>
          <w:rFonts w:asciiTheme="minorHAnsi" w:hAnsiTheme="minorHAnsi" w:cs="AppleSystemUIFont"/>
          <w:color w:val="353535"/>
          <w:sz w:val="22"/>
          <w:szCs w:val="22"/>
          <w:lang w:eastAsia="en-US"/>
        </w:rPr>
        <w:t>. Milton Keynes: Open University Press£g[distributor] McGraw-Hill Education - Europe.</w:t>
      </w:r>
    </w:p>
    <w:p w14:paraId="4501CA01"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p>
    <w:p w14:paraId="4DC12621"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r w:rsidRPr="00B704D2">
        <w:rPr>
          <w:rFonts w:asciiTheme="minorHAnsi" w:hAnsiTheme="minorHAnsi" w:cs="AppleSystemUIFont"/>
          <w:color w:val="353535"/>
          <w:sz w:val="22"/>
          <w:szCs w:val="22"/>
          <w:lang w:eastAsia="en-US"/>
        </w:rPr>
        <w:t xml:space="preserve">Hutchison, E. (2008). </w:t>
      </w:r>
      <w:r w:rsidRPr="00B704D2">
        <w:rPr>
          <w:rFonts w:asciiTheme="minorHAnsi" w:hAnsiTheme="minorHAnsi" w:cs="AppleSystemUIFontItalic"/>
          <w:i/>
          <w:iCs/>
          <w:color w:val="353535"/>
          <w:sz w:val="22"/>
          <w:szCs w:val="22"/>
          <w:lang w:eastAsia="en-US"/>
        </w:rPr>
        <w:t>Dimensions of human behavior</w:t>
      </w:r>
      <w:r w:rsidRPr="00B704D2">
        <w:rPr>
          <w:rFonts w:asciiTheme="minorHAnsi" w:hAnsiTheme="minorHAnsi" w:cs="AppleSystemUIFont"/>
          <w:color w:val="353535"/>
          <w:sz w:val="22"/>
          <w:szCs w:val="22"/>
          <w:lang w:eastAsia="en-US"/>
        </w:rPr>
        <w:t>. 3rd ed. SAGE Publications.</w:t>
      </w:r>
    </w:p>
    <w:p w14:paraId="70AF6CC4"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p>
    <w:p w14:paraId="05E09530"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r w:rsidRPr="00B704D2">
        <w:rPr>
          <w:rFonts w:asciiTheme="minorHAnsi" w:hAnsiTheme="minorHAnsi" w:cs="AppleSystemUIFont"/>
          <w:color w:val="353535"/>
          <w:sz w:val="22"/>
          <w:szCs w:val="22"/>
          <w:lang w:eastAsia="en-US"/>
        </w:rPr>
        <w:t xml:space="preserve">Hutsworkshop.org. (2018). </w:t>
      </w:r>
      <w:r w:rsidRPr="00B704D2">
        <w:rPr>
          <w:rFonts w:asciiTheme="minorHAnsi" w:hAnsiTheme="minorHAnsi" w:cs="AppleSystemUIFontItalic"/>
          <w:i/>
          <w:iCs/>
          <w:color w:val="353535"/>
          <w:sz w:val="22"/>
          <w:szCs w:val="22"/>
          <w:lang w:eastAsia="en-US"/>
        </w:rPr>
        <w:t>HUTS Workshop Newcastle Emlyn | 01239 710377</w:t>
      </w:r>
      <w:r w:rsidRPr="00B704D2">
        <w:rPr>
          <w:rFonts w:asciiTheme="minorHAnsi" w:hAnsiTheme="minorHAnsi" w:cs="AppleSystemUIFont"/>
          <w:color w:val="353535"/>
          <w:sz w:val="22"/>
          <w:szCs w:val="22"/>
          <w:lang w:eastAsia="en-US"/>
        </w:rPr>
        <w:t>. [online] Available at: http://www.hutsworkshop.org [Accessed 4 Jul. 2018].</w:t>
      </w:r>
    </w:p>
    <w:p w14:paraId="14EC8455"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p>
    <w:p w14:paraId="13C7F3B5"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r w:rsidRPr="00B704D2">
        <w:rPr>
          <w:rFonts w:asciiTheme="minorHAnsi" w:hAnsiTheme="minorHAnsi" w:cs="AppleSystemUIFont"/>
          <w:color w:val="353535"/>
          <w:sz w:val="22"/>
          <w:szCs w:val="22"/>
          <w:lang w:eastAsia="en-US"/>
        </w:rPr>
        <w:t xml:space="preserve">Kuhlman, T. and Farrington, J. (2010). What is Sustainability?. </w:t>
      </w:r>
      <w:r w:rsidRPr="00B704D2">
        <w:rPr>
          <w:rFonts w:asciiTheme="minorHAnsi" w:hAnsiTheme="minorHAnsi" w:cs="AppleSystemUIFontItalic"/>
          <w:i/>
          <w:iCs/>
          <w:color w:val="353535"/>
          <w:sz w:val="22"/>
          <w:szCs w:val="22"/>
          <w:lang w:eastAsia="en-US"/>
        </w:rPr>
        <w:t>Sustainability</w:t>
      </w:r>
      <w:r w:rsidRPr="00B704D2">
        <w:rPr>
          <w:rFonts w:asciiTheme="minorHAnsi" w:hAnsiTheme="minorHAnsi" w:cs="AppleSystemUIFont"/>
          <w:color w:val="353535"/>
          <w:sz w:val="22"/>
          <w:szCs w:val="22"/>
          <w:lang w:eastAsia="en-US"/>
        </w:rPr>
        <w:t>, 2(11), pp.3436-3448.</w:t>
      </w:r>
    </w:p>
    <w:p w14:paraId="509D5E5C"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p>
    <w:p w14:paraId="78DD331A"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r w:rsidRPr="00B704D2">
        <w:rPr>
          <w:rFonts w:asciiTheme="minorHAnsi" w:hAnsiTheme="minorHAnsi" w:cs="AppleSystemUIFont"/>
          <w:color w:val="353535"/>
          <w:sz w:val="22"/>
          <w:szCs w:val="22"/>
          <w:lang w:eastAsia="en-US"/>
        </w:rPr>
        <w:t xml:space="preserve">Legislation.gov.uk. (2015). </w:t>
      </w:r>
      <w:r w:rsidRPr="00B704D2">
        <w:rPr>
          <w:rFonts w:asciiTheme="minorHAnsi" w:hAnsiTheme="minorHAnsi" w:cs="AppleSystemUIFontItalic"/>
          <w:i/>
          <w:iCs/>
          <w:color w:val="353535"/>
          <w:sz w:val="22"/>
          <w:szCs w:val="22"/>
          <w:lang w:eastAsia="en-US"/>
        </w:rPr>
        <w:t>Well-being of Future Generations (Wales) Act 2015</w:t>
      </w:r>
      <w:r w:rsidRPr="00B704D2">
        <w:rPr>
          <w:rFonts w:asciiTheme="minorHAnsi" w:hAnsiTheme="minorHAnsi" w:cs="AppleSystemUIFont"/>
          <w:color w:val="353535"/>
          <w:sz w:val="22"/>
          <w:szCs w:val="22"/>
          <w:lang w:eastAsia="en-US"/>
        </w:rPr>
        <w:t>. [online] Available at: http://www.legislation.gov.uk/anaw/2015/2/contents/enacted [Accessed 4 Jul. 2018].</w:t>
      </w:r>
    </w:p>
    <w:p w14:paraId="4039D314"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p>
    <w:p w14:paraId="58FE702B"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r w:rsidRPr="00B704D2">
        <w:rPr>
          <w:rFonts w:asciiTheme="minorHAnsi" w:hAnsiTheme="minorHAnsi" w:cs="AppleSystemUIFont"/>
          <w:color w:val="353535"/>
          <w:sz w:val="22"/>
          <w:szCs w:val="22"/>
          <w:lang w:eastAsia="en-US"/>
        </w:rPr>
        <w:t xml:space="preserve">Mindaberystwyth.org. (2018). </w:t>
      </w:r>
      <w:r w:rsidRPr="00B704D2">
        <w:rPr>
          <w:rFonts w:asciiTheme="minorHAnsi" w:hAnsiTheme="minorHAnsi" w:cs="AppleSystemUIFontItalic"/>
          <w:i/>
          <w:iCs/>
          <w:color w:val="353535"/>
          <w:sz w:val="22"/>
          <w:szCs w:val="22"/>
          <w:lang w:eastAsia="en-US"/>
        </w:rPr>
        <w:t>Mind Aberystwyth</w:t>
      </w:r>
      <w:r w:rsidRPr="00B704D2">
        <w:rPr>
          <w:rFonts w:asciiTheme="minorHAnsi" w:hAnsiTheme="minorHAnsi" w:cs="AppleSystemUIFont"/>
          <w:color w:val="353535"/>
          <w:sz w:val="22"/>
          <w:szCs w:val="22"/>
          <w:lang w:eastAsia="en-US"/>
        </w:rPr>
        <w:t>. [online] Available at: http://mindaberystwyth.org [Accessed 4 Jul. 2018].</w:t>
      </w:r>
    </w:p>
    <w:p w14:paraId="05637013"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p>
    <w:p w14:paraId="3422080D"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r w:rsidRPr="00B704D2">
        <w:rPr>
          <w:rFonts w:asciiTheme="minorHAnsi" w:hAnsiTheme="minorHAnsi" w:cs="AppleSystemUIFont"/>
          <w:color w:val="353535"/>
          <w:sz w:val="22"/>
          <w:szCs w:val="22"/>
          <w:lang w:eastAsia="en-US"/>
        </w:rPr>
        <w:t xml:space="preserve">Norton, J. and Butler, P. (2013). </w:t>
      </w:r>
      <w:r w:rsidRPr="00B704D2">
        <w:rPr>
          <w:rFonts w:asciiTheme="minorHAnsi" w:hAnsiTheme="minorHAnsi" w:cs="AppleSystemUIFontItalic"/>
          <w:i/>
          <w:iCs/>
          <w:color w:val="353535"/>
          <w:sz w:val="22"/>
          <w:szCs w:val="22"/>
          <w:lang w:eastAsia="en-US"/>
        </w:rPr>
        <w:t>'Stealing to eat' cases increase as austerity bites</w:t>
      </w:r>
      <w:r w:rsidRPr="00B704D2">
        <w:rPr>
          <w:rFonts w:asciiTheme="minorHAnsi" w:hAnsiTheme="minorHAnsi" w:cs="AppleSystemUIFont"/>
          <w:color w:val="353535"/>
          <w:sz w:val="22"/>
          <w:szCs w:val="22"/>
          <w:lang w:eastAsia="en-US"/>
        </w:rPr>
        <w:t>. [online] the Guardian. Available at: https://www.theguardian.com/society/2013/jan/25/stealing-to-eat-cases-rise [Accessed 4 Jul. 2018].</w:t>
      </w:r>
    </w:p>
    <w:p w14:paraId="52CF3928"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p>
    <w:p w14:paraId="189B99D1"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r w:rsidRPr="00B704D2">
        <w:rPr>
          <w:rFonts w:asciiTheme="minorHAnsi" w:hAnsiTheme="minorHAnsi" w:cs="AppleSystemUIFont"/>
          <w:color w:val="353535"/>
          <w:sz w:val="22"/>
          <w:szCs w:val="22"/>
          <w:lang w:eastAsia="en-US"/>
        </w:rPr>
        <w:t xml:space="preserve">Ons.gov.uk. (2011). </w:t>
      </w:r>
      <w:r w:rsidRPr="00B704D2">
        <w:rPr>
          <w:rFonts w:asciiTheme="minorHAnsi" w:hAnsiTheme="minorHAnsi" w:cs="AppleSystemUIFontItalic"/>
          <w:i/>
          <w:iCs/>
          <w:color w:val="353535"/>
          <w:sz w:val="22"/>
          <w:szCs w:val="22"/>
          <w:lang w:eastAsia="en-US"/>
        </w:rPr>
        <w:t>2011 Census data catalogue - Office for National Statistics</w:t>
      </w:r>
      <w:r w:rsidRPr="00B704D2">
        <w:rPr>
          <w:rFonts w:asciiTheme="minorHAnsi" w:hAnsiTheme="minorHAnsi" w:cs="AppleSystemUIFont"/>
          <w:color w:val="353535"/>
          <w:sz w:val="22"/>
          <w:szCs w:val="22"/>
          <w:lang w:eastAsia="en-US"/>
        </w:rPr>
        <w:t>. [online] Available at: https://www.ons.gov.uk/census/2011census/2011censusdata/2011censusdatacatalogue [Accessed 10 Jul. 2018].</w:t>
      </w:r>
    </w:p>
    <w:p w14:paraId="72D08C78"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p>
    <w:p w14:paraId="24689828" w14:textId="1D86B8EE"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r w:rsidRPr="00B704D2">
        <w:rPr>
          <w:rFonts w:asciiTheme="minorHAnsi" w:hAnsiTheme="minorHAnsi" w:cs="AppleSystemUIFont"/>
          <w:color w:val="353535"/>
          <w:sz w:val="22"/>
          <w:szCs w:val="22"/>
          <w:lang w:eastAsia="en-US"/>
        </w:rPr>
        <w:t xml:space="preserve">Orr, D. (2011). </w:t>
      </w:r>
      <w:r w:rsidRPr="00B704D2">
        <w:rPr>
          <w:rFonts w:asciiTheme="minorHAnsi" w:hAnsiTheme="minorHAnsi" w:cs="AppleSystemUIFontItalic"/>
          <w:i/>
          <w:iCs/>
          <w:color w:val="353535"/>
          <w:sz w:val="22"/>
          <w:szCs w:val="22"/>
          <w:lang w:eastAsia="en-US"/>
        </w:rPr>
        <w:t>Hope is an Imperative:</w:t>
      </w:r>
      <w:r w:rsidRPr="00B704D2">
        <w:rPr>
          <w:rFonts w:asciiTheme="minorHAnsi" w:hAnsiTheme="minorHAnsi" w:cs="AppleSystemUIFontItalic"/>
          <w:i/>
          <w:iCs/>
          <w:color w:val="353535"/>
          <w:sz w:val="22"/>
          <w:szCs w:val="22"/>
          <w:lang w:eastAsia="en-US"/>
        </w:rPr>
        <w:t xml:space="preserve"> </w:t>
      </w:r>
      <w:r w:rsidRPr="00B704D2">
        <w:rPr>
          <w:rFonts w:asciiTheme="minorHAnsi" w:hAnsiTheme="minorHAnsi" w:cs="AppleSystemUIFontItalic"/>
          <w:i/>
          <w:iCs/>
          <w:color w:val="353535"/>
          <w:sz w:val="22"/>
          <w:szCs w:val="22"/>
          <w:lang w:eastAsia="en-US"/>
        </w:rPr>
        <w:t>The Essential David Orr</w:t>
      </w:r>
      <w:r w:rsidRPr="00B704D2">
        <w:rPr>
          <w:rFonts w:asciiTheme="minorHAnsi" w:hAnsiTheme="minorHAnsi" w:cs="AppleSystemUIFont"/>
          <w:color w:val="353535"/>
          <w:sz w:val="22"/>
          <w:szCs w:val="22"/>
          <w:lang w:eastAsia="en-US"/>
        </w:rPr>
        <w:t>. Washington, DC: Island Press/Center for Resource Economics.</w:t>
      </w:r>
    </w:p>
    <w:p w14:paraId="45A9C8BC"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p>
    <w:p w14:paraId="5BA1F6F8"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r w:rsidRPr="00B704D2">
        <w:rPr>
          <w:rFonts w:asciiTheme="minorHAnsi" w:hAnsiTheme="minorHAnsi" w:cs="AppleSystemUIFont"/>
          <w:color w:val="353535"/>
          <w:sz w:val="22"/>
          <w:szCs w:val="22"/>
          <w:lang w:eastAsia="en-US"/>
        </w:rPr>
        <w:t xml:space="preserve">Pobl Group. (2016). </w:t>
      </w:r>
      <w:r w:rsidRPr="00B704D2">
        <w:rPr>
          <w:rFonts w:asciiTheme="minorHAnsi" w:hAnsiTheme="minorHAnsi" w:cs="AppleSystemUIFontItalic"/>
          <w:i/>
          <w:iCs/>
          <w:color w:val="353535"/>
          <w:sz w:val="22"/>
          <w:szCs w:val="22"/>
          <w:lang w:eastAsia="en-US"/>
        </w:rPr>
        <w:t>Group Performance - Pobl Group</w:t>
      </w:r>
      <w:r w:rsidRPr="00B704D2">
        <w:rPr>
          <w:rFonts w:asciiTheme="minorHAnsi" w:hAnsiTheme="minorHAnsi" w:cs="AppleSystemUIFont"/>
          <w:color w:val="353535"/>
          <w:sz w:val="22"/>
          <w:szCs w:val="22"/>
          <w:lang w:eastAsia="en-US"/>
        </w:rPr>
        <w:t>. [online] Available at: https://www.poblgroup.co.uk/our-first-year/ [Accessed 4 Jul. 2018].</w:t>
      </w:r>
    </w:p>
    <w:p w14:paraId="547133C3"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p>
    <w:p w14:paraId="6F8C6A06"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r w:rsidRPr="00B704D2">
        <w:rPr>
          <w:rFonts w:asciiTheme="minorHAnsi" w:hAnsiTheme="minorHAnsi" w:cs="AppleSystemUIFont"/>
          <w:color w:val="353535"/>
          <w:sz w:val="22"/>
          <w:szCs w:val="22"/>
          <w:lang w:eastAsia="en-US"/>
        </w:rPr>
        <w:t xml:space="preserve">Sanner, F. (2003). </w:t>
      </w:r>
      <w:r w:rsidRPr="00B704D2">
        <w:rPr>
          <w:rFonts w:asciiTheme="minorHAnsi" w:hAnsiTheme="minorHAnsi" w:cs="AppleSystemUIFontItalic"/>
          <w:i/>
          <w:iCs/>
          <w:color w:val="353535"/>
          <w:sz w:val="22"/>
          <w:szCs w:val="22"/>
          <w:lang w:eastAsia="en-US"/>
        </w:rPr>
        <w:t>Farmers' rural community attachment</w:t>
      </w:r>
      <w:r w:rsidRPr="00B704D2">
        <w:rPr>
          <w:rFonts w:asciiTheme="minorHAnsi" w:hAnsiTheme="minorHAnsi" w:cs="AppleSystemUIFont"/>
          <w:color w:val="353535"/>
          <w:sz w:val="22"/>
          <w:szCs w:val="22"/>
          <w:lang w:eastAsia="en-US"/>
        </w:rPr>
        <w:t>. Parkland, FL: Dissertation.com.</w:t>
      </w:r>
    </w:p>
    <w:p w14:paraId="15DBAD9D"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p>
    <w:p w14:paraId="78CC5187"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r w:rsidRPr="00B704D2">
        <w:rPr>
          <w:rFonts w:asciiTheme="minorHAnsi" w:hAnsiTheme="minorHAnsi" w:cs="AppleSystemUIFont"/>
          <w:color w:val="353535"/>
          <w:sz w:val="22"/>
          <w:szCs w:val="22"/>
          <w:lang w:eastAsia="en-US"/>
        </w:rPr>
        <w:t xml:space="preserve">Swerissen, H. (2004). The sustainability of health promotion interventions for different levels of social organization. </w:t>
      </w:r>
      <w:r w:rsidRPr="00B704D2">
        <w:rPr>
          <w:rFonts w:asciiTheme="minorHAnsi" w:hAnsiTheme="minorHAnsi" w:cs="AppleSystemUIFontItalic"/>
          <w:i/>
          <w:iCs/>
          <w:color w:val="353535"/>
          <w:sz w:val="22"/>
          <w:szCs w:val="22"/>
          <w:lang w:eastAsia="en-US"/>
        </w:rPr>
        <w:t>Health Promotion International</w:t>
      </w:r>
      <w:r w:rsidRPr="00B704D2">
        <w:rPr>
          <w:rFonts w:asciiTheme="minorHAnsi" w:hAnsiTheme="minorHAnsi" w:cs="AppleSystemUIFont"/>
          <w:color w:val="353535"/>
          <w:sz w:val="22"/>
          <w:szCs w:val="22"/>
          <w:lang w:eastAsia="en-US"/>
        </w:rPr>
        <w:t>, 19(1), pp.123-130.</w:t>
      </w:r>
    </w:p>
    <w:p w14:paraId="27A0177C"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p>
    <w:p w14:paraId="516090DE"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r w:rsidRPr="00B704D2">
        <w:rPr>
          <w:rFonts w:asciiTheme="minorHAnsi" w:hAnsiTheme="minorHAnsi" w:cs="AppleSystemUIFont"/>
          <w:color w:val="353535"/>
          <w:sz w:val="22"/>
          <w:szCs w:val="22"/>
          <w:lang w:eastAsia="en-US"/>
        </w:rPr>
        <w:t>The United Nations Development Agenda. (2007). New York: United Nations.</w:t>
      </w:r>
    </w:p>
    <w:p w14:paraId="43B1B368"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p>
    <w:p w14:paraId="00A272FD"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r w:rsidRPr="00B704D2">
        <w:rPr>
          <w:rFonts w:asciiTheme="minorHAnsi" w:hAnsiTheme="minorHAnsi" w:cs="AppleSystemUIFont"/>
          <w:color w:val="353535"/>
          <w:sz w:val="22"/>
          <w:szCs w:val="22"/>
          <w:lang w:eastAsia="en-US"/>
        </w:rPr>
        <w:t xml:space="preserve">Timetochangewales.org.uk. (2018). </w:t>
      </w:r>
      <w:r w:rsidRPr="00B704D2">
        <w:rPr>
          <w:rFonts w:asciiTheme="minorHAnsi" w:hAnsiTheme="minorHAnsi" w:cs="AppleSystemUIFontItalic"/>
          <w:i/>
          <w:iCs/>
          <w:color w:val="353535"/>
          <w:sz w:val="22"/>
          <w:szCs w:val="22"/>
          <w:lang w:eastAsia="en-US"/>
        </w:rPr>
        <w:t>Time To Change Wales :: Stigma statistics</w:t>
      </w:r>
      <w:r w:rsidRPr="00B704D2">
        <w:rPr>
          <w:rFonts w:asciiTheme="minorHAnsi" w:hAnsiTheme="minorHAnsi" w:cs="AppleSystemUIFont"/>
          <w:color w:val="353535"/>
          <w:sz w:val="22"/>
          <w:szCs w:val="22"/>
          <w:lang w:eastAsia="en-US"/>
        </w:rPr>
        <w:t>. [online] Available at: http://www.timetochangewales.org.uk/en/mental-health-stigma/stigma-statistics/ [Accessed 11 Jul. 2018].</w:t>
      </w:r>
    </w:p>
    <w:p w14:paraId="133C81F0"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p>
    <w:p w14:paraId="7321FB52"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r w:rsidRPr="00B704D2">
        <w:rPr>
          <w:rFonts w:asciiTheme="minorHAnsi" w:hAnsiTheme="minorHAnsi" w:cs="AppleSystemUIFont"/>
          <w:color w:val="353535"/>
          <w:sz w:val="22"/>
          <w:szCs w:val="22"/>
          <w:lang w:eastAsia="en-US"/>
        </w:rPr>
        <w:t xml:space="preserve">Transition Network. (2018). </w:t>
      </w:r>
      <w:r w:rsidRPr="00B704D2">
        <w:rPr>
          <w:rFonts w:asciiTheme="minorHAnsi" w:hAnsiTheme="minorHAnsi" w:cs="AppleSystemUIFontItalic"/>
          <w:i/>
          <w:iCs/>
          <w:color w:val="353535"/>
          <w:sz w:val="22"/>
          <w:szCs w:val="22"/>
          <w:lang w:eastAsia="en-US"/>
        </w:rPr>
        <w:t>Transition Network | Transition Towns | The Circular Economy</w:t>
      </w:r>
      <w:r w:rsidRPr="00B704D2">
        <w:rPr>
          <w:rFonts w:asciiTheme="minorHAnsi" w:hAnsiTheme="minorHAnsi" w:cs="AppleSystemUIFont"/>
          <w:color w:val="353535"/>
          <w:sz w:val="22"/>
          <w:szCs w:val="22"/>
          <w:lang w:eastAsia="en-US"/>
        </w:rPr>
        <w:t>. [online] Available at: https://transitionnetwork.org [Accessed 12 Jul. 2018].</w:t>
      </w:r>
    </w:p>
    <w:p w14:paraId="3C2D80F3" w14:textId="77777777" w:rsidR="00A32D76" w:rsidRPr="00B704D2" w:rsidRDefault="00A32D76" w:rsidP="00A32D76">
      <w:pPr>
        <w:widowControl w:val="0"/>
        <w:autoSpaceDE w:val="0"/>
        <w:autoSpaceDN w:val="0"/>
        <w:adjustRightInd w:val="0"/>
        <w:rPr>
          <w:rFonts w:asciiTheme="minorHAnsi" w:hAnsiTheme="minorHAnsi" w:cs="AppleSystemUIFont"/>
          <w:color w:val="353535"/>
          <w:sz w:val="22"/>
          <w:szCs w:val="22"/>
          <w:lang w:eastAsia="en-US"/>
        </w:rPr>
      </w:pPr>
    </w:p>
    <w:p w14:paraId="0F72EDD2" w14:textId="53ED585E" w:rsidR="005D2ABD" w:rsidRPr="00B704D2" w:rsidRDefault="00A32D76" w:rsidP="00B704D2">
      <w:pPr>
        <w:widowControl w:val="0"/>
        <w:autoSpaceDE w:val="0"/>
        <w:autoSpaceDN w:val="0"/>
        <w:adjustRightInd w:val="0"/>
        <w:ind w:left="360"/>
        <w:rPr>
          <w:rFonts w:asciiTheme="minorHAnsi" w:hAnsiTheme="minorHAnsi" w:cs="AppleSystemUIFont"/>
          <w:color w:val="353535"/>
          <w:sz w:val="22"/>
          <w:szCs w:val="22"/>
          <w:lang w:eastAsia="en-US"/>
        </w:rPr>
      </w:pPr>
      <w:r w:rsidRPr="00B704D2">
        <w:rPr>
          <w:rFonts w:asciiTheme="minorHAnsi" w:hAnsiTheme="minorHAnsi" w:cs="AppleSystemUIFont"/>
          <w:color w:val="353535"/>
          <w:sz w:val="22"/>
          <w:szCs w:val="22"/>
          <w:lang w:eastAsia="en-US"/>
        </w:rPr>
        <w:t xml:space="preserve">Tudor, L., Keemar, K., Tudor, K., Valentine, J. and Worrall, M. (2004). </w:t>
      </w:r>
      <w:r w:rsidRPr="00B704D2">
        <w:rPr>
          <w:rFonts w:asciiTheme="minorHAnsi" w:hAnsiTheme="minorHAnsi" w:cs="AppleSystemUIFontItalic"/>
          <w:i/>
          <w:iCs/>
          <w:color w:val="353535"/>
          <w:sz w:val="22"/>
          <w:szCs w:val="22"/>
          <w:lang w:eastAsia="en-US"/>
        </w:rPr>
        <w:t>The Person-Centred Approach: A Contemporary Introduction</w:t>
      </w:r>
      <w:r w:rsidRPr="00B704D2">
        <w:rPr>
          <w:rFonts w:asciiTheme="minorHAnsi" w:hAnsiTheme="minorHAnsi" w:cs="AppleSystemUIFont"/>
          <w:color w:val="353535"/>
          <w:sz w:val="22"/>
          <w:szCs w:val="22"/>
          <w:lang w:eastAsia="en-US"/>
        </w:rPr>
        <w:t>. Houndmills, Basingstoke, Hampshire [U.K.]: Palgrave Macmillan.</w:t>
      </w:r>
    </w:p>
    <w:p w14:paraId="3DBB8A2A" w14:textId="77777777" w:rsidR="00A32D76" w:rsidRPr="00B704D2" w:rsidRDefault="00A32D76" w:rsidP="005D2ABD">
      <w:pPr>
        <w:widowControl w:val="0"/>
        <w:autoSpaceDE w:val="0"/>
        <w:autoSpaceDN w:val="0"/>
        <w:adjustRightInd w:val="0"/>
        <w:rPr>
          <w:rFonts w:asciiTheme="minorHAnsi" w:hAnsiTheme="minorHAnsi" w:cs="AppleSystemUIFont"/>
          <w:color w:val="353535"/>
          <w:sz w:val="22"/>
          <w:szCs w:val="22"/>
          <w:lang w:eastAsia="en-US"/>
        </w:rPr>
      </w:pPr>
    </w:p>
    <w:p w14:paraId="66A89957" w14:textId="471A540D" w:rsidR="005D2ABD" w:rsidRPr="00B704D2" w:rsidRDefault="005D2ABD" w:rsidP="005D2ABD">
      <w:pPr>
        <w:ind w:firstLine="360"/>
        <w:rPr>
          <w:rFonts w:asciiTheme="minorHAnsi" w:eastAsia="Times New Roman" w:hAnsiTheme="minorHAnsi"/>
          <w:sz w:val="22"/>
          <w:szCs w:val="22"/>
        </w:rPr>
      </w:pPr>
      <w:r w:rsidRPr="00B704D2">
        <w:rPr>
          <w:rFonts w:asciiTheme="minorHAnsi" w:hAnsiTheme="minorHAnsi" w:cs="AppleSystemUIFont"/>
          <w:color w:val="353535"/>
          <w:sz w:val="22"/>
          <w:szCs w:val="22"/>
          <w:lang w:eastAsia="en-US"/>
        </w:rPr>
        <w:t>Vartanian, T. (2011). </w:t>
      </w:r>
      <w:r w:rsidRPr="00B704D2">
        <w:rPr>
          <w:rFonts w:asciiTheme="minorHAnsi" w:hAnsiTheme="minorHAnsi" w:cs="AppleSystemUIFontItalic"/>
          <w:i/>
          <w:iCs/>
          <w:color w:val="353535"/>
          <w:sz w:val="22"/>
          <w:szCs w:val="22"/>
          <w:lang w:eastAsia="en-US"/>
        </w:rPr>
        <w:t>Secondary data analysis</w:t>
      </w:r>
      <w:r w:rsidRPr="00B704D2">
        <w:rPr>
          <w:rFonts w:asciiTheme="minorHAnsi" w:hAnsiTheme="minorHAnsi" w:cs="AppleSystemUIFont"/>
          <w:color w:val="353535"/>
          <w:sz w:val="22"/>
          <w:szCs w:val="22"/>
          <w:lang w:eastAsia="en-US"/>
        </w:rPr>
        <w:t>. New York: Oxford University Press.</w:t>
      </w:r>
    </w:p>
    <w:p w14:paraId="13518FE9" w14:textId="77777777" w:rsidR="006424BF" w:rsidRPr="00B704D2" w:rsidRDefault="006424BF" w:rsidP="005D2ABD">
      <w:pPr>
        <w:widowControl w:val="0"/>
        <w:autoSpaceDE w:val="0"/>
        <w:autoSpaceDN w:val="0"/>
        <w:adjustRightInd w:val="0"/>
        <w:rPr>
          <w:rFonts w:asciiTheme="minorHAnsi" w:hAnsiTheme="minorHAnsi" w:cs="AppleSystemUIFont"/>
          <w:color w:val="353535"/>
          <w:sz w:val="22"/>
          <w:szCs w:val="22"/>
          <w:lang w:eastAsia="en-US"/>
        </w:rPr>
      </w:pPr>
    </w:p>
    <w:p w14:paraId="79B36775"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r w:rsidRPr="00B704D2">
        <w:rPr>
          <w:rFonts w:asciiTheme="minorHAnsi" w:hAnsiTheme="minorHAnsi" w:cs="AppleSystemUIFont"/>
          <w:color w:val="353535"/>
          <w:sz w:val="22"/>
          <w:szCs w:val="22"/>
          <w:lang w:eastAsia="en-US"/>
        </w:rPr>
        <w:t xml:space="preserve">Victoria Hall. (2018). </w:t>
      </w:r>
      <w:r w:rsidRPr="00B704D2">
        <w:rPr>
          <w:rFonts w:asciiTheme="minorHAnsi" w:hAnsiTheme="minorHAnsi" w:cs="AppleSystemUIFontItalic"/>
          <w:i/>
          <w:iCs/>
          <w:color w:val="353535"/>
          <w:sz w:val="22"/>
          <w:szCs w:val="22"/>
          <w:lang w:eastAsia="en-US"/>
        </w:rPr>
        <w:t>Transition Llambed - Victoria Hall</w:t>
      </w:r>
      <w:r w:rsidRPr="00B704D2">
        <w:rPr>
          <w:rFonts w:asciiTheme="minorHAnsi" w:hAnsiTheme="minorHAnsi" w:cs="AppleSystemUIFont"/>
          <w:color w:val="353535"/>
          <w:sz w:val="22"/>
          <w:szCs w:val="22"/>
          <w:lang w:eastAsia="en-US"/>
        </w:rPr>
        <w:t>. [online] Available at: https://www.vichall.org.uk/transition-llambed/ [Accessed 12 Jul. 2018].</w:t>
      </w:r>
    </w:p>
    <w:p w14:paraId="3B0A8834"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p>
    <w:p w14:paraId="7294E3D2"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r w:rsidRPr="00B704D2">
        <w:rPr>
          <w:rFonts w:asciiTheme="minorHAnsi" w:hAnsiTheme="minorHAnsi" w:cs="AppleSystemUIFont"/>
          <w:color w:val="353535"/>
          <w:sz w:val="22"/>
          <w:szCs w:val="22"/>
          <w:lang w:eastAsia="en-US"/>
        </w:rPr>
        <w:t xml:space="preserve">Wcva.org.uk. (2015). </w:t>
      </w:r>
      <w:r w:rsidRPr="00B704D2">
        <w:rPr>
          <w:rFonts w:asciiTheme="minorHAnsi" w:hAnsiTheme="minorHAnsi" w:cs="AppleSystemUIFontItalic"/>
          <w:i/>
          <w:iCs/>
          <w:color w:val="353535"/>
          <w:sz w:val="22"/>
          <w:szCs w:val="22"/>
          <w:lang w:eastAsia="en-US"/>
        </w:rPr>
        <w:t>The Well-being of Future Generations (Wales) Act - All You Need To Know</w:t>
      </w:r>
      <w:r w:rsidRPr="00B704D2">
        <w:rPr>
          <w:rFonts w:asciiTheme="minorHAnsi" w:hAnsiTheme="minorHAnsi" w:cs="AppleSystemUIFont"/>
          <w:color w:val="353535"/>
          <w:sz w:val="22"/>
          <w:szCs w:val="22"/>
          <w:lang w:eastAsia="en-US"/>
        </w:rPr>
        <w:t>. [online] Available at: https://www.wcva.org.uk/what-we-do/the-future-generations-(wales)-act-all-you-need-to-know [Accessed 4 Jul. 2018].</w:t>
      </w:r>
    </w:p>
    <w:p w14:paraId="1E181353"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p>
    <w:p w14:paraId="54F4D3EB"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r w:rsidRPr="00B704D2">
        <w:rPr>
          <w:rFonts w:asciiTheme="minorHAnsi" w:hAnsiTheme="minorHAnsi" w:cs="AppleSystemUIFont"/>
          <w:color w:val="353535"/>
          <w:sz w:val="22"/>
          <w:szCs w:val="22"/>
          <w:lang w:eastAsia="en-US"/>
        </w:rPr>
        <w:t xml:space="preserve">Webster, C. and Kingston, S. (2014). Anti Poverty Strategies for the UK. </w:t>
      </w:r>
      <w:r w:rsidRPr="00B704D2">
        <w:rPr>
          <w:rFonts w:asciiTheme="minorHAnsi" w:hAnsiTheme="minorHAnsi" w:cs="AppleSystemUIFontItalic"/>
          <w:i/>
          <w:iCs/>
          <w:color w:val="353535"/>
          <w:sz w:val="22"/>
          <w:szCs w:val="22"/>
          <w:lang w:eastAsia="en-US"/>
        </w:rPr>
        <w:t>Poverty and Crime review</w:t>
      </w:r>
      <w:r w:rsidRPr="00B704D2">
        <w:rPr>
          <w:rFonts w:asciiTheme="minorHAnsi" w:hAnsiTheme="minorHAnsi" w:cs="AppleSystemUIFont"/>
          <w:color w:val="353535"/>
          <w:sz w:val="22"/>
          <w:szCs w:val="22"/>
          <w:lang w:eastAsia="en-US"/>
        </w:rPr>
        <w:t>.</w:t>
      </w:r>
    </w:p>
    <w:p w14:paraId="1CAA283A"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p>
    <w:p w14:paraId="4F72B61D"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r w:rsidRPr="00B704D2">
        <w:rPr>
          <w:rFonts w:asciiTheme="minorHAnsi" w:hAnsiTheme="minorHAnsi" w:cs="AppleSystemUIFont"/>
          <w:color w:val="353535"/>
          <w:sz w:val="22"/>
          <w:szCs w:val="22"/>
          <w:lang w:eastAsia="en-US"/>
        </w:rPr>
        <w:t xml:space="preserve">Westwalesdas.org.uk. (2018). </w:t>
      </w:r>
      <w:r w:rsidRPr="00B704D2">
        <w:rPr>
          <w:rFonts w:asciiTheme="minorHAnsi" w:hAnsiTheme="minorHAnsi" w:cs="AppleSystemUIFontItalic"/>
          <w:i/>
          <w:iCs/>
          <w:color w:val="353535"/>
          <w:sz w:val="22"/>
          <w:szCs w:val="22"/>
          <w:lang w:eastAsia="en-US"/>
        </w:rPr>
        <w:t>West Wales Domestic Abuse Service</w:t>
      </w:r>
      <w:r w:rsidRPr="00B704D2">
        <w:rPr>
          <w:rFonts w:asciiTheme="minorHAnsi" w:hAnsiTheme="minorHAnsi" w:cs="AppleSystemUIFont"/>
          <w:color w:val="353535"/>
          <w:sz w:val="22"/>
          <w:szCs w:val="22"/>
          <w:lang w:eastAsia="en-US"/>
        </w:rPr>
        <w:t>. [online] Available at: http://www.westwalesdas.org.uk [Accessed 27 Jun. 2018].</w:t>
      </w:r>
    </w:p>
    <w:p w14:paraId="46D60114"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p>
    <w:p w14:paraId="7EC144E8"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r w:rsidRPr="00B704D2">
        <w:rPr>
          <w:rFonts w:asciiTheme="minorHAnsi" w:hAnsiTheme="minorHAnsi" w:cs="AppleSystemUIFont"/>
          <w:color w:val="353535"/>
          <w:sz w:val="22"/>
          <w:szCs w:val="22"/>
          <w:lang w:eastAsia="en-US"/>
        </w:rPr>
        <w:t xml:space="preserve">Wilkinson, R., Pickett, K. and Vogli, R. (2010). </w:t>
      </w:r>
      <w:r w:rsidRPr="00B704D2">
        <w:rPr>
          <w:rFonts w:asciiTheme="minorHAnsi" w:hAnsiTheme="minorHAnsi" w:cs="AppleSystemUIFontItalic"/>
          <w:i/>
          <w:iCs/>
          <w:color w:val="353535"/>
          <w:sz w:val="22"/>
          <w:szCs w:val="22"/>
          <w:lang w:eastAsia="en-US"/>
        </w:rPr>
        <w:t>Equality, Sustainability and Quality of Life</w:t>
      </w:r>
      <w:r w:rsidRPr="00B704D2">
        <w:rPr>
          <w:rFonts w:asciiTheme="minorHAnsi" w:hAnsiTheme="minorHAnsi" w:cs="AppleSystemUIFont"/>
          <w:color w:val="353535"/>
          <w:sz w:val="22"/>
          <w:szCs w:val="22"/>
          <w:lang w:eastAsia="en-US"/>
        </w:rPr>
        <w:t>. [online] Bmj.com. Available at: https://www.bmj.com/bmj/section-pdf/186156?path=/bmj/341/7783/Analysis.full.pdf [Accessed 12 Jul. 2018].</w:t>
      </w:r>
    </w:p>
    <w:p w14:paraId="1AF42519"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p>
    <w:p w14:paraId="577D7855" w14:textId="77777777" w:rsidR="006424BF" w:rsidRPr="00B704D2" w:rsidRDefault="006424BF" w:rsidP="006424BF">
      <w:pPr>
        <w:widowControl w:val="0"/>
        <w:autoSpaceDE w:val="0"/>
        <w:autoSpaceDN w:val="0"/>
        <w:adjustRightInd w:val="0"/>
        <w:ind w:left="360"/>
        <w:rPr>
          <w:rFonts w:asciiTheme="minorHAnsi" w:hAnsiTheme="minorHAnsi" w:cs="AppleSystemUIFont"/>
          <w:color w:val="353535"/>
          <w:sz w:val="22"/>
          <w:szCs w:val="22"/>
          <w:lang w:eastAsia="en-US"/>
        </w:rPr>
      </w:pPr>
      <w:r w:rsidRPr="00B704D2">
        <w:rPr>
          <w:rFonts w:asciiTheme="minorHAnsi" w:hAnsiTheme="minorHAnsi" w:cs="AppleSystemUIFont"/>
          <w:color w:val="353535"/>
          <w:sz w:val="22"/>
          <w:szCs w:val="22"/>
          <w:lang w:eastAsia="en-US"/>
        </w:rPr>
        <w:t xml:space="preserve">www.gwalia.wales (2016). </w:t>
      </w:r>
      <w:r w:rsidRPr="00B704D2">
        <w:rPr>
          <w:rFonts w:asciiTheme="minorHAnsi" w:hAnsiTheme="minorHAnsi" w:cs="AppleSystemUIFontItalic"/>
          <w:i/>
          <w:iCs/>
          <w:color w:val="353535"/>
          <w:sz w:val="22"/>
          <w:szCs w:val="22"/>
          <w:lang w:eastAsia="en-US"/>
        </w:rPr>
        <w:t>Camfan Drop in resource centre</w:t>
      </w:r>
      <w:r w:rsidRPr="00B704D2">
        <w:rPr>
          <w:rFonts w:asciiTheme="minorHAnsi" w:hAnsiTheme="minorHAnsi" w:cs="AppleSystemUIFont"/>
          <w:color w:val="353535"/>
          <w:sz w:val="22"/>
          <w:szCs w:val="22"/>
          <w:lang w:eastAsia="en-US"/>
        </w:rPr>
        <w:t>. Pobl Group 2016.</w:t>
      </w:r>
    </w:p>
    <w:p w14:paraId="1105F0C4" w14:textId="77777777" w:rsidR="006424BF" w:rsidRPr="006424BF" w:rsidRDefault="006424BF">
      <w:pPr>
        <w:rPr>
          <w:rFonts w:asciiTheme="minorHAnsi" w:hAnsiTheme="minorHAnsi"/>
          <w:b/>
        </w:rPr>
      </w:pPr>
    </w:p>
    <w:sectPr w:rsidR="006424BF" w:rsidRPr="006424BF">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88C7927" w14:textId="77777777" w:rsidR="00413872" w:rsidRDefault="00413872" w:rsidP="00576200">
      <w:r>
        <w:separator/>
      </w:r>
    </w:p>
  </w:endnote>
  <w:endnote w:type="continuationSeparator" w:id="0">
    <w:p w14:paraId="2C0E9071" w14:textId="77777777" w:rsidR="00413872" w:rsidRDefault="00413872" w:rsidP="005762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AppleSystemUIFont">
    <w:altName w:val="Calibri"/>
    <w:panose1 w:val="00000000000000000000"/>
    <w:charset w:val="00"/>
    <w:family w:val="auto"/>
    <w:notTrueType/>
    <w:pitch w:val="default"/>
    <w:sig w:usb0="00000003" w:usb1="00000000" w:usb2="00000000" w:usb3="00000000" w:csb0="00000001" w:csb1="00000000"/>
  </w:font>
  <w:font w:name="TimesNewRomanPSMT">
    <w:charset w:val="00"/>
    <w:family w:val="auto"/>
    <w:pitch w:val="variable"/>
    <w:sig w:usb0="E0002AEF" w:usb1="C0007841" w:usb2="00000009" w:usb3="00000000" w:csb0="000001FF" w:csb1="00000000"/>
  </w:font>
  <w:font w:name="ArialMT">
    <w:charset w:val="00"/>
    <w:family w:val="auto"/>
    <w:pitch w:val="variable"/>
    <w:sig w:usb0="E0002AFF" w:usb1="C0007843" w:usb2="00000009" w:usb3="00000000" w:csb0="000001FF" w:csb1="00000000"/>
  </w:font>
  <w:font w:name="AppleSystemUIFontItalic">
    <w:altName w:val="Calibri"/>
    <w:panose1 w:val="00000000000000000000"/>
    <w:charset w:val="00"/>
    <w:family w:val="auto"/>
    <w:notTrueType/>
    <w:pitch w:val="default"/>
    <w:sig w:usb0="00000003" w:usb1="00000000" w:usb2="00000000" w:usb3="00000000" w:csb0="00000001" w:csb1="00000000"/>
  </w:font>
  <w:font w:name="Times">
    <w:panose1 w:val="02000500000000000000"/>
    <w:charset w:val="00"/>
    <w:family w:val="auto"/>
    <w:pitch w:val="variable"/>
    <w:sig w:usb0="00000003" w:usb1="00000000" w:usb2="00000000" w:usb3="00000000" w:csb0="00000001"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14A4726" w14:textId="77777777" w:rsidR="00413872" w:rsidRDefault="00413872" w:rsidP="00576200">
      <w:r>
        <w:separator/>
      </w:r>
    </w:p>
  </w:footnote>
  <w:footnote w:type="continuationSeparator" w:id="0">
    <w:p w14:paraId="1E4A6E4A" w14:textId="77777777" w:rsidR="00413872" w:rsidRDefault="00413872" w:rsidP="00576200">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BDCBACD" w14:textId="77777777" w:rsidR="00576200" w:rsidRDefault="00576200">
    <w:pPr>
      <w:pStyle w:val="Header"/>
    </w:pPr>
    <w:r w:rsidRPr="00576200">
      <w:rPr>
        <w:rFonts w:ascii="Times" w:eastAsia="Times" w:hAnsi="Times"/>
        <w:noProof/>
        <w:szCs w:val="20"/>
      </w:rPr>
      <w:drawing>
        <wp:inline distT="0" distB="0" distL="0" distR="0" wp14:anchorId="197F5554" wp14:editId="44F9351B">
          <wp:extent cx="2876550" cy="1095375"/>
          <wp:effectExtent l="0" t="0" r="0" b="9525"/>
          <wp:docPr id="1" name="Picture 1" descr=":TSD_logo2010_mon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_mon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876550" cy="1095375"/>
                  </a:xfrm>
                  <a:prstGeom prst="rect">
                    <a:avLst/>
                  </a:prstGeom>
                  <a:noFill/>
                  <a:ln>
                    <a:noFill/>
                  </a:ln>
                </pic:spPr>
              </pic:pic>
            </a:graphicData>
          </a:graphic>
        </wp:inline>
      </w:drawing>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EB0C88"/>
    <w:multiLevelType w:val="hybridMultilevel"/>
    <w:tmpl w:val="C360E20C"/>
    <w:lvl w:ilvl="0" w:tplc="346C897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7963AD0"/>
    <w:multiLevelType w:val="hybridMultilevel"/>
    <w:tmpl w:val="D6088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BFC7276"/>
    <w:multiLevelType w:val="hybridMultilevel"/>
    <w:tmpl w:val="EE6AFB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nsid w:val="0D7C7210"/>
    <w:multiLevelType w:val="hybridMultilevel"/>
    <w:tmpl w:val="3E0EF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D924D76"/>
    <w:multiLevelType w:val="hybridMultilevel"/>
    <w:tmpl w:val="BCA0CA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0CB6F82"/>
    <w:multiLevelType w:val="hybridMultilevel"/>
    <w:tmpl w:val="1E388FEE"/>
    <w:lvl w:ilvl="0" w:tplc="0409000F">
      <w:start w:val="1"/>
      <w:numFmt w:val="decimal"/>
      <w:lvlText w:val="%1."/>
      <w:lvlJc w:val="left"/>
      <w:pPr>
        <w:ind w:left="720" w:hanging="360"/>
      </w:pPr>
      <w:rPr>
        <w:rFonts w:hint="default"/>
      </w:rPr>
    </w:lvl>
    <w:lvl w:ilvl="1" w:tplc="04090001">
      <w:start w:val="1"/>
      <w:numFmt w:val="bullet"/>
      <w:lvlText w:val=""/>
      <w:lvlJc w:val="left"/>
      <w:pPr>
        <w:ind w:left="1440" w:hanging="360"/>
      </w:pPr>
      <w:rPr>
        <w:rFonts w:ascii="Symbol" w:hAnsi="Symbo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151162FC"/>
    <w:multiLevelType w:val="hybridMultilevel"/>
    <w:tmpl w:val="ACFA5FB0"/>
    <w:lvl w:ilvl="0" w:tplc="346C897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7A36CC7"/>
    <w:multiLevelType w:val="hybridMultilevel"/>
    <w:tmpl w:val="AE36C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D685600"/>
    <w:multiLevelType w:val="multilevel"/>
    <w:tmpl w:val="E976E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24CE1E57"/>
    <w:multiLevelType w:val="hybridMultilevel"/>
    <w:tmpl w:val="4648C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D321B23"/>
    <w:multiLevelType w:val="hybridMultilevel"/>
    <w:tmpl w:val="A574E524"/>
    <w:lvl w:ilvl="0" w:tplc="346C8978">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nsid w:val="35E436AA"/>
    <w:multiLevelType w:val="hybridMultilevel"/>
    <w:tmpl w:val="AE9C0F86"/>
    <w:lvl w:ilvl="0" w:tplc="346C8978">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nsid w:val="377F4EE7"/>
    <w:multiLevelType w:val="hybridMultilevel"/>
    <w:tmpl w:val="507AC524"/>
    <w:lvl w:ilvl="0" w:tplc="85CC474A">
      <w:start w:val="1"/>
      <w:numFmt w:val="bullet"/>
      <w:lvlText w:val="•"/>
      <w:lvlJc w:val="left"/>
      <w:pPr>
        <w:tabs>
          <w:tab w:val="num" w:pos="720"/>
        </w:tabs>
        <w:ind w:left="720" w:hanging="360"/>
      </w:pPr>
      <w:rPr>
        <w:rFonts w:ascii="Arial" w:hAnsi="Arial" w:hint="default"/>
      </w:rPr>
    </w:lvl>
    <w:lvl w:ilvl="1" w:tplc="4C748B7A" w:tentative="1">
      <w:start w:val="1"/>
      <w:numFmt w:val="bullet"/>
      <w:lvlText w:val="•"/>
      <w:lvlJc w:val="left"/>
      <w:pPr>
        <w:tabs>
          <w:tab w:val="num" w:pos="1440"/>
        </w:tabs>
        <w:ind w:left="1440" w:hanging="360"/>
      </w:pPr>
      <w:rPr>
        <w:rFonts w:ascii="Arial" w:hAnsi="Arial" w:hint="default"/>
      </w:rPr>
    </w:lvl>
    <w:lvl w:ilvl="2" w:tplc="2CAC1BF8" w:tentative="1">
      <w:start w:val="1"/>
      <w:numFmt w:val="bullet"/>
      <w:lvlText w:val="•"/>
      <w:lvlJc w:val="left"/>
      <w:pPr>
        <w:tabs>
          <w:tab w:val="num" w:pos="2160"/>
        </w:tabs>
        <w:ind w:left="2160" w:hanging="360"/>
      </w:pPr>
      <w:rPr>
        <w:rFonts w:ascii="Arial" w:hAnsi="Arial" w:hint="default"/>
      </w:rPr>
    </w:lvl>
    <w:lvl w:ilvl="3" w:tplc="55563B52" w:tentative="1">
      <w:start w:val="1"/>
      <w:numFmt w:val="bullet"/>
      <w:lvlText w:val="•"/>
      <w:lvlJc w:val="left"/>
      <w:pPr>
        <w:tabs>
          <w:tab w:val="num" w:pos="2880"/>
        </w:tabs>
        <w:ind w:left="2880" w:hanging="360"/>
      </w:pPr>
      <w:rPr>
        <w:rFonts w:ascii="Arial" w:hAnsi="Arial" w:hint="default"/>
      </w:rPr>
    </w:lvl>
    <w:lvl w:ilvl="4" w:tplc="42AAD03C" w:tentative="1">
      <w:start w:val="1"/>
      <w:numFmt w:val="bullet"/>
      <w:lvlText w:val="•"/>
      <w:lvlJc w:val="left"/>
      <w:pPr>
        <w:tabs>
          <w:tab w:val="num" w:pos="3600"/>
        </w:tabs>
        <w:ind w:left="3600" w:hanging="360"/>
      </w:pPr>
      <w:rPr>
        <w:rFonts w:ascii="Arial" w:hAnsi="Arial" w:hint="default"/>
      </w:rPr>
    </w:lvl>
    <w:lvl w:ilvl="5" w:tplc="0914A7D2" w:tentative="1">
      <w:start w:val="1"/>
      <w:numFmt w:val="bullet"/>
      <w:lvlText w:val="•"/>
      <w:lvlJc w:val="left"/>
      <w:pPr>
        <w:tabs>
          <w:tab w:val="num" w:pos="4320"/>
        </w:tabs>
        <w:ind w:left="4320" w:hanging="360"/>
      </w:pPr>
      <w:rPr>
        <w:rFonts w:ascii="Arial" w:hAnsi="Arial" w:hint="default"/>
      </w:rPr>
    </w:lvl>
    <w:lvl w:ilvl="6" w:tplc="D81AF702" w:tentative="1">
      <w:start w:val="1"/>
      <w:numFmt w:val="bullet"/>
      <w:lvlText w:val="•"/>
      <w:lvlJc w:val="left"/>
      <w:pPr>
        <w:tabs>
          <w:tab w:val="num" w:pos="5040"/>
        </w:tabs>
        <w:ind w:left="5040" w:hanging="360"/>
      </w:pPr>
      <w:rPr>
        <w:rFonts w:ascii="Arial" w:hAnsi="Arial" w:hint="default"/>
      </w:rPr>
    </w:lvl>
    <w:lvl w:ilvl="7" w:tplc="D3FAD76E" w:tentative="1">
      <w:start w:val="1"/>
      <w:numFmt w:val="bullet"/>
      <w:lvlText w:val="•"/>
      <w:lvlJc w:val="left"/>
      <w:pPr>
        <w:tabs>
          <w:tab w:val="num" w:pos="5760"/>
        </w:tabs>
        <w:ind w:left="5760" w:hanging="360"/>
      </w:pPr>
      <w:rPr>
        <w:rFonts w:ascii="Arial" w:hAnsi="Arial" w:hint="default"/>
      </w:rPr>
    </w:lvl>
    <w:lvl w:ilvl="8" w:tplc="5360DF98" w:tentative="1">
      <w:start w:val="1"/>
      <w:numFmt w:val="bullet"/>
      <w:lvlText w:val="•"/>
      <w:lvlJc w:val="left"/>
      <w:pPr>
        <w:tabs>
          <w:tab w:val="num" w:pos="6480"/>
        </w:tabs>
        <w:ind w:left="6480" w:hanging="360"/>
      </w:pPr>
      <w:rPr>
        <w:rFonts w:ascii="Arial" w:hAnsi="Arial" w:hint="default"/>
      </w:rPr>
    </w:lvl>
  </w:abstractNum>
  <w:abstractNum w:abstractNumId="13">
    <w:nsid w:val="37910207"/>
    <w:multiLevelType w:val="hybridMultilevel"/>
    <w:tmpl w:val="C8EA5F20"/>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3ABF7804"/>
    <w:multiLevelType w:val="hybridMultilevel"/>
    <w:tmpl w:val="F83CA3A6"/>
    <w:lvl w:ilvl="0" w:tplc="346C8978">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nsid w:val="3BB67BCB"/>
    <w:multiLevelType w:val="hybridMultilevel"/>
    <w:tmpl w:val="FD66B8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4133110B"/>
    <w:multiLevelType w:val="multilevel"/>
    <w:tmpl w:val="14C88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4C7431B2"/>
    <w:multiLevelType w:val="hybridMultilevel"/>
    <w:tmpl w:val="597A245A"/>
    <w:lvl w:ilvl="0" w:tplc="5D7A9EF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56914B1B"/>
    <w:multiLevelType w:val="hybridMultilevel"/>
    <w:tmpl w:val="A0CA01CC"/>
    <w:lvl w:ilvl="0" w:tplc="346C8978">
      <w:start w:val="1"/>
      <w:numFmt w:val="bullet"/>
      <w:lvlText w:val=""/>
      <w:lvlJc w:val="left"/>
      <w:pPr>
        <w:tabs>
          <w:tab w:val="num" w:pos="360"/>
        </w:tabs>
        <w:ind w:left="36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346C8978">
      <w:start w:val="1"/>
      <w:numFmt w:val="bullet"/>
      <w:lvlText w:val=""/>
      <w:lvlJc w:val="left"/>
      <w:pPr>
        <w:tabs>
          <w:tab w:val="num" w:pos="2160"/>
        </w:tabs>
        <w:ind w:left="2160" w:hanging="360"/>
      </w:pPr>
      <w:rPr>
        <w:rFonts w:ascii="Symbol" w:hAnsi="Symbol"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8"/>
  </w:num>
  <w:num w:numId="2">
    <w:abstractNumId w:val="14"/>
  </w:num>
  <w:num w:numId="3">
    <w:abstractNumId w:val="11"/>
  </w:num>
  <w:num w:numId="4">
    <w:abstractNumId w:val="5"/>
  </w:num>
  <w:num w:numId="5">
    <w:abstractNumId w:val="13"/>
  </w:num>
  <w:num w:numId="6">
    <w:abstractNumId w:val="4"/>
  </w:num>
  <w:num w:numId="7">
    <w:abstractNumId w:val="16"/>
  </w:num>
  <w:num w:numId="8">
    <w:abstractNumId w:val="6"/>
  </w:num>
  <w:num w:numId="9">
    <w:abstractNumId w:val="15"/>
  </w:num>
  <w:num w:numId="10">
    <w:abstractNumId w:val="10"/>
  </w:num>
  <w:num w:numId="11">
    <w:abstractNumId w:val="0"/>
  </w:num>
  <w:num w:numId="12">
    <w:abstractNumId w:val="3"/>
  </w:num>
  <w:num w:numId="13">
    <w:abstractNumId w:val="9"/>
  </w:num>
  <w:num w:numId="14">
    <w:abstractNumId w:val="17"/>
  </w:num>
  <w:num w:numId="15">
    <w:abstractNumId w:val="2"/>
  </w:num>
  <w:num w:numId="16">
    <w:abstractNumId w:val="8"/>
  </w:num>
  <w:num w:numId="17">
    <w:abstractNumId w:val="7"/>
  </w:num>
  <w:num w:numId="18">
    <w:abstractNumId w:val="1"/>
  </w:num>
  <w:num w:numId="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2"/>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83F2D"/>
    <w:rsid w:val="00020C4F"/>
    <w:rsid w:val="00032C19"/>
    <w:rsid w:val="000470CA"/>
    <w:rsid w:val="000610B3"/>
    <w:rsid w:val="00082305"/>
    <w:rsid w:val="00084A64"/>
    <w:rsid w:val="000939B1"/>
    <w:rsid w:val="000A10F1"/>
    <w:rsid w:val="000C371A"/>
    <w:rsid w:val="000C3F6D"/>
    <w:rsid w:val="000D2308"/>
    <w:rsid w:val="000E0B12"/>
    <w:rsid w:val="000E2C96"/>
    <w:rsid w:val="000E71FA"/>
    <w:rsid w:val="000F30A9"/>
    <w:rsid w:val="001022C8"/>
    <w:rsid w:val="00122D3B"/>
    <w:rsid w:val="0012460B"/>
    <w:rsid w:val="00131D8E"/>
    <w:rsid w:val="00147373"/>
    <w:rsid w:val="00150086"/>
    <w:rsid w:val="001679B3"/>
    <w:rsid w:val="00173083"/>
    <w:rsid w:val="0017489C"/>
    <w:rsid w:val="00184B58"/>
    <w:rsid w:val="0019121E"/>
    <w:rsid w:val="001A3D29"/>
    <w:rsid w:val="001C2FDD"/>
    <w:rsid w:val="001E1843"/>
    <w:rsid w:val="001E5CDB"/>
    <w:rsid w:val="001F7727"/>
    <w:rsid w:val="002139B6"/>
    <w:rsid w:val="00217EED"/>
    <w:rsid w:val="00226BFA"/>
    <w:rsid w:val="00231EE7"/>
    <w:rsid w:val="0023266E"/>
    <w:rsid w:val="002437F6"/>
    <w:rsid w:val="002636CA"/>
    <w:rsid w:val="002A0592"/>
    <w:rsid w:val="002A36E1"/>
    <w:rsid w:val="002E250C"/>
    <w:rsid w:val="00301244"/>
    <w:rsid w:val="00324572"/>
    <w:rsid w:val="00360E31"/>
    <w:rsid w:val="00361F5A"/>
    <w:rsid w:val="003659E1"/>
    <w:rsid w:val="0038372B"/>
    <w:rsid w:val="0039799B"/>
    <w:rsid w:val="003B3B66"/>
    <w:rsid w:val="003B730D"/>
    <w:rsid w:val="003C3975"/>
    <w:rsid w:val="003F797C"/>
    <w:rsid w:val="00401BDC"/>
    <w:rsid w:val="00413872"/>
    <w:rsid w:val="00416F67"/>
    <w:rsid w:val="00423286"/>
    <w:rsid w:val="00437DF3"/>
    <w:rsid w:val="004400E6"/>
    <w:rsid w:val="00442285"/>
    <w:rsid w:val="00442493"/>
    <w:rsid w:val="004434A0"/>
    <w:rsid w:val="00443EC8"/>
    <w:rsid w:val="00446F46"/>
    <w:rsid w:val="00450105"/>
    <w:rsid w:val="00454D98"/>
    <w:rsid w:val="004975B0"/>
    <w:rsid w:val="004C53E2"/>
    <w:rsid w:val="004F09C3"/>
    <w:rsid w:val="004F2872"/>
    <w:rsid w:val="00527413"/>
    <w:rsid w:val="005302E8"/>
    <w:rsid w:val="00537DE2"/>
    <w:rsid w:val="00550DD3"/>
    <w:rsid w:val="00551A66"/>
    <w:rsid w:val="00552248"/>
    <w:rsid w:val="00554F75"/>
    <w:rsid w:val="00561BBD"/>
    <w:rsid w:val="00573144"/>
    <w:rsid w:val="00574834"/>
    <w:rsid w:val="00576200"/>
    <w:rsid w:val="00580DFD"/>
    <w:rsid w:val="00593F99"/>
    <w:rsid w:val="005A45B4"/>
    <w:rsid w:val="005A6BAB"/>
    <w:rsid w:val="005B1237"/>
    <w:rsid w:val="005B36BB"/>
    <w:rsid w:val="005C394D"/>
    <w:rsid w:val="005D1A23"/>
    <w:rsid w:val="005D2ABD"/>
    <w:rsid w:val="005E79CC"/>
    <w:rsid w:val="005E7B97"/>
    <w:rsid w:val="005F0AE3"/>
    <w:rsid w:val="00613B1C"/>
    <w:rsid w:val="00616AA2"/>
    <w:rsid w:val="00625FA9"/>
    <w:rsid w:val="006338FB"/>
    <w:rsid w:val="006424BF"/>
    <w:rsid w:val="006561E4"/>
    <w:rsid w:val="006635B0"/>
    <w:rsid w:val="00675905"/>
    <w:rsid w:val="00687A23"/>
    <w:rsid w:val="006B6D73"/>
    <w:rsid w:val="006C4D96"/>
    <w:rsid w:val="006D5B49"/>
    <w:rsid w:val="006D5E82"/>
    <w:rsid w:val="006D7583"/>
    <w:rsid w:val="006E50AB"/>
    <w:rsid w:val="00707756"/>
    <w:rsid w:val="00710712"/>
    <w:rsid w:val="00716E63"/>
    <w:rsid w:val="0073710A"/>
    <w:rsid w:val="007601CE"/>
    <w:rsid w:val="007700CC"/>
    <w:rsid w:val="0077148B"/>
    <w:rsid w:val="00771F8F"/>
    <w:rsid w:val="00773DFF"/>
    <w:rsid w:val="007769A5"/>
    <w:rsid w:val="00783F2D"/>
    <w:rsid w:val="007871E7"/>
    <w:rsid w:val="00796BF7"/>
    <w:rsid w:val="007C7F1A"/>
    <w:rsid w:val="00810776"/>
    <w:rsid w:val="008321F6"/>
    <w:rsid w:val="00855DF2"/>
    <w:rsid w:val="00863862"/>
    <w:rsid w:val="008708FC"/>
    <w:rsid w:val="0087794C"/>
    <w:rsid w:val="00884AEE"/>
    <w:rsid w:val="00891401"/>
    <w:rsid w:val="00895009"/>
    <w:rsid w:val="008A4D37"/>
    <w:rsid w:val="008A6F11"/>
    <w:rsid w:val="008C1927"/>
    <w:rsid w:val="008C3904"/>
    <w:rsid w:val="008C7B01"/>
    <w:rsid w:val="008D5225"/>
    <w:rsid w:val="008E4EA2"/>
    <w:rsid w:val="008E71C6"/>
    <w:rsid w:val="008F54D3"/>
    <w:rsid w:val="00900B31"/>
    <w:rsid w:val="00915019"/>
    <w:rsid w:val="00925173"/>
    <w:rsid w:val="009258CB"/>
    <w:rsid w:val="00952A61"/>
    <w:rsid w:val="00956DC2"/>
    <w:rsid w:val="00971486"/>
    <w:rsid w:val="00975BED"/>
    <w:rsid w:val="009766B3"/>
    <w:rsid w:val="00992139"/>
    <w:rsid w:val="009C6813"/>
    <w:rsid w:val="009E2734"/>
    <w:rsid w:val="00A02EDD"/>
    <w:rsid w:val="00A32D76"/>
    <w:rsid w:val="00A529C8"/>
    <w:rsid w:val="00A55D5B"/>
    <w:rsid w:val="00A60BF8"/>
    <w:rsid w:val="00A61D22"/>
    <w:rsid w:val="00A8237F"/>
    <w:rsid w:val="00AA41DE"/>
    <w:rsid w:val="00AB4936"/>
    <w:rsid w:val="00AC0C2F"/>
    <w:rsid w:val="00AC3344"/>
    <w:rsid w:val="00AD18E2"/>
    <w:rsid w:val="00AD4DBD"/>
    <w:rsid w:val="00AE6823"/>
    <w:rsid w:val="00AF4D59"/>
    <w:rsid w:val="00B21C73"/>
    <w:rsid w:val="00B44051"/>
    <w:rsid w:val="00B53EA2"/>
    <w:rsid w:val="00B564FF"/>
    <w:rsid w:val="00B704D2"/>
    <w:rsid w:val="00B76BE9"/>
    <w:rsid w:val="00B82AA2"/>
    <w:rsid w:val="00B93152"/>
    <w:rsid w:val="00B9441C"/>
    <w:rsid w:val="00B95553"/>
    <w:rsid w:val="00BA4557"/>
    <w:rsid w:val="00BC0E6C"/>
    <w:rsid w:val="00C26140"/>
    <w:rsid w:val="00C33D92"/>
    <w:rsid w:val="00C45757"/>
    <w:rsid w:val="00C47864"/>
    <w:rsid w:val="00C564E6"/>
    <w:rsid w:val="00C819E7"/>
    <w:rsid w:val="00C94A26"/>
    <w:rsid w:val="00CA36DF"/>
    <w:rsid w:val="00CC218A"/>
    <w:rsid w:val="00CE16A2"/>
    <w:rsid w:val="00CF2C1E"/>
    <w:rsid w:val="00D022CE"/>
    <w:rsid w:val="00D343FD"/>
    <w:rsid w:val="00D5464C"/>
    <w:rsid w:val="00D722DD"/>
    <w:rsid w:val="00D76528"/>
    <w:rsid w:val="00D96824"/>
    <w:rsid w:val="00DA03F3"/>
    <w:rsid w:val="00DB1F22"/>
    <w:rsid w:val="00DB5A57"/>
    <w:rsid w:val="00DC5FD8"/>
    <w:rsid w:val="00DD0D44"/>
    <w:rsid w:val="00E16251"/>
    <w:rsid w:val="00E24BA0"/>
    <w:rsid w:val="00E376DA"/>
    <w:rsid w:val="00E37E26"/>
    <w:rsid w:val="00E406F3"/>
    <w:rsid w:val="00E409C9"/>
    <w:rsid w:val="00E4437E"/>
    <w:rsid w:val="00E50546"/>
    <w:rsid w:val="00E61F7D"/>
    <w:rsid w:val="00E62138"/>
    <w:rsid w:val="00E65197"/>
    <w:rsid w:val="00E667C5"/>
    <w:rsid w:val="00E7410C"/>
    <w:rsid w:val="00E750C1"/>
    <w:rsid w:val="00EF031B"/>
    <w:rsid w:val="00EF2A93"/>
    <w:rsid w:val="00EF6A81"/>
    <w:rsid w:val="00EF6BBB"/>
    <w:rsid w:val="00F02A36"/>
    <w:rsid w:val="00F057A2"/>
    <w:rsid w:val="00F1049F"/>
    <w:rsid w:val="00F1334D"/>
    <w:rsid w:val="00F2204A"/>
    <w:rsid w:val="00F27856"/>
    <w:rsid w:val="00F51692"/>
    <w:rsid w:val="00F52A46"/>
    <w:rsid w:val="00F61A29"/>
    <w:rsid w:val="00F6380E"/>
    <w:rsid w:val="00F93AB5"/>
    <w:rsid w:val="00FA342E"/>
    <w:rsid w:val="00FC5CFB"/>
    <w:rsid w:val="00FC6B53"/>
    <w:rsid w:val="00FD47E6"/>
    <w:rsid w:val="00FD57EB"/>
    <w:rsid w:val="00FE1FA6"/>
    <w:rsid w:val="00FE6B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D8AB8C"/>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16F67"/>
    <w:pPr>
      <w:spacing w:after="0" w:line="240" w:lineRule="auto"/>
    </w:pPr>
    <w:rPr>
      <w:rFonts w:ascii="Times New Roman" w:hAnsi="Times New Roman" w:cs="Times New Roman"/>
      <w:sz w:val="24"/>
      <w:szCs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83F2D"/>
    <w:pPr>
      <w:ind w:left="720"/>
      <w:contextualSpacing/>
    </w:pPr>
  </w:style>
  <w:style w:type="character" w:styleId="Hyperlink">
    <w:name w:val="Hyperlink"/>
    <w:basedOn w:val="DefaultParagraphFont"/>
    <w:uiPriority w:val="99"/>
    <w:unhideWhenUsed/>
    <w:rsid w:val="00783F2D"/>
    <w:rPr>
      <w:color w:val="0563C1" w:themeColor="hyperlink"/>
      <w:u w:val="single"/>
    </w:rPr>
  </w:style>
  <w:style w:type="paragraph" w:styleId="Header">
    <w:name w:val="header"/>
    <w:basedOn w:val="Normal"/>
    <w:link w:val="HeaderChar"/>
    <w:uiPriority w:val="99"/>
    <w:unhideWhenUsed/>
    <w:rsid w:val="00576200"/>
    <w:pPr>
      <w:tabs>
        <w:tab w:val="center" w:pos="4513"/>
        <w:tab w:val="right" w:pos="9026"/>
      </w:tabs>
    </w:pPr>
  </w:style>
  <w:style w:type="character" w:customStyle="1" w:styleId="HeaderChar">
    <w:name w:val="Header Char"/>
    <w:basedOn w:val="DefaultParagraphFont"/>
    <w:link w:val="Header"/>
    <w:uiPriority w:val="99"/>
    <w:rsid w:val="00576200"/>
  </w:style>
  <w:style w:type="paragraph" w:styleId="Footer">
    <w:name w:val="footer"/>
    <w:basedOn w:val="Normal"/>
    <w:link w:val="FooterChar"/>
    <w:uiPriority w:val="99"/>
    <w:unhideWhenUsed/>
    <w:rsid w:val="00576200"/>
    <w:pPr>
      <w:tabs>
        <w:tab w:val="center" w:pos="4513"/>
        <w:tab w:val="right" w:pos="9026"/>
      </w:tabs>
    </w:pPr>
  </w:style>
  <w:style w:type="character" w:customStyle="1" w:styleId="FooterChar">
    <w:name w:val="Footer Char"/>
    <w:basedOn w:val="DefaultParagraphFont"/>
    <w:link w:val="Footer"/>
    <w:uiPriority w:val="99"/>
    <w:rsid w:val="00576200"/>
  </w:style>
  <w:style w:type="paragraph" w:styleId="NormalWeb">
    <w:name w:val="Normal (Web)"/>
    <w:basedOn w:val="Normal"/>
    <w:uiPriority w:val="99"/>
    <w:unhideWhenUsed/>
    <w:rsid w:val="005E79CC"/>
    <w:pPr>
      <w:spacing w:before="100" w:beforeAutospacing="1" w:after="100" w:afterAutospacing="1"/>
    </w:pPr>
  </w:style>
  <w:style w:type="character" w:customStyle="1" w:styleId="html-italic">
    <w:name w:val="html-italic"/>
    <w:basedOn w:val="DefaultParagraphFont"/>
    <w:rsid w:val="007C7F1A"/>
  </w:style>
  <w:style w:type="character" w:styleId="FollowedHyperlink">
    <w:name w:val="FollowedHyperlink"/>
    <w:basedOn w:val="DefaultParagraphFont"/>
    <w:uiPriority w:val="99"/>
    <w:semiHidden/>
    <w:unhideWhenUsed/>
    <w:rsid w:val="00B44051"/>
    <w:rPr>
      <w:color w:val="954F72" w:themeColor="followedHyperlink"/>
      <w:u w:val="single"/>
    </w:rPr>
  </w:style>
  <w:style w:type="character" w:customStyle="1" w:styleId="apple-converted-space">
    <w:name w:val="apple-converted-space"/>
    <w:basedOn w:val="DefaultParagraphFont"/>
    <w:rsid w:val="00122D3B"/>
  </w:style>
  <w:style w:type="character" w:customStyle="1" w:styleId="selectable">
    <w:name w:val="selectable"/>
    <w:basedOn w:val="DefaultParagraphFont"/>
    <w:rsid w:val="005D2A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676273">
      <w:bodyDiv w:val="1"/>
      <w:marLeft w:val="0"/>
      <w:marRight w:val="0"/>
      <w:marTop w:val="0"/>
      <w:marBottom w:val="0"/>
      <w:divBdr>
        <w:top w:val="none" w:sz="0" w:space="0" w:color="auto"/>
        <w:left w:val="none" w:sz="0" w:space="0" w:color="auto"/>
        <w:bottom w:val="none" w:sz="0" w:space="0" w:color="auto"/>
        <w:right w:val="none" w:sz="0" w:space="0" w:color="auto"/>
      </w:divBdr>
    </w:div>
    <w:div w:id="92630122">
      <w:bodyDiv w:val="1"/>
      <w:marLeft w:val="0"/>
      <w:marRight w:val="0"/>
      <w:marTop w:val="0"/>
      <w:marBottom w:val="0"/>
      <w:divBdr>
        <w:top w:val="none" w:sz="0" w:space="0" w:color="auto"/>
        <w:left w:val="none" w:sz="0" w:space="0" w:color="auto"/>
        <w:bottom w:val="none" w:sz="0" w:space="0" w:color="auto"/>
        <w:right w:val="none" w:sz="0" w:space="0" w:color="auto"/>
      </w:divBdr>
    </w:div>
    <w:div w:id="113333721">
      <w:bodyDiv w:val="1"/>
      <w:marLeft w:val="0"/>
      <w:marRight w:val="0"/>
      <w:marTop w:val="0"/>
      <w:marBottom w:val="0"/>
      <w:divBdr>
        <w:top w:val="none" w:sz="0" w:space="0" w:color="auto"/>
        <w:left w:val="none" w:sz="0" w:space="0" w:color="auto"/>
        <w:bottom w:val="none" w:sz="0" w:space="0" w:color="auto"/>
        <w:right w:val="none" w:sz="0" w:space="0" w:color="auto"/>
      </w:divBdr>
      <w:divsChild>
        <w:div w:id="1398746996">
          <w:marLeft w:val="0"/>
          <w:marRight w:val="0"/>
          <w:marTop w:val="0"/>
          <w:marBottom w:val="0"/>
          <w:divBdr>
            <w:top w:val="none" w:sz="0" w:space="0" w:color="auto"/>
            <w:left w:val="none" w:sz="0" w:space="0" w:color="auto"/>
            <w:bottom w:val="none" w:sz="0" w:space="0" w:color="auto"/>
            <w:right w:val="none" w:sz="0" w:space="0" w:color="auto"/>
          </w:divBdr>
          <w:divsChild>
            <w:div w:id="337270875">
              <w:marLeft w:val="0"/>
              <w:marRight w:val="0"/>
              <w:marTop w:val="0"/>
              <w:marBottom w:val="0"/>
              <w:divBdr>
                <w:top w:val="none" w:sz="0" w:space="0" w:color="auto"/>
                <w:left w:val="none" w:sz="0" w:space="0" w:color="auto"/>
                <w:bottom w:val="none" w:sz="0" w:space="0" w:color="auto"/>
                <w:right w:val="none" w:sz="0" w:space="0" w:color="auto"/>
              </w:divBdr>
              <w:divsChild>
                <w:div w:id="525676845">
                  <w:marLeft w:val="0"/>
                  <w:marRight w:val="0"/>
                  <w:marTop w:val="0"/>
                  <w:marBottom w:val="0"/>
                  <w:divBdr>
                    <w:top w:val="none" w:sz="0" w:space="0" w:color="auto"/>
                    <w:left w:val="none" w:sz="0" w:space="0" w:color="auto"/>
                    <w:bottom w:val="none" w:sz="0" w:space="0" w:color="auto"/>
                    <w:right w:val="none" w:sz="0" w:space="0" w:color="auto"/>
                  </w:divBdr>
                </w:div>
              </w:divsChild>
            </w:div>
            <w:div w:id="1960990608">
              <w:marLeft w:val="0"/>
              <w:marRight w:val="0"/>
              <w:marTop w:val="0"/>
              <w:marBottom w:val="0"/>
              <w:divBdr>
                <w:top w:val="none" w:sz="0" w:space="0" w:color="auto"/>
                <w:left w:val="none" w:sz="0" w:space="0" w:color="auto"/>
                <w:bottom w:val="none" w:sz="0" w:space="0" w:color="auto"/>
                <w:right w:val="none" w:sz="0" w:space="0" w:color="auto"/>
              </w:divBdr>
              <w:divsChild>
                <w:div w:id="928004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1251503">
          <w:marLeft w:val="0"/>
          <w:marRight w:val="0"/>
          <w:marTop w:val="0"/>
          <w:marBottom w:val="0"/>
          <w:divBdr>
            <w:top w:val="none" w:sz="0" w:space="0" w:color="auto"/>
            <w:left w:val="none" w:sz="0" w:space="0" w:color="auto"/>
            <w:bottom w:val="none" w:sz="0" w:space="0" w:color="auto"/>
            <w:right w:val="none" w:sz="0" w:space="0" w:color="auto"/>
          </w:divBdr>
          <w:divsChild>
            <w:div w:id="849029220">
              <w:marLeft w:val="0"/>
              <w:marRight w:val="0"/>
              <w:marTop w:val="0"/>
              <w:marBottom w:val="0"/>
              <w:divBdr>
                <w:top w:val="none" w:sz="0" w:space="0" w:color="auto"/>
                <w:left w:val="none" w:sz="0" w:space="0" w:color="auto"/>
                <w:bottom w:val="none" w:sz="0" w:space="0" w:color="auto"/>
                <w:right w:val="none" w:sz="0" w:space="0" w:color="auto"/>
              </w:divBdr>
              <w:divsChild>
                <w:div w:id="444151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316159">
      <w:bodyDiv w:val="1"/>
      <w:marLeft w:val="0"/>
      <w:marRight w:val="0"/>
      <w:marTop w:val="0"/>
      <w:marBottom w:val="0"/>
      <w:divBdr>
        <w:top w:val="none" w:sz="0" w:space="0" w:color="auto"/>
        <w:left w:val="none" w:sz="0" w:space="0" w:color="auto"/>
        <w:bottom w:val="none" w:sz="0" w:space="0" w:color="auto"/>
        <w:right w:val="none" w:sz="0" w:space="0" w:color="auto"/>
      </w:divBdr>
    </w:div>
    <w:div w:id="442504732">
      <w:bodyDiv w:val="1"/>
      <w:marLeft w:val="0"/>
      <w:marRight w:val="0"/>
      <w:marTop w:val="0"/>
      <w:marBottom w:val="0"/>
      <w:divBdr>
        <w:top w:val="none" w:sz="0" w:space="0" w:color="auto"/>
        <w:left w:val="none" w:sz="0" w:space="0" w:color="auto"/>
        <w:bottom w:val="none" w:sz="0" w:space="0" w:color="auto"/>
        <w:right w:val="none" w:sz="0" w:space="0" w:color="auto"/>
      </w:divBdr>
    </w:div>
    <w:div w:id="497506672">
      <w:bodyDiv w:val="1"/>
      <w:marLeft w:val="0"/>
      <w:marRight w:val="0"/>
      <w:marTop w:val="0"/>
      <w:marBottom w:val="0"/>
      <w:divBdr>
        <w:top w:val="none" w:sz="0" w:space="0" w:color="auto"/>
        <w:left w:val="none" w:sz="0" w:space="0" w:color="auto"/>
        <w:bottom w:val="none" w:sz="0" w:space="0" w:color="auto"/>
        <w:right w:val="none" w:sz="0" w:space="0" w:color="auto"/>
      </w:divBdr>
    </w:div>
    <w:div w:id="526328935">
      <w:bodyDiv w:val="1"/>
      <w:marLeft w:val="0"/>
      <w:marRight w:val="0"/>
      <w:marTop w:val="0"/>
      <w:marBottom w:val="0"/>
      <w:divBdr>
        <w:top w:val="none" w:sz="0" w:space="0" w:color="auto"/>
        <w:left w:val="none" w:sz="0" w:space="0" w:color="auto"/>
        <w:bottom w:val="none" w:sz="0" w:space="0" w:color="auto"/>
        <w:right w:val="none" w:sz="0" w:space="0" w:color="auto"/>
      </w:divBdr>
    </w:div>
    <w:div w:id="626014224">
      <w:bodyDiv w:val="1"/>
      <w:marLeft w:val="0"/>
      <w:marRight w:val="0"/>
      <w:marTop w:val="0"/>
      <w:marBottom w:val="0"/>
      <w:divBdr>
        <w:top w:val="none" w:sz="0" w:space="0" w:color="auto"/>
        <w:left w:val="none" w:sz="0" w:space="0" w:color="auto"/>
        <w:bottom w:val="none" w:sz="0" w:space="0" w:color="auto"/>
        <w:right w:val="none" w:sz="0" w:space="0" w:color="auto"/>
      </w:divBdr>
    </w:div>
    <w:div w:id="672413118">
      <w:bodyDiv w:val="1"/>
      <w:marLeft w:val="0"/>
      <w:marRight w:val="0"/>
      <w:marTop w:val="0"/>
      <w:marBottom w:val="0"/>
      <w:divBdr>
        <w:top w:val="none" w:sz="0" w:space="0" w:color="auto"/>
        <w:left w:val="none" w:sz="0" w:space="0" w:color="auto"/>
        <w:bottom w:val="none" w:sz="0" w:space="0" w:color="auto"/>
        <w:right w:val="none" w:sz="0" w:space="0" w:color="auto"/>
      </w:divBdr>
    </w:div>
    <w:div w:id="717124278">
      <w:bodyDiv w:val="1"/>
      <w:marLeft w:val="0"/>
      <w:marRight w:val="0"/>
      <w:marTop w:val="0"/>
      <w:marBottom w:val="0"/>
      <w:divBdr>
        <w:top w:val="none" w:sz="0" w:space="0" w:color="auto"/>
        <w:left w:val="none" w:sz="0" w:space="0" w:color="auto"/>
        <w:bottom w:val="none" w:sz="0" w:space="0" w:color="auto"/>
        <w:right w:val="none" w:sz="0" w:space="0" w:color="auto"/>
      </w:divBdr>
    </w:div>
    <w:div w:id="803738260">
      <w:bodyDiv w:val="1"/>
      <w:marLeft w:val="0"/>
      <w:marRight w:val="0"/>
      <w:marTop w:val="0"/>
      <w:marBottom w:val="0"/>
      <w:divBdr>
        <w:top w:val="none" w:sz="0" w:space="0" w:color="auto"/>
        <w:left w:val="none" w:sz="0" w:space="0" w:color="auto"/>
        <w:bottom w:val="none" w:sz="0" w:space="0" w:color="auto"/>
        <w:right w:val="none" w:sz="0" w:space="0" w:color="auto"/>
      </w:divBdr>
      <w:divsChild>
        <w:div w:id="1500265267">
          <w:marLeft w:val="0"/>
          <w:marRight w:val="0"/>
          <w:marTop w:val="0"/>
          <w:marBottom w:val="0"/>
          <w:divBdr>
            <w:top w:val="none" w:sz="0" w:space="0" w:color="auto"/>
            <w:left w:val="none" w:sz="0" w:space="0" w:color="auto"/>
            <w:bottom w:val="none" w:sz="0" w:space="0" w:color="auto"/>
            <w:right w:val="none" w:sz="0" w:space="0" w:color="auto"/>
          </w:divBdr>
          <w:divsChild>
            <w:div w:id="1535386896">
              <w:marLeft w:val="0"/>
              <w:marRight w:val="0"/>
              <w:marTop w:val="0"/>
              <w:marBottom w:val="0"/>
              <w:divBdr>
                <w:top w:val="none" w:sz="0" w:space="0" w:color="auto"/>
                <w:left w:val="none" w:sz="0" w:space="0" w:color="auto"/>
                <w:bottom w:val="none" w:sz="0" w:space="0" w:color="auto"/>
                <w:right w:val="none" w:sz="0" w:space="0" w:color="auto"/>
              </w:divBdr>
              <w:divsChild>
                <w:div w:id="1109541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3367009">
      <w:bodyDiv w:val="1"/>
      <w:marLeft w:val="0"/>
      <w:marRight w:val="0"/>
      <w:marTop w:val="0"/>
      <w:marBottom w:val="0"/>
      <w:divBdr>
        <w:top w:val="none" w:sz="0" w:space="0" w:color="auto"/>
        <w:left w:val="none" w:sz="0" w:space="0" w:color="auto"/>
        <w:bottom w:val="none" w:sz="0" w:space="0" w:color="auto"/>
        <w:right w:val="none" w:sz="0" w:space="0" w:color="auto"/>
      </w:divBdr>
    </w:div>
    <w:div w:id="1102527872">
      <w:bodyDiv w:val="1"/>
      <w:marLeft w:val="0"/>
      <w:marRight w:val="0"/>
      <w:marTop w:val="0"/>
      <w:marBottom w:val="0"/>
      <w:divBdr>
        <w:top w:val="none" w:sz="0" w:space="0" w:color="auto"/>
        <w:left w:val="none" w:sz="0" w:space="0" w:color="auto"/>
        <w:bottom w:val="none" w:sz="0" w:space="0" w:color="auto"/>
        <w:right w:val="none" w:sz="0" w:space="0" w:color="auto"/>
      </w:divBdr>
      <w:divsChild>
        <w:div w:id="1962346595">
          <w:marLeft w:val="0"/>
          <w:marRight w:val="0"/>
          <w:marTop w:val="0"/>
          <w:marBottom w:val="0"/>
          <w:divBdr>
            <w:top w:val="none" w:sz="0" w:space="0" w:color="auto"/>
            <w:left w:val="none" w:sz="0" w:space="0" w:color="auto"/>
            <w:bottom w:val="none" w:sz="0" w:space="0" w:color="auto"/>
            <w:right w:val="none" w:sz="0" w:space="0" w:color="auto"/>
          </w:divBdr>
          <w:divsChild>
            <w:div w:id="1266617378">
              <w:marLeft w:val="0"/>
              <w:marRight w:val="0"/>
              <w:marTop w:val="0"/>
              <w:marBottom w:val="0"/>
              <w:divBdr>
                <w:top w:val="none" w:sz="0" w:space="0" w:color="auto"/>
                <w:left w:val="none" w:sz="0" w:space="0" w:color="auto"/>
                <w:bottom w:val="none" w:sz="0" w:space="0" w:color="auto"/>
                <w:right w:val="none" w:sz="0" w:space="0" w:color="auto"/>
              </w:divBdr>
              <w:divsChild>
                <w:div w:id="1571958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7602328">
      <w:bodyDiv w:val="1"/>
      <w:marLeft w:val="0"/>
      <w:marRight w:val="0"/>
      <w:marTop w:val="0"/>
      <w:marBottom w:val="0"/>
      <w:divBdr>
        <w:top w:val="none" w:sz="0" w:space="0" w:color="auto"/>
        <w:left w:val="none" w:sz="0" w:space="0" w:color="auto"/>
        <w:bottom w:val="none" w:sz="0" w:space="0" w:color="auto"/>
        <w:right w:val="none" w:sz="0" w:space="0" w:color="auto"/>
      </w:divBdr>
      <w:divsChild>
        <w:div w:id="1487211359">
          <w:marLeft w:val="0"/>
          <w:marRight w:val="0"/>
          <w:marTop w:val="0"/>
          <w:marBottom w:val="0"/>
          <w:divBdr>
            <w:top w:val="none" w:sz="0" w:space="0" w:color="auto"/>
            <w:left w:val="none" w:sz="0" w:space="0" w:color="auto"/>
            <w:bottom w:val="none" w:sz="0" w:space="0" w:color="auto"/>
            <w:right w:val="none" w:sz="0" w:space="0" w:color="auto"/>
          </w:divBdr>
          <w:divsChild>
            <w:div w:id="32003627">
              <w:marLeft w:val="0"/>
              <w:marRight w:val="0"/>
              <w:marTop w:val="150"/>
              <w:marBottom w:val="0"/>
              <w:divBdr>
                <w:top w:val="none" w:sz="0" w:space="0" w:color="auto"/>
                <w:left w:val="none" w:sz="0" w:space="0" w:color="auto"/>
                <w:bottom w:val="none" w:sz="0" w:space="0" w:color="auto"/>
                <w:right w:val="none" w:sz="0" w:space="0" w:color="auto"/>
              </w:divBdr>
              <w:divsChild>
                <w:div w:id="1970086397">
                  <w:marLeft w:val="0"/>
                  <w:marRight w:val="0"/>
                  <w:marTop w:val="0"/>
                  <w:marBottom w:val="0"/>
                  <w:divBdr>
                    <w:top w:val="none" w:sz="0" w:space="0" w:color="auto"/>
                    <w:left w:val="none" w:sz="0" w:space="0" w:color="auto"/>
                    <w:bottom w:val="none" w:sz="0" w:space="0" w:color="auto"/>
                    <w:right w:val="none" w:sz="0" w:space="0" w:color="auto"/>
                  </w:divBdr>
                  <w:divsChild>
                    <w:div w:id="1301959258">
                      <w:marLeft w:val="0"/>
                      <w:marRight w:val="0"/>
                      <w:marTop w:val="0"/>
                      <w:marBottom w:val="0"/>
                      <w:divBdr>
                        <w:top w:val="none" w:sz="0" w:space="0" w:color="auto"/>
                        <w:left w:val="none" w:sz="0" w:space="0" w:color="auto"/>
                        <w:bottom w:val="none" w:sz="0" w:space="0" w:color="auto"/>
                        <w:right w:val="none" w:sz="0" w:space="0" w:color="auto"/>
                      </w:divBdr>
                      <w:divsChild>
                        <w:div w:id="137460586">
                          <w:marLeft w:val="0"/>
                          <w:marRight w:val="0"/>
                          <w:marTop w:val="0"/>
                          <w:marBottom w:val="0"/>
                          <w:divBdr>
                            <w:top w:val="none" w:sz="0" w:space="0" w:color="auto"/>
                            <w:left w:val="none" w:sz="0" w:space="0" w:color="auto"/>
                            <w:bottom w:val="none" w:sz="0" w:space="0" w:color="auto"/>
                            <w:right w:val="none" w:sz="0" w:space="0" w:color="auto"/>
                          </w:divBdr>
                          <w:divsChild>
                            <w:div w:id="1016612732">
                              <w:marLeft w:val="0"/>
                              <w:marRight w:val="0"/>
                              <w:marTop w:val="0"/>
                              <w:marBottom w:val="0"/>
                              <w:divBdr>
                                <w:top w:val="none" w:sz="0" w:space="0" w:color="auto"/>
                                <w:left w:val="none" w:sz="0" w:space="0" w:color="auto"/>
                                <w:bottom w:val="none" w:sz="0" w:space="0" w:color="auto"/>
                                <w:right w:val="none" w:sz="0" w:space="0" w:color="auto"/>
                              </w:divBdr>
                              <w:divsChild>
                                <w:div w:id="1802192185">
                                  <w:marLeft w:val="0"/>
                                  <w:marRight w:val="0"/>
                                  <w:marTop w:val="0"/>
                                  <w:marBottom w:val="0"/>
                                  <w:divBdr>
                                    <w:top w:val="none" w:sz="0" w:space="0" w:color="auto"/>
                                    <w:left w:val="none" w:sz="0" w:space="0" w:color="auto"/>
                                    <w:bottom w:val="none" w:sz="0" w:space="0" w:color="auto"/>
                                    <w:right w:val="none" w:sz="0" w:space="0" w:color="auto"/>
                                  </w:divBdr>
                                  <w:divsChild>
                                    <w:div w:id="1917275731">
                                      <w:marLeft w:val="0"/>
                                      <w:marRight w:val="0"/>
                                      <w:marTop w:val="0"/>
                                      <w:marBottom w:val="0"/>
                                      <w:divBdr>
                                        <w:top w:val="none" w:sz="0" w:space="0" w:color="auto"/>
                                        <w:left w:val="none" w:sz="0" w:space="0" w:color="auto"/>
                                        <w:bottom w:val="none" w:sz="0" w:space="0" w:color="auto"/>
                                        <w:right w:val="none" w:sz="0" w:space="0" w:color="auto"/>
                                      </w:divBdr>
                                      <w:divsChild>
                                        <w:div w:id="900363071">
                                          <w:marLeft w:val="0"/>
                                          <w:marRight w:val="0"/>
                                          <w:marTop w:val="0"/>
                                          <w:marBottom w:val="0"/>
                                          <w:divBdr>
                                            <w:top w:val="none" w:sz="0" w:space="0" w:color="auto"/>
                                            <w:left w:val="none" w:sz="0" w:space="0" w:color="auto"/>
                                            <w:bottom w:val="none" w:sz="0" w:space="0" w:color="auto"/>
                                            <w:right w:val="none" w:sz="0" w:space="0" w:color="auto"/>
                                          </w:divBdr>
                                          <w:divsChild>
                                            <w:div w:id="1294600194">
                                              <w:marLeft w:val="0"/>
                                              <w:marRight w:val="0"/>
                                              <w:marTop w:val="0"/>
                                              <w:marBottom w:val="0"/>
                                              <w:divBdr>
                                                <w:top w:val="none" w:sz="0" w:space="0" w:color="auto"/>
                                                <w:left w:val="none" w:sz="0" w:space="0" w:color="auto"/>
                                                <w:bottom w:val="none" w:sz="0" w:space="0" w:color="auto"/>
                                                <w:right w:val="none" w:sz="0" w:space="0" w:color="auto"/>
                                              </w:divBdr>
                                              <w:divsChild>
                                                <w:div w:id="386804980">
                                                  <w:marLeft w:val="0"/>
                                                  <w:marRight w:val="0"/>
                                                  <w:marTop w:val="0"/>
                                                  <w:marBottom w:val="0"/>
                                                  <w:divBdr>
                                                    <w:top w:val="none" w:sz="0" w:space="0" w:color="auto"/>
                                                    <w:left w:val="none" w:sz="0" w:space="0" w:color="auto"/>
                                                    <w:bottom w:val="none" w:sz="0" w:space="0" w:color="auto"/>
                                                    <w:right w:val="none" w:sz="0" w:space="0" w:color="auto"/>
                                                  </w:divBdr>
                                                </w:div>
                                                <w:div w:id="763302450">
                                                  <w:marLeft w:val="0"/>
                                                  <w:marRight w:val="0"/>
                                                  <w:marTop w:val="0"/>
                                                  <w:marBottom w:val="0"/>
                                                  <w:divBdr>
                                                    <w:top w:val="none" w:sz="0" w:space="0" w:color="auto"/>
                                                    <w:left w:val="none" w:sz="0" w:space="0" w:color="auto"/>
                                                    <w:bottom w:val="none" w:sz="0" w:space="0" w:color="auto"/>
                                                    <w:right w:val="none" w:sz="0" w:space="0" w:color="auto"/>
                                                  </w:divBdr>
                                                </w:div>
                                                <w:div w:id="855583228">
                                                  <w:marLeft w:val="0"/>
                                                  <w:marRight w:val="0"/>
                                                  <w:marTop w:val="0"/>
                                                  <w:marBottom w:val="0"/>
                                                  <w:divBdr>
                                                    <w:top w:val="none" w:sz="0" w:space="0" w:color="auto"/>
                                                    <w:left w:val="none" w:sz="0" w:space="0" w:color="auto"/>
                                                    <w:bottom w:val="none" w:sz="0" w:space="0" w:color="auto"/>
                                                    <w:right w:val="none" w:sz="0" w:space="0" w:color="auto"/>
                                                  </w:divBdr>
                                                </w:div>
                                                <w:div w:id="864102962">
                                                  <w:marLeft w:val="0"/>
                                                  <w:marRight w:val="0"/>
                                                  <w:marTop w:val="0"/>
                                                  <w:marBottom w:val="0"/>
                                                  <w:divBdr>
                                                    <w:top w:val="none" w:sz="0" w:space="0" w:color="auto"/>
                                                    <w:left w:val="none" w:sz="0" w:space="0" w:color="auto"/>
                                                    <w:bottom w:val="none" w:sz="0" w:space="0" w:color="auto"/>
                                                    <w:right w:val="none" w:sz="0" w:space="0" w:color="auto"/>
                                                  </w:divBdr>
                                                </w:div>
                                                <w:div w:id="1279795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204751568">
      <w:bodyDiv w:val="1"/>
      <w:marLeft w:val="0"/>
      <w:marRight w:val="0"/>
      <w:marTop w:val="0"/>
      <w:marBottom w:val="0"/>
      <w:divBdr>
        <w:top w:val="none" w:sz="0" w:space="0" w:color="auto"/>
        <w:left w:val="none" w:sz="0" w:space="0" w:color="auto"/>
        <w:bottom w:val="none" w:sz="0" w:space="0" w:color="auto"/>
        <w:right w:val="none" w:sz="0" w:space="0" w:color="auto"/>
      </w:divBdr>
    </w:div>
    <w:div w:id="1235506031">
      <w:bodyDiv w:val="1"/>
      <w:marLeft w:val="0"/>
      <w:marRight w:val="0"/>
      <w:marTop w:val="0"/>
      <w:marBottom w:val="0"/>
      <w:divBdr>
        <w:top w:val="none" w:sz="0" w:space="0" w:color="auto"/>
        <w:left w:val="none" w:sz="0" w:space="0" w:color="auto"/>
        <w:bottom w:val="none" w:sz="0" w:space="0" w:color="auto"/>
        <w:right w:val="none" w:sz="0" w:space="0" w:color="auto"/>
      </w:divBdr>
      <w:divsChild>
        <w:div w:id="2104766716">
          <w:marLeft w:val="360"/>
          <w:marRight w:val="0"/>
          <w:marTop w:val="200"/>
          <w:marBottom w:val="0"/>
          <w:divBdr>
            <w:top w:val="none" w:sz="0" w:space="0" w:color="auto"/>
            <w:left w:val="none" w:sz="0" w:space="0" w:color="auto"/>
            <w:bottom w:val="none" w:sz="0" w:space="0" w:color="auto"/>
            <w:right w:val="none" w:sz="0" w:space="0" w:color="auto"/>
          </w:divBdr>
        </w:div>
      </w:divsChild>
    </w:div>
    <w:div w:id="1388143757">
      <w:bodyDiv w:val="1"/>
      <w:marLeft w:val="0"/>
      <w:marRight w:val="0"/>
      <w:marTop w:val="0"/>
      <w:marBottom w:val="0"/>
      <w:divBdr>
        <w:top w:val="none" w:sz="0" w:space="0" w:color="auto"/>
        <w:left w:val="none" w:sz="0" w:space="0" w:color="auto"/>
        <w:bottom w:val="none" w:sz="0" w:space="0" w:color="auto"/>
        <w:right w:val="none" w:sz="0" w:space="0" w:color="auto"/>
      </w:divBdr>
      <w:divsChild>
        <w:div w:id="1216702003">
          <w:marLeft w:val="0"/>
          <w:marRight w:val="0"/>
          <w:marTop w:val="0"/>
          <w:marBottom w:val="0"/>
          <w:divBdr>
            <w:top w:val="none" w:sz="0" w:space="0" w:color="auto"/>
            <w:left w:val="none" w:sz="0" w:space="0" w:color="auto"/>
            <w:bottom w:val="none" w:sz="0" w:space="0" w:color="auto"/>
            <w:right w:val="none" w:sz="0" w:space="0" w:color="auto"/>
          </w:divBdr>
          <w:divsChild>
            <w:div w:id="782382733">
              <w:marLeft w:val="0"/>
              <w:marRight w:val="0"/>
              <w:marTop w:val="0"/>
              <w:marBottom w:val="0"/>
              <w:divBdr>
                <w:top w:val="none" w:sz="0" w:space="0" w:color="auto"/>
                <w:left w:val="none" w:sz="0" w:space="0" w:color="auto"/>
                <w:bottom w:val="none" w:sz="0" w:space="0" w:color="auto"/>
                <w:right w:val="none" w:sz="0" w:space="0" w:color="auto"/>
              </w:divBdr>
              <w:divsChild>
                <w:div w:id="1812483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2660395">
      <w:bodyDiv w:val="1"/>
      <w:marLeft w:val="0"/>
      <w:marRight w:val="0"/>
      <w:marTop w:val="0"/>
      <w:marBottom w:val="0"/>
      <w:divBdr>
        <w:top w:val="none" w:sz="0" w:space="0" w:color="auto"/>
        <w:left w:val="none" w:sz="0" w:space="0" w:color="auto"/>
        <w:bottom w:val="none" w:sz="0" w:space="0" w:color="auto"/>
        <w:right w:val="none" w:sz="0" w:space="0" w:color="auto"/>
      </w:divBdr>
    </w:div>
    <w:div w:id="1565750804">
      <w:bodyDiv w:val="1"/>
      <w:marLeft w:val="0"/>
      <w:marRight w:val="0"/>
      <w:marTop w:val="0"/>
      <w:marBottom w:val="0"/>
      <w:divBdr>
        <w:top w:val="none" w:sz="0" w:space="0" w:color="auto"/>
        <w:left w:val="none" w:sz="0" w:space="0" w:color="auto"/>
        <w:bottom w:val="none" w:sz="0" w:space="0" w:color="auto"/>
        <w:right w:val="none" w:sz="0" w:space="0" w:color="auto"/>
      </w:divBdr>
    </w:div>
    <w:div w:id="1691419838">
      <w:bodyDiv w:val="1"/>
      <w:marLeft w:val="0"/>
      <w:marRight w:val="0"/>
      <w:marTop w:val="0"/>
      <w:marBottom w:val="0"/>
      <w:divBdr>
        <w:top w:val="none" w:sz="0" w:space="0" w:color="auto"/>
        <w:left w:val="none" w:sz="0" w:space="0" w:color="auto"/>
        <w:bottom w:val="none" w:sz="0" w:space="0" w:color="auto"/>
        <w:right w:val="none" w:sz="0" w:space="0" w:color="auto"/>
      </w:divBdr>
      <w:divsChild>
        <w:div w:id="194588484">
          <w:marLeft w:val="0"/>
          <w:marRight w:val="0"/>
          <w:marTop w:val="0"/>
          <w:marBottom w:val="0"/>
          <w:divBdr>
            <w:top w:val="none" w:sz="0" w:space="0" w:color="auto"/>
            <w:left w:val="none" w:sz="0" w:space="0" w:color="auto"/>
            <w:bottom w:val="none" w:sz="0" w:space="0" w:color="auto"/>
            <w:right w:val="none" w:sz="0" w:space="0" w:color="auto"/>
          </w:divBdr>
          <w:divsChild>
            <w:div w:id="1921517786">
              <w:marLeft w:val="0"/>
              <w:marRight w:val="0"/>
              <w:marTop w:val="0"/>
              <w:marBottom w:val="0"/>
              <w:divBdr>
                <w:top w:val="none" w:sz="0" w:space="0" w:color="auto"/>
                <w:left w:val="none" w:sz="0" w:space="0" w:color="auto"/>
                <w:bottom w:val="none" w:sz="0" w:space="0" w:color="auto"/>
                <w:right w:val="none" w:sz="0" w:space="0" w:color="auto"/>
              </w:divBdr>
              <w:divsChild>
                <w:div w:id="514930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0033645">
      <w:bodyDiv w:val="1"/>
      <w:marLeft w:val="0"/>
      <w:marRight w:val="0"/>
      <w:marTop w:val="0"/>
      <w:marBottom w:val="0"/>
      <w:divBdr>
        <w:top w:val="none" w:sz="0" w:space="0" w:color="auto"/>
        <w:left w:val="none" w:sz="0" w:space="0" w:color="auto"/>
        <w:bottom w:val="none" w:sz="0" w:space="0" w:color="auto"/>
        <w:right w:val="none" w:sz="0" w:space="0" w:color="auto"/>
      </w:divBdr>
      <w:divsChild>
        <w:div w:id="13768041">
          <w:marLeft w:val="0"/>
          <w:marRight w:val="0"/>
          <w:marTop w:val="0"/>
          <w:marBottom w:val="0"/>
          <w:divBdr>
            <w:top w:val="none" w:sz="0" w:space="0" w:color="auto"/>
            <w:left w:val="none" w:sz="0" w:space="0" w:color="auto"/>
            <w:bottom w:val="none" w:sz="0" w:space="0" w:color="auto"/>
            <w:right w:val="none" w:sz="0" w:space="0" w:color="auto"/>
          </w:divBdr>
          <w:divsChild>
            <w:div w:id="1699306819">
              <w:marLeft w:val="0"/>
              <w:marRight w:val="0"/>
              <w:marTop w:val="0"/>
              <w:marBottom w:val="0"/>
              <w:divBdr>
                <w:top w:val="none" w:sz="0" w:space="0" w:color="auto"/>
                <w:left w:val="none" w:sz="0" w:space="0" w:color="auto"/>
                <w:bottom w:val="none" w:sz="0" w:space="0" w:color="auto"/>
                <w:right w:val="none" w:sz="0" w:space="0" w:color="auto"/>
              </w:divBdr>
              <w:divsChild>
                <w:div w:id="66272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0786583">
      <w:bodyDiv w:val="1"/>
      <w:marLeft w:val="0"/>
      <w:marRight w:val="0"/>
      <w:marTop w:val="0"/>
      <w:marBottom w:val="0"/>
      <w:divBdr>
        <w:top w:val="none" w:sz="0" w:space="0" w:color="auto"/>
        <w:left w:val="none" w:sz="0" w:space="0" w:color="auto"/>
        <w:bottom w:val="none" w:sz="0" w:space="0" w:color="auto"/>
        <w:right w:val="none" w:sz="0" w:space="0" w:color="auto"/>
      </w:divBdr>
    </w:div>
    <w:div w:id="1960839234">
      <w:bodyDiv w:val="1"/>
      <w:marLeft w:val="0"/>
      <w:marRight w:val="0"/>
      <w:marTop w:val="0"/>
      <w:marBottom w:val="0"/>
      <w:divBdr>
        <w:top w:val="none" w:sz="0" w:space="0" w:color="auto"/>
        <w:left w:val="none" w:sz="0" w:space="0" w:color="auto"/>
        <w:bottom w:val="none" w:sz="0" w:space="0" w:color="auto"/>
        <w:right w:val="none" w:sz="0" w:space="0" w:color="auto"/>
      </w:divBdr>
      <w:divsChild>
        <w:div w:id="2008825710">
          <w:marLeft w:val="0"/>
          <w:marRight w:val="0"/>
          <w:marTop w:val="0"/>
          <w:marBottom w:val="0"/>
          <w:divBdr>
            <w:top w:val="none" w:sz="0" w:space="0" w:color="auto"/>
            <w:left w:val="none" w:sz="0" w:space="0" w:color="auto"/>
            <w:bottom w:val="none" w:sz="0" w:space="0" w:color="auto"/>
            <w:right w:val="none" w:sz="0" w:space="0" w:color="auto"/>
          </w:divBdr>
          <w:divsChild>
            <w:div w:id="1246720705">
              <w:marLeft w:val="0"/>
              <w:marRight w:val="0"/>
              <w:marTop w:val="0"/>
              <w:marBottom w:val="0"/>
              <w:divBdr>
                <w:top w:val="none" w:sz="0" w:space="0" w:color="auto"/>
                <w:left w:val="none" w:sz="0" w:space="0" w:color="auto"/>
                <w:bottom w:val="none" w:sz="0" w:space="0" w:color="auto"/>
                <w:right w:val="none" w:sz="0" w:space="0" w:color="auto"/>
              </w:divBdr>
              <w:divsChild>
                <w:div w:id="156728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9212105">
      <w:bodyDiv w:val="1"/>
      <w:marLeft w:val="0"/>
      <w:marRight w:val="0"/>
      <w:marTop w:val="0"/>
      <w:marBottom w:val="0"/>
      <w:divBdr>
        <w:top w:val="none" w:sz="0" w:space="0" w:color="auto"/>
        <w:left w:val="none" w:sz="0" w:space="0" w:color="auto"/>
        <w:bottom w:val="none" w:sz="0" w:space="0" w:color="auto"/>
        <w:right w:val="none" w:sz="0" w:space="0" w:color="auto"/>
      </w:divBdr>
      <w:divsChild>
        <w:div w:id="2144998935">
          <w:marLeft w:val="0"/>
          <w:marRight w:val="0"/>
          <w:marTop w:val="0"/>
          <w:marBottom w:val="0"/>
          <w:divBdr>
            <w:top w:val="none" w:sz="0" w:space="0" w:color="auto"/>
            <w:left w:val="none" w:sz="0" w:space="0" w:color="auto"/>
            <w:bottom w:val="none" w:sz="0" w:space="0" w:color="auto"/>
            <w:right w:val="none" w:sz="0" w:space="0" w:color="auto"/>
          </w:divBdr>
          <w:divsChild>
            <w:div w:id="1432772891">
              <w:marLeft w:val="0"/>
              <w:marRight w:val="0"/>
              <w:marTop w:val="0"/>
              <w:marBottom w:val="0"/>
              <w:divBdr>
                <w:top w:val="none" w:sz="0" w:space="0" w:color="auto"/>
                <w:left w:val="none" w:sz="0" w:space="0" w:color="auto"/>
                <w:bottom w:val="none" w:sz="0" w:space="0" w:color="auto"/>
                <w:right w:val="none" w:sz="0" w:space="0" w:color="auto"/>
              </w:divBdr>
              <w:divsChild>
                <w:div w:id="372926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4066497">
      <w:bodyDiv w:val="1"/>
      <w:marLeft w:val="0"/>
      <w:marRight w:val="0"/>
      <w:marTop w:val="0"/>
      <w:marBottom w:val="0"/>
      <w:divBdr>
        <w:top w:val="none" w:sz="0" w:space="0" w:color="auto"/>
        <w:left w:val="none" w:sz="0" w:space="0" w:color="auto"/>
        <w:bottom w:val="none" w:sz="0" w:space="0" w:color="auto"/>
        <w:right w:val="none" w:sz="0" w:space="0" w:color="auto"/>
      </w:divBdr>
    </w:div>
    <w:div w:id="2090884622">
      <w:bodyDiv w:val="1"/>
      <w:marLeft w:val="0"/>
      <w:marRight w:val="0"/>
      <w:marTop w:val="0"/>
      <w:marBottom w:val="0"/>
      <w:divBdr>
        <w:top w:val="none" w:sz="0" w:space="0" w:color="auto"/>
        <w:left w:val="none" w:sz="0" w:space="0" w:color="auto"/>
        <w:bottom w:val="none" w:sz="0" w:space="0" w:color="auto"/>
        <w:right w:val="none" w:sz="0" w:space="0" w:color="auto"/>
      </w:divBdr>
      <w:divsChild>
        <w:div w:id="636569928">
          <w:marLeft w:val="0"/>
          <w:marRight w:val="0"/>
          <w:marTop w:val="0"/>
          <w:marBottom w:val="0"/>
          <w:divBdr>
            <w:top w:val="none" w:sz="0" w:space="0" w:color="auto"/>
            <w:left w:val="none" w:sz="0" w:space="0" w:color="auto"/>
            <w:bottom w:val="none" w:sz="0" w:space="0" w:color="auto"/>
            <w:right w:val="none" w:sz="0" w:space="0" w:color="auto"/>
          </w:divBdr>
          <w:divsChild>
            <w:div w:id="296180033">
              <w:marLeft w:val="0"/>
              <w:marRight w:val="0"/>
              <w:marTop w:val="0"/>
              <w:marBottom w:val="0"/>
              <w:divBdr>
                <w:top w:val="none" w:sz="0" w:space="0" w:color="auto"/>
                <w:left w:val="none" w:sz="0" w:space="0" w:color="auto"/>
                <w:bottom w:val="none" w:sz="0" w:space="0" w:color="auto"/>
                <w:right w:val="none" w:sz="0" w:space="0" w:color="auto"/>
              </w:divBdr>
              <w:divsChild>
                <w:div w:id="440803164">
                  <w:marLeft w:val="0"/>
                  <w:marRight w:val="0"/>
                  <w:marTop w:val="0"/>
                  <w:marBottom w:val="0"/>
                  <w:divBdr>
                    <w:top w:val="none" w:sz="0" w:space="0" w:color="auto"/>
                    <w:left w:val="none" w:sz="0" w:space="0" w:color="auto"/>
                    <w:bottom w:val="none" w:sz="0" w:space="0" w:color="auto"/>
                    <w:right w:val="none" w:sz="0" w:space="0" w:color="auto"/>
                  </w:divBdr>
                  <w:divsChild>
                    <w:div w:id="1128278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48772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www.gwalia.wales" TargetMode="External"/><Relationship Id="rId8" Type="http://schemas.openxmlformats.org/officeDocument/2006/relationships/hyperlink" Target="http://www.gwaliawales" TargetMode="External"/><Relationship Id="rId9" Type="http://schemas.openxmlformats.org/officeDocument/2006/relationships/header" Target="head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546</TotalTime>
  <Pages>10</Pages>
  <Words>5122</Words>
  <Characters>29196</Characters>
  <Application>Microsoft Macintosh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34250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Welton</dc:creator>
  <cp:keywords/>
  <dc:description/>
  <cp:lastModifiedBy>Ceri Jenkins</cp:lastModifiedBy>
  <cp:revision>57</cp:revision>
  <dcterms:created xsi:type="dcterms:W3CDTF">2018-06-20T14:54:00Z</dcterms:created>
  <dcterms:modified xsi:type="dcterms:W3CDTF">2018-07-18T10:28:00Z</dcterms:modified>
</cp:coreProperties>
</file>