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FE516" w14:textId="77777777" w:rsidR="00F52DF8" w:rsidRPr="00BC2D20" w:rsidRDefault="00F52DF8" w:rsidP="00F52DF8">
      <w:pPr>
        <w:spacing w:line="360" w:lineRule="auto"/>
        <w:jc w:val="both"/>
        <w:rPr>
          <w:rFonts w:ascii="Arial" w:hAnsi="Arial" w:cs="Arial"/>
          <w:sz w:val="28"/>
          <w:szCs w:val="28"/>
        </w:rPr>
      </w:pPr>
      <w:r w:rsidRPr="00BC2D20">
        <w:rPr>
          <w:rFonts w:ascii="Arial" w:hAnsi="Arial" w:cs="Arial"/>
          <w:noProof/>
          <w:sz w:val="28"/>
          <w:szCs w:val="28"/>
        </w:rPr>
        <w:drawing>
          <wp:inline distT="0" distB="0" distL="0" distR="0" wp14:anchorId="38D9C75D" wp14:editId="15C20BA3">
            <wp:extent cx="5731510" cy="3183890"/>
            <wp:effectExtent l="0" t="0" r="2540" b="0"/>
            <wp:docPr id="171976472"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6472" name="Picture 2" descr="A black and yellow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3183890"/>
                    </a:xfrm>
                    <a:prstGeom prst="rect">
                      <a:avLst/>
                    </a:prstGeom>
                  </pic:spPr>
                </pic:pic>
              </a:graphicData>
            </a:graphic>
          </wp:inline>
        </w:drawing>
      </w:r>
    </w:p>
    <w:p w14:paraId="43E45868" w14:textId="77777777" w:rsidR="00F52DF8" w:rsidRPr="00BC2D20" w:rsidRDefault="00F52DF8" w:rsidP="00F52DF8">
      <w:pPr>
        <w:spacing w:line="360" w:lineRule="auto"/>
        <w:jc w:val="both"/>
        <w:rPr>
          <w:rFonts w:ascii="Arial" w:hAnsi="Arial" w:cs="Arial"/>
          <w:sz w:val="28"/>
          <w:szCs w:val="28"/>
        </w:rPr>
      </w:pPr>
    </w:p>
    <w:p w14:paraId="2A205856" w14:textId="77777777" w:rsidR="00F52DF8" w:rsidRPr="00F52DF8" w:rsidRDefault="00F52DF8" w:rsidP="00F52DF8">
      <w:pPr>
        <w:spacing w:line="360" w:lineRule="auto"/>
        <w:jc w:val="both"/>
        <w:rPr>
          <w:rFonts w:ascii="Times New Roman" w:hAnsi="Times New Roman" w:cs="Times New Roman"/>
          <w:sz w:val="28"/>
          <w:szCs w:val="28"/>
        </w:rPr>
      </w:pPr>
    </w:p>
    <w:p w14:paraId="35E9AAD1" w14:textId="77777777" w:rsidR="00F52DF8" w:rsidRPr="00F52DF8" w:rsidRDefault="00F52DF8" w:rsidP="00F52DF8">
      <w:pPr>
        <w:jc w:val="center"/>
        <w:rPr>
          <w:rFonts w:ascii="Times New Roman" w:hAnsi="Times New Roman" w:cs="Times New Roman"/>
          <w:b/>
          <w:bCs/>
          <w:sz w:val="48"/>
          <w:szCs w:val="48"/>
        </w:rPr>
      </w:pPr>
      <w:r w:rsidRPr="00F52DF8">
        <w:rPr>
          <w:rFonts w:ascii="Times New Roman" w:hAnsi="Times New Roman" w:cs="Times New Roman"/>
          <w:b/>
          <w:bCs/>
          <w:sz w:val="28"/>
          <w:szCs w:val="28"/>
        </w:rPr>
        <w:t>Dissertation:</w:t>
      </w:r>
    </w:p>
    <w:p w14:paraId="604AEA04" w14:textId="72FAE583" w:rsidR="00F52DF8" w:rsidRPr="00F52DF8" w:rsidRDefault="00F52DF8" w:rsidP="00F52DF8">
      <w:pPr>
        <w:jc w:val="center"/>
        <w:rPr>
          <w:rFonts w:ascii="Times New Roman" w:hAnsi="Times New Roman" w:cs="Times New Roman"/>
          <w:b/>
          <w:bCs/>
          <w:sz w:val="28"/>
          <w:szCs w:val="28"/>
        </w:rPr>
      </w:pPr>
      <w:r w:rsidRPr="00F52DF8">
        <w:rPr>
          <w:rFonts w:ascii="Times New Roman" w:hAnsi="Times New Roman" w:cs="Times New Roman"/>
          <w:b/>
          <w:bCs/>
          <w:sz w:val="28"/>
          <w:szCs w:val="28"/>
        </w:rPr>
        <w:t>THE IMPACT OF CROSS-CULTURAL COMMUNICATION ON INTERNATIONAL BUSINESS NEGOTIATIONS</w:t>
      </w:r>
    </w:p>
    <w:p w14:paraId="35009058" w14:textId="77777777" w:rsidR="00F52DF8" w:rsidRPr="00F52DF8" w:rsidRDefault="00F52DF8" w:rsidP="00F52DF8">
      <w:pPr>
        <w:spacing w:line="360" w:lineRule="auto"/>
        <w:rPr>
          <w:rFonts w:ascii="Times New Roman" w:hAnsi="Times New Roman" w:cs="Times New Roman"/>
          <w:b/>
          <w:bCs/>
          <w:sz w:val="28"/>
          <w:szCs w:val="28"/>
        </w:rPr>
      </w:pPr>
    </w:p>
    <w:p w14:paraId="71AE413B" w14:textId="34A6B738" w:rsidR="00F52DF8" w:rsidRPr="00F52DF8" w:rsidRDefault="00F52DF8" w:rsidP="00F52DF8">
      <w:pPr>
        <w:spacing w:line="360" w:lineRule="auto"/>
        <w:jc w:val="center"/>
        <w:rPr>
          <w:rFonts w:ascii="Times New Roman" w:hAnsi="Times New Roman" w:cs="Times New Roman"/>
          <w:b/>
          <w:bCs/>
          <w:sz w:val="28"/>
          <w:szCs w:val="28"/>
        </w:rPr>
      </w:pPr>
      <w:r w:rsidRPr="00F52DF8">
        <w:rPr>
          <w:rFonts w:ascii="Times New Roman" w:hAnsi="Times New Roman" w:cs="Times New Roman"/>
          <w:b/>
          <w:bCs/>
          <w:sz w:val="28"/>
          <w:szCs w:val="28"/>
        </w:rPr>
        <w:t>AHSAN AZEEM – 2420372</w:t>
      </w:r>
    </w:p>
    <w:p w14:paraId="4509564A" w14:textId="31F45E80" w:rsidR="00F52DF8" w:rsidRPr="00F52DF8" w:rsidRDefault="00F52DF8" w:rsidP="00F52DF8">
      <w:pPr>
        <w:spacing w:line="360" w:lineRule="auto"/>
        <w:jc w:val="center"/>
        <w:rPr>
          <w:rFonts w:ascii="Times New Roman" w:hAnsi="Times New Roman" w:cs="Times New Roman"/>
          <w:b/>
          <w:bCs/>
          <w:sz w:val="28"/>
          <w:szCs w:val="28"/>
        </w:rPr>
      </w:pPr>
      <w:r w:rsidRPr="00F52DF8">
        <w:rPr>
          <w:rFonts w:ascii="Times New Roman" w:hAnsi="Times New Roman" w:cs="Times New Roman"/>
          <w:b/>
          <w:bCs/>
          <w:sz w:val="28"/>
          <w:szCs w:val="28"/>
        </w:rPr>
        <w:t xml:space="preserve">Lecturer : DIAN MAYASARI </w:t>
      </w:r>
    </w:p>
    <w:p w14:paraId="1240376B" w14:textId="77777777" w:rsidR="00F52DF8" w:rsidRPr="00F52DF8" w:rsidRDefault="00F52DF8" w:rsidP="00F52DF8">
      <w:pPr>
        <w:spacing w:line="360" w:lineRule="auto"/>
        <w:jc w:val="center"/>
        <w:rPr>
          <w:rFonts w:ascii="Times New Roman" w:hAnsi="Times New Roman" w:cs="Times New Roman"/>
          <w:b/>
          <w:bCs/>
          <w:sz w:val="28"/>
          <w:szCs w:val="28"/>
        </w:rPr>
      </w:pPr>
      <w:r w:rsidRPr="00F52DF8">
        <w:rPr>
          <w:rFonts w:ascii="Times New Roman" w:hAnsi="Times New Roman" w:cs="Times New Roman"/>
          <w:b/>
          <w:bCs/>
          <w:sz w:val="28"/>
          <w:szCs w:val="28"/>
        </w:rPr>
        <w:t>MBA International Business</w:t>
      </w:r>
      <w:r w:rsidRPr="00F52DF8">
        <w:rPr>
          <w:rFonts w:ascii="Times New Roman" w:hAnsi="Times New Roman" w:cs="Times New Roman"/>
          <w:b/>
          <w:bCs/>
          <w:sz w:val="28"/>
          <w:szCs w:val="28"/>
        </w:rPr>
        <w:br/>
        <w:t>UWTSD</w:t>
      </w:r>
    </w:p>
    <w:p w14:paraId="449AB1E1" w14:textId="77777777" w:rsidR="00F52DF8" w:rsidRPr="000A5E8B" w:rsidRDefault="00F52DF8" w:rsidP="00F52DF8">
      <w:pPr>
        <w:rPr>
          <w:rFonts w:ascii="Arial" w:eastAsiaTheme="majorEastAsia" w:hAnsi="Arial" w:cs="Arial"/>
          <w:color w:val="2E74B5" w:themeColor="accent1" w:themeShade="BF"/>
          <w:sz w:val="28"/>
          <w:szCs w:val="28"/>
        </w:rPr>
      </w:pPr>
      <w:r>
        <w:rPr>
          <w:rFonts w:ascii="Arial" w:hAnsi="Arial" w:cs="Arial"/>
          <w:sz w:val="28"/>
          <w:szCs w:val="28"/>
        </w:rPr>
        <w:br w:type="page"/>
      </w:r>
    </w:p>
    <w:p w14:paraId="7DA6CC71" w14:textId="77777777" w:rsidR="00F52DF8" w:rsidRPr="00F52DF8" w:rsidRDefault="00F52DF8" w:rsidP="00F52DF8">
      <w:pPr>
        <w:spacing w:line="360" w:lineRule="auto"/>
        <w:rPr>
          <w:rFonts w:ascii="Times New Roman" w:hAnsi="Times New Roman" w:cs="Times New Roman"/>
          <w:b/>
          <w:bCs/>
          <w:sz w:val="24"/>
          <w:szCs w:val="24"/>
        </w:rPr>
      </w:pPr>
      <w:r w:rsidRPr="00F52DF8">
        <w:rPr>
          <w:rFonts w:ascii="Times New Roman" w:hAnsi="Times New Roman" w:cs="Times New Roman"/>
          <w:b/>
          <w:bCs/>
          <w:sz w:val="24"/>
          <w:szCs w:val="24"/>
        </w:rPr>
        <w:lastRenderedPageBreak/>
        <w:t xml:space="preserve">DECLARATATION </w:t>
      </w:r>
    </w:p>
    <w:p w14:paraId="02FE04BD" w14:textId="406CFA3B" w:rsidR="00F52DF8" w:rsidRPr="00F52DF8" w:rsidRDefault="00F52DF8" w:rsidP="00F52DF8">
      <w:pPr>
        <w:pStyle w:val="paragraph"/>
        <w:spacing w:before="0" w:beforeAutospacing="0" w:after="0" w:afterAutospacing="0" w:line="360" w:lineRule="auto"/>
        <w:jc w:val="both"/>
        <w:textAlignment w:val="baseline"/>
      </w:pPr>
      <w:r w:rsidRPr="00F52DF8">
        <w:rPr>
          <w:rStyle w:val="normaltextrun"/>
        </w:rPr>
        <w:t>I, AHSAN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F52DF8">
        <w:rPr>
          <w:rStyle w:val="eop"/>
        </w:rPr>
        <w:t> </w:t>
      </w:r>
    </w:p>
    <w:p w14:paraId="66087989" w14:textId="77777777" w:rsidR="00F52DF8" w:rsidRPr="00F52DF8" w:rsidRDefault="00F52DF8" w:rsidP="00F52DF8">
      <w:pPr>
        <w:pStyle w:val="paragraph"/>
        <w:spacing w:before="0" w:beforeAutospacing="0" w:after="0" w:afterAutospacing="0" w:line="360" w:lineRule="auto"/>
        <w:textAlignment w:val="baseline"/>
      </w:pPr>
      <w:r w:rsidRPr="00F52DF8">
        <w:rPr>
          <w:rStyle w:val="eop"/>
        </w:rPr>
        <w:t> </w:t>
      </w:r>
    </w:p>
    <w:p w14:paraId="6E2B636C" w14:textId="76F96B0A" w:rsidR="00F52DF8" w:rsidRPr="00F52DF8" w:rsidRDefault="00F52DF8" w:rsidP="00F52DF8">
      <w:pPr>
        <w:pStyle w:val="paragraph"/>
        <w:spacing w:before="0" w:beforeAutospacing="0" w:after="0" w:afterAutospacing="0" w:line="360" w:lineRule="auto"/>
        <w:textAlignment w:val="baseline"/>
      </w:pPr>
      <w:r w:rsidRPr="00F52DF8">
        <w:rPr>
          <w:rStyle w:val="normaltextrun"/>
          <w:b/>
          <w:bCs/>
        </w:rPr>
        <w:t>Signature:</w:t>
      </w:r>
      <w:r w:rsidRPr="00F52DF8">
        <w:rPr>
          <w:rStyle w:val="normaltextrun"/>
        </w:rPr>
        <w:t xml:space="preserve"> AHSAN</w:t>
      </w:r>
    </w:p>
    <w:p w14:paraId="1192113C" w14:textId="77777777" w:rsidR="00F52DF8" w:rsidRPr="00F52DF8" w:rsidRDefault="00F52DF8" w:rsidP="00F52DF8">
      <w:pPr>
        <w:pStyle w:val="paragraph"/>
        <w:spacing w:before="0" w:beforeAutospacing="0" w:after="0" w:afterAutospacing="0" w:line="360" w:lineRule="auto"/>
        <w:textAlignment w:val="baseline"/>
      </w:pPr>
      <w:r w:rsidRPr="00F52DF8">
        <w:rPr>
          <w:rStyle w:val="eop"/>
        </w:rPr>
        <w:t> </w:t>
      </w:r>
    </w:p>
    <w:p w14:paraId="2BABECF6" w14:textId="4CA2CE56" w:rsidR="00F52DF8" w:rsidRPr="00F52DF8" w:rsidRDefault="00F52DF8" w:rsidP="00F52DF8">
      <w:pPr>
        <w:pStyle w:val="paragraph"/>
        <w:spacing w:before="0" w:beforeAutospacing="0" w:after="0" w:afterAutospacing="0" w:line="360" w:lineRule="auto"/>
        <w:textAlignment w:val="baseline"/>
      </w:pPr>
      <w:r w:rsidRPr="00F52DF8">
        <w:rPr>
          <w:rStyle w:val="normaltextrun"/>
          <w:b/>
          <w:bCs/>
        </w:rPr>
        <w:t>Date:</w:t>
      </w:r>
      <w:r w:rsidRPr="00F52DF8">
        <w:rPr>
          <w:rStyle w:val="normaltextrun"/>
        </w:rPr>
        <w:t xml:space="preserve"> </w:t>
      </w:r>
      <w:r w:rsidR="0015709F">
        <w:rPr>
          <w:rStyle w:val="normaltextrun"/>
        </w:rPr>
        <w:t>0</w:t>
      </w:r>
      <w:r w:rsidRPr="00F52DF8">
        <w:rPr>
          <w:rStyle w:val="normaltextrun"/>
        </w:rPr>
        <w:t>1/</w:t>
      </w:r>
      <w:r w:rsidR="0015709F">
        <w:rPr>
          <w:rStyle w:val="normaltextrun"/>
        </w:rPr>
        <w:t>07</w:t>
      </w:r>
      <w:r w:rsidRPr="00F52DF8">
        <w:rPr>
          <w:rStyle w:val="normaltextrun"/>
        </w:rPr>
        <w:t>/202</w:t>
      </w:r>
      <w:r w:rsidR="0015709F">
        <w:rPr>
          <w:rStyle w:val="normaltextrun"/>
        </w:rPr>
        <w:t>6</w:t>
      </w:r>
    </w:p>
    <w:p w14:paraId="7DAE5BC0" w14:textId="77777777" w:rsidR="00F52DF8" w:rsidRPr="00F52DF8" w:rsidRDefault="00F52DF8" w:rsidP="00F52DF8">
      <w:pPr>
        <w:spacing w:line="360" w:lineRule="auto"/>
        <w:rPr>
          <w:rFonts w:ascii="Times New Roman" w:hAnsi="Times New Roman" w:cs="Times New Roman"/>
          <w:sz w:val="24"/>
          <w:szCs w:val="24"/>
        </w:rPr>
      </w:pPr>
    </w:p>
    <w:p w14:paraId="2502D268" w14:textId="77777777" w:rsidR="00F52DF8" w:rsidRPr="00F52DF8" w:rsidRDefault="00F52DF8" w:rsidP="00F52DF8">
      <w:pPr>
        <w:spacing w:line="360" w:lineRule="auto"/>
        <w:rPr>
          <w:rFonts w:ascii="Times New Roman" w:hAnsi="Times New Roman" w:cs="Times New Roman"/>
          <w:b/>
          <w:bCs/>
          <w:sz w:val="24"/>
          <w:szCs w:val="24"/>
        </w:rPr>
      </w:pPr>
      <w:r w:rsidRPr="00F52DF8">
        <w:rPr>
          <w:rFonts w:ascii="Times New Roman" w:hAnsi="Times New Roman" w:cs="Times New Roman"/>
          <w:b/>
          <w:bCs/>
          <w:sz w:val="24"/>
          <w:szCs w:val="24"/>
        </w:rPr>
        <w:t>ACKNOWLEDGEMENT</w:t>
      </w:r>
    </w:p>
    <w:p w14:paraId="7FF7A3B1" w14:textId="38D47595" w:rsidR="0055033C" w:rsidRPr="00F52DF8" w:rsidRDefault="00F52DF8" w:rsidP="008B6094">
      <w:pPr>
        <w:spacing w:line="360" w:lineRule="auto"/>
        <w:jc w:val="both"/>
        <w:rPr>
          <w:rFonts w:ascii="Times New Roman" w:hAnsi="Times New Roman" w:cs="Times New Roman"/>
          <w:sz w:val="24"/>
          <w:szCs w:val="24"/>
        </w:rPr>
      </w:pPr>
      <w:r w:rsidRPr="00F52DF8">
        <w:rPr>
          <w:rFonts w:ascii="Times New Roman" w:hAnsi="Times New Roman" w:cs="Times New Roman"/>
          <w:sz w:val="24"/>
          <w:szCs w:val="24"/>
        </w:rPr>
        <w:t>I would like to express my sincere gratitude to my supervisor for their guidance, support, and valuable feedback throughout the course of this dissertation. I am also thankful to the faculty and staff of the institution for providing the academic resources and environment necessary for this work. Special thanks go to my family and friends for their constant encouragement and motivation. Finally, I acknowledge everyone who contributed, directly or indirectly, to the successful completion of this dissertation.</w:t>
      </w:r>
    </w:p>
    <w:p w14:paraId="5A4FA90C" w14:textId="77777777" w:rsidR="0055033C" w:rsidRPr="008B6094" w:rsidRDefault="0055033C" w:rsidP="008B6094">
      <w:pPr>
        <w:spacing w:line="360" w:lineRule="auto"/>
        <w:jc w:val="both"/>
        <w:rPr>
          <w:rFonts w:ascii="Times New Roman" w:hAnsi="Times New Roman" w:cs="Times New Roman"/>
          <w:sz w:val="24"/>
          <w:szCs w:val="24"/>
        </w:rPr>
      </w:pPr>
    </w:p>
    <w:p w14:paraId="3D1512FE" w14:textId="77777777" w:rsidR="0055033C" w:rsidRPr="008B6094" w:rsidRDefault="0055033C" w:rsidP="008B6094">
      <w:pPr>
        <w:spacing w:line="360" w:lineRule="auto"/>
        <w:jc w:val="both"/>
        <w:rPr>
          <w:rFonts w:ascii="Times New Roman" w:hAnsi="Times New Roman" w:cs="Times New Roman"/>
          <w:sz w:val="24"/>
          <w:szCs w:val="24"/>
        </w:rPr>
      </w:pPr>
    </w:p>
    <w:p w14:paraId="6C8667BF" w14:textId="77777777" w:rsidR="0055033C" w:rsidRPr="008B6094" w:rsidRDefault="0055033C" w:rsidP="008B6094">
      <w:pPr>
        <w:spacing w:line="360" w:lineRule="auto"/>
        <w:jc w:val="both"/>
        <w:rPr>
          <w:rFonts w:ascii="Times New Roman" w:hAnsi="Times New Roman" w:cs="Times New Roman"/>
          <w:sz w:val="24"/>
          <w:szCs w:val="24"/>
        </w:rPr>
      </w:pPr>
    </w:p>
    <w:p w14:paraId="7B47038B" w14:textId="77777777" w:rsidR="0055033C" w:rsidRPr="008B6094" w:rsidRDefault="0055033C" w:rsidP="008B6094">
      <w:pPr>
        <w:spacing w:line="360" w:lineRule="auto"/>
        <w:jc w:val="both"/>
        <w:rPr>
          <w:rFonts w:ascii="Times New Roman" w:hAnsi="Times New Roman" w:cs="Times New Roman"/>
          <w:sz w:val="24"/>
          <w:szCs w:val="24"/>
        </w:rPr>
      </w:pPr>
    </w:p>
    <w:p w14:paraId="6E5FE0C2" w14:textId="77777777" w:rsidR="0055033C" w:rsidRPr="008B6094" w:rsidRDefault="0055033C" w:rsidP="008B6094">
      <w:pPr>
        <w:spacing w:line="360" w:lineRule="auto"/>
        <w:jc w:val="both"/>
        <w:rPr>
          <w:rFonts w:ascii="Times New Roman" w:hAnsi="Times New Roman" w:cs="Times New Roman"/>
          <w:sz w:val="24"/>
          <w:szCs w:val="24"/>
        </w:rPr>
      </w:pPr>
    </w:p>
    <w:p w14:paraId="6F3E56A7" w14:textId="77777777" w:rsidR="0055033C" w:rsidRPr="008B6094" w:rsidRDefault="0055033C" w:rsidP="008B6094">
      <w:pPr>
        <w:spacing w:line="360" w:lineRule="auto"/>
        <w:jc w:val="both"/>
        <w:rPr>
          <w:rFonts w:ascii="Times New Roman" w:hAnsi="Times New Roman" w:cs="Times New Roman"/>
          <w:sz w:val="24"/>
          <w:szCs w:val="24"/>
        </w:rPr>
      </w:pPr>
    </w:p>
    <w:p w14:paraId="458F3F53" w14:textId="77777777" w:rsidR="0055033C" w:rsidRPr="008B6094" w:rsidRDefault="0055033C" w:rsidP="008B6094">
      <w:pPr>
        <w:spacing w:line="360" w:lineRule="auto"/>
        <w:jc w:val="both"/>
        <w:rPr>
          <w:rFonts w:ascii="Times New Roman" w:hAnsi="Times New Roman" w:cs="Times New Roman"/>
          <w:sz w:val="24"/>
          <w:szCs w:val="24"/>
        </w:rPr>
      </w:pPr>
    </w:p>
    <w:p w14:paraId="237D3A55" w14:textId="77777777" w:rsidR="0055033C" w:rsidRPr="008B6094" w:rsidRDefault="0055033C" w:rsidP="008B6094">
      <w:pPr>
        <w:spacing w:line="360" w:lineRule="auto"/>
        <w:jc w:val="both"/>
        <w:rPr>
          <w:rFonts w:ascii="Times New Roman" w:hAnsi="Times New Roman" w:cs="Times New Roman"/>
          <w:sz w:val="24"/>
          <w:szCs w:val="24"/>
        </w:rPr>
      </w:pPr>
    </w:p>
    <w:p w14:paraId="5758B09F" w14:textId="77777777" w:rsidR="0055033C" w:rsidRPr="008B6094" w:rsidRDefault="0055033C" w:rsidP="008B6094">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739123853"/>
        <w:docPartObj>
          <w:docPartGallery w:val="Table of Contents"/>
          <w:docPartUnique/>
        </w:docPartObj>
      </w:sdtPr>
      <w:sdtEndPr>
        <w:rPr>
          <w:b/>
          <w:bCs/>
          <w:noProof/>
        </w:rPr>
      </w:sdtEndPr>
      <w:sdtContent>
        <w:p w14:paraId="007CA21A" w14:textId="77777777" w:rsidR="008B6094" w:rsidRPr="008B6094" w:rsidRDefault="008B6094" w:rsidP="008B6094">
          <w:pPr>
            <w:pStyle w:val="TOCHeading"/>
            <w:spacing w:line="240" w:lineRule="auto"/>
            <w:jc w:val="both"/>
            <w:rPr>
              <w:rFonts w:ascii="Times New Roman" w:hAnsi="Times New Roman" w:cs="Times New Roman"/>
              <w:sz w:val="22"/>
              <w:szCs w:val="24"/>
            </w:rPr>
          </w:pPr>
          <w:r w:rsidRPr="008B6094">
            <w:rPr>
              <w:rFonts w:ascii="Times New Roman" w:hAnsi="Times New Roman" w:cs="Times New Roman"/>
              <w:sz w:val="22"/>
              <w:szCs w:val="24"/>
            </w:rPr>
            <w:t>Table of Contents</w:t>
          </w:r>
        </w:p>
        <w:p w14:paraId="48637252"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r w:rsidRPr="008B6094">
            <w:rPr>
              <w:rFonts w:ascii="Times New Roman" w:hAnsi="Times New Roman" w:cs="Times New Roman"/>
              <w:szCs w:val="24"/>
            </w:rPr>
            <w:fldChar w:fldCharType="begin"/>
          </w:r>
          <w:r w:rsidRPr="008B6094">
            <w:rPr>
              <w:rFonts w:ascii="Times New Roman" w:hAnsi="Times New Roman" w:cs="Times New Roman"/>
              <w:szCs w:val="24"/>
            </w:rPr>
            <w:instrText xml:space="preserve"> TOC \o "1-3" \h \z \u </w:instrText>
          </w:r>
          <w:r w:rsidRPr="008B6094">
            <w:rPr>
              <w:rFonts w:ascii="Times New Roman" w:hAnsi="Times New Roman" w:cs="Times New Roman"/>
              <w:szCs w:val="24"/>
            </w:rPr>
            <w:fldChar w:fldCharType="separate"/>
          </w:r>
          <w:hyperlink w:anchor="_Toc218429842" w:history="1">
            <w:r w:rsidRPr="008B6094">
              <w:rPr>
                <w:rStyle w:val="Hyperlink"/>
                <w:rFonts w:ascii="Times New Roman" w:hAnsi="Times New Roman" w:cs="Times New Roman"/>
                <w:noProof/>
                <w:szCs w:val="24"/>
              </w:rPr>
              <w:t>Abstract</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_Toc218429842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w:t>
            </w:r>
            <w:r w:rsidRPr="008B6094">
              <w:rPr>
                <w:rFonts w:ascii="Times New Roman" w:hAnsi="Times New Roman" w:cs="Times New Roman"/>
                <w:noProof/>
                <w:webHidden/>
                <w:szCs w:val="24"/>
              </w:rPr>
              <w:fldChar w:fldCharType="end"/>
            </w:r>
          </w:hyperlink>
        </w:p>
        <w:p w14:paraId="2A259A72"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843" w:history="1">
            <w:r w:rsidRPr="008B6094">
              <w:rPr>
                <w:rStyle w:val="Hyperlink"/>
                <w:rFonts w:ascii="Times New Roman" w:hAnsi="Times New Roman" w:cs="Times New Roman"/>
                <w:noProof/>
                <w:szCs w:val="24"/>
              </w:rPr>
              <w:t>Chapter 1: Introduction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_Toc218429843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w:t>
            </w:r>
            <w:r w:rsidRPr="008B6094">
              <w:rPr>
                <w:rFonts w:ascii="Times New Roman" w:hAnsi="Times New Roman" w:cs="Times New Roman"/>
                <w:noProof/>
                <w:webHidden/>
                <w:szCs w:val="24"/>
              </w:rPr>
              <w:fldChar w:fldCharType="end"/>
            </w:r>
          </w:hyperlink>
        </w:p>
        <w:p w14:paraId="7FA2C08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44" w:history="1">
            <w:r w:rsidRPr="008B6094">
              <w:rPr>
                <w:rStyle w:val="Hyperlink"/>
                <w:rFonts w:ascii="Times New Roman" w:hAnsi="Times New Roman" w:cs="Times New Roman"/>
                <w:noProof/>
                <w:szCs w:val="24"/>
              </w:rPr>
              <w:t>1.1 Background</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_Toc218429844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w:t>
            </w:r>
            <w:r w:rsidRPr="008B6094">
              <w:rPr>
                <w:rFonts w:ascii="Times New Roman" w:hAnsi="Times New Roman" w:cs="Times New Roman"/>
                <w:noProof/>
                <w:webHidden/>
                <w:szCs w:val="24"/>
              </w:rPr>
              <w:fldChar w:fldCharType="end"/>
            </w:r>
          </w:hyperlink>
        </w:p>
        <w:p w14:paraId="21C024C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45" w:history="1">
            <w:r w:rsidRPr="008B6094">
              <w:rPr>
                <w:rStyle w:val="Hyperlink"/>
                <w:rFonts w:ascii="Times New Roman" w:hAnsi="Times New Roman" w:cs="Times New Roman"/>
                <w:noProof/>
                <w:szCs w:val="24"/>
              </w:rPr>
              <w:t>1.2 Problem Statement</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_Toc218429845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5</w:t>
            </w:r>
            <w:r w:rsidRPr="008B6094">
              <w:rPr>
                <w:rFonts w:ascii="Times New Roman" w:hAnsi="Times New Roman" w:cs="Times New Roman"/>
                <w:noProof/>
                <w:webHidden/>
                <w:szCs w:val="24"/>
              </w:rPr>
              <w:fldChar w:fldCharType="end"/>
            </w:r>
          </w:hyperlink>
        </w:p>
        <w:p w14:paraId="6350A3C3"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46" w:history="1">
            <w:r w:rsidRPr="008B6094">
              <w:rPr>
                <w:rStyle w:val="Hyperlink"/>
                <w:rFonts w:ascii="Times New Roman" w:hAnsi="Times New Roman" w:cs="Times New Roman"/>
                <w:noProof/>
                <w:szCs w:val="24"/>
              </w:rPr>
              <w:t>1.3 Research Aim and Objectives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_Toc218429846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6</w:t>
            </w:r>
            <w:r w:rsidRPr="008B6094">
              <w:rPr>
                <w:rFonts w:ascii="Times New Roman" w:hAnsi="Times New Roman" w:cs="Times New Roman"/>
                <w:noProof/>
                <w:webHidden/>
                <w:szCs w:val="24"/>
              </w:rPr>
              <w:fldChar w:fldCharType="end"/>
            </w:r>
          </w:hyperlink>
        </w:p>
        <w:p w14:paraId="27A7612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62" w:history="1">
            <w:r w:rsidRPr="008B6094">
              <w:rPr>
                <w:rStyle w:val="Hyperlink"/>
                <w:rFonts w:ascii="Times New Roman" w:hAnsi="Times New Roman" w:cs="Times New Roman"/>
                <w:noProof/>
                <w:szCs w:val="24"/>
              </w:rPr>
              <w:t>1.4 Significance of the Study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_Toc218429862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8</w:t>
            </w:r>
            <w:r w:rsidRPr="008B6094">
              <w:rPr>
                <w:rFonts w:ascii="Times New Roman" w:hAnsi="Times New Roman" w:cs="Times New Roman"/>
                <w:noProof/>
                <w:webHidden/>
                <w:szCs w:val="24"/>
              </w:rPr>
              <w:fldChar w:fldCharType="end"/>
            </w:r>
          </w:hyperlink>
        </w:p>
        <w:p w14:paraId="5B462167"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63" w:history="1">
            <w:r w:rsidRPr="008B6094">
              <w:rPr>
                <w:rStyle w:val="Hyperlink"/>
                <w:rFonts w:ascii="Times New Roman" w:hAnsi="Times New Roman" w:cs="Times New Roman"/>
                <w:noProof/>
                <w:szCs w:val="24"/>
              </w:rPr>
              <w:t>1.5 Thesis Structure</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_Toc218429863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8</w:t>
            </w:r>
            <w:r w:rsidRPr="008B6094">
              <w:rPr>
                <w:rFonts w:ascii="Times New Roman" w:hAnsi="Times New Roman" w:cs="Times New Roman"/>
                <w:noProof/>
                <w:webHidden/>
                <w:szCs w:val="24"/>
              </w:rPr>
              <w:fldChar w:fldCharType="end"/>
            </w:r>
          </w:hyperlink>
        </w:p>
        <w:p w14:paraId="2C7C5445"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867" w:history="1">
            <w:r w:rsidRPr="008B6094">
              <w:rPr>
                <w:rStyle w:val="Hyperlink"/>
                <w:rFonts w:ascii="Times New Roman" w:hAnsi="Times New Roman" w:cs="Times New Roman"/>
                <w:noProof/>
                <w:szCs w:val="24"/>
              </w:rPr>
              <w:t>Chapter 2: Literature Review</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_Toc218429867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9</w:t>
            </w:r>
            <w:r w:rsidRPr="008B6094">
              <w:rPr>
                <w:rFonts w:ascii="Times New Roman" w:hAnsi="Times New Roman" w:cs="Times New Roman"/>
                <w:noProof/>
                <w:webHidden/>
                <w:szCs w:val="24"/>
              </w:rPr>
              <w:fldChar w:fldCharType="end"/>
            </w:r>
          </w:hyperlink>
        </w:p>
        <w:p w14:paraId="38B9AB77"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68" w:history="1">
            <w:r w:rsidRPr="008B6094">
              <w:rPr>
                <w:rStyle w:val="Hyperlink"/>
                <w:rFonts w:ascii="Times New Roman" w:hAnsi="Times New Roman" w:cs="Times New Roman"/>
                <w:noProof/>
                <w:szCs w:val="24"/>
              </w:rPr>
              <w:t>2.1 Literature Review Introduction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_Toc218429868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9</w:t>
            </w:r>
            <w:r w:rsidRPr="008B6094">
              <w:rPr>
                <w:rFonts w:ascii="Times New Roman" w:hAnsi="Times New Roman" w:cs="Times New Roman"/>
                <w:noProof/>
                <w:webHidden/>
                <w:szCs w:val="24"/>
              </w:rPr>
              <w:fldChar w:fldCharType="end"/>
            </w:r>
          </w:hyperlink>
        </w:p>
        <w:p w14:paraId="45F3CA40"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69" w:history="1">
            <w:r w:rsidRPr="008B6094">
              <w:rPr>
                <w:rStyle w:val="Hyperlink"/>
                <w:rFonts w:ascii="Times New Roman" w:hAnsi="Times New Roman" w:cs="Times New Roman"/>
                <w:noProof/>
                <w:szCs w:val="24"/>
              </w:rPr>
              <w:t>2.2 International Business and Cross-Cultural Communication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_Toc218429869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10</w:t>
            </w:r>
            <w:r w:rsidRPr="008B6094">
              <w:rPr>
                <w:rFonts w:ascii="Times New Roman" w:hAnsi="Times New Roman" w:cs="Times New Roman"/>
                <w:noProof/>
                <w:webHidden/>
                <w:szCs w:val="24"/>
              </w:rPr>
              <w:fldChar w:fldCharType="end"/>
            </w:r>
          </w:hyperlink>
        </w:p>
        <w:p w14:paraId="34A2C0CF"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3" w:history="1">
            <w:r w:rsidRPr="008B6094">
              <w:rPr>
                <w:rStyle w:val="Hyperlink"/>
                <w:rFonts w:ascii="Times New Roman" w:hAnsi="Times New Roman" w:cs="Times New Roman"/>
                <w:noProof/>
                <w:szCs w:val="24"/>
              </w:rPr>
              <w:t>2.3 Culture and Communication in Negotiations.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11</w:t>
            </w:r>
            <w:r w:rsidRPr="008B6094">
              <w:rPr>
                <w:rFonts w:ascii="Times New Roman" w:hAnsi="Times New Roman" w:cs="Times New Roman"/>
                <w:noProof/>
                <w:webHidden/>
                <w:szCs w:val="24"/>
              </w:rPr>
              <w:fldChar w:fldCharType="end"/>
            </w:r>
          </w:hyperlink>
        </w:p>
        <w:p w14:paraId="62CB8A95"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4" w:history="1">
            <w:r w:rsidRPr="008B6094">
              <w:rPr>
                <w:rStyle w:val="Hyperlink"/>
                <w:rFonts w:ascii="Times New Roman" w:hAnsi="Times New Roman" w:cs="Times New Roman"/>
                <w:noProof/>
                <w:szCs w:val="24"/>
              </w:rPr>
              <w:t>2.4 Cultural Differences and Negotiation Behaviour.</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12</w:t>
            </w:r>
            <w:r w:rsidRPr="008B6094">
              <w:rPr>
                <w:rFonts w:ascii="Times New Roman" w:hAnsi="Times New Roman" w:cs="Times New Roman"/>
                <w:noProof/>
                <w:webHidden/>
                <w:szCs w:val="24"/>
              </w:rPr>
              <w:fldChar w:fldCharType="end"/>
            </w:r>
          </w:hyperlink>
        </w:p>
        <w:p w14:paraId="3590579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5" w:history="1">
            <w:r w:rsidRPr="008B6094">
              <w:rPr>
                <w:rStyle w:val="Hyperlink"/>
                <w:rFonts w:ascii="Times New Roman" w:hAnsi="Times New Roman" w:cs="Times New Roman"/>
                <w:noProof/>
                <w:szCs w:val="24"/>
              </w:rPr>
              <w:t>2.5 Verbal Communication Barriers in Cross-Cultural Negotiations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12</w:t>
            </w:r>
            <w:r w:rsidRPr="008B6094">
              <w:rPr>
                <w:rFonts w:ascii="Times New Roman" w:hAnsi="Times New Roman" w:cs="Times New Roman"/>
                <w:noProof/>
                <w:webHidden/>
                <w:szCs w:val="24"/>
              </w:rPr>
              <w:fldChar w:fldCharType="end"/>
            </w:r>
          </w:hyperlink>
        </w:p>
        <w:p w14:paraId="7D7DE19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6" w:history="1">
            <w:r w:rsidRPr="008B6094">
              <w:rPr>
                <w:rStyle w:val="Hyperlink"/>
                <w:rFonts w:ascii="Times New Roman" w:hAnsi="Times New Roman" w:cs="Times New Roman"/>
                <w:noProof/>
                <w:szCs w:val="24"/>
              </w:rPr>
              <w:t>2.6 Nonverbal Communication and Cultural Misinterpretation.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_Toc218429876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13</w:t>
            </w:r>
            <w:r w:rsidRPr="008B6094">
              <w:rPr>
                <w:rFonts w:ascii="Times New Roman" w:hAnsi="Times New Roman" w:cs="Times New Roman"/>
                <w:noProof/>
                <w:webHidden/>
                <w:szCs w:val="24"/>
              </w:rPr>
              <w:fldChar w:fldCharType="end"/>
            </w:r>
          </w:hyperlink>
        </w:p>
        <w:p w14:paraId="61439F70"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7" w:history="1">
            <w:r w:rsidRPr="008B6094">
              <w:rPr>
                <w:rStyle w:val="Hyperlink"/>
                <w:rFonts w:ascii="Times New Roman" w:hAnsi="Times New Roman" w:cs="Times New Roman"/>
                <w:noProof/>
                <w:szCs w:val="24"/>
              </w:rPr>
              <w:t>2.7 Trust, Relationships, and Decision-Making across Cultures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_Toc218429877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14</w:t>
            </w:r>
            <w:r w:rsidRPr="008B6094">
              <w:rPr>
                <w:rFonts w:ascii="Times New Roman" w:hAnsi="Times New Roman" w:cs="Times New Roman"/>
                <w:noProof/>
                <w:webHidden/>
                <w:szCs w:val="24"/>
              </w:rPr>
              <w:fldChar w:fldCharType="end"/>
            </w:r>
          </w:hyperlink>
        </w:p>
        <w:p w14:paraId="7A488033"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78" w:history="1">
            <w:r w:rsidRPr="008B6094">
              <w:rPr>
                <w:rStyle w:val="Hyperlink"/>
                <w:rFonts w:ascii="Times New Roman" w:hAnsi="Times New Roman" w:cs="Times New Roman"/>
                <w:noProof/>
                <w:szCs w:val="24"/>
              </w:rPr>
              <w:t>2.8 Cross-Cultural Negotiation Study Empirical Results.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_Toc218429878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14</w:t>
            </w:r>
            <w:r w:rsidRPr="008B6094">
              <w:rPr>
                <w:rFonts w:ascii="Times New Roman" w:hAnsi="Times New Roman" w:cs="Times New Roman"/>
                <w:noProof/>
                <w:webHidden/>
                <w:szCs w:val="24"/>
              </w:rPr>
              <w:fldChar w:fldCharType="end"/>
            </w:r>
          </w:hyperlink>
        </w:p>
        <w:p w14:paraId="4A6B0FA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82" w:history="1">
            <w:r w:rsidRPr="008B6094">
              <w:rPr>
                <w:rStyle w:val="Hyperlink"/>
                <w:rFonts w:ascii="Times New Roman" w:hAnsi="Times New Roman" w:cs="Times New Roman"/>
                <w:noProof/>
                <w:szCs w:val="24"/>
              </w:rPr>
              <w:t>2.9 Culture Intelligence and Negotiation Effect.</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15</w:t>
            </w:r>
            <w:r w:rsidRPr="008B6094">
              <w:rPr>
                <w:rFonts w:ascii="Times New Roman" w:hAnsi="Times New Roman" w:cs="Times New Roman"/>
                <w:noProof/>
                <w:webHidden/>
                <w:szCs w:val="24"/>
              </w:rPr>
              <w:fldChar w:fldCharType="end"/>
            </w:r>
          </w:hyperlink>
        </w:p>
        <w:p w14:paraId="08453019"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83" w:history="1">
            <w:r w:rsidRPr="008B6094">
              <w:rPr>
                <w:rStyle w:val="Hyperlink"/>
                <w:rFonts w:ascii="Times New Roman" w:hAnsi="Times New Roman" w:cs="Times New Roman"/>
                <w:noProof/>
                <w:szCs w:val="24"/>
              </w:rPr>
              <w:t>2.10 Adaptation Strategies in Cross-Cultural Negotiations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16</w:t>
            </w:r>
            <w:r w:rsidRPr="008B6094">
              <w:rPr>
                <w:rFonts w:ascii="Times New Roman" w:hAnsi="Times New Roman" w:cs="Times New Roman"/>
                <w:noProof/>
                <w:webHidden/>
                <w:szCs w:val="24"/>
              </w:rPr>
              <w:fldChar w:fldCharType="end"/>
            </w:r>
          </w:hyperlink>
        </w:p>
        <w:p w14:paraId="6152F729"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84" w:history="1">
            <w:r w:rsidRPr="008B6094">
              <w:rPr>
                <w:rStyle w:val="Hyperlink"/>
                <w:rFonts w:ascii="Times New Roman" w:hAnsi="Times New Roman" w:cs="Times New Roman"/>
                <w:noProof/>
                <w:szCs w:val="24"/>
              </w:rPr>
              <w:t>2.11 Cross-Cultural Digital and Emerging Context Negotiation.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16</w:t>
            </w:r>
            <w:r w:rsidRPr="008B6094">
              <w:rPr>
                <w:rFonts w:ascii="Times New Roman" w:hAnsi="Times New Roman" w:cs="Times New Roman"/>
                <w:noProof/>
                <w:webHidden/>
                <w:szCs w:val="24"/>
              </w:rPr>
              <w:fldChar w:fldCharType="end"/>
            </w:r>
          </w:hyperlink>
        </w:p>
        <w:p w14:paraId="46E0D60E"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85" w:history="1">
            <w:r w:rsidRPr="008B6094">
              <w:rPr>
                <w:rStyle w:val="Hyperlink"/>
                <w:rFonts w:ascii="Times New Roman" w:hAnsi="Times New Roman" w:cs="Times New Roman"/>
                <w:noProof/>
                <w:szCs w:val="24"/>
              </w:rPr>
              <w:t>2.12 Literature-based Research Gaps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17</w:t>
            </w:r>
            <w:r w:rsidRPr="008B6094">
              <w:rPr>
                <w:rFonts w:ascii="Times New Roman" w:hAnsi="Times New Roman" w:cs="Times New Roman"/>
                <w:noProof/>
                <w:webHidden/>
                <w:szCs w:val="24"/>
              </w:rPr>
              <w:fldChar w:fldCharType="end"/>
            </w:r>
          </w:hyperlink>
        </w:p>
        <w:p w14:paraId="3A80C216"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86" w:history="1">
            <w:r w:rsidRPr="008B6094">
              <w:rPr>
                <w:rStyle w:val="Hyperlink"/>
                <w:rFonts w:ascii="Times New Roman" w:hAnsi="Times New Roman" w:cs="Times New Roman"/>
                <w:noProof/>
                <w:szCs w:val="24"/>
              </w:rPr>
              <w:t>2.13 Chapter Summary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_Toc218429886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17</w:t>
            </w:r>
            <w:r w:rsidRPr="008B6094">
              <w:rPr>
                <w:rFonts w:ascii="Times New Roman" w:hAnsi="Times New Roman" w:cs="Times New Roman"/>
                <w:noProof/>
                <w:webHidden/>
                <w:szCs w:val="24"/>
              </w:rPr>
              <w:fldChar w:fldCharType="end"/>
            </w:r>
          </w:hyperlink>
        </w:p>
        <w:p w14:paraId="78A28827"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889" w:history="1">
            <w:r w:rsidRPr="008B6094">
              <w:rPr>
                <w:rStyle w:val="Hyperlink"/>
                <w:rFonts w:ascii="Times New Roman" w:hAnsi="Times New Roman" w:cs="Times New Roman"/>
                <w:noProof/>
                <w:szCs w:val="24"/>
              </w:rPr>
              <w:t>Chapter 3: Methodology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_Toc218429889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18</w:t>
            </w:r>
            <w:r w:rsidRPr="008B6094">
              <w:rPr>
                <w:rFonts w:ascii="Times New Roman" w:hAnsi="Times New Roman" w:cs="Times New Roman"/>
                <w:noProof/>
                <w:webHidden/>
                <w:szCs w:val="24"/>
              </w:rPr>
              <w:fldChar w:fldCharType="end"/>
            </w:r>
          </w:hyperlink>
        </w:p>
        <w:p w14:paraId="0E4E28EC"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0" w:history="1">
            <w:r w:rsidRPr="008B6094">
              <w:rPr>
                <w:rStyle w:val="Hyperlink"/>
                <w:rFonts w:ascii="Times New Roman" w:hAnsi="Times New Roman" w:cs="Times New Roman"/>
                <w:noProof/>
                <w:szCs w:val="24"/>
              </w:rPr>
              <w:t>3.1 Introduction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_Toc218429890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18</w:t>
            </w:r>
            <w:r w:rsidRPr="008B6094">
              <w:rPr>
                <w:rFonts w:ascii="Times New Roman" w:hAnsi="Times New Roman" w:cs="Times New Roman"/>
                <w:noProof/>
                <w:webHidden/>
                <w:szCs w:val="24"/>
              </w:rPr>
              <w:fldChar w:fldCharType="end"/>
            </w:r>
          </w:hyperlink>
        </w:p>
        <w:p w14:paraId="678496CF"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1" w:history="1">
            <w:r w:rsidRPr="008B6094">
              <w:rPr>
                <w:rStyle w:val="Hyperlink"/>
                <w:rFonts w:ascii="Times New Roman" w:hAnsi="Times New Roman" w:cs="Times New Roman"/>
                <w:noProof/>
                <w:szCs w:val="24"/>
              </w:rPr>
              <w:t>3.2 Research Philosophy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_Toc218429891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18</w:t>
            </w:r>
            <w:r w:rsidRPr="008B6094">
              <w:rPr>
                <w:rFonts w:ascii="Times New Roman" w:hAnsi="Times New Roman" w:cs="Times New Roman"/>
                <w:noProof/>
                <w:webHidden/>
                <w:szCs w:val="24"/>
              </w:rPr>
              <w:fldChar w:fldCharType="end"/>
            </w:r>
          </w:hyperlink>
        </w:p>
        <w:p w14:paraId="649A826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2" w:history="1">
            <w:r w:rsidRPr="008B6094">
              <w:rPr>
                <w:rStyle w:val="Hyperlink"/>
                <w:rFonts w:ascii="Times New Roman" w:hAnsi="Times New Roman" w:cs="Times New Roman"/>
                <w:noProof/>
                <w:szCs w:val="24"/>
              </w:rPr>
              <w:t>3.3 Research Approach</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19</w:t>
            </w:r>
            <w:r w:rsidRPr="008B6094">
              <w:rPr>
                <w:rFonts w:ascii="Times New Roman" w:hAnsi="Times New Roman" w:cs="Times New Roman"/>
                <w:noProof/>
                <w:webHidden/>
                <w:szCs w:val="24"/>
              </w:rPr>
              <w:fldChar w:fldCharType="end"/>
            </w:r>
          </w:hyperlink>
        </w:p>
        <w:p w14:paraId="168A79C6"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3" w:history="1">
            <w:r w:rsidRPr="008B6094">
              <w:rPr>
                <w:rStyle w:val="Hyperlink"/>
                <w:rFonts w:ascii="Times New Roman" w:hAnsi="Times New Roman" w:cs="Times New Roman"/>
                <w:noProof/>
                <w:szCs w:val="24"/>
              </w:rPr>
              <w:t>3.4 Research Design Systematic Literature Review</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20</w:t>
            </w:r>
            <w:r w:rsidRPr="008B6094">
              <w:rPr>
                <w:rFonts w:ascii="Times New Roman" w:hAnsi="Times New Roman" w:cs="Times New Roman"/>
                <w:noProof/>
                <w:webHidden/>
                <w:szCs w:val="24"/>
              </w:rPr>
              <w:fldChar w:fldCharType="end"/>
            </w:r>
          </w:hyperlink>
        </w:p>
        <w:p w14:paraId="596E632A"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4" w:history="1">
            <w:r w:rsidRPr="008B6094">
              <w:rPr>
                <w:rStyle w:val="Hyperlink"/>
                <w:rFonts w:ascii="Times New Roman" w:hAnsi="Times New Roman" w:cs="Times New Roman"/>
                <w:noProof/>
                <w:szCs w:val="24"/>
              </w:rPr>
              <w:t>3.5 Data Collection Method</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20</w:t>
            </w:r>
            <w:r w:rsidRPr="008B6094">
              <w:rPr>
                <w:rFonts w:ascii="Times New Roman" w:hAnsi="Times New Roman" w:cs="Times New Roman"/>
                <w:noProof/>
                <w:webHidden/>
                <w:szCs w:val="24"/>
              </w:rPr>
              <w:fldChar w:fldCharType="end"/>
            </w:r>
          </w:hyperlink>
        </w:p>
        <w:p w14:paraId="7ADF31F9"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5" w:history="1">
            <w:r w:rsidRPr="008B6094">
              <w:rPr>
                <w:rStyle w:val="Hyperlink"/>
                <w:rFonts w:ascii="Times New Roman" w:hAnsi="Times New Roman" w:cs="Times New Roman"/>
                <w:noProof/>
                <w:szCs w:val="24"/>
              </w:rPr>
              <w:t>3.6 Inclusion and Exclusion Criteria</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21</w:t>
            </w:r>
            <w:r w:rsidRPr="008B6094">
              <w:rPr>
                <w:rFonts w:ascii="Times New Roman" w:hAnsi="Times New Roman" w:cs="Times New Roman"/>
                <w:noProof/>
                <w:webHidden/>
                <w:szCs w:val="24"/>
              </w:rPr>
              <w:fldChar w:fldCharType="end"/>
            </w:r>
          </w:hyperlink>
        </w:p>
        <w:p w14:paraId="5F8D16F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6" w:history="1">
            <w:r w:rsidRPr="008B6094">
              <w:rPr>
                <w:rStyle w:val="Hyperlink"/>
                <w:rFonts w:ascii="Times New Roman" w:hAnsi="Times New Roman" w:cs="Times New Roman"/>
                <w:noProof/>
                <w:szCs w:val="24"/>
              </w:rPr>
              <w:t>3.7 Databases Used</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_Toc218429896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21</w:t>
            </w:r>
            <w:r w:rsidRPr="008B6094">
              <w:rPr>
                <w:rFonts w:ascii="Times New Roman" w:hAnsi="Times New Roman" w:cs="Times New Roman"/>
                <w:noProof/>
                <w:webHidden/>
                <w:szCs w:val="24"/>
              </w:rPr>
              <w:fldChar w:fldCharType="end"/>
            </w:r>
          </w:hyperlink>
        </w:p>
        <w:p w14:paraId="42B7D9BA"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7" w:history="1">
            <w:r w:rsidRPr="008B6094">
              <w:rPr>
                <w:rStyle w:val="Hyperlink"/>
                <w:rFonts w:ascii="Times New Roman" w:hAnsi="Times New Roman" w:cs="Times New Roman"/>
                <w:noProof/>
                <w:szCs w:val="24"/>
              </w:rPr>
              <w:t>3.8 Search Strategy and Keywords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_Toc218429897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22</w:t>
            </w:r>
            <w:r w:rsidRPr="008B6094">
              <w:rPr>
                <w:rFonts w:ascii="Times New Roman" w:hAnsi="Times New Roman" w:cs="Times New Roman"/>
                <w:noProof/>
                <w:webHidden/>
                <w:szCs w:val="24"/>
              </w:rPr>
              <w:fldChar w:fldCharType="end"/>
            </w:r>
          </w:hyperlink>
        </w:p>
        <w:p w14:paraId="22288B0A"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8" w:history="1">
            <w:r w:rsidRPr="008B6094">
              <w:rPr>
                <w:rStyle w:val="Hyperlink"/>
                <w:rFonts w:ascii="Times New Roman" w:hAnsi="Times New Roman" w:cs="Times New Roman"/>
                <w:noProof/>
                <w:szCs w:val="24"/>
              </w:rPr>
              <w:t>3.9 Ethical Considerations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_Toc218429898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22</w:t>
            </w:r>
            <w:r w:rsidRPr="008B6094">
              <w:rPr>
                <w:rFonts w:ascii="Times New Roman" w:hAnsi="Times New Roman" w:cs="Times New Roman"/>
                <w:noProof/>
                <w:webHidden/>
                <w:szCs w:val="24"/>
              </w:rPr>
              <w:fldChar w:fldCharType="end"/>
            </w:r>
          </w:hyperlink>
        </w:p>
        <w:p w14:paraId="086AC9A4"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899" w:history="1">
            <w:r w:rsidRPr="008B6094">
              <w:rPr>
                <w:rStyle w:val="Hyperlink"/>
                <w:rFonts w:ascii="Times New Roman" w:hAnsi="Times New Roman" w:cs="Times New Roman"/>
                <w:noProof/>
                <w:szCs w:val="24"/>
              </w:rPr>
              <w:t>3.10 Data Analysis Method</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_Toc218429899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22</w:t>
            </w:r>
            <w:r w:rsidRPr="008B6094">
              <w:rPr>
                <w:rFonts w:ascii="Times New Roman" w:hAnsi="Times New Roman" w:cs="Times New Roman"/>
                <w:noProof/>
                <w:webHidden/>
                <w:szCs w:val="24"/>
              </w:rPr>
              <w:fldChar w:fldCharType="end"/>
            </w:r>
          </w:hyperlink>
        </w:p>
        <w:p w14:paraId="03C6453D"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00" w:history="1">
            <w:r w:rsidRPr="008B6094">
              <w:rPr>
                <w:rStyle w:val="Hyperlink"/>
                <w:rFonts w:ascii="Times New Roman" w:hAnsi="Times New Roman" w:cs="Times New Roman"/>
                <w:noProof/>
                <w:szCs w:val="24"/>
              </w:rPr>
              <w:t>3.11 Chapter Summary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_Toc218429900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23</w:t>
            </w:r>
            <w:r w:rsidRPr="008B6094">
              <w:rPr>
                <w:rFonts w:ascii="Times New Roman" w:hAnsi="Times New Roman" w:cs="Times New Roman"/>
                <w:noProof/>
                <w:webHidden/>
                <w:szCs w:val="24"/>
              </w:rPr>
              <w:fldChar w:fldCharType="end"/>
            </w:r>
          </w:hyperlink>
        </w:p>
        <w:p w14:paraId="685AF286"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901" w:history="1">
            <w:r w:rsidRPr="008B6094">
              <w:rPr>
                <w:rStyle w:val="Hyperlink"/>
                <w:rFonts w:ascii="Times New Roman" w:hAnsi="Times New Roman" w:cs="Times New Roman"/>
                <w:noProof/>
                <w:szCs w:val="24"/>
              </w:rPr>
              <w:t>Chapter 4: Analysis of Results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_Toc218429901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23</w:t>
            </w:r>
            <w:r w:rsidRPr="008B6094">
              <w:rPr>
                <w:rFonts w:ascii="Times New Roman" w:hAnsi="Times New Roman" w:cs="Times New Roman"/>
                <w:noProof/>
                <w:webHidden/>
                <w:szCs w:val="24"/>
              </w:rPr>
              <w:fldChar w:fldCharType="end"/>
            </w:r>
          </w:hyperlink>
        </w:p>
        <w:p w14:paraId="0416F5D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02" w:history="1">
            <w:r w:rsidRPr="008B6094">
              <w:rPr>
                <w:rStyle w:val="Hyperlink"/>
                <w:rFonts w:ascii="Times New Roman" w:hAnsi="Times New Roman" w:cs="Times New Roman"/>
                <w:noProof/>
                <w:szCs w:val="24"/>
              </w:rPr>
              <w:t>4.1 PRISMA-Based Study Selection Process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23</w:t>
            </w:r>
            <w:r w:rsidRPr="008B6094">
              <w:rPr>
                <w:rFonts w:ascii="Times New Roman" w:hAnsi="Times New Roman" w:cs="Times New Roman"/>
                <w:noProof/>
                <w:webHidden/>
                <w:szCs w:val="24"/>
              </w:rPr>
              <w:fldChar w:fldCharType="end"/>
            </w:r>
          </w:hyperlink>
        </w:p>
        <w:p w14:paraId="7FE1256B"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03" w:history="1">
            <w:r w:rsidRPr="008B6094">
              <w:rPr>
                <w:rStyle w:val="Hyperlink"/>
                <w:rFonts w:ascii="Times New Roman" w:hAnsi="Times New Roman" w:cs="Times New Roman"/>
                <w:noProof/>
                <w:szCs w:val="24"/>
              </w:rPr>
              <w:t>3.2 Thematic Analysis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28</w:t>
            </w:r>
            <w:r w:rsidRPr="008B6094">
              <w:rPr>
                <w:rFonts w:ascii="Times New Roman" w:hAnsi="Times New Roman" w:cs="Times New Roman"/>
                <w:noProof/>
                <w:webHidden/>
                <w:szCs w:val="24"/>
              </w:rPr>
              <w:fldChar w:fldCharType="end"/>
            </w:r>
          </w:hyperlink>
        </w:p>
        <w:p w14:paraId="7B65798C"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04" w:history="1">
            <w:r w:rsidRPr="008B6094">
              <w:rPr>
                <w:rStyle w:val="Hyperlink"/>
                <w:rFonts w:ascii="Times New Roman" w:eastAsia="Times New Roman" w:hAnsi="Times New Roman" w:cs="Times New Roman"/>
                <w:bCs/>
                <w:noProof/>
                <w:szCs w:val="24"/>
              </w:rPr>
              <w:t>Theme 1: Cultural difference and its impact on negotiation behaviour</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28</w:t>
            </w:r>
            <w:r w:rsidRPr="008B6094">
              <w:rPr>
                <w:rFonts w:ascii="Times New Roman" w:hAnsi="Times New Roman" w:cs="Times New Roman"/>
                <w:noProof/>
                <w:webHidden/>
                <w:szCs w:val="24"/>
              </w:rPr>
              <w:fldChar w:fldCharType="end"/>
            </w:r>
          </w:hyperlink>
        </w:p>
        <w:p w14:paraId="7EF4DD7A"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05" w:history="1">
            <w:r w:rsidRPr="008B6094">
              <w:rPr>
                <w:rStyle w:val="Hyperlink"/>
                <w:rFonts w:ascii="Times New Roman" w:eastAsia="Times New Roman" w:hAnsi="Times New Roman" w:cs="Times New Roman"/>
                <w:bCs/>
                <w:noProof/>
                <w:szCs w:val="24"/>
              </w:rPr>
              <w:t>Theme 2: Cross-cultural Business Negotiations and Barriers to Communication.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_Toc218429905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31</w:t>
            </w:r>
            <w:r w:rsidRPr="008B6094">
              <w:rPr>
                <w:rFonts w:ascii="Times New Roman" w:hAnsi="Times New Roman" w:cs="Times New Roman"/>
                <w:noProof/>
                <w:webHidden/>
                <w:szCs w:val="24"/>
              </w:rPr>
              <w:fldChar w:fldCharType="end"/>
            </w:r>
          </w:hyperlink>
        </w:p>
        <w:p w14:paraId="12E187A3"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12" w:history="1">
            <w:r w:rsidRPr="008B6094">
              <w:rPr>
                <w:rStyle w:val="Hyperlink"/>
                <w:rFonts w:ascii="Times New Roman" w:eastAsia="Times New Roman" w:hAnsi="Times New Roman" w:cs="Times New Roman"/>
                <w:bCs/>
                <w:noProof/>
                <w:szCs w:val="24"/>
              </w:rPr>
              <w:t>Theme 3: Building Trust and Relationships Cross-cultural.</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_Toc218429912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34</w:t>
            </w:r>
            <w:r w:rsidRPr="008B6094">
              <w:rPr>
                <w:rFonts w:ascii="Times New Roman" w:hAnsi="Times New Roman" w:cs="Times New Roman"/>
                <w:noProof/>
                <w:webHidden/>
                <w:szCs w:val="24"/>
              </w:rPr>
              <w:fldChar w:fldCharType="end"/>
            </w:r>
          </w:hyperlink>
        </w:p>
        <w:p w14:paraId="711D247F"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18" w:history="1">
            <w:r w:rsidRPr="008B6094">
              <w:rPr>
                <w:rStyle w:val="Hyperlink"/>
                <w:rFonts w:ascii="Times New Roman" w:eastAsia="Times New Roman" w:hAnsi="Times New Roman" w:cs="Times New Roman"/>
                <w:bCs/>
                <w:noProof/>
                <w:szCs w:val="24"/>
              </w:rPr>
              <w:t>Theme 4: The Cultural Intelligence (CQ) in Negotiation Effectiveness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_Toc218429918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37</w:t>
            </w:r>
            <w:r w:rsidRPr="008B6094">
              <w:rPr>
                <w:rFonts w:ascii="Times New Roman" w:hAnsi="Times New Roman" w:cs="Times New Roman"/>
                <w:noProof/>
                <w:webHidden/>
                <w:szCs w:val="24"/>
              </w:rPr>
              <w:fldChar w:fldCharType="end"/>
            </w:r>
          </w:hyperlink>
        </w:p>
        <w:p w14:paraId="060E0364"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19" w:history="1">
            <w:r w:rsidRPr="008B6094">
              <w:rPr>
                <w:rStyle w:val="Hyperlink"/>
                <w:rFonts w:ascii="Times New Roman" w:eastAsia="Times New Roman" w:hAnsi="Times New Roman" w:cs="Times New Roman"/>
                <w:bCs/>
                <w:noProof/>
                <w:szCs w:val="24"/>
              </w:rPr>
              <w:t>Theme 5: Continuous Problems and New Trends in Cross-Cultural Negotiation.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_Toc218429919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39</w:t>
            </w:r>
            <w:r w:rsidRPr="008B6094">
              <w:rPr>
                <w:rFonts w:ascii="Times New Roman" w:hAnsi="Times New Roman" w:cs="Times New Roman"/>
                <w:noProof/>
                <w:webHidden/>
                <w:szCs w:val="24"/>
              </w:rPr>
              <w:fldChar w:fldCharType="end"/>
            </w:r>
          </w:hyperlink>
        </w:p>
        <w:p w14:paraId="62A4D27E"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920" w:history="1">
            <w:r w:rsidRPr="008B6094">
              <w:rPr>
                <w:rStyle w:val="Hyperlink"/>
                <w:rFonts w:ascii="Times New Roman" w:hAnsi="Times New Roman" w:cs="Times New Roman"/>
                <w:noProof/>
                <w:szCs w:val="24"/>
              </w:rPr>
              <w:t>Chapter 4: Discussion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_Toc218429920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42</w:t>
            </w:r>
            <w:r w:rsidRPr="008B6094">
              <w:rPr>
                <w:rFonts w:ascii="Times New Roman" w:hAnsi="Times New Roman" w:cs="Times New Roman"/>
                <w:noProof/>
                <w:webHidden/>
                <w:szCs w:val="24"/>
              </w:rPr>
              <w:fldChar w:fldCharType="end"/>
            </w:r>
          </w:hyperlink>
        </w:p>
        <w:p w14:paraId="682C0A55"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1" w:history="1">
            <w:r w:rsidRPr="008B6094">
              <w:rPr>
                <w:rStyle w:val="Hyperlink"/>
                <w:rFonts w:ascii="Times New Roman" w:hAnsi="Times New Roman" w:cs="Times New Roman"/>
                <w:noProof/>
                <w:szCs w:val="24"/>
              </w:rPr>
              <w:t>4.1 Introduction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_Toc218429921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42</w:t>
            </w:r>
            <w:r w:rsidRPr="008B6094">
              <w:rPr>
                <w:rFonts w:ascii="Times New Roman" w:hAnsi="Times New Roman" w:cs="Times New Roman"/>
                <w:noProof/>
                <w:webHidden/>
                <w:szCs w:val="24"/>
              </w:rPr>
              <w:fldChar w:fldCharType="end"/>
            </w:r>
          </w:hyperlink>
        </w:p>
        <w:p w14:paraId="7C95418E"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2" w:history="1">
            <w:r w:rsidRPr="008B6094">
              <w:rPr>
                <w:rStyle w:val="Hyperlink"/>
                <w:rFonts w:ascii="Times New Roman" w:hAnsi="Times New Roman" w:cs="Times New Roman"/>
                <w:noProof/>
                <w:szCs w:val="24"/>
              </w:rPr>
              <w:t>4.2 Cultural differences and negotiation behaviour (RQ1)</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43</w:t>
            </w:r>
            <w:r w:rsidRPr="008B6094">
              <w:rPr>
                <w:rFonts w:ascii="Times New Roman" w:hAnsi="Times New Roman" w:cs="Times New Roman"/>
                <w:noProof/>
                <w:webHidden/>
                <w:szCs w:val="24"/>
              </w:rPr>
              <w:fldChar w:fldCharType="end"/>
            </w:r>
          </w:hyperlink>
        </w:p>
        <w:p w14:paraId="0500ED4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3" w:history="1">
            <w:r w:rsidRPr="008B6094">
              <w:rPr>
                <w:rStyle w:val="Hyperlink"/>
                <w:rFonts w:ascii="Times New Roman" w:hAnsi="Times New Roman" w:cs="Times New Roman"/>
                <w:noProof/>
                <w:szCs w:val="24"/>
              </w:rPr>
              <w:t>4.3 Cross-Cultural Negotiations (RQ2) Communication Barriers.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44</w:t>
            </w:r>
            <w:r w:rsidRPr="008B6094">
              <w:rPr>
                <w:rFonts w:ascii="Times New Roman" w:hAnsi="Times New Roman" w:cs="Times New Roman"/>
                <w:noProof/>
                <w:webHidden/>
                <w:szCs w:val="24"/>
              </w:rPr>
              <w:fldChar w:fldCharType="end"/>
            </w:r>
          </w:hyperlink>
        </w:p>
        <w:p w14:paraId="0F9ABC72"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4" w:history="1">
            <w:r w:rsidRPr="008B6094">
              <w:rPr>
                <w:rStyle w:val="Hyperlink"/>
                <w:rFonts w:ascii="Times New Roman" w:hAnsi="Times New Roman" w:cs="Times New Roman"/>
                <w:noProof/>
                <w:szCs w:val="24"/>
              </w:rPr>
              <w:t>4.4 Trust-Building/ Relationship Management (RQ3)</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44</w:t>
            </w:r>
            <w:r w:rsidRPr="008B6094">
              <w:rPr>
                <w:rFonts w:ascii="Times New Roman" w:hAnsi="Times New Roman" w:cs="Times New Roman"/>
                <w:noProof/>
                <w:webHidden/>
                <w:szCs w:val="24"/>
              </w:rPr>
              <w:fldChar w:fldCharType="end"/>
            </w:r>
          </w:hyperlink>
        </w:p>
        <w:p w14:paraId="3E3C0F1F"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5" w:history="1">
            <w:r w:rsidRPr="008B6094">
              <w:rPr>
                <w:rStyle w:val="Hyperlink"/>
                <w:rFonts w:ascii="Times New Roman" w:hAnsi="Times New Roman" w:cs="Times New Roman"/>
                <w:noProof/>
                <w:szCs w:val="24"/>
              </w:rPr>
              <w:t>4.5 Cultural Intelligence and Effectiveness in Negotiations (RQ4)</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45</w:t>
            </w:r>
            <w:r w:rsidRPr="008B6094">
              <w:rPr>
                <w:rFonts w:ascii="Times New Roman" w:hAnsi="Times New Roman" w:cs="Times New Roman"/>
                <w:noProof/>
                <w:webHidden/>
                <w:szCs w:val="24"/>
              </w:rPr>
              <w:fldChar w:fldCharType="end"/>
            </w:r>
          </w:hyperlink>
        </w:p>
        <w:p w14:paraId="211CEA76"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6" w:history="1">
            <w:r w:rsidRPr="008B6094">
              <w:rPr>
                <w:rStyle w:val="Hyperlink"/>
                <w:rFonts w:ascii="Times New Roman" w:hAnsi="Times New Roman" w:cs="Times New Roman"/>
                <w:noProof/>
                <w:szCs w:val="24"/>
              </w:rPr>
              <w:t>4.6 Chapter Summary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_Toc218429926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45</w:t>
            </w:r>
            <w:r w:rsidRPr="008B6094">
              <w:rPr>
                <w:rFonts w:ascii="Times New Roman" w:hAnsi="Times New Roman" w:cs="Times New Roman"/>
                <w:noProof/>
                <w:webHidden/>
                <w:szCs w:val="24"/>
              </w:rPr>
              <w:fldChar w:fldCharType="end"/>
            </w:r>
          </w:hyperlink>
        </w:p>
        <w:p w14:paraId="6D5B6E4E" w14:textId="77777777" w:rsid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927" w:history="1">
            <w:r w:rsidRPr="008B6094">
              <w:rPr>
                <w:rStyle w:val="Hyperlink"/>
                <w:rFonts w:ascii="Times New Roman" w:hAnsi="Times New Roman" w:cs="Times New Roman"/>
                <w:noProof/>
                <w:szCs w:val="24"/>
              </w:rPr>
              <w:t>Chapter 5: Conclusion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_Toc218429927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45</w:t>
            </w:r>
            <w:r w:rsidRPr="008B6094">
              <w:rPr>
                <w:rFonts w:ascii="Times New Roman" w:hAnsi="Times New Roman" w:cs="Times New Roman"/>
                <w:noProof/>
                <w:webHidden/>
                <w:szCs w:val="24"/>
              </w:rPr>
              <w:fldChar w:fldCharType="end"/>
            </w:r>
          </w:hyperlink>
        </w:p>
        <w:p w14:paraId="67A3A470" w14:textId="77777777" w:rsidR="00C06F14" w:rsidRPr="00C06F14" w:rsidRDefault="00C06F14" w:rsidP="00C06F14">
          <w:pPr>
            <w:spacing w:after="0" w:line="360" w:lineRule="auto"/>
            <w:jc w:val="both"/>
            <w:rPr>
              <w:rFonts w:ascii="Times New Roman" w:eastAsia="Times New Roman" w:hAnsi="Times New Roman" w:cs="Times New Roman"/>
              <w:color w:val="0E101A"/>
              <w:szCs w:val="24"/>
            </w:rPr>
          </w:pPr>
          <w:r w:rsidRPr="00C06F14">
            <w:rPr>
              <w:rFonts w:ascii="Times New Roman" w:eastAsia="Times New Roman" w:hAnsi="Times New Roman" w:cs="Times New Roman"/>
              <w:color w:val="0E101A"/>
              <w:szCs w:val="24"/>
            </w:rPr>
            <w:t xml:space="preserve">5.1 Limitation of the research </w:t>
          </w:r>
          <w:r>
            <w:rPr>
              <w:rFonts w:ascii="Times New Roman" w:eastAsia="Times New Roman" w:hAnsi="Times New Roman" w:cs="Times New Roman"/>
              <w:color w:val="0E101A"/>
              <w:szCs w:val="24"/>
            </w:rPr>
            <w:t>…………………………………………………………………………….45</w:t>
          </w:r>
        </w:p>
        <w:p w14:paraId="0BE85181" w14:textId="77777777" w:rsidR="008B6094" w:rsidRPr="008B6094" w:rsidRDefault="008B6094" w:rsidP="008B6094">
          <w:pPr>
            <w:pStyle w:val="TOC1"/>
            <w:tabs>
              <w:tab w:val="right" w:leader="dot" w:pos="9350"/>
            </w:tabs>
            <w:spacing w:line="240" w:lineRule="auto"/>
            <w:jc w:val="both"/>
            <w:rPr>
              <w:rFonts w:ascii="Times New Roman" w:hAnsi="Times New Roman" w:cs="Times New Roman"/>
              <w:noProof/>
              <w:szCs w:val="24"/>
            </w:rPr>
          </w:pPr>
          <w:hyperlink w:anchor="_Toc218429928" w:history="1">
            <w:r w:rsidRPr="008B6094">
              <w:rPr>
                <w:rStyle w:val="Hyperlink"/>
                <w:rFonts w:ascii="Times New Roman" w:hAnsi="Times New Roman" w:cs="Times New Roman"/>
                <w:noProof/>
                <w:szCs w:val="24"/>
              </w:rPr>
              <w:t>Chapter 6: Recommendations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_Toc218429928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48</w:t>
            </w:r>
            <w:r w:rsidRPr="008B6094">
              <w:rPr>
                <w:rFonts w:ascii="Times New Roman" w:hAnsi="Times New Roman" w:cs="Times New Roman"/>
                <w:noProof/>
                <w:webHidden/>
                <w:szCs w:val="24"/>
              </w:rPr>
              <w:fldChar w:fldCharType="end"/>
            </w:r>
          </w:hyperlink>
        </w:p>
        <w:p w14:paraId="6A8B7C28"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29" w:history="1">
            <w:r w:rsidRPr="008B6094">
              <w:rPr>
                <w:rStyle w:val="Hyperlink"/>
                <w:rFonts w:ascii="Times New Roman" w:hAnsi="Times New Roman" w:cs="Times New Roman"/>
                <w:noProof/>
                <w:szCs w:val="24"/>
              </w:rPr>
              <w:t>6.1.1 Invest in Cross-Cultural Negotiation Training.</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_Toc218429929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49</w:t>
            </w:r>
            <w:r w:rsidRPr="008B6094">
              <w:rPr>
                <w:rFonts w:ascii="Times New Roman" w:hAnsi="Times New Roman" w:cs="Times New Roman"/>
                <w:noProof/>
                <w:webHidden/>
                <w:szCs w:val="24"/>
              </w:rPr>
              <w:fldChar w:fldCharType="end"/>
            </w:r>
          </w:hyperlink>
        </w:p>
        <w:p w14:paraId="0426F083"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0" w:history="1">
            <w:r w:rsidRPr="008B6094">
              <w:rPr>
                <w:rStyle w:val="Hyperlink"/>
                <w:rFonts w:ascii="Times New Roman" w:hAnsi="Times New Roman" w:cs="Times New Roman"/>
                <w:noProof/>
                <w:szCs w:val="24"/>
              </w:rPr>
              <w:t>6.2 Master Cultural Intelligence (CQ) as a Pivotal Ability.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_Toc218429930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49</w:t>
            </w:r>
            <w:r w:rsidRPr="008B6094">
              <w:rPr>
                <w:rFonts w:ascii="Times New Roman" w:hAnsi="Times New Roman" w:cs="Times New Roman"/>
                <w:noProof/>
                <w:webHidden/>
                <w:szCs w:val="24"/>
              </w:rPr>
              <w:fldChar w:fldCharType="end"/>
            </w:r>
          </w:hyperlink>
        </w:p>
        <w:p w14:paraId="64E58D3B"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1" w:history="1">
            <w:r w:rsidRPr="008B6094">
              <w:rPr>
                <w:rStyle w:val="Hyperlink"/>
                <w:rFonts w:ascii="Times New Roman" w:hAnsi="Times New Roman" w:cs="Times New Roman"/>
                <w:noProof/>
                <w:szCs w:val="24"/>
              </w:rPr>
              <w:t>6.3 Insist on Relationship-Building Strategies.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_Toc218429931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49</w:t>
            </w:r>
            <w:r w:rsidRPr="008B6094">
              <w:rPr>
                <w:rFonts w:ascii="Times New Roman" w:hAnsi="Times New Roman" w:cs="Times New Roman"/>
                <w:noProof/>
                <w:webHidden/>
                <w:szCs w:val="24"/>
              </w:rPr>
              <w:fldChar w:fldCharType="end"/>
            </w:r>
          </w:hyperlink>
        </w:p>
        <w:p w14:paraId="556800C0"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2" w:history="1">
            <w:r w:rsidRPr="008B6094">
              <w:rPr>
                <w:rStyle w:val="Hyperlink"/>
                <w:rFonts w:ascii="Times New Roman" w:hAnsi="Times New Roman" w:cs="Times New Roman"/>
                <w:noProof/>
                <w:szCs w:val="24"/>
              </w:rPr>
              <w:t>6.4 Encourage Adaptive Communication.</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_Toc218429932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50</w:t>
            </w:r>
            <w:r w:rsidRPr="008B6094">
              <w:rPr>
                <w:rFonts w:ascii="Times New Roman" w:hAnsi="Times New Roman" w:cs="Times New Roman"/>
                <w:noProof/>
                <w:webHidden/>
                <w:szCs w:val="24"/>
              </w:rPr>
              <w:fldChar w:fldCharType="end"/>
            </w:r>
          </w:hyperlink>
        </w:p>
        <w:p w14:paraId="11F1AA4F"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3" w:history="1">
            <w:r w:rsidRPr="008B6094">
              <w:rPr>
                <w:rStyle w:val="Hyperlink"/>
                <w:rFonts w:ascii="Times New Roman" w:hAnsi="Times New Roman" w:cs="Times New Roman"/>
                <w:noProof/>
                <w:szCs w:val="24"/>
              </w:rPr>
              <w:t>6.5 Bicultural Multicultural Negotiators.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_Toc218429933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50</w:t>
            </w:r>
            <w:r w:rsidRPr="008B6094">
              <w:rPr>
                <w:rFonts w:ascii="Times New Roman" w:hAnsi="Times New Roman" w:cs="Times New Roman"/>
                <w:noProof/>
                <w:webHidden/>
                <w:szCs w:val="24"/>
              </w:rPr>
              <w:fldChar w:fldCharType="end"/>
            </w:r>
          </w:hyperlink>
        </w:p>
        <w:p w14:paraId="7F1F4308"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4" w:history="1">
            <w:r w:rsidRPr="008B6094">
              <w:rPr>
                <w:rStyle w:val="Hyperlink"/>
                <w:rFonts w:ascii="Times New Roman" w:hAnsi="Times New Roman" w:cs="Times New Roman"/>
                <w:noProof/>
                <w:szCs w:val="24"/>
              </w:rPr>
              <w:t>6.6 Train Virtual and Digital Negotiations.</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_Toc218429934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50</w:t>
            </w:r>
            <w:r w:rsidRPr="008B6094">
              <w:rPr>
                <w:rFonts w:ascii="Times New Roman" w:hAnsi="Times New Roman" w:cs="Times New Roman"/>
                <w:noProof/>
                <w:webHidden/>
                <w:szCs w:val="24"/>
              </w:rPr>
              <w:fldChar w:fldCharType="end"/>
            </w:r>
          </w:hyperlink>
        </w:p>
        <w:p w14:paraId="6D5B7BCB" w14:textId="77777777" w:rsidR="008B6094" w:rsidRPr="008B6094" w:rsidRDefault="008B6094" w:rsidP="008B6094">
          <w:pPr>
            <w:pStyle w:val="TOC2"/>
            <w:tabs>
              <w:tab w:val="right" w:leader="dot" w:pos="9350"/>
            </w:tabs>
            <w:spacing w:line="240" w:lineRule="auto"/>
            <w:jc w:val="both"/>
            <w:rPr>
              <w:rFonts w:ascii="Times New Roman" w:hAnsi="Times New Roman" w:cs="Times New Roman"/>
              <w:noProof/>
              <w:szCs w:val="24"/>
            </w:rPr>
          </w:pPr>
          <w:hyperlink w:anchor="_Toc218429935" w:history="1">
            <w:r w:rsidRPr="008B6094">
              <w:rPr>
                <w:rStyle w:val="Hyperlink"/>
                <w:rFonts w:ascii="Times New Roman" w:hAnsi="Times New Roman" w:cs="Times New Roman"/>
                <w:noProof/>
                <w:szCs w:val="24"/>
              </w:rPr>
              <w:t>6.7 Integrate Cross-Cultural Competence in Organisational Policy.</w:t>
            </w:r>
            <w:r w:rsidRPr="008B6094">
              <w:rPr>
                <w:rFonts w:ascii="Times New Roman" w:hAnsi="Times New Roman" w:cs="Times New Roman"/>
                <w:noProof/>
                <w:webHidden/>
                <w:szCs w:val="24"/>
              </w:rPr>
              <w:tab/>
            </w:r>
            <w:r w:rsidRPr="008B6094">
              <w:rPr>
                <w:rFonts w:ascii="Times New Roman" w:hAnsi="Times New Roman" w:cs="Times New Roman"/>
                <w:noProof/>
                <w:webHidden/>
                <w:szCs w:val="24"/>
              </w:rPr>
              <w:fldChar w:fldCharType="begin"/>
            </w:r>
            <w:r w:rsidRPr="008B6094">
              <w:rPr>
                <w:rFonts w:ascii="Times New Roman" w:hAnsi="Times New Roman" w:cs="Times New Roman"/>
                <w:noProof/>
                <w:webHidden/>
                <w:szCs w:val="24"/>
              </w:rPr>
              <w:instrText xml:space="preserve"> PAGEREF _Toc218429935 \h </w:instrText>
            </w:r>
            <w:r w:rsidRPr="008B6094">
              <w:rPr>
                <w:rFonts w:ascii="Times New Roman" w:hAnsi="Times New Roman" w:cs="Times New Roman"/>
                <w:noProof/>
                <w:webHidden/>
                <w:szCs w:val="24"/>
              </w:rPr>
            </w:r>
            <w:r w:rsidRPr="008B6094">
              <w:rPr>
                <w:rFonts w:ascii="Times New Roman" w:hAnsi="Times New Roman" w:cs="Times New Roman"/>
                <w:noProof/>
                <w:webHidden/>
                <w:szCs w:val="24"/>
              </w:rPr>
              <w:fldChar w:fldCharType="separate"/>
            </w:r>
            <w:r w:rsidRPr="008B6094">
              <w:rPr>
                <w:rFonts w:ascii="Times New Roman" w:hAnsi="Times New Roman" w:cs="Times New Roman"/>
                <w:noProof/>
                <w:webHidden/>
                <w:szCs w:val="24"/>
              </w:rPr>
              <w:t>50</w:t>
            </w:r>
            <w:r w:rsidRPr="008B6094">
              <w:rPr>
                <w:rFonts w:ascii="Times New Roman" w:hAnsi="Times New Roman" w:cs="Times New Roman"/>
                <w:noProof/>
                <w:webHidden/>
                <w:szCs w:val="24"/>
              </w:rPr>
              <w:fldChar w:fldCharType="end"/>
            </w:r>
          </w:hyperlink>
        </w:p>
        <w:p w14:paraId="69A91E8B" w14:textId="77777777" w:rsidR="008B6094" w:rsidRPr="008B6094" w:rsidRDefault="00095FC1" w:rsidP="008B6094">
          <w:pPr>
            <w:pStyle w:val="TOC1"/>
            <w:tabs>
              <w:tab w:val="right" w:leader="dot" w:pos="9350"/>
            </w:tabs>
            <w:spacing w:line="240" w:lineRule="auto"/>
            <w:jc w:val="both"/>
            <w:rPr>
              <w:rFonts w:ascii="Times New Roman" w:hAnsi="Times New Roman" w:cs="Times New Roman"/>
              <w:noProof/>
              <w:szCs w:val="24"/>
            </w:rPr>
          </w:pPr>
          <w:r>
            <w:t xml:space="preserve">7. </w:t>
          </w:r>
          <w:hyperlink w:anchor="_Toc218429936" w:history="1">
            <w:r w:rsidR="008B6094" w:rsidRPr="008B6094">
              <w:rPr>
                <w:rStyle w:val="Hyperlink"/>
                <w:rFonts w:ascii="Times New Roman" w:hAnsi="Times New Roman" w:cs="Times New Roman"/>
                <w:noProof/>
                <w:szCs w:val="24"/>
              </w:rPr>
              <w:t>References</w:t>
            </w:r>
            <w:r w:rsidR="008B6094" w:rsidRPr="008B6094">
              <w:rPr>
                <w:rFonts w:ascii="Times New Roman" w:hAnsi="Times New Roman" w:cs="Times New Roman"/>
                <w:noProof/>
                <w:webHidden/>
                <w:szCs w:val="24"/>
              </w:rPr>
              <w:tab/>
            </w:r>
            <w:r w:rsidR="008B6094" w:rsidRPr="008B6094">
              <w:rPr>
                <w:rFonts w:ascii="Times New Roman" w:hAnsi="Times New Roman" w:cs="Times New Roman"/>
                <w:noProof/>
                <w:webHidden/>
                <w:szCs w:val="24"/>
              </w:rPr>
              <w:fldChar w:fldCharType="begin"/>
            </w:r>
            <w:r w:rsidR="008B6094" w:rsidRPr="008B6094">
              <w:rPr>
                <w:rFonts w:ascii="Times New Roman" w:hAnsi="Times New Roman" w:cs="Times New Roman"/>
                <w:noProof/>
                <w:webHidden/>
                <w:szCs w:val="24"/>
              </w:rPr>
              <w:instrText xml:space="preserve"> PAGEREF _Toc218429936 \h </w:instrText>
            </w:r>
            <w:r w:rsidR="008B6094" w:rsidRPr="008B6094">
              <w:rPr>
                <w:rFonts w:ascii="Times New Roman" w:hAnsi="Times New Roman" w:cs="Times New Roman"/>
                <w:noProof/>
                <w:webHidden/>
                <w:szCs w:val="24"/>
              </w:rPr>
            </w:r>
            <w:r w:rsidR="008B6094" w:rsidRPr="008B6094">
              <w:rPr>
                <w:rFonts w:ascii="Times New Roman" w:hAnsi="Times New Roman" w:cs="Times New Roman"/>
                <w:noProof/>
                <w:webHidden/>
                <w:szCs w:val="24"/>
              </w:rPr>
              <w:fldChar w:fldCharType="separate"/>
            </w:r>
            <w:r w:rsidR="008B6094" w:rsidRPr="008B6094">
              <w:rPr>
                <w:rFonts w:ascii="Times New Roman" w:hAnsi="Times New Roman" w:cs="Times New Roman"/>
                <w:noProof/>
                <w:webHidden/>
                <w:szCs w:val="24"/>
              </w:rPr>
              <w:t>51</w:t>
            </w:r>
            <w:r w:rsidR="008B6094" w:rsidRPr="008B6094">
              <w:rPr>
                <w:rFonts w:ascii="Times New Roman" w:hAnsi="Times New Roman" w:cs="Times New Roman"/>
                <w:noProof/>
                <w:webHidden/>
                <w:szCs w:val="24"/>
              </w:rPr>
              <w:fldChar w:fldCharType="end"/>
            </w:r>
          </w:hyperlink>
        </w:p>
        <w:p w14:paraId="1805A7D2" w14:textId="77777777" w:rsidR="008B6094" w:rsidRPr="008B6094" w:rsidRDefault="008B6094" w:rsidP="008B6094">
          <w:pPr>
            <w:spacing w:line="240" w:lineRule="auto"/>
            <w:jc w:val="both"/>
            <w:rPr>
              <w:rFonts w:ascii="Times New Roman" w:hAnsi="Times New Roman" w:cs="Times New Roman"/>
              <w:sz w:val="24"/>
              <w:szCs w:val="24"/>
            </w:rPr>
          </w:pPr>
          <w:r w:rsidRPr="008B6094">
            <w:rPr>
              <w:rFonts w:ascii="Times New Roman" w:hAnsi="Times New Roman" w:cs="Times New Roman"/>
              <w:b/>
              <w:bCs/>
              <w:noProof/>
              <w:szCs w:val="24"/>
            </w:rPr>
            <w:fldChar w:fldCharType="end"/>
          </w:r>
        </w:p>
      </w:sdtContent>
    </w:sdt>
    <w:p w14:paraId="2C03D74A" w14:textId="77777777" w:rsidR="008B6094" w:rsidRPr="008B6094" w:rsidRDefault="008B6094" w:rsidP="008B6094">
      <w:pPr>
        <w:pStyle w:val="Heading1"/>
        <w:spacing w:line="360" w:lineRule="auto"/>
        <w:jc w:val="both"/>
        <w:rPr>
          <w:sz w:val="24"/>
          <w:szCs w:val="24"/>
        </w:rPr>
      </w:pPr>
    </w:p>
    <w:p w14:paraId="2A670DF9" w14:textId="77777777" w:rsidR="008B6094" w:rsidRDefault="008B6094" w:rsidP="008B6094">
      <w:pPr>
        <w:pStyle w:val="Heading1"/>
        <w:spacing w:line="360" w:lineRule="auto"/>
        <w:jc w:val="both"/>
        <w:rPr>
          <w:sz w:val="24"/>
          <w:szCs w:val="24"/>
        </w:rPr>
      </w:pPr>
    </w:p>
    <w:p w14:paraId="4E8FC600" w14:textId="77777777" w:rsidR="008B6094" w:rsidRDefault="008B6094" w:rsidP="008B6094">
      <w:pPr>
        <w:pStyle w:val="Heading1"/>
        <w:spacing w:line="360" w:lineRule="auto"/>
        <w:jc w:val="both"/>
        <w:rPr>
          <w:sz w:val="24"/>
          <w:szCs w:val="24"/>
        </w:rPr>
      </w:pPr>
    </w:p>
    <w:p w14:paraId="7CABBED8" w14:textId="77777777" w:rsidR="008B6094" w:rsidRDefault="008B6094" w:rsidP="008B6094">
      <w:pPr>
        <w:pStyle w:val="Heading1"/>
        <w:spacing w:line="360" w:lineRule="auto"/>
        <w:jc w:val="both"/>
        <w:rPr>
          <w:sz w:val="24"/>
          <w:szCs w:val="24"/>
        </w:rPr>
      </w:pPr>
    </w:p>
    <w:p w14:paraId="63C5644B" w14:textId="77777777" w:rsidR="008B6094" w:rsidRDefault="008B6094" w:rsidP="008B6094">
      <w:pPr>
        <w:pStyle w:val="Heading1"/>
        <w:spacing w:line="360" w:lineRule="auto"/>
        <w:jc w:val="both"/>
        <w:rPr>
          <w:sz w:val="24"/>
          <w:szCs w:val="24"/>
        </w:rPr>
      </w:pPr>
    </w:p>
    <w:p w14:paraId="26A58CF4" w14:textId="77777777" w:rsidR="008B6094" w:rsidRPr="008B6094" w:rsidRDefault="008B6094" w:rsidP="008B6094">
      <w:pPr>
        <w:pStyle w:val="Heading1"/>
        <w:spacing w:line="360" w:lineRule="auto"/>
        <w:jc w:val="both"/>
        <w:rPr>
          <w:sz w:val="24"/>
          <w:szCs w:val="24"/>
        </w:rPr>
      </w:pPr>
    </w:p>
    <w:p w14:paraId="381D4236" w14:textId="77777777" w:rsidR="002551A7" w:rsidRPr="002551A7" w:rsidRDefault="002551A7" w:rsidP="002551A7">
      <w:pPr>
        <w:spacing w:after="0" w:line="360" w:lineRule="auto"/>
        <w:jc w:val="both"/>
        <w:outlineLvl w:val="0"/>
        <w:rPr>
          <w:rFonts w:ascii="Times New Roman" w:eastAsia="Times New Roman" w:hAnsi="Times New Roman" w:cs="Times New Roman"/>
          <w:b/>
          <w:color w:val="0E101A"/>
          <w:kern w:val="36"/>
          <w:sz w:val="24"/>
          <w:szCs w:val="24"/>
        </w:rPr>
      </w:pPr>
      <w:r w:rsidRPr="002551A7">
        <w:rPr>
          <w:rFonts w:ascii="Times New Roman" w:eastAsia="Times New Roman" w:hAnsi="Times New Roman" w:cs="Times New Roman"/>
          <w:b/>
          <w:color w:val="0E101A"/>
          <w:kern w:val="36"/>
          <w:sz w:val="24"/>
          <w:szCs w:val="24"/>
        </w:rPr>
        <w:t xml:space="preserve">Abstract </w:t>
      </w:r>
    </w:p>
    <w:p w14:paraId="5581D5BA"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International negotiations have become a fundamental aspect of organisational success in an increasingly globalised business environment. Nevertheless, cross-cultural issues and communication barriers still remain to undermine positive cross-border negotiation. This thesis explored the role of cross-cultural communication in international business negotiation, which focused on various cultural differences and communication differences, the development of trust, and cultural intelligence. The systematic literature review (SLR) methodology was chosen in order to integrate the academic studies established so far and present a thorough vision of the aspects, according to which negotiation behaviour and its outcome are formed under culturally diverse conditions. The researchers examined 50 scholarly articles that were peer-reviewed. These articles were chosen within the well-respected databases such as Google Scholar, Scopus, Web of Science, ResearchGate, and SSRN with very specific inclusion and exclusion criteria. The thematic analysis was performed to find the recurring patterns and relationships in the literature. The analysis revealed five key themes: cultural differences and negotiation behaviour, barriers to communication, building trust across cultures, the importance of cultural intelligence, and new challenges in cross-cultural negotiations. This resulted in the finding that cultural differences played a major role in influencing negotiation behaviour and communication styles, decision-making process, and perceptions of success. Negotiators in collectivist cultures were more likely to put a high value on long-term relationships, harmony, and trust, whereas the representatives of individualist cultures paid attention to efficiency, straightforward communication, and immediate results. Such opposing dispositions often created misunderstanding and conflict in cases where cultural differences were unidentified and poorly managed.  It was found that trust-building was culturally constructed and not universal. The cultures of relationship orientation were based on personal relationships and the development of trust, and the cultures of task orientation were based on a more contractual and institutional form of protection. Lack of congruent expectations of trust tended to diminish collaboration, and negotiation would not go on. Cultural intelligence became one of the key skills that allowed negotiators to read the cultural signals, accommodate behaviour, and overcome misunderstandings positively. The integrative negotiation strategies and long-term results were constantly linked to high levels of cultural intelligence. </w:t>
      </w:r>
    </w:p>
    <w:p w14:paraId="70F11EAD"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lastRenderedPageBreak/>
        <w:t>Keywords: Cross-Cultural Communication, International Business Negotiation,   Cultural Differences, Trust-Building, Cultural Intelligence (CQ), Negotiation Behaviour, Intercultural Management</w:t>
      </w:r>
    </w:p>
    <w:p w14:paraId="6D32D871" w14:textId="77777777" w:rsidR="002551A7" w:rsidRPr="002551A7" w:rsidRDefault="002551A7" w:rsidP="002551A7">
      <w:pPr>
        <w:spacing w:after="0" w:line="360" w:lineRule="auto"/>
        <w:jc w:val="both"/>
        <w:outlineLvl w:val="0"/>
        <w:rPr>
          <w:rFonts w:ascii="Times New Roman" w:eastAsia="Times New Roman" w:hAnsi="Times New Roman" w:cs="Times New Roman"/>
          <w:b/>
          <w:color w:val="0E101A"/>
          <w:kern w:val="36"/>
          <w:sz w:val="24"/>
          <w:szCs w:val="24"/>
        </w:rPr>
      </w:pPr>
      <w:r w:rsidRPr="002551A7">
        <w:rPr>
          <w:rFonts w:ascii="Times New Roman" w:eastAsia="Times New Roman" w:hAnsi="Times New Roman" w:cs="Times New Roman"/>
          <w:b/>
          <w:color w:val="0E101A"/>
          <w:kern w:val="36"/>
          <w:sz w:val="24"/>
          <w:szCs w:val="24"/>
        </w:rPr>
        <w:t>Chapter 1: Introduction</w:t>
      </w:r>
    </w:p>
    <w:p w14:paraId="52A66228" w14:textId="77777777" w:rsidR="002551A7" w:rsidRPr="002551A7" w:rsidRDefault="002551A7" w:rsidP="002551A7">
      <w:pPr>
        <w:spacing w:after="0" w:line="360" w:lineRule="auto"/>
        <w:jc w:val="both"/>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1.1 Background</w:t>
      </w:r>
    </w:p>
    <w:p w14:paraId="54108327"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International business negotiations are a key business activity in the current globalized economy, as organizations search to grow, establish strategic alliances, joint ventures, and expand into new markets. Business organizations are expanding their activities beyond their domestic borders, thereby forcing them to engage with business partners with different cultural orientations. Globalization has minimized the physical distance and improved the exchange of economies; however, cultural differences still play major roles in business interactions. Communication is one of the most significant spheres where such differences are manifested in international business negotiations (Skhiri, 2025).</w:t>
      </w:r>
    </w:p>
    <w:p w14:paraId="18845B38"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Cross-cultural communication means the process of interaction of people who belong to various cultural backgrounds and is conditioned by the discrepancies in language, values, beliefs, norms, and communication patterns. Communication during international negotiations is not restricted to verbal communication. It also encompasses the nonverbal gestures like body language, eye movements, silence, voice tone, and the manner in which relationships are established in the course of time. The interpretation of these things varies according to cultural groups, and this can have an influence on the way messages are interpreted and reacted in the course of negotiations.</w:t>
      </w:r>
    </w:p>
    <w:p w14:paraId="28AC23F9"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There are diverse cultures when it comes to communication and negotiation (Huang, 2010). High-context cultures, like most of Asian and Middle Eastern cultures, are indirect in their communications, and a lot of meaning is communicated by context and relationships as well as nonverbal cues. Conversely, low-context societies, which are typical of the West, focus on directness, clarity, and literal speaking (Jean-Claude Usunier, 2025).</w:t>
      </w:r>
    </w:p>
    <w:p w14:paraId="6EECDCDF" w14:textId="77777777" w:rsidR="008B3BB3" w:rsidRPr="008B3BB3" w:rsidRDefault="002551A7" w:rsidP="008B3BB3">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Such variations determine the way negotiators manifest acceptance, rejection, respect, authority, and trust. As an example, a direct communication style can be viewed as being efficient and honest in certain cultures, but rude or offensive in others. Likewise, in one culture, silence in negotiations can be an indication of disagreement, whereas in another, it can be an indication of respect or consideration. </w:t>
      </w:r>
      <w:r w:rsidR="008B3BB3" w:rsidRPr="008B3BB3">
        <w:rPr>
          <w:rFonts w:ascii="Times New Roman" w:eastAsia="Times New Roman" w:hAnsi="Times New Roman" w:cs="Times New Roman"/>
          <w:color w:val="0E101A"/>
          <w:sz w:val="24"/>
          <w:szCs w:val="24"/>
        </w:rPr>
        <w:t>Without proper cultural knowledge, the negotiators will miss intentions and messages and become lost or confronted by no longer linking them (Khan and Panarina, 2017).</w:t>
      </w:r>
    </w:p>
    <w:p w14:paraId="0FE259EA" w14:textId="77777777" w:rsidR="008B3BB3" w:rsidRPr="008B3BB3" w:rsidRDefault="008B3BB3" w:rsidP="008B3BB3">
      <w:pPr>
        <w:spacing w:after="0" w:line="360" w:lineRule="auto"/>
        <w:jc w:val="both"/>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lastRenderedPageBreak/>
        <w:t>The cultural differences play a significant role in the process and the result of the negotiation. Lack of appropriate cultural awareness and inappropriate communication styles can be the source of the misunderstanding between the parties to the negotiation and influence the duration of the negotiations and even the collapse of the agreements. Khan and Panarina (2017) explain that cultural misunderstandings lower the effectiveness of the negotiation process and may lead to a negative outcome of the long-term business relationship. As the global business operations continue to increase in different regions of the world, such as Europe, Asia, North America, and the Middle East, there has been an increasing need to ensure that the negotiators change their communication styles to suit the different cultural environments.</w:t>
      </w:r>
    </w:p>
    <w:p w14:paraId="79A02611" w14:textId="77777777" w:rsidR="008B3BB3" w:rsidRPr="008B3BB3" w:rsidRDefault="008B3BB3" w:rsidP="008B3BB3">
      <w:pPr>
        <w:spacing w:after="0" w:line="360" w:lineRule="auto"/>
        <w:jc w:val="both"/>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Besides explaining the importance of cross-cultural intelligence in cross-border business negotiations, scholars have also been observing the same in the past few years. Cultural intelligence refers to the ability of an individual to acquire knowledge on the differences in culture, to decipher the unfamiliar behaviour, and to modify the behaviour that ought to be adopted in a multicultural setting.</w:t>
      </w:r>
    </w:p>
    <w:p w14:paraId="0FE165FF" w14:textId="77777777" w:rsidR="002551A7" w:rsidRPr="002551A7" w:rsidRDefault="008B3BB3" w:rsidP="008B3BB3">
      <w:pPr>
        <w:spacing w:after="0" w:line="360" w:lineRule="auto"/>
        <w:jc w:val="both"/>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Culturally intelligent negotiators are open and receptive to culture.</w:t>
      </w:r>
      <w:r w:rsidR="002551A7" w:rsidRPr="002551A7">
        <w:rPr>
          <w:rFonts w:ascii="Times New Roman" w:eastAsia="Times New Roman" w:hAnsi="Times New Roman" w:cs="Times New Roman"/>
          <w:color w:val="0E101A"/>
          <w:sz w:val="24"/>
          <w:szCs w:val="24"/>
        </w:rPr>
        <w:t>They are in a superior position to identify nonverbal cues, handle misinterpretations, and adjust the negotiation approaches depending on the cultural dimensions. This skill can be used to foster trust, minimize conflict, and enhance the results of negotiation. Although it has an increasing significance, the cross-cultural communication role is often underestimated, as most organizations give more attention to financial, legal, or technical aspects of negotiations.</w:t>
      </w:r>
    </w:p>
    <w:p w14:paraId="55129903"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Due to the growing rate and complications of cross-cultural business negotiations, it is an academic and practical requirement to have insight into the impact of cross-cultural communication on negotiation outcomes. The present study focuses on this concern by exploring the cultural factors related to communication and, therefore, how such factors influence the international business negotiation processes and results (Danciu, 2010).</w:t>
      </w:r>
    </w:p>
    <w:p w14:paraId="4584FCD4" w14:textId="77777777" w:rsidR="002551A7" w:rsidRPr="002551A7" w:rsidRDefault="002551A7" w:rsidP="002551A7">
      <w:pPr>
        <w:spacing w:after="0" w:line="360" w:lineRule="auto"/>
        <w:jc w:val="both"/>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1.2 Problem Statement</w:t>
      </w:r>
    </w:p>
    <w:p w14:paraId="19E42AB5"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Although there is a booming international trade and business relationships between nations, most international business negotiations are still grappling with inefficient cross-cultural communication. The language differences, forms of communication, nonverbal factors, and cultural anticipations often end up in miscommunication between the parties involved in negotiation. Such misconceptions can result in a lack of trust, procrastination in decision-making, </w:t>
      </w:r>
      <w:r w:rsidRPr="002551A7">
        <w:rPr>
          <w:rFonts w:ascii="Times New Roman" w:eastAsia="Times New Roman" w:hAnsi="Times New Roman" w:cs="Times New Roman"/>
          <w:color w:val="0E101A"/>
          <w:sz w:val="24"/>
          <w:szCs w:val="24"/>
        </w:rPr>
        <w:lastRenderedPageBreak/>
        <w:t>conflict escalation, and, in a few instances, failure in the negotiation process (Jean-Claude Usunier, 2025).</w:t>
      </w:r>
    </w:p>
    <w:p w14:paraId="6147257D"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Even though the literature considers cultural differences to be a key factor in the success of any negotiation, a big portion of the literature is based on cultural comparisons or isolated case studies. This disjointed method does not give the opportunity to recognize common trends and communication issues in various cultural settings. Consequently, negotiators are usually without detailed and portable knowledge that they can use to inform them in various international negotiations (Khan &amp; Panarina, 2017).</w:t>
      </w:r>
    </w:p>
    <w:p w14:paraId="01760E0C"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other significant problem is the habit of being dependent on the generalized cultural stereotypes or strict cultural systems. Although the cultural models can be a good guide, they tend to simplify the complex human behavior, and also, they are not effective in considering the individual differences among cultures. According to Khan and Panarina (2017), people of the same national culture do not always act in a similar manner, and situational factors also affect communication and negotiation behaviors.</w:t>
      </w:r>
    </w:p>
    <w:p w14:paraId="29058979"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Also, the practical advice on how a negotiator may change his or her communication styles dynamically in the course of a negotiation process is rather meager. As much as cultural intelligence is considered to be a major determinant of the effectiveness of the negotiation process, its application in the real-life situations of negotiating a deal has been under-researched. Therefore, most practitioners who deal with international business negotiation do not have evidence-based strategies to deal with communication obstacles that multicultural settings present.</w:t>
      </w:r>
    </w:p>
    <w:p w14:paraId="5477B9C1" w14:textId="77777777" w:rsidR="002551A7" w:rsidRPr="002551A7" w:rsidRDefault="002551A7" w:rsidP="002551A7">
      <w:pPr>
        <w:spacing w:after="0" w:line="360" w:lineRule="auto"/>
        <w:jc w:val="both"/>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Thus, it is evident that a systematic and integrative review of the current research is needed to gain a better insight into the role of cross-cultural communication in international business negotiations and how negotiators can evade communication-related obstacles.</w:t>
      </w:r>
    </w:p>
    <w:p w14:paraId="101DFB71" w14:textId="77777777" w:rsidR="00835BD6" w:rsidRPr="008B6094" w:rsidRDefault="00835BD6" w:rsidP="008B6094">
      <w:pPr>
        <w:spacing w:after="0" w:line="360" w:lineRule="auto"/>
        <w:jc w:val="both"/>
        <w:rPr>
          <w:rFonts w:ascii="Times New Roman" w:eastAsia="Times New Roman" w:hAnsi="Times New Roman" w:cs="Times New Roman"/>
          <w:sz w:val="24"/>
          <w:szCs w:val="24"/>
        </w:rPr>
      </w:pPr>
      <w:r w:rsidRPr="008B6094">
        <w:rPr>
          <w:rFonts w:ascii="Times New Roman" w:eastAsia="Times New Roman" w:hAnsi="Times New Roman" w:cs="Times New Roman"/>
          <w:noProof/>
          <w:sz w:val="24"/>
          <w:szCs w:val="24"/>
        </w:rPr>
        <w:lastRenderedPageBreak/>
        <mc:AlternateContent>
          <mc:Choice Requires="wps">
            <w:drawing>
              <wp:inline distT="0" distB="0" distL="0" distR="0" wp14:anchorId="08DA5895" wp14:editId="3B84F929">
                <wp:extent cx="304800" cy="304800"/>
                <wp:effectExtent l="0" t="0" r="0" b="0"/>
                <wp:docPr id="1" name="Rectangle 1" descr="https://chatgpt.com/backend-api/estuary/content?id=file_000000003e8c7206832387d2afdd48a4&amp;ts=490573&amp;p=fs&amp;cid=1&amp;sig=08bac28ea149bb50c69243a648d91f009a5034b64a80968e04adf6888f3fa6dc&amp;v=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D93B4A" id="Rectangle 1" o:spid="_x0000_s1026" alt="https://chatgpt.com/backend-api/estuary/content?id=file_000000003e8c7206832387d2afdd48a4&amp;ts=490573&amp;p=fs&amp;cid=1&amp;sig=08bac28ea149bb50c69243a648d91f009a5034b64a80968e04adf6888f3fa6dc&amp;v=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AFvEBg+AwAAigYAAA4AAAAAAAAAAAAAAAAALgIAAGRycy9lMm9Eb2MueG1sUEsBAi0A&#10;FAAGAAgAAAAhAEyg6SzYAAAAAwEAAA8AAAAAAAAAAAAAAAAAmAUAAGRycy9kb3ducmV2LnhtbFBL&#10;BQYAAAAABAAEAPMAAACdBgAAAAA=&#10;" filled="f" stroked="f">
                <o:lock v:ext="edit" aspectratio="t"/>
                <w10:anchorlock/>
              </v:rect>
            </w:pict>
          </mc:Fallback>
        </mc:AlternateContent>
      </w:r>
      <w:r w:rsidRPr="008B6094">
        <w:rPr>
          <w:rFonts w:ascii="Times New Roman" w:hAnsi="Times New Roman" w:cs="Times New Roman"/>
          <w:noProof/>
          <w:sz w:val="24"/>
          <w:szCs w:val="24"/>
        </w:rPr>
        <w:t xml:space="preserve"> </w:t>
      </w:r>
      <w:r w:rsidRPr="008B6094">
        <w:rPr>
          <w:rFonts w:ascii="Times New Roman" w:hAnsi="Times New Roman" w:cs="Times New Roman"/>
          <w:noProof/>
          <w:sz w:val="24"/>
          <w:szCs w:val="24"/>
        </w:rPr>
        <w:drawing>
          <wp:inline distT="0" distB="0" distL="0" distR="0" wp14:anchorId="77577A19" wp14:editId="71F419F9">
            <wp:extent cx="5739130" cy="2597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5425" cy="2631676"/>
                    </a:xfrm>
                    <a:prstGeom prst="rect">
                      <a:avLst/>
                    </a:prstGeom>
                  </pic:spPr>
                </pic:pic>
              </a:graphicData>
            </a:graphic>
          </wp:inline>
        </w:drawing>
      </w:r>
    </w:p>
    <w:p w14:paraId="6943E36F" w14:textId="77777777" w:rsidR="00835BD6" w:rsidRPr="008B6094" w:rsidRDefault="00835BD6" w:rsidP="008B6094">
      <w:pPr>
        <w:pStyle w:val="Heading2"/>
        <w:spacing w:line="360" w:lineRule="auto"/>
        <w:jc w:val="both"/>
        <w:rPr>
          <w:sz w:val="24"/>
          <w:szCs w:val="24"/>
        </w:rPr>
      </w:pPr>
      <w:bookmarkStart w:id="0" w:name="_Toc218429846"/>
      <w:r w:rsidRPr="008B6094">
        <w:rPr>
          <w:sz w:val="24"/>
          <w:szCs w:val="24"/>
        </w:rPr>
        <w:t>1.3 Research Aim and Objectives</w:t>
      </w:r>
      <w:bookmarkEnd w:id="0"/>
    </w:p>
    <w:p w14:paraId="6C78FACE" w14:textId="77777777" w:rsidR="00835BD6" w:rsidRPr="008B6094" w:rsidRDefault="00835BD6" w:rsidP="008B6094">
      <w:pPr>
        <w:keepNext/>
        <w:keepLines/>
        <w:spacing w:before="240" w:after="0" w:line="360" w:lineRule="auto"/>
        <w:jc w:val="both"/>
        <w:outlineLvl w:val="0"/>
        <w:rPr>
          <w:rFonts w:ascii="Times New Roman" w:eastAsia="Times New Roman" w:hAnsi="Times New Roman" w:cs="Times New Roman"/>
          <w:b/>
          <w:sz w:val="24"/>
          <w:szCs w:val="24"/>
        </w:rPr>
      </w:pPr>
      <w:bookmarkStart w:id="1" w:name="_Toc210961505"/>
      <w:bookmarkStart w:id="2" w:name="_Toc218429847"/>
      <w:r w:rsidRPr="008B6094">
        <w:rPr>
          <w:rFonts w:ascii="Times New Roman" w:eastAsia="Times New Roman" w:hAnsi="Times New Roman" w:cs="Times New Roman"/>
          <w:b/>
          <w:sz w:val="24"/>
          <w:szCs w:val="24"/>
        </w:rPr>
        <w:t>Research Aim</w:t>
      </w:r>
      <w:bookmarkEnd w:id="1"/>
      <w:bookmarkEnd w:id="2"/>
    </w:p>
    <w:p w14:paraId="783A96BC" w14:textId="77777777" w:rsidR="00835BD6" w:rsidRPr="008B6094" w:rsidRDefault="00835BD6" w:rsidP="008B6094">
      <w:pPr>
        <w:spacing w:before="100" w:beforeAutospacing="1" w:after="100" w:afterAutospacing="1" w:line="360" w:lineRule="auto"/>
        <w:jc w:val="both"/>
        <w:outlineLvl w:val="1"/>
        <w:rPr>
          <w:rFonts w:ascii="Times New Roman" w:eastAsia="Times New Roman" w:hAnsi="Times New Roman" w:cs="Times New Roman"/>
          <w:sz w:val="24"/>
          <w:szCs w:val="24"/>
        </w:rPr>
      </w:pPr>
      <w:bookmarkStart w:id="3" w:name="_Toc210961506"/>
      <w:bookmarkStart w:id="4" w:name="_Toc218429848"/>
      <w:r w:rsidRPr="008B6094">
        <w:rPr>
          <w:rFonts w:ascii="Times New Roman" w:eastAsia="Times New Roman" w:hAnsi="Times New Roman" w:cs="Times New Roman"/>
          <w:sz w:val="24"/>
          <w:szCs w:val="24"/>
        </w:rPr>
        <w:t>The study will investigate the role of cross-cultural communication in international business negotiations. It will discuss how language, nonverbal communication, and cultural standards alter the process and result of a negotiation. It aims to determine which communication aspects lead to conflicts or success and to develop practical guidelines and tips for negotiators operating in various cultures.</w:t>
      </w:r>
      <w:bookmarkEnd w:id="3"/>
      <w:bookmarkEnd w:id="4"/>
    </w:p>
    <w:p w14:paraId="7AB5ABB2" w14:textId="77777777" w:rsidR="00835BD6" w:rsidRPr="008B6094" w:rsidRDefault="00835BD6" w:rsidP="008B6094">
      <w:pPr>
        <w:keepNext/>
        <w:keepLines/>
        <w:spacing w:before="240" w:after="0" w:line="360" w:lineRule="auto"/>
        <w:jc w:val="both"/>
        <w:outlineLvl w:val="0"/>
        <w:rPr>
          <w:rFonts w:ascii="Times New Roman" w:eastAsia="Times New Roman" w:hAnsi="Times New Roman" w:cs="Times New Roman"/>
          <w:b/>
          <w:sz w:val="24"/>
          <w:szCs w:val="24"/>
        </w:rPr>
      </w:pPr>
      <w:bookmarkStart w:id="5" w:name="_Toc210961507"/>
      <w:bookmarkStart w:id="6" w:name="_Toc218429849"/>
      <w:r w:rsidRPr="008B6094">
        <w:rPr>
          <w:rFonts w:ascii="Times New Roman" w:eastAsia="Times New Roman" w:hAnsi="Times New Roman" w:cs="Times New Roman"/>
          <w:b/>
          <w:sz w:val="24"/>
          <w:szCs w:val="24"/>
        </w:rPr>
        <w:lastRenderedPageBreak/>
        <w:t>Research Objectives</w:t>
      </w:r>
      <w:bookmarkEnd w:id="5"/>
      <w:bookmarkEnd w:id="6"/>
    </w:p>
    <w:p w14:paraId="2688C02E" w14:textId="77777777" w:rsidR="00835BD6" w:rsidRPr="008B6094" w:rsidRDefault="00835BD6" w:rsidP="008B6094">
      <w:pPr>
        <w:keepNext/>
        <w:keepLines/>
        <w:numPr>
          <w:ilvl w:val="0"/>
          <w:numId w:val="5"/>
        </w:numPr>
        <w:spacing w:before="240" w:after="0" w:line="360" w:lineRule="auto"/>
        <w:jc w:val="both"/>
        <w:outlineLvl w:val="0"/>
        <w:rPr>
          <w:rFonts w:ascii="Times New Roman" w:eastAsia="Times New Roman" w:hAnsi="Times New Roman" w:cs="Times New Roman"/>
          <w:sz w:val="24"/>
          <w:szCs w:val="24"/>
        </w:rPr>
      </w:pPr>
      <w:bookmarkStart w:id="7" w:name="_Toc218429850"/>
      <w:bookmarkStart w:id="8" w:name="_Toc210961508"/>
      <w:r w:rsidRPr="008B6094">
        <w:rPr>
          <w:rFonts w:ascii="Times New Roman" w:eastAsia="Times New Roman" w:hAnsi="Times New Roman" w:cs="Times New Roman"/>
          <w:sz w:val="24"/>
          <w:szCs w:val="24"/>
        </w:rPr>
        <w:t>To determine the effect of variations in communication styles (verbal and nonverbal) across cultures on negotiating styles.</w:t>
      </w:r>
      <w:bookmarkEnd w:id="7"/>
    </w:p>
    <w:p w14:paraId="67416991" w14:textId="77777777" w:rsidR="00835BD6" w:rsidRPr="008B6094" w:rsidRDefault="00835BD6" w:rsidP="008B6094">
      <w:pPr>
        <w:keepNext/>
        <w:keepLines/>
        <w:numPr>
          <w:ilvl w:val="0"/>
          <w:numId w:val="5"/>
        </w:numPr>
        <w:spacing w:before="240" w:after="0" w:line="360" w:lineRule="auto"/>
        <w:jc w:val="both"/>
        <w:outlineLvl w:val="0"/>
        <w:rPr>
          <w:rFonts w:ascii="Times New Roman" w:eastAsia="Times New Roman" w:hAnsi="Times New Roman" w:cs="Times New Roman"/>
          <w:sz w:val="24"/>
          <w:szCs w:val="24"/>
        </w:rPr>
      </w:pPr>
      <w:bookmarkStart w:id="9" w:name="_Toc218429851"/>
      <w:r w:rsidRPr="008B6094">
        <w:rPr>
          <w:rFonts w:ascii="Times New Roman" w:eastAsia="Times New Roman" w:hAnsi="Times New Roman" w:cs="Times New Roman"/>
          <w:sz w:val="24"/>
          <w:szCs w:val="24"/>
        </w:rPr>
        <w:t>To examine some of the most frequent barriers and misconceptions in cross-cultural negotiations (e.g., language differences, high-context vs. low-context communication).</w:t>
      </w:r>
      <w:bookmarkEnd w:id="9"/>
    </w:p>
    <w:p w14:paraId="537BDD1B" w14:textId="77777777" w:rsidR="00835BD6" w:rsidRPr="008B6094" w:rsidRDefault="00835BD6" w:rsidP="008B6094">
      <w:pPr>
        <w:keepNext/>
        <w:keepLines/>
        <w:numPr>
          <w:ilvl w:val="0"/>
          <w:numId w:val="5"/>
        </w:numPr>
        <w:spacing w:before="240" w:after="0" w:line="360" w:lineRule="auto"/>
        <w:jc w:val="both"/>
        <w:outlineLvl w:val="0"/>
        <w:rPr>
          <w:rFonts w:ascii="Times New Roman" w:eastAsia="Times New Roman" w:hAnsi="Times New Roman" w:cs="Times New Roman"/>
          <w:sz w:val="24"/>
          <w:szCs w:val="24"/>
        </w:rPr>
      </w:pPr>
      <w:bookmarkStart w:id="10" w:name="_Toc218429852"/>
      <w:r w:rsidRPr="008B6094">
        <w:rPr>
          <w:rFonts w:ascii="Times New Roman" w:eastAsia="Times New Roman" w:hAnsi="Times New Roman" w:cs="Times New Roman"/>
          <w:sz w:val="24"/>
          <w:szCs w:val="24"/>
        </w:rPr>
        <w:t>To measure the importance of cultural intelligence and communication skills in ensuring that a negotiation is successful.</w:t>
      </w:r>
      <w:bookmarkEnd w:id="10"/>
    </w:p>
    <w:p w14:paraId="51DE3132" w14:textId="77777777" w:rsidR="00835BD6" w:rsidRPr="008B6094" w:rsidRDefault="00835BD6" w:rsidP="008B6094">
      <w:pPr>
        <w:keepNext/>
        <w:keepLines/>
        <w:numPr>
          <w:ilvl w:val="0"/>
          <w:numId w:val="5"/>
        </w:numPr>
        <w:spacing w:before="240" w:after="0" w:line="360" w:lineRule="auto"/>
        <w:jc w:val="both"/>
        <w:outlineLvl w:val="0"/>
        <w:rPr>
          <w:rFonts w:ascii="Times New Roman" w:eastAsia="Times New Roman" w:hAnsi="Times New Roman" w:cs="Times New Roman"/>
          <w:sz w:val="24"/>
          <w:szCs w:val="24"/>
        </w:rPr>
      </w:pPr>
      <w:bookmarkStart w:id="11" w:name="_Toc218429853"/>
      <w:r w:rsidRPr="008B6094">
        <w:rPr>
          <w:rFonts w:ascii="Times New Roman" w:eastAsia="Times New Roman" w:hAnsi="Times New Roman" w:cs="Times New Roman"/>
          <w:sz w:val="24"/>
          <w:szCs w:val="24"/>
        </w:rPr>
        <w:t>To provide the best practices and strategies that can be employed by negotiators in order to enhance the effectiveness of cross-cultural communication and negotiation.</w:t>
      </w:r>
      <w:bookmarkEnd w:id="11"/>
    </w:p>
    <w:p w14:paraId="54122394" w14:textId="77777777" w:rsidR="00835BD6" w:rsidRPr="008B6094" w:rsidRDefault="00835BD6" w:rsidP="008B6094">
      <w:pPr>
        <w:keepNext/>
        <w:keepLines/>
        <w:spacing w:before="240" w:after="0" w:line="360" w:lineRule="auto"/>
        <w:jc w:val="both"/>
        <w:outlineLvl w:val="0"/>
        <w:rPr>
          <w:rFonts w:ascii="Times New Roman" w:eastAsia="Times New Roman" w:hAnsi="Times New Roman" w:cs="Times New Roman"/>
          <w:b/>
          <w:sz w:val="24"/>
          <w:szCs w:val="24"/>
        </w:rPr>
      </w:pPr>
      <w:bookmarkStart w:id="12" w:name="_Toc218429854"/>
      <w:r w:rsidRPr="008B6094">
        <w:rPr>
          <w:rFonts w:ascii="Times New Roman" w:eastAsia="Times New Roman" w:hAnsi="Times New Roman" w:cs="Times New Roman"/>
          <w:b/>
          <w:sz w:val="24"/>
          <w:szCs w:val="24"/>
        </w:rPr>
        <w:t>Research Questions</w:t>
      </w:r>
      <w:bookmarkEnd w:id="8"/>
      <w:bookmarkEnd w:id="12"/>
    </w:p>
    <w:p w14:paraId="56EBCB7E" w14:textId="77777777" w:rsidR="00835BD6" w:rsidRPr="008B6094" w:rsidRDefault="00835BD6" w:rsidP="008B6094">
      <w:pPr>
        <w:keepNext/>
        <w:keepLines/>
        <w:numPr>
          <w:ilvl w:val="0"/>
          <w:numId w:val="6"/>
        </w:numPr>
        <w:spacing w:before="240" w:after="0" w:line="360" w:lineRule="auto"/>
        <w:jc w:val="both"/>
        <w:outlineLvl w:val="0"/>
        <w:rPr>
          <w:rFonts w:ascii="Times New Roman" w:eastAsia="Times New Roman" w:hAnsi="Times New Roman" w:cs="Times New Roman"/>
          <w:sz w:val="24"/>
          <w:szCs w:val="24"/>
        </w:rPr>
      </w:pPr>
      <w:bookmarkStart w:id="13" w:name="_Toc218429855"/>
      <w:bookmarkStart w:id="14" w:name="_Toc210961509"/>
      <w:r w:rsidRPr="008B6094">
        <w:rPr>
          <w:rFonts w:ascii="Times New Roman" w:eastAsia="Times New Roman" w:hAnsi="Times New Roman" w:cs="Times New Roman"/>
          <w:sz w:val="24"/>
          <w:szCs w:val="24"/>
        </w:rPr>
        <w:t>What are the impacts of cultural differences in communication style on international business negotiation processes and outcomes?</w:t>
      </w:r>
      <w:bookmarkEnd w:id="13"/>
    </w:p>
    <w:p w14:paraId="2EEA7BBD" w14:textId="77777777" w:rsidR="00835BD6" w:rsidRPr="008B6094" w:rsidRDefault="00835BD6" w:rsidP="008B6094">
      <w:pPr>
        <w:keepNext/>
        <w:keepLines/>
        <w:numPr>
          <w:ilvl w:val="0"/>
          <w:numId w:val="6"/>
        </w:numPr>
        <w:spacing w:before="240" w:after="0" w:line="360" w:lineRule="auto"/>
        <w:jc w:val="both"/>
        <w:outlineLvl w:val="0"/>
        <w:rPr>
          <w:rFonts w:ascii="Times New Roman" w:eastAsia="Times New Roman" w:hAnsi="Times New Roman" w:cs="Times New Roman"/>
          <w:sz w:val="24"/>
          <w:szCs w:val="24"/>
        </w:rPr>
      </w:pPr>
      <w:bookmarkStart w:id="15" w:name="_Toc218429856"/>
      <w:r w:rsidRPr="008B6094">
        <w:rPr>
          <w:rFonts w:ascii="Times New Roman" w:eastAsia="Times New Roman" w:hAnsi="Times New Roman" w:cs="Times New Roman"/>
          <w:sz w:val="24"/>
          <w:szCs w:val="24"/>
        </w:rPr>
        <w:t>What are some of the communication obstacles that occur when negotiators have different cultural backgrounds?</w:t>
      </w:r>
      <w:bookmarkEnd w:id="15"/>
    </w:p>
    <w:p w14:paraId="7499C8C4" w14:textId="77777777" w:rsidR="00835BD6" w:rsidRPr="008B6094" w:rsidRDefault="00835BD6" w:rsidP="008B6094">
      <w:pPr>
        <w:keepNext/>
        <w:keepLines/>
        <w:numPr>
          <w:ilvl w:val="0"/>
          <w:numId w:val="6"/>
        </w:numPr>
        <w:spacing w:before="240" w:after="0" w:line="360" w:lineRule="auto"/>
        <w:jc w:val="both"/>
        <w:outlineLvl w:val="0"/>
        <w:rPr>
          <w:rFonts w:ascii="Times New Roman" w:eastAsia="Times New Roman" w:hAnsi="Times New Roman" w:cs="Times New Roman"/>
          <w:sz w:val="24"/>
          <w:szCs w:val="24"/>
        </w:rPr>
      </w:pPr>
      <w:bookmarkStart w:id="16" w:name="_Toc218429857"/>
      <w:r w:rsidRPr="008B6094">
        <w:rPr>
          <w:rFonts w:ascii="Times New Roman" w:eastAsia="Times New Roman" w:hAnsi="Times New Roman" w:cs="Times New Roman"/>
          <w:sz w:val="24"/>
          <w:szCs w:val="24"/>
        </w:rPr>
        <w:t>What can negotiators change in their communication approaches to overcome the cultural differences and enhance the negotiation results?</w:t>
      </w:r>
      <w:bookmarkEnd w:id="16"/>
    </w:p>
    <w:p w14:paraId="4AB7EF81" w14:textId="77777777" w:rsidR="00835BD6" w:rsidRPr="008B6094" w:rsidRDefault="00835BD6" w:rsidP="008B6094">
      <w:pPr>
        <w:keepNext/>
        <w:keepLines/>
        <w:numPr>
          <w:ilvl w:val="0"/>
          <w:numId w:val="6"/>
        </w:numPr>
        <w:spacing w:before="240" w:after="0" w:line="360" w:lineRule="auto"/>
        <w:jc w:val="both"/>
        <w:outlineLvl w:val="0"/>
        <w:rPr>
          <w:rFonts w:ascii="Times New Roman" w:eastAsia="Times New Roman" w:hAnsi="Times New Roman" w:cs="Times New Roman"/>
          <w:sz w:val="24"/>
          <w:szCs w:val="24"/>
        </w:rPr>
      </w:pPr>
      <w:bookmarkStart w:id="17" w:name="_Toc218429858"/>
      <w:r w:rsidRPr="008B6094">
        <w:rPr>
          <w:rFonts w:ascii="Times New Roman" w:eastAsia="Times New Roman" w:hAnsi="Times New Roman" w:cs="Times New Roman"/>
          <w:sz w:val="24"/>
          <w:szCs w:val="24"/>
        </w:rPr>
        <w:t>What is the role of cultural intelligence in the effectiveness of cross-cultural negotiation?</w:t>
      </w:r>
      <w:bookmarkEnd w:id="17"/>
    </w:p>
    <w:p w14:paraId="0D6BFBB6" w14:textId="77777777" w:rsidR="00835BD6" w:rsidRPr="008B6094" w:rsidRDefault="00835BD6" w:rsidP="008B6094">
      <w:pPr>
        <w:keepNext/>
        <w:keepLines/>
        <w:spacing w:before="240" w:after="0" w:line="360" w:lineRule="auto"/>
        <w:jc w:val="both"/>
        <w:outlineLvl w:val="0"/>
        <w:rPr>
          <w:rFonts w:ascii="Times New Roman" w:eastAsia="Times New Roman" w:hAnsi="Times New Roman" w:cs="Times New Roman"/>
          <w:b/>
          <w:sz w:val="24"/>
          <w:szCs w:val="24"/>
        </w:rPr>
      </w:pPr>
      <w:bookmarkStart w:id="18" w:name="_Toc218429859"/>
      <w:r w:rsidRPr="008B6094">
        <w:rPr>
          <w:rFonts w:ascii="Times New Roman" w:eastAsia="Times New Roman" w:hAnsi="Times New Roman" w:cs="Times New Roman"/>
          <w:b/>
          <w:sz w:val="24"/>
          <w:szCs w:val="24"/>
        </w:rPr>
        <w:t>Scope of the Study</w:t>
      </w:r>
      <w:bookmarkEnd w:id="14"/>
      <w:bookmarkEnd w:id="18"/>
    </w:p>
    <w:p w14:paraId="02A4326A" w14:textId="77777777" w:rsidR="00835BD6" w:rsidRPr="008B6094" w:rsidRDefault="00835BD6" w:rsidP="008B6094">
      <w:pPr>
        <w:spacing w:before="100" w:beforeAutospacing="1" w:after="100" w:afterAutospacing="1" w:line="360" w:lineRule="auto"/>
        <w:jc w:val="both"/>
        <w:outlineLvl w:val="1"/>
        <w:rPr>
          <w:rFonts w:ascii="Times New Roman" w:eastAsia="Times New Roman" w:hAnsi="Times New Roman" w:cs="Times New Roman"/>
          <w:sz w:val="24"/>
          <w:szCs w:val="24"/>
        </w:rPr>
      </w:pPr>
      <w:bookmarkStart w:id="19" w:name="_Toc210961510"/>
      <w:bookmarkStart w:id="20" w:name="_Toc218429860"/>
      <w:r w:rsidRPr="008B6094">
        <w:rPr>
          <w:rFonts w:ascii="Times New Roman" w:eastAsia="Times New Roman" w:hAnsi="Times New Roman" w:cs="Times New Roman"/>
          <w:sz w:val="24"/>
          <w:szCs w:val="24"/>
        </w:rPr>
        <w:t>This research concentrates on commercial international business negotiations, such as sales transactions, joint ventures, or collaborations between firms in various nations. It analyzes the situations when negotiating parties belong to different cultures (such as Western and Asian companies</w:t>
      </w:r>
      <w:r w:rsidR="00AF278B" w:rsidRPr="008B6094">
        <w:rPr>
          <w:rFonts w:ascii="Times New Roman" w:hAnsi="Times New Roman" w:cs="Times New Roman"/>
          <w:sz w:val="24"/>
          <w:szCs w:val="24"/>
        </w:rPr>
        <w:t xml:space="preserve"> </w:t>
      </w:r>
      <w:r w:rsidR="00AF278B" w:rsidRPr="008B6094">
        <w:rPr>
          <w:rFonts w:ascii="Times New Roman" w:eastAsia="Times New Roman" w:hAnsi="Times New Roman" w:cs="Times New Roman"/>
          <w:sz w:val="24"/>
          <w:szCs w:val="24"/>
        </w:rPr>
        <w:t xml:space="preserve">(Pederson et al., 2020). </w:t>
      </w:r>
      <w:r w:rsidRPr="008B6094">
        <w:rPr>
          <w:rFonts w:ascii="Times New Roman" w:eastAsia="Times New Roman" w:hAnsi="Times New Roman" w:cs="Times New Roman"/>
          <w:sz w:val="24"/>
          <w:szCs w:val="24"/>
        </w:rPr>
        <w:t xml:space="preserve">It is not about the legal or financial information, but rather the communication aspects of the negotiation process, where the primary interest lies in in how verbal and nonverbal messages are employed. Recent studies (2018-2025) will be prioritized to address </w:t>
      </w:r>
      <w:r w:rsidRPr="008B6094">
        <w:rPr>
          <w:rFonts w:ascii="Times New Roman" w:eastAsia="Times New Roman" w:hAnsi="Times New Roman" w:cs="Times New Roman"/>
          <w:sz w:val="24"/>
          <w:szCs w:val="24"/>
        </w:rPr>
        <w:lastRenderedPageBreak/>
        <w:t>the current trends. The interested stakeholders are the business managers, negotiation consultants, and specialists in cross-cultural training.</w:t>
      </w:r>
      <w:bookmarkEnd w:id="19"/>
      <w:bookmarkEnd w:id="20"/>
    </w:p>
    <w:p w14:paraId="702EAFF2" w14:textId="77777777" w:rsidR="00835BD6" w:rsidRPr="008B6094" w:rsidRDefault="00835BD6" w:rsidP="008B6094">
      <w:pPr>
        <w:spacing w:before="100" w:beforeAutospacing="1" w:after="100" w:afterAutospacing="1" w:line="360" w:lineRule="auto"/>
        <w:jc w:val="both"/>
        <w:outlineLvl w:val="1"/>
        <w:rPr>
          <w:rFonts w:ascii="Times New Roman" w:eastAsia="Times New Roman" w:hAnsi="Times New Roman" w:cs="Times New Roman"/>
          <w:sz w:val="24"/>
          <w:szCs w:val="24"/>
        </w:rPr>
      </w:pPr>
      <w:bookmarkStart w:id="21" w:name="_Toc210961511"/>
      <w:bookmarkStart w:id="22" w:name="_Toc218429861"/>
      <w:r w:rsidRPr="008B6094">
        <w:rPr>
          <w:rFonts w:ascii="Times New Roman" w:eastAsia="Times New Roman" w:hAnsi="Times New Roman" w:cs="Times New Roman"/>
          <w:sz w:val="24"/>
          <w:szCs w:val="24"/>
        </w:rPr>
        <w:t>Out-of-business negotiations (i.e., negotiations that are purely political or military in nature) and in-country negotiations are beyond the scope of this document. Whenever possible, they will be supported by illustrative examples of real multinational business cases to base the findings on practice.</w:t>
      </w:r>
      <w:bookmarkEnd w:id="21"/>
      <w:bookmarkEnd w:id="22"/>
    </w:p>
    <w:p w14:paraId="4A20D3E6" w14:textId="77777777" w:rsidR="00835BD6" w:rsidRPr="008B6094" w:rsidRDefault="00835BD6" w:rsidP="008B6094">
      <w:pPr>
        <w:pStyle w:val="Heading2"/>
        <w:spacing w:line="360" w:lineRule="auto"/>
        <w:jc w:val="both"/>
        <w:rPr>
          <w:sz w:val="24"/>
          <w:szCs w:val="24"/>
        </w:rPr>
      </w:pPr>
      <w:bookmarkStart w:id="23" w:name="_Toc218429862"/>
      <w:r w:rsidRPr="008B6094">
        <w:rPr>
          <w:sz w:val="24"/>
          <w:szCs w:val="24"/>
        </w:rPr>
        <w:t>1.4 Significance of the Study</w:t>
      </w:r>
      <w:bookmarkEnd w:id="23"/>
    </w:p>
    <w:p w14:paraId="686DE835" w14:textId="77777777" w:rsidR="004B45CE" w:rsidRPr="008B6094" w:rsidRDefault="004B45CE" w:rsidP="008B6094">
      <w:pPr>
        <w:spacing w:after="0" w:line="360" w:lineRule="auto"/>
        <w:jc w:val="both"/>
        <w:rPr>
          <w:rFonts w:ascii="Times New Roman" w:eastAsia="Times New Roman" w:hAnsi="Times New Roman" w:cs="Times New Roman"/>
          <w:sz w:val="24"/>
          <w:szCs w:val="24"/>
        </w:rPr>
      </w:pPr>
      <w:r w:rsidRPr="008B6094">
        <w:rPr>
          <w:rFonts w:ascii="Times New Roman" w:eastAsia="Times New Roman" w:hAnsi="Times New Roman" w:cs="Times New Roman"/>
          <w:sz w:val="24"/>
          <w:szCs w:val="24"/>
        </w:rPr>
        <w:t>This research is both an important academic and practical study. It has a scholarly benefit of adding to the body of literature in international business and communication through the systematic synthesis of the most recent studies on the practice of cross-cultural negotiation. The study will reduce gaps associated with fragmented evidence and cross-cultural comparisons by combining the results of articles that were published between 2018 and 2025.</w:t>
      </w:r>
    </w:p>
    <w:p w14:paraId="5B72284C" w14:textId="77777777" w:rsidR="004B45CE" w:rsidRPr="008B6094" w:rsidRDefault="004B45CE" w:rsidP="008B6094">
      <w:pPr>
        <w:spacing w:after="0" w:line="360" w:lineRule="auto"/>
        <w:jc w:val="both"/>
        <w:rPr>
          <w:rFonts w:ascii="Times New Roman" w:eastAsia="Times New Roman" w:hAnsi="Times New Roman" w:cs="Times New Roman"/>
          <w:sz w:val="24"/>
          <w:szCs w:val="24"/>
        </w:rPr>
      </w:pPr>
      <w:r w:rsidRPr="008B6094">
        <w:rPr>
          <w:rFonts w:ascii="Times New Roman" w:eastAsia="Times New Roman" w:hAnsi="Times New Roman" w:cs="Times New Roman"/>
          <w:sz w:val="24"/>
          <w:szCs w:val="24"/>
        </w:rPr>
        <w:t>Another significance of the study is its contribution to the body of knowledge by establishing common themes in terms of communication barriers, cultural intelligence and adaptation strategies. This is added to a more detailed perception on how communication affects the success of negotiation in various cultural contexts.</w:t>
      </w:r>
    </w:p>
    <w:p w14:paraId="4580CCCB" w14:textId="77777777" w:rsidR="00835BD6" w:rsidRPr="008B6094" w:rsidRDefault="004B45CE" w:rsidP="008B6094">
      <w:pPr>
        <w:spacing w:after="0" w:line="360" w:lineRule="auto"/>
        <w:jc w:val="both"/>
        <w:rPr>
          <w:rFonts w:ascii="Times New Roman" w:eastAsia="Times New Roman" w:hAnsi="Times New Roman" w:cs="Times New Roman"/>
          <w:sz w:val="24"/>
          <w:szCs w:val="24"/>
        </w:rPr>
      </w:pPr>
      <w:r w:rsidRPr="008B6094">
        <w:rPr>
          <w:rFonts w:ascii="Times New Roman" w:eastAsia="Times New Roman" w:hAnsi="Times New Roman" w:cs="Times New Roman"/>
          <w:sz w:val="24"/>
          <w:szCs w:val="24"/>
        </w:rPr>
        <w:t>Practically, the research can be of great help to business managers, global negotiators, consultants and experts in cross cultural training. The results assist the practitioners in gaining more insights into communication issues and devising loose strategies to enhance performance on negotiation. The promotion of cultural intelligence and adaptive communication in the study facilitates building trust, long-term development of relationships, and sustainable business cooperation with international partners in the long term</w:t>
      </w:r>
      <w:r w:rsidR="00AF278B" w:rsidRPr="008B6094">
        <w:rPr>
          <w:rFonts w:ascii="Times New Roman" w:hAnsi="Times New Roman" w:cs="Times New Roman"/>
          <w:sz w:val="24"/>
          <w:szCs w:val="24"/>
        </w:rPr>
        <w:t xml:space="preserve"> </w:t>
      </w:r>
      <w:r w:rsidR="00AF278B" w:rsidRPr="008B6094">
        <w:rPr>
          <w:rFonts w:ascii="Times New Roman" w:eastAsia="Times New Roman" w:hAnsi="Times New Roman" w:cs="Times New Roman"/>
          <w:sz w:val="24"/>
          <w:szCs w:val="24"/>
        </w:rPr>
        <w:t>(Lin and Lou, 2024)</w:t>
      </w:r>
      <w:r w:rsidRPr="008B6094">
        <w:rPr>
          <w:rFonts w:ascii="Times New Roman" w:eastAsia="Times New Roman" w:hAnsi="Times New Roman" w:cs="Times New Roman"/>
          <w:sz w:val="24"/>
          <w:szCs w:val="24"/>
        </w:rPr>
        <w:t>.</w:t>
      </w:r>
    </w:p>
    <w:p w14:paraId="793D51C6" w14:textId="77777777" w:rsidR="00835BD6" w:rsidRPr="008B6094" w:rsidRDefault="00835BD6" w:rsidP="008B6094">
      <w:pPr>
        <w:pStyle w:val="Heading2"/>
        <w:spacing w:line="360" w:lineRule="auto"/>
        <w:jc w:val="both"/>
        <w:rPr>
          <w:sz w:val="24"/>
          <w:szCs w:val="24"/>
        </w:rPr>
      </w:pPr>
      <w:bookmarkStart w:id="24" w:name="_Toc218429863"/>
      <w:r w:rsidRPr="008B6094">
        <w:rPr>
          <w:sz w:val="24"/>
          <w:szCs w:val="24"/>
        </w:rPr>
        <w:t>1.5 Thesis Structure</w:t>
      </w:r>
      <w:bookmarkEnd w:id="24"/>
    </w:p>
    <w:p w14:paraId="40770474" w14:textId="77777777" w:rsidR="003E1E9A" w:rsidRPr="008B6094" w:rsidRDefault="003E1E9A" w:rsidP="008B6094">
      <w:pPr>
        <w:spacing w:before="100" w:beforeAutospacing="1" w:after="100" w:afterAutospacing="1" w:line="360" w:lineRule="auto"/>
        <w:jc w:val="both"/>
        <w:outlineLvl w:val="0"/>
        <w:rPr>
          <w:rFonts w:ascii="Times New Roman" w:eastAsia="Times New Roman" w:hAnsi="Times New Roman" w:cs="Times New Roman"/>
          <w:sz w:val="24"/>
          <w:szCs w:val="24"/>
        </w:rPr>
      </w:pPr>
      <w:bookmarkStart w:id="25" w:name="_Toc218429864"/>
      <w:r w:rsidRPr="008B6094">
        <w:rPr>
          <w:rFonts w:ascii="Times New Roman" w:eastAsia="Times New Roman" w:hAnsi="Times New Roman" w:cs="Times New Roman"/>
          <w:sz w:val="24"/>
          <w:szCs w:val="24"/>
        </w:rPr>
        <w:t xml:space="preserve">This thesis is divided into five chapters. Chapter 1 gives the introduction of the study by stating the background, problem statement, research aim and objectives and significance of the research. Chapter 2 gives a detailed literature review that investigates the cross-cultural communication, </w:t>
      </w:r>
      <w:r w:rsidRPr="008B6094">
        <w:rPr>
          <w:rFonts w:ascii="Times New Roman" w:eastAsia="Times New Roman" w:hAnsi="Times New Roman" w:cs="Times New Roman"/>
          <w:sz w:val="24"/>
          <w:szCs w:val="24"/>
        </w:rPr>
        <w:lastRenderedPageBreak/>
        <w:t>theories in international business negotiations, cultural intelligence, and the available empirical results.</w:t>
      </w:r>
      <w:bookmarkEnd w:id="25"/>
    </w:p>
    <w:p w14:paraId="30F2A2CB" w14:textId="77777777" w:rsidR="003E1E9A" w:rsidRPr="008B6094" w:rsidRDefault="003E1E9A" w:rsidP="008B6094">
      <w:pPr>
        <w:spacing w:before="100" w:beforeAutospacing="1" w:after="100" w:afterAutospacing="1" w:line="360" w:lineRule="auto"/>
        <w:jc w:val="both"/>
        <w:outlineLvl w:val="0"/>
        <w:rPr>
          <w:rFonts w:ascii="Times New Roman" w:eastAsia="Times New Roman" w:hAnsi="Times New Roman" w:cs="Times New Roman"/>
          <w:sz w:val="24"/>
          <w:szCs w:val="24"/>
        </w:rPr>
      </w:pPr>
      <w:bookmarkStart w:id="26" w:name="_Toc218429865"/>
      <w:r w:rsidRPr="008B6094">
        <w:rPr>
          <w:rFonts w:ascii="Times New Roman" w:eastAsia="Times New Roman" w:hAnsi="Times New Roman" w:cs="Times New Roman"/>
          <w:sz w:val="24"/>
          <w:szCs w:val="24"/>
        </w:rPr>
        <w:t>Chapter 3 details the methodology of the research, which consists of interpretivist philosophy, qualitative approach, systematic literature review design, data collection procedure, and methods of thematic analysis</w:t>
      </w:r>
      <w:r w:rsidR="00AF278B" w:rsidRPr="008B6094">
        <w:rPr>
          <w:rFonts w:ascii="Times New Roman" w:hAnsi="Times New Roman" w:cs="Times New Roman"/>
          <w:sz w:val="24"/>
          <w:szCs w:val="24"/>
        </w:rPr>
        <w:t xml:space="preserve"> </w:t>
      </w:r>
      <w:r w:rsidR="00AF278B" w:rsidRPr="008B6094">
        <w:rPr>
          <w:rFonts w:ascii="Times New Roman" w:eastAsia="Times New Roman" w:hAnsi="Times New Roman" w:cs="Times New Roman"/>
          <w:sz w:val="24"/>
          <w:szCs w:val="24"/>
        </w:rPr>
        <w:t>(Lin and Lou, 2024)</w:t>
      </w:r>
      <w:r w:rsidRPr="008B6094">
        <w:rPr>
          <w:rFonts w:ascii="Times New Roman" w:eastAsia="Times New Roman" w:hAnsi="Times New Roman" w:cs="Times New Roman"/>
          <w:sz w:val="24"/>
          <w:szCs w:val="24"/>
        </w:rPr>
        <w:t>.</w:t>
      </w:r>
      <w:bookmarkEnd w:id="26"/>
    </w:p>
    <w:p w14:paraId="675C189D" w14:textId="77777777" w:rsidR="003E1E9A" w:rsidRPr="008B6094" w:rsidRDefault="003E1E9A" w:rsidP="008B6094">
      <w:pPr>
        <w:spacing w:before="100" w:beforeAutospacing="1" w:after="100" w:afterAutospacing="1" w:line="360" w:lineRule="auto"/>
        <w:jc w:val="both"/>
        <w:outlineLvl w:val="0"/>
        <w:rPr>
          <w:rFonts w:ascii="Times New Roman" w:eastAsia="Times New Roman" w:hAnsi="Times New Roman" w:cs="Times New Roman"/>
          <w:sz w:val="24"/>
          <w:szCs w:val="24"/>
        </w:rPr>
      </w:pPr>
      <w:bookmarkStart w:id="27" w:name="_Toc218429866"/>
      <w:r w:rsidRPr="008B6094">
        <w:rPr>
          <w:rFonts w:ascii="Times New Roman" w:eastAsia="Times New Roman" w:hAnsi="Times New Roman" w:cs="Times New Roman"/>
          <w:sz w:val="24"/>
          <w:szCs w:val="24"/>
        </w:rPr>
        <w:t>Chapter 4 shows the results of the systematic literature review and its discussion concerning the barriers of communication, adaptation strategies and outcomes of negotiation. Chapter 5 will summarize the main findings, provide a discussion of limitations, practical recommendations, and also present directions of future research</w:t>
      </w:r>
      <w:r w:rsidR="00AF278B" w:rsidRPr="008B6094">
        <w:rPr>
          <w:rFonts w:ascii="Times New Roman" w:hAnsi="Times New Roman" w:cs="Times New Roman"/>
          <w:sz w:val="24"/>
          <w:szCs w:val="24"/>
        </w:rPr>
        <w:t xml:space="preserve"> </w:t>
      </w:r>
      <w:r w:rsidR="00AF278B" w:rsidRPr="008B6094">
        <w:rPr>
          <w:rFonts w:ascii="Times New Roman" w:eastAsia="Times New Roman" w:hAnsi="Times New Roman" w:cs="Times New Roman"/>
          <w:sz w:val="24"/>
          <w:szCs w:val="24"/>
        </w:rPr>
        <w:t>(Tedja et al., 2024)</w:t>
      </w:r>
      <w:r w:rsidRPr="008B6094">
        <w:rPr>
          <w:rFonts w:ascii="Times New Roman" w:eastAsia="Times New Roman" w:hAnsi="Times New Roman" w:cs="Times New Roman"/>
          <w:sz w:val="24"/>
          <w:szCs w:val="24"/>
        </w:rPr>
        <w:t>.</w:t>
      </w:r>
      <w:bookmarkEnd w:id="27"/>
    </w:p>
    <w:p w14:paraId="53293B31" w14:textId="77777777" w:rsidR="002551A7" w:rsidRPr="002551A7" w:rsidRDefault="002551A7" w:rsidP="002551A7">
      <w:pPr>
        <w:spacing w:after="0" w:line="360" w:lineRule="auto"/>
        <w:outlineLvl w:val="0"/>
        <w:rPr>
          <w:rFonts w:ascii="Times New Roman" w:eastAsia="Times New Roman" w:hAnsi="Times New Roman" w:cs="Times New Roman"/>
          <w:b/>
          <w:color w:val="0E101A"/>
          <w:kern w:val="36"/>
          <w:sz w:val="24"/>
          <w:szCs w:val="24"/>
        </w:rPr>
      </w:pPr>
      <w:r w:rsidRPr="002551A7">
        <w:rPr>
          <w:rFonts w:ascii="Times New Roman" w:eastAsia="Times New Roman" w:hAnsi="Times New Roman" w:cs="Times New Roman"/>
          <w:b/>
          <w:color w:val="0E101A"/>
          <w:kern w:val="36"/>
          <w:sz w:val="24"/>
          <w:szCs w:val="24"/>
        </w:rPr>
        <w:t>Chapter 2: Literature Review</w:t>
      </w:r>
    </w:p>
    <w:p w14:paraId="6FD09FD0"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2.1 Literature Review Introduction</w:t>
      </w:r>
    </w:p>
    <w:p w14:paraId="318FE6AC"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key activity in international trade, foreign direct investment, joint ventures, and strategic alliances is international business negotiations. With the growing tendency of organizations conducting business beyond their domestic borders, negotiations are being faced by persons of other cultural orientations. These cultural differences are used to influence individual communication, meaning interpretation, agreement or disagreement, conflict management, and trust establishment. Consequently, economic interests and legal considerations are not the only factors that affect the outcomes of negotiation, but also the cultural and communication-related ones.</w:t>
      </w:r>
    </w:p>
    <w:p w14:paraId="789134EA"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past studies revealed that most international negotiations fail or perform poorly because of miscommunication based on cultural differences, as opposed to technical or financial problems. Depending on the culture, communication styles, decision-making norms, and expectations towards relationships vary greatly, and cross-cultural negotiation is a complicated process. In the absence of proper cultural understanding, the negotiators can fail to understand intentions, ruin trust, or use the wrong strategies.</w:t>
      </w:r>
    </w:p>
    <w:p w14:paraId="75A7EC7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The chapter was a review of the academic literature available on cross-cultural communication in international business negotiations. The review addressed the cultural differences that affect styles of communication, negotiation behaviour, trust-building, negotiation outcome, and decision-making process. It also discussed how cultural intelligence and adaptive strategies can </w:t>
      </w:r>
      <w:r w:rsidRPr="002551A7">
        <w:rPr>
          <w:rFonts w:ascii="Times New Roman" w:eastAsia="Times New Roman" w:hAnsi="Times New Roman" w:cs="Times New Roman"/>
          <w:color w:val="0E101A"/>
          <w:sz w:val="24"/>
          <w:szCs w:val="24"/>
        </w:rPr>
        <w:lastRenderedPageBreak/>
        <w:t>be used in dealing with cross-cultural negotiation issues. Lastly, the literature gaps were also observed to warrant the systematic literature review methodology.</w:t>
      </w:r>
    </w:p>
    <w:p w14:paraId="46269992"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2.2 International Business and Cross-Cultural Communication</w:t>
      </w:r>
    </w:p>
    <w:p w14:paraId="51DE4CE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Cross-cultural communication is the process that involves the interaction of people of another cultural background, with the meaning being determined according to values, beliefs, norms, and social expectations. When dealing with international business, communication is no longer a verbal process but encompasses tone, silence, nonverbal communications, politeness, and strategies of relationship orientation. These factors are very influential in the interpretation of the messages during negotiations (Spencer-Oatey &amp; Franklin, 2009).</w:t>
      </w:r>
    </w:p>
    <w:p w14:paraId="58384195"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Studies have always demonstrated that poor cross-cultural communication is among the primary causes of the lack of negotiation challenges in international business. According to the situation, it is likely to cause misunderstanding and conflict in international business interactions due to differences in linguistics, social structure, and nonverbal communication. On the same note, it was stated that the effectiveness of the negotiation process was often undermined by cultural differences in communication styles among negotiators who were not aware of the intercultural variations (Luo &amp; Cao, 2022). Explored the cross-cultural negotiations between Chinese and Western companies and concluded that the cultural values were a significant factor that defined how negotiators gave and received communication. The research indicated that the lack of understanding was usually due to the differences in communication expectations, but it also used to happen due to opposing business objectives. The study has, however, also shown that the occurrence of communication barriers can be mitigated by the use of cultural awareness, preparation, and adaptive negotiation strategies (Hoeffler, 2002).</w:t>
      </w:r>
    </w:p>
    <w:p w14:paraId="0138D5E9"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Some of these writers have pointed out that cross-cultural communication competence cannot be a specialized skill but a necessity that must be met in order to succeed in international businesses. As I put it, communication and culture are closely linked in international business, and both should be known to negotiators to learn to control international interactions. In the absence of this competence, well-prepared negotiators can in no way reach favourable results (Abubakar &amp; Habib, 2022).</w:t>
      </w:r>
    </w:p>
    <w:p w14:paraId="7C730AE1"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2.3 Culture and Communication in Negotiations.</w:t>
      </w:r>
    </w:p>
    <w:p w14:paraId="647565A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Hall's high-context and low-context theory is one of the most powerful theories applied to explain differences between communications in different cultures. Hall suggests that high-</w:t>
      </w:r>
      <w:r w:rsidRPr="002551A7">
        <w:rPr>
          <w:rFonts w:ascii="Times New Roman" w:eastAsia="Times New Roman" w:hAnsi="Times New Roman" w:cs="Times New Roman"/>
          <w:color w:val="0E101A"/>
          <w:sz w:val="24"/>
          <w:szCs w:val="24"/>
        </w:rPr>
        <w:lastRenderedPageBreak/>
        <w:t>context cultures are largely based on implicit messages, shared meaning, and nonverbal communication, whereas low-context cultures are based on explicit, direct, and verbal communication that is clearly stated (Hall, 1976).</w:t>
      </w:r>
    </w:p>
    <w:p w14:paraId="06C8BBAA"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Studies demonstrated that misinterpretation often occurred when negotiating in a foreign country because of variations between high-context and low-context communication styles. The authors discovered that negotiators in high-context cultures tended to maintain indirect communication and relationship building before negotiating business matters. Conversely, low-context negotiation styles involve negotiators basing their negotiation on facts, figures, and short-term results. Confusion and frustration usually ensued when these various styles collided (Hoeffler, 2002). According to low-context negotiators, indirect answers by people in high-context cultures were often seen as either evasive or dishonest. Meanwhile, high-context negotiators might take the direct communication of the low-context negotiators as rude or aggressive. Such discrepancies in communication expectations usually create tension and a lack of trust in the course of negotiation (Abubakar &amp; Habib, 2022).</w:t>
      </w:r>
    </w:p>
    <w:p w14:paraId="5DD42AFE"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latter also pointed out that the communication style affected the ways in which negotiators established relationships. Most of the Asian and Middle Eastern cultures considered it a precondition to build trust and personal relationships before the serious negotiation process could occur. Conversely, most Western cultures do not tie business and personal relationships. The inability to appreciate these differences would mostly lead to disappointment and deadlocks in negotiations (Hofstede, 2011). This was later to be suggested by other studies that communication styles were not pre-determined but could be varied according to context and experience. The reasoning was that cultural frameworks are to be applied in flexible manners as opposed to strict rules. The more the negotiators approached cultural models as general guidelines but not as rigid categories, the more successful they were in negotiating their behaviour.</w:t>
      </w:r>
    </w:p>
    <w:p w14:paraId="2F8241FE"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2.4 Cultural Differences and Negotiation Behaviour.</w:t>
      </w:r>
    </w:p>
    <w:p w14:paraId="332A8072"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Culture did not just affect communication styles, but also the negotiation behaviour in general. These differences have been well explained using the cultural dimensions theory by Hofstede. Hofstede found the following dimensions: power distance, individualism and collectivism, and uncertainty avoidance, which affect the communication patterns and decision-making behavior.</w:t>
      </w:r>
    </w:p>
    <w:p w14:paraId="008E60B9"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lastRenderedPageBreak/>
        <w:t>The study revealed that power distance was a very strong influence in negotiations. High power-distance cultures shunned disputes with authority and allowed senior executives to make decisions; instead, this type of behavior slowed down talks, but such behavior in these cultures was seen as being respectful. Negotiators in low power-distance cultures, on the other hand, felt more at ease with public discussion and decision-making (Abubakar &amp; Habib, 2022).</w:t>
      </w:r>
    </w:p>
    <w:p w14:paraId="71213B5F"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According to the negotiation goals and strategies, they were found to be affected by individualism and collectivism. Individualist cultures were more geared towards getting immediate results; therefore, collectivist cultures emphasized group harmony and a long-term relationship. These variations influenced concession-making, sharing of information, and conflict management (Hall, 1976).</w:t>
      </w:r>
    </w:p>
    <w:p w14:paraId="22EFA520"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Also stated that cultural values affected the perception of fairness and success by the negotiators. Negotiations in which the negotiators did not know about these cultural expectations were likely to lead to dissatisfaction despite agreement, even after the negotiations (Szkudlarek et al., 2020).</w:t>
      </w:r>
    </w:p>
    <w:p w14:paraId="5E9E7425" w14:textId="77777777" w:rsidR="002551A7" w:rsidRPr="00683FBC" w:rsidRDefault="002551A7" w:rsidP="002551A7">
      <w:pPr>
        <w:spacing w:after="0" w:line="360" w:lineRule="auto"/>
        <w:outlineLvl w:val="1"/>
        <w:rPr>
          <w:rFonts w:ascii="Times New Roman" w:eastAsia="Times New Roman" w:hAnsi="Times New Roman" w:cs="Times New Roman"/>
          <w:b/>
          <w:color w:val="0E101A"/>
          <w:sz w:val="24"/>
          <w:szCs w:val="24"/>
        </w:rPr>
      </w:pPr>
      <w:r w:rsidRPr="00683FBC">
        <w:rPr>
          <w:rFonts w:ascii="Times New Roman" w:eastAsia="Times New Roman" w:hAnsi="Times New Roman" w:cs="Times New Roman"/>
          <w:b/>
          <w:color w:val="0E101A"/>
          <w:sz w:val="24"/>
          <w:szCs w:val="24"/>
        </w:rPr>
        <w:t>2.5 Verbal Communication Barriers in Cross-Cultural Negotiations</w:t>
      </w:r>
    </w:p>
    <w:p w14:paraId="7FDAA02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literature indicated again and again that verbal communication barriers were one of the most widespread issues in cross-cultural negotiations. Even the shared business language, like English, did not create a mutual understanding between negotiators despite the language differences. Disagreements existed in fluency, pronunciation, vocabulary, and application of idiomatic expressions, leading to confusion and misunderstanding(Qu, 2018).</w:t>
      </w:r>
    </w:p>
    <w:p w14:paraId="013E1963"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In some instances, negotiators comprehended the words spoken by the participants but did not comprehend the meaning that they intended. This was due to the fact that meanings tended to be influenced by culture as opposed to literalism. This meant that at times, offers, concessions, or refusals were misconstrued, adding more tension to the negotiation process (Szőke, 2019).</w:t>
      </w:r>
    </w:p>
    <w:p w14:paraId="4660A722" w14:textId="77777777" w:rsidR="008B3BB3" w:rsidRPr="008B3BB3" w:rsidRDefault="008B3BB3" w:rsidP="008B3BB3">
      <w:pPr>
        <w:spacing w:after="0" w:line="360" w:lineRule="auto"/>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 xml:space="preserve">Some of the studies indicated a lack of similarities in directness in communication. Direct, explicit and clear cultures were preferred, and the given low-context cultures decided to be straightforward, offering as well as disagreeing in a straightforward manner; the high-context cultures were indirect and therefore preferred to uphold peace and not to embarrass and disappoint by being indirect in their rejection, which was sometimes taken to imply acceptance. According to them, indirect refusals would be interpreted as agreement, which would result in unrealistic hopes and failed negotiations in some cases (Szoke, 2019). As indicated, the absence of knowledge regarding verbal communication reduced the level of trust and the slowness of the </w:t>
      </w:r>
      <w:r w:rsidRPr="008B3BB3">
        <w:rPr>
          <w:rFonts w:ascii="Times New Roman" w:eastAsia="Times New Roman" w:hAnsi="Times New Roman" w:cs="Times New Roman"/>
          <w:color w:val="0E101A"/>
          <w:sz w:val="24"/>
          <w:szCs w:val="24"/>
        </w:rPr>
        <w:lastRenderedPageBreak/>
        <w:t>decision-making process. These findings confirmed that the language barrier was not an easy technical challenge, but a cultural one as well, and adaptive ways of communication should be created (Caputo et al., 2019).</w:t>
      </w:r>
    </w:p>
    <w:p w14:paraId="04F897BA" w14:textId="77777777" w:rsidR="008B3BB3" w:rsidRPr="008B3BB3" w:rsidRDefault="008B3BB3" w:rsidP="008B3BB3">
      <w:pPr>
        <w:spacing w:after="0" w:line="360" w:lineRule="auto"/>
        <w:rPr>
          <w:rFonts w:ascii="Times New Roman" w:eastAsia="Times New Roman" w:hAnsi="Times New Roman" w:cs="Times New Roman"/>
          <w:color w:val="0E101A"/>
          <w:sz w:val="24"/>
          <w:szCs w:val="24"/>
        </w:rPr>
      </w:pPr>
    </w:p>
    <w:p w14:paraId="4FE16760" w14:textId="77777777" w:rsidR="008B3BB3" w:rsidRPr="008B3BB3" w:rsidRDefault="008B3BB3" w:rsidP="008B3BB3">
      <w:pPr>
        <w:spacing w:after="0" w:line="360" w:lineRule="auto"/>
        <w:rPr>
          <w:rFonts w:ascii="Times New Roman" w:eastAsia="Times New Roman" w:hAnsi="Times New Roman" w:cs="Times New Roman"/>
          <w:b/>
          <w:color w:val="0E101A"/>
          <w:sz w:val="24"/>
          <w:szCs w:val="24"/>
        </w:rPr>
      </w:pPr>
      <w:r w:rsidRPr="008B3BB3">
        <w:rPr>
          <w:rFonts w:ascii="Times New Roman" w:eastAsia="Times New Roman" w:hAnsi="Times New Roman" w:cs="Times New Roman"/>
          <w:b/>
          <w:color w:val="0E101A"/>
          <w:sz w:val="24"/>
          <w:szCs w:val="24"/>
        </w:rPr>
        <w:t>2.6 Nonverbal communication and Cultural misinterpretation.</w:t>
      </w:r>
    </w:p>
    <w:p w14:paraId="1547BF8B" w14:textId="77777777" w:rsidR="002551A7" w:rsidRPr="002551A7" w:rsidRDefault="008B3BB3" w:rsidP="008B3BB3">
      <w:pPr>
        <w:spacing w:after="0" w:line="360" w:lineRule="auto"/>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Nonverbal communication was extremely significant in international negotiations. These nonverbal communications included eye contact, body language, pose, facial expression, silence, physical space, and time. These terms were strong in meaning, and they were interpreted differently by various cultures.</w:t>
      </w:r>
      <w:r w:rsidR="002551A7" w:rsidRPr="002551A7">
        <w:rPr>
          <w:rFonts w:ascii="Times New Roman" w:eastAsia="Times New Roman" w:hAnsi="Times New Roman" w:cs="Times New Roman"/>
          <w:color w:val="0E101A"/>
          <w:sz w:val="24"/>
          <w:szCs w:val="24"/>
        </w:rPr>
        <w:t>A study had indicated that misunderstanding of nonverbal behaviour frequently led to offensive remarks that were not intended. It was discovered that nonverbal communication was particularly critical during negotiations in developing markets where indirect communication was prevalent. As an illustration, long silence was seen as the careful consideration of some Asian cultures, whereas the Western negotiators usually equated silence with disapproval or disinterest(Ghauri, 2003).</w:t>
      </w:r>
    </w:p>
    <w:p w14:paraId="7C8C0006"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As revealed, cultural values affected the emotional expression of negotiations. Open expression of emotions was thought by some cultures to be a sign of honesty, whereas in other cultures it was regarded as unprofessional. Negotiators did not acknowledge such differences; they were unable to grasp each other, and this led to more misunderstandings and a lack of trust</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(Ghauri, 2003).</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They revealed that stereotyping and negative judgments were frequent consequences of a deficiency in the knowledge of nonverbal norms. These results have proved that nonverbal communication is as critical as verbal communication in cross-cultural bargaining</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(Salacuse, 1999).</w:t>
      </w:r>
    </w:p>
    <w:p w14:paraId="21E9DFCA"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2.7 Trust, Relationships, and Decision-Making across Cultures</w:t>
      </w:r>
    </w:p>
    <w:p w14:paraId="243B1ABB"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Trust was cited as one of the main factors in effective international negotiations, and how trust was established varied among cultures. Certain cultures were based on the use of formal contracts and other legal protection, whereas others were based on personal relations and long-term communication</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(Chande, 2024).</w:t>
      </w:r>
    </w:p>
    <w:p w14:paraId="0A7D435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As narrated, trust affected the sharing of information as well as the combined value creation. Low levels of trust meant that less information was exchanged between negotiators, which minimized the chances of integrative agreements. Trust-building in relationship-oriented cultures </w:t>
      </w:r>
      <w:r w:rsidRPr="002551A7">
        <w:rPr>
          <w:rFonts w:ascii="Times New Roman" w:eastAsia="Times New Roman" w:hAnsi="Times New Roman" w:cs="Times New Roman"/>
          <w:color w:val="0E101A"/>
          <w:sz w:val="24"/>
          <w:szCs w:val="24"/>
        </w:rPr>
        <w:lastRenderedPageBreak/>
        <w:t>used to be developed prior to the formal negotiation process, and in task-oriented cultures, they would tend to negotiate terms that suit business first(Liu, 2024).</w:t>
      </w:r>
    </w:p>
    <w:p w14:paraId="028C239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Culture also affected the decision-making styles. According to, hierarchical cultures involved the transfer of authority through the senior management, which was slow in covering negotiation. However, egalitarian cultures dominated and facilitated a decentralized decision-making process, which resulted in a faster negotiating process.</w:t>
      </w:r>
    </w:p>
    <w:p w14:paraId="553D1A70"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As also emphasized, the disparity in expectations of trust usually resulted in frustration. In relationship-oriented cultures, negotiators who had concentrated on contracts alone without creating relationships were regarded as unreliable. These results indicated that such knowledge of cultural expectations regarding trust was a prerequisite to achieving success in negotiations.</w:t>
      </w:r>
    </w:p>
    <w:p w14:paraId="242C0D56"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2.8 Cross-Cultural Negotiation Study Empirical Results.</w:t>
      </w:r>
    </w:p>
    <w:p w14:paraId="49087422"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Empirical studies were a good source of evidence regarding the influence of culture on the outcome of negotiations. In a cross-cultural study, it was established that cultural norms influenced the information sharing, use of power, and patterns of concessions in negotiation behaviour.</w:t>
      </w:r>
    </w:p>
    <w:p w14:paraId="645C18A9"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comparisons of the negotiations between the United States and Italy revealed an important divergence between the distributive and integrative strategies. The negotiators were encouraged by the cultural requirements to make concessions and define fairness(Čuhlová &amp; Demel, 2024).</w:t>
      </w:r>
    </w:p>
    <w:p w14:paraId="3C2B0335"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Cross-cultural communication skills were reviewed, and it was concluded that negotiators possessing high intercultural skills attained better results.  Established that the absence of cultural awareness was a cause of conflicts in negotiation in Myanmar. These research works established that cultural differences always affected the negotiation behaviour of various regions and industries</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(Čuhlová &amp; Demel, 2024).</w:t>
      </w:r>
    </w:p>
    <w:p w14:paraId="5926CCBD"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2.9 Culture Intelligence and Negotiation Effect.</w:t>
      </w:r>
    </w:p>
    <w:p w14:paraId="40894940"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Cultural intelligence (CQ) was also a popular topic in literature as a major skill in handling cross-cultural negotiations. </w:t>
      </w:r>
      <w:r w:rsidR="008B3BB3" w:rsidRPr="008B3BB3">
        <w:rPr>
          <w:rFonts w:ascii="Times New Roman" w:eastAsia="Times New Roman" w:hAnsi="Times New Roman" w:cs="Times New Roman"/>
          <w:color w:val="0E101A"/>
          <w:sz w:val="24"/>
          <w:szCs w:val="24"/>
        </w:rPr>
        <w:t>Cultural intelligence was considered to be the ability of an individual to cognitively understand different cultures, explain unknown behaviour and adapt communication and behaviour based on this understanding. CQ was commonly determined in the form of cognitive, metacognitive, motivational and behavioural (Connor Agyere AJEAKOH, Figen YESILADA, and Ahmed, 2025).</w:t>
      </w:r>
    </w:p>
    <w:p w14:paraId="6DCBE6E0"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lastRenderedPageBreak/>
        <w:t>Empirical research always indicated that cultural intelligence enhanced the effectiveness of negotiations. The study showed that negotiators who possessed more of the CQ had more chances to be involved in integrative forms of negotiation behaviours, including information exchange and problem-solving. They found that negotiators who were high-CQ were able to change their communication strategies during the negotiation process, thus leading to enhanced outcomes of both parties(Connor Agyere AJEAKOH, Figen YESILADA, and Ahmed, 2025).</w:t>
      </w:r>
    </w:p>
    <w:p w14:paraId="42651C48"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These were confirmed by further research. According to CQ, there was a positive correlation between adaptive negotiation behaviour and performance. High CQ negotiators had superior reading of cultural cues, reactions to misperception, and cooperation during strains. The role of CQ in global negotiations was still emphasized in recent research. According to cultural intelligence played a significant role in determining the types of negotiation in China (Imai &amp; Gelfand, 2010). It was found that negotiators who had higher CQ were more flexible and more emotionally controlled, and this enhanced the result of the negotiation. In the same way, determined that the entire dimensions of CQ led to the success of negotiation through the elimination of cultural misunderstanding and promotion of adaptive communication (Imai &amp; Gelfand, 2010).</w:t>
      </w:r>
    </w:p>
    <w:p w14:paraId="3BFAC834"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2.10 Adaptation Strategies in Cross-Cultural Negotiations</w:t>
      </w:r>
    </w:p>
    <w:p w14:paraId="1EDF48C3"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Some of the adaptation strategies identified in the literature assisted negotiators in coping with cultural differences. One of the most common strategies entailed preparation. The negotiators who did their research on the cultural norms, the communication styles, and business etiquette were better placed to avoid mistakes. Adaptive communication was also discussed as vital. As explicated, negotiators who succeeded in negotiations modified the degree of directness, tone, and pace used based on culture. To mitigate misunderstandings, active listening, clarification, and summarizing were the general norms (Wang &amp; Hu, 2022).</w:t>
      </w:r>
    </w:p>
    <w:p w14:paraId="76F71A75"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Another strategy was relationship management. The indicated that those negotiators who were able to balance relationship-building and task achievement recorded higher success. Face-saving, hierarchy respect, and patience are some of the typically important trust-building behaviours in collectivist cultures(Xiuli, 2014).</w:t>
      </w:r>
    </w:p>
    <w:p w14:paraId="00BEEE7F"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There were studies that pointed to the role of intermediaries. According to cultural mediators, interpreters, and cross-cultural training programs, enhanced the effectiveness of communication. </w:t>
      </w:r>
      <w:r w:rsidRPr="002551A7">
        <w:rPr>
          <w:rFonts w:ascii="Times New Roman" w:eastAsia="Times New Roman" w:hAnsi="Times New Roman" w:cs="Times New Roman"/>
          <w:color w:val="0E101A"/>
          <w:sz w:val="24"/>
          <w:szCs w:val="24"/>
        </w:rPr>
        <w:lastRenderedPageBreak/>
        <w:t>These discoveries revealed that adaptation was not a single event that occurred, but it was a continuous process that needed flexibility and cultural sensitivity.</w:t>
      </w:r>
    </w:p>
    <w:p w14:paraId="37D03882"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2.11 Cross-Cultural Digital and Emerging Context Negotiation.</w:t>
      </w:r>
    </w:p>
    <w:p w14:paraId="4A1499CF"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Recent literature discussed cross-cultural negotiation in the digital environment. According to online negotiations, minimizing access to nonverbal cues, which, when misunderstood, makes the communication more susceptible to errors. In the digital communication context, negotiators depended more on written eloquence, time limits of response, and tone.</w:t>
      </w:r>
    </w:p>
    <w:p w14:paraId="135D838D"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Developing and emerging market studies also raised special challenges. Institutional and cultural aspects had a strong influence on negotiation behaviour in developing economies. The negotiators usually used informal communication and personal relationships as opposed to formal processes</w:t>
      </w:r>
      <w:r w:rsidR="002E7A77">
        <w:rPr>
          <w:rFonts w:ascii="Times New Roman" w:eastAsia="Times New Roman" w:hAnsi="Times New Roman" w:cs="Times New Roman"/>
          <w:color w:val="0E101A"/>
          <w:sz w:val="24"/>
          <w:szCs w:val="24"/>
        </w:rPr>
        <w:t xml:space="preserve"> </w:t>
      </w:r>
      <w:r w:rsidRPr="002551A7">
        <w:rPr>
          <w:rFonts w:ascii="Times New Roman" w:eastAsia="Times New Roman" w:hAnsi="Times New Roman" w:cs="Times New Roman"/>
          <w:color w:val="0E101A"/>
          <w:sz w:val="24"/>
          <w:szCs w:val="24"/>
        </w:rPr>
        <w:t>(Hong, 2024).</w:t>
      </w:r>
    </w:p>
    <w:p w14:paraId="058C7A8A"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It was demonstrated that in Myanmar, Western negotiators used generalized models of negotiation, which resulted in misunderstandings between the parties due to cultural differences. These works implied that the conventional negotiation patterns had to be modified according to the local cultural and institutional realities.</w:t>
      </w:r>
    </w:p>
    <w:p w14:paraId="7945AA17"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2.12 Literature-based Research Gaps</w:t>
      </w:r>
    </w:p>
    <w:p w14:paraId="009B29C6"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In spite of the fact that there was plenty of research on cross-cultural negotiation, there were some gaps. A lot of the research involved individual comparisons between countries, and this restricted generalization across cultures (Liu, Friedman, and Hong, 2012). Negotiation theory was dominated by Western views, whereas not much attention was paid to non-Western and developing-market settings. The other gap was associated with the strict use of cultural models. Against this background, it is claimed that cultural frameworks were frequently discussed as rigid categories, disregarding individual differences and circumstances. Besides, less research has focused on real-time communication modification in negotiations(Benetti, Ogliastri, and Caputo, 2021).</w:t>
      </w:r>
    </w:p>
    <w:p w14:paraId="5B9E365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Digital negotiation settings were also not well researched. Although the use of online negotiations had become a common practice, there was little research on the impact of technology on the dynamics of cross-cultural communication. These gaps were the reason why a systematic literature review was necessary to unite current research in various settings.</w:t>
      </w:r>
    </w:p>
    <w:p w14:paraId="5F96B3C4"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2.13 Chapter Summary</w:t>
      </w:r>
    </w:p>
    <w:p w14:paraId="337B528D"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lastRenderedPageBreak/>
        <w:t>This paper review has discussed the prevailing studies related to the topic of cross-cultural communication during international business negotiations. It was found during the review that cultural differences had a significant impact on the communication styles, trust-building, decision-making, and negotiation outcomes. The most typical sources of misunderstanding were verbal and nonverbal communication barriers, whereas the differences in the negotiation behaviour could be explained by cultural dimensions.</w:t>
      </w:r>
    </w:p>
    <w:p w14:paraId="1D1AB7BA"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It was also shown in the literature that cultural intelligence and adapting strategies enhanced the effectiveness of negotiations. Culturally aware, flexible, and communication-sensitive negotiators had an enhanced opportunity to overcome cross-cultural issues. Nevertheless, the literature had certain gaps in terms of non-Western environments and digital negotiations. These lapses underpinned the necessity to have a systematic literature review, which was the basis of the methodology outlined in the following chapter.</w:t>
      </w:r>
    </w:p>
    <w:p w14:paraId="25071F82" w14:textId="77777777" w:rsidR="002551A7" w:rsidRPr="002551A7" w:rsidRDefault="002551A7" w:rsidP="002551A7">
      <w:pPr>
        <w:spacing w:after="0" w:line="360" w:lineRule="auto"/>
        <w:outlineLvl w:val="0"/>
        <w:rPr>
          <w:rFonts w:ascii="Times New Roman" w:eastAsia="Times New Roman" w:hAnsi="Times New Roman" w:cs="Times New Roman"/>
          <w:b/>
          <w:color w:val="0E101A"/>
          <w:kern w:val="36"/>
          <w:sz w:val="24"/>
          <w:szCs w:val="24"/>
        </w:rPr>
      </w:pPr>
      <w:r w:rsidRPr="002551A7">
        <w:rPr>
          <w:rFonts w:ascii="Times New Roman" w:eastAsia="Times New Roman" w:hAnsi="Times New Roman" w:cs="Times New Roman"/>
          <w:b/>
          <w:color w:val="0E101A"/>
          <w:kern w:val="36"/>
          <w:sz w:val="24"/>
          <w:szCs w:val="24"/>
        </w:rPr>
        <w:t>Chapter 3: Methodology</w:t>
      </w:r>
    </w:p>
    <w:p w14:paraId="1D5075E7" w14:textId="77777777" w:rsidR="008B3BB3" w:rsidRPr="008B3BB3" w:rsidRDefault="008B3BB3" w:rsidP="008B3BB3">
      <w:pPr>
        <w:spacing w:after="0" w:line="360" w:lineRule="auto"/>
        <w:rPr>
          <w:rFonts w:ascii="Times New Roman" w:eastAsia="Times New Roman" w:hAnsi="Times New Roman" w:cs="Times New Roman"/>
          <w:b/>
          <w:color w:val="0E101A"/>
          <w:sz w:val="24"/>
          <w:szCs w:val="24"/>
        </w:rPr>
      </w:pPr>
      <w:r w:rsidRPr="008B3BB3">
        <w:rPr>
          <w:rFonts w:ascii="Times New Roman" w:eastAsia="Times New Roman" w:hAnsi="Times New Roman" w:cs="Times New Roman"/>
          <w:b/>
          <w:color w:val="0E101A"/>
          <w:sz w:val="24"/>
          <w:szCs w:val="24"/>
        </w:rPr>
        <w:t>3.1 Introduction</w:t>
      </w:r>
    </w:p>
    <w:p w14:paraId="32C7D0D2" w14:textId="77777777" w:rsidR="008B3BB3" w:rsidRPr="008B3BB3" w:rsidRDefault="008B3BB3" w:rsidP="008B3BB3">
      <w:pPr>
        <w:spacing w:after="0" w:line="360" w:lineRule="auto"/>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chapter described the research approach that was to be used in the investigation of the impact of cross-cultural communication in international business negotiations. This chapter was intended to elaborate on how the research was designed, how the data were collected, how sources were selected and how the findings were analysed. The research was done in a systematic, transparent, and scholarly way through the choice of methodology.</w:t>
      </w:r>
    </w:p>
    <w:p w14:paraId="36A2E114" w14:textId="77777777" w:rsidR="008B3BB3" w:rsidRPr="008B3BB3" w:rsidRDefault="008B3BB3" w:rsidP="008B3BB3">
      <w:pPr>
        <w:spacing w:after="0" w:line="360" w:lineRule="auto"/>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qualitative research methodology was applicable because the research was grounded on the knowledge of cultural differences, patterns of communication, and negotiation behaviour in different cultural contexts (Pelzang &amp; Hutchinson, 2018). It is a study based on a Systematic Literature Review (SLR) through which the researcher could analyse and synthesise the available scholarly knowledge rather than gathering primary data. This approach was suitable because there was already a considerable body of scholarly literature available on the topic of cross-cultural communication, methods of negotiations and cultural intelligence in international business.</w:t>
      </w:r>
    </w:p>
    <w:p w14:paraId="21A19F79" w14:textId="77777777" w:rsidR="008B3BB3" w:rsidRPr="008B3BB3" w:rsidRDefault="008B3BB3" w:rsidP="008B3BB3">
      <w:pPr>
        <w:spacing w:after="0" w:line="360" w:lineRule="auto"/>
        <w:rPr>
          <w:rFonts w:ascii="Times New Roman" w:eastAsia="Times New Roman" w:hAnsi="Times New Roman" w:cs="Times New Roman"/>
          <w:b/>
          <w:color w:val="0E101A"/>
          <w:sz w:val="24"/>
          <w:szCs w:val="24"/>
        </w:rPr>
      </w:pPr>
      <w:r w:rsidRPr="008B3BB3">
        <w:rPr>
          <w:rFonts w:ascii="Times New Roman" w:eastAsia="Times New Roman" w:hAnsi="Times New Roman" w:cs="Times New Roman"/>
          <w:b/>
          <w:color w:val="0E101A"/>
          <w:sz w:val="24"/>
          <w:szCs w:val="24"/>
        </w:rPr>
        <w:t>3.2 Research Philosophy</w:t>
      </w:r>
    </w:p>
    <w:p w14:paraId="506FAB50" w14:textId="77777777" w:rsidR="002551A7" w:rsidRPr="002551A7" w:rsidRDefault="008B3BB3" w:rsidP="008B3BB3">
      <w:pPr>
        <w:spacing w:after="0" w:line="360" w:lineRule="auto"/>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 xml:space="preserve">Research philosophy is characterised by assumptions and beliefs regarding how knowledge is created and how research should be conducted. The philosophy adopted in this study was the interpretivist. The use of interpretivism was appropriate because the research was focused on </w:t>
      </w:r>
      <w:r w:rsidRPr="008B3BB3">
        <w:rPr>
          <w:rFonts w:ascii="Times New Roman" w:eastAsia="Times New Roman" w:hAnsi="Times New Roman" w:cs="Times New Roman"/>
          <w:color w:val="0E101A"/>
          <w:sz w:val="24"/>
          <w:szCs w:val="24"/>
        </w:rPr>
        <w:lastRenderedPageBreak/>
        <w:t>elaborating the meanings, experiences, and interpretations of cross-cultural communication and negotiation rather than the quantification of variables (Jansen, 2023).</w:t>
      </w:r>
      <w:r w:rsidRPr="008B3BB3">
        <w:rPr>
          <w:rFonts w:ascii="Times New Roman" w:eastAsia="Times New Roman" w:hAnsi="Times New Roman" w:cs="Times New Roman"/>
          <w:b/>
          <w:color w:val="0E101A"/>
          <w:sz w:val="24"/>
          <w:szCs w:val="24"/>
        </w:rPr>
        <w:t xml:space="preserve"> </w:t>
      </w:r>
      <w:r w:rsidR="002551A7" w:rsidRPr="002551A7">
        <w:rPr>
          <w:rFonts w:ascii="Times New Roman" w:eastAsia="Times New Roman" w:hAnsi="Times New Roman" w:cs="Times New Roman"/>
          <w:color w:val="0E101A"/>
          <w:sz w:val="24"/>
          <w:szCs w:val="24"/>
        </w:rPr>
        <w:t>Cross-cultural communication and negotiation were viewed as a social process that is influenced by the way humans interact, the cultural values, beliefs, and the context. Such considerations could not be universally comprehended using an objective measure. Rather, they needed sense-making of behaviours, communication styles, and cultural norms as described in past research (Dingwall et al., 2013). The interpretivist school of thought enabled the researcher to explore the differences in perceptions of communication, trust, hierarchy, and negotiation success as perceived by negotiators in the various cultures.</w:t>
      </w:r>
    </w:p>
    <w:p w14:paraId="670C0B67"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researchers had the assumption that reality was socially constructed and that various cultural groups could perceive a similar situation of negotiation differently. Thus, the insights were based on the examination of how the researchers and practitioners explained and described cross-cultural experiences in negotiation in the available literature. This philosophical position advocated a qualitative approach and was in line with the systematic literature review design.</w:t>
      </w:r>
    </w:p>
    <w:p w14:paraId="541E6B79" w14:textId="77777777" w:rsidR="008B3BB3" w:rsidRPr="008B3BB3" w:rsidRDefault="008B3BB3" w:rsidP="008B3BB3">
      <w:pPr>
        <w:spacing w:after="0" w:line="360" w:lineRule="auto"/>
        <w:outlineLvl w:val="1"/>
        <w:rPr>
          <w:rFonts w:ascii="Times New Roman" w:eastAsia="Times New Roman" w:hAnsi="Times New Roman" w:cs="Times New Roman"/>
          <w:b/>
          <w:color w:val="0E101A"/>
          <w:sz w:val="24"/>
          <w:szCs w:val="24"/>
        </w:rPr>
      </w:pPr>
      <w:r w:rsidRPr="008B3BB3">
        <w:rPr>
          <w:rFonts w:ascii="Times New Roman" w:eastAsia="Times New Roman" w:hAnsi="Times New Roman" w:cs="Times New Roman"/>
          <w:b/>
          <w:color w:val="0E101A"/>
          <w:sz w:val="24"/>
          <w:szCs w:val="24"/>
        </w:rPr>
        <w:t>3.3 Research Approach</w:t>
      </w:r>
    </w:p>
    <w:p w14:paraId="2E0DE0DE"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qualitative research methodology was utilized in the study. Qualitative research design was suitable because the research involved studying concepts such as cultural differences, communication barriers, negotiation styles and cultural intelligence, which were not contextual and easy. The descriptive and interpretive analysis was the most relevant to these ideas in comparison with the statistical testing.</w:t>
      </w:r>
    </w:p>
    <w:p w14:paraId="65786B4E"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qualitative study also helped the researcher to identify patterns, themes, and relationships in several studies. The qualitative approach was helpful in the study of social behaviour, communication patterns, and interaction culture because the method focused on meaning and not on the figures (Anas, 2022). The quantitative approach was inappropriate as no surveys, experiments, or numerical data were part of the research. Instead, the qualitative synthesis enabled the creation of an improved understanding of the influence that the communication exerts on the process of negotiations and the outcomes of the latter in different cultural backgrounds.</w:t>
      </w:r>
    </w:p>
    <w:p w14:paraId="57B97430" w14:textId="77777777" w:rsidR="008B3BB3" w:rsidRPr="008B3BB3" w:rsidRDefault="008B3BB3" w:rsidP="008B3BB3">
      <w:pPr>
        <w:spacing w:after="0" w:line="360" w:lineRule="auto"/>
        <w:outlineLvl w:val="1"/>
        <w:rPr>
          <w:rFonts w:ascii="Times New Roman" w:eastAsia="Times New Roman" w:hAnsi="Times New Roman" w:cs="Times New Roman"/>
          <w:b/>
          <w:color w:val="0E101A"/>
          <w:sz w:val="24"/>
          <w:szCs w:val="24"/>
        </w:rPr>
      </w:pPr>
      <w:r w:rsidRPr="008B3BB3">
        <w:rPr>
          <w:rFonts w:ascii="Times New Roman" w:eastAsia="Times New Roman" w:hAnsi="Times New Roman" w:cs="Times New Roman"/>
          <w:b/>
          <w:color w:val="0E101A"/>
          <w:sz w:val="24"/>
          <w:szCs w:val="24"/>
        </w:rPr>
        <w:t>3.4 Research Design Systematic Literature Review</w:t>
      </w:r>
    </w:p>
    <w:p w14:paraId="00AB4203"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lastRenderedPageBreak/>
        <w:t>Systematic Literature Review (SLR) was the research design used in this study. An SLR was perceived as a structured and clear method of recognizing, evaluating, and integrating the current scholarly research on a certain subject matter.</w:t>
      </w:r>
    </w:p>
    <w:p w14:paraId="45102822"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use of SLR design was appropriate as the research topic was already a prevailing subject in the academic literature in other other fields of research, such as international business, negotiation, communication studies, and cross-cultural management. The SLR also allowed the investigator to pool the findings of many studies to identify shared themes, variants and gaps in the study rather than examining a few cases, or a culture.</w:t>
      </w:r>
    </w:p>
    <w:p w14:paraId="17E07F4A"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The procedure followed in the SLR was logical and entailed definition of the research questions, identification of relevant databases, screening of the studies, data extraction, and theme analysis. This process increased reliability and simplicity of the research and reduced subjectivity.</w:t>
      </w:r>
    </w:p>
    <w:p w14:paraId="1A7FFE25" w14:textId="77777777" w:rsidR="008B3BB3" w:rsidRPr="008B3BB3" w:rsidRDefault="008B3BB3" w:rsidP="008B3BB3">
      <w:pPr>
        <w:spacing w:after="0" w:line="360" w:lineRule="auto"/>
        <w:outlineLvl w:val="1"/>
        <w:rPr>
          <w:rFonts w:ascii="Times New Roman" w:eastAsia="Times New Roman" w:hAnsi="Times New Roman" w:cs="Times New Roman"/>
          <w:color w:val="0E101A"/>
          <w:sz w:val="24"/>
          <w:szCs w:val="24"/>
        </w:rPr>
      </w:pPr>
      <w:r w:rsidRPr="008B3BB3">
        <w:rPr>
          <w:rFonts w:ascii="Times New Roman" w:eastAsia="Times New Roman" w:hAnsi="Times New Roman" w:cs="Times New Roman"/>
          <w:color w:val="0E101A"/>
          <w:sz w:val="24"/>
          <w:szCs w:val="24"/>
        </w:rPr>
        <w:t>Further, SLR design made the research replicable i.e. the researched can repeat the same process hence arrive at the same conclusion. This made the study more academically valid (Batool and Mou, 2023).</w:t>
      </w:r>
      <w:r w:rsidR="005206C6">
        <w:rPr>
          <w:rFonts w:ascii="Times New Roman" w:eastAsia="Times New Roman" w:hAnsi="Times New Roman" w:cs="Times New Roman"/>
          <w:color w:val="0E101A"/>
          <w:sz w:val="24"/>
          <w:szCs w:val="24"/>
        </w:rPr>
        <w:t xml:space="preserve">  </w:t>
      </w:r>
    </w:p>
    <w:p w14:paraId="3B459720" w14:textId="77777777" w:rsidR="005206C6" w:rsidRPr="005206C6" w:rsidRDefault="005206C6" w:rsidP="005206C6">
      <w:pPr>
        <w:spacing w:after="0" w:line="360" w:lineRule="auto"/>
        <w:rPr>
          <w:rFonts w:ascii="Times New Roman" w:eastAsia="Times New Roman" w:hAnsi="Times New Roman" w:cs="Times New Roman"/>
          <w:b/>
          <w:color w:val="0E101A"/>
          <w:sz w:val="24"/>
          <w:szCs w:val="24"/>
        </w:rPr>
      </w:pPr>
      <w:r w:rsidRPr="005206C6">
        <w:rPr>
          <w:rFonts w:ascii="Times New Roman" w:eastAsia="Times New Roman" w:hAnsi="Times New Roman" w:cs="Times New Roman"/>
          <w:b/>
          <w:color w:val="0E101A"/>
          <w:sz w:val="24"/>
          <w:szCs w:val="24"/>
        </w:rPr>
        <w:t>3.5 Data Collection Method</w:t>
      </w:r>
    </w:p>
    <w:p w14:paraId="77C37D9D" w14:textId="77777777" w:rsidR="005206C6" w:rsidRPr="004374ED" w:rsidRDefault="005206C6"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data on this study was collected using the secondary sources. Secondary data referred to the data that had already been collected and published by other scholars. Peer-reviewed journal articles, academic books, conference papers, doctoral dissertations, research reports in the open-access, related to the problems of cross-cultural communication and international business negotiations were used as the sources.</w:t>
      </w:r>
    </w:p>
    <w:p w14:paraId="21B6EBD2" w14:textId="77777777" w:rsidR="005206C6" w:rsidRPr="004374ED" w:rsidRDefault="005206C6"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secondary data was also appropriate because the study aim was to synthesise the existing knowledge and not to generate new primary data (Pederson et al., 2020). The review of secondary data gave researchers a chance to build the existing evidence, compare outcomes of other researchers, and make general conclusions.</w:t>
      </w:r>
    </w:p>
    <w:p w14:paraId="01818D77" w14:textId="77777777" w:rsidR="005206C6" w:rsidRPr="004374ED" w:rsidRDefault="005206C6"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secondary data was also able to provide access to the studies in other countries and cultural contexts that would have been difficult to reach using the primary data collection technique. This strategy inclined towards globalisation of the study.</w:t>
      </w:r>
    </w:p>
    <w:p w14:paraId="621CCE38" w14:textId="77777777" w:rsidR="005206C6" w:rsidRPr="005206C6" w:rsidRDefault="005206C6" w:rsidP="005206C6">
      <w:pPr>
        <w:spacing w:after="0" w:line="360" w:lineRule="auto"/>
        <w:rPr>
          <w:rFonts w:ascii="Times New Roman" w:eastAsia="Times New Roman" w:hAnsi="Times New Roman" w:cs="Times New Roman"/>
          <w:b/>
          <w:color w:val="0E101A"/>
          <w:sz w:val="24"/>
          <w:szCs w:val="24"/>
        </w:rPr>
      </w:pPr>
      <w:r w:rsidRPr="005206C6">
        <w:rPr>
          <w:rFonts w:ascii="Times New Roman" w:eastAsia="Times New Roman" w:hAnsi="Times New Roman" w:cs="Times New Roman"/>
          <w:b/>
          <w:color w:val="0E101A"/>
          <w:sz w:val="24"/>
          <w:szCs w:val="24"/>
        </w:rPr>
        <w:t>3.6 Inclusion and Exclusion Criteria</w:t>
      </w:r>
      <w:r w:rsidR="004374ED">
        <w:rPr>
          <w:rFonts w:ascii="Times New Roman" w:eastAsia="Times New Roman" w:hAnsi="Times New Roman" w:cs="Times New Roman"/>
          <w:b/>
          <w:color w:val="0E101A"/>
          <w:sz w:val="24"/>
          <w:szCs w:val="24"/>
        </w:rPr>
        <w:t xml:space="preserve"> </w:t>
      </w:r>
    </w:p>
    <w:p w14:paraId="062018D5" w14:textId="77777777" w:rsidR="004374ED" w:rsidRPr="004374ED" w:rsidRDefault="005206C6" w:rsidP="005206C6">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 xml:space="preserve">To reach relevance and quality, there were clear inclusion and exclusion criteria used when it comes to the selection of the studies that were included in the review process. The relevant studies to conduct the research were selected according to inclusion requirements, and irrelevant </w:t>
      </w:r>
      <w:r w:rsidRPr="004374ED">
        <w:rPr>
          <w:rFonts w:ascii="Times New Roman" w:eastAsia="Times New Roman" w:hAnsi="Times New Roman" w:cs="Times New Roman"/>
          <w:color w:val="0E101A"/>
          <w:sz w:val="24"/>
          <w:szCs w:val="24"/>
        </w:rPr>
        <w:lastRenderedPageBreak/>
        <w:t>or inappropriate pieces of information were filtered out through the exclusion requ</w:t>
      </w:r>
      <w:r w:rsidR="004374ED" w:rsidRPr="004374ED">
        <w:rPr>
          <w:rFonts w:ascii="Times New Roman" w:eastAsia="Times New Roman" w:hAnsi="Times New Roman" w:cs="Times New Roman"/>
          <w:color w:val="0E101A"/>
          <w:sz w:val="24"/>
          <w:szCs w:val="24"/>
        </w:rPr>
        <w:t xml:space="preserve">irements. </w:t>
      </w:r>
      <w:r w:rsidRPr="004374ED">
        <w:rPr>
          <w:rFonts w:ascii="Times New Roman" w:eastAsia="Times New Roman" w:hAnsi="Times New Roman" w:cs="Times New Roman"/>
          <w:color w:val="0E101A"/>
          <w:sz w:val="24"/>
          <w:szCs w:val="24"/>
        </w:rPr>
        <w:t>The searches were to be conducted keeping in mind their publication in peer reviewed journals or other reliable academic sources.</w:t>
      </w:r>
    </w:p>
    <w:p w14:paraId="18656432" w14:textId="77777777" w:rsidR="002551A7" w:rsidRPr="002551A7" w:rsidRDefault="002551A7" w:rsidP="005206C6">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They were forced to concentrate on cross-cultural communication, international business negotiation, cultural differences, or cultural intelligence. The selection of studies done in English was to guarantee readability and ease of access. The vast majority of the chosen works were done during the period of 2000-2025, with the focus on the recent research done in 2018 and beyond.</w:t>
      </w:r>
    </w:p>
    <w:p w14:paraId="04C18A37" w14:textId="77777777" w:rsidR="004374ED" w:rsidRPr="004374ED" w:rsidRDefault="002551A7" w:rsidP="004374ED">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Articles that were not peer-reviewed (i.e., blogs, opinion leaders, non-academic articles) were not included in the studies. </w:t>
      </w:r>
      <w:r w:rsidR="004374ED" w:rsidRPr="004374ED">
        <w:rPr>
          <w:rFonts w:ascii="Times New Roman" w:eastAsia="Times New Roman" w:hAnsi="Times New Roman" w:cs="Times New Roman"/>
          <w:color w:val="0E101A"/>
          <w:sz w:val="24"/>
          <w:szCs w:val="24"/>
        </w:rPr>
        <w:t>New studies that have focused on the domestic negotiating or other irrelevant topics were also excluded. In cases where it was needed, the old studies that were irrelevant to the modern global business practices were abandoned. These criteria helped to make the review focused, credible, and up to date (Xiao and Watson, 2017).</w:t>
      </w:r>
    </w:p>
    <w:p w14:paraId="0FE00E5D" w14:textId="77777777" w:rsidR="004374ED" w:rsidRPr="004374ED" w:rsidRDefault="004374ED" w:rsidP="004374ED">
      <w:pPr>
        <w:spacing w:after="0" w:line="360" w:lineRule="auto"/>
        <w:rPr>
          <w:rFonts w:ascii="Times New Roman" w:eastAsia="Times New Roman" w:hAnsi="Times New Roman" w:cs="Times New Roman"/>
          <w:b/>
          <w:color w:val="0E101A"/>
          <w:sz w:val="24"/>
          <w:szCs w:val="24"/>
        </w:rPr>
      </w:pPr>
      <w:r w:rsidRPr="004374ED">
        <w:rPr>
          <w:rFonts w:ascii="Times New Roman" w:eastAsia="Times New Roman" w:hAnsi="Times New Roman" w:cs="Times New Roman"/>
          <w:b/>
          <w:color w:val="0E101A"/>
          <w:sz w:val="24"/>
          <w:szCs w:val="24"/>
        </w:rPr>
        <w:t>3.7 Databases Used</w:t>
      </w:r>
    </w:p>
    <w:p w14:paraId="2193C9F9" w14:textId="77777777" w:rsidR="004374ED" w:rsidRP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Using a number of scholarly databases, relevant literature was accessed. The choice of these databases was explained by the fact that the high-quality and peer-reviewed works in the field of business, management, and social sciences were available (Oliveira et al., 2022).</w:t>
      </w:r>
    </w:p>
    <w:p w14:paraId="3DB8142C" w14:textId="77777777" w:rsidR="004374ED" w:rsidRP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Google Scholar, Scopus, Web of Science, ScienceDirect, SpringerLink and SSRN were chosen as the main databases. Google Scholar was useful in locating an incredible amount of academic sources, open-access articles, as well as theses. In Scopus and Web of Science, multidisciplinary journals were found and cited tracking services were provided. The best journals in the sphere of business and management could be accessed by using the science direct and springerlink as well. Initial research and working papers were carried out using the assistance of SSRN.</w:t>
      </w:r>
    </w:p>
    <w:p w14:paraId="59EAB719" w14:textId="77777777" w:rsidR="004374ED" w:rsidRP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To make the search more strict, a range of databases were utilized in order to make sure that the review was comprehensive, and the critical literature was not disregarded (Shaheen et al., 2023).</w:t>
      </w:r>
    </w:p>
    <w:p w14:paraId="1C7F0F21" w14:textId="77777777" w:rsidR="004374ED" w:rsidRPr="004374ED" w:rsidRDefault="004374ED" w:rsidP="004374ED">
      <w:pPr>
        <w:spacing w:after="0" w:line="360" w:lineRule="auto"/>
        <w:rPr>
          <w:rFonts w:ascii="Times New Roman" w:eastAsia="Times New Roman" w:hAnsi="Times New Roman" w:cs="Times New Roman"/>
          <w:b/>
          <w:color w:val="0E101A"/>
          <w:sz w:val="24"/>
          <w:szCs w:val="24"/>
        </w:rPr>
      </w:pPr>
      <w:r w:rsidRPr="004374ED">
        <w:rPr>
          <w:rFonts w:ascii="Times New Roman" w:eastAsia="Times New Roman" w:hAnsi="Times New Roman" w:cs="Times New Roman"/>
          <w:b/>
          <w:color w:val="0E101A"/>
          <w:sz w:val="24"/>
          <w:szCs w:val="24"/>
        </w:rPr>
        <w:t>3.8 Search Strategy and Keywords.</w:t>
      </w:r>
    </w:p>
    <w:p w14:paraId="51741EAF" w14:textId="77777777" w:rsidR="004374ED" w:rsidRP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identification of relevant literature was done in a systematic manner using keywords. Keywords were selected based on the research questions and conceptions of the research. The keywords used were cross-cultural communication, international business negotiations, cultural differences, negotiation strategies, cultural intelligence, and cross-cultural negotiation.</w:t>
      </w:r>
    </w:p>
    <w:p w14:paraId="6EC9F42A" w14:textId="77777777" w:rsidR="004374ED" w:rsidRP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lastRenderedPageBreak/>
        <w:t>The Boolean operators AND, OR and NOT could be used to narrow the search results. As an example, the combinations like cross-cultural communication and negotiation, cultural intelligence, and international business were sought. Use of synonyms and other related words such as global negotiation and intercultural communication was also searched.</w:t>
      </w:r>
    </w:p>
    <w:p w14:paraId="54A8F23B" w14:textId="77777777" w:rsidR="004374ED" w:rsidRDefault="004374ED" w:rsidP="004374ED">
      <w:pPr>
        <w:spacing w:after="0" w:line="360" w:lineRule="auto"/>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This procedure in methodology ensured that the identified studies were coherent and reduced irrelevant results (Meyliana et al., 2021).</w:t>
      </w:r>
    </w:p>
    <w:p w14:paraId="7061AEC0" w14:textId="77777777" w:rsidR="002551A7" w:rsidRPr="002551A7" w:rsidRDefault="002551A7" w:rsidP="004374ED">
      <w:pPr>
        <w:spacing w:after="0" w:line="360" w:lineRule="auto"/>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3.9 Ethical Considerations</w:t>
      </w:r>
    </w:p>
    <w:p w14:paraId="6E79FC79"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This systematic literature review had some ethical considerations during its conduct. The study was not done on a human being, and there was no need for formal ethics. Nonetheless, the review followed the ethical practices in conducting research.</w:t>
      </w:r>
    </w:p>
    <w:p w14:paraId="58D7B08E"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There was no instance of plagiarism as the sources were cited appropriately and the original authors were mentioned. This was achieved by being transparent in the way studies were chosen and analysed. By using the same inclusion and exclusion criteria, selection bias was minimized. Transparency, accuracy, and respect of intellectual property were necessitated by (Liberati et al., 2009) systematic reviews that were ethical.</w:t>
      </w:r>
    </w:p>
    <w:p w14:paraId="659D2880"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3.10 Data Analysis Method</w:t>
      </w:r>
    </w:p>
    <w:p w14:paraId="5927AC70"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thematic analysis was the method of data analysis. Thematic analysis was a qualitative approach, which was applied to finding, analyzing, and interpreting patterns in the chosen studies (Braun &amp; Clarke, 2006).</w:t>
      </w:r>
    </w:p>
    <w:p w14:paraId="620F1AC7"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analysis had a number of steps. First, the researcher got acquainted with the chosen studies by repeatedly reading them. Second, the most important findings were related to communication, culture, and negotiation, which were coded. Third, the similar codes were grouped into more general themes, including barriers to communication, trust-building, cultural intelligence, and adaptation strategies. Lastly, these themes were viewed through the research questions.</w:t>
      </w:r>
    </w:p>
    <w:p w14:paraId="7883392E"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Thematic analysis was appropriate since it would enable the incorporation of results of various research designs and cultural settings. It helped the further interpretation of complicated social phenomena as well (Nowell et al., 2017).</w:t>
      </w:r>
    </w:p>
    <w:p w14:paraId="5D358156" w14:textId="77777777" w:rsidR="002551A7" w:rsidRPr="002551A7" w:rsidRDefault="002551A7" w:rsidP="002551A7">
      <w:pPr>
        <w:spacing w:after="0" w:line="360" w:lineRule="auto"/>
        <w:outlineLvl w:val="1"/>
        <w:rPr>
          <w:rFonts w:ascii="Times New Roman" w:eastAsia="Times New Roman" w:hAnsi="Times New Roman" w:cs="Times New Roman"/>
          <w:b/>
          <w:color w:val="0E101A"/>
          <w:sz w:val="24"/>
          <w:szCs w:val="24"/>
        </w:rPr>
      </w:pPr>
      <w:r w:rsidRPr="002551A7">
        <w:rPr>
          <w:rFonts w:ascii="Times New Roman" w:eastAsia="Times New Roman" w:hAnsi="Times New Roman" w:cs="Times New Roman"/>
          <w:b/>
          <w:color w:val="0E101A"/>
          <w:sz w:val="24"/>
          <w:szCs w:val="24"/>
        </w:rPr>
        <w:t>3.11 Chapter Summary</w:t>
      </w:r>
    </w:p>
    <w:p w14:paraId="68AFA22C"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 xml:space="preserve">This chapter provided a description of the procedure of the study. A qualitative approach and interpretivist research philosophy were used. The secondary data comprised peer-reviewed academic sources that were collected and analysed through a systematic literature review. The </w:t>
      </w:r>
      <w:r w:rsidRPr="002551A7">
        <w:rPr>
          <w:rFonts w:ascii="Times New Roman" w:eastAsia="Times New Roman" w:hAnsi="Times New Roman" w:cs="Times New Roman"/>
          <w:color w:val="0E101A"/>
          <w:sz w:val="24"/>
          <w:szCs w:val="24"/>
        </w:rPr>
        <w:lastRenderedPageBreak/>
        <w:t>credibility and reliability of the research were achieved through clear inclusion and exclusion criteria, structured database searches, ethical practices, and thematic analysis. This methodology was a great basis for analysis and discussion of the findings that will be presented in the following chapter.</w:t>
      </w:r>
    </w:p>
    <w:p w14:paraId="34ED5B56" w14:textId="77777777" w:rsidR="002551A7" w:rsidRPr="002551A7" w:rsidRDefault="002551A7" w:rsidP="002551A7">
      <w:pPr>
        <w:spacing w:after="0" w:line="360" w:lineRule="auto"/>
        <w:outlineLvl w:val="0"/>
        <w:rPr>
          <w:rFonts w:ascii="Times New Roman" w:eastAsia="Times New Roman" w:hAnsi="Times New Roman" w:cs="Times New Roman"/>
          <w:color w:val="0E101A"/>
          <w:kern w:val="36"/>
          <w:sz w:val="24"/>
          <w:szCs w:val="24"/>
        </w:rPr>
      </w:pPr>
      <w:r w:rsidRPr="002551A7">
        <w:rPr>
          <w:rFonts w:ascii="Times New Roman" w:eastAsia="Times New Roman" w:hAnsi="Times New Roman" w:cs="Times New Roman"/>
          <w:b/>
          <w:bCs/>
          <w:color w:val="0E101A"/>
          <w:kern w:val="36"/>
          <w:sz w:val="24"/>
          <w:szCs w:val="24"/>
        </w:rPr>
        <w:t>Chapter 4: Analysis of Results</w:t>
      </w:r>
    </w:p>
    <w:p w14:paraId="10D5B48F" w14:textId="77777777" w:rsidR="002551A7" w:rsidRPr="002551A7" w:rsidRDefault="002551A7" w:rsidP="002551A7">
      <w:pPr>
        <w:spacing w:after="0" w:line="360" w:lineRule="auto"/>
        <w:outlineLvl w:val="1"/>
        <w:rPr>
          <w:rFonts w:ascii="Times New Roman" w:eastAsia="Times New Roman" w:hAnsi="Times New Roman" w:cs="Times New Roman"/>
          <w:color w:val="0E101A"/>
          <w:sz w:val="24"/>
          <w:szCs w:val="24"/>
        </w:rPr>
      </w:pPr>
      <w:r w:rsidRPr="002551A7">
        <w:rPr>
          <w:rFonts w:ascii="Times New Roman" w:eastAsia="Times New Roman" w:hAnsi="Times New Roman" w:cs="Times New Roman"/>
          <w:b/>
          <w:bCs/>
          <w:color w:val="0E101A"/>
          <w:sz w:val="24"/>
          <w:szCs w:val="24"/>
        </w:rPr>
        <w:t>4.1 PRISMA-Based Study Selection Process</w:t>
      </w:r>
    </w:p>
    <w:p w14:paraId="717C7BE8"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In this research, the PRISMA (Preferred Reporting Items to Systematic Reviews and Meta-Analyses) guidelines were used to guarantee the clear, systematic, and credible choice of academic sources. Using the PRISMA approach contributed to the effective identification, screening, evaluation, and inclusion of pertinent studies in terms of cross-cultural communication in international business negotiations.</w:t>
      </w:r>
    </w:p>
    <w:p w14:paraId="4FAA68B1"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During the initial step, an extensive literature search was performed in various academic databases, such as Google Scholar, Scopus, Web of Science, SSRN, ResearchGate, and SpringerLink. Some of the search terms involved cross-cultural communication, international business negotiation, cultural differences, negotiation strategies, cultural intelligence, and communication barriers. The search bore the first result of 92 academic works.</w:t>
      </w:r>
    </w:p>
    <w:p w14:paraId="577F406A"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At the stage of identification, there were duplicate records, which were eliminated, and the total number of papers was decreased to 78 unique studies. All these studies were then taken through the screening phase, where titles and abstracts were thoroughly reviewed. Articles that were not related to the international business negotiations, cultural communication, or outcomes of negotiations were eliminated. At this point, 28 articles were eliminated due to their irrelevance to the study subject, non-business subjects, or their irrelevance to the cross-cultural negotiation process.</w:t>
      </w:r>
    </w:p>
    <w:p w14:paraId="47D714D9"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t>The rest of the 50 studies were put through a full-text eligibility assessment. The evaluation of these studies was done through predetermined inclusion and exclusion criteria. In order to be included, the studies were to be written in English, published in peer-reviewed journals or reliable academic sources, and directly address one of the following areas: cultural differences in negotiation, barriers in communication, negotiation strategies, trust-building, or cultural intelligence in international business negotiations. Opinion-based studies and those that were not analytical or those that did not have an adequate discussion on negotiation outcomes were filtered out.</w:t>
      </w:r>
    </w:p>
    <w:p w14:paraId="2147A9B7" w14:textId="77777777" w:rsidR="002551A7" w:rsidRPr="002551A7" w:rsidRDefault="002551A7" w:rsidP="002551A7">
      <w:pPr>
        <w:spacing w:after="0" w:line="360" w:lineRule="auto"/>
        <w:rPr>
          <w:rFonts w:ascii="Times New Roman" w:eastAsia="Times New Roman" w:hAnsi="Times New Roman" w:cs="Times New Roman"/>
          <w:color w:val="0E101A"/>
          <w:sz w:val="24"/>
          <w:szCs w:val="24"/>
        </w:rPr>
      </w:pPr>
      <w:r w:rsidRPr="002551A7">
        <w:rPr>
          <w:rFonts w:ascii="Times New Roman" w:eastAsia="Times New Roman" w:hAnsi="Times New Roman" w:cs="Times New Roman"/>
          <w:color w:val="0E101A"/>
          <w:sz w:val="24"/>
          <w:szCs w:val="24"/>
        </w:rPr>
        <w:lastRenderedPageBreak/>
        <w:t>Following this last evaluation, 50 papers were verified and selected to be included in the systematic literature review. These studies were very relevant to the research questions, and they helped shed light on the role that cultural differences and communication practices played in the negotiation processes and results. Application of the PRISMA framework made the process of review systematic, impartial, and academically sound, which provided a strong basis for thematic analysis in this chapter.</w:t>
      </w:r>
    </w:p>
    <w:p w14:paraId="5546A600" w14:textId="77777777" w:rsidR="003B7D26" w:rsidRDefault="003B7D26" w:rsidP="003B7D26">
      <w:pPr>
        <w:spacing w:after="0" w:line="240" w:lineRule="auto"/>
      </w:pPr>
    </w:p>
    <w:p w14:paraId="125B23A5" w14:textId="77777777" w:rsidR="003B7D26" w:rsidRDefault="00436CF8" w:rsidP="003B7D26">
      <w:pPr>
        <w:spacing w:after="0" w:line="240" w:lineRule="auto"/>
      </w:pPr>
      <w:r w:rsidRPr="008B6094">
        <w:rPr>
          <w:noProof/>
        </w:rPr>
        <w:lastRenderedPageBreak/>
        <w:drawing>
          <wp:inline distT="0" distB="0" distL="0" distR="0" wp14:anchorId="3C956044" wp14:editId="499ADF74">
            <wp:extent cx="5545243" cy="8317865"/>
            <wp:effectExtent l="0" t="0" r="0" b="6985"/>
            <wp:docPr id="11" name="Picture 11" descr="C:\Users\pc\Downloads\ChatGPT Image Jan 3, 2026, 03_38_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ownloads\ChatGPT Image Jan 3, 2026, 03_38_5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8241" cy="8337362"/>
                    </a:xfrm>
                    <a:prstGeom prst="rect">
                      <a:avLst/>
                    </a:prstGeom>
                    <a:noFill/>
                    <a:ln>
                      <a:noFill/>
                    </a:ln>
                  </pic:spPr>
                </pic:pic>
              </a:graphicData>
            </a:graphic>
          </wp:inline>
        </w:drawing>
      </w:r>
    </w:p>
    <w:p w14:paraId="4D733C05" w14:textId="77777777" w:rsidR="00023353" w:rsidRDefault="00023353" w:rsidP="00436CF8">
      <w:pPr>
        <w:jc w:val="center"/>
        <w:rPr>
          <w:rFonts w:ascii="Times New Roman" w:eastAsia="Times New Roman" w:hAnsi="Times New Roman" w:cs="Times New Roman"/>
          <w:b/>
          <w:bCs/>
          <w:color w:val="FFFFFF" w:themeColor="background1"/>
          <w:sz w:val="24"/>
          <w:szCs w:val="24"/>
        </w:rPr>
        <w:sectPr w:rsidR="00023353">
          <w:headerReference w:type="default" r:id="rId11"/>
          <w:footerReference w:type="default" r:id="rId12"/>
          <w:pgSz w:w="12240" w:h="15840"/>
          <w:pgMar w:top="1440" w:right="1440" w:bottom="1440" w:left="1440" w:header="720" w:footer="720" w:gutter="0"/>
          <w:cols w:space="720"/>
          <w:docGrid w:linePitch="360"/>
        </w:sectPr>
      </w:pPr>
    </w:p>
    <w:tbl>
      <w:tblPr>
        <w:tblStyle w:val="GridTable5Dark-Accent6"/>
        <w:tblW w:w="16994" w:type="dxa"/>
        <w:tblInd w:w="-545" w:type="dxa"/>
        <w:tblLayout w:type="fixed"/>
        <w:tblLook w:val="04A0" w:firstRow="1" w:lastRow="0" w:firstColumn="1" w:lastColumn="0" w:noHBand="0" w:noVBand="1"/>
      </w:tblPr>
      <w:tblGrid>
        <w:gridCol w:w="720"/>
        <w:gridCol w:w="1484"/>
        <w:gridCol w:w="1486"/>
        <w:gridCol w:w="2070"/>
        <w:gridCol w:w="3330"/>
        <w:gridCol w:w="5130"/>
        <w:gridCol w:w="2774"/>
      </w:tblGrid>
      <w:tr w:rsidR="00436CF8" w:rsidRPr="00436CF8" w14:paraId="62B0B61B" w14:textId="77777777" w:rsidTr="000233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58D265CE" w14:textId="77777777" w:rsidR="00436CF8" w:rsidRPr="00436CF8" w:rsidRDefault="00436CF8" w:rsidP="00436CF8">
            <w:pPr>
              <w:jc w:val="center"/>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lastRenderedPageBreak/>
              <w:t>Index</w:t>
            </w:r>
          </w:p>
        </w:tc>
        <w:tc>
          <w:tcPr>
            <w:tcW w:w="1484" w:type="dxa"/>
            <w:hideMark/>
          </w:tcPr>
          <w:p w14:paraId="1A986F72" w14:textId="77777777" w:rsidR="00436CF8" w:rsidRPr="00436CF8" w:rsidRDefault="00436CF8" w:rsidP="00436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t>Year</w:t>
            </w:r>
          </w:p>
        </w:tc>
        <w:tc>
          <w:tcPr>
            <w:tcW w:w="1486" w:type="dxa"/>
            <w:hideMark/>
          </w:tcPr>
          <w:p w14:paraId="64F8398F" w14:textId="77777777" w:rsidR="00436CF8" w:rsidRPr="00436CF8" w:rsidRDefault="00436CF8" w:rsidP="00436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t>Authors</w:t>
            </w:r>
          </w:p>
        </w:tc>
        <w:tc>
          <w:tcPr>
            <w:tcW w:w="2070" w:type="dxa"/>
            <w:hideMark/>
          </w:tcPr>
          <w:p w14:paraId="21C5184A" w14:textId="77777777" w:rsidR="00436CF8" w:rsidRPr="00436CF8" w:rsidRDefault="00436CF8" w:rsidP="00436CF8">
            <w:pPr>
              <w:ind w:left="7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t xml:space="preserve">Title </w:t>
            </w:r>
          </w:p>
        </w:tc>
        <w:tc>
          <w:tcPr>
            <w:tcW w:w="3330" w:type="dxa"/>
            <w:hideMark/>
          </w:tcPr>
          <w:p w14:paraId="21419398" w14:textId="77777777" w:rsidR="00436CF8" w:rsidRPr="00436CF8" w:rsidRDefault="00436CF8" w:rsidP="00436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t>Methodology</w:t>
            </w:r>
          </w:p>
        </w:tc>
        <w:tc>
          <w:tcPr>
            <w:tcW w:w="5130" w:type="dxa"/>
            <w:hideMark/>
          </w:tcPr>
          <w:p w14:paraId="6BC7F759" w14:textId="77777777" w:rsidR="00436CF8" w:rsidRPr="00436CF8" w:rsidRDefault="00436CF8" w:rsidP="00436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36CF8">
              <w:rPr>
                <w:rFonts w:ascii="Times New Roman" w:eastAsia="Times New Roman" w:hAnsi="Times New Roman" w:cs="Times New Roman"/>
                <w:sz w:val="24"/>
                <w:szCs w:val="24"/>
              </w:rPr>
              <w:t>Key themes / keywords</w:t>
            </w:r>
          </w:p>
        </w:tc>
        <w:tc>
          <w:tcPr>
            <w:tcW w:w="2774" w:type="dxa"/>
          </w:tcPr>
          <w:p w14:paraId="7168F5F5" w14:textId="77777777" w:rsidR="00436CF8" w:rsidRPr="00436CF8" w:rsidRDefault="00436CF8" w:rsidP="00436CF8">
            <w:pPr>
              <w:ind w:left="-3708" w:hanging="117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5721470A"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30471EA0"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w:t>
            </w:r>
          </w:p>
        </w:tc>
        <w:tc>
          <w:tcPr>
            <w:tcW w:w="1484" w:type="dxa"/>
            <w:hideMark/>
          </w:tcPr>
          <w:p w14:paraId="336E9A6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2023</w:t>
            </w:r>
          </w:p>
        </w:tc>
        <w:tc>
          <w:tcPr>
            <w:tcW w:w="1486" w:type="dxa"/>
            <w:hideMark/>
          </w:tcPr>
          <w:p w14:paraId="3526E0D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sz w:val="24"/>
                <w:szCs w:val="24"/>
              </w:rPr>
              <w:t>Shurui Gu</w:t>
            </w:r>
          </w:p>
        </w:tc>
        <w:tc>
          <w:tcPr>
            <w:tcW w:w="2070" w:type="dxa"/>
            <w:hideMark/>
          </w:tcPr>
          <w:p w14:paraId="2F8CC6D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rPr>
            </w:pPr>
            <w:r w:rsidRPr="00023353">
              <w:rPr>
                <w:rFonts w:ascii="Times New Roman" w:eastAsia="Times New Roman" w:hAnsi="Times New Roman" w:cs="Times New Roman"/>
                <w:bCs/>
                <w:sz w:val="24"/>
                <w:szCs w:val="24"/>
              </w:rPr>
              <w:t>Impact of Cross-cultural Differences on International</w:t>
            </w:r>
          </w:p>
          <w:p w14:paraId="46B4F00F"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 xml:space="preserve">Business Negotiations and Corresponding Strategies </w:t>
            </w:r>
            <w:r w:rsidRPr="00023353">
              <w:rPr>
                <w:rFonts w:ascii="Times New Roman" w:eastAsia="Times New Roman" w:hAnsi="Times New Roman" w:cs="Times New Roman"/>
                <w:sz w:val="24"/>
                <w:szCs w:val="24"/>
              </w:rPr>
              <w:t xml:space="preserve">PDF. </w:t>
            </w:r>
          </w:p>
        </w:tc>
        <w:tc>
          <w:tcPr>
            <w:tcW w:w="3330" w:type="dxa"/>
            <w:hideMark/>
          </w:tcPr>
          <w:p w14:paraId="266A540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sz w:val="24"/>
                <w:szCs w:val="24"/>
              </w:rPr>
              <w:t>Qualitative research — the author used literature review and comparative case analysis to explore how cultural values and communication styles affect negotiation outcomes between Chinese and Western firms.</w:t>
            </w:r>
          </w:p>
        </w:tc>
        <w:tc>
          <w:tcPr>
            <w:tcW w:w="5130" w:type="dxa"/>
            <w:hideMark/>
          </w:tcPr>
          <w:p w14:paraId="58257B0F"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Cross-cultural communication, international business negotiation, cultural differences, negotiation strategies, communication barriers, globalization.</w:t>
            </w:r>
            <w:r w:rsidRPr="00023353">
              <w:rPr>
                <w:sz w:val="24"/>
                <w:szCs w:val="24"/>
              </w:rPr>
              <w:t xml:space="preserve"> RQ1, RQ2, RQ3</w:t>
            </w:r>
          </w:p>
        </w:tc>
        <w:tc>
          <w:tcPr>
            <w:tcW w:w="2774" w:type="dxa"/>
          </w:tcPr>
          <w:p w14:paraId="30EEE057"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1CEB756B"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32AF37E1"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2</w:t>
            </w:r>
          </w:p>
        </w:tc>
        <w:tc>
          <w:tcPr>
            <w:tcW w:w="1484" w:type="dxa"/>
            <w:hideMark/>
          </w:tcPr>
          <w:p w14:paraId="06FF8623"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2004</w:t>
            </w:r>
          </w:p>
        </w:tc>
        <w:tc>
          <w:tcPr>
            <w:tcW w:w="1486" w:type="dxa"/>
            <w:hideMark/>
          </w:tcPr>
          <w:p w14:paraId="13C9A69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Gelfand, M. J., &amp; Brett, J. M. (eds.)</w:t>
            </w:r>
          </w:p>
        </w:tc>
        <w:tc>
          <w:tcPr>
            <w:tcW w:w="2070" w:type="dxa"/>
            <w:hideMark/>
          </w:tcPr>
          <w:p w14:paraId="3A079E7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Culture and Negotiation Strategy</w:t>
            </w:r>
            <w:r w:rsidRPr="00023353">
              <w:rPr>
                <w:rFonts w:ascii="Times New Roman" w:eastAsia="Times New Roman" w:hAnsi="Times New Roman" w:cs="Times New Roman"/>
                <w:sz w:val="24"/>
                <w:szCs w:val="24"/>
              </w:rPr>
              <w:t xml:space="preserve"> — article (PDF available). </w:t>
            </w:r>
          </w:p>
        </w:tc>
        <w:tc>
          <w:tcPr>
            <w:tcW w:w="3330" w:type="dxa"/>
            <w:hideMark/>
          </w:tcPr>
          <w:p w14:paraId="5157A90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Empirical studies and conceptual analysis</w:t>
            </w:r>
          </w:p>
        </w:tc>
        <w:tc>
          <w:tcPr>
            <w:tcW w:w="5130" w:type="dxa"/>
            <w:hideMark/>
          </w:tcPr>
          <w:p w14:paraId="2AFD45C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Information sharing; joint gains; cultural norms; negotiation strategy</w:t>
            </w:r>
            <w:r w:rsidRPr="00023353">
              <w:rPr>
                <w:sz w:val="24"/>
                <w:szCs w:val="24"/>
              </w:rPr>
              <w:t xml:space="preserve"> RQ3</w:t>
            </w:r>
          </w:p>
        </w:tc>
        <w:tc>
          <w:tcPr>
            <w:tcW w:w="2774" w:type="dxa"/>
          </w:tcPr>
          <w:p w14:paraId="516B5011"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0A302E90"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10044A2A"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3</w:t>
            </w:r>
          </w:p>
        </w:tc>
        <w:tc>
          <w:tcPr>
            <w:tcW w:w="1484" w:type="dxa"/>
            <w:hideMark/>
          </w:tcPr>
          <w:p w14:paraId="0F9DDAE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2001</w:t>
            </w:r>
          </w:p>
        </w:tc>
        <w:tc>
          <w:tcPr>
            <w:tcW w:w="1486" w:type="dxa"/>
            <w:hideMark/>
          </w:tcPr>
          <w:p w14:paraId="35E3280F"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Brett, J., Gelfand, M., &amp; others</w:t>
            </w:r>
          </w:p>
        </w:tc>
        <w:tc>
          <w:tcPr>
            <w:tcW w:w="2070" w:type="dxa"/>
            <w:hideMark/>
          </w:tcPr>
          <w:p w14:paraId="6684890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Culture and Negotiation</w:t>
            </w:r>
            <w:r w:rsidRPr="00023353">
              <w:rPr>
                <w:rFonts w:ascii="Times New Roman" w:eastAsia="Times New Roman" w:hAnsi="Times New Roman" w:cs="Times New Roman"/>
                <w:sz w:val="24"/>
                <w:szCs w:val="24"/>
              </w:rPr>
              <w:t xml:space="preserve"> — chapter/article (PDF on Academia/ResearchGate). </w:t>
            </w:r>
          </w:p>
        </w:tc>
        <w:tc>
          <w:tcPr>
            <w:tcW w:w="3330" w:type="dxa"/>
            <w:hideMark/>
          </w:tcPr>
          <w:p w14:paraId="05890F7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Literature synthesis / model development</w:t>
            </w:r>
          </w:p>
        </w:tc>
        <w:tc>
          <w:tcPr>
            <w:tcW w:w="5130" w:type="dxa"/>
            <w:hideMark/>
          </w:tcPr>
          <w:p w14:paraId="7622CD6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Cultural dimensions; power; information processes; negotiation outcomes </w:t>
            </w:r>
            <w:r w:rsidRPr="00023353">
              <w:rPr>
                <w:sz w:val="24"/>
                <w:szCs w:val="24"/>
              </w:rPr>
              <w:t>RQ1</w:t>
            </w:r>
          </w:p>
        </w:tc>
        <w:tc>
          <w:tcPr>
            <w:tcW w:w="2774" w:type="dxa"/>
          </w:tcPr>
          <w:p w14:paraId="302EB05A"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0CE60BDB"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7576F0D3"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4</w:t>
            </w:r>
          </w:p>
        </w:tc>
        <w:tc>
          <w:tcPr>
            <w:tcW w:w="1484" w:type="dxa"/>
            <w:hideMark/>
          </w:tcPr>
          <w:p w14:paraId="6F01B66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2020</w:t>
            </w:r>
          </w:p>
        </w:tc>
        <w:tc>
          <w:tcPr>
            <w:tcW w:w="1486" w:type="dxa"/>
            <w:hideMark/>
          </w:tcPr>
          <w:p w14:paraId="2FC06378"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Szkudlarek, B.</w:t>
            </w:r>
          </w:p>
        </w:tc>
        <w:tc>
          <w:tcPr>
            <w:tcW w:w="2070" w:type="dxa"/>
            <w:hideMark/>
          </w:tcPr>
          <w:p w14:paraId="02B4AD6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Communication and culture in international business</w:t>
            </w:r>
            <w:r w:rsidRPr="00023353">
              <w:rPr>
                <w:rFonts w:ascii="Times New Roman" w:eastAsia="Times New Roman" w:hAnsi="Times New Roman" w:cs="Times New Roman"/>
                <w:sz w:val="24"/>
                <w:szCs w:val="24"/>
              </w:rPr>
              <w:t xml:space="preserve"> — open article/overview. </w:t>
            </w:r>
          </w:p>
        </w:tc>
        <w:tc>
          <w:tcPr>
            <w:tcW w:w="3330" w:type="dxa"/>
            <w:hideMark/>
          </w:tcPr>
          <w:p w14:paraId="686D858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Literature review + comparative cases</w:t>
            </w:r>
          </w:p>
        </w:tc>
        <w:tc>
          <w:tcPr>
            <w:tcW w:w="5130" w:type="dxa"/>
            <w:hideMark/>
          </w:tcPr>
          <w:p w14:paraId="4CA8C44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Communication strategies; high/low context; relationship building </w:t>
            </w:r>
            <w:r w:rsidRPr="00023353">
              <w:rPr>
                <w:sz w:val="24"/>
                <w:szCs w:val="24"/>
              </w:rPr>
              <w:t>RQ1, RQ2, RQ3</w:t>
            </w:r>
          </w:p>
        </w:tc>
        <w:tc>
          <w:tcPr>
            <w:tcW w:w="2774" w:type="dxa"/>
          </w:tcPr>
          <w:p w14:paraId="017F54D4"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150F3D63"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706184EF"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5</w:t>
            </w:r>
          </w:p>
        </w:tc>
        <w:tc>
          <w:tcPr>
            <w:tcW w:w="1484" w:type="dxa"/>
            <w:hideMark/>
          </w:tcPr>
          <w:p w14:paraId="6835A8E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2015</w:t>
            </w:r>
          </w:p>
        </w:tc>
        <w:tc>
          <w:tcPr>
            <w:tcW w:w="1486" w:type="dxa"/>
            <w:hideMark/>
          </w:tcPr>
          <w:p w14:paraId="6D9D0FD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Qu, D. M.</w:t>
            </w:r>
          </w:p>
        </w:tc>
        <w:tc>
          <w:tcPr>
            <w:tcW w:w="2070" w:type="dxa"/>
            <w:hideMark/>
          </w:tcPr>
          <w:p w14:paraId="3D74885D"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The Impact of Cultural Difference on International Business Negotiations</w:t>
            </w:r>
            <w:r w:rsidRPr="00023353">
              <w:rPr>
                <w:rFonts w:ascii="Times New Roman" w:eastAsia="Times New Roman" w:hAnsi="Times New Roman" w:cs="Times New Roman"/>
                <w:sz w:val="24"/>
                <w:szCs w:val="24"/>
              </w:rPr>
              <w:t xml:space="preserve"> — open PDF. </w:t>
            </w:r>
          </w:p>
        </w:tc>
        <w:tc>
          <w:tcPr>
            <w:tcW w:w="3330" w:type="dxa"/>
            <w:hideMark/>
          </w:tcPr>
          <w:p w14:paraId="3AA01D8B"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Conceptual review with case examples</w:t>
            </w:r>
          </w:p>
        </w:tc>
        <w:tc>
          <w:tcPr>
            <w:tcW w:w="5130" w:type="dxa"/>
            <w:hideMark/>
          </w:tcPr>
          <w:p w14:paraId="2B9A3B7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rFonts w:ascii="Times New Roman" w:eastAsia="Times New Roman" w:hAnsi="Times New Roman" w:cs="Times New Roman"/>
                <w:sz w:val="24"/>
                <w:szCs w:val="24"/>
              </w:rPr>
              <w:t xml:space="preserve">Cultural preparation; negotiation strategy; cross-cultural barriers </w:t>
            </w:r>
            <w:r w:rsidRPr="00023353">
              <w:rPr>
                <w:sz w:val="24"/>
                <w:szCs w:val="24"/>
              </w:rPr>
              <w:t>RQ1, RQ2, RQ3</w:t>
            </w:r>
          </w:p>
        </w:tc>
        <w:tc>
          <w:tcPr>
            <w:tcW w:w="2774" w:type="dxa"/>
          </w:tcPr>
          <w:p w14:paraId="56E7C8CD"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50C92856"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04B2BB70"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lastRenderedPageBreak/>
              <w:t>6</w:t>
            </w:r>
          </w:p>
        </w:tc>
        <w:tc>
          <w:tcPr>
            <w:tcW w:w="1484" w:type="dxa"/>
            <w:hideMark/>
          </w:tcPr>
          <w:p w14:paraId="57CD5B3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2013</w:t>
            </w:r>
          </w:p>
        </w:tc>
        <w:tc>
          <w:tcPr>
            <w:tcW w:w="1486" w:type="dxa"/>
            <w:hideMark/>
          </w:tcPr>
          <w:p w14:paraId="7C30B77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Hall, E. T. (analysis papers)</w:t>
            </w:r>
          </w:p>
        </w:tc>
        <w:tc>
          <w:tcPr>
            <w:tcW w:w="2070" w:type="dxa"/>
            <w:hideMark/>
          </w:tcPr>
          <w:p w14:paraId="73FB9823"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High-context vs low-context communication in negotiation</w:t>
            </w:r>
            <w:r w:rsidRPr="00023353">
              <w:rPr>
                <w:rFonts w:ascii="Times New Roman" w:eastAsia="Times New Roman" w:hAnsi="Times New Roman" w:cs="Times New Roman"/>
                <w:sz w:val="24"/>
                <w:szCs w:val="24"/>
              </w:rPr>
              <w:t xml:space="preserve"> — open chapter/pdf. </w:t>
            </w:r>
          </w:p>
        </w:tc>
        <w:tc>
          <w:tcPr>
            <w:tcW w:w="3330" w:type="dxa"/>
            <w:hideMark/>
          </w:tcPr>
          <w:p w14:paraId="1608683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Theoretical exposition / applied examples</w:t>
            </w:r>
          </w:p>
        </w:tc>
        <w:tc>
          <w:tcPr>
            <w:tcW w:w="5130" w:type="dxa"/>
            <w:hideMark/>
          </w:tcPr>
          <w:p w14:paraId="5B93807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rFonts w:ascii="Times New Roman" w:eastAsia="Times New Roman" w:hAnsi="Times New Roman" w:cs="Times New Roman"/>
                <w:sz w:val="24"/>
                <w:szCs w:val="24"/>
              </w:rPr>
              <w:t xml:space="preserve">Contextual communication; nonverbal cues; implicit/explicit styles </w:t>
            </w:r>
            <w:r w:rsidRPr="00023353">
              <w:rPr>
                <w:sz w:val="24"/>
                <w:szCs w:val="24"/>
              </w:rPr>
              <w:t>RQ1, RQ2, RQ3</w:t>
            </w:r>
          </w:p>
        </w:tc>
        <w:tc>
          <w:tcPr>
            <w:tcW w:w="2774" w:type="dxa"/>
          </w:tcPr>
          <w:p w14:paraId="44B437B0"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270EDB24"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501D5D6F"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7</w:t>
            </w:r>
          </w:p>
        </w:tc>
        <w:tc>
          <w:tcPr>
            <w:tcW w:w="1484" w:type="dxa"/>
            <w:hideMark/>
          </w:tcPr>
          <w:p w14:paraId="11963E4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2019</w:t>
            </w:r>
          </w:p>
        </w:tc>
        <w:tc>
          <w:tcPr>
            <w:tcW w:w="1486" w:type="dxa"/>
            <w:hideMark/>
          </w:tcPr>
          <w:p w14:paraId="4BDFB9D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Szőke, J.</w:t>
            </w:r>
          </w:p>
        </w:tc>
        <w:tc>
          <w:tcPr>
            <w:tcW w:w="2070" w:type="dxa"/>
            <w:hideMark/>
          </w:tcPr>
          <w:p w14:paraId="60E8CEE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Negotiating Across Cultures – The Case of Hungarian Negotiators</w:t>
            </w:r>
            <w:r w:rsidRPr="00023353">
              <w:rPr>
                <w:rFonts w:ascii="Times New Roman" w:eastAsia="Times New Roman" w:hAnsi="Times New Roman" w:cs="Times New Roman"/>
                <w:sz w:val="24"/>
                <w:szCs w:val="24"/>
              </w:rPr>
              <w:t xml:space="preserve"> — SSRN/SSRN PDF. </w:t>
            </w:r>
          </w:p>
        </w:tc>
        <w:tc>
          <w:tcPr>
            <w:tcW w:w="3330" w:type="dxa"/>
            <w:hideMark/>
          </w:tcPr>
          <w:p w14:paraId="5E5692C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Mixed-methods: survey + interviews</w:t>
            </w:r>
          </w:p>
        </w:tc>
        <w:tc>
          <w:tcPr>
            <w:tcW w:w="5130" w:type="dxa"/>
            <w:hideMark/>
          </w:tcPr>
          <w:p w14:paraId="3A49460A" w14:textId="77777777" w:rsidR="00436CF8" w:rsidRPr="00023353" w:rsidRDefault="00436CF8" w:rsidP="00436CF8">
            <w:pPr>
              <w:ind w:left="-1024" w:hanging="81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National negotiation patterns; cultural misunderstandings; training </w:t>
            </w:r>
            <w:r w:rsidRPr="00023353">
              <w:rPr>
                <w:sz w:val="24"/>
                <w:szCs w:val="24"/>
              </w:rPr>
              <w:t>RQ2</w:t>
            </w:r>
          </w:p>
        </w:tc>
        <w:tc>
          <w:tcPr>
            <w:tcW w:w="2774" w:type="dxa"/>
          </w:tcPr>
          <w:p w14:paraId="2810C97F"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63476680"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7FF9AAEC"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8</w:t>
            </w:r>
          </w:p>
        </w:tc>
        <w:tc>
          <w:tcPr>
            <w:tcW w:w="1484" w:type="dxa"/>
            <w:hideMark/>
          </w:tcPr>
          <w:p w14:paraId="281F1E7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2019</w:t>
            </w:r>
          </w:p>
        </w:tc>
        <w:tc>
          <w:tcPr>
            <w:tcW w:w="1486" w:type="dxa"/>
            <w:hideMark/>
          </w:tcPr>
          <w:p w14:paraId="4CDF8E85"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Caputo, A., et al.</w:t>
            </w:r>
          </w:p>
        </w:tc>
        <w:tc>
          <w:tcPr>
            <w:tcW w:w="2070" w:type="dxa"/>
            <w:hideMark/>
          </w:tcPr>
          <w:p w14:paraId="376B6A5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The relationship between cultural values and negotiation preferences</w:t>
            </w:r>
            <w:r w:rsidRPr="00023353">
              <w:rPr>
                <w:rFonts w:ascii="Times New Roman" w:eastAsia="Times New Roman" w:hAnsi="Times New Roman" w:cs="Times New Roman"/>
                <w:sz w:val="24"/>
                <w:szCs w:val="24"/>
              </w:rPr>
              <w:t xml:space="preserve"> — ScienceDirect (open-access authors' copy often available). </w:t>
            </w:r>
          </w:p>
        </w:tc>
        <w:tc>
          <w:tcPr>
            <w:tcW w:w="3330" w:type="dxa"/>
            <w:hideMark/>
          </w:tcPr>
          <w:p w14:paraId="2EDC812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Quantitative cross-national survey</w:t>
            </w:r>
          </w:p>
        </w:tc>
        <w:tc>
          <w:tcPr>
            <w:tcW w:w="5130" w:type="dxa"/>
            <w:hideMark/>
          </w:tcPr>
          <w:p w14:paraId="5C526E75"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Cultural values; negotiation preferences; tactics</w:t>
            </w:r>
          </w:p>
        </w:tc>
        <w:tc>
          <w:tcPr>
            <w:tcW w:w="2774" w:type="dxa"/>
          </w:tcPr>
          <w:p w14:paraId="6164636E"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14999929"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453419C9"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9</w:t>
            </w:r>
          </w:p>
        </w:tc>
        <w:tc>
          <w:tcPr>
            <w:tcW w:w="1484" w:type="dxa"/>
            <w:hideMark/>
          </w:tcPr>
          <w:p w14:paraId="7ACE1353"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2014</w:t>
            </w:r>
          </w:p>
        </w:tc>
        <w:tc>
          <w:tcPr>
            <w:tcW w:w="1486" w:type="dxa"/>
            <w:hideMark/>
          </w:tcPr>
          <w:p w14:paraId="4EC8592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Ghauri, P. &amp; Fang, T.</w:t>
            </w:r>
          </w:p>
        </w:tc>
        <w:tc>
          <w:tcPr>
            <w:tcW w:w="2070" w:type="dxa"/>
            <w:hideMark/>
          </w:tcPr>
          <w:p w14:paraId="77110CB3"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Negotiating internationally — frameworks and practice</w:t>
            </w:r>
            <w:r w:rsidRPr="00023353">
              <w:rPr>
                <w:rFonts w:ascii="Times New Roman" w:eastAsia="Times New Roman" w:hAnsi="Times New Roman" w:cs="Times New Roman"/>
                <w:sz w:val="24"/>
                <w:szCs w:val="24"/>
              </w:rPr>
              <w:t xml:space="preserve"> —  </w:t>
            </w:r>
          </w:p>
        </w:tc>
        <w:tc>
          <w:tcPr>
            <w:tcW w:w="3330" w:type="dxa"/>
            <w:hideMark/>
          </w:tcPr>
          <w:p w14:paraId="64211F9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Conceptual + case studies</w:t>
            </w:r>
          </w:p>
        </w:tc>
        <w:tc>
          <w:tcPr>
            <w:tcW w:w="5130" w:type="dxa"/>
            <w:hideMark/>
          </w:tcPr>
          <w:p w14:paraId="65C4F74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Preparation; cultural mapping; strategy alignment </w:t>
            </w:r>
            <w:r w:rsidRPr="00023353">
              <w:rPr>
                <w:sz w:val="24"/>
                <w:szCs w:val="24"/>
              </w:rPr>
              <w:t>RQ1, RQ3</w:t>
            </w:r>
          </w:p>
        </w:tc>
        <w:tc>
          <w:tcPr>
            <w:tcW w:w="2774" w:type="dxa"/>
          </w:tcPr>
          <w:p w14:paraId="504F7DCA"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3F9F1552"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63956726"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10</w:t>
            </w:r>
          </w:p>
        </w:tc>
        <w:tc>
          <w:tcPr>
            <w:tcW w:w="1484" w:type="dxa"/>
            <w:hideMark/>
          </w:tcPr>
          <w:p w14:paraId="75A311E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2016</w:t>
            </w:r>
          </w:p>
        </w:tc>
        <w:tc>
          <w:tcPr>
            <w:tcW w:w="1486" w:type="dxa"/>
            <w:hideMark/>
          </w:tcPr>
          <w:p w14:paraId="0BF33A8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Salacuse, J. W.</w:t>
            </w:r>
          </w:p>
        </w:tc>
        <w:tc>
          <w:tcPr>
            <w:tcW w:w="2070" w:type="dxa"/>
            <w:hideMark/>
          </w:tcPr>
          <w:p w14:paraId="0D1995C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Cultural negotiating rules</w:t>
            </w:r>
            <w:r w:rsidRPr="00023353">
              <w:rPr>
                <w:rFonts w:ascii="Times New Roman" w:eastAsia="Times New Roman" w:hAnsi="Times New Roman" w:cs="Times New Roman"/>
                <w:sz w:val="24"/>
                <w:szCs w:val="24"/>
              </w:rPr>
              <w:t xml:space="preserve"> — open chapter </w:t>
            </w:r>
          </w:p>
        </w:tc>
        <w:tc>
          <w:tcPr>
            <w:tcW w:w="3330" w:type="dxa"/>
            <w:hideMark/>
          </w:tcPr>
          <w:p w14:paraId="2993BE5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Comparative legal &amp; cultural analysis</w:t>
            </w:r>
          </w:p>
        </w:tc>
        <w:tc>
          <w:tcPr>
            <w:tcW w:w="5130" w:type="dxa"/>
            <w:hideMark/>
          </w:tcPr>
          <w:p w14:paraId="23FB1C8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Protocols; governance; negotiation rules cross-culture</w:t>
            </w:r>
          </w:p>
        </w:tc>
        <w:tc>
          <w:tcPr>
            <w:tcW w:w="2774" w:type="dxa"/>
          </w:tcPr>
          <w:p w14:paraId="73813A1B"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3F77786D"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5501B9D6"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11</w:t>
            </w:r>
          </w:p>
        </w:tc>
        <w:tc>
          <w:tcPr>
            <w:tcW w:w="1484" w:type="dxa"/>
            <w:hideMark/>
          </w:tcPr>
          <w:p w14:paraId="3E4338C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2024</w:t>
            </w:r>
          </w:p>
        </w:tc>
        <w:tc>
          <w:tcPr>
            <w:tcW w:w="1486" w:type="dxa"/>
            <w:hideMark/>
          </w:tcPr>
          <w:p w14:paraId="33E63C0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Grosz, A. S., Józsa, L., Sengsouly, H.</w:t>
            </w:r>
          </w:p>
        </w:tc>
        <w:tc>
          <w:tcPr>
            <w:tcW w:w="2070" w:type="dxa"/>
            <w:hideMark/>
          </w:tcPr>
          <w:p w14:paraId="2299BD8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Cross-Cultural Business Negotiations in Developing Markets</w:t>
            </w:r>
            <w:r w:rsidRPr="00023353">
              <w:rPr>
                <w:rFonts w:ascii="Times New Roman" w:eastAsia="Times New Roman" w:hAnsi="Times New Roman" w:cs="Times New Roman"/>
                <w:sz w:val="24"/>
                <w:szCs w:val="24"/>
              </w:rPr>
              <w:t xml:space="preserve"> — </w:t>
            </w:r>
            <w:r w:rsidRPr="00023353">
              <w:rPr>
                <w:rFonts w:ascii="Times New Roman" w:eastAsia="Times New Roman" w:hAnsi="Times New Roman" w:cs="Times New Roman"/>
                <w:sz w:val="24"/>
                <w:szCs w:val="24"/>
              </w:rPr>
              <w:lastRenderedPageBreak/>
              <w:t xml:space="preserve">ResearchGate PDF. </w:t>
            </w:r>
          </w:p>
        </w:tc>
        <w:tc>
          <w:tcPr>
            <w:tcW w:w="3330" w:type="dxa"/>
            <w:hideMark/>
          </w:tcPr>
          <w:p w14:paraId="7F09780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lastRenderedPageBreak/>
              <w:t>Qualitative interviews / case comparisons</w:t>
            </w:r>
          </w:p>
        </w:tc>
        <w:tc>
          <w:tcPr>
            <w:tcW w:w="5130" w:type="dxa"/>
            <w:hideMark/>
          </w:tcPr>
          <w:p w14:paraId="294D978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Institutional factors; nonverbal communication; emerging markets </w:t>
            </w:r>
            <w:r w:rsidRPr="00023353">
              <w:rPr>
                <w:sz w:val="24"/>
                <w:szCs w:val="24"/>
              </w:rPr>
              <w:t>RQ1, RQ2, RQ3</w:t>
            </w:r>
          </w:p>
        </w:tc>
        <w:tc>
          <w:tcPr>
            <w:tcW w:w="2774" w:type="dxa"/>
          </w:tcPr>
          <w:p w14:paraId="20BAF5E1"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68E1733A"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6553D692"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12</w:t>
            </w:r>
          </w:p>
        </w:tc>
        <w:tc>
          <w:tcPr>
            <w:tcW w:w="1484" w:type="dxa"/>
            <w:hideMark/>
          </w:tcPr>
          <w:p w14:paraId="5C5B8B3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2024</w:t>
            </w:r>
          </w:p>
        </w:tc>
        <w:tc>
          <w:tcPr>
            <w:tcW w:w="1486" w:type="dxa"/>
            <w:hideMark/>
          </w:tcPr>
          <w:p w14:paraId="3EF961B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Liu, H.</w:t>
            </w:r>
          </w:p>
        </w:tc>
        <w:tc>
          <w:tcPr>
            <w:tcW w:w="2070" w:type="dxa"/>
            <w:hideMark/>
          </w:tcPr>
          <w:p w14:paraId="0026E9C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Effective Strategies for Cross-Cultural Business Negotiations</w:t>
            </w:r>
            <w:r w:rsidRPr="00023353">
              <w:rPr>
                <w:rFonts w:ascii="Times New Roman" w:eastAsia="Times New Roman" w:hAnsi="Times New Roman" w:cs="Times New Roman"/>
                <w:sz w:val="24"/>
                <w:szCs w:val="24"/>
              </w:rPr>
              <w:t xml:space="preserve"> — ResearchGate / open PDF. </w:t>
            </w:r>
            <w:hyperlink r:id="rId13" w:history="1">
              <w:r w:rsidRPr="00023353">
                <w:rPr>
                  <w:rFonts w:ascii="Times New Roman" w:eastAsia="Times New Roman" w:hAnsi="Times New Roman" w:cs="Times New Roman"/>
                  <w:color w:val="0563C1" w:themeColor="hyperlink"/>
                  <w:sz w:val="24"/>
                  <w:szCs w:val="24"/>
                  <w:u w:val="single"/>
                </w:rPr>
                <w:t>=</w:t>
              </w:r>
            </w:hyperlink>
            <w:r w:rsidRPr="00023353">
              <w:rPr>
                <w:rFonts w:ascii="Times New Roman" w:eastAsia="Times New Roman" w:hAnsi="Times New Roman" w:cs="Times New Roman"/>
                <w:sz w:val="24"/>
                <w:szCs w:val="24"/>
              </w:rPr>
              <w:t xml:space="preserve"> </w:t>
            </w:r>
          </w:p>
        </w:tc>
        <w:tc>
          <w:tcPr>
            <w:tcW w:w="3330" w:type="dxa"/>
            <w:hideMark/>
          </w:tcPr>
          <w:p w14:paraId="6FE221A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Literature review + multi-case analysis</w:t>
            </w:r>
          </w:p>
        </w:tc>
        <w:tc>
          <w:tcPr>
            <w:tcW w:w="5130" w:type="dxa"/>
            <w:hideMark/>
          </w:tcPr>
          <w:p w14:paraId="5132A2C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Trust-building; adaptation; negotiation tactics </w:t>
            </w:r>
            <w:r w:rsidRPr="00023353">
              <w:rPr>
                <w:sz w:val="24"/>
                <w:szCs w:val="24"/>
              </w:rPr>
              <w:t>RQ3</w:t>
            </w:r>
          </w:p>
        </w:tc>
        <w:tc>
          <w:tcPr>
            <w:tcW w:w="2774" w:type="dxa"/>
          </w:tcPr>
          <w:p w14:paraId="1E9C2FC6"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74C7C17F"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2C0E7008"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13</w:t>
            </w:r>
          </w:p>
        </w:tc>
        <w:tc>
          <w:tcPr>
            <w:tcW w:w="1484" w:type="dxa"/>
            <w:hideMark/>
          </w:tcPr>
          <w:p w14:paraId="40ECB55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2024</w:t>
            </w:r>
          </w:p>
        </w:tc>
        <w:tc>
          <w:tcPr>
            <w:tcW w:w="1486" w:type="dxa"/>
            <w:hideMark/>
          </w:tcPr>
          <w:p w14:paraId="53F529D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Chande, I.</w:t>
            </w:r>
          </w:p>
        </w:tc>
        <w:tc>
          <w:tcPr>
            <w:tcW w:w="2070" w:type="dxa"/>
            <w:hideMark/>
          </w:tcPr>
          <w:p w14:paraId="7F53CEA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Effects of Cross-Cultural Negotiation Strategies on International Joint Venture Success</w:t>
            </w:r>
            <w:r w:rsidRPr="00023353">
              <w:rPr>
                <w:rFonts w:ascii="Times New Roman" w:eastAsia="Times New Roman" w:hAnsi="Times New Roman" w:cs="Times New Roman"/>
                <w:sz w:val="24"/>
                <w:szCs w:val="24"/>
              </w:rPr>
              <w:t xml:space="preserve"> — open PDF. </w:t>
            </w:r>
          </w:p>
        </w:tc>
        <w:tc>
          <w:tcPr>
            <w:tcW w:w="3330" w:type="dxa"/>
            <w:hideMark/>
          </w:tcPr>
          <w:p w14:paraId="4D2C1F4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Desk research / secondary data review</w:t>
            </w:r>
          </w:p>
        </w:tc>
        <w:tc>
          <w:tcPr>
            <w:tcW w:w="5130" w:type="dxa"/>
            <w:hideMark/>
          </w:tcPr>
          <w:p w14:paraId="30B7F62D"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Joint ventures; negotiation tactics; trust; cultural adaptation</w:t>
            </w:r>
          </w:p>
        </w:tc>
        <w:tc>
          <w:tcPr>
            <w:tcW w:w="2774" w:type="dxa"/>
          </w:tcPr>
          <w:p w14:paraId="1C6BF5F7"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1BA82526"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2E570AE4"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14</w:t>
            </w:r>
          </w:p>
        </w:tc>
        <w:tc>
          <w:tcPr>
            <w:tcW w:w="1484" w:type="dxa"/>
            <w:hideMark/>
          </w:tcPr>
          <w:p w14:paraId="5C499A1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2024</w:t>
            </w:r>
          </w:p>
        </w:tc>
        <w:tc>
          <w:tcPr>
            <w:tcW w:w="1486" w:type="dxa"/>
            <w:hideMark/>
          </w:tcPr>
          <w:p w14:paraId="0EA8D58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Čuhlová, R., &amp; Demel, J.</w:t>
            </w:r>
          </w:p>
        </w:tc>
        <w:tc>
          <w:tcPr>
            <w:tcW w:w="2070" w:type="dxa"/>
            <w:hideMark/>
          </w:tcPr>
          <w:p w14:paraId="7E142A8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Intercultural Negotiation Dynamics in the Digital Age</w:t>
            </w:r>
            <w:r w:rsidRPr="00023353">
              <w:rPr>
                <w:rFonts w:ascii="Times New Roman" w:eastAsia="Times New Roman" w:hAnsi="Times New Roman" w:cs="Times New Roman"/>
                <w:sz w:val="24"/>
                <w:szCs w:val="24"/>
              </w:rPr>
              <w:t xml:space="preserve"> — SAGE (article; open access DOI page). </w:t>
            </w:r>
          </w:p>
        </w:tc>
        <w:tc>
          <w:tcPr>
            <w:tcW w:w="3330" w:type="dxa"/>
            <w:hideMark/>
          </w:tcPr>
          <w:p w14:paraId="66AF72E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Qualitative interviews (email/online)</w:t>
            </w:r>
          </w:p>
        </w:tc>
        <w:tc>
          <w:tcPr>
            <w:tcW w:w="5130" w:type="dxa"/>
            <w:hideMark/>
          </w:tcPr>
          <w:p w14:paraId="73D6D74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Digital negotiation; loss of nonverbal cues; strategy adaptation </w:t>
            </w:r>
            <w:r w:rsidRPr="00023353">
              <w:rPr>
                <w:sz w:val="24"/>
                <w:szCs w:val="24"/>
              </w:rPr>
              <w:t>RQ3</w:t>
            </w:r>
          </w:p>
        </w:tc>
        <w:tc>
          <w:tcPr>
            <w:tcW w:w="2774" w:type="dxa"/>
          </w:tcPr>
          <w:p w14:paraId="140EED09"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30237B2A"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1CA5E318"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15</w:t>
            </w:r>
          </w:p>
        </w:tc>
        <w:tc>
          <w:tcPr>
            <w:tcW w:w="1484" w:type="dxa"/>
            <w:hideMark/>
          </w:tcPr>
          <w:p w14:paraId="2305E3B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2025</w:t>
            </w:r>
          </w:p>
        </w:tc>
        <w:tc>
          <w:tcPr>
            <w:tcW w:w="1486" w:type="dxa"/>
            <w:hideMark/>
          </w:tcPr>
          <w:p w14:paraId="33FDAEB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Agyere Ajeakoh, C., Yeşildağ, F., Ahmed, J. N.</w:t>
            </w:r>
          </w:p>
        </w:tc>
        <w:tc>
          <w:tcPr>
            <w:tcW w:w="2070" w:type="dxa"/>
            <w:hideMark/>
          </w:tcPr>
          <w:p w14:paraId="26243DA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Cross-Cultural Negotiation Styles in Shandong Province, China</w:t>
            </w:r>
            <w:r w:rsidRPr="00023353">
              <w:rPr>
                <w:rFonts w:ascii="Times New Roman" w:eastAsia="Times New Roman" w:hAnsi="Times New Roman" w:cs="Times New Roman"/>
                <w:sz w:val="24"/>
                <w:szCs w:val="24"/>
              </w:rPr>
              <w:t xml:space="preserve"> — Future Business Journal (SpringerOpen, OA). </w:t>
            </w:r>
          </w:p>
        </w:tc>
        <w:tc>
          <w:tcPr>
            <w:tcW w:w="3330" w:type="dxa"/>
            <w:hideMark/>
          </w:tcPr>
          <w:p w14:paraId="575F139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Quantitative survey (n=380), SEM</w:t>
            </w:r>
          </w:p>
        </w:tc>
        <w:tc>
          <w:tcPr>
            <w:tcW w:w="5130" w:type="dxa"/>
            <w:hideMark/>
          </w:tcPr>
          <w:p w14:paraId="757EE6A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Cultural values; cultural intelligence (CQ); emotional intelligence; negotiation styles </w:t>
            </w:r>
            <w:r w:rsidRPr="00023353">
              <w:rPr>
                <w:sz w:val="24"/>
                <w:szCs w:val="24"/>
              </w:rPr>
              <w:t>RQ4</w:t>
            </w:r>
          </w:p>
        </w:tc>
        <w:tc>
          <w:tcPr>
            <w:tcW w:w="2774" w:type="dxa"/>
          </w:tcPr>
          <w:p w14:paraId="2063CFB1"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47F56EC2"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5C38C722"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lastRenderedPageBreak/>
              <w:t>16</w:t>
            </w:r>
          </w:p>
        </w:tc>
        <w:tc>
          <w:tcPr>
            <w:tcW w:w="1484" w:type="dxa"/>
            <w:hideMark/>
          </w:tcPr>
          <w:p w14:paraId="093C4B2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2010</w:t>
            </w:r>
          </w:p>
        </w:tc>
        <w:tc>
          <w:tcPr>
            <w:tcW w:w="1486" w:type="dxa"/>
            <w:hideMark/>
          </w:tcPr>
          <w:p w14:paraId="691AFA6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Imai, L. &amp; Gelfand, M. J.</w:t>
            </w:r>
          </w:p>
        </w:tc>
        <w:tc>
          <w:tcPr>
            <w:tcW w:w="2070" w:type="dxa"/>
            <w:hideMark/>
          </w:tcPr>
          <w:p w14:paraId="4B05B50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The culturally intelligent negotiator: The impact of cultural intelligence (CQ) on negotiation sequences and outcomes.</w:t>
            </w:r>
            <w:r w:rsidRPr="00023353">
              <w:rPr>
                <w:rFonts w:ascii="Times New Roman" w:eastAsia="Times New Roman" w:hAnsi="Times New Roman" w:cs="Times New Roman"/>
                <w:sz w:val="24"/>
                <w:szCs w:val="24"/>
              </w:rPr>
              <w:t xml:space="preserve"> — PDF. </w:t>
            </w:r>
          </w:p>
        </w:tc>
        <w:tc>
          <w:tcPr>
            <w:tcW w:w="3330" w:type="dxa"/>
            <w:hideMark/>
          </w:tcPr>
          <w:p w14:paraId="34FDFB4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Empirical (multi-study experiments / surveys)</w:t>
            </w:r>
          </w:p>
        </w:tc>
        <w:tc>
          <w:tcPr>
            <w:tcW w:w="5130" w:type="dxa"/>
            <w:hideMark/>
          </w:tcPr>
          <w:p w14:paraId="0E9D755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Cultural intelligence (CQ); negotiation sequences; integrative outcomes; adaptation </w:t>
            </w:r>
            <w:r w:rsidRPr="00023353">
              <w:rPr>
                <w:sz w:val="24"/>
                <w:szCs w:val="24"/>
              </w:rPr>
              <w:t>RQ4</w:t>
            </w:r>
          </w:p>
        </w:tc>
        <w:tc>
          <w:tcPr>
            <w:tcW w:w="2774" w:type="dxa"/>
          </w:tcPr>
          <w:p w14:paraId="49AB33F7"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55A298F3"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2DA6F520"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17</w:t>
            </w:r>
          </w:p>
        </w:tc>
        <w:tc>
          <w:tcPr>
            <w:tcW w:w="1484" w:type="dxa"/>
            <w:hideMark/>
          </w:tcPr>
          <w:p w14:paraId="79168EA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2014</w:t>
            </w:r>
          </w:p>
        </w:tc>
        <w:tc>
          <w:tcPr>
            <w:tcW w:w="1486" w:type="dxa"/>
            <w:hideMark/>
          </w:tcPr>
          <w:p w14:paraId="716ADE0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Imai, L., David, A., &amp; Gelfand, M. J.</w:t>
            </w:r>
          </w:p>
        </w:tc>
        <w:tc>
          <w:tcPr>
            <w:tcW w:w="2070" w:type="dxa"/>
            <w:hideMark/>
          </w:tcPr>
          <w:p w14:paraId="2BD4921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Examining cultural intelligence and cross-cultural negotiation effectiveness</w:t>
            </w:r>
            <w:r w:rsidRPr="00023353">
              <w:rPr>
                <w:rFonts w:ascii="Times New Roman" w:eastAsia="Times New Roman" w:hAnsi="Times New Roman" w:cs="Times New Roman"/>
                <w:sz w:val="24"/>
                <w:szCs w:val="24"/>
              </w:rPr>
              <w:t xml:space="preserve"> — ResearchGate PDF. </w:t>
            </w:r>
          </w:p>
        </w:tc>
        <w:tc>
          <w:tcPr>
            <w:tcW w:w="3330" w:type="dxa"/>
            <w:hideMark/>
          </w:tcPr>
          <w:p w14:paraId="14F4D38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Empirical / survey</w:t>
            </w:r>
          </w:p>
        </w:tc>
        <w:tc>
          <w:tcPr>
            <w:tcW w:w="5130" w:type="dxa"/>
            <w:hideMark/>
          </w:tcPr>
          <w:p w14:paraId="0F636F6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CQ; negotiation outcomes; integrative behaviors </w:t>
            </w:r>
            <w:r w:rsidRPr="00023353">
              <w:rPr>
                <w:sz w:val="24"/>
                <w:szCs w:val="24"/>
              </w:rPr>
              <w:t>RQ4</w:t>
            </w:r>
          </w:p>
        </w:tc>
        <w:tc>
          <w:tcPr>
            <w:tcW w:w="2774" w:type="dxa"/>
          </w:tcPr>
          <w:p w14:paraId="74B4C2D0"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22E9BCA2" w14:textId="77777777" w:rsidTr="00023353">
        <w:trPr>
          <w:trHeight w:val="1608"/>
        </w:trPr>
        <w:tc>
          <w:tcPr>
            <w:cnfStyle w:val="001000000000" w:firstRow="0" w:lastRow="0" w:firstColumn="1" w:lastColumn="0" w:oddVBand="0" w:evenVBand="0" w:oddHBand="0" w:evenHBand="0" w:firstRowFirstColumn="0" w:firstRowLastColumn="0" w:lastRowFirstColumn="0" w:lastRowLastColumn="0"/>
            <w:tcW w:w="720" w:type="dxa"/>
            <w:hideMark/>
          </w:tcPr>
          <w:p w14:paraId="59D297FD"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18</w:t>
            </w:r>
          </w:p>
        </w:tc>
        <w:tc>
          <w:tcPr>
            <w:tcW w:w="1484" w:type="dxa"/>
            <w:hideMark/>
          </w:tcPr>
          <w:p w14:paraId="7F1DAC75"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2024</w:t>
            </w:r>
          </w:p>
        </w:tc>
        <w:tc>
          <w:tcPr>
            <w:tcW w:w="1486" w:type="dxa"/>
            <w:hideMark/>
          </w:tcPr>
          <w:p w14:paraId="306E05C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So, K.</w:t>
            </w:r>
          </w:p>
        </w:tc>
        <w:tc>
          <w:tcPr>
            <w:tcW w:w="2070" w:type="dxa"/>
            <w:hideMark/>
          </w:tcPr>
          <w:p w14:paraId="07DFA3B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What Cultural Intelligence Factors Influence the Effectiveness of Cross-Cultural Negotiations?</w:t>
            </w:r>
            <w:r w:rsidRPr="00023353">
              <w:rPr>
                <w:rFonts w:ascii="Times New Roman" w:eastAsia="Times New Roman" w:hAnsi="Times New Roman" w:cs="Times New Roman"/>
                <w:sz w:val="24"/>
                <w:szCs w:val="24"/>
              </w:rPr>
              <w:t xml:space="preserve"> — open PDF. </w:t>
            </w:r>
          </w:p>
        </w:tc>
        <w:tc>
          <w:tcPr>
            <w:tcW w:w="3330" w:type="dxa"/>
            <w:hideMark/>
          </w:tcPr>
          <w:p w14:paraId="29978A5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Rapid evidence assessment / systematic review</w:t>
            </w:r>
          </w:p>
        </w:tc>
        <w:tc>
          <w:tcPr>
            <w:tcW w:w="5130" w:type="dxa"/>
            <w:hideMark/>
          </w:tcPr>
          <w:p w14:paraId="35A287DE"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CQ dimensions; negotiation success; adaptiveness </w:t>
            </w:r>
            <w:r w:rsidRPr="00023353">
              <w:rPr>
                <w:sz w:val="24"/>
                <w:szCs w:val="24"/>
              </w:rPr>
              <w:t>RQ4</w:t>
            </w:r>
          </w:p>
        </w:tc>
        <w:tc>
          <w:tcPr>
            <w:tcW w:w="2774" w:type="dxa"/>
          </w:tcPr>
          <w:p w14:paraId="374310D6"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78974947"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 w:type="dxa"/>
            <w:hideMark/>
          </w:tcPr>
          <w:p w14:paraId="7BF652FD"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t>19</w:t>
            </w:r>
          </w:p>
        </w:tc>
        <w:tc>
          <w:tcPr>
            <w:tcW w:w="1484" w:type="dxa"/>
            <w:hideMark/>
          </w:tcPr>
          <w:p w14:paraId="33DAA05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2015</w:t>
            </w:r>
          </w:p>
        </w:tc>
        <w:tc>
          <w:tcPr>
            <w:tcW w:w="1486" w:type="dxa"/>
            <w:hideMark/>
          </w:tcPr>
          <w:p w14:paraId="6545B06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Dongya Marcia Qu</w:t>
            </w:r>
          </w:p>
        </w:tc>
        <w:tc>
          <w:tcPr>
            <w:tcW w:w="2070" w:type="dxa"/>
            <w:hideMark/>
          </w:tcPr>
          <w:p w14:paraId="3D8E0D6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sz w:val="24"/>
                <w:szCs w:val="24"/>
              </w:rPr>
              <w:t>The Impact of Cultural Difference on International Business Negotiations</w:t>
            </w:r>
            <w:r w:rsidRPr="00023353">
              <w:rPr>
                <w:rFonts w:ascii="Times New Roman" w:eastAsia="Times New Roman" w:hAnsi="Times New Roman" w:cs="Times New Roman"/>
                <w:sz w:val="24"/>
                <w:szCs w:val="24"/>
              </w:rPr>
              <w:t xml:space="preserve">  </w:t>
            </w:r>
          </w:p>
        </w:tc>
        <w:tc>
          <w:tcPr>
            <w:tcW w:w="3330" w:type="dxa"/>
            <w:hideMark/>
          </w:tcPr>
          <w:p w14:paraId="0DA41C8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Qualitative research — the author used an extensive literature review and comparative cultural analysis to examine how values, customs, thinking patterns, and negotiation styles influence international business negotiations between different countries.</w:t>
            </w:r>
          </w:p>
        </w:tc>
        <w:tc>
          <w:tcPr>
            <w:tcW w:w="5130" w:type="dxa"/>
            <w:hideMark/>
          </w:tcPr>
          <w:p w14:paraId="6BE73C2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Cross-cultural communication, cultural differences, negotiation strategies, international business, communication barriers, cultural values, negotiation styles, intercultural awareness. </w:t>
            </w:r>
            <w:r w:rsidRPr="00023353">
              <w:rPr>
                <w:sz w:val="24"/>
                <w:szCs w:val="24"/>
              </w:rPr>
              <w:t>RQ1, RQ2</w:t>
            </w:r>
          </w:p>
        </w:tc>
        <w:tc>
          <w:tcPr>
            <w:tcW w:w="2774" w:type="dxa"/>
          </w:tcPr>
          <w:p w14:paraId="20FBD7EC" w14:textId="77777777" w:rsidR="00436CF8" w:rsidRPr="00023353" w:rsidRDefault="00436CF8" w:rsidP="00436CF8">
            <w:pPr>
              <w:ind w:left="-3708" w:hanging="117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436CF8" w:rsidRPr="00023353" w14:paraId="1FE0285D" w14:textId="77777777" w:rsidTr="00023353">
        <w:tc>
          <w:tcPr>
            <w:cnfStyle w:val="001000000000" w:firstRow="0" w:lastRow="0" w:firstColumn="1" w:lastColumn="0" w:oddVBand="0" w:evenVBand="0" w:oddHBand="0" w:evenHBand="0" w:firstRowFirstColumn="0" w:firstRowLastColumn="0" w:lastRowFirstColumn="0" w:lastRowLastColumn="0"/>
            <w:tcW w:w="720" w:type="dxa"/>
            <w:hideMark/>
          </w:tcPr>
          <w:p w14:paraId="5EE3331C" w14:textId="77777777" w:rsidR="00436CF8" w:rsidRPr="00023353" w:rsidRDefault="00436CF8" w:rsidP="00436CF8">
            <w:pPr>
              <w:rPr>
                <w:rFonts w:ascii="Times New Roman" w:eastAsia="Times New Roman" w:hAnsi="Times New Roman" w:cs="Times New Roman"/>
                <w:b w:val="0"/>
                <w:sz w:val="24"/>
                <w:szCs w:val="24"/>
              </w:rPr>
            </w:pPr>
            <w:r w:rsidRPr="00023353">
              <w:rPr>
                <w:rFonts w:ascii="Times New Roman" w:eastAsia="Times New Roman" w:hAnsi="Times New Roman" w:cs="Times New Roman"/>
                <w:b w:val="0"/>
                <w:sz w:val="24"/>
                <w:szCs w:val="24"/>
              </w:rPr>
              <w:lastRenderedPageBreak/>
              <w:t>20</w:t>
            </w:r>
          </w:p>
        </w:tc>
        <w:tc>
          <w:tcPr>
            <w:tcW w:w="1484" w:type="dxa"/>
            <w:hideMark/>
          </w:tcPr>
          <w:p w14:paraId="4D2C9F0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2022</w:t>
            </w:r>
          </w:p>
        </w:tc>
        <w:tc>
          <w:tcPr>
            <w:tcW w:w="1486" w:type="dxa"/>
            <w:hideMark/>
          </w:tcPr>
          <w:p w14:paraId="43DC971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Guifang Wang, Xiao Hu </w:t>
            </w:r>
          </w:p>
        </w:tc>
        <w:tc>
          <w:tcPr>
            <w:tcW w:w="2070" w:type="dxa"/>
            <w:hideMark/>
          </w:tcPr>
          <w:p w14:paraId="009C5FB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bCs/>
                <w:sz w:val="24"/>
                <w:szCs w:val="24"/>
              </w:rPr>
              <w:t xml:space="preserve">Research on Intercultural Communication in International Business </w:t>
            </w:r>
          </w:p>
        </w:tc>
        <w:tc>
          <w:tcPr>
            <w:tcW w:w="3330" w:type="dxa"/>
            <w:hideMark/>
          </w:tcPr>
          <w:p w14:paraId="0A11931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sz w:val="24"/>
                <w:szCs w:val="24"/>
              </w:rPr>
              <w:t>Qualitative research — this study uses theoretical analysis and literature review to explore how intercultural communication influences business activities. It examines factors such as language, social structure, non-verbal expressions, and technology in shaping effective international trade relations. The paper also proposes strategies for improving business competence and conflict resolution across cultures.</w:t>
            </w:r>
          </w:p>
        </w:tc>
        <w:tc>
          <w:tcPr>
            <w:tcW w:w="5130" w:type="dxa"/>
            <w:hideMark/>
          </w:tcPr>
          <w:p w14:paraId="5F452430"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sz w:val="24"/>
                <w:szCs w:val="24"/>
              </w:rPr>
              <w:t>Intercultural communication, international business, cultural diversity, conflict resolution, communication barriers, globalization, business competence, non-verbal communication, respect and tolerance, cross-cultural management. RQ1, RQ2</w:t>
            </w:r>
          </w:p>
        </w:tc>
        <w:tc>
          <w:tcPr>
            <w:tcW w:w="2774" w:type="dxa"/>
          </w:tcPr>
          <w:p w14:paraId="7A8A1F50" w14:textId="77777777" w:rsidR="00436CF8" w:rsidRPr="00023353" w:rsidRDefault="00436CF8" w:rsidP="00436CF8">
            <w:pPr>
              <w:ind w:left="-3708" w:hanging="1170"/>
              <w:cnfStyle w:val="000000000000" w:firstRow="0" w:lastRow="0" w:firstColumn="0" w:lastColumn="0" w:oddVBand="0" w:evenVBand="0" w:oddHBand="0" w:evenHBand="0" w:firstRowFirstColumn="0" w:firstRowLastColumn="0" w:lastRowFirstColumn="0" w:lastRowLastColumn="0"/>
              <w:rPr>
                <w:sz w:val="24"/>
                <w:szCs w:val="24"/>
              </w:rPr>
            </w:pPr>
          </w:p>
        </w:tc>
      </w:tr>
    </w:tbl>
    <w:p w14:paraId="75794BA1" w14:textId="77777777" w:rsidR="00436CF8" w:rsidRPr="00023353" w:rsidRDefault="00436CF8" w:rsidP="00436CF8">
      <w:pPr>
        <w:rPr>
          <w:sz w:val="24"/>
          <w:szCs w:val="24"/>
        </w:rPr>
      </w:pPr>
    </w:p>
    <w:p w14:paraId="49574325" w14:textId="77777777" w:rsidR="00436CF8" w:rsidRPr="00023353" w:rsidRDefault="00436CF8" w:rsidP="00436CF8">
      <w:pPr>
        <w:rPr>
          <w:sz w:val="24"/>
          <w:szCs w:val="24"/>
        </w:rPr>
      </w:pPr>
    </w:p>
    <w:p w14:paraId="33B7AC66" w14:textId="77777777" w:rsidR="00436CF8" w:rsidRPr="00023353" w:rsidRDefault="00436CF8" w:rsidP="00436CF8">
      <w:pPr>
        <w:rPr>
          <w:sz w:val="24"/>
          <w:szCs w:val="24"/>
        </w:rPr>
      </w:pPr>
    </w:p>
    <w:tbl>
      <w:tblPr>
        <w:tblStyle w:val="GridTable5Dark-Accent6"/>
        <w:tblW w:w="14310" w:type="dxa"/>
        <w:tblInd w:w="-545" w:type="dxa"/>
        <w:tblLayout w:type="fixed"/>
        <w:tblLook w:val="04A0" w:firstRow="1" w:lastRow="0" w:firstColumn="1" w:lastColumn="0" w:noHBand="0" w:noVBand="1"/>
      </w:tblPr>
      <w:tblGrid>
        <w:gridCol w:w="450"/>
        <w:gridCol w:w="1080"/>
        <w:gridCol w:w="1260"/>
        <w:gridCol w:w="2250"/>
        <w:gridCol w:w="3780"/>
        <w:gridCol w:w="5490"/>
      </w:tblGrid>
      <w:tr w:rsidR="00436CF8" w:rsidRPr="00023353" w14:paraId="4E21A3B0" w14:textId="77777777" w:rsidTr="00023353">
        <w:trPr>
          <w:cnfStyle w:val="100000000000" w:firstRow="1" w:lastRow="0" w:firstColumn="0" w:lastColumn="0" w:oddVBand="0" w:evenVBand="0" w:oddHBand="0"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450" w:type="dxa"/>
            <w:hideMark/>
          </w:tcPr>
          <w:p w14:paraId="285D833F" w14:textId="77777777" w:rsidR="00436CF8" w:rsidRPr="00023353" w:rsidRDefault="00436CF8" w:rsidP="00436CF8">
            <w:pPr>
              <w:rPr>
                <w:b w:val="0"/>
                <w:sz w:val="24"/>
                <w:szCs w:val="24"/>
              </w:rPr>
            </w:pPr>
            <w:r w:rsidRPr="00023353">
              <w:rPr>
                <w:b w:val="0"/>
                <w:sz w:val="24"/>
                <w:szCs w:val="24"/>
              </w:rPr>
              <w:t>21</w:t>
            </w:r>
          </w:p>
        </w:tc>
        <w:tc>
          <w:tcPr>
            <w:tcW w:w="1080" w:type="dxa"/>
            <w:hideMark/>
          </w:tcPr>
          <w:p w14:paraId="2680D896" w14:textId="77777777" w:rsidR="00436CF8" w:rsidRPr="00023353" w:rsidRDefault="00436CF8" w:rsidP="00436CF8">
            <w:pPr>
              <w:cnfStyle w:val="100000000000" w:firstRow="1" w:lastRow="0" w:firstColumn="0" w:lastColumn="0" w:oddVBand="0" w:evenVBand="0" w:oddHBand="0" w:evenHBand="0" w:firstRowFirstColumn="0" w:firstRowLastColumn="0" w:lastRowFirstColumn="0" w:lastRowLastColumn="0"/>
              <w:rPr>
                <w:b w:val="0"/>
                <w:sz w:val="24"/>
                <w:szCs w:val="24"/>
              </w:rPr>
            </w:pPr>
            <w:r w:rsidRPr="00023353">
              <w:rPr>
                <w:b w:val="0"/>
                <w:sz w:val="24"/>
                <w:szCs w:val="24"/>
              </w:rPr>
              <w:t>2015</w:t>
            </w:r>
          </w:p>
        </w:tc>
        <w:tc>
          <w:tcPr>
            <w:tcW w:w="1260" w:type="dxa"/>
            <w:hideMark/>
          </w:tcPr>
          <w:p w14:paraId="3801BE05" w14:textId="77777777" w:rsidR="00436CF8" w:rsidRPr="00023353" w:rsidRDefault="00436CF8" w:rsidP="00436CF8">
            <w:pPr>
              <w:cnfStyle w:val="100000000000" w:firstRow="1" w:lastRow="0" w:firstColumn="0" w:lastColumn="0" w:oddVBand="0" w:evenVBand="0" w:oddHBand="0" w:evenHBand="0" w:firstRowFirstColumn="0" w:firstRowLastColumn="0" w:lastRowFirstColumn="0" w:lastRowLastColumn="0"/>
              <w:rPr>
                <w:b w:val="0"/>
                <w:sz w:val="24"/>
                <w:szCs w:val="24"/>
              </w:rPr>
            </w:pPr>
            <w:r w:rsidRPr="00023353">
              <w:rPr>
                <w:b w:val="0"/>
                <w:sz w:val="24"/>
                <w:szCs w:val="24"/>
              </w:rPr>
              <w:t>Groves, K. S., Feyerherm, A. E., &amp; Gu, Q.</w:t>
            </w:r>
          </w:p>
        </w:tc>
        <w:tc>
          <w:tcPr>
            <w:tcW w:w="2250" w:type="dxa"/>
            <w:hideMark/>
          </w:tcPr>
          <w:p w14:paraId="35E3A341" w14:textId="77777777" w:rsidR="00436CF8" w:rsidRPr="00023353" w:rsidRDefault="00436CF8" w:rsidP="00436CF8">
            <w:pPr>
              <w:cnfStyle w:val="100000000000" w:firstRow="1" w:lastRow="0" w:firstColumn="0" w:lastColumn="0" w:oddVBand="0" w:evenVBand="0" w:oddHBand="0" w:evenHBand="0" w:firstRowFirstColumn="0" w:firstRowLastColumn="0" w:lastRowFirstColumn="0" w:lastRowLastColumn="0"/>
              <w:rPr>
                <w:b w:val="0"/>
                <w:sz w:val="24"/>
                <w:szCs w:val="24"/>
              </w:rPr>
            </w:pPr>
            <w:r w:rsidRPr="00023353">
              <w:rPr>
                <w:b w:val="0"/>
                <w:sz w:val="24"/>
                <w:szCs w:val="24"/>
              </w:rPr>
              <w:t xml:space="preserve">Examining Cultural Intelligence and Cross-Cultural Negotiation Effectiveness — </w:t>
            </w:r>
          </w:p>
        </w:tc>
        <w:tc>
          <w:tcPr>
            <w:tcW w:w="3780" w:type="dxa"/>
            <w:hideMark/>
          </w:tcPr>
          <w:p w14:paraId="78FABB7E" w14:textId="77777777" w:rsidR="00436CF8" w:rsidRPr="00023353" w:rsidRDefault="00436CF8" w:rsidP="00436CF8">
            <w:pPr>
              <w:cnfStyle w:val="100000000000" w:firstRow="1" w:lastRow="0" w:firstColumn="0" w:lastColumn="0" w:oddVBand="0" w:evenVBand="0" w:oddHBand="0" w:evenHBand="0" w:firstRowFirstColumn="0" w:firstRowLastColumn="0" w:lastRowFirstColumn="0" w:lastRowLastColumn="0"/>
              <w:rPr>
                <w:b w:val="0"/>
                <w:sz w:val="24"/>
                <w:szCs w:val="24"/>
              </w:rPr>
            </w:pPr>
            <w:r w:rsidRPr="00023353">
              <w:rPr>
                <w:b w:val="0"/>
                <w:sz w:val="24"/>
                <w:szCs w:val="24"/>
              </w:rPr>
              <w:t>Empirical (assessment-center style negotiation exercise; survey + performance ratings)</w:t>
            </w:r>
          </w:p>
        </w:tc>
        <w:tc>
          <w:tcPr>
            <w:tcW w:w="5490" w:type="dxa"/>
            <w:hideMark/>
          </w:tcPr>
          <w:p w14:paraId="45F7CA88" w14:textId="77777777" w:rsidR="00436CF8" w:rsidRPr="00023353" w:rsidRDefault="00436CF8" w:rsidP="00436CF8">
            <w:pPr>
              <w:cnfStyle w:val="100000000000" w:firstRow="1" w:lastRow="0" w:firstColumn="0" w:lastColumn="0" w:oddVBand="0" w:evenVBand="0" w:oddHBand="0" w:evenHBand="0" w:firstRowFirstColumn="0" w:firstRowLastColumn="0" w:lastRowFirstColumn="0" w:lastRowLastColumn="0"/>
              <w:rPr>
                <w:b w:val="0"/>
                <w:sz w:val="24"/>
                <w:szCs w:val="24"/>
              </w:rPr>
            </w:pPr>
            <w:r w:rsidRPr="00023353">
              <w:rPr>
                <w:b w:val="0"/>
                <w:sz w:val="24"/>
                <w:szCs w:val="24"/>
              </w:rPr>
              <w:t>Cultural intelligence (CQ); negotiation performance; adaptive behaviors; interest-based tactics. RQ3, RQ4</w:t>
            </w:r>
          </w:p>
        </w:tc>
      </w:tr>
      <w:tr w:rsidR="00436CF8" w:rsidRPr="00023353" w14:paraId="169D7356" w14:textId="77777777" w:rsidTr="00023353">
        <w:trPr>
          <w:cnfStyle w:val="000000100000" w:firstRow="0" w:lastRow="0" w:firstColumn="0" w:lastColumn="0" w:oddVBand="0" w:evenVBand="0" w:oddHBand="1" w:evenHBand="0" w:firstRowFirstColumn="0" w:firstRowLastColumn="0" w:lastRowFirstColumn="0" w:lastRowLastColumn="0"/>
          <w:trHeight w:val="2150"/>
        </w:trPr>
        <w:tc>
          <w:tcPr>
            <w:cnfStyle w:val="001000000000" w:firstRow="0" w:lastRow="0" w:firstColumn="1" w:lastColumn="0" w:oddVBand="0" w:evenVBand="0" w:oddHBand="0" w:evenHBand="0" w:firstRowFirstColumn="0" w:firstRowLastColumn="0" w:lastRowFirstColumn="0" w:lastRowLastColumn="0"/>
            <w:tcW w:w="450" w:type="dxa"/>
            <w:hideMark/>
          </w:tcPr>
          <w:p w14:paraId="7B91806F" w14:textId="77777777" w:rsidR="00436CF8" w:rsidRPr="00023353" w:rsidRDefault="00436CF8" w:rsidP="00436CF8">
            <w:pPr>
              <w:rPr>
                <w:b w:val="0"/>
                <w:sz w:val="24"/>
                <w:szCs w:val="24"/>
              </w:rPr>
            </w:pPr>
            <w:r w:rsidRPr="00023353">
              <w:rPr>
                <w:b w:val="0"/>
                <w:sz w:val="24"/>
                <w:szCs w:val="24"/>
              </w:rPr>
              <w:lastRenderedPageBreak/>
              <w:t>22</w:t>
            </w:r>
          </w:p>
        </w:tc>
        <w:tc>
          <w:tcPr>
            <w:tcW w:w="1080" w:type="dxa"/>
            <w:hideMark/>
          </w:tcPr>
          <w:p w14:paraId="17F918F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2010</w:t>
            </w:r>
          </w:p>
        </w:tc>
        <w:tc>
          <w:tcPr>
            <w:tcW w:w="1260" w:type="dxa"/>
            <w:hideMark/>
          </w:tcPr>
          <w:p w14:paraId="4A3E775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Imai, L., &amp; Gelfand, M. J.</w:t>
            </w:r>
          </w:p>
        </w:tc>
        <w:tc>
          <w:tcPr>
            <w:tcW w:w="2250" w:type="dxa"/>
            <w:hideMark/>
          </w:tcPr>
          <w:p w14:paraId="597541B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he Culturally Intelligent Negotiator: The Impact of Cultural Intelligence (CQ) on Negotiation Sequences and Outcomes </w:t>
            </w:r>
          </w:p>
        </w:tc>
        <w:tc>
          <w:tcPr>
            <w:tcW w:w="3780" w:type="dxa"/>
            <w:hideMark/>
          </w:tcPr>
          <w:p w14:paraId="0267B02D"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Quantitative and qualitative mixed-method study involving 124 American and East Asian negotiators. Transcripts were analyzed for integrative behaviors and cooperation patterns. Cultural Intelligence (CQ </w:t>
            </w:r>
          </w:p>
        </w:tc>
        <w:tc>
          <w:tcPr>
            <w:tcW w:w="5490" w:type="dxa"/>
            <w:hideMark/>
          </w:tcPr>
          <w:p w14:paraId="5EDE70E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CQ; integrative sequencing; dyad composition; negotiation outcomes. RQ3, RQ4</w:t>
            </w:r>
          </w:p>
        </w:tc>
      </w:tr>
      <w:tr w:rsidR="00436CF8" w:rsidRPr="00023353" w14:paraId="612B02AF"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315E5D92" w14:textId="77777777" w:rsidR="00436CF8" w:rsidRPr="00023353" w:rsidRDefault="00436CF8" w:rsidP="00436CF8">
            <w:pPr>
              <w:rPr>
                <w:b w:val="0"/>
                <w:sz w:val="24"/>
                <w:szCs w:val="24"/>
              </w:rPr>
            </w:pPr>
            <w:r w:rsidRPr="00023353">
              <w:rPr>
                <w:b w:val="0"/>
                <w:sz w:val="24"/>
                <w:szCs w:val="24"/>
              </w:rPr>
              <w:t>23</w:t>
            </w:r>
          </w:p>
        </w:tc>
        <w:tc>
          <w:tcPr>
            <w:tcW w:w="1080" w:type="dxa"/>
            <w:hideMark/>
          </w:tcPr>
          <w:p w14:paraId="0C386DC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2019</w:t>
            </w:r>
          </w:p>
        </w:tc>
        <w:tc>
          <w:tcPr>
            <w:tcW w:w="1260" w:type="dxa"/>
            <w:hideMark/>
          </w:tcPr>
          <w:p w14:paraId="6BD8268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Caputo, A., Ayoko, O., Amoo, N., &amp; Menke, T.</w:t>
            </w:r>
          </w:p>
        </w:tc>
        <w:tc>
          <w:tcPr>
            <w:tcW w:w="2250" w:type="dxa"/>
            <w:hideMark/>
          </w:tcPr>
          <w:p w14:paraId="5E4C2FC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The relationship between cultural values and negotiation preferences — author preprint (PDF). </w:t>
            </w:r>
          </w:p>
        </w:tc>
        <w:tc>
          <w:tcPr>
            <w:tcW w:w="3780" w:type="dxa"/>
            <w:hideMark/>
          </w:tcPr>
          <w:p w14:paraId="2BD22B5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Quantitative cross-national survey</w:t>
            </w:r>
          </w:p>
        </w:tc>
        <w:tc>
          <w:tcPr>
            <w:tcW w:w="5490" w:type="dxa"/>
            <w:hideMark/>
          </w:tcPr>
          <w:p w14:paraId="38D5124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Cultural values; negotiation preferences; cultural moderators. RQ1, RQ3</w:t>
            </w:r>
          </w:p>
        </w:tc>
      </w:tr>
      <w:tr w:rsidR="00436CF8" w:rsidRPr="00023353" w14:paraId="02C836C6"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4A12EC0F" w14:textId="77777777" w:rsidR="00436CF8" w:rsidRPr="00023353" w:rsidRDefault="00436CF8" w:rsidP="00436CF8">
            <w:pPr>
              <w:rPr>
                <w:b w:val="0"/>
                <w:sz w:val="24"/>
                <w:szCs w:val="24"/>
              </w:rPr>
            </w:pPr>
            <w:r w:rsidRPr="00023353">
              <w:rPr>
                <w:b w:val="0"/>
                <w:sz w:val="24"/>
                <w:szCs w:val="24"/>
              </w:rPr>
              <w:t>24</w:t>
            </w:r>
          </w:p>
        </w:tc>
        <w:tc>
          <w:tcPr>
            <w:tcW w:w="1080" w:type="dxa"/>
            <w:hideMark/>
          </w:tcPr>
          <w:p w14:paraId="52F6D84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2014</w:t>
            </w:r>
          </w:p>
        </w:tc>
        <w:tc>
          <w:tcPr>
            <w:tcW w:w="1260" w:type="dxa"/>
            <w:hideMark/>
          </w:tcPr>
          <w:p w14:paraId="62D4446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Sun, X.</w:t>
            </w:r>
          </w:p>
        </w:tc>
        <w:tc>
          <w:tcPr>
            <w:tcW w:w="2250" w:type="dxa"/>
            <w:hideMark/>
          </w:tcPr>
          <w:p w14:paraId="0450319B"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Cultural Barriers in the International Business Negotiation — Conference paper PDF (open). </w:t>
            </w:r>
          </w:p>
        </w:tc>
        <w:tc>
          <w:tcPr>
            <w:tcW w:w="3780" w:type="dxa"/>
            <w:hideMark/>
          </w:tcPr>
          <w:p w14:paraId="138BBE2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Conceptual / conference paper</w:t>
            </w:r>
          </w:p>
        </w:tc>
        <w:tc>
          <w:tcPr>
            <w:tcW w:w="5490" w:type="dxa"/>
            <w:hideMark/>
          </w:tcPr>
          <w:p w14:paraId="730ADCD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Language barriers; non-verbal communication; social customs; overcoming barriers. RQ2, RQ3</w:t>
            </w:r>
          </w:p>
        </w:tc>
      </w:tr>
      <w:tr w:rsidR="00436CF8" w:rsidRPr="00023353" w14:paraId="4557588C" w14:textId="77777777" w:rsidTr="00023353">
        <w:tc>
          <w:tcPr>
            <w:cnfStyle w:val="001000000000" w:firstRow="0" w:lastRow="0" w:firstColumn="1" w:lastColumn="0" w:oddVBand="0" w:evenVBand="0" w:oddHBand="0" w:evenHBand="0" w:firstRowFirstColumn="0" w:firstRowLastColumn="0" w:lastRowFirstColumn="0" w:lastRowLastColumn="0"/>
            <w:tcW w:w="450" w:type="dxa"/>
          </w:tcPr>
          <w:p w14:paraId="55EA02CD" w14:textId="77777777" w:rsidR="00436CF8" w:rsidRPr="00023353" w:rsidRDefault="00436CF8" w:rsidP="00436CF8">
            <w:pPr>
              <w:rPr>
                <w:b w:val="0"/>
                <w:sz w:val="24"/>
                <w:szCs w:val="24"/>
              </w:rPr>
            </w:pPr>
          </w:p>
        </w:tc>
        <w:tc>
          <w:tcPr>
            <w:tcW w:w="1080" w:type="dxa"/>
          </w:tcPr>
          <w:p w14:paraId="0D7A472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c>
          <w:tcPr>
            <w:tcW w:w="1260" w:type="dxa"/>
          </w:tcPr>
          <w:p w14:paraId="27082AA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c>
          <w:tcPr>
            <w:tcW w:w="2250" w:type="dxa"/>
          </w:tcPr>
          <w:p w14:paraId="7F59758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c>
          <w:tcPr>
            <w:tcW w:w="3780" w:type="dxa"/>
          </w:tcPr>
          <w:p w14:paraId="25FE979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c>
          <w:tcPr>
            <w:tcW w:w="5490" w:type="dxa"/>
          </w:tcPr>
          <w:p w14:paraId="330AEDF3"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r>
      <w:tr w:rsidR="00436CF8" w:rsidRPr="00023353" w14:paraId="7A1ADE8E"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42ECC176" w14:textId="77777777" w:rsidR="00436CF8" w:rsidRPr="00023353" w:rsidRDefault="00436CF8" w:rsidP="00436CF8">
            <w:pPr>
              <w:rPr>
                <w:b w:val="0"/>
                <w:sz w:val="24"/>
                <w:szCs w:val="24"/>
              </w:rPr>
            </w:pPr>
            <w:r w:rsidRPr="00023353">
              <w:rPr>
                <w:b w:val="0"/>
                <w:sz w:val="24"/>
                <w:szCs w:val="24"/>
              </w:rPr>
              <w:t>25</w:t>
            </w:r>
          </w:p>
        </w:tc>
        <w:tc>
          <w:tcPr>
            <w:tcW w:w="1080" w:type="dxa"/>
          </w:tcPr>
          <w:p w14:paraId="0FC6941A"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p>
        </w:tc>
        <w:tc>
          <w:tcPr>
            <w:tcW w:w="1260" w:type="dxa"/>
            <w:hideMark/>
          </w:tcPr>
          <w:p w14:paraId="502C60D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2025</w:t>
            </w:r>
          </w:p>
        </w:tc>
        <w:tc>
          <w:tcPr>
            <w:tcW w:w="2250" w:type="dxa"/>
            <w:hideMark/>
          </w:tcPr>
          <w:p w14:paraId="518B14A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Agyere Ajeakoh, C., Yeşildağ, F., &amp; Ahmed, J. N.</w:t>
            </w:r>
          </w:p>
        </w:tc>
        <w:tc>
          <w:tcPr>
            <w:tcW w:w="3780" w:type="dxa"/>
            <w:hideMark/>
          </w:tcPr>
          <w:p w14:paraId="5FA5407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Cross-Cultural Negotiation Styles in Shandong Province, China: The Role of Cultural and Emotional Intelligence — Future Business Journal (OA).? </w:t>
            </w:r>
          </w:p>
        </w:tc>
        <w:tc>
          <w:tcPr>
            <w:tcW w:w="5490" w:type="dxa"/>
            <w:hideMark/>
          </w:tcPr>
          <w:p w14:paraId="61A7B6C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Quantitative survey (n=380), SEMRQ3, RQ4 </w:t>
            </w:r>
          </w:p>
        </w:tc>
      </w:tr>
      <w:tr w:rsidR="00436CF8" w:rsidRPr="00023353" w14:paraId="3384C703"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73D8E29F" w14:textId="77777777" w:rsidR="00436CF8" w:rsidRPr="00023353" w:rsidRDefault="00436CF8" w:rsidP="00436CF8">
            <w:pPr>
              <w:rPr>
                <w:b w:val="0"/>
                <w:sz w:val="24"/>
                <w:szCs w:val="24"/>
              </w:rPr>
            </w:pPr>
            <w:r w:rsidRPr="00023353">
              <w:rPr>
                <w:b w:val="0"/>
                <w:sz w:val="24"/>
                <w:szCs w:val="24"/>
              </w:rPr>
              <w:t>26</w:t>
            </w:r>
          </w:p>
        </w:tc>
        <w:tc>
          <w:tcPr>
            <w:tcW w:w="1080" w:type="dxa"/>
            <w:hideMark/>
          </w:tcPr>
          <w:p w14:paraId="627AE37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2020</w:t>
            </w:r>
          </w:p>
        </w:tc>
        <w:tc>
          <w:tcPr>
            <w:tcW w:w="1260" w:type="dxa"/>
            <w:hideMark/>
          </w:tcPr>
          <w:p w14:paraId="1F75809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Szkudlarek, B., Osland, J. S., </w:t>
            </w:r>
            <w:r w:rsidRPr="00023353">
              <w:rPr>
                <w:sz w:val="24"/>
                <w:szCs w:val="24"/>
              </w:rPr>
              <w:lastRenderedPageBreak/>
              <w:t>Nardon, L., &amp; Zander, L..</w:t>
            </w:r>
          </w:p>
        </w:tc>
        <w:tc>
          <w:tcPr>
            <w:tcW w:w="2250" w:type="dxa"/>
            <w:hideMark/>
          </w:tcPr>
          <w:p w14:paraId="79D2B5F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lastRenderedPageBreak/>
              <w:t xml:space="preserve">Communication and Culture in International </w:t>
            </w:r>
            <w:r w:rsidRPr="00023353">
              <w:rPr>
                <w:sz w:val="24"/>
                <w:szCs w:val="24"/>
              </w:rPr>
              <w:lastRenderedPageBreak/>
              <w:t xml:space="preserve">Business – Moving the Field Forward </w:t>
            </w:r>
          </w:p>
        </w:tc>
        <w:tc>
          <w:tcPr>
            <w:tcW w:w="3780" w:type="dxa"/>
            <w:hideMark/>
          </w:tcPr>
          <w:p w14:paraId="239C66EE"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lastRenderedPageBreak/>
              <w:t xml:space="preserve">The paper uses a conceptual and integrative review methodology. It critically analyzes previous research at the intersection of </w:t>
            </w:r>
            <w:r w:rsidRPr="00023353">
              <w:rPr>
                <w:sz w:val="24"/>
                <w:szCs w:val="24"/>
              </w:rPr>
              <w:lastRenderedPageBreak/>
              <w:t>communication and culture in international business (IB), identifying eight dominant</w:t>
            </w:r>
          </w:p>
        </w:tc>
        <w:tc>
          <w:tcPr>
            <w:tcW w:w="5490" w:type="dxa"/>
            <w:hideMark/>
          </w:tcPr>
          <w:p w14:paraId="42257EF8"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lastRenderedPageBreak/>
              <w:t xml:space="preserve">Cross-cultural communication, international business, intercultural management, global negotiations, organizational communication, cultural intelligence, </w:t>
            </w:r>
            <w:r w:rsidRPr="00023353">
              <w:rPr>
                <w:sz w:val="24"/>
                <w:szCs w:val="24"/>
              </w:rPr>
              <w:lastRenderedPageBreak/>
              <w:t>cultural adaptation, diversity management, international collaboration, global teams. RQ1, RQ2</w:t>
            </w:r>
          </w:p>
        </w:tc>
      </w:tr>
      <w:tr w:rsidR="00436CF8" w:rsidRPr="00023353" w14:paraId="5D422729" w14:textId="77777777" w:rsidTr="00023353">
        <w:trPr>
          <w:cnfStyle w:val="000000100000" w:firstRow="0" w:lastRow="0" w:firstColumn="0" w:lastColumn="0" w:oddVBand="0" w:evenVBand="0" w:oddHBand="1" w:evenHBand="0" w:firstRowFirstColumn="0" w:firstRowLastColumn="0" w:lastRowFirstColumn="0" w:lastRowLastColumn="0"/>
          <w:trHeight w:val="2969"/>
        </w:trPr>
        <w:tc>
          <w:tcPr>
            <w:cnfStyle w:val="001000000000" w:firstRow="0" w:lastRow="0" w:firstColumn="1" w:lastColumn="0" w:oddVBand="0" w:evenVBand="0" w:oddHBand="0" w:evenHBand="0" w:firstRowFirstColumn="0" w:firstRowLastColumn="0" w:lastRowFirstColumn="0" w:lastRowLastColumn="0"/>
            <w:tcW w:w="450" w:type="dxa"/>
            <w:hideMark/>
          </w:tcPr>
          <w:p w14:paraId="07D38C8B" w14:textId="77777777" w:rsidR="00436CF8" w:rsidRPr="00023353" w:rsidRDefault="00436CF8" w:rsidP="00436CF8">
            <w:pPr>
              <w:rPr>
                <w:b w:val="0"/>
                <w:sz w:val="24"/>
                <w:szCs w:val="24"/>
              </w:rPr>
            </w:pPr>
            <w:r w:rsidRPr="00023353">
              <w:rPr>
                <w:b w:val="0"/>
                <w:sz w:val="24"/>
                <w:szCs w:val="24"/>
              </w:rPr>
              <w:lastRenderedPageBreak/>
              <w:t>27</w:t>
            </w:r>
          </w:p>
        </w:tc>
        <w:tc>
          <w:tcPr>
            <w:tcW w:w="1080" w:type="dxa"/>
            <w:hideMark/>
          </w:tcPr>
          <w:p w14:paraId="59C36ACA"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2024</w:t>
            </w:r>
          </w:p>
        </w:tc>
        <w:tc>
          <w:tcPr>
            <w:tcW w:w="1260" w:type="dxa"/>
            <w:hideMark/>
          </w:tcPr>
          <w:p w14:paraId="38E4AD5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So, K.</w:t>
            </w:r>
          </w:p>
        </w:tc>
        <w:tc>
          <w:tcPr>
            <w:tcW w:w="2250" w:type="dxa"/>
            <w:hideMark/>
          </w:tcPr>
          <w:p w14:paraId="37DB846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What Cultural Intelligence Factors Influence the Effectiveness of Cross-Cultural Negotiations? — Muma Business Review (open PDF). </w:t>
            </w:r>
          </w:p>
        </w:tc>
        <w:tc>
          <w:tcPr>
            <w:tcW w:w="3780" w:type="dxa"/>
            <w:hideMark/>
          </w:tcPr>
          <w:p w14:paraId="7B7439E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Rapid evidence assessment / systematic review</w:t>
            </w:r>
          </w:p>
        </w:tc>
        <w:tc>
          <w:tcPr>
            <w:tcW w:w="5490" w:type="dxa"/>
            <w:hideMark/>
          </w:tcPr>
          <w:p w14:paraId="34DEAA9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CQ facets (metacognitive, cognitive, behavioral); negotiation success; adaptation. RQ3, RQ4</w:t>
            </w:r>
          </w:p>
        </w:tc>
      </w:tr>
      <w:tr w:rsidR="00436CF8" w:rsidRPr="00023353" w14:paraId="10611AD6"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4DE5295C" w14:textId="77777777" w:rsidR="00436CF8" w:rsidRPr="00023353" w:rsidRDefault="00436CF8" w:rsidP="00436CF8">
            <w:pPr>
              <w:rPr>
                <w:b w:val="0"/>
                <w:sz w:val="24"/>
                <w:szCs w:val="24"/>
              </w:rPr>
            </w:pPr>
            <w:r w:rsidRPr="00023353">
              <w:rPr>
                <w:b w:val="0"/>
                <w:sz w:val="24"/>
                <w:szCs w:val="24"/>
              </w:rPr>
              <w:t>28</w:t>
            </w:r>
          </w:p>
        </w:tc>
        <w:tc>
          <w:tcPr>
            <w:tcW w:w="1080" w:type="dxa"/>
            <w:hideMark/>
          </w:tcPr>
          <w:p w14:paraId="6B70839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2024</w:t>
            </w:r>
          </w:p>
        </w:tc>
        <w:tc>
          <w:tcPr>
            <w:tcW w:w="1260" w:type="dxa"/>
            <w:hideMark/>
          </w:tcPr>
          <w:p w14:paraId="56760C0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Grosz, A. S., Józsa, L., &amp; Sengsouly, H.</w:t>
            </w:r>
          </w:p>
        </w:tc>
        <w:tc>
          <w:tcPr>
            <w:tcW w:w="2250" w:type="dxa"/>
            <w:hideMark/>
          </w:tcPr>
          <w:p w14:paraId="09B85B43"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Cross-Cultural Business Negotiations: Understanding Cultural Dimensions, Preparation Strategies and Nonverbal Communication — ResearchGate PDF. </w:t>
            </w:r>
          </w:p>
        </w:tc>
        <w:tc>
          <w:tcPr>
            <w:tcW w:w="3780" w:type="dxa"/>
            <w:hideMark/>
          </w:tcPr>
          <w:p w14:paraId="0091D057"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Qualitative interviews + comparative cases</w:t>
            </w:r>
          </w:p>
        </w:tc>
        <w:tc>
          <w:tcPr>
            <w:tcW w:w="5490" w:type="dxa"/>
            <w:hideMark/>
          </w:tcPr>
          <w:p w14:paraId="74F2598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Institutional and cultural influences; nonverbal; preparation; America–China examples. RQ1, RQ3</w:t>
            </w:r>
          </w:p>
        </w:tc>
      </w:tr>
      <w:tr w:rsidR="00436CF8" w:rsidRPr="00023353" w14:paraId="197C90DC"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784F48BF" w14:textId="77777777" w:rsidR="00436CF8" w:rsidRPr="00023353" w:rsidRDefault="00436CF8" w:rsidP="00436CF8">
            <w:pPr>
              <w:rPr>
                <w:b w:val="0"/>
                <w:sz w:val="24"/>
                <w:szCs w:val="24"/>
              </w:rPr>
            </w:pPr>
            <w:r w:rsidRPr="00023353">
              <w:rPr>
                <w:b w:val="0"/>
                <w:sz w:val="24"/>
                <w:szCs w:val="24"/>
              </w:rPr>
              <w:t>29</w:t>
            </w:r>
          </w:p>
        </w:tc>
        <w:tc>
          <w:tcPr>
            <w:tcW w:w="1080" w:type="dxa"/>
            <w:hideMark/>
          </w:tcPr>
          <w:p w14:paraId="14A6D2C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2024</w:t>
            </w:r>
          </w:p>
        </w:tc>
        <w:tc>
          <w:tcPr>
            <w:tcW w:w="1260" w:type="dxa"/>
            <w:hideMark/>
          </w:tcPr>
          <w:p w14:paraId="5EF00A4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Liu, H.</w:t>
            </w:r>
          </w:p>
        </w:tc>
        <w:tc>
          <w:tcPr>
            <w:tcW w:w="2250" w:type="dxa"/>
            <w:hideMark/>
          </w:tcPr>
          <w:p w14:paraId="39C65F2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Effective Strategies for Cross-Cultural Business Negotiations — ResearchGate open PDF. </w:t>
            </w:r>
          </w:p>
        </w:tc>
        <w:tc>
          <w:tcPr>
            <w:tcW w:w="3780" w:type="dxa"/>
            <w:hideMark/>
          </w:tcPr>
          <w:p w14:paraId="0A3CC7C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Literature review + multi-case analysis</w:t>
            </w:r>
          </w:p>
        </w:tc>
        <w:tc>
          <w:tcPr>
            <w:tcW w:w="5490" w:type="dxa"/>
            <w:hideMark/>
          </w:tcPr>
          <w:p w14:paraId="58C85BF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Cross-cultural communication, international business negotiations, cultural sensitivity, Hofstede’s cultural dimensions, communication barriers, flexibility and adaptability, trust-building, non-verbal communication, negotiation styles, globalization. RQ3, RQ2</w:t>
            </w:r>
          </w:p>
        </w:tc>
      </w:tr>
      <w:tr w:rsidR="00436CF8" w:rsidRPr="00023353" w14:paraId="34844365"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5ACE0D01" w14:textId="77777777" w:rsidR="00436CF8" w:rsidRPr="00023353" w:rsidRDefault="00436CF8" w:rsidP="00436CF8">
            <w:pPr>
              <w:rPr>
                <w:b w:val="0"/>
                <w:sz w:val="24"/>
                <w:szCs w:val="24"/>
              </w:rPr>
            </w:pPr>
            <w:r w:rsidRPr="00023353">
              <w:rPr>
                <w:b w:val="0"/>
                <w:sz w:val="24"/>
                <w:szCs w:val="24"/>
              </w:rPr>
              <w:lastRenderedPageBreak/>
              <w:t>30</w:t>
            </w:r>
          </w:p>
        </w:tc>
        <w:tc>
          <w:tcPr>
            <w:tcW w:w="1080" w:type="dxa"/>
            <w:hideMark/>
          </w:tcPr>
          <w:p w14:paraId="2DD5CB5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2013</w:t>
            </w:r>
          </w:p>
        </w:tc>
        <w:tc>
          <w:tcPr>
            <w:tcW w:w="1260" w:type="dxa"/>
            <w:hideMark/>
          </w:tcPr>
          <w:p w14:paraId="7DE67243"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Liu, W., &amp; others</w:t>
            </w:r>
          </w:p>
        </w:tc>
        <w:tc>
          <w:tcPr>
            <w:tcW w:w="2250" w:type="dxa"/>
            <w:hideMark/>
          </w:tcPr>
          <w:p w14:paraId="0CBA743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Culture and accountability in negotiation — Vanderbilt author PDF. </w:t>
            </w:r>
          </w:p>
        </w:tc>
        <w:tc>
          <w:tcPr>
            <w:tcW w:w="3780" w:type="dxa"/>
            <w:hideMark/>
          </w:tcPr>
          <w:p w14:paraId="680A4AC2"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Experimental scenarios + survey</w:t>
            </w:r>
          </w:p>
        </w:tc>
        <w:tc>
          <w:tcPr>
            <w:tcW w:w="5490" w:type="dxa"/>
            <w:hideMark/>
          </w:tcPr>
          <w:p w14:paraId="6DE2E55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Accountability; in-group vs out-group effects; pro-relationship norms. RQ1, RQ2</w:t>
            </w:r>
          </w:p>
        </w:tc>
      </w:tr>
      <w:tr w:rsidR="00436CF8" w:rsidRPr="00023353" w14:paraId="2A26F9F4"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511A53FB" w14:textId="77777777" w:rsidR="00436CF8" w:rsidRPr="00023353" w:rsidRDefault="00436CF8" w:rsidP="00436CF8">
            <w:pPr>
              <w:rPr>
                <w:b w:val="0"/>
                <w:sz w:val="24"/>
                <w:szCs w:val="24"/>
              </w:rPr>
            </w:pPr>
            <w:r w:rsidRPr="00023353">
              <w:rPr>
                <w:b w:val="0"/>
                <w:sz w:val="24"/>
                <w:szCs w:val="24"/>
              </w:rPr>
              <w:t>31</w:t>
            </w:r>
          </w:p>
        </w:tc>
        <w:tc>
          <w:tcPr>
            <w:tcW w:w="1080" w:type="dxa"/>
            <w:hideMark/>
          </w:tcPr>
          <w:p w14:paraId="7A14994D"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2016</w:t>
            </w:r>
          </w:p>
        </w:tc>
        <w:tc>
          <w:tcPr>
            <w:tcW w:w="1260" w:type="dxa"/>
            <w:hideMark/>
          </w:tcPr>
          <w:p w14:paraId="034A060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Ogliastri, E., &amp; Benetti, S.</w:t>
            </w:r>
          </w:p>
        </w:tc>
        <w:tc>
          <w:tcPr>
            <w:tcW w:w="2250" w:type="dxa"/>
            <w:hideMark/>
          </w:tcPr>
          <w:p w14:paraId="49D4FE8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Distributive/integrative negotiation strategies in cross-cultural contexts: USA vs Italy — Cambridge (article page; PDF option). </w:t>
            </w:r>
          </w:p>
        </w:tc>
        <w:tc>
          <w:tcPr>
            <w:tcW w:w="3780" w:type="dxa"/>
            <w:hideMark/>
          </w:tcPr>
          <w:p w14:paraId="0B3624D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Comparative quantitative study</w:t>
            </w:r>
          </w:p>
        </w:tc>
        <w:tc>
          <w:tcPr>
            <w:tcW w:w="5490" w:type="dxa"/>
            <w:hideMark/>
          </w:tcPr>
          <w:p w14:paraId="372F3C3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Distributive vs integrative strategies; cultural differences; concession behavior. RQ1, RQ3</w:t>
            </w:r>
          </w:p>
        </w:tc>
      </w:tr>
      <w:tr w:rsidR="00436CF8" w:rsidRPr="00023353" w14:paraId="29AB20F8"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344FE0E8" w14:textId="77777777" w:rsidR="00436CF8" w:rsidRPr="00023353" w:rsidRDefault="00436CF8" w:rsidP="00436CF8">
            <w:pPr>
              <w:rPr>
                <w:b w:val="0"/>
                <w:sz w:val="24"/>
                <w:szCs w:val="24"/>
              </w:rPr>
            </w:pPr>
            <w:r w:rsidRPr="00023353">
              <w:rPr>
                <w:b w:val="0"/>
                <w:sz w:val="24"/>
                <w:szCs w:val="24"/>
              </w:rPr>
              <w:t>32</w:t>
            </w:r>
          </w:p>
        </w:tc>
        <w:tc>
          <w:tcPr>
            <w:tcW w:w="1080" w:type="dxa"/>
            <w:hideMark/>
          </w:tcPr>
          <w:p w14:paraId="7773E0E5"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2023</w:t>
            </w:r>
          </w:p>
        </w:tc>
        <w:tc>
          <w:tcPr>
            <w:tcW w:w="1260" w:type="dxa"/>
            <w:hideMark/>
          </w:tcPr>
          <w:p w14:paraId="3387AF5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Xiangao Chen </w:t>
            </w:r>
          </w:p>
        </w:tc>
        <w:tc>
          <w:tcPr>
            <w:tcW w:w="2250" w:type="dxa"/>
            <w:hideMark/>
          </w:tcPr>
          <w:p w14:paraId="775FA4D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The Impact of Cross-cultural Communication Skills on International Business </w:t>
            </w:r>
          </w:p>
        </w:tc>
        <w:tc>
          <w:tcPr>
            <w:tcW w:w="3780" w:type="dxa"/>
            <w:hideMark/>
          </w:tcPr>
          <w:p w14:paraId="2B443B2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Conceptual analysis — the article reviews existing literature and synthesizes how cross-cultural communication skills affect international business negotiations and provides recommendations for skill development</w:t>
            </w:r>
          </w:p>
        </w:tc>
        <w:tc>
          <w:tcPr>
            <w:tcW w:w="5490" w:type="dxa"/>
            <w:hideMark/>
          </w:tcPr>
          <w:p w14:paraId="739D253F" w14:textId="77777777" w:rsidR="00436CF8" w:rsidRPr="00023353" w:rsidRDefault="00436CF8" w:rsidP="00436CF8">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Cross-cultural communication, international business, communication skills, negotiation, cultural differences.</w:t>
            </w:r>
            <w:r w:rsidRPr="00023353">
              <w:rPr>
                <w:rFonts w:ascii="Times New Roman" w:eastAsia="Times New Roman" w:hAnsi="Times New Roman" w:cs="Times New Roman"/>
                <w:bCs/>
                <w:sz w:val="24"/>
                <w:szCs w:val="24"/>
              </w:rPr>
              <w:t xml:space="preserve"> RQ2, RQ3</w:t>
            </w:r>
          </w:p>
          <w:p w14:paraId="6EAACDEE"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r>
      <w:tr w:rsidR="00436CF8" w:rsidRPr="00023353" w14:paraId="62DCFE8A"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251C872A" w14:textId="77777777" w:rsidR="00436CF8" w:rsidRPr="00023353" w:rsidRDefault="00436CF8" w:rsidP="00436CF8">
            <w:pPr>
              <w:rPr>
                <w:b w:val="0"/>
                <w:sz w:val="24"/>
                <w:szCs w:val="24"/>
              </w:rPr>
            </w:pPr>
            <w:r w:rsidRPr="00023353">
              <w:rPr>
                <w:b w:val="0"/>
                <w:sz w:val="24"/>
                <w:szCs w:val="24"/>
              </w:rPr>
              <w:t>33</w:t>
            </w:r>
          </w:p>
        </w:tc>
        <w:tc>
          <w:tcPr>
            <w:tcW w:w="1080" w:type="dxa"/>
            <w:hideMark/>
          </w:tcPr>
          <w:p w14:paraId="527A0B2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2009</w:t>
            </w:r>
          </w:p>
        </w:tc>
        <w:tc>
          <w:tcPr>
            <w:tcW w:w="1260" w:type="dxa"/>
            <w:hideMark/>
          </w:tcPr>
          <w:p w14:paraId="2F0AE083"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Zhang, T., &amp; Zhou, H.</w:t>
            </w:r>
          </w:p>
        </w:tc>
        <w:tc>
          <w:tcPr>
            <w:tcW w:w="2250" w:type="dxa"/>
            <w:hideMark/>
          </w:tcPr>
          <w:p w14:paraId="4F53D96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The Significance of Cross-cultural Communication in International Business Negotiation — </w:t>
            </w:r>
          </w:p>
        </w:tc>
        <w:tc>
          <w:tcPr>
            <w:tcW w:w="3780" w:type="dxa"/>
            <w:hideMark/>
          </w:tcPr>
          <w:p w14:paraId="5EC8401F"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Conceptual review</w:t>
            </w:r>
          </w:p>
        </w:tc>
        <w:tc>
          <w:tcPr>
            <w:tcW w:w="5490" w:type="dxa"/>
            <w:hideMark/>
          </w:tcPr>
          <w:p w14:paraId="4350E131" w14:textId="77777777" w:rsidR="00436CF8" w:rsidRPr="00023353" w:rsidRDefault="00436CF8" w:rsidP="00436CF8">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 xml:space="preserve">Negotiation styles; language barriers; cultural adaptation. </w:t>
            </w:r>
            <w:r w:rsidRPr="00023353">
              <w:rPr>
                <w:rFonts w:ascii="Times New Roman" w:eastAsia="Times New Roman" w:hAnsi="Times New Roman" w:cs="Times New Roman"/>
                <w:bCs/>
                <w:sz w:val="24"/>
                <w:szCs w:val="24"/>
              </w:rPr>
              <w:t>RQ2, RQ3</w:t>
            </w:r>
          </w:p>
          <w:p w14:paraId="10DBFF4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p>
        </w:tc>
      </w:tr>
      <w:tr w:rsidR="00436CF8" w:rsidRPr="00023353" w14:paraId="519E45CE"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531DD35E" w14:textId="77777777" w:rsidR="00436CF8" w:rsidRPr="00023353" w:rsidRDefault="00436CF8" w:rsidP="00436CF8">
            <w:pPr>
              <w:rPr>
                <w:b w:val="0"/>
                <w:sz w:val="24"/>
                <w:szCs w:val="24"/>
              </w:rPr>
            </w:pPr>
            <w:r w:rsidRPr="00023353">
              <w:rPr>
                <w:b w:val="0"/>
                <w:sz w:val="24"/>
                <w:szCs w:val="24"/>
              </w:rPr>
              <w:t>34</w:t>
            </w:r>
          </w:p>
        </w:tc>
        <w:tc>
          <w:tcPr>
            <w:tcW w:w="1080" w:type="dxa"/>
            <w:hideMark/>
          </w:tcPr>
          <w:p w14:paraId="3A4291D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2025</w:t>
            </w:r>
          </w:p>
        </w:tc>
        <w:tc>
          <w:tcPr>
            <w:tcW w:w="1260" w:type="dxa"/>
          </w:tcPr>
          <w:tbl>
            <w:tblPr>
              <w:tblW w:w="0" w:type="auto"/>
              <w:tblCellSpacing w:w="15" w:type="dxa"/>
              <w:tblLayout w:type="fixed"/>
              <w:tblLook w:val="04A0" w:firstRow="1" w:lastRow="0" w:firstColumn="1" w:lastColumn="0" w:noHBand="0" w:noVBand="1"/>
            </w:tblPr>
            <w:tblGrid>
              <w:gridCol w:w="110"/>
            </w:tblGrid>
            <w:tr w:rsidR="00436CF8" w:rsidRPr="00023353" w14:paraId="1C5E5811" w14:textId="77777777" w:rsidTr="00436CF8">
              <w:trPr>
                <w:tblCellSpacing w:w="15" w:type="dxa"/>
              </w:trPr>
              <w:tc>
                <w:tcPr>
                  <w:tcW w:w="36" w:type="dxa"/>
                  <w:tcMar>
                    <w:top w:w="15" w:type="dxa"/>
                    <w:left w:w="15" w:type="dxa"/>
                    <w:bottom w:w="15" w:type="dxa"/>
                    <w:right w:w="15" w:type="dxa"/>
                  </w:tcMar>
                  <w:vAlign w:val="center"/>
                  <w:hideMark/>
                </w:tcPr>
                <w:p w14:paraId="26E0E282" w14:textId="77777777" w:rsidR="00436CF8" w:rsidRPr="00023353" w:rsidRDefault="00436CF8" w:rsidP="00436CF8">
                  <w:pPr>
                    <w:rPr>
                      <w:sz w:val="24"/>
                      <w:szCs w:val="24"/>
                    </w:rPr>
                  </w:pPr>
                </w:p>
              </w:tc>
            </w:tr>
          </w:tbl>
          <w:p w14:paraId="6A65388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vanish/>
                <w:sz w:val="24"/>
                <w:szCs w:val="24"/>
              </w:rPr>
            </w:pPr>
          </w:p>
          <w:tbl>
            <w:tblPr>
              <w:tblW w:w="0" w:type="auto"/>
              <w:tblCellSpacing w:w="15" w:type="dxa"/>
              <w:tblLayout w:type="fixed"/>
              <w:tblLook w:val="04A0" w:firstRow="1" w:lastRow="0" w:firstColumn="1" w:lastColumn="0" w:noHBand="0" w:noVBand="1"/>
            </w:tblPr>
            <w:tblGrid>
              <w:gridCol w:w="935"/>
            </w:tblGrid>
            <w:tr w:rsidR="00436CF8" w:rsidRPr="00023353" w14:paraId="0D4980B0" w14:textId="77777777" w:rsidTr="00436CF8">
              <w:trPr>
                <w:tblCellSpacing w:w="15" w:type="dxa"/>
              </w:trPr>
              <w:tc>
                <w:tcPr>
                  <w:tcW w:w="875" w:type="dxa"/>
                  <w:tcMar>
                    <w:top w:w="15" w:type="dxa"/>
                    <w:left w:w="15" w:type="dxa"/>
                    <w:bottom w:w="15" w:type="dxa"/>
                    <w:right w:w="15" w:type="dxa"/>
                  </w:tcMar>
                  <w:vAlign w:val="center"/>
                  <w:hideMark/>
                </w:tcPr>
                <w:p w14:paraId="483751CA" w14:textId="77777777" w:rsidR="00436CF8" w:rsidRPr="00023353" w:rsidRDefault="00436CF8" w:rsidP="00436CF8">
                  <w:pPr>
                    <w:rPr>
                      <w:sz w:val="24"/>
                      <w:szCs w:val="24"/>
                    </w:rPr>
                  </w:pPr>
                  <w:r w:rsidRPr="00023353">
                    <w:rPr>
                      <w:sz w:val="24"/>
                      <w:szCs w:val="24"/>
                    </w:rPr>
                    <w:t>Scotwork Negotiat</w:t>
                  </w:r>
                  <w:r w:rsidRPr="00023353">
                    <w:rPr>
                      <w:sz w:val="24"/>
                      <w:szCs w:val="24"/>
                    </w:rPr>
                    <w:lastRenderedPageBreak/>
                    <w:t>ion Experts</w:t>
                  </w:r>
                </w:p>
              </w:tc>
            </w:tr>
          </w:tbl>
          <w:p w14:paraId="57DA8C4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c>
          <w:tcPr>
            <w:tcW w:w="2250" w:type="dxa"/>
            <w:hideMark/>
          </w:tcPr>
          <w:p w14:paraId="7645077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bCs/>
                <w:sz w:val="24"/>
                <w:szCs w:val="24"/>
              </w:rPr>
              <w:lastRenderedPageBreak/>
              <w:t xml:space="preserve">How Do Cultural Differences Impact Negotiation Strategies? </w:t>
            </w:r>
            <w:r w:rsidRPr="00023353">
              <w:rPr>
                <w:sz w:val="24"/>
                <w:szCs w:val="24"/>
              </w:rPr>
              <w:t xml:space="preserve">— </w:t>
            </w:r>
          </w:p>
        </w:tc>
        <w:tc>
          <w:tcPr>
            <w:tcW w:w="3780" w:type="dxa"/>
            <w:hideMark/>
          </w:tcPr>
          <w:p w14:paraId="513C417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Analytical and advisory blog article focusing on practical negotiation insights across cultures</w:t>
            </w:r>
          </w:p>
        </w:tc>
        <w:tc>
          <w:tcPr>
            <w:tcW w:w="5490" w:type="dxa"/>
            <w:hideMark/>
          </w:tcPr>
          <w:p w14:paraId="0FA92990" w14:textId="77777777" w:rsidR="00436CF8" w:rsidRPr="00023353" w:rsidRDefault="00436CF8" w:rsidP="00436CF8">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Cross-cultural communication, negotiation strategies, cultural intelligence, risk tolerance, communication styles, time perception, values, respect, diversity, international business, etiquette, global collaboration, mutual understanding</w:t>
            </w:r>
            <w:r w:rsidRPr="00023353">
              <w:rPr>
                <w:rFonts w:ascii="Times New Roman" w:eastAsia="Times New Roman" w:hAnsi="Times New Roman" w:cs="Times New Roman"/>
                <w:bCs/>
                <w:sz w:val="24"/>
                <w:szCs w:val="24"/>
              </w:rPr>
              <w:t>RQ1, RQ3</w:t>
            </w:r>
          </w:p>
          <w:p w14:paraId="67AC21E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r>
      <w:tr w:rsidR="00436CF8" w:rsidRPr="00023353" w14:paraId="22B94DC9"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3FE8DF54" w14:textId="77777777" w:rsidR="00436CF8" w:rsidRPr="00023353" w:rsidRDefault="00436CF8" w:rsidP="00436CF8">
            <w:pPr>
              <w:rPr>
                <w:b w:val="0"/>
                <w:sz w:val="24"/>
                <w:szCs w:val="24"/>
              </w:rPr>
            </w:pPr>
            <w:r w:rsidRPr="00023353">
              <w:rPr>
                <w:b w:val="0"/>
                <w:sz w:val="24"/>
                <w:szCs w:val="24"/>
              </w:rPr>
              <w:t>35</w:t>
            </w:r>
          </w:p>
        </w:tc>
        <w:tc>
          <w:tcPr>
            <w:tcW w:w="1080" w:type="dxa"/>
            <w:hideMark/>
          </w:tcPr>
          <w:p w14:paraId="63CC7E2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2017</w:t>
            </w:r>
          </w:p>
        </w:tc>
        <w:tc>
          <w:tcPr>
            <w:tcW w:w="1260" w:type="dxa"/>
            <w:hideMark/>
          </w:tcPr>
          <w:p w14:paraId="3710291C"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Jeanne M. Brett, Brian Gunia, Brosh M. Teucher.</w:t>
            </w:r>
          </w:p>
        </w:tc>
        <w:tc>
          <w:tcPr>
            <w:tcW w:w="2250" w:type="dxa"/>
            <w:hideMark/>
          </w:tcPr>
          <w:p w14:paraId="0205DE9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Culture and Negotiation Strategy: A Framework for Future Research </w:t>
            </w:r>
          </w:p>
        </w:tc>
        <w:tc>
          <w:tcPr>
            <w:tcW w:w="3780" w:type="dxa"/>
            <w:hideMark/>
          </w:tcPr>
          <w:p w14:paraId="3638B19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Conceptual and theoretical framework paper integrating cultural psychology constructs (trust, tightness-looseness, holistic vs. analytic mindset) to explain cultural differences in negotiation strategies</w:t>
            </w:r>
          </w:p>
        </w:tc>
        <w:tc>
          <w:tcPr>
            <w:tcW w:w="5490" w:type="dxa"/>
            <w:hideMark/>
          </w:tcPr>
          <w:p w14:paraId="38013E2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Culture, negotiation strategy, trust, tightness-looseness, holistic mindset, analytic mindset, cross-cultural negotiation, Q&amp;A vs. S&amp;O strategies, negotiation effectiveness, global management RQ1, RQ3</w:t>
            </w:r>
          </w:p>
        </w:tc>
      </w:tr>
      <w:tr w:rsidR="00436CF8" w:rsidRPr="00023353" w14:paraId="5A5C3FD7"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39E9CAAC" w14:textId="77777777" w:rsidR="00436CF8" w:rsidRPr="00023353" w:rsidRDefault="00436CF8" w:rsidP="00436CF8">
            <w:pPr>
              <w:rPr>
                <w:b w:val="0"/>
                <w:sz w:val="24"/>
                <w:szCs w:val="24"/>
              </w:rPr>
            </w:pPr>
            <w:r w:rsidRPr="00023353">
              <w:rPr>
                <w:b w:val="0"/>
                <w:sz w:val="24"/>
                <w:szCs w:val="24"/>
              </w:rPr>
              <w:t>36</w:t>
            </w:r>
          </w:p>
        </w:tc>
        <w:tc>
          <w:tcPr>
            <w:tcW w:w="1080" w:type="dxa"/>
            <w:hideMark/>
          </w:tcPr>
          <w:p w14:paraId="5910FA3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2016</w:t>
            </w:r>
          </w:p>
        </w:tc>
        <w:tc>
          <w:tcPr>
            <w:tcW w:w="1260" w:type="dxa"/>
            <w:hideMark/>
          </w:tcPr>
          <w:p w14:paraId="7B5C89C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Fang, T.</w:t>
            </w:r>
          </w:p>
        </w:tc>
        <w:tc>
          <w:tcPr>
            <w:tcW w:w="2250" w:type="dxa"/>
            <w:hideMark/>
          </w:tcPr>
          <w:p w14:paraId="281EFAD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Negotiation and culture: A synthesis —  </w:t>
            </w:r>
          </w:p>
        </w:tc>
        <w:tc>
          <w:tcPr>
            <w:tcW w:w="3780" w:type="dxa"/>
            <w:hideMark/>
          </w:tcPr>
          <w:p w14:paraId="478A496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Literature synthesis</w:t>
            </w:r>
          </w:p>
        </w:tc>
        <w:tc>
          <w:tcPr>
            <w:tcW w:w="5490" w:type="dxa"/>
            <w:hideMark/>
          </w:tcPr>
          <w:p w14:paraId="1F2E9D7B"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Hofstede/Trompenaars frameworks; negotiation implications. RQ1, RQ3</w:t>
            </w:r>
          </w:p>
        </w:tc>
      </w:tr>
      <w:tr w:rsidR="00436CF8" w:rsidRPr="00023353" w14:paraId="473D8D4A"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2009F1E0" w14:textId="77777777" w:rsidR="00436CF8" w:rsidRPr="00023353" w:rsidRDefault="00436CF8" w:rsidP="00436CF8">
            <w:pPr>
              <w:rPr>
                <w:b w:val="0"/>
                <w:sz w:val="24"/>
                <w:szCs w:val="24"/>
              </w:rPr>
            </w:pPr>
            <w:r w:rsidRPr="00023353">
              <w:rPr>
                <w:b w:val="0"/>
                <w:sz w:val="24"/>
                <w:szCs w:val="24"/>
              </w:rPr>
              <w:t>37</w:t>
            </w:r>
          </w:p>
        </w:tc>
        <w:tc>
          <w:tcPr>
            <w:tcW w:w="1080" w:type="dxa"/>
            <w:hideMark/>
          </w:tcPr>
          <w:p w14:paraId="3890DEE4"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2015</w:t>
            </w:r>
          </w:p>
        </w:tc>
        <w:tc>
          <w:tcPr>
            <w:tcW w:w="1260" w:type="dxa"/>
            <w:hideMark/>
          </w:tcPr>
          <w:p w14:paraId="28C3935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Alexandra-Florenţa Costin</w:t>
            </w:r>
          </w:p>
        </w:tc>
        <w:tc>
          <w:tcPr>
            <w:tcW w:w="2250" w:type="dxa"/>
            <w:hideMark/>
          </w:tcPr>
          <w:p w14:paraId="71F93C03"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Negotiating in Cross-Cultural Contexts  working paper (open). </w:t>
            </w:r>
          </w:p>
        </w:tc>
        <w:tc>
          <w:tcPr>
            <w:tcW w:w="3780" w:type="dxa"/>
            <w:hideMark/>
          </w:tcPr>
          <w:p w14:paraId="0180282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Conceptual and analytical paper presented at the International Conference “Knowledge-Based Organization.” The study reviews existing theories and models on cultural competence and cultural variables affecting international negotiations.</w:t>
            </w:r>
          </w:p>
        </w:tc>
        <w:tc>
          <w:tcPr>
            <w:tcW w:w="5490" w:type="dxa"/>
            <w:hideMark/>
          </w:tcPr>
          <w:p w14:paraId="2C90BA0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Cross-cultural communication, negotiation strategies, cultural competence, globalization, Hofstede’s cultural dimensions, Hall’s high-context vs. low-context cultures, cultural variables, communication styles, cultural intelligence. RQ1, RQ3</w:t>
            </w:r>
          </w:p>
        </w:tc>
      </w:tr>
      <w:tr w:rsidR="00436CF8" w:rsidRPr="00023353" w14:paraId="4C5B1A27"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1F6220B2" w14:textId="77777777" w:rsidR="00436CF8" w:rsidRPr="00023353" w:rsidRDefault="00436CF8" w:rsidP="00436CF8">
            <w:pPr>
              <w:rPr>
                <w:b w:val="0"/>
                <w:sz w:val="24"/>
                <w:szCs w:val="24"/>
              </w:rPr>
            </w:pPr>
            <w:r w:rsidRPr="00023353">
              <w:rPr>
                <w:b w:val="0"/>
                <w:sz w:val="24"/>
                <w:szCs w:val="24"/>
              </w:rPr>
              <w:t>38</w:t>
            </w:r>
          </w:p>
        </w:tc>
        <w:tc>
          <w:tcPr>
            <w:tcW w:w="1080" w:type="dxa"/>
            <w:hideMark/>
          </w:tcPr>
          <w:p w14:paraId="128D0F81"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2007</w:t>
            </w:r>
          </w:p>
        </w:tc>
        <w:tc>
          <w:tcPr>
            <w:tcW w:w="1260" w:type="dxa"/>
            <w:hideMark/>
          </w:tcPr>
          <w:p w14:paraId="48987C3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Jung-Tsung Tu</w:t>
            </w:r>
          </w:p>
        </w:tc>
        <w:tc>
          <w:tcPr>
            <w:tcW w:w="2250" w:type="dxa"/>
            <w:hideMark/>
          </w:tcPr>
          <w:p w14:paraId="1CE308B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Impact of Culture on International Business Negotiation: A Cross-Cultural Comparison of Taiwan, Hong Kong, and Mainland China  — </w:t>
            </w:r>
          </w:p>
        </w:tc>
        <w:tc>
          <w:tcPr>
            <w:tcW w:w="3780" w:type="dxa"/>
            <w:hideMark/>
          </w:tcPr>
          <w:p w14:paraId="4CD295D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This doctoral dissertation used a cross-cultural comparative methodology involving participants from Taiwan, Hong Kong, and Mainland China. It applied Casse and Deols’ four negotiation styles and Hofstede’s individualism–collectivism framework. Quantitative and qualitative analyses examined how cultural </w:t>
            </w:r>
            <w:r w:rsidRPr="00023353">
              <w:rPr>
                <w:sz w:val="24"/>
                <w:szCs w:val="24"/>
              </w:rPr>
              <w:lastRenderedPageBreak/>
              <w:t>values and socio-demographic factors influence negotiation behaviors and international business outcomes.</w:t>
            </w:r>
          </w:p>
        </w:tc>
        <w:tc>
          <w:tcPr>
            <w:tcW w:w="5490" w:type="dxa"/>
            <w:hideMark/>
          </w:tcPr>
          <w:p w14:paraId="45CC5EB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lastRenderedPageBreak/>
              <w:t>Cross-cultural negotiation, Hofstede’s model, cultural differences, international business, negotiation styles, Greater China, global leadership, intercultural management, business communication RQ1, RQ2</w:t>
            </w:r>
          </w:p>
        </w:tc>
      </w:tr>
      <w:tr w:rsidR="00436CF8" w:rsidRPr="00023353" w14:paraId="7C1DE59F"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5E072B6C" w14:textId="77777777" w:rsidR="00436CF8" w:rsidRPr="00023353" w:rsidRDefault="00436CF8" w:rsidP="00436CF8">
            <w:pPr>
              <w:rPr>
                <w:b w:val="0"/>
                <w:sz w:val="24"/>
                <w:szCs w:val="24"/>
              </w:rPr>
            </w:pPr>
            <w:r w:rsidRPr="00023353">
              <w:rPr>
                <w:b w:val="0"/>
                <w:sz w:val="24"/>
                <w:szCs w:val="24"/>
              </w:rPr>
              <w:t>39</w:t>
            </w:r>
          </w:p>
        </w:tc>
        <w:tc>
          <w:tcPr>
            <w:tcW w:w="1080" w:type="dxa"/>
            <w:hideMark/>
          </w:tcPr>
          <w:p w14:paraId="5419C59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2012</w:t>
            </w:r>
          </w:p>
        </w:tc>
        <w:tc>
          <w:tcPr>
            <w:tcW w:w="1260" w:type="dxa"/>
            <w:hideMark/>
          </w:tcPr>
          <w:p w14:paraId="7BBE3F9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Yu-Te Tu</w:t>
            </w:r>
          </w:p>
        </w:tc>
        <w:tc>
          <w:tcPr>
            <w:tcW w:w="2250" w:type="dxa"/>
            <w:hideMark/>
          </w:tcPr>
          <w:p w14:paraId="4C9B83B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Cultural Characteristics and Negotiation Styles— author copy. </w:t>
            </w:r>
          </w:p>
        </w:tc>
        <w:tc>
          <w:tcPr>
            <w:tcW w:w="3780" w:type="dxa"/>
            <w:hideMark/>
          </w:tcPr>
          <w:p w14:paraId="0518CBF1"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A quantitative, non-experimental study using an online survey of 600 Chinese, Malay, and Indian managers. Stratified random sampling was applied. Data were analyzed using SPSS with multiple regression, Cronbach’s alpha, and factor analysis to examine relationships between education, religion, individualism/collectivism, and negotiation styles.</w:t>
            </w:r>
          </w:p>
        </w:tc>
        <w:tc>
          <w:tcPr>
            <w:tcW w:w="5490" w:type="dxa"/>
            <w:hideMark/>
          </w:tcPr>
          <w:p w14:paraId="2354827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Culture, negotiation styles, individualism, collectivism, education, religion, cross-cultural management, China, Hofstede dimensions, SPSS analysis RQ1, RQ2</w:t>
            </w:r>
          </w:p>
        </w:tc>
      </w:tr>
      <w:tr w:rsidR="00436CF8" w:rsidRPr="00023353" w14:paraId="1FC63150"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21FEEF29" w14:textId="77777777" w:rsidR="00436CF8" w:rsidRPr="00023353" w:rsidRDefault="00436CF8" w:rsidP="00436CF8">
            <w:pPr>
              <w:rPr>
                <w:b w:val="0"/>
                <w:sz w:val="24"/>
                <w:szCs w:val="24"/>
              </w:rPr>
            </w:pPr>
            <w:r w:rsidRPr="00023353">
              <w:rPr>
                <w:b w:val="0"/>
                <w:sz w:val="24"/>
                <w:szCs w:val="24"/>
              </w:rPr>
              <w:t>40</w:t>
            </w:r>
          </w:p>
        </w:tc>
        <w:tc>
          <w:tcPr>
            <w:tcW w:w="1080" w:type="dxa"/>
            <w:hideMark/>
          </w:tcPr>
          <w:p w14:paraId="4C29CF0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2023</w:t>
            </w:r>
          </w:p>
        </w:tc>
        <w:tc>
          <w:tcPr>
            <w:tcW w:w="1260" w:type="dxa"/>
            <w:hideMark/>
          </w:tcPr>
          <w:p w14:paraId="7AF86F9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Annamária Sas, Laszlo Jozsa, Sandi Maung</w:t>
            </w:r>
          </w:p>
        </w:tc>
        <w:tc>
          <w:tcPr>
            <w:tcW w:w="2250" w:type="dxa"/>
            <w:hideMark/>
          </w:tcPr>
          <w:p w14:paraId="27DF216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Cross-cultural Negotiation Conflicts: The Myanmar Case — </w:t>
            </w:r>
          </w:p>
        </w:tc>
        <w:tc>
          <w:tcPr>
            <w:tcW w:w="3780" w:type="dxa"/>
            <w:hideMark/>
          </w:tcPr>
          <w:p w14:paraId="3611ED0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Qualitative research with in-depth interviews of 10 business professionals (6 Burmese natives with Western exposure, 4 Westerners operating in Myanmar); data analyzed for conflict situations in negotiations and business practices</w:t>
            </w:r>
          </w:p>
        </w:tc>
        <w:tc>
          <w:tcPr>
            <w:tcW w:w="5490" w:type="dxa"/>
            <w:hideMark/>
          </w:tcPr>
          <w:p w14:paraId="68BFC3C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Cross-cultural negotiation, Myanmar, business culture, Buddhism, power distance, hierarchical structure, family business, trust, Central Europe, Western business comparison, RQ3 </w:t>
            </w:r>
          </w:p>
        </w:tc>
      </w:tr>
      <w:tr w:rsidR="00436CF8" w:rsidRPr="00023353" w14:paraId="10F76EF5"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115E8E40" w14:textId="77777777" w:rsidR="00436CF8" w:rsidRPr="00023353" w:rsidRDefault="00436CF8" w:rsidP="00436CF8">
            <w:pPr>
              <w:rPr>
                <w:b w:val="0"/>
                <w:sz w:val="24"/>
                <w:szCs w:val="24"/>
              </w:rPr>
            </w:pPr>
            <w:r w:rsidRPr="00023353">
              <w:rPr>
                <w:b w:val="0"/>
                <w:sz w:val="24"/>
                <w:szCs w:val="24"/>
              </w:rPr>
              <w:t>41</w:t>
            </w:r>
          </w:p>
        </w:tc>
        <w:tc>
          <w:tcPr>
            <w:tcW w:w="1080" w:type="dxa"/>
            <w:hideMark/>
          </w:tcPr>
          <w:p w14:paraId="7383EBF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2021</w:t>
            </w:r>
          </w:p>
        </w:tc>
        <w:tc>
          <w:tcPr>
            <w:tcW w:w="1260" w:type="dxa"/>
          </w:tcPr>
          <w:tbl>
            <w:tblPr>
              <w:tblW w:w="0" w:type="auto"/>
              <w:tblCellSpacing w:w="15" w:type="dxa"/>
              <w:tblLayout w:type="fixed"/>
              <w:tblLook w:val="04A0" w:firstRow="1" w:lastRow="0" w:firstColumn="1" w:lastColumn="0" w:noHBand="0" w:noVBand="1"/>
            </w:tblPr>
            <w:tblGrid>
              <w:gridCol w:w="110"/>
            </w:tblGrid>
            <w:tr w:rsidR="00436CF8" w:rsidRPr="00023353" w14:paraId="4F515C83" w14:textId="77777777" w:rsidTr="00436CF8">
              <w:trPr>
                <w:tblCellSpacing w:w="15" w:type="dxa"/>
              </w:trPr>
              <w:tc>
                <w:tcPr>
                  <w:tcW w:w="36" w:type="dxa"/>
                  <w:tcMar>
                    <w:top w:w="15" w:type="dxa"/>
                    <w:left w:w="15" w:type="dxa"/>
                    <w:bottom w:w="15" w:type="dxa"/>
                    <w:right w:w="15" w:type="dxa"/>
                  </w:tcMar>
                  <w:vAlign w:val="center"/>
                  <w:hideMark/>
                </w:tcPr>
                <w:p w14:paraId="27003DD8" w14:textId="77777777" w:rsidR="00436CF8" w:rsidRPr="00023353" w:rsidRDefault="00436CF8" w:rsidP="00436CF8">
                  <w:pPr>
                    <w:rPr>
                      <w:sz w:val="24"/>
                      <w:szCs w:val="24"/>
                    </w:rPr>
                  </w:pPr>
                </w:p>
              </w:tc>
            </w:tr>
          </w:tbl>
          <w:p w14:paraId="7F56EDA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vanish/>
                <w:sz w:val="24"/>
                <w:szCs w:val="24"/>
              </w:rPr>
            </w:pPr>
          </w:p>
          <w:tbl>
            <w:tblPr>
              <w:tblW w:w="0" w:type="auto"/>
              <w:tblCellSpacing w:w="15" w:type="dxa"/>
              <w:tblLayout w:type="fixed"/>
              <w:tblLook w:val="04A0" w:firstRow="1" w:lastRow="0" w:firstColumn="1" w:lastColumn="0" w:noHBand="0" w:noVBand="1"/>
            </w:tblPr>
            <w:tblGrid>
              <w:gridCol w:w="817"/>
            </w:tblGrid>
            <w:tr w:rsidR="00436CF8" w:rsidRPr="00023353" w14:paraId="0BD2CD3F" w14:textId="77777777" w:rsidTr="00436CF8">
              <w:trPr>
                <w:tblCellSpacing w:w="15" w:type="dxa"/>
              </w:trPr>
              <w:tc>
                <w:tcPr>
                  <w:tcW w:w="757" w:type="dxa"/>
                  <w:tcMar>
                    <w:top w:w="15" w:type="dxa"/>
                    <w:left w:w="15" w:type="dxa"/>
                    <w:bottom w:w="15" w:type="dxa"/>
                    <w:right w:w="15" w:type="dxa"/>
                  </w:tcMar>
                  <w:vAlign w:val="center"/>
                  <w:hideMark/>
                </w:tcPr>
                <w:p w14:paraId="44E7CDE6" w14:textId="77777777" w:rsidR="00436CF8" w:rsidRPr="00023353" w:rsidRDefault="00436CF8" w:rsidP="00436CF8">
                  <w:pPr>
                    <w:rPr>
                      <w:sz w:val="24"/>
                      <w:szCs w:val="24"/>
                    </w:rPr>
                  </w:pPr>
                  <w:r w:rsidRPr="00023353">
                    <w:rPr>
                      <w:sz w:val="24"/>
                      <w:szCs w:val="24"/>
                    </w:rPr>
                    <w:t>Sara Benetti, Enrique Ogliast</w:t>
                  </w:r>
                  <w:r w:rsidRPr="00023353">
                    <w:rPr>
                      <w:sz w:val="24"/>
                      <w:szCs w:val="24"/>
                    </w:rPr>
                    <w:lastRenderedPageBreak/>
                    <w:t>ri, Andrea Caputo</w:t>
                  </w:r>
                </w:p>
              </w:tc>
            </w:tr>
          </w:tbl>
          <w:p w14:paraId="31189173"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p>
        </w:tc>
        <w:tc>
          <w:tcPr>
            <w:tcW w:w="2250" w:type="dxa"/>
            <w:hideMark/>
          </w:tcPr>
          <w:p w14:paraId="1690BF06"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bCs/>
                <w:sz w:val="24"/>
                <w:szCs w:val="24"/>
              </w:rPr>
              <w:lastRenderedPageBreak/>
              <w:t>Distributive/Integrative Negotiation Strategies in Cross-Cultural Contexts: A Comparative Study of the USA and Italy</w:t>
            </w:r>
            <w:r w:rsidRPr="00023353">
              <w:rPr>
                <w:sz w:val="24"/>
                <w:szCs w:val="24"/>
              </w:rPr>
              <w:t xml:space="preserve"> </w:t>
            </w:r>
          </w:p>
        </w:tc>
        <w:tc>
          <w:tcPr>
            <w:tcW w:w="3780" w:type="dxa"/>
            <w:hideMark/>
          </w:tcPr>
          <w:p w14:paraId="49FCFF47"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Mixed methods: Quantitative analysis of 214 cross-cultural negotiation experiences using latent class analysis (LCA) and qualitative interviews with 86 participants; data coded into 53 categorical variables to identify negotiation prototypes</w:t>
            </w:r>
          </w:p>
        </w:tc>
        <w:tc>
          <w:tcPr>
            <w:tcW w:w="5490" w:type="dxa"/>
            <w:hideMark/>
          </w:tcPr>
          <w:p w14:paraId="09DA262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Cross-cultural negotiation, distributive negotiation, integrative negotiation, negotiation prototypes, USA, Italy, emotions in negotiation, latent class analysisRQ1, RQ3</w:t>
            </w:r>
          </w:p>
        </w:tc>
      </w:tr>
      <w:tr w:rsidR="00436CF8" w:rsidRPr="00023353" w14:paraId="6864B540"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7F6861FA" w14:textId="77777777" w:rsidR="00436CF8" w:rsidRPr="00023353" w:rsidRDefault="00436CF8" w:rsidP="00436CF8">
            <w:pPr>
              <w:rPr>
                <w:b w:val="0"/>
                <w:sz w:val="24"/>
                <w:szCs w:val="24"/>
              </w:rPr>
            </w:pPr>
            <w:r w:rsidRPr="00023353">
              <w:rPr>
                <w:b w:val="0"/>
                <w:sz w:val="24"/>
                <w:szCs w:val="24"/>
              </w:rPr>
              <w:t>42</w:t>
            </w:r>
          </w:p>
        </w:tc>
        <w:tc>
          <w:tcPr>
            <w:tcW w:w="1080" w:type="dxa"/>
            <w:hideMark/>
          </w:tcPr>
          <w:p w14:paraId="62839DC4"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2012</w:t>
            </w:r>
          </w:p>
        </w:tc>
        <w:tc>
          <w:tcPr>
            <w:tcW w:w="1260" w:type="dxa"/>
            <w:hideMark/>
          </w:tcPr>
          <w:p w14:paraId="6E486269"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Hall, E. T. (analysis)</w:t>
            </w:r>
          </w:p>
        </w:tc>
        <w:tc>
          <w:tcPr>
            <w:tcW w:w="2250" w:type="dxa"/>
            <w:hideMark/>
          </w:tcPr>
          <w:p w14:paraId="69F439C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High-context vs low-context communication in negotiation — open chapter. </w:t>
            </w:r>
          </w:p>
        </w:tc>
        <w:tc>
          <w:tcPr>
            <w:tcW w:w="3780" w:type="dxa"/>
            <w:hideMark/>
          </w:tcPr>
          <w:p w14:paraId="595A376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Theoretical exposition</w:t>
            </w:r>
          </w:p>
        </w:tc>
        <w:tc>
          <w:tcPr>
            <w:tcW w:w="5490" w:type="dxa"/>
            <w:hideMark/>
          </w:tcPr>
          <w:p w14:paraId="750D3526" w14:textId="77777777" w:rsidR="00436CF8" w:rsidRPr="00023353" w:rsidRDefault="00436CF8" w:rsidP="00436CF8">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023353">
              <w:rPr>
                <w:rFonts w:ascii="Times New Roman" w:eastAsia="Times New Roman" w:hAnsi="Times New Roman" w:cs="Times New Roman"/>
                <w:sz w:val="24"/>
                <w:szCs w:val="24"/>
              </w:rPr>
              <w:t>Contextual cues; nonverbal communication; implicit messages.</w:t>
            </w:r>
            <w:r w:rsidRPr="00023353">
              <w:rPr>
                <w:rFonts w:ascii="Times New Roman" w:eastAsia="Times New Roman" w:hAnsi="Times New Roman" w:cs="Times New Roman"/>
                <w:bCs/>
                <w:sz w:val="24"/>
                <w:szCs w:val="24"/>
              </w:rPr>
              <w:t xml:space="preserve"> RQ1, RQ2</w:t>
            </w:r>
          </w:p>
          <w:p w14:paraId="16BCE9DE"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p>
        </w:tc>
      </w:tr>
      <w:tr w:rsidR="00436CF8" w:rsidRPr="00023353" w14:paraId="170649A4"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7A8A3CA7" w14:textId="77777777" w:rsidR="00436CF8" w:rsidRPr="00023353" w:rsidRDefault="00436CF8" w:rsidP="00436CF8">
            <w:pPr>
              <w:rPr>
                <w:b w:val="0"/>
                <w:sz w:val="24"/>
                <w:szCs w:val="24"/>
              </w:rPr>
            </w:pPr>
            <w:r w:rsidRPr="00023353">
              <w:rPr>
                <w:b w:val="0"/>
                <w:sz w:val="24"/>
                <w:szCs w:val="24"/>
              </w:rPr>
              <w:t>43</w:t>
            </w:r>
          </w:p>
        </w:tc>
        <w:tc>
          <w:tcPr>
            <w:tcW w:w="1080" w:type="dxa"/>
            <w:hideMark/>
          </w:tcPr>
          <w:p w14:paraId="2445BBCB"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2019</w:t>
            </w:r>
          </w:p>
        </w:tc>
        <w:tc>
          <w:tcPr>
            <w:tcW w:w="1260" w:type="dxa"/>
            <w:hideMark/>
          </w:tcPr>
          <w:p w14:paraId="22422E9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Szőke, J.</w:t>
            </w:r>
          </w:p>
        </w:tc>
        <w:tc>
          <w:tcPr>
            <w:tcW w:w="2250" w:type="dxa"/>
            <w:hideMark/>
          </w:tcPr>
          <w:p w14:paraId="60023A82"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Negotiating Across Cultures – Hungarian Case — </w:t>
            </w:r>
          </w:p>
        </w:tc>
        <w:tc>
          <w:tcPr>
            <w:tcW w:w="3780" w:type="dxa"/>
            <w:hideMark/>
          </w:tcPr>
          <w:p w14:paraId="508B7D65"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Mixed methods (survey + interviews)</w:t>
            </w:r>
          </w:p>
        </w:tc>
        <w:tc>
          <w:tcPr>
            <w:tcW w:w="5490" w:type="dxa"/>
            <w:hideMark/>
          </w:tcPr>
          <w:p w14:paraId="12566250"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Stereotypes; preparation; national negotiation patterns. RQ2, RQ3</w:t>
            </w:r>
          </w:p>
        </w:tc>
      </w:tr>
      <w:tr w:rsidR="00436CF8" w:rsidRPr="00023353" w14:paraId="76FF2F89"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6743E35B" w14:textId="77777777" w:rsidR="00436CF8" w:rsidRPr="00023353" w:rsidRDefault="00436CF8" w:rsidP="00436CF8">
            <w:pPr>
              <w:rPr>
                <w:b w:val="0"/>
                <w:sz w:val="24"/>
                <w:szCs w:val="24"/>
              </w:rPr>
            </w:pPr>
            <w:r w:rsidRPr="00023353">
              <w:rPr>
                <w:b w:val="0"/>
                <w:sz w:val="24"/>
                <w:szCs w:val="24"/>
              </w:rPr>
              <w:t>44</w:t>
            </w:r>
          </w:p>
        </w:tc>
        <w:tc>
          <w:tcPr>
            <w:tcW w:w="1080" w:type="dxa"/>
            <w:hideMark/>
          </w:tcPr>
          <w:p w14:paraId="3275FE8A"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2023</w:t>
            </w:r>
          </w:p>
        </w:tc>
        <w:tc>
          <w:tcPr>
            <w:tcW w:w="1260" w:type="dxa"/>
            <w:hideMark/>
          </w:tcPr>
          <w:p w14:paraId="73B2BDD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Priyan Khakhar, Hussain Gulzar Rammal, Vijay Pereira</w:t>
            </w:r>
          </w:p>
        </w:tc>
        <w:tc>
          <w:tcPr>
            <w:tcW w:w="2250" w:type="dxa"/>
            <w:hideMark/>
          </w:tcPr>
          <w:p w14:paraId="2B2A96E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 xml:space="preserve">Biculturals in International Business Negotiations: Moving Away from the Single Culture Paradigm — ResearchGate open copy. </w:t>
            </w:r>
          </w:p>
        </w:tc>
        <w:tc>
          <w:tcPr>
            <w:tcW w:w="3780" w:type="dxa"/>
            <w:hideMark/>
          </w:tcPr>
          <w:p w14:paraId="1BED2BF6"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Qualitative: Semi-structured interviews with 35 bicultural senior managers in Lebanon; manual coding and thematic analysis of interview transcripts</w:t>
            </w:r>
          </w:p>
        </w:tc>
        <w:tc>
          <w:tcPr>
            <w:tcW w:w="5490" w:type="dxa"/>
            <w:hideMark/>
          </w:tcPr>
          <w:p w14:paraId="74BC4DBD"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 w:val="24"/>
                <w:szCs w:val="24"/>
              </w:rPr>
            </w:pPr>
            <w:r w:rsidRPr="00023353">
              <w:rPr>
                <w:sz w:val="24"/>
                <w:szCs w:val="24"/>
              </w:rPr>
              <w:t>Biculturals, international business negotiations (IBNs), cross-cultural management, cultural identification, cultural frame switching (CFS), adaptability, creativity, qualitative research RQ3</w:t>
            </w:r>
          </w:p>
        </w:tc>
      </w:tr>
      <w:tr w:rsidR="00436CF8" w:rsidRPr="00023353" w14:paraId="272047AA"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36CF9FEB" w14:textId="77777777" w:rsidR="00436CF8" w:rsidRPr="00023353" w:rsidRDefault="00436CF8" w:rsidP="00436CF8">
            <w:pPr>
              <w:rPr>
                <w:b w:val="0"/>
                <w:sz w:val="24"/>
                <w:szCs w:val="24"/>
              </w:rPr>
            </w:pPr>
            <w:r w:rsidRPr="00023353">
              <w:rPr>
                <w:b w:val="0"/>
                <w:sz w:val="24"/>
                <w:szCs w:val="24"/>
              </w:rPr>
              <w:t>45</w:t>
            </w:r>
          </w:p>
        </w:tc>
        <w:tc>
          <w:tcPr>
            <w:tcW w:w="1080" w:type="dxa"/>
            <w:hideMark/>
          </w:tcPr>
          <w:p w14:paraId="5636CBAB"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2024 </w:t>
            </w:r>
          </w:p>
        </w:tc>
        <w:tc>
          <w:tcPr>
            <w:tcW w:w="1260" w:type="dxa"/>
            <w:hideMark/>
          </w:tcPr>
          <w:p w14:paraId="0F303C0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Liu, Xueqing</w:t>
            </w:r>
          </w:p>
        </w:tc>
        <w:tc>
          <w:tcPr>
            <w:tcW w:w="2250" w:type="dxa"/>
            <w:hideMark/>
          </w:tcPr>
          <w:p w14:paraId="487BE1BD"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 xml:space="preserve">The Impact of Cross-Cultural Communication on International Business Negotiation — </w:t>
            </w:r>
          </w:p>
        </w:tc>
        <w:tc>
          <w:tcPr>
            <w:tcW w:w="3780" w:type="dxa"/>
            <w:hideMark/>
          </w:tcPr>
          <w:p w14:paraId="538FD98A"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Qualitative research using literature review and case study analysis. The author reviewed existing studies and analyzed real-world examples from multinational negotiations to explore communication patterns, barriers, and strategies.</w:t>
            </w:r>
          </w:p>
        </w:tc>
        <w:tc>
          <w:tcPr>
            <w:tcW w:w="5490" w:type="dxa"/>
            <w:hideMark/>
          </w:tcPr>
          <w:p w14:paraId="509960B8"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 w:val="24"/>
                <w:szCs w:val="24"/>
              </w:rPr>
            </w:pPr>
            <w:r w:rsidRPr="00023353">
              <w:rPr>
                <w:sz w:val="24"/>
                <w:szCs w:val="24"/>
              </w:rPr>
              <w:t>Cross-cultural communication, international negotiations, cultural sensitivity, globalization, negotiation strategies, trust-building, communication barriers, cultural adaptation. RQ2, RQ3</w:t>
            </w:r>
          </w:p>
        </w:tc>
      </w:tr>
      <w:tr w:rsidR="00436CF8" w:rsidRPr="00436CF8" w14:paraId="40A636EA"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1C6A0FEA" w14:textId="77777777" w:rsidR="00436CF8" w:rsidRPr="00436CF8" w:rsidRDefault="00436CF8" w:rsidP="00436CF8">
            <w:r w:rsidRPr="00436CF8">
              <w:t>46</w:t>
            </w:r>
          </w:p>
        </w:tc>
        <w:tc>
          <w:tcPr>
            <w:tcW w:w="1080" w:type="dxa"/>
            <w:hideMark/>
          </w:tcPr>
          <w:p w14:paraId="2BF13E9A"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2005</w:t>
            </w:r>
          </w:p>
        </w:tc>
        <w:tc>
          <w:tcPr>
            <w:tcW w:w="1260" w:type="dxa"/>
            <w:hideMark/>
          </w:tcPr>
          <w:p w14:paraId="60FB756E"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 xml:space="preserve">Riva, Julia (Reviewer); Earley, P. </w:t>
            </w:r>
            <w:r w:rsidRPr="00436CF8">
              <w:lastRenderedPageBreak/>
              <w:t>Christopher &amp; Ang, Soon (Book Authors).</w:t>
            </w:r>
          </w:p>
        </w:tc>
        <w:tc>
          <w:tcPr>
            <w:tcW w:w="2250" w:type="dxa"/>
            <w:hideMark/>
          </w:tcPr>
          <w:p w14:paraId="29D4F4D9"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lastRenderedPageBreak/>
              <w:t xml:space="preserve">Cultural Intelligence: Individual Interactions Across Cultures — </w:t>
            </w:r>
          </w:p>
        </w:tc>
        <w:tc>
          <w:tcPr>
            <w:tcW w:w="3780" w:type="dxa"/>
            <w:hideMark/>
          </w:tcPr>
          <w:p w14:paraId="69C1F448"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 xml:space="preserve">Qualitative conceptual review. The article critically analyzes Earley and Ang’s framework of cultural </w:t>
            </w:r>
            <w:r w:rsidRPr="00436CF8">
              <w:lastRenderedPageBreak/>
              <w:t>intelligence, combining theoretical insights and practical implications for cross-cultural training, organizational behavior, and intelligence operations. The review discusses the behavioral, cognitive, and motivational aspects of cultural intelligence and their application in global contexts.</w:t>
            </w:r>
          </w:p>
        </w:tc>
        <w:tc>
          <w:tcPr>
            <w:tcW w:w="5490" w:type="dxa"/>
            <w:hideMark/>
          </w:tcPr>
          <w:p w14:paraId="50C56AFC"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Cs w:val="20"/>
              </w:rPr>
            </w:pPr>
            <w:r w:rsidRPr="00023353">
              <w:rPr>
                <w:szCs w:val="20"/>
              </w:rPr>
              <w:lastRenderedPageBreak/>
              <w:t xml:space="preserve">Cultural intelligence, cross-cultural communication, behavioral adaptation, cognitive learning, motivation, intercultural competence, intelligence training, </w:t>
            </w:r>
            <w:r w:rsidRPr="00023353">
              <w:rPr>
                <w:szCs w:val="20"/>
              </w:rPr>
              <w:lastRenderedPageBreak/>
              <w:t>organizational behavior, cultural adaptation, leadership, global affairs, training effectiveness, cultural frameworks, international relations. RQ3, RQ4</w:t>
            </w:r>
          </w:p>
        </w:tc>
      </w:tr>
      <w:tr w:rsidR="00436CF8" w:rsidRPr="00436CF8" w14:paraId="7740D145" w14:textId="77777777" w:rsidTr="000233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 w:type="dxa"/>
            <w:hideMark/>
          </w:tcPr>
          <w:p w14:paraId="43958207" w14:textId="77777777" w:rsidR="00436CF8" w:rsidRPr="00436CF8" w:rsidRDefault="00436CF8" w:rsidP="00436CF8">
            <w:r w:rsidRPr="00436CF8">
              <w:lastRenderedPageBreak/>
              <w:t>47</w:t>
            </w:r>
          </w:p>
        </w:tc>
        <w:tc>
          <w:tcPr>
            <w:tcW w:w="1080" w:type="dxa"/>
            <w:hideMark/>
          </w:tcPr>
          <w:p w14:paraId="59AA2A45"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2019</w:t>
            </w:r>
          </w:p>
        </w:tc>
        <w:tc>
          <w:tcPr>
            <w:tcW w:w="1260" w:type="dxa"/>
            <w:hideMark/>
          </w:tcPr>
          <w:p w14:paraId="70249033"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Chen, Li &amp; Wang, Rong.</w:t>
            </w:r>
          </w:p>
        </w:tc>
        <w:tc>
          <w:tcPr>
            <w:tcW w:w="2250" w:type="dxa"/>
            <w:hideMark/>
          </w:tcPr>
          <w:p w14:paraId="45BCED63"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 xml:space="preserve">Cross-Cultural Negotiation Styles in Shandong Province, China — </w:t>
            </w:r>
          </w:p>
        </w:tc>
        <w:tc>
          <w:tcPr>
            <w:tcW w:w="3780" w:type="dxa"/>
            <w:hideMark/>
          </w:tcPr>
          <w:p w14:paraId="7BEBC85A"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The study used a qualitative research design with interviews and observations of international business professionals working in Shandong, China. Researchers explored how cultural values, communication patterns, and social hierarchies shape negotiation behavior among Chinese and Western negotiators.</w:t>
            </w:r>
          </w:p>
        </w:tc>
        <w:tc>
          <w:tcPr>
            <w:tcW w:w="5490" w:type="dxa"/>
            <w:hideMark/>
          </w:tcPr>
          <w:p w14:paraId="1F721949"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Cs w:val="20"/>
              </w:rPr>
            </w:pPr>
            <w:r w:rsidRPr="00023353">
              <w:rPr>
                <w:szCs w:val="20"/>
              </w:rPr>
              <w:t>Cross-cultural negotiation, communication style, cultural values, hierarchy, trust-building, Chinese business culture, intercultural adaptation. RQ1, RQ2</w:t>
            </w:r>
          </w:p>
        </w:tc>
      </w:tr>
      <w:tr w:rsidR="00436CF8" w:rsidRPr="00436CF8" w14:paraId="02796C4D" w14:textId="77777777" w:rsidTr="00023353">
        <w:tc>
          <w:tcPr>
            <w:cnfStyle w:val="001000000000" w:firstRow="0" w:lastRow="0" w:firstColumn="1" w:lastColumn="0" w:oddVBand="0" w:evenVBand="0" w:oddHBand="0" w:evenHBand="0" w:firstRowFirstColumn="0" w:firstRowLastColumn="0" w:lastRowFirstColumn="0" w:lastRowLastColumn="0"/>
            <w:tcW w:w="450" w:type="dxa"/>
            <w:hideMark/>
          </w:tcPr>
          <w:p w14:paraId="0CA93669" w14:textId="77777777" w:rsidR="00436CF8" w:rsidRPr="00436CF8" w:rsidRDefault="00436CF8" w:rsidP="00436CF8">
            <w:r w:rsidRPr="00436CF8">
              <w:t>48</w:t>
            </w:r>
          </w:p>
        </w:tc>
        <w:tc>
          <w:tcPr>
            <w:tcW w:w="1080" w:type="dxa"/>
            <w:hideMark/>
          </w:tcPr>
          <w:p w14:paraId="529914D0"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2021</w:t>
            </w:r>
          </w:p>
        </w:tc>
        <w:tc>
          <w:tcPr>
            <w:tcW w:w="1260" w:type="dxa"/>
            <w:hideMark/>
          </w:tcPr>
          <w:p w14:paraId="55C05204"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Tey, Kian Siong; Schaerer, Michael; Madan, Nikhil; &amp; Swaab, Roderick I.</w:t>
            </w:r>
          </w:p>
        </w:tc>
        <w:tc>
          <w:tcPr>
            <w:tcW w:w="2250" w:type="dxa"/>
            <w:hideMark/>
          </w:tcPr>
          <w:p w14:paraId="4E175738"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 xml:space="preserve">The Impact of Concession Patterns on Negotiations: When and Why Decreasing Concessions Lead to a Distributive Disadvantage </w:t>
            </w:r>
          </w:p>
        </w:tc>
        <w:tc>
          <w:tcPr>
            <w:tcW w:w="3780" w:type="dxa"/>
            <w:hideMark/>
          </w:tcPr>
          <w:p w14:paraId="7079CB2B"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Quantitative experimental research. The study included seven controlled experiments (N = 2,311) investigating how different concession strategies affect negotiation outcomes. Statistical analyses were used to evaluate behavioral and perceptual responses to varying concession patterns, exploring their psychological and economic impacts.</w:t>
            </w:r>
          </w:p>
        </w:tc>
        <w:tc>
          <w:tcPr>
            <w:tcW w:w="5490" w:type="dxa"/>
            <w:hideMark/>
          </w:tcPr>
          <w:p w14:paraId="0B7429EF" w14:textId="77777777" w:rsidR="00436CF8" w:rsidRPr="00023353" w:rsidRDefault="00436CF8" w:rsidP="00436CF8">
            <w:pPr>
              <w:cnfStyle w:val="000000000000" w:firstRow="0" w:lastRow="0" w:firstColumn="0" w:lastColumn="0" w:oddVBand="0" w:evenVBand="0" w:oddHBand="0" w:evenHBand="0" w:firstRowFirstColumn="0" w:firstRowLastColumn="0" w:lastRowFirstColumn="0" w:lastRowLastColumn="0"/>
              <w:rPr>
                <w:szCs w:val="20"/>
              </w:rPr>
            </w:pPr>
            <w:r w:rsidRPr="00023353">
              <w:rPr>
                <w:szCs w:val="20"/>
              </w:rPr>
              <w:t>Negotiation strategy, concession patterns, distributive bargaining, behavioral economics, reservation price, counteroffers, target setting, negotiation psychology, communication signals, decision-making. RQ3, RQ2</w:t>
            </w:r>
          </w:p>
        </w:tc>
      </w:tr>
      <w:tr w:rsidR="00436CF8" w:rsidRPr="00436CF8" w14:paraId="31A100EA" w14:textId="77777777" w:rsidTr="00023353">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450" w:type="dxa"/>
            <w:hideMark/>
          </w:tcPr>
          <w:p w14:paraId="073C7B7A" w14:textId="77777777" w:rsidR="00436CF8" w:rsidRPr="00436CF8" w:rsidRDefault="00436CF8" w:rsidP="00436CF8">
            <w:r w:rsidRPr="00436CF8">
              <w:t>49</w:t>
            </w:r>
          </w:p>
        </w:tc>
        <w:tc>
          <w:tcPr>
            <w:tcW w:w="1080" w:type="dxa"/>
            <w:hideMark/>
          </w:tcPr>
          <w:p w14:paraId="36599EF6"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2025</w:t>
            </w:r>
          </w:p>
        </w:tc>
        <w:tc>
          <w:tcPr>
            <w:tcW w:w="1260" w:type="dxa"/>
            <w:hideMark/>
          </w:tcPr>
          <w:p w14:paraId="27341136"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Eve Tibererwa, Kiu Special</w:t>
            </w:r>
          </w:p>
        </w:tc>
        <w:tc>
          <w:tcPr>
            <w:tcW w:w="2250" w:type="dxa"/>
          </w:tcPr>
          <w:p w14:paraId="1385049C"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 xml:space="preserve">Cross-Cultural Negotiation Strategies in International Law  — </w:t>
            </w:r>
          </w:p>
          <w:p w14:paraId="710E8CCA"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p>
        </w:tc>
        <w:tc>
          <w:tcPr>
            <w:tcW w:w="3780" w:type="dxa"/>
            <w:hideMark/>
          </w:tcPr>
          <w:p w14:paraId="563C2375" w14:textId="77777777" w:rsidR="00436CF8" w:rsidRPr="00436CF8" w:rsidRDefault="00436CF8" w:rsidP="00436CF8">
            <w:pPr>
              <w:cnfStyle w:val="000000100000" w:firstRow="0" w:lastRow="0" w:firstColumn="0" w:lastColumn="0" w:oddVBand="0" w:evenVBand="0" w:oddHBand="1" w:evenHBand="0" w:firstRowFirstColumn="0" w:firstRowLastColumn="0" w:lastRowFirstColumn="0" w:lastRowLastColumn="0"/>
            </w:pPr>
            <w:r w:rsidRPr="00436CF8">
              <w:t xml:space="preserve">Cross-Cultural Negotiation Strategies in International Law  — </w:t>
            </w:r>
          </w:p>
        </w:tc>
        <w:tc>
          <w:tcPr>
            <w:tcW w:w="5490" w:type="dxa"/>
            <w:hideMark/>
          </w:tcPr>
          <w:p w14:paraId="5C2925EE" w14:textId="77777777" w:rsidR="00436CF8" w:rsidRPr="00023353" w:rsidRDefault="00436CF8" w:rsidP="00436CF8">
            <w:pPr>
              <w:cnfStyle w:val="000000100000" w:firstRow="0" w:lastRow="0" w:firstColumn="0" w:lastColumn="0" w:oddVBand="0" w:evenVBand="0" w:oddHBand="1" w:evenHBand="0" w:firstRowFirstColumn="0" w:firstRowLastColumn="0" w:lastRowFirstColumn="0" w:lastRowLastColumn="0"/>
              <w:rPr>
                <w:szCs w:val="20"/>
              </w:rPr>
            </w:pPr>
            <w:r w:rsidRPr="00023353">
              <w:rPr>
                <w:szCs w:val="20"/>
              </w:rPr>
              <w:t>Qualitative research based on theoretical frameworks, literature review, and case study analysis. The paper examines cultural dimensions using Hofstede’s theory, explores ethical and communication strategies, power dynamics, and the role of technology in international negotiations. RQ3, RQ2</w:t>
            </w:r>
          </w:p>
        </w:tc>
      </w:tr>
      <w:tr w:rsidR="00436CF8" w:rsidRPr="00436CF8" w14:paraId="0926D2C0" w14:textId="77777777" w:rsidTr="00023353">
        <w:trPr>
          <w:trHeight w:val="2159"/>
        </w:trPr>
        <w:tc>
          <w:tcPr>
            <w:cnfStyle w:val="001000000000" w:firstRow="0" w:lastRow="0" w:firstColumn="1" w:lastColumn="0" w:oddVBand="0" w:evenVBand="0" w:oddHBand="0" w:evenHBand="0" w:firstRowFirstColumn="0" w:firstRowLastColumn="0" w:lastRowFirstColumn="0" w:lastRowLastColumn="0"/>
            <w:tcW w:w="450" w:type="dxa"/>
            <w:hideMark/>
          </w:tcPr>
          <w:p w14:paraId="08ACE89A" w14:textId="77777777" w:rsidR="00436CF8" w:rsidRPr="00436CF8" w:rsidRDefault="00436CF8" w:rsidP="00436CF8">
            <w:r w:rsidRPr="00436CF8">
              <w:lastRenderedPageBreak/>
              <w:t>50</w:t>
            </w:r>
          </w:p>
        </w:tc>
        <w:tc>
          <w:tcPr>
            <w:tcW w:w="1080" w:type="dxa"/>
            <w:hideMark/>
          </w:tcPr>
          <w:p w14:paraId="6C641C62"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2024</w:t>
            </w:r>
          </w:p>
        </w:tc>
        <w:tc>
          <w:tcPr>
            <w:tcW w:w="1260" w:type="dxa"/>
            <w:hideMark/>
          </w:tcPr>
          <w:p w14:paraId="57A1BD88"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Grosz, Annamária; Jozsa, László; Sengsouly, Homedahack</w:t>
            </w:r>
          </w:p>
        </w:tc>
        <w:tc>
          <w:tcPr>
            <w:tcW w:w="2250" w:type="dxa"/>
            <w:hideMark/>
          </w:tcPr>
          <w:p w14:paraId="72F0F3D4"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 xml:space="preserve">Cross-Cultural Business Negotiations in Developing Markets: Comprehending the Impact of Institutional and Cultural Elements  </w:t>
            </w:r>
          </w:p>
        </w:tc>
        <w:tc>
          <w:tcPr>
            <w:tcW w:w="3780" w:type="dxa"/>
            <w:hideMark/>
          </w:tcPr>
          <w:p w14:paraId="20C6FBA9" w14:textId="77777777" w:rsidR="00436CF8" w:rsidRPr="00436CF8" w:rsidRDefault="00436CF8" w:rsidP="00436CF8">
            <w:pPr>
              <w:cnfStyle w:val="000000000000" w:firstRow="0" w:lastRow="0" w:firstColumn="0" w:lastColumn="0" w:oddVBand="0" w:evenVBand="0" w:oddHBand="0" w:evenHBand="0" w:firstRowFirstColumn="0" w:firstRowLastColumn="0" w:lastRowFirstColumn="0" w:lastRowLastColumn="0"/>
            </w:pPr>
            <w:r w:rsidRPr="00436CF8">
              <w:t xml:space="preserve">Cross-Cultural Business Negotiations in Developing Markets: Comprehending the Impact of Institutional and Cultural Elements  </w:t>
            </w:r>
          </w:p>
        </w:tc>
        <w:tc>
          <w:tcPr>
            <w:tcW w:w="5490" w:type="dxa"/>
            <w:hideMark/>
          </w:tcPr>
          <w:p w14:paraId="0CB14EC0" w14:textId="77777777" w:rsidR="00436CF8" w:rsidRPr="00436CF8" w:rsidRDefault="00023353" w:rsidP="00023353">
            <w:pPr>
              <w:ind w:right="3582"/>
              <w:jc w:val="both"/>
              <w:cnfStyle w:val="000000000000" w:firstRow="0" w:lastRow="0" w:firstColumn="0" w:lastColumn="0" w:oddVBand="0" w:evenVBand="0" w:oddHBand="0" w:evenHBand="0" w:firstRowFirstColumn="0" w:firstRowLastColumn="0" w:lastRowFirstColumn="0" w:lastRowLastColumn="0"/>
            </w:pPr>
            <w:r w:rsidRPr="00023353">
              <w:t>Qualitative case study research based on semi-structured interviews with 25 business professionals in Laos. The study examines how institutional frameworks, cultural values, and communication styles influence negotiation practices in developing economies.)  RQ1, RQ2</w:t>
            </w:r>
          </w:p>
        </w:tc>
      </w:tr>
    </w:tbl>
    <w:p w14:paraId="316FCFAA" w14:textId="77777777" w:rsidR="003F1F51" w:rsidRPr="008B6094" w:rsidRDefault="003F1F51" w:rsidP="008B6094">
      <w:pPr>
        <w:pStyle w:val="NormalWeb"/>
        <w:spacing w:line="360" w:lineRule="auto"/>
        <w:jc w:val="both"/>
      </w:pPr>
    </w:p>
    <w:p w14:paraId="297E8447" w14:textId="77777777" w:rsidR="00023353" w:rsidRDefault="00023353" w:rsidP="008B6094">
      <w:pPr>
        <w:spacing w:line="360" w:lineRule="auto"/>
        <w:jc w:val="both"/>
        <w:rPr>
          <w:rFonts w:ascii="Times New Roman" w:hAnsi="Times New Roman" w:cs="Times New Roman"/>
          <w:sz w:val="24"/>
          <w:szCs w:val="24"/>
        </w:rPr>
        <w:sectPr w:rsidR="00023353" w:rsidSect="00023353">
          <w:pgSz w:w="15840" w:h="12240" w:orient="landscape"/>
          <w:pgMar w:top="1440" w:right="1440" w:bottom="1440" w:left="1440" w:header="720" w:footer="720" w:gutter="0"/>
          <w:cols w:space="720"/>
          <w:docGrid w:linePitch="360"/>
        </w:sectPr>
      </w:pPr>
    </w:p>
    <w:p w14:paraId="75A55143" w14:textId="77777777" w:rsidR="003F1F51" w:rsidRPr="008B6094" w:rsidRDefault="003F1F51" w:rsidP="008B6094">
      <w:pPr>
        <w:spacing w:line="360" w:lineRule="auto"/>
        <w:jc w:val="both"/>
        <w:rPr>
          <w:rFonts w:ascii="Times New Roman" w:hAnsi="Times New Roman" w:cs="Times New Roman"/>
          <w:sz w:val="24"/>
          <w:szCs w:val="24"/>
        </w:rPr>
      </w:pPr>
    </w:p>
    <w:p w14:paraId="622B5D64" w14:textId="77777777" w:rsidR="00C44996" w:rsidRPr="008B6094" w:rsidRDefault="00C44996" w:rsidP="008B6094">
      <w:pPr>
        <w:spacing w:line="360" w:lineRule="auto"/>
        <w:jc w:val="both"/>
        <w:rPr>
          <w:rFonts w:ascii="Times New Roman" w:hAnsi="Times New Roman" w:cs="Times New Roman"/>
          <w:sz w:val="24"/>
          <w:szCs w:val="24"/>
        </w:rPr>
      </w:pPr>
    </w:p>
    <w:p w14:paraId="34AAAE7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bookmarkStart w:id="28" w:name="_Toc218429927"/>
      <w:r w:rsidRPr="002E7A77">
        <w:rPr>
          <w:rFonts w:ascii="Times New Roman" w:eastAsia="Times New Roman" w:hAnsi="Times New Roman" w:cs="Times New Roman"/>
          <w:color w:val="0E101A"/>
          <w:sz w:val="24"/>
          <w:szCs w:val="24"/>
        </w:rPr>
        <w:t>The CASP-based analysis revealed that the works by Gu (2023), Brett et al. (2001), Imai and Gelfand (2010), and Agyere Ajeakoh et al. (2025) made the most contribution to the knowledge on cross-cultural negotiation effectiveness. These studies were categorical on the impact of cultural values, styles of communication, and cultural intelligence on negotiation results.</w:t>
      </w:r>
    </w:p>
    <w:p w14:paraId="12F36BEA"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Nonetheless, there were limitations in the literature. Some of the studies were based on conceptual analysis or on region-specific samples, which restricted the generalisability. Culturally oriented others did not pay enough attention to communication processes in practice. In spite of these shortcomings, the general literature was quite useful in exploring the dynamics of cross-cultural negotiation.</w:t>
      </w:r>
    </w:p>
    <w:p w14:paraId="1F7FA655" w14:textId="77777777" w:rsidR="002E7A77" w:rsidRPr="005206C6"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5206C6">
        <w:rPr>
          <w:rFonts w:ascii="Times New Roman" w:eastAsia="Times New Roman" w:hAnsi="Times New Roman" w:cs="Times New Roman"/>
          <w:b/>
          <w:color w:val="0E101A"/>
          <w:sz w:val="24"/>
          <w:szCs w:val="24"/>
        </w:rPr>
        <w:t>3.2 Thematic Analysis</w:t>
      </w:r>
    </w:p>
    <w:p w14:paraId="7F1CD8CD" w14:textId="77777777" w:rsidR="004374ED" w:rsidRPr="004374ED" w:rsidRDefault="002E7A77" w:rsidP="004374ED">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thematic analysis was performed based on the systematic review of the 50 peer-reviewed articles selected to identify the repetitive trends, similarities, and differences in the current research on the topic of cross-cultural communication in international business negotiations. </w:t>
      </w:r>
    </w:p>
    <w:p w14:paraId="10B62D15" w14:textId="77777777" w:rsidR="002E7A77" w:rsidRPr="002E7A77"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thematic approach allowed uniting different theoretical, empirical, and qualitative knowledge into reasonable analytical blocks. The literature analysis has revealed five major themes, and each of them portrays a major element of the influence that cultural considerations exerted on the negotiation behaviour, communication processes, and results of negotiation.</w:t>
      </w:r>
      <w:r>
        <w:rPr>
          <w:rFonts w:ascii="Times New Roman" w:eastAsia="Times New Roman" w:hAnsi="Times New Roman" w:cs="Times New Roman"/>
          <w:color w:val="0E101A"/>
          <w:sz w:val="24"/>
          <w:szCs w:val="24"/>
        </w:rPr>
        <w:t xml:space="preserve"> </w:t>
      </w:r>
      <w:r w:rsidR="002E7A77" w:rsidRPr="002E7A77">
        <w:rPr>
          <w:rFonts w:ascii="Times New Roman" w:eastAsia="Times New Roman" w:hAnsi="Times New Roman" w:cs="Times New Roman"/>
          <w:color w:val="0E101A"/>
          <w:sz w:val="24"/>
          <w:szCs w:val="24"/>
        </w:rPr>
        <w:t>These themes were very much in line with the research questions of this study and they gave me a systematic knowledge of challenges, strategies, and competencies of cross-cultural negotiations.</w:t>
      </w:r>
    </w:p>
    <w:p w14:paraId="37EC34C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b/>
          <w:bCs/>
          <w:color w:val="0E101A"/>
          <w:sz w:val="24"/>
          <w:szCs w:val="24"/>
        </w:rPr>
        <w:t>Theme 1: Cultural differences and their impact on negotiation behaviour</w:t>
      </w:r>
    </w:p>
    <w:p w14:paraId="7BB282D2"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Among the strongest themes that were revealed in the analysed literature was the fact that cultural differences have a strong impact on negotiation behaviour in the international business environment. The reviewed studies showed that negotiators with dissimilar cultural backgrounds generally approached negotiations on different assumptions, expectations, and behavioural norms that influenced the entire negotiation process in terms of preparation for the final agreement(Chen, 2023). The culture also affected the way in which negotiators' meaning of success, conflict management, intention, counterpart behaviour interpretation, and evaluation. Some of these studies revealed that cultural values were the basis of negotiation behaviour. Exhibited that </w:t>
      </w:r>
      <w:r w:rsidRPr="002E7A77">
        <w:rPr>
          <w:rFonts w:ascii="Times New Roman" w:eastAsia="Times New Roman" w:hAnsi="Times New Roman" w:cs="Times New Roman"/>
          <w:color w:val="0E101A"/>
          <w:sz w:val="24"/>
          <w:szCs w:val="24"/>
        </w:rPr>
        <w:lastRenderedPageBreak/>
        <w:t>negotiation between Chinese and Western companies was highly influenced by the variation of collectivism and individualism(Zhang &amp; Zhou, 2009). The Chinese negotiators were observed to value long-term relationships, harmony, trust, and mutual obligation, whereas the Western negotiators were mostly concerned with efficiency, clarity of the contract, and the short-term economic results. These conflicting priorities usually created confusion during the negotiations. As an example, the indirect communication and relationship-building approach that Chinese negotiators favored would occasionally be construed as evasive or non-transparent to the Western counterparts, and the direct communication style that was highly favored by the Western negotiators was seen as arrogant or rude to the Chinese negotiators.</w:t>
      </w:r>
    </w:p>
    <w:p w14:paraId="0A51B72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literature also described that cultural differences not only influenced the style of communication but also the perception of goals and success by the negotiators. Collectivist cultures tended to consider success by the harmonious relationship and saving face, even when economic benefits were average(Zhang &amp; Zhou, 2009). Individualist cultures, on the contrary, measured success in terms that could be quantified, like price, terms of the contract, and efficiency. Such diverse perceptions of success often resulted in disappointment where negotiators sought conflicting goals with one another at the same negotiation table.</w:t>
      </w:r>
    </w:p>
    <w:p w14:paraId="7BEB9580"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Designed that information exchange and processing during negotiations was influenced by cultural dimensions. In collectivist cultures, the sharing of information was generally indirect, selective, and contextual, with negotiators disclosing information over time as trust is built. Negotiators with individualist cultures were fond of open disclosure, straightforward argumentation, and persuasive communication patterns. Such opposite strategies had a significant impact on the results of negotiations, particularly in integrative negotiations, which needed trust and cooperation and involved joint problem-solving. Lack of compatibility of the sharing of information by the negotiators reduced cooperation and increased the chances of distributive outcomes.</w:t>
      </w:r>
    </w:p>
    <w:p w14:paraId="17D33CE6"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high-context and low-context communication framework used by Hall also supported this theme. High-context cultures put a lot of emphasis on what was understood, tacit messages, non-verbally, and the context of the situation, whereas low-context cultures placed a lot of emphasis on explicit, detailed, and clear verbal communication. Research indicated that negotiators in low-context cultures usually could not interpret silence, indirect replies, or ambiguous remarks, whereas negotiators in high-context cultures were not involved in the need for an excessively </w:t>
      </w:r>
      <w:r w:rsidRPr="002E7A77">
        <w:rPr>
          <w:rFonts w:ascii="Times New Roman" w:eastAsia="Times New Roman" w:hAnsi="Times New Roman" w:cs="Times New Roman"/>
          <w:color w:val="0E101A"/>
          <w:sz w:val="24"/>
          <w:szCs w:val="24"/>
        </w:rPr>
        <w:lastRenderedPageBreak/>
        <w:t>detailed explanation. In instances where these differences went unnoticed, there was a misgiving, which in most cases led to frustration, lack of trust, and collapses of negotiations.</w:t>
      </w:r>
    </w:p>
    <w:p w14:paraId="1DD3FE87"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Another cultural aspect that greatly impacts the negotiation behaviour was power distance. Cultures with high power-distance had authority to make decisions at high levels, and junior negotiators were supposed to respect the hierarchy; hence, they did not have the authority to make decisions immediately, and this slowed down the process of negotiation. On the other hand, low power-distance negotiators wanted to grant independence and speedy resolution. Negotiators frequently falsely interpreted delays not as a culturally suitable decision-making process but as an indicator of the absence of interest or incompetence, given these structural differences that they did not comprehend(Yasminn Temghari, 2025).</w:t>
      </w:r>
    </w:p>
    <w:p w14:paraId="68D832A5"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Empirical research involving national negotiation situations also reaffirmed the effects of cultural differences, finding that Hungarian negotiators had problems when dealing with partners who were representatives of other cultures in terms of power distance and uncertainty avoidance. Negotiators in Hungary shared that it was difficult to read between the lines and to deal with new negotiation ceremonies. These problem areas were aggravated when the expectations were formed before the onset of negotiations by the stereotypes.</w:t>
      </w:r>
    </w:p>
    <w:p w14:paraId="491BC739"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Likewise, the comparative research revealed that the negotiators of Taiwan, Hong Kong, and Mainland China exhibited different styles of negotiation that were affected by historical culture, social structure, and collective values. The negotiators with Mainland China were more hierarchical and respectful and long-term relational commitment, whereas the negotiators with Hong Kong showed a more hybrid nature with both the Western and the Confucian traditions. These results suggested that cultural differences had a huge impact on the behaviour of negotiation even in geographically proximate areas. There was also uncertainty avoidance that was critical in influencing negotiation behaviour. High uncertainty avoidance cultures favored structured negotiations, detailed contracts, and risk avoidance approaches, and low uncertainty avoidance cultures accepted ambiguity and loose agreements. Whenever negotiators of these cultures came into contact, differences of opinion became quite common on the terms of the contract, schedules, and the amount of risk that was acceptable (Yasminn Temghari, 2025).</w:t>
      </w:r>
    </w:p>
    <w:p w14:paraId="49B6A308"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Another finding of the literature is that differences in culture affected the type of conflict management. Other cultures considered conflict as an acceptable and healthy aspect of negotiating, whereas some aimed to evade open conflict to save peace. These differences were reflected in the </w:t>
      </w:r>
      <w:r w:rsidRPr="002E7A77">
        <w:rPr>
          <w:rFonts w:ascii="Times New Roman" w:eastAsia="Times New Roman" w:hAnsi="Times New Roman" w:cs="Times New Roman"/>
          <w:color w:val="0E101A"/>
          <w:sz w:val="24"/>
          <w:szCs w:val="24"/>
        </w:rPr>
        <w:lastRenderedPageBreak/>
        <w:t>way the negotiators reacted to disagreement, with some liking the head-on confrontation and others preferring the indirect approach of solving a disagreement. When these preferences were not acknowledged, conflict was usually unnecessarily increased(Brett, Gunia, and Teucher, 2017). On the whole, the literature substantiated that differences in cultures had a great impact on negotiation behaviour, communication patterns, and decision-making procedures. The culture influenced negotiators in their interpretation of actions, the meaning of messages, and counterpart intentions. The failure of negotiators to adjust to these differences increased the chances of misunderstanding, inefficiency, conflict, and poor business relationships with their partners. On the other hand, the negotiators with high levels of cultural competence and flexibility could enjoy a better chance of getting cooperative, integrative, and sustainable negotiation results.</w:t>
      </w:r>
    </w:p>
    <w:p w14:paraId="7E995520"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b/>
          <w:bCs/>
          <w:color w:val="0E101A"/>
          <w:sz w:val="24"/>
          <w:szCs w:val="24"/>
        </w:rPr>
        <w:t>Theme 2: Cross-cultural Business Negotiations and Barriers to Communication.</w:t>
      </w:r>
    </w:p>
    <w:p w14:paraId="5B63AA0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other significant theme that was revealed in the literature review was the existence of a communication barrier during cross-cultural business negotiations. The chosen articles were always able to reveal that communication issues were among the most common origins of misconceptions, stress, and unsuccessful negotiations on the international level. Such barriers were not merely within the language distinction and they deeply rooted within the cultural norms, non-verbal behaviour, communication style, and social expectation(Brett, Gunia and Teucher, 2017).</w:t>
      </w:r>
    </w:p>
    <w:p w14:paraId="197FB7A0"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language issues were also cited as one of the main communication obstacles in cross-cultural negotiations many times. Although negotiators spoke a common business language, discrepancies in fluency, pronunciation, vocabulary, and context knowledge usually resulted in misunderstandings. Negotiators who did not master a shared language tended to oversimplify communications, escape elaborate explanations, and use formal language fully. This decreased the depth of communication and curtailed the capacity of the negotiators to explain intentions or to sort out the misunderstandings in the most effective way(Ghauri &amp; Fang, 2001). Also opined that language barriers put pressure on the cognitive work done by the negotiators, particularly when they were required to process information under time pressure. This led to the fact that negotiators occasionally misinterpreted essential terms, aspects of the contract, and unspoken expectations, and this had a negative impact on the outcome of negotiations. Misunderstandings were found in most instances at later stages, which resulted in conflict or renegotiation(Ghauri &amp; Fang, 2001).</w:t>
      </w:r>
    </w:p>
    <w:p w14:paraId="53B4351D"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In addition to verbal communication, it was discovered that non-verbal communication was a major cause of cross-cultural misunderstanding in negotiations. The high-context and low-context </w:t>
      </w:r>
      <w:r w:rsidRPr="002E7A77">
        <w:rPr>
          <w:rFonts w:ascii="Times New Roman" w:eastAsia="Times New Roman" w:hAnsi="Times New Roman" w:cs="Times New Roman"/>
          <w:color w:val="0E101A"/>
          <w:sz w:val="24"/>
          <w:szCs w:val="24"/>
        </w:rPr>
        <w:lastRenderedPageBreak/>
        <w:t>communication theory suggested by Hall accentuated the fact that non-verbal communication, like silence, eye contact, gestures, facial expressions, and physical distance, had different meanings in various cultures. High-context cultures were also more dependent on implicit communication and situational meanings, whereas low-context cultures had a strong preference for verbal explicit meanings. A communication collapse had been experienced when negotiators did not identify these differences.</w:t>
      </w:r>
    </w:p>
    <w:p w14:paraId="43667805" w14:textId="77777777" w:rsidR="004374ED" w:rsidRPr="004374ED" w:rsidRDefault="002E7A77" w:rsidP="004374ED">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Observed that in certain Asian cultures, silence during negotiations was a good sign that a person respected and paid close attention, but Western negotiators tended to conclude that the other person was disagreeing, insecure, or unprepared. On the same note, maintaining eye contact was considered a sign of confidence and honesty in one culture, whereas it could be considered aggressive or disrespectful in another culture. Such disparities often resulted in false inferences regarding the intentions of the counterparts. Another cause of communication barriers was social hierarchy and power distance, which stated that in high-power-distance cultures, negotiating junior parties were supposed to be submissive and not openly disagree with the higher representatives. Consequently, significant information was occasionally held back in the negotiation, which restricted transparency and minimized the effectiveness of the problem-solving. On the contrary, low power-distance negotiators anticipated openness and equal participation. In the event that these expectations were conflicting, negotiators viewed their counterparts as being uncooperative or disinterested (Zhang, 2024). </w:t>
      </w:r>
    </w:p>
    <w:p w14:paraId="4D173387" w14:textId="77777777" w:rsidR="002E7A77" w:rsidRPr="002E7A77"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Communication issues are frequent with negotiators when dealing with other partners who have different cultures in terms of authority, uncertainty avoidance, and communication formality. Such problems were made worse by the fact that negotiators relied on cultural stereotypes as the basis of their discussions rather than the elucidation in words. The study also found that miscommunication in the majority of instances was not informed by ill motives but instead wrong estimates about what was acceptable behaviour. Other communication barriers that were critical and found in the literature included different styles in expressing emotions.</w:t>
      </w:r>
      <w:r>
        <w:rPr>
          <w:rFonts w:ascii="Times New Roman" w:eastAsia="Times New Roman" w:hAnsi="Times New Roman" w:cs="Times New Roman"/>
          <w:color w:val="0E101A"/>
          <w:sz w:val="24"/>
          <w:szCs w:val="24"/>
        </w:rPr>
        <w:t xml:space="preserve"> </w:t>
      </w:r>
      <w:r w:rsidR="002E7A77" w:rsidRPr="002E7A77">
        <w:rPr>
          <w:rFonts w:ascii="Times New Roman" w:eastAsia="Times New Roman" w:hAnsi="Times New Roman" w:cs="Times New Roman"/>
          <w:color w:val="0E101A"/>
          <w:sz w:val="24"/>
          <w:szCs w:val="24"/>
        </w:rPr>
        <w:t>Certain cultures supported emotional expression as an expression of sincerity, whereas others considered emotional restraint as professionalism and self-control. Negotiators did not comprehend such norms and understood the emotional expressions incorrectly. To explain, a negotiator who was expressive was occasionally considered as being aggressive, whereas a reserved negotiator was considered cold or untrustworthy(Tu, 2017).</w:t>
      </w:r>
    </w:p>
    <w:p w14:paraId="0E20A879"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lastRenderedPageBreak/>
        <w:t>Online and virtual negotiations presented some novel communication issues. Emphasized that in an online negotiation setting, there was less access to non-verbal communication, informal communication, and signals. This added ambiguity creates more difficulty in the establishment of rapport and trust, specifically in those negotiations that involve cultures that are different. Lack of physical presence also left no room to clarify or make relationships predating on informal clarification, which was paramount in most of the high-context cultures.</w:t>
      </w:r>
    </w:p>
    <w:p w14:paraId="15EBE90D"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It was also demonstrated in the literature that the negotiation etiquette and communication protocols posed barriers. Elaborated that cultures varied in their expectations on turn-taking, interruption, formality, and pacing during negotiations. Even when negotiators did not intend to break these unwritten rules, their actions would be considered to be rude or disrespectful(Tu, 2012). Trust and further cooperation were usually harmed by such violations. Also noted that obstacles to communication were increased in cases where the negotiators were not culturally prepared. Negotiators who merely applied their technical skills but lacked knowledge of cultural communication norms had more chances of misunderstanding communication and increasing conflict. The paper has highlighted that the failure of communication was, in many cases, cumulative in nature, and any minor misunderstanding destroyed trust over the years(Tu, 2012). Generally, the literature has proved the existence of multi-layered and complicated communication barriers in cross-cultural negotiations. They included language barriers, non-verbal misunderstanding, rank, differences in expressing emotion, and technological restraints. Such obstacles played a huge role in decreasing the effectiveness of negotiations in cases when they were not managed proactively. The results indicated that a successful negotiator should not only be able to use words and relate to cultural backgrounds, but also have active listening skills and adaptive communication skills to deal with these hurdles and attain positive negotiation goals.</w:t>
      </w:r>
    </w:p>
    <w:p w14:paraId="165848F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b/>
          <w:bCs/>
          <w:color w:val="0E101A"/>
          <w:sz w:val="24"/>
          <w:szCs w:val="24"/>
        </w:rPr>
        <w:t>Theme 3: Building Trust and Relationships Cross-cultural.</w:t>
      </w:r>
    </w:p>
    <w:p w14:paraId="53F3791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topic of trust-building turned out to be one of the most important themes that determines the success of cross-cultural business negotiation. The literature reviewed demonstrated the same fact over and over again that trust was not a universal concept and it was influenced by cultural values, social norms, and institutional frameworks. The variation in the development, maintenance, and evaluation of trust had a strong impact on processes and the level of negotiation(Grosz, Jozsa, and Maung, 2023).</w:t>
      </w:r>
    </w:p>
    <w:p w14:paraId="3E78D633"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lastRenderedPageBreak/>
        <w:t>Relationship-oriented cultures built trust slowly by means of interaction, connection, and social interactions beyond the formal negotiation environment. In most Asian, Middle Eastern, and Latin American societies, the aspect of trust was established through long-term relationships, and not through instant bonding contracts. In these cultures, negotiators emphasised informal meetings, meals, and discussions among people before negotiating business matters. Chinese negotiators were inclined to build mutual understanding and emotional connection with the other party prior to making actual negotiations. Information sharing and cooperation were considered to be a result of trust. In the absence of adequate trust, negotiators had no interest in sharing interests or finding integrative solutions. This relational orientation was, however, misunderstood by Western negotiators in some cases as either a delay tactic or a lack of seriousness, causing frustration and tension when negotiating(Grosz, Jozsa, and Maung, 2023). Contrastingly, task-oriented cultures had more institutional trust schemes like contracts, legal systems, and formalities in place. Negotiators in these cultures thought that espoused agreements and enforceable rules minimized uncertainty and safeguarded both sides, which touched on the fact that Western negotiators tended to believe trust would arise out of professional ability and following the agreed terms instead of emotion. In negotiating with relationship-oriented partners, this difference in trust perception significantly led to misunderstanding. Determined culturally specific rules of negotiation that dictated the processes of trust-building. These regulations encompassed the tolerable communication styles, the time a concession was made, and ways of stating commitment and expectation about flexibility. It demonstrated that neglect of these unwritten cultural rules by the negotiators led to distrust and declining negotiation outcomes. As an example, early concessions in certain cultures were also considered as a sign of goodwill, whereas in others it was considered as a sign of weakness(Broeder, 2021).</w:t>
      </w:r>
    </w:p>
    <w:p w14:paraId="3CBE258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studies related to international joint ventures also underlined the role of culturally consistent trust-building practices. Discovered that the development of joint ventures was more effective when trust-building efforts were adjusted to the local cultural standards by negotiators. Negotiations that were characterized by negotiation imposed cultural expectations on the partnerships, then a conflict, less co-operation, and eventual failure were bound to occur. Trust alignment was found to be a major issue in maintaining long-term collaborative relationships.</w:t>
      </w:r>
    </w:p>
    <w:p w14:paraId="65B1FB43"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power distance and hierarchy also affected trust. Trust in such cultures was frequently vested in authority figures and not in institutions, and negotiators in these cultures looked forward to </w:t>
      </w:r>
      <w:r w:rsidRPr="002E7A77">
        <w:rPr>
          <w:rFonts w:ascii="Times New Roman" w:eastAsia="Times New Roman" w:hAnsi="Times New Roman" w:cs="Times New Roman"/>
          <w:color w:val="0E101A"/>
          <w:sz w:val="24"/>
          <w:szCs w:val="24"/>
        </w:rPr>
        <w:lastRenderedPageBreak/>
        <w:t>decisions being passed by senior leaders and the importance placed on hierarchy as a demonstration of trustworthiness. Negotiators who had bypassed these structures when negotiating with low power-distance cultures at times were considered disrespectful or unreliable.</w:t>
      </w:r>
    </w:p>
    <w:p w14:paraId="78013006"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Another factor that was mentioned in the literature is the need to use face-saving in building trust. Trust in most cultures needed preserving, which required one to uphold dignity and prevent embarrassment. Criticism or open struggle in society harmed the connection and the desire to cooperate. The negotiators who were aware of face-saving practices could deal with the disagreements more effectively without damaging long-term relationships. The negotiators who were found to be effective in the management of trust across cultures were those who were bicultural. Proved that bicultural managers were able to alternate cultural frames in accordance with the negotiation setting(Júlia Szőke, 2019). This skill enabled them to read between the lines, bridge cultural communication gaps, and act as a mediator between two culturally diverse individuals. Bicultural negotiators also proved to be more adaptable in changing strategies of building trust, which enhanced creativity in negotiations as well as cooperation.</w:t>
      </w:r>
    </w:p>
    <w:p w14:paraId="609C4B97"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factor of trust was also developed through historical experience and institutional surroundings, where negotiators in developing markets were more inclined to trust each other because there was a weaker enforcement base of legal frameworks. Institutional gaps were counterbalanced by relational trust in such situations. Such negotiators who overstated this dependence had difficulty in developing credibility and cooperation(Júlia Szőke, 2019). The online negotiation setting brought with it other obstacles to trust-building. Established that digital negotiations lessen the ability to engage in informal communication and develop relationships. Lack of physical presence restrained non-verbal communication and emotional expressions; thus, it was more difficult to build up trust and, in particular, in high-context cultures. This meant that the negotiators were forced to lean more on premeditated communications patterns as a way of projecting credibility and goodwill(Khakhar, Rammal, and Pereira, 2023).</w:t>
      </w:r>
    </w:p>
    <w:p w14:paraId="670CD1F8" w14:textId="77777777" w:rsidR="004374ED" w:rsidRPr="004374ED" w:rsidRDefault="002E7A77" w:rsidP="004374ED">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All in all, the literature proved that trust-building was a culturally imbued process that had a direct impact on the effectiveness of the negotiation process. Relationships, contracts, hierarchy, and mutual norms are some of the mechanisms used to build trust, depending on the cultural setting. Negotiators who acknowledged these differences and modified their strategies of building trust stood a better chance of getting cooperative and sustainable results. </w:t>
      </w:r>
    </w:p>
    <w:p w14:paraId="71E0096E"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lastRenderedPageBreak/>
        <w:t>Conversely, trust expectations crossed in the wrong way normally result in the lack of understanding, less exchange of information and bad business.</w:t>
      </w:r>
    </w:p>
    <w:p w14:paraId="3AD6C835" w14:textId="77777777" w:rsidR="004374ED" w:rsidRPr="004374ED" w:rsidRDefault="004374ED" w:rsidP="004374ED">
      <w:pPr>
        <w:spacing w:after="0" w:line="360" w:lineRule="auto"/>
        <w:jc w:val="both"/>
        <w:rPr>
          <w:rFonts w:ascii="Times New Roman" w:eastAsia="Times New Roman" w:hAnsi="Times New Roman" w:cs="Times New Roman"/>
          <w:b/>
          <w:color w:val="0E101A"/>
          <w:sz w:val="24"/>
          <w:szCs w:val="24"/>
        </w:rPr>
      </w:pPr>
      <w:r w:rsidRPr="004374ED">
        <w:rPr>
          <w:rFonts w:ascii="Times New Roman" w:eastAsia="Times New Roman" w:hAnsi="Times New Roman" w:cs="Times New Roman"/>
          <w:b/>
          <w:color w:val="0E101A"/>
          <w:sz w:val="24"/>
          <w:szCs w:val="24"/>
        </w:rPr>
        <w:t>Theme 4: The Cultural Intelligence (CQ) in Negotiation Effectiveness.</w:t>
      </w:r>
    </w:p>
    <w:p w14:paraId="5CCB6DD9" w14:textId="77777777" w:rsidR="002E7A77" w:rsidRPr="002E7A77"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idea of cultural intelligence (CQ) took the place of central themes in the literature, to which the question was how some negotiators proved to be more successful in cross-cultural business negotiations than others. Generally, it was discovered in the studies reviewed that cultural intelligence assisted the negotiators to perceive the differences between cultures, adapt their behaviour, and cope with misunderstandings. CQ was therefore discovered to be an important skill in achieving effective negotiation outcomes at the global business context (Khakhar, Rammal, and Pereira, 2023).</w:t>
      </w:r>
      <w:r>
        <w:rPr>
          <w:rFonts w:ascii="Times New Roman" w:eastAsia="Times New Roman" w:hAnsi="Times New Roman" w:cs="Times New Roman"/>
          <w:color w:val="0E101A"/>
          <w:sz w:val="24"/>
          <w:szCs w:val="24"/>
        </w:rPr>
        <w:t xml:space="preserve"> </w:t>
      </w:r>
      <w:r w:rsidR="002E7A77" w:rsidRPr="002E7A77">
        <w:rPr>
          <w:rFonts w:ascii="Times New Roman" w:eastAsia="Times New Roman" w:hAnsi="Times New Roman" w:cs="Times New Roman"/>
          <w:color w:val="0E101A"/>
          <w:sz w:val="24"/>
          <w:szCs w:val="24"/>
        </w:rPr>
        <w:t>The concept of cultural intelligence was explained as the ability of an individual to operate efficiently within culturally different circumstances. Their conceptualisation of CQ, which was a highly used one in the literature, treated CQ as a four-dimensional construct, where the metacognitive, cognitive, motivational, and behavioural CQ were the four dimensions. The Metacognitive CQ was defined as cultural awareness and the possibility of taking cultural assumptions into consideration in the course of interaction. Cognitive CQ entailed information about cultural norms, values, and practices. Motivational CQ was the readiness to learn and do it the cultural way, whereas behavioural CQ was the possibility to change the use of verbal and non-verbal behaviour accordingly(Earley &amp; Ang, 2003).</w:t>
      </w:r>
    </w:p>
    <w:p w14:paraId="0341FA73"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Offers solid empirical data concerning the significance of CQ in the situation of a negotiation. Their research revealed that negotiators who possessed more CQ tended to embrace integrative negotiation behaviours, which included sharing of information, shared problem-solving, and shared perspective-taking. Negotiation sequences, cultural misunderstandings, and mutually beneficial outcomes were more easily achieved by high-CQ negotiators who could adapt negotiation sequences better. Low-CQ negotiators, on the other hand, would tend to use fixed approaches that enhanced conflict and decreased cooperation.</w:t>
      </w:r>
    </w:p>
    <w:p w14:paraId="1531AE60"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Groves further supported this empirically by discovering that there was a positive relationship between CQ and adaptive negotiation behaviour and performance outcomes. Their analysis revealed that the high CQ negotiator was more flexible, interest-based, and situation-aware. Such negotiators were better placed to change their approach when they detected cultural signals, and this enhanced negotiation performance in culturally diverse settings.</w:t>
      </w:r>
    </w:p>
    <w:p w14:paraId="2DFB4CE1" w14:textId="77777777" w:rsidR="004374ED" w:rsidRPr="004374ED" w:rsidRDefault="002E7A77" w:rsidP="004374ED">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lastRenderedPageBreak/>
        <w:t xml:space="preserve">The significance of the behavioural CQ in addressing the communication differences was also mentioned in the literature. Behavioural CQ allowed the negotiator to make changes to speech patterns, tones, pacing, and non-verbal behaviour to accommodate the expectations of the culture. The more the negotiation style was changed, the more respectful and trustworthy negotiators were viewed by the opposition. This made the process of cooperation and information sharing more willing, which resulted in better pregnancy outcomes than negotiation. Studied the position of CQ in the Chinese business negotiation styles. Their quantitative analysis showed that negotiation styles such as cooperative and integrative negotiation were more likely to be adopted by negotiators who had high degrees of CQ and emotional intelligence. </w:t>
      </w:r>
    </w:p>
    <w:p w14:paraId="1CC12078"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Such findings revealed that CQ proved useful in the balancing process of emotions, empathy, and cultural sensitivity, which were central to addressing multifaceted negotiation processes</w:t>
      </w:r>
      <w:r>
        <w:rPr>
          <w:rFonts w:ascii="Times New Roman" w:eastAsia="Times New Roman" w:hAnsi="Times New Roman" w:cs="Times New Roman"/>
          <w:color w:val="0E101A"/>
          <w:sz w:val="24"/>
          <w:szCs w:val="24"/>
        </w:rPr>
        <w:t xml:space="preserve"> </w:t>
      </w:r>
      <w:r w:rsidRPr="004374ED">
        <w:rPr>
          <w:rFonts w:ascii="Times New Roman" w:eastAsia="Times New Roman" w:hAnsi="Times New Roman" w:cs="Times New Roman"/>
          <w:color w:val="0E101A"/>
          <w:sz w:val="24"/>
          <w:szCs w:val="24"/>
        </w:rPr>
        <w:t>(Karjalainen, 2020).</w:t>
      </w:r>
    </w:p>
    <w:p w14:paraId="38074F12"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Motivational CQ is another critical component that was identified to have a major influence in cross-cultural negotiations. Motivated CQ negotiators showed genuine interest in learning additional information about other cultures and endurance in addressing negative communication and misunderstanding, which was the normal part of the interaction between the two cultures. Such a long-term contact improved the prospects of reaching an agreement.</w:t>
      </w:r>
    </w:p>
    <w:p w14:paraId="0B713737"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There was also a literature that CQ reduced the negative effects of cultural stereotypes. Shows that negotiators with a higher CQ were less inclined to make use of cultural generalization, and they were more inclined to evaluate counterparts as persons. This reduced the amount of prejudice and increased the truthfulness of judgment during negotiations. In this, negotiation that had high CQ stood better chances of breaking the barriers and seeking ground and new-fangled solutions.</w:t>
      </w:r>
    </w:p>
    <w:p w14:paraId="115FEC03" w14:textId="77777777" w:rsidR="002E7A77" w:rsidRPr="002E7A77"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experience of bicultural and multicultural experience was found to lead to the development of CQ</w:t>
      </w:r>
      <w:r>
        <w:rPr>
          <w:rFonts w:ascii="Times New Roman" w:eastAsia="Times New Roman" w:hAnsi="Times New Roman" w:cs="Times New Roman"/>
          <w:color w:val="0E101A"/>
          <w:sz w:val="24"/>
          <w:szCs w:val="24"/>
        </w:rPr>
        <w:t xml:space="preserve"> </w:t>
      </w:r>
      <w:r w:rsidRPr="004374ED">
        <w:rPr>
          <w:rFonts w:ascii="Times New Roman" w:eastAsia="Times New Roman" w:hAnsi="Times New Roman" w:cs="Times New Roman"/>
          <w:color w:val="0E101A"/>
          <w:sz w:val="24"/>
          <w:szCs w:val="24"/>
        </w:rPr>
        <w:t>(Karjalainen, 2020). It was also demonstrated that bicultural negotiators have the ability to switch between the stereotypes of culture as a reaction to the negotiation circumstances.</w:t>
      </w:r>
      <w:r>
        <w:rPr>
          <w:rFonts w:ascii="Times New Roman" w:eastAsia="Times New Roman" w:hAnsi="Times New Roman" w:cs="Times New Roman"/>
          <w:color w:val="0E101A"/>
          <w:sz w:val="24"/>
          <w:szCs w:val="24"/>
        </w:rPr>
        <w:t xml:space="preserve"> </w:t>
      </w:r>
      <w:r w:rsidR="002E7A77" w:rsidRPr="002E7A77">
        <w:rPr>
          <w:rFonts w:ascii="Times New Roman" w:eastAsia="Times New Roman" w:hAnsi="Times New Roman" w:cs="Times New Roman"/>
          <w:color w:val="0E101A"/>
          <w:sz w:val="24"/>
          <w:szCs w:val="24"/>
        </w:rPr>
        <w:t>The ability to switch frames in a culture enabled negotiators to read cues correctly and react culturally. Bicultural negotiators were thus better placed to ensure that cultural differences were overcome to bring people together.</w:t>
      </w:r>
    </w:p>
    <w:p w14:paraId="27EDD6F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It was noted that training and education were significant processes of building CQ. Argued that CQ was not a pre-determined trait but could be developed based on organized training, global </w:t>
      </w:r>
      <w:r w:rsidRPr="002E7A77">
        <w:rPr>
          <w:rFonts w:ascii="Times New Roman" w:eastAsia="Times New Roman" w:hAnsi="Times New Roman" w:cs="Times New Roman"/>
          <w:color w:val="0E101A"/>
          <w:sz w:val="24"/>
          <w:szCs w:val="24"/>
        </w:rPr>
        <w:lastRenderedPageBreak/>
        <w:t>exposure, and reflective learning. CQ and negotiation performance were demonstrated to be enhanced by negotiation simulation, cultural awareness program, and experiential learning.</w:t>
      </w:r>
    </w:p>
    <w:p w14:paraId="6A5C1A64"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Digital negotiation settings also underscored the significance of CQ. Observed that since there was no non-verbal information in online negotiations, there was a greater requirement of metacognitive and behavioural CQ. High CQ negotiation had more opportunities to overcome communication constraints by explaining intention, controlling tone, and changing communication strategy in virtual environments. Generally, the literature proved that cultural intelligence was a key foreteller of the effectiveness of negotiation in cross-cultural settings. CQ also helped negotiators to identify cultural variation, adjust communication style and behaviour, deal with misperceptions, and establish trust. Negotiators who had a greater CQ always obtained more cooperative, integrative, and sustainable results. The results indicated the significance of training and experience as a strategic ability in international business negotiations in the creation of CQ.</w:t>
      </w:r>
    </w:p>
    <w:p w14:paraId="6A6D60AB"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b/>
          <w:bCs/>
          <w:color w:val="0E101A"/>
          <w:sz w:val="24"/>
          <w:szCs w:val="24"/>
        </w:rPr>
        <w:t>Theme 5: Continuous Problems and New Trends in Cross-Cultural Negotiation.</w:t>
      </w:r>
    </w:p>
    <w:p w14:paraId="01226102"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Even though there was a considerable advancement in the study of cross-cultural negotiation, the literature reviewed was capable of consistently relating a pool of persistent challenges, which still influenced the quality of negotiation within the international business environment. Meanwhile, a number of new trends were witnessed, which were indicative of global business environment change, technology, and organisational practices. The challenges and trends discussed identified the dynamic and multifaceted character of cross-cultural negotiations and the necessity of constant adjustment of negotiators(Lin &amp; Lou, 2024).</w:t>
      </w:r>
    </w:p>
    <w:p w14:paraId="1EF037E2"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use of cultural stereotypes remained one of the most persistent challenges found in the literature. Despite the useful guidance that cultural constructs like the Hofstede dimensions and Hall context theory offered, a number of studies cautioned that reliance on such models might easily lead to the simplification and false assumptions that were discovered that negotiators often entered their negotiations with their own notions of how their respective counterparts would conduct themselves on the basis of nationality which at times resulted in a limited interpretation and inaccurate strategic judgments(Khan &amp; Panarina, 2017).</w:t>
      </w:r>
    </w:p>
    <w:p w14:paraId="009CAEC0"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Also showed that stereotypes may add to the intensity of negotiation conflicts, especially in culturally unfamiliar settings. </w:t>
      </w:r>
      <w:r w:rsidR="004374ED" w:rsidRPr="004374ED">
        <w:rPr>
          <w:rFonts w:ascii="Times New Roman" w:eastAsia="Times New Roman" w:hAnsi="Times New Roman" w:cs="Times New Roman"/>
          <w:color w:val="0E101A"/>
          <w:sz w:val="24"/>
          <w:szCs w:val="24"/>
        </w:rPr>
        <w:t xml:space="preserve">They could also research negotiations in Myanmar and discovered that Western negotiators were more likely to misunderstand the use of indirect communication and a top-down decision-making as a way of not being open and competent. These misperceptions </w:t>
      </w:r>
      <w:r w:rsidR="004374ED" w:rsidRPr="004374ED">
        <w:rPr>
          <w:rFonts w:ascii="Times New Roman" w:eastAsia="Times New Roman" w:hAnsi="Times New Roman" w:cs="Times New Roman"/>
          <w:color w:val="0E101A"/>
          <w:sz w:val="24"/>
          <w:szCs w:val="24"/>
        </w:rPr>
        <w:lastRenderedPageBreak/>
        <w:t>reduced the degree of trust and created tension to talks. Another challenge that was critical was the increased propensity towards digital and virtual negotiation whereby it was noted that digital platforms of negotiation limited access to hidden meanings of communication such as facial expressions, tone and body language that were particularly critical in high context cultures. These signs were not there and it became more difficult to read between the lines and reveal the intention and emotion.</w:t>
      </w:r>
      <w:r w:rsidR="004374ED">
        <w:rPr>
          <w:rFonts w:ascii="Times New Roman" w:eastAsia="Times New Roman" w:hAnsi="Times New Roman" w:cs="Times New Roman"/>
          <w:color w:val="0E101A"/>
          <w:sz w:val="24"/>
          <w:szCs w:val="24"/>
        </w:rPr>
        <w:t xml:space="preserve"> </w:t>
      </w:r>
      <w:r w:rsidRPr="002E7A77">
        <w:rPr>
          <w:rFonts w:ascii="Times New Roman" w:eastAsia="Times New Roman" w:hAnsi="Times New Roman" w:cs="Times New Roman"/>
          <w:color w:val="0E101A"/>
          <w:sz w:val="24"/>
          <w:szCs w:val="24"/>
        </w:rPr>
        <w:t>Although digital negotiations were efficient and global, the literature implied that they decreased the richness of the relations and negatively affected the building of trust. The development of trust that was based on informal communication and social attachment was also difficult in the virtual worlds. The negotiators had to make up for it by means of clearer language, clarification, and cultural awareness. This is where legal and institutional variations between nations also proved to be a continuous challenge. The cross-cultural transactions within international law and international business were influenced not only by the cultural norms but also by the different regulative bodies, ethical codes, and power relations. Negotiators would have a difficult time balancing cultural sensitivity and legality, especially with very regulated industries(Oliveira et al., 2022).</w:t>
      </w:r>
    </w:p>
    <w:p w14:paraId="15E8ABF8"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Another problem, which was addressed in the literature quite often, was power asymmetry. Negotiations between companies in the developed and developing economies were characterized by unequal information access, resources, and institutional support. Such imbalances had a role in negotiating processes, with the weaker company feeling coerced into accepting uncongenial terms. All these circumstances gave even greater significance to culturally sensitive negotiation strategies.</w:t>
      </w:r>
    </w:p>
    <w:p w14:paraId="1A1A0B5F"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use of English as a universal business language did not eliminate language as a critical issue since even skilled negotiators found it hard to convey feelings and intentions across languages. The misunderstanding and lack of effectiveness in negotiation were often caused by misinterpretation of the tone, indirect meanings, or expressions depending on the culture(Oliveira et al., 2022).</w:t>
      </w:r>
    </w:p>
    <w:p w14:paraId="743300AB"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other new tendency observed in literature was the growing significance of bicultural and multicultural negotiators. Demonstrated that bicultural persons could operate within the systems of different cultures and adapt to a new environment, thus being able to overcome cultural obstacles and establish the grounds of understanding between each other. Such negotiators were critical of minimizing the number of misunderstandings and enhancing creative solutions. The </w:t>
      </w:r>
      <w:r w:rsidRPr="002E7A77">
        <w:rPr>
          <w:rFonts w:ascii="Times New Roman" w:eastAsia="Times New Roman" w:hAnsi="Times New Roman" w:cs="Times New Roman"/>
          <w:color w:val="0E101A"/>
          <w:sz w:val="24"/>
          <w:szCs w:val="24"/>
        </w:rPr>
        <w:lastRenderedPageBreak/>
        <w:t>other trend that emerged was the increased focus on developing cultural intelligence (CQ) at the organisational level. A number of studies indicated that companies were increasingly considering CQ to be a strategic capacity instead of a personal quality. Organisations in CQ training programs, cross-cultural coaching, and international exposure with the view of improving negotiation. It was also mentioned in the literature that there was an increase in the necessity of context-specific negotiation approaches. It was also observed that the use of universal negotiating models was not as effective in complex and multicultural situations because negotiators had to apply dynamic and flexible styles to the situation and culture-specific differences instead of applying fixed-point models(Oliveira et al., 2022). Another trend that came into view is ethical consideration. Negotiators were supposed to be transparent, just, and socially responsible as the world was closely examining corporate behaviour. The lack of ethical fit between cultures created conflict most of the time, particularly where the acts that were deemed acceptable within a certain culture were perceived as being unethical in another culture. This led to the emphasis on ethical consciousness and cultural awareness.</w:t>
      </w:r>
    </w:p>
    <w:p w14:paraId="63AD930F"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Lastly, gaps in empirical research were always reported in the literature as a problem. Even with well-developed theoretical frameworks, large sample sizes were often based upon case studies or small samples, thus reducing generalizability. Some of the authors urged the need to have further large-scale multi-country empirical studies to be better placed to understand the complexity of the modern cross-cultural negotiations(Tu, 2012).</w:t>
      </w:r>
    </w:p>
    <w:p w14:paraId="14EF98D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In a nutshell, Theme 5 was able to bring out that cross-cultural negotiation was an unprecedented and dynamic arena. The existence of persistent stereotypes, communication barriers in digital environments, differences in laws, and power differences still made negotiations challenging. Meanwhile, the new tendencies like the development of bicultural negotiation, the development of cultural intelligence, and the development of ethical awareness provided good perspectives on the way to enhance the effectiveness of negotiation. These results highlighted the necessity of flexible, culture-based, and ethically sound negotiation tools in business settings at the global scale.</w:t>
      </w:r>
    </w:p>
    <w:p w14:paraId="46C83E23" w14:textId="77777777" w:rsidR="002E7A77" w:rsidRPr="002E7A77" w:rsidRDefault="002E7A77" w:rsidP="002E7A77">
      <w:pPr>
        <w:spacing w:after="0" w:line="360" w:lineRule="auto"/>
        <w:jc w:val="both"/>
        <w:outlineLvl w:val="0"/>
        <w:rPr>
          <w:rFonts w:ascii="Times New Roman" w:eastAsia="Times New Roman" w:hAnsi="Times New Roman" w:cs="Times New Roman"/>
          <w:b/>
          <w:color w:val="0E101A"/>
          <w:kern w:val="36"/>
          <w:sz w:val="24"/>
          <w:szCs w:val="24"/>
        </w:rPr>
      </w:pPr>
      <w:r w:rsidRPr="002E7A77">
        <w:rPr>
          <w:rFonts w:ascii="Times New Roman" w:eastAsia="Times New Roman" w:hAnsi="Times New Roman" w:cs="Times New Roman"/>
          <w:b/>
          <w:color w:val="0E101A"/>
          <w:kern w:val="36"/>
          <w:sz w:val="24"/>
          <w:szCs w:val="24"/>
        </w:rPr>
        <w:t>Chapter 4: Discussion</w:t>
      </w:r>
    </w:p>
    <w:p w14:paraId="0B04951E"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4.1 Introduction</w:t>
      </w:r>
    </w:p>
    <w:p w14:paraId="49D94F8D"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This chapter covered the results of the systematic literature review in Chapter 3. This discussion was meant to interpret the results with respect to the research objectives and research questions (RQ1-RQ4). The results obtained after reviewing 50 peer-reviewed studies revealed that cross-</w:t>
      </w:r>
      <w:r w:rsidRPr="002E7A77">
        <w:rPr>
          <w:rFonts w:ascii="Times New Roman" w:eastAsia="Times New Roman" w:hAnsi="Times New Roman" w:cs="Times New Roman"/>
          <w:color w:val="0E101A"/>
          <w:sz w:val="24"/>
          <w:szCs w:val="24"/>
        </w:rPr>
        <w:lastRenderedPageBreak/>
        <w:t>cultural communication was a strong determinant of international business negotiation behaviour, effectiveness, and outcomes. The most influential factors that affect the success of negotiation were found to be the cultural differences, communication barriers, mechanisms of trust-building, and cultural intelligence.</w:t>
      </w:r>
    </w:p>
    <w:p w14:paraId="30CDC225"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Those themes identified were related to the existing theories and empirical evidence in the discussion to explain the success or failure of negotiations in cross-cultural situations. It also pointed out the academic and practical implications of the findings on the international business negotiators(Tu, 2012).</w:t>
      </w:r>
    </w:p>
    <w:p w14:paraId="609DCAD3"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 xml:space="preserve">4.2 Cultural differences and negotiation behaviour (RQ1) </w:t>
      </w:r>
    </w:p>
    <w:p w14:paraId="207AE223"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results were very strong in responding to RQ1, which determined the role of cultural differences on negotiation behaviour. The literature reviewed constantly showed that negotiators of various cultural backgrounds went into negotiations with varying values, priorities, and norms of behaviour. </w:t>
      </w:r>
    </w:p>
    <w:p w14:paraId="25421842"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negotiators of the collectivist cultures were identified to value long-term relationships, group harmoniousness, and mutual trust. Negotiators in individualist cultures, in contrast, focused on efficiency, direct communication, and short-term results. These cultural variations determined the way negotiators perceived counterpart behaviour and the termination of negotiation success. In cases where relational approaches were misunderstood as avoidance, or when they came across as aggressive due to direct communication, the approaches failed(Danciu, 2010).</w:t>
      </w:r>
    </w:p>
    <w:p w14:paraId="73A950A6"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high-context and low-context theory of communication that was advanced by Hall was an excellent explanation of the differences in behaviour. The cultures that were high-context were those that were based on unspoken messages, the common understanding, and non-verbal communication, whereas those cultures were low-context, which were based on verbal clarity. Communication breakdown and frustration were experienced when negotiators could not identify these differences(Danciu, 2010).</w:t>
      </w:r>
    </w:p>
    <w:p w14:paraId="4187E4B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These findings were supported by empirical studies in the national settings based on the historical traditions, power distance, and uncertainty avoidance. These findings affirmed that cultural differences were very deep-rooted and could not be overlooked when negotiating.</w:t>
      </w:r>
    </w:p>
    <w:p w14:paraId="155F315B"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4.3 Cross-Cultural Negotiations (RQ2) Communication Barriers.</w:t>
      </w:r>
    </w:p>
    <w:p w14:paraId="7FF52BD9"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results concerning RQ2 showed that one of the most prevalent reasons for the failure in negotiations was communication bottlenecks. Language barriers, non-verbal miscommunication, </w:t>
      </w:r>
      <w:r w:rsidRPr="002E7A77">
        <w:rPr>
          <w:rFonts w:ascii="Times New Roman" w:eastAsia="Times New Roman" w:hAnsi="Times New Roman" w:cs="Times New Roman"/>
          <w:color w:val="0E101A"/>
          <w:sz w:val="24"/>
          <w:szCs w:val="24"/>
        </w:rPr>
        <w:lastRenderedPageBreak/>
        <w:t xml:space="preserve">emotional expression patterns, and hierarchical communication patterns had a great impact on the effectiveness of negotiations. </w:t>
      </w:r>
    </w:p>
    <w:p w14:paraId="7BA02215"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Negotiators were miswriting the most important information, even when sharing a similar business language, due to the difference in their fluency and the context they were dealing with. This tended to lead to wrong assumptions and procrastination in solving conflicts. The non-verbal differences in communication also added to the misunderstandings since gestures, silence, eye contact, etc. had a different meaning in different cultures(Abubakar &amp; Habib, 2022).</w:t>
      </w:r>
    </w:p>
    <w:p w14:paraId="49488261"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Hierarchical cultures did not permit open sharing of information, whereas egalitarian cultures demanded transparency. These differing expectations were sources of frustration and mistrust. Digital negotiations became a source of additional challenges due to the restricted amount of non-verbal expression and relationship-building possibilities. </w:t>
      </w:r>
    </w:p>
    <w:p w14:paraId="7DBE9BBA"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The discussion also ruled out that the communication barriers were accidental and not cultural. Cultural awareness, adaptive communication strategies, and active listening were hence necessary in effective cross-cultural negotiation.</w:t>
      </w:r>
    </w:p>
    <w:p w14:paraId="14691C45"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4.4 Trust-Building/ Relationship Management (RQ3)</w:t>
      </w:r>
    </w:p>
    <w:p w14:paraId="1F6E338C"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 xml:space="preserve">The results gave a strong substantiation to RQ3 as it showed that the process of trust-building, depending on cultures, was substantially diverse and directly impacted the results of negotiations. Trust was not an absolute but socially manufactured. </w:t>
      </w:r>
    </w:p>
    <w:p w14:paraId="61BC4957"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Relationally oriented cultures were based on personal relations, informal communication, and temporal interaction to establish trust. By contrast, task-oriented cultures were based on contracts, legal protection, and institutional trust. Where such trust expectations were not in line, the cooperation was reduced, and negotiations failed.</w:t>
      </w:r>
    </w:p>
    <w:p w14:paraId="0F567363"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Strategies that enhanced the success of joint ventures were culturally aligned trust-building strategies. Bicultural negotiators especially worked well in converting the trust gaps through cultural frame-switching and mediating the misunderstandings(Abubakar &amp; Habib, 2022). As discussed, trust misalignment was among the most harmful aspects of international negotiations. Those negotiators who refrained from sticking to one style of building trust more easily attained long-term results.</w:t>
      </w:r>
    </w:p>
    <w:p w14:paraId="02955C35"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4.5 Cultural Intelligence and Effectiveness in Negotiations (RQ4)</w:t>
      </w:r>
    </w:p>
    <w:p w14:paraId="36FF1C6B"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lastRenderedPageBreak/>
        <w:t>The results were able to explicitly answer RQ4 and establish that cultural intelligence (CQ) had a significant role in enhancing effectiveness in negotiation. The negotiators who were high-CQ were more adaptable, empathetic, and flexible in their formulation of strategies.</w:t>
      </w:r>
    </w:p>
    <w:p w14:paraId="73F2136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CQ also allowed negotiators to observe cultural signals, deal with emotions, and have interactions of integrative negotiation behaviours. It was found that CQ had a positive relationship with cooperation, joint problem-solving, and sustainable agreements. Notably, CQ was found to be a skill that can be developed and not inborn. CQ and negotiation performance were increased through training, global exposure, and reflective learning(Anas, 2022).</w:t>
      </w:r>
    </w:p>
    <w:p w14:paraId="28E05CA5" w14:textId="77777777" w:rsidR="002E7A77" w:rsidRPr="002E7A77" w:rsidRDefault="002E7A77" w:rsidP="002E7A77">
      <w:pPr>
        <w:spacing w:after="0" w:line="360" w:lineRule="auto"/>
        <w:jc w:val="both"/>
        <w:outlineLvl w:val="1"/>
        <w:rPr>
          <w:rFonts w:ascii="Times New Roman" w:eastAsia="Times New Roman" w:hAnsi="Times New Roman" w:cs="Times New Roman"/>
          <w:b/>
          <w:color w:val="0E101A"/>
          <w:sz w:val="24"/>
          <w:szCs w:val="24"/>
        </w:rPr>
      </w:pPr>
      <w:r w:rsidRPr="002E7A77">
        <w:rPr>
          <w:rFonts w:ascii="Times New Roman" w:eastAsia="Times New Roman" w:hAnsi="Times New Roman" w:cs="Times New Roman"/>
          <w:b/>
          <w:color w:val="0E101A"/>
          <w:sz w:val="24"/>
          <w:szCs w:val="24"/>
        </w:rPr>
        <w:t>4.6 Chapter Summary</w:t>
      </w:r>
    </w:p>
    <w:p w14:paraId="424EFF2E" w14:textId="77777777" w:rsidR="002E7A77" w:rsidRPr="002E7A77" w:rsidRDefault="002E7A77" w:rsidP="002E7A77">
      <w:pPr>
        <w:spacing w:after="0" w:line="360" w:lineRule="auto"/>
        <w:jc w:val="both"/>
        <w:rPr>
          <w:rFonts w:ascii="Times New Roman" w:eastAsia="Times New Roman" w:hAnsi="Times New Roman" w:cs="Times New Roman"/>
          <w:color w:val="0E101A"/>
          <w:sz w:val="24"/>
          <w:szCs w:val="24"/>
        </w:rPr>
      </w:pPr>
      <w:r w:rsidRPr="002E7A77">
        <w:rPr>
          <w:rFonts w:ascii="Times New Roman" w:eastAsia="Times New Roman" w:hAnsi="Times New Roman" w:cs="Times New Roman"/>
          <w:color w:val="0E101A"/>
          <w:sz w:val="24"/>
          <w:szCs w:val="24"/>
        </w:rPr>
        <w:t>This chapter showed that cultural awareness, flexibility in communication, alignment of trust, and cultural intelligence were key factors that would ensure the success of cross-cultural negotiation. All four research questions were answered in a prompt manner, which affirmed the main role of cross-cultural communication in international business negotiation.</w:t>
      </w:r>
    </w:p>
    <w:bookmarkEnd w:id="28"/>
    <w:p w14:paraId="6BA06E5C" w14:textId="77777777" w:rsidR="00317F2A" w:rsidRPr="004374ED" w:rsidRDefault="00317F2A" w:rsidP="00317F2A">
      <w:pPr>
        <w:spacing w:after="0" w:line="360" w:lineRule="auto"/>
        <w:jc w:val="both"/>
        <w:outlineLvl w:val="0"/>
        <w:rPr>
          <w:rFonts w:ascii="Times New Roman" w:eastAsia="Times New Roman" w:hAnsi="Times New Roman" w:cs="Times New Roman"/>
          <w:b/>
          <w:color w:val="0E101A"/>
          <w:kern w:val="36"/>
          <w:sz w:val="24"/>
          <w:szCs w:val="24"/>
        </w:rPr>
      </w:pPr>
      <w:r w:rsidRPr="004374ED">
        <w:rPr>
          <w:rFonts w:ascii="Times New Roman" w:eastAsia="Times New Roman" w:hAnsi="Times New Roman" w:cs="Times New Roman"/>
          <w:b/>
          <w:color w:val="0E101A"/>
          <w:kern w:val="36"/>
          <w:sz w:val="24"/>
          <w:szCs w:val="24"/>
        </w:rPr>
        <w:t xml:space="preserve">Chapter 5: Conclusion </w:t>
      </w:r>
    </w:p>
    <w:p w14:paraId="04B6B9C9"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The paper has studied the role of cross-cultural communication in international business negotiations based on a systematic review of 50 peer-reviewed academic papers. The major purpose of the study was to investigate the relationship between cultural differences and communication barriers, trust-building processes, and cultural intelligence on the negotiation behaviour and results in the international business setups. The results were good proof that culture was a very dominant and influential factor in influencing negotiation processes. Negotiations were likely to lead to misunderstanding, conflict, inefficiency, and ineffective agreements when cultural differences were not understood and managed correctly.</w:t>
      </w:r>
    </w:p>
    <w:p w14:paraId="7101F8F5" w14:textId="77777777" w:rsidR="004374ED" w:rsidRPr="004374ED" w:rsidRDefault="00317F2A" w:rsidP="004374ED">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Among the most significant outcomes of this research was the fact that the technical, financial, and contractual problems did not often result in the failure of negotiations themselves</w:t>
      </w:r>
      <w:r w:rsidRPr="00B9651E">
        <w:rPr>
          <w:rFonts w:ascii="Times New Roman" w:eastAsia="Times New Roman" w:hAnsi="Times New Roman" w:cs="Times New Roman"/>
          <w:color w:val="0E101A"/>
          <w:sz w:val="24"/>
          <w:szCs w:val="24"/>
        </w:rPr>
        <w:t xml:space="preserve">. </w:t>
      </w:r>
      <w:r w:rsidR="004374ED" w:rsidRPr="00B9651E">
        <w:rPr>
          <w:rFonts w:ascii="Times New Roman" w:eastAsia="Times New Roman" w:hAnsi="Times New Roman" w:cs="Times New Roman"/>
          <w:color w:val="0E101A"/>
          <w:sz w:val="24"/>
          <w:szCs w:val="24"/>
        </w:rPr>
        <w:t>Instead</w:t>
      </w:r>
      <w:r w:rsidR="004374ED" w:rsidRPr="004374ED">
        <w:rPr>
          <w:rFonts w:ascii="Times New Roman" w:eastAsia="Times New Roman" w:hAnsi="Times New Roman" w:cs="Times New Roman"/>
          <w:color w:val="0E101A"/>
          <w:sz w:val="24"/>
          <w:szCs w:val="24"/>
        </w:rPr>
        <w:t>, it was apparent through the literature that the most prevalent causes of unsuccessful negotiations were cultural misunderstandings, usage of appropriate communication styles, lack of alignment of the expectations and low cultural awareness. When negotiators never got a clue of the culture, they were more likely to place their partners in a misinterpreted context. What was supposed to be a symbol of respect or cooperation in one society was sometimes considered as avoidance, weakness or aggression in the other culture. These misunderstandings also often resulted in great conflicts on the basis of little ones.</w:t>
      </w:r>
    </w:p>
    <w:p w14:paraId="73B8BDE5" w14:textId="77777777" w:rsidR="00317F2A" w:rsidRPr="00317F2A"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lastRenderedPageBreak/>
        <w:t>The findings were evident in the fact that the behaviour of negotiation could be subjected under the influence of cultural differences greatly. The collectivist negotiators were observed to be more interested in the long term relationships, harmony between groups, trust, and social obligations. Negotiators in individualistic cultures, in their turn, were much more worried with efficiency, straightforward communication, and short-term economic outcomes. These differences had an impact on how negotiators achieved success, how they reached a decision, and how they dealt with disagreement.</w:t>
      </w:r>
      <w:r>
        <w:rPr>
          <w:rFonts w:ascii="Times New Roman" w:eastAsia="Times New Roman" w:hAnsi="Times New Roman" w:cs="Times New Roman"/>
          <w:color w:val="0E101A"/>
          <w:sz w:val="24"/>
          <w:szCs w:val="24"/>
        </w:rPr>
        <w:t xml:space="preserve"> </w:t>
      </w:r>
      <w:r w:rsidR="00317F2A" w:rsidRPr="00317F2A">
        <w:rPr>
          <w:rFonts w:ascii="Times New Roman" w:eastAsia="Times New Roman" w:hAnsi="Times New Roman" w:cs="Times New Roman"/>
          <w:color w:val="0E101A"/>
          <w:sz w:val="24"/>
          <w:szCs w:val="24"/>
        </w:rPr>
        <w:t xml:space="preserve"> Negotiations were adversarial and not cooperative when negotiators did not realise or acknowledge these opposing priorities. This solidified the finding that international negotiation could only be effective through cultural awareness.</w:t>
      </w:r>
    </w:p>
    <w:p w14:paraId="1159F3CE"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One of the most important challenges in cross-cultural negotiations was found to be the communication barriers. The research found that proper communication involved so much more than shared linguistic skills. The language differences, the variation in the levels of fluency, and the differences in the way people interpret the same words also caused confusion and misunderstanding. Cultural context even led to the framing and interpretation of messages when negotiators shared the same business language. The non-verbal communication, like silence, eye contact, gestures, and tone, had various meanings in different cultures and often led to wrong judgment.</w:t>
      </w:r>
    </w:p>
    <w:p w14:paraId="42EAD1D2"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Moreover, the hierarchical communication systems influenced the sharing of information and negotiating the issues. In high power-distance societies, junior negotiators tend to be hesitant to talk frankly or confront the seniors, thereby limiting transparency and problem-solving. Conversely, negotiators of low power-distance societies looked forward to free dialogue and participation. Frustration and mistrust were experienced whenever these expectations conflicted. The research thus came up with a conclusion that the communication barriers were deeply entrenched in the cultural norms, instead of mere mistakes in communication.</w:t>
      </w:r>
    </w:p>
    <w:p w14:paraId="458030AB"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 xml:space="preserve">Another important factor that dictated the success of the negotiation was the element of trust-building. The results indicated that in some cases, trust was not universal, but it was culturally constructed. Relationship-focused cultures placed much emphasis on individual relationships, unstructured communication, and the development of trust, which took place over time as a result of continuous communication. Trust was also perceived as a precondition of meaningful negotiation in these cultures (Ghauri &amp; Fang, 2014). Task cultures, in their turn, relied more on contract, legal frameworks, and institutional protection to create trust. </w:t>
      </w:r>
    </w:p>
    <w:p w14:paraId="61D7DF9E"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lastRenderedPageBreak/>
        <w:t>Negotiators gave their own credibility demands to culturally diverse partners, which reduced co-operation and led to the failure of negotiations. Indicatively, negotiators who rushed into formal contacts and failed to spend time developing relationships in the relationship-oriented cultures were seen as untrustworthy. On the other hand, negotiators in task-oriented cultures were perceived to be inefficient when they laid a lot of emphasis on social contact without a clear contractual development. This paper thus found that ethical negotiation would only work when the approaches to trust-building were put in line with the expectations of the culture.</w:t>
      </w:r>
    </w:p>
    <w:p w14:paraId="31AAA5E3"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One of the key contributions of the study was the discovery of cultural intelligence (CQ) as one of the abilities of effective cross-cultural negotiation. It remained evident in the literature that the negotiators who had high CQ could perceive the cultural cues more effectively, change their style of communication, work on emotions, and utilize integrative negotiation behaviours. The ability to negotiate without relying on stereotypes, the cultural intelligence allowed negotiators to become flexible in dealing with new situations. More often, high-CQ negotiators attempted to achieve mutual benefits and establish long-term relationships instead of short-term benefits.</w:t>
      </w:r>
    </w:p>
    <w:p w14:paraId="7AAAC81C" w14:textId="77777777" w:rsidR="004374ED" w:rsidRPr="004374ED" w:rsidRDefault="00317F2A" w:rsidP="004374ED">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 xml:space="preserve">Notably, this research found that cultural intelligence was not an inborn ability but a skill that could be developed. CQ levels were found to be enhanced through training, international exposure, reflective learning, and multicultural environment experiences. </w:t>
      </w:r>
      <w:r w:rsidR="004374ED" w:rsidRPr="004374ED">
        <w:rPr>
          <w:rFonts w:ascii="Times New Roman" w:eastAsia="Times New Roman" w:hAnsi="Times New Roman" w:cs="Times New Roman"/>
          <w:color w:val="0E101A"/>
          <w:sz w:val="24"/>
          <w:szCs w:val="24"/>
        </w:rPr>
        <w:t>This finding had fundamental consequences to organisations as it meant that being effective in negotiations could be improved through developmental processes particular to the organisation as compared to the reliance on individual talent itself.</w:t>
      </w:r>
    </w:p>
    <w:p w14:paraId="04CBC16D"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Other challenges in cross-cultural negotiations that were also established in the paper were the increased reliance of digital and virtual platforms of negotiation. The process of online negotiation reduced the availability of non-verbal communication, informal communication and social connection which made it difficult to establish trust especially in high-context societies. Physical absence only muddled and the negotiators needed to watch their tongue. This confirmed the observation that cultural awareness and adaptive communication tools were also applicable in an online negotiation environment.</w:t>
      </w:r>
    </w:p>
    <w:p w14:paraId="17C831C4" w14:textId="77777777" w:rsidR="004374ED" w:rsidRP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 xml:space="preserve">Overall, this thesis contributed to the literature because it summarized dispersed studies into a single thematic area explaining the contribution of cross-cultural communication to the result of negotiations. The outcomes of the differences in cultures, cultural barriers, trust-building, and cultural intelligence were also included in the research providing the research with the overview </w:t>
      </w:r>
      <w:r w:rsidRPr="004374ED">
        <w:rPr>
          <w:rFonts w:ascii="Times New Roman" w:eastAsia="Times New Roman" w:hAnsi="Times New Roman" w:cs="Times New Roman"/>
          <w:color w:val="0E101A"/>
          <w:sz w:val="24"/>
          <w:szCs w:val="24"/>
        </w:rPr>
        <w:lastRenderedPageBreak/>
        <w:t>of the whole picture of what functions and does not work in international negotiations. The researches perceived that cross cultural communication is a strategic skill that should be managed as a soft skill.</w:t>
      </w:r>
    </w:p>
    <w:p w14:paraId="7629E465" w14:textId="77777777" w:rsidR="004374ED" w:rsidRDefault="004374ED" w:rsidP="004374ED">
      <w:pPr>
        <w:spacing w:after="0" w:line="360" w:lineRule="auto"/>
        <w:jc w:val="both"/>
        <w:rPr>
          <w:rFonts w:ascii="Times New Roman" w:eastAsia="Times New Roman" w:hAnsi="Times New Roman" w:cs="Times New Roman"/>
          <w:color w:val="0E101A"/>
          <w:sz w:val="24"/>
          <w:szCs w:val="24"/>
        </w:rPr>
      </w:pPr>
      <w:r w:rsidRPr="004374ED">
        <w:rPr>
          <w:rFonts w:ascii="Times New Roman" w:eastAsia="Times New Roman" w:hAnsi="Times New Roman" w:cs="Times New Roman"/>
          <w:color w:val="0E101A"/>
          <w:sz w:val="24"/>
          <w:szCs w:val="24"/>
        </w:rPr>
        <w:t>The findings have revealed that organisations and negotiators that invested in cultural awareness, adaptive communication, alignment of trust, and cultural intelligence were more likely to achieve cooperative, sustainable, and long term business relationships in the international markets. Intercultural negotiation was not an option, it was a necessity in a business environment that is much globalised. This observation highlighted the necessity to take into consideration cross-cultural competence as a central element of international business strategy by organisations.</w:t>
      </w:r>
      <w:r>
        <w:rPr>
          <w:rFonts w:ascii="Times New Roman" w:eastAsia="Times New Roman" w:hAnsi="Times New Roman" w:cs="Times New Roman"/>
          <w:color w:val="0E101A"/>
          <w:sz w:val="24"/>
          <w:szCs w:val="24"/>
        </w:rPr>
        <w:t xml:space="preserve"> </w:t>
      </w:r>
    </w:p>
    <w:p w14:paraId="402BFFBC" w14:textId="77777777" w:rsidR="00B9651E" w:rsidRDefault="00B9651E" w:rsidP="004374ED">
      <w:pPr>
        <w:spacing w:after="0" w:line="360" w:lineRule="auto"/>
        <w:jc w:val="both"/>
        <w:rPr>
          <w:rFonts w:ascii="Times New Roman" w:eastAsia="Times New Roman" w:hAnsi="Times New Roman" w:cs="Times New Roman"/>
          <w:b/>
          <w:color w:val="0E101A"/>
          <w:sz w:val="24"/>
          <w:szCs w:val="24"/>
        </w:rPr>
      </w:pPr>
      <w:r w:rsidRPr="00B9651E">
        <w:rPr>
          <w:rFonts w:ascii="Times New Roman" w:eastAsia="Times New Roman" w:hAnsi="Times New Roman" w:cs="Times New Roman"/>
          <w:b/>
          <w:color w:val="0E101A"/>
          <w:sz w:val="24"/>
          <w:szCs w:val="24"/>
        </w:rPr>
        <w:t xml:space="preserve">5.1 Limitation of the research </w:t>
      </w:r>
    </w:p>
    <w:p w14:paraId="72FEB1AD" w14:textId="77777777" w:rsidR="00B9651E" w:rsidRPr="00C06F14" w:rsidRDefault="00B9651E" w:rsidP="00B9651E">
      <w:pPr>
        <w:spacing w:after="0" w:line="360" w:lineRule="auto"/>
        <w:jc w:val="both"/>
        <w:rPr>
          <w:rFonts w:ascii="Times New Roman" w:eastAsia="Times New Roman" w:hAnsi="Times New Roman" w:cs="Times New Roman"/>
          <w:color w:val="0E101A"/>
          <w:sz w:val="24"/>
          <w:szCs w:val="24"/>
        </w:rPr>
      </w:pPr>
      <w:r w:rsidRPr="00C06F14">
        <w:rPr>
          <w:rFonts w:ascii="Times New Roman" w:eastAsia="Times New Roman" w:hAnsi="Times New Roman" w:cs="Times New Roman"/>
          <w:color w:val="0E101A"/>
          <w:sz w:val="24"/>
          <w:szCs w:val="24"/>
        </w:rPr>
        <w:t xml:space="preserve">There are a number of limitations to this research. To begin with, the research is conducted on the basis of completely secondary data with a systematic literature review. There was no primary data, including the interviews, surveys, or direct observation. Consequently, this means that the findings will rely on the quality, extent, and meanings of already published studies, and this may not offer enough </w:t>
      </w:r>
      <w:r w:rsidR="00C06F14">
        <w:rPr>
          <w:rFonts w:ascii="Times New Roman" w:eastAsia="Times New Roman" w:hAnsi="Times New Roman" w:cs="Times New Roman"/>
          <w:color w:val="0E101A"/>
          <w:sz w:val="24"/>
          <w:szCs w:val="24"/>
        </w:rPr>
        <w:t xml:space="preserve">insights about the real world.  </w:t>
      </w:r>
      <w:r w:rsidRPr="00C06F14">
        <w:rPr>
          <w:rFonts w:ascii="Times New Roman" w:eastAsia="Times New Roman" w:hAnsi="Times New Roman" w:cs="Times New Roman"/>
          <w:color w:val="0E101A"/>
          <w:sz w:val="24"/>
          <w:szCs w:val="24"/>
        </w:rPr>
        <w:t xml:space="preserve">Second, the literature that has been reviewed includes primarily the studies that have been carried out in the developed economies and the Western world. This can restrict the generalizability of the results to developing nations or non-Western cultures, where the negotiation behavior and communication patterns can vary drastically. </w:t>
      </w:r>
    </w:p>
    <w:p w14:paraId="2FF326A5" w14:textId="77777777" w:rsidR="00B9651E" w:rsidRPr="00C06F14" w:rsidRDefault="00B9651E" w:rsidP="00B9651E">
      <w:pPr>
        <w:spacing w:after="0" w:line="360" w:lineRule="auto"/>
        <w:jc w:val="both"/>
        <w:rPr>
          <w:rFonts w:ascii="Times New Roman" w:eastAsia="Times New Roman" w:hAnsi="Times New Roman" w:cs="Times New Roman"/>
          <w:color w:val="0E101A"/>
          <w:sz w:val="24"/>
          <w:szCs w:val="24"/>
        </w:rPr>
      </w:pPr>
      <w:r w:rsidRPr="00C06F14">
        <w:rPr>
          <w:rFonts w:ascii="Times New Roman" w:eastAsia="Times New Roman" w:hAnsi="Times New Roman" w:cs="Times New Roman"/>
          <w:color w:val="0E101A"/>
          <w:sz w:val="24"/>
          <w:szCs w:val="24"/>
        </w:rPr>
        <w:t>Third, the cultural behavior is convoluted and cannot be entirely generalized. Different people in the same culture can communicate in different ways depending on personality, experience, or organizational background. As such, the situations of real negotiation could be simplified by cultural frameworks</w:t>
      </w:r>
      <w:r w:rsidR="00C06F14">
        <w:rPr>
          <w:rFonts w:ascii="Times New Roman" w:eastAsia="Times New Roman" w:hAnsi="Times New Roman" w:cs="Times New Roman"/>
          <w:color w:val="0E101A"/>
          <w:sz w:val="24"/>
          <w:szCs w:val="24"/>
        </w:rPr>
        <w:t xml:space="preserve"> that the literature addresses. </w:t>
      </w:r>
      <w:r w:rsidRPr="00C06F14">
        <w:rPr>
          <w:rFonts w:ascii="Times New Roman" w:eastAsia="Times New Roman" w:hAnsi="Times New Roman" w:cs="Times New Roman"/>
          <w:color w:val="0E101A"/>
          <w:sz w:val="24"/>
          <w:szCs w:val="24"/>
        </w:rPr>
        <w:t>Lastly, the research is based on English-language published literature.  Relevant literature that could have been published in other languages or prior to the time might have been left out. Regardless of the restrictions, the study offers very useful data on cross-cultural communication issues and approaches in foreign business negotiations.</w:t>
      </w:r>
    </w:p>
    <w:p w14:paraId="1E1E57E4" w14:textId="77777777" w:rsidR="00317F2A" w:rsidRPr="00317F2A" w:rsidRDefault="00317F2A" w:rsidP="004374ED">
      <w:pPr>
        <w:spacing w:after="0" w:line="360" w:lineRule="auto"/>
        <w:jc w:val="both"/>
        <w:rPr>
          <w:rFonts w:ascii="Times New Roman" w:eastAsia="Times New Roman" w:hAnsi="Times New Roman" w:cs="Times New Roman"/>
          <w:b/>
          <w:color w:val="0E101A"/>
          <w:kern w:val="36"/>
          <w:sz w:val="24"/>
          <w:szCs w:val="24"/>
        </w:rPr>
      </w:pPr>
      <w:r w:rsidRPr="00317F2A">
        <w:rPr>
          <w:rFonts w:ascii="Times New Roman" w:eastAsia="Times New Roman" w:hAnsi="Times New Roman" w:cs="Times New Roman"/>
          <w:b/>
          <w:color w:val="0E101A"/>
          <w:kern w:val="36"/>
          <w:sz w:val="24"/>
          <w:szCs w:val="24"/>
        </w:rPr>
        <w:t xml:space="preserve">Chapter 6: Recommendations </w:t>
      </w:r>
    </w:p>
    <w:p w14:paraId="0D1E9867"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Some guidelines on how to enhance the effectiveness of cross-cultural business negotiations were offered according to the results of this study. These proposals were made to organisations, negotiators, and policymakers engaged in international business affairs.</w:t>
      </w:r>
    </w:p>
    <w:p w14:paraId="69C96156"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t>6.1.1 Invest in Cross-Cultural Negotiation Training.</w:t>
      </w:r>
    </w:p>
    <w:p w14:paraId="6DA809BD"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lastRenderedPageBreak/>
        <w:t xml:space="preserve">Organisational cross-cultural negotiation training programs should be conducted as an organized program. Such programmes must concentrate on cultural values, communication styles, negotiation etiquette, as well as conflict management across cultures. The training must not just be based on theoretical information, but it must also incorporate case studies, simulations, and role-playing to allow the negotiators to practice in a real-life situation. </w:t>
      </w:r>
    </w:p>
    <w:p w14:paraId="628A8E45"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The cross-cultural training would assist the negotiators to understand the cultural differences, stereotypes, and respond accordingly. Research revealed that professional negotiators were more assertive, adaptable, and better in international negotiations.</w:t>
      </w:r>
    </w:p>
    <w:p w14:paraId="7880DB95"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t>6.2 Master Cultural Intelligence (CQ) as a Pivotal Ability.</w:t>
      </w:r>
    </w:p>
    <w:p w14:paraId="0274E043"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Cultural intelligence is a key professional competency that should be developed by organisations. All four dimensions of metacognitive, cognitive, motivational, and behavioural CQ development should be directed toward CQ development initiatives.</w:t>
      </w:r>
    </w:p>
    <w:p w14:paraId="58CC2B00"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CQ may be improved with the help of international exposure, mentoring, reflective learning, and training based on feedback. The CQ negotiation was found to produce more integrative and sustainable negotiation outcomes.</w:t>
      </w:r>
    </w:p>
    <w:p w14:paraId="2B9A95D7"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t>6.3 Insist on Relationship-Building Strategies.</w:t>
      </w:r>
    </w:p>
    <w:p w14:paraId="647326BB"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Negotiators are advised to take time building relationships, especially when dealing with partners who belong to a relationship-oriented culture. The informal meetings, social interactions, and trust-building activities must be perceived as strategic investments and not inefficiencies.</w:t>
      </w:r>
    </w:p>
    <w:p w14:paraId="30A1B4AB"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Organisations must also give ample time to negotiations and not be in a hurry to undertake processes necessitating the building of trust.</w:t>
      </w:r>
    </w:p>
    <w:p w14:paraId="469CCAB4"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t>6.4 Encourage Adaptive Communication.</w:t>
      </w:r>
    </w:p>
    <w:p w14:paraId="08193948"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The negotiators need to employ non-inflexible communication styles such as language simplification, active listening, clarification mechanisms, and sensitivity to body language. The perception of silence, eye contact, tone, and expression of emotions ought to be incorporated into the preparation of negotiation.  Digital negotiations require using explicit communication and frequent check-ins to offset the non-verbal communication.</w:t>
      </w:r>
    </w:p>
    <w:p w14:paraId="4AB7231F"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t>6.5 Bicultural Multicultural Negotiators.</w:t>
      </w:r>
    </w:p>
    <w:p w14:paraId="6ECB3D4B"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 xml:space="preserve">The bicultural or multicultural negotiators should be strategically used by organisations in global negotiations. These people were demonstrated to have good cultural frame switching skills and could therefore traverse cultural differences and minimize misconceptions. </w:t>
      </w:r>
    </w:p>
    <w:p w14:paraId="05FB48B5" w14:textId="77777777" w:rsidR="00317F2A" w:rsidRPr="00317F2A" w:rsidRDefault="00317F2A" w:rsidP="00317F2A">
      <w:pPr>
        <w:spacing w:after="0" w:line="360" w:lineRule="auto"/>
        <w:jc w:val="both"/>
        <w:outlineLvl w:val="1"/>
        <w:rPr>
          <w:rFonts w:ascii="Times New Roman" w:eastAsia="Times New Roman" w:hAnsi="Times New Roman" w:cs="Times New Roman"/>
          <w:b/>
          <w:color w:val="0E101A"/>
          <w:sz w:val="24"/>
          <w:szCs w:val="24"/>
        </w:rPr>
      </w:pPr>
      <w:r w:rsidRPr="00317F2A">
        <w:rPr>
          <w:rFonts w:ascii="Times New Roman" w:eastAsia="Times New Roman" w:hAnsi="Times New Roman" w:cs="Times New Roman"/>
          <w:b/>
          <w:color w:val="0E101A"/>
          <w:sz w:val="24"/>
          <w:szCs w:val="24"/>
        </w:rPr>
        <w:lastRenderedPageBreak/>
        <w:t>6.6 Train Virtual and Digital Negotiations.</w:t>
      </w:r>
    </w:p>
    <w:p w14:paraId="1420EEF2"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 xml:space="preserve">With the emergence of virtual negotiations, organisations ought to educate negotiators to deal with trust-building and communication over the internet. Training programmes should incorporate digital etiquette, tone management, and relationship maintenance. </w:t>
      </w:r>
    </w:p>
    <w:p w14:paraId="4E7B6D50" w14:textId="77777777" w:rsidR="00317F2A" w:rsidRPr="00317F2A" w:rsidRDefault="00317F2A" w:rsidP="00317F2A">
      <w:pPr>
        <w:spacing w:after="0" w:line="360" w:lineRule="auto"/>
        <w:jc w:val="both"/>
        <w:outlineLvl w:val="1"/>
        <w:rPr>
          <w:rFonts w:ascii="Times New Roman" w:eastAsia="Times New Roman" w:hAnsi="Times New Roman" w:cs="Times New Roman"/>
          <w:color w:val="0E101A"/>
          <w:sz w:val="24"/>
          <w:szCs w:val="24"/>
        </w:rPr>
      </w:pPr>
      <w:r w:rsidRPr="00317F2A">
        <w:rPr>
          <w:rFonts w:ascii="Times New Roman" w:eastAsia="Times New Roman" w:hAnsi="Times New Roman" w:cs="Times New Roman"/>
          <w:b/>
          <w:color w:val="0E101A"/>
          <w:sz w:val="24"/>
          <w:szCs w:val="24"/>
        </w:rPr>
        <w:t>6.7 Integrate Cross-Cultural Competence in Organisational Policy</w:t>
      </w:r>
      <w:r w:rsidRPr="00317F2A">
        <w:rPr>
          <w:rFonts w:ascii="Times New Roman" w:eastAsia="Times New Roman" w:hAnsi="Times New Roman" w:cs="Times New Roman"/>
          <w:color w:val="0E101A"/>
          <w:sz w:val="24"/>
          <w:szCs w:val="24"/>
        </w:rPr>
        <w:t>.</w:t>
      </w:r>
    </w:p>
    <w:p w14:paraId="701D8720" w14:textId="77777777" w:rsidR="00317F2A" w:rsidRPr="00317F2A" w:rsidRDefault="00317F2A" w:rsidP="00317F2A">
      <w:pPr>
        <w:spacing w:after="0" w:line="360" w:lineRule="auto"/>
        <w:jc w:val="both"/>
        <w:rPr>
          <w:rFonts w:ascii="Times New Roman" w:eastAsia="Times New Roman" w:hAnsi="Times New Roman" w:cs="Times New Roman"/>
          <w:color w:val="0E101A"/>
          <w:sz w:val="24"/>
          <w:szCs w:val="24"/>
        </w:rPr>
      </w:pPr>
      <w:r w:rsidRPr="00317F2A">
        <w:rPr>
          <w:rFonts w:ascii="Times New Roman" w:eastAsia="Times New Roman" w:hAnsi="Times New Roman" w:cs="Times New Roman"/>
          <w:color w:val="0E101A"/>
          <w:sz w:val="24"/>
          <w:szCs w:val="24"/>
        </w:rPr>
        <w:t>Lastly, organisations ought to include cross-cultural competence in leadership development, recruitment, and performance evaluation systems. Cultural competence should be used as a strategic resource in order to increase success in international businesses over the long term.</w:t>
      </w:r>
    </w:p>
    <w:p w14:paraId="37D5DA80" w14:textId="77777777" w:rsidR="008B6094" w:rsidRPr="00317F2A" w:rsidRDefault="008B6094" w:rsidP="00317F2A">
      <w:pPr>
        <w:spacing w:before="100" w:beforeAutospacing="1" w:after="100" w:afterAutospacing="1" w:line="360" w:lineRule="auto"/>
        <w:jc w:val="both"/>
        <w:rPr>
          <w:rFonts w:ascii="Times New Roman" w:eastAsia="Times New Roman" w:hAnsi="Times New Roman" w:cs="Times New Roman"/>
          <w:bCs/>
          <w:kern w:val="36"/>
          <w:sz w:val="24"/>
          <w:szCs w:val="24"/>
        </w:rPr>
      </w:pPr>
    </w:p>
    <w:p w14:paraId="222C2E5A" w14:textId="77777777" w:rsid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13FB01F9"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1F8767AE"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28A136DC"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4BC255AF"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795E0A84"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27C65208"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7E45BBEB"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54471D5B"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473E16FB"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34047CBE"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2B324B88" w14:textId="77777777" w:rsidR="00095FC1"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43887753" w14:textId="77777777" w:rsidR="00095FC1" w:rsidRPr="008B6094" w:rsidRDefault="00095FC1"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6556799A" w14:textId="77777777" w:rsidR="008B6094" w:rsidRPr="008B6094" w:rsidRDefault="00095FC1" w:rsidP="008B6094">
      <w:pPr>
        <w:pStyle w:val="Heading1"/>
        <w:spacing w:line="360" w:lineRule="auto"/>
        <w:jc w:val="both"/>
        <w:rPr>
          <w:sz w:val="24"/>
          <w:szCs w:val="24"/>
        </w:rPr>
      </w:pPr>
      <w:bookmarkStart w:id="29" w:name="_Toc218429936"/>
      <w:r>
        <w:rPr>
          <w:sz w:val="24"/>
          <w:szCs w:val="24"/>
        </w:rPr>
        <w:t xml:space="preserve">7. </w:t>
      </w:r>
      <w:r w:rsidR="008B6094" w:rsidRPr="008B6094">
        <w:rPr>
          <w:sz w:val="24"/>
          <w:szCs w:val="24"/>
        </w:rPr>
        <w:t>References</w:t>
      </w:r>
      <w:bookmarkEnd w:id="29"/>
      <w:r w:rsidR="008B6094" w:rsidRPr="008B6094">
        <w:rPr>
          <w:sz w:val="24"/>
          <w:szCs w:val="24"/>
        </w:rPr>
        <w:t xml:space="preserve"> </w:t>
      </w:r>
    </w:p>
    <w:p w14:paraId="4183E99A"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Abubakar, A. and Habib, Z. (2022). Pteronophobia, a Rare Form of Specific Phobia Treated with Systematic Desensitization. </w:t>
      </w:r>
      <w:r w:rsidRPr="00CE599A">
        <w:rPr>
          <w:rFonts w:ascii="Times New Roman" w:eastAsia="Times New Roman" w:hAnsi="Times New Roman" w:cs="Times New Roman"/>
          <w:i/>
          <w:iCs/>
          <w:sz w:val="24"/>
          <w:szCs w:val="24"/>
        </w:rPr>
        <w:t>ResearchGate</w:t>
      </w:r>
      <w:r w:rsidRPr="00CE599A">
        <w:rPr>
          <w:rFonts w:ascii="Times New Roman" w:eastAsia="Times New Roman" w:hAnsi="Times New Roman" w:cs="Times New Roman"/>
          <w:sz w:val="24"/>
          <w:szCs w:val="24"/>
        </w:rPr>
        <w:t>, [online] Vol. 20(No. 2, July -December 2022), pp.9 to 11. Available at: https://www.researchgate.net/publication/370984456_Pteronophobia_a_Rare_Form_of_Specific_Phobia_Treated_with_Systematic_Desensitization.</w:t>
      </w:r>
    </w:p>
    <w:p w14:paraId="7CA59EEB"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Anas, N. (2022). Qualitative Research Method in Social and Behavioural Science Research. </w:t>
      </w:r>
      <w:r w:rsidRPr="00CE599A">
        <w:rPr>
          <w:rFonts w:ascii="Times New Roman" w:eastAsia="Times New Roman" w:hAnsi="Times New Roman" w:cs="Times New Roman"/>
          <w:i/>
          <w:iCs/>
          <w:sz w:val="24"/>
          <w:szCs w:val="24"/>
        </w:rPr>
        <w:t>International Journal of Management, Social Sciences, Peace and Conflict Studies (IJMSSPCS)</w:t>
      </w:r>
      <w:r w:rsidRPr="00CE599A">
        <w:rPr>
          <w:rFonts w:ascii="Times New Roman" w:eastAsia="Times New Roman" w:hAnsi="Times New Roman" w:cs="Times New Roman"/>
          <w:sz w:val="24"/>
          <w:szCs w:val="24"/>
        </w:rPr>
        <w:t>, [online] 5(1), pp.89–93. Available at: https://www.researchgate.net/publication/359583817_Qualitative_Research_Method_in_Social_and_Behavioural_Science_Research.</w:t>
      </w:r>
    </w:p>
    <w:p w14:paraId="78CEA5BD"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Batool, R. and Mou, J. (2023). A systematic literature review and analysis of try-on technology: Virtual fitting rooms. </w:t>
      </w:r>
      <w:r w:rsidRPr="00CE599A">
        <w:rPr>
          <w:rFonts w:ascii="Times New Roman" w:eastAsia="Times New Roman" w:hAnsi="Times New Roman" w:cs="Times New Roman"/>
          <w:i/>
          <w:iCs/>
          <w:sz w:val="24"/>
          <w:szCs w:val="24"/>
        </w:rPr>
        <w:t>Data and Information Management</w:t>
      </w:r>
      <w:r w:rsidRPr="00CE599A">
        <w:rPr>
          <w:rFonts w:ascii="Times New Roman" w:eastAsia="Times New Roman" w:hAnsi="Times New Roman" w:cs="Times New Roman"/>
          <w:sz w:val="24"/>
          <w:szCs w:val="24"/>
        </w:rPr>
        <w:t>, 8(2), p.100060.</w:t>
      </w:r>
    </w:p>
    <w:p w14:paraId="2AB933FB"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Benetti, S., Ogliastri, E. and Caputo, A. (2021). Distributive/integrative negotiation strategies in cross-cultural contexts: a comparative study of the USA and Italy. </w:t>
      </w:r>
      <w:r w:rsidRPr="00CE599A">
        <w:rPr>
          <w:rFonts w:ascii="Times New Roman" w:eastAsia="Times New Roman" w:hAnsi="Times New Roman" w:cs="Times New Roman"/>
          <w:i/>
          <w:iCs/>
          <w:sz w:val="24"/>
          <w:szCs w:val="24"/>
        </w:rPr>
        <w:t>Journal of Management &amp; Organization</w:t>
      </w:r>
      <w:r w:rsidRPr="00CE599A">
        <w:rPr>
          <w:rFonts w:ascii="Times New Roman" w:eastAsia="Times New Roman" w:hAnsi="Times New Roman" w:cs="Times New Roman"/>
          <w:sz w:val="24"/>
          <w:szCs w:val="24"/>
        </w:rPr>
        <w:t>, 27(4), pp.786–808. doi:https://doi.org/10.1017/jmo.2020.47.</w:t>
      </w:r>
    </w:p>
    <w:p w14:paraId="1E0BE274"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Brett, J.M., Gunia, B.C. and Teucher, B.M. (2017). Culture and Negotiation Strategy: A Framework for Future Research. </w:t>
      </w:r>
      <w:r w:rsidRPr="00CE599A">
        <w:rPr>
          <w:rFonts w:ascii="Times New Roman" w:eastAsia="Times New Roman" w:hAnsi="Times New Roman" w:cs="Times New Roman"/>
          <w:i/>
          <w:iCs/>
          <w:sz w:val="24"/>
          <w:szCs w:val="24"/>
        </w:rPr>
        <w:t>Academy of Management Perspectives</w:t>
      </w:r>
      <w:r w:rsidRPr="00CE599A">
        <w:rPr>
          <w:rFonts w:ascii="Times New Roman" w:eastAsia="Times New Roman" w:hAnsi="Times New Roman" w:cs="Times New Roman"/>
          <w:sz w:val="24"/>
          <w:szCs w:val="24"/>
        </w:rPr>
        <w:t>, 31(4), pp.288–308. doi:https://doi.org/10.5465/amp.2015.0195.</w:t>
      </w:r>
    </w:p>
    <w:p w14:paraId="48FB2D71"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Broeder, P. (2021). </w:t>
      </w:r>
      <w:r w:rsidRPr="00CE599A">
        <w:rPr>
          <w:rFonts w:ascii="Times New Roman" w:eastAsia="Times New Roman" w:hAnsi="Times New Roman" w:cs="Times New Roman"/>
          <w:i/>
          <w:iCs/>
          <w:sz w:val="24"/>
          <w:szCs w:val="24"/>
        </w:rPr>
        <w:t>Informed Communication in High Context and Low Context Cultures</w:t>
      </w:r>
      <w:r w:rsidRPr="00CE599A">
        <w:rPr>
          <w:rFonts w:ascii="Times New Roman" w:eastAsia="Times New Roman" w:hAnsi="Times New Roman" w:cs="Times New Roman"/>
          <w:sz w:val="24"/>
          <w:szCs w:val="24"/>
        </w:rPr>
        <w:t>. [online] ResearchGate. Available at: https://www.researchgate.net/publication/350609284_Informed_Communication_in_High_Context_and_Low_Context_Cultures.</w:t>
      </w:r>
    </w:p>
    <w:p w14:paraId="670B35D2"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Caputo, A., Ayoko, O.B., Amoo, N. and Menke, C. (2019). The Relationship between Cultural values, Cultural Intelligence and Negotiation Styles. </w:t>
      </w:r>
      <w:r w:rsidRPr="00CE599A">
        <w:rPr>
          <w:rFonts w:ascii="Times New Roman" w:eastAsia="Times New Roman" w:hAnsi="Times New Roman" w:cs="Times New Roman"/>
          <w:i/>
          <w:iCs/>
          <w:sz w:val="24"/>
          <w:szCs w:val="24"/>
        </w:rPr>
        <w:t>Journal of Business Research</w:t>
      </w:r>
      <w:r w:rsidRPr="00CE599A">
        <w:rPr>
          <w:rFonts w:ascii="Times New Roman" w:eastAsia="Times New Roman" w:hAnsi="Times New Roman" w:cs="Times New Roman"/>
          <w:sz w:val="24"/>
          <w:szCs w:val="24"/>
        </w:rPr>
        <w:t>, 99, pp.23–36. doi:https://doi.org/10.1016/j.jbusres.2019.02.011.</w:t>
      </w:r>
    </w:p>
    <w:p w14:paraId="341C971A"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lastRenderedPageBreak/>
        <w:t xml:space="preserve">Chande, I. (2024). Effects of Cross-Cultural Negotiation Strategies on International Joint Venture Success. </w:t>
      </w:r>
      <w:r w:rsidRPr="00CE599A">
        <w:rPr>
          <w:rFonts w:ascii="Times New Roman" w:eastAsia="Times New Roman" w:hAnsi="Times New Roman" w:cs="Times New Roman"/>
          <w:i/>
          <w:iCs/>
          <w:sz w:val="24"/>
          <w:szCs w:val="24"/>
        </w:rPr>
        <w:t>International Journal of Business Strategies</w:t>
      </w:r>
      <w:r w:rsidRPr="00CE599A">
        <w:rPr>
          <w:rFonts w:ascii="Times New Roman" w:eastAsia="Times New Roman" w:hAnsi="Times New Roman" w:cs="Times New Roman"/>
          <w:sz w:val="24"/>
          <w:szCs w:val="24"/>
        </w:rPr>
        <w:t>, [online] 9(1), pp.49–62. doi:https://doi.org/10.47672/ijbs.1822.</w:t>
      </w:r>
    </w:p>
    <w:p w14:paraId="47DD83C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Chen, X. (2023). The Impact of Cross-cultural Communication Skills on International Business. </w:t>
      </w:r>
      <w:r w:rsidRPr="00CE599A">
        <w:rPr>
          <w:rFonts w:ascii="Times New Roman" w:eastAsia="Times New Roman" w:hAnsi="Times New Roman" w:cs="Times New Roman"/>
          <w:i/>
          <w:iCs/>
          <w:sz w:val="24"/>
          <w:szCs w:val="24"/>
        </w:rPr>
        <w:t>Highlights in Business, Economics and Management</w:t>
      </w:r>
      <w:r w:rsidRPr="00CE599A">
        <w:rPr>
          <w:rFonts w:ascii="Times New Roman" w:eastAsia="Times New Roman" w:hAnsi="Times New Roman" w:cs="Times New Roman"/>
          <w:sz w:val="24"/>
          <w:szCs w:val="24"/>
        </w:rPr>
        <w:t>, [online] 20, pp.149–153. doi:https://doi.org/10.54097/hbem.v20i.12337.</w:t>
      </w:r>
    </w:p>
    <w:p w14:paraId="18165AF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Connor Agyere AJEAKOH, Figen YESILADA and Ahmed, J.N. (2025). Cross-cultural negotiation styles in Shandong province, China: the role of cultural and emotional intelligence. </w:t>
      </w:r>
      <w:r w:rsidRPr="00CE599A">
        <w:rPr>
          <w:rFonts w:ascii="Times New Roman" w:eastAsia="Times New Roman" w:hAnsi="Times New Roman" w:cs="Times New Roman"/>
          <w:i/>
          <w:iCs/>
          <w:sz w:val="24"/>
          <w:szCs w:val="24"/>
        </w:rPr>
        <w:t>Future Business Journal</w:t>
      </w:r>
      <w:r w:rsidRPr="00CE599A">
        <w:rPr>
          <w:rFonts w:ascii="Times New Roman" w:eastAsia="Times New Roman" w:hAnsi="Times New Roman" w:cs="Times New Roman"/>
          <w:sz w:val="24"/>
          <w:szCs w:val="24"/>
        </w:rPr>
        <w:t>, 11(1). doi:https://doi.org/10.1186/s43093-025-00605-8.</w:t>
      </w:r>
    </w:p>
    <w:p w14:paraId="2CAD7DF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Čuhlová, R. and Demel, J. (2024). From Diverse Perspectives to Unified Agreements: Intercultural Negotiation Dynamics in the Digital Age. </w:t>
      </w:r>
      <w:r w:rsidRPr="00CE599A">
        <w:rPr>
          <w:rFonts w:ascii="Times New Roman" w:eastAsia="Times New Roman" w:hAnsi="Times New Roman" w:cs="Times New Roman"/>
          <w:i/>
          <w:iCs/>
          <w:sz w:val="24"/>
          <w:szCs w:val="24"/>
        </w:rPr>
        <w:t>Business and Professional Communication Quarterly</w:t>
      </w:r>
      <w:r w:rsidRPr="00CE599A">
        <w:rPr>
          <w:rFonts w:ascii="Times New Roman" w:eastAsia="Times New Roman" w:hAnsi="Times New Roman" w:cs="Times New Roman"/>
          <w:sz w:val="24"/>
          <w:szCs w:val="24"/>
        </w:rPr>
        <w:t>. doi:https://doi.org/10.1177/23294906241253516.</w:t>
      </w:r>
    </w:p>
    <w:p w14:paraId="16C74A33"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Danciu, V. (2010). The Impact of the Culture on the International Negociations: An Analysis Based on Contextual Comparaisons. </w:t>
      </w:r>
      <w:r w:rsidRPr="00CE599A">
        <w:rPr>
          <w:rFonts w:ascii="Times New Roman" w:eastAsia="Times New Roman" w:hAnsi="Times New Roman" w:cs="Times New Roman"/>
          <w:i/>
          <w:iCs/>
          <w:sz w:val="24"/>
          <w:szCs w:val="24"/>
        </w:rPr>
        <w:t>Theoretical and Applied Economics</w:t>
      </w:r>
      <w:r w:rsidRPr="00CE599A">
        <w:rPr>
          <w:rFonts w:ascii="Times New Roman" w:eastAsia="Times New Roman" w:hAnsi="Times New Roman" w:cs="Times New Roman"/>
          <w:sz w:val="24"/>
          <w:szCs w:val="24"/>
        </w:rPr>
        <w:t>, [online] XVII(8), pp.87–102. Available at: https://store.ectap.ro/articole/493.pdf.</w:t>
      </w:r>
    </w:p>
    <w:p w14:paraId="76764098"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Dingwall, J.R., Labrie, C., McLennon, T. and Underwood, L. (2013). </w:t>
      </w:r>
      <w:r w:rsidRPr="00CE599A">
        <w:rPr>
          <w:rFonts w:ascii="Times New Roman" w:eastAsia="Times New Roman" w:hAnsi="Times New Roman" w:cs="Times New Roman"/>
          <w:i/>
          <w:iCs/>
          <w:sz w:val="24"/>
          <w:szCs w:val="24"/>
        </w:rPr>
        <w:t>Cross-Cultural Communication</w:t>
      </w:r>
      <w:r w:rsidRPr="00CE599A">
        <w:rPr>
          <w:rFonts w:ascii="Times New Roman" w:eastAsia="Times New Roman" w:hAnsi="Times New Roman" w:cs="Times New Roman"/>
          <w:sz w:val="24"/>
          <w:szCs w:val="24"/>
        </w:rPr>
        <w:t>. [online] Pressbooks.pub. Available at: https://ecampusontario.pressbooks.pub/profcommsontario/chapter/cross-cultural-communication/.</w:t>
      </w:r>
    </w:p>
    <w:p w14:paraId="3198FEA8"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Earley, P.C. and Ang, S. (2003). </w:t>
      </w:r>
      <w:r w:rsidRPr="00CE599A">
        <w:rPr>
          <w:rFonts w:ascii="Times New Roman" w:eastAsia="Times New Roman" w:hAnsi="Times New Roman" w:cs="Times New Roman"/>
          <w:i/>
          <w:iCs/>
          <w:sz w:val="24"/>
          <w:szCs w:val="24"/>
        </w:rPr>
        <w:t>Cultural Intelligence: Individual Interactions Across Cultures</w:t>
      </w:r>
      <w:r w:rsidRPr="00CE599A">
        <w:rPr>
          <w:rFonts w:ascii="Times New Roman" w:eastAsia="Times New Roman" w:hAnsi="Times New Roman" w:cs="Times New Roman"/>
          <w:sz w:val="24"/>
          <w:szCs w:val="24"/>
        </w:rPr>
        <w:t>. [online] ResearchGate. Available at: https://www.researchgate.net/publication/40421838_Cultural_Intelligence_Individual_Interactions_Across_Cultures.</w:t>
      </w:r>
    </w:p>
    <w:p w14:paraId="556E3B3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Ghauri, P. and Fang, T. (2001). Negotiating with the Chinese: a socio-cultural analysis. </w:t>
      </w:r>
      <w:r w:rsidRPr="00CE599A">
        <w:rPr>
          <w:rFonts w:ascii="Times New Roman" w:eastAsia="Times New Roman" w:hAnsi="Times New Roman" w:cs="Times New Roman"/>
          <w:i/>
          <w:iCs/>
          <w:sz w:val="24"/>
          <w:szCs w:val="24"/>
        </w:rPr>
        <w:t>Journal of World Business</w:t>
      </w:r>
      <w:r w:rsidRPr="00CE599A">
        <w:rPr>
          <w:rFonts w:ascii="Times New Roman" w:eastAsia="Times New Roman" w:hAnsi="Times New Roman" w:cs="Times New Roman"/>
          <w:sz w:val="24"/>
          <w:szCs w:val="24"/>
        </w:rPr>
        <w:t>, [online] 36(3), pp.303–325. doi:https://doi.org/10.1016/s1090-9516(01)00057-8.</w:t>
      </w:r>
    </w:p>
    <w:p w14:paraId="00E17735"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Ghauri, P.N. (2003). </w:t>
      </w:r>
      <w:r w:rsidRPr="00CE599A">
        <w:rPr>
          <w:rFonts w:ascii="Times New Roman" w:eastAsia="Times New Roman" w:hAnsi="Times New Roman" w:cs="Times New Roman"/>
          <w:i/>
          <w:iCs/>
          <w:sz w:val="24"/>
          <w:szCs w:val="24"/>
        </w:rPr>
        <w:t>A framework for international business negotiations</w:t>
      </w:r>
      <w:r w:rsidRPr="00CE599A">
        <w:rPr>
          <w:rFonts w:ascii="Times New Roman" w:eastAsia="Times New Roman" w:hAnsi="Times New Roman" w:cs="Times New Roman"/>
          <w:sz w:val="24"/>
          <w:szCs w:val="24"/>
        </w:rPr>
        <w:t>. [online] Available at: https://www.researchgate.net/publication/291900957_A_framework_for_international_business_negotiations.</w:t>
      </w:r>
    </w:p>
    <w:p w14:paraId="64A6ECC4"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lastRenderedPageBreak/>
        <w:t xml:space="preserve">Grosz, A.S., Jozsa, L. and Maung, S. (2023). Cross-cultural Negotiation Conflicts: The Myanmar Case. </w:t>
      </w:r>
      <w:r w:rsidRPr="00CE599A">
        <w:rPr>
          <w:rFonts w:ascii="Times New Roman" w:eastAsia="Times New Roman" w:hAnsi="Times New Roman" w:cs="Times New Roman"/>
          <w:i/>
          <w:iCs/>
          <w:sz w:val="24"/>
          <w:szCs w:val="24"/>
        </w:rPr>
        <w:t>ProQuest</w:t>
      </w:r>
      <w:r w:rsidRPr="00CE599A">
        <w:rPr>
          <w:rFonts w:ascii="Times New Roman" w:eastAsia="Times New Roman" w:hAnsi="Times New Roman" w:cs="Times New Roman"/>
          <w:sz w:val="24"/>
          <w:szCs w:val="24"/>
        </w:rPr>
        <w:t>, [online] 13(3), pp.1–8. doi:https://doi.org/10.32479/irmm.14132.</w:t>
      </w:r>
    </w:p>
    <w:p w14:paraId="72D6041A"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Hall, E.T. (1976). </w:t>
      </w:r>
      <w:r w:rsidRPr="00CE599A">
        <w:rPr>
          <w:rFonts w:ascii="Times New Roman" w:eastAsia="Times New Roman" w:hAnsi="Times New Roman" w:cs="Times New Roman"/>
          <w:i/>
          <w:iCs/>
          <w:sz w:val="24"/>
          <w:szCs w:val="24"/>
        </w:rPr>
        <w:t>Beyond Culture</w:t>
      </w:r>
      <w:r w:rsidRPr="00CE599A">
        <w:rPr>
          <w:rFonts w:ascii="Times New Roman" w:eastAsia="Times New Roman" w:hAnsi="Times New Roman" w:cs="Times New Roman"/>
          <w:sz w:val="24"/>
          <w:szCs w:val="24"/>
        </w:rPr>
        <w:t>. [online] Available at: https://monoskop.org/images/6/60/Hall_Edward_T_Beyond_Culture.pdf.</w:t>
      </w:r>
    </w:p>
    <w:p w14:paraId="17684A24"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Hoeffler, S. (2002). </w:t>
      </w:r>
      <w:r w:rsidRPr="00CE599A">
        <w:rPr>
          <w:rFonts w:ascii="Times New Roman" w:eastAsia="Times New Roman" w:hAnsi="Times New Roman" w:cs="Times New Roman"/>
          <w:i/>
          <w:iCs/>
          <w:sz w:val="24"/>
          <w:szCs w:val="24"/>
        </w:rPr>
        <w:t>Consumer Preference Development</w:t>
      </w:r>
      <w:r w:rsidRPr="00CE599A">
        <w:rPr>
          <w:rFonts w:ascii="Times New Roman" w:eastAsia="Times New Roman" w:hAnsi="Times New Roman" w:cs="Times New Roman"/>
          <w:sz w:val="24"/>
          <w:szCs w:val="24"/>
        </w:rPr>
        <w:t>. [online] ResearchGate. Available at: https://www.researchgate.net/publication/228311982_Consumer_Preference_Development [Accessed 4 Jan. 2026].</w:t>
      </w:r>
    </w:p>
    <w:p w14:paraId="16F101C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Hofstede, G. (2011). Dimensionalizing Cultures: the Hofstede Model in Context. </w:t>
      </w:r>
      <w:r w:rsidRPr="00CE599A">
        <w:rPr>
          <w:rFonts w:ascii="Times New Roman" w:eastAsia="Times New Roman" w:hAnsi="Times New Roman" w:cs="Times New Roman"/>
          <w:i/>
          <w:iCs/>
          <w:sz w:val="24"/>
          <w:szCs w:val="24"/>
        </w:rPr>
        <w:t>Online Readings in Psychology and Culture</w:t>
      </w:r>
      <w:r w:rsidRPr="00CE599A">
        <w:rPr>
          <w:rFonts w:ascii="Times New Roman" w:eastAsia="Times New Roman" w:hAnsi="Times New Roman" w:cs="Times New Roman"/>
          <w:sz w:val="24"/>
          <w:szCs w:val="24"/>
        </w:rPr>
        <w:t>, [online] 2(1), pp.1–26. doi:https://doi.org/10.9707/2307-0919.1014.</w:t>
      </w:r>
    </w:p>
    <w:p w14:paraId="36DCDED8"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Hong, T.K. (2024). </w:t>
      </w:r>
      <w:r w:rsidRPr="00CE599A">
        <w:rPr>
          <w:rFonts w:ascii="Times New Roman" w:eastAsia="Times New Roman" w:hAnsi="Times New Roman" w:cs="Times New Roman"/>
          <w:i/>
          <w:iCs/>
          <w:sz w:val="24"/>
          <w:szCs w:val="24"/>
        </w:rPr>
        <w:t>Cross-Cultural Business Negotiations: Understanding Cultural Dimensions, Preparation Strategies, and Nonverbal Communication, with Applications to America-China Negotiations</w:t>
      </w:r>
      <w:r w:rsidRPr="00CE599A">
        <w:rPr>
          <w:rFonts w:ascii="Times New Roman" w:eastAsia="Times New Roman" w:hAnsi="Times New Roman" w:cs="Times New Roman"/>
          <w:sz w:val="24"/>
          <w:szCs w:val="24"/>
        </w:rPr>
        <w:t>. [online] doi:https://doi.org/10.13140/RG.2.2.21379.00806.</w:t>
      </w:r>
    </w:p>
    <w:p w14:paraId="525DD1D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Huang, L. (2010). Cross-cultural Communication in Business Negotiations. </w:t>
      </w:r>
      <w:r w:rsidRPr="00CE599A">
        <w:rPr>
          <w:rFonts w:ascii="Times New Roman" w:eastAsia="Times New Roman" w:hAnsi="Times New Roman" w:cs="Times New Roman"/>
          <w:i/>
          <w:iCs/>
          <w:sz w:val="24"/>
          <w:szCs w:val="24"/>
        </w:rPr>
        <w:t>International Journal of Economics and Finance</w:t>
      </w:r>
      <w:r w:rsidRPr="00CE599A">
        <w:rPr>
          <w:rFonts w:ascii="Times New Roman" w:eastAsia="Times New Roman" w:hAnsi="Times New Roman" w:cs="Times New Roman"/>
          <w:sz w:val="24"/>
          <w:szCs w:val="24"/>
        </w:rPr>
        <w:t>, 2(2). doi:https://doi.org/10.5539/ijef.v2n2p196.</w:t>
      </w:r>
    </w:p>
    <w:p w14:paraId="744923D6"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Imai, L. and Gelfand, M.J. (2010). The culturally intelligent negotiator: The impact of cultural intelligence (CQ) on negotiation sequences and outcomes. </w:t>
      </w:r>
      <w:r w:rsidRPr="00CE599A">
        <w:rPr>
          <w:rFonts w:ascii="Times New Roman" w:eastAsia="Times New Roman" w:hAnsi="Times New Roman" w:cs="Times New Roman"/>
          <w:i/>
          <w:iCs/>
          <w:sz w:val="24"/>
          <w:szCs w:val="24"/>
        </w:rPr>
        <w:t>Organizational Behavior and Human Decision Processes</w:t>
      </w:r>
      <w:r w:rsidRPr="00CE599A">
        <w:rPr>
          <w:rFonts w:ascii="Times New Roman" w:eastAsia="Times New Roman" w:hAnsi="Times New Roman" w:cs="Times New Roman"/>
          <w:sz w:val="24"/>
          <w:szCs w:val="24"/>
        </w:rPr>
        <w:t>, [online] 112(2), pp.83–98. doi:https://doi.org/10.1016/j.obhdp.2010.02.001.</w:t>
      </w:r>
    </w:p>
    <w:p w14:paraId="34F0C20D"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Jansen, D. (2023). </w:t>
      </w:r>
      <w:r w:rsidRPr="00CE599A">
        <w:rPr>
          <w:rFonts w:ascii="Times New Roman" w:eastAsia="Times New Roman" w:hAnsi="Times New Roman" w:cs="Times New Roman"/>
          <w:i/>
          <w:iCs/>
          <w:sz w:val="24"/>
          <w:szCs w:val="24"/>
        </w:rPr>
        <w:t>Research philosophy: Positivism, interpretivism &amp; pragmatism</w:t>
      </w:r>
      <w:r w:rsidRPr="00CE599A">
        <w:rPr>
          <w:rFonts w:ascii="Times New Roman" w:eastAsia="Times New Roman" w:hAnsi="Times New Roman" w:cs="Times New Roman"/>
          <w:sz w:val="24"/>
          <w:szCs w:val="24"/>
        </w:rPr>
        <w:t>. [online] Grad Coach. Available at: https://gradcoach.com/research-philosophy/.</w:t>
      </w:r>
    </w:p>
    <w:p w14:paraId="1351499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Jean-Claude Usunier (2025). </w:t>
      </w:r>
      <w:r w:rsidRPr="00CE599A">
        <w:rPr>
          <w:rFonts w:ascii="Times New Roman" w:eastAsia="Times New Roman" w:hAnsi="Times New Roman" w:cs="Times New Roman"/>
          <w:i/>
          <w:iCs/>
          <w:sz w:val="24"/>
          <w:szCs w:val="24"/>
        </w:rPr>
        <w:t>Intercultural Business Negotiations</w:t>
      </w:r>
      <w:r w:rsidRPr="00CE599A">
        <w:rPr>
          <w:rFonts w:ascii="Times New Roman" w:eastAsia="Times New Roman" w:hAnsi="Times New Roman" w:cs="Times New Roman"/>
          <w:sz w:val="24"/>
          <w:szCs w:val="24"/>
        </w:rPr>
        <w:t>. [online] Researchgate. Available at: https://www.researchgate.net/publication/390051846_Intercultural_Business_Negotiations.</w:t>
      </w:r>
    </w:p>
    <w:p w14:paraId="307FCED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Júlia Szőke (2019a). </w:t>
      </w:r>
      <w:r w:rsidRPr="00CE599A">
        <w:rPr>
          <w:rFonts w:ascii="Times New Roman" w:eastAsia="Times New Roman" w:hAnsi="Times New Roman" w:cs="Times New Roman"/>
          <w:i/>
          <w:iCs/>
          <w:sz w:val="24"/>
          <w:szCs w:val="24"/>
        </w:rPr>
        <w:t>Negotiating-Across-Cultures-The-Case-of-Hungarian-Negotiators</w:t>
      </w:r>
      <w:r w:rsidRPr="00CE599A">
        <w:rPr>
          <w:rFonts w:ascii="Times New Roman" w:eastAsia="Times New Roman" w:hAnsi="Times New Roman" w:cs="Times New Roman"/>
          <w:sz w:val="24"/>
          <w:szCs w:val="24"/>
        </w:rPr>
        <w:t>. [online] Available at: https://www.researchgate.net/publication/331588670_Negotiating-Across-Cultures-The-Case-of-Hungarian-Negotiators.</w:t>
      </w:r>
    </w:p>
    <w:p w14:paraId="322DCF9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lastRenderedPageBreak/>
        <w:t xml:space="preserve">Karjalainen, H. (2020). Cultural identity and its impact on today’s multicultural organizations. </w:t>
      </w:r>
      <w:r w:rsidRPr="00CE599A">
        <w:rPr>
          <w:rFonts w:ascii="Times New Roman" w:eastAsia="Times New Roman" w:hAnsi="Times New Roman" w:cs="Times New Roman"/>
          <w:i/>
          <w:iCs/>
          <w:sz w:val="24"/>
          <w:szCs w:val="24"/>
        </w:rPr>
        <w:t>International Journal of Cross Cultural Management</w:t>
      </w:r>
      <w:r w:rsidRPr="00CE599A">
        <w:rPr>
          <w:rFonts w:ascii="Times New Roman" w:eastAsia="Times New Roman" w:hAnsi="Times New Roman" w:cs="Times New Roman"/>
          <w:sz w:val="24"/>
          <w:szCs w:val="24"/>
        </w:rPr>
        <w:t>, [online] 20(2), pp.249–262. doi:https://doi.org/10.1177/1470595820944207.</w:t>
      </w:r>
    </w:p>
    <w:p w14:paraId="2280A487"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Khakhar, P., Rammal, H.G. and Pereira, V. (2023). Biculturals in international business negotiations: moving away from the single culture paradigm. </w:t>
      </w:r>
      <w:r w:rsidRPr="00CE599A">
        <w:rPr>
          <w:rFonts w:ascii="Times New Roman" w:eastAsia="Times New Roman" w:hAnsi="Times New Roman" w:cs="Times New Roman"/>
          <w:i/>
          <w:iCs/>
          <w:sz w:val="24"/>
          <w:szCs w:val="24"/>
        </w:rPr>
        <w:t>Journal of Organizational Change Management</w:t>
      </w:r>
      <w:r w:rsidRPr="00CE599A">
        <w:rPr>
          <w:rFonts w:ascii="Times New Roman" w:eastAsia="Times New Roman" w:hAnsi="Times New Roman" w:cs="Times New Roman"/>
          <w:sz w:val="24"/>
          <w:szCs w:val="24"/>
        </w:rPr>
        <w:t>. doi:https://doi.org/10.1108/jocm-04-2022-0110.</w:t>
      </w:r>
    </w:p>
    <w:p w14:paraId="3C348105"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Khan, M.A. and Panarina, E. (2017). The Role of National Cultures in Shaping the Corporate Management Cultures: A Four Countries Theoretical Analysis. </w:t>
      </w:r>
      <w:r w:rsidRPr="00CE599A">
        <w:rPr>
          <w:rFonts w:ascii="Times New Roman" w:eastAsia="Times New Roman" w:hAnsi="Times New Roman" w:cs="Times New Roman"/>
          <w:i/>
          <w:iCs/>
          <w:sz w:val="24"/>
          <w:szCs w:val="24"/>
        </w:rPr>
        <w:t>Journal of Eastern European and Central Asian Research</w:t>
      </w:r>
      <w:r w:rsidRPr="00CE599A">
        <w:rPr>
          <w:rFonts w:ascii="Times New Roman" w:eastAsia="Times New Roman" w:hAnsi="Times New Roman" w:cs="Times New Roman"/>
          <w:sz w:val="24"/>
          <w:szCs w:val="24"/>
        </w:rPr>
        <w:t>, [online] 4(1). doi:https://doi.org/10.15549/jeecar.v4i1.152.</w:t>
      </w:r>
    </w:p>
    <w:p w14:paraId="45467C93"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Lin, H. and Lou, L. (2024). A Study on Cross-Cultural Business Communication Based on Hofstede’s Cultural Dimensions Theory. </w:t>
      </w:r>
      <w:r w:rsidRPr="00CE599A">
        <w:rPr>
          <w:rFonts w:ascii="Times New Roman" w:eastAsia="Times New Roman" w:hAnsi="Times New Roman" w:cs="Times New Roman"/>
          <w:i/>
          <w:iCs/>
          <w:sz w:val="24"/>
          <w:szCs w:val="24"/>
        </w:rPr>
        <w:t>Open Journal of Social Sciences</w:t>
      </w:r>
      <w:r w:rsidRPr="00CE599A">
        <w:rPr>
          <w:rFonts w:ascii="Times New Roman" w:eastAsia="Times New Roman" w:hAnsi="Times New Roman" w:cs="Times New Roman"/>
          <w:sz w:val="24"/>
          <w:szCs w:val="24"/>
        </w:rPr>
        <w:t>, 12(09), pp.352–368. doi:https://doi.org/10.4236/jss.2024.129021.</w:t>
      </w:r>
    </w:p>
    <w:p w14:paraId="3C25F27D"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Liu, W., Friedman, R. and Hong, Y.-Y. (2012). Culture and accountability in negotiation: Recognizing the importance of in-group relations. </w:t>
      </w:r>
      <w:r w:rsidRPr="00CE599A">
        <w:rPr>
          <w:rFonts w:ascii="Times New Roman" w:eastAsia="Times New Roman" w:hAnsi="Times New Roman" w:cs="Times New Roman"/>
          <w:i/>
          <w:iCs/>
          <w:sz w:val="24"/>
          <w:szCs w:val="24"/>
        </w:rPr>
        <w:t>Organizational Behavior and Human Decision Processes</w:t>
      </w:r>
      <w:r w:rsidRPr="00CE599A">
        <w:rPr>
          <w:rFonts w:ascii="Times New Roman" w:eastAsia="Times New Roman" w:hAnsi="Times New Roman" w:cs="Times New Roman"/>
          <w:sz w:val="24"/>
          <w:szCs w:val="24"/>
        </w:rPr>
        <w:t>, 117(1), pp.221–234. doi:https://doi.org/10.1016/j.obhdp.2011.11.001.</w:t>
      </w:r>
    </w:p>
    <w:p w14:paraId="16D46C25"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Liu, X. (2024). </w:t>
      </w:r>
      <w:r w:rsidRPr="00CE599A">
        <w:rPr>
          <w:rFonts w:ascii="Times New Roman" w:eastAsia="Times New Roman" w:hAnsi="Times New Roman" w:cs="Times New Roman"/>
          <w:i/>
          <w:iCs/>
          <w:sz w:val="24"/>
          <w:szCs w:val="24"/>
        </w:rPr>
        <w:t>Effective Strategies for Cross-Cultural Business Negotiations</w:t>
      </w:r>
      <w:r w:rsidRPr="00CE599A">
        <w:rPr>
          <w:rFonts w:ascii="Times New Roman" w:eastAsia="Times New Roman" w:hAnsi="Times New Roman" w:cs="Times New Roman"/>
          <w:sz w:val="24"/>
          <w:szCs w:val="24"/>
        </w:rPr>
        <w:t>. [online] ResearchGate. Available at: https://www.researchgate.net/publication/382662174_Effective_Strategies_for_Cross-Cultural_Business_Negotiations.</w:t>
      </w:r>
    </w:p>
    <w:p w14:paraId="6E458CE6"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Luo, L.J. and Cao, Q. (2022). Anti-infective strategies in children with neutropenia. </w:t>
      </w:r>
      <w:r w:rsidRPr="00CE599A">
        <w:rPr>
          <w:rFonts w:ascii="Times New Roman" w:eastAsia="Times New Roman" w:hAnsi="Times New Roman" w:cs="Times New Roman"/>
          <w:i/>
          <w:iCs/>
          <w:sz w:val="24"/>
          <w:szCs w:val="24"/>
        </w:rPr>
        <w:t>Zhonghua er ke za zhi. Chinese journal of pediatrics</w:t>
      </w:r>
      <w:r w:rsidRPr="00CE599A">
        <w:rPr>
          <w:rFonts w:ascii="Times New Roman" w:eastAsia="Times New Roman" w:hAnsi="Times New Roman" w:cs="Times New Roman"/>
          <w:sz w:val="24"/>
          <w:szCs w:val="24"/>
        </w:rPr>
        <w:t>, [online] 60(10), pp.1093–1095. doi:https://doi.org/10.3760/cma.j.cn112140-20220802-00691.</w:t>
      </w:r>
    </w:p>
    <w:p w14:paraId="7D3B3C00"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Oliveira, A.S., Maristela Holanda, Ari Melo Mariano, Furuta, R. and Dilma Da Silva (2022). Analysis of Academic Databases for Literature Review in the Computer Science Education Field. </w:t>
      </w:r>
      <w:r w:rsidRPr="00CE599A">
        <w:rPr>
          <w:rFonts w:ascii="Times New Roman" w:eastAsia="Times New Roman" w:hAnsi="Times New Roman" w:cs="Times New Roman"/>
          <w:i/>
          <w:iCs/>
          <w:sz w:val="24"/>
          <w:szCs w:val="24"/>
        </w:rPr>
        <w:t>2022 IEEE Frontiers in Education Conference (FIE)</w:t>
      </w:r>
      <w:r w:rsidRPr="00CE599A">
        <w:rPr>
          <w:rFonts w:ascii="Times New Roman" w:eastAsia="Times New Roman" w:hAnsi="Times New Roman" w:cs="Times New Roman"/>
          <w:sz w:val="24"/>
          <w:szCs w:val="24"/>
        </w:rPr>
        <w:t>. doi:https://doi.org/10.1109/fie56618.2022.9962393.</w:t>
      </w:r>
    </w:p>
    <w:p w14:paraId="6479D44B"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Pederson, L., Vingilis, E., Wickens, C.M. and Koval, J. (2020). </w:t>
      </w:r>
      <w:r w:rsidRPr="00CE599A">
        <w:rPr>
          <w:rFonts w:ascii="Times New Roman" w:eastAsia="Times New Roman" w:hAnsi="Times New Roman" w:cs="Times New Roman"/>
          <w:i/>
          <w:iCs/>
          <w:sz w:val="24"/>
          <w:szCs w:val="24"/>
        </w:rPr>
        <w:t>Use of secondary data analyses in research: Pros and Cons</w:t>
      </w:r>
      <w:r w:rsidRPr="00CE599A">
        <w:rPr>
          <w:rFonts w:ascii="Times New Roman" w:eastAsia="Times New Roman" w:hAnsi="Times New Roman" w:cs="Times New Roman"/>
          <w:sz w:val="24"/>
          <w:szCs w:val="24"/>
        </w:rPr>
        <w:t>. [online] ResearchGate. Available at: https://www.researchgate.net/publication/343551750_Use_of_secondary_data_analyses_in_research_Pros_and_Cons.</w:t>
      </w:r>
    </w:p>
    <w:p w14:paraId="30D22AAC"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lastRenderedPageBreak/>
        <w:t xml:space="preserve">Pelzang, R. and Hutchinson, A.M. (2018). Establishing Cultural Integrity in Qualitative Research. </w:t>
      </w:r>
      <w:r w:rsidRPr="00CE599A">
        <w:rPr>
          <w:rFonts w:ascii="Times New Roman" w:eastAsia="Times New Roman" w:hAnsi="Times New Roman" w:cs="Times New Roman"/>
          <w:i/>
          <w:iCs/>
          <w:sz w:val="24"/>
          <w:szCs w:val="24"/>
        </w:rPr>
        <w:t>International Journal of Qualitative Methods</w:t>
      </w:r>
      <w:r w:rsidRPr="00CE599A">
        <w:rPr>
          <w:rFonts w:ascii="Times New Roman" w:eastAsia="Times New Roman" w:hAnsi="Times New Roman" w:cs="Times New Roman"/>
          <w:sz w:val="24"/>
          <w:szCs w:val="24"/>
        </w:rPr>
        <w:t>, [online] 17(1), p.160940691774970. doi:https://doi.org/10.1177/1609406917749702.</w:t>
      </w:r>
    </w:p>
    <w:p w14:paraId="09BBD1C5"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Qu, D. (2018). The Impact of Cultural Difference on International Business Negotiations. </w:t>
      </w:r>
      <w:r w:rsidRPr="00CE599A">
        <w:rPr>
          <w:rFonts w:ascii="Times New Roman" w:eastAsia="Times New Roman" w:hAnsi="Times New Roman" w:cs="Times New Roman"/>
          <w:i/>
          <w:iCs/>
          <w:sz w:val="24"/>
          <w:szCs w:val="24"/>
        </w:rPr>
        <w:t>Academic Leadership Journal in Student Research</w:t>
      </w:r>
      <w:r w:rsidRPr="00CE599A">
        <w:rPr>
          <w:rFonts w:ascii="Times New Roman" w:eastAsia="Times New Roman" w:hAnsi="Times New Roman" w:cs="Times New Roman"/>
          <w:sz w:val="24"/>
          <w:szCs w:val="24"/>
        </w:rPr>
        <w:t>, [online] 3(1). Available at: https://scholars.fhsu.edu/aljsr/vol3/iss1/4/.</w:t>
      </w:r>
    </w:p>
    <w:p w14:paraId="056B1869"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Salacuse, J.W. (1999). Intercultural Negotiation in International Business. </w:t>
      </w:r>
      <w:r w:rsidRPr="00CE599A">
        <w:rPr>
          <w:rFonts w:ascii="Times New Roman" w:eastAsia="Times New Roman" w:hAnsi="Times New Roman" w:cs="Times New Roman"/>
          <w:i/>
          <w:iCs/>
          <w:sz w:val="24"/>
          <w:szCs w:val="24"/>
        </w:rPr>
        <w:t>Group Decision and Negotiation</w:t>
      </w:r>
      <w:r w:rsidRPr="00CE599A">
        <w:rPr>
          <w:rFonts w:ascii="Times New Roman" w:eastAsia="Times New Roman" w:hAnsi="Times New Roman" w:cs="Times New Roman"/>
          <w:sz w:val="24"/>
          <w:szCs w:val="24"/>
        </w:rPr>
        <w:t>, 8(3), pp.217–236. doi:https://doi.org/10.1023/a:1008660330550.</w:t>
      </w:r>
    </w:p>
    <w:p w14:paraId="78941D34"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Skhiri, S. (2025). Cultural Intelligence in International B2B Negotiations: An Exploratory Study on the Role of Intercultural Competencies. </w:t>
      </w:r>
      <w:r w:rsidRPr="00CE599A">
        <w:rPr>
          <w:rFonts w:ascii="Times New Roman" w:eastAsia="Times New Roman" w:hAnsi="Times New Roman" w:cs="Times New Roman"/>
          <w:i/>
          <w:iCs/>
          <w:sz w:val="24"/>
          <w:szCs w:val="24"/>
        </w:rPr>
        <w:t>Faculty of Economic Sciences and Management of Nabeul, University of Carthage, Carthage, Tunisia</w:t>
      </w:r>
      <w:r w:rsidRPr="00CE599A">
        <w:rPr>
          <w:rFonts w:ascii="Times New Roman" w:eastAsia="Times New Roman" w:hAnsi="Times New Roman" w:cs="Times New Roman"/>
          <w:sz w:val="24"/>
          <w:szCs w:val="24"/>
        </w:rPr>
        <w:t>, 25(3). doi:https://doi.org/10.36923/jicc.v25i3.1162.</w:t>
      </w:r>
    </w:p>
    <w:p w14:paraId="65314268"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Spencer-Oatey, H. and Franklin, P. (2009). </w:t>
      </w:r>
      <w:r w:rsidRPr="00CE599A">
        <w:rPr>
          <w:rFonts w:ascii="Times New Roman" w:eastAsia="Times New Roman" w:hAnsi="Times New Roman" w:cs="Times New Roman"/>
          <w:i/>
          <w:iCs/>
          <w:sz w:val="24"/>
          <w:szCs w:val="24"/>
        </w:rPr>
        <w:t>Intercultural Interaction</w:t>
      </w:r>
      <w:r w:rsidRPr="00CE599A">
        <w:rPr>
          <w:rFonts w:ascii="Times New Roman" w:eastAsia="Times New Roman" w:hAnsi="Times New Roman" w:cs="Times New Roman"/>
          <w:sz w:val="24"/>
          <w:szCs w:val="24"/>
        </w:rPr>
        <w:t>. London: Palgrave Macmillan UK. doi:https://doi.org/10.1057/9780230244511.</w:t>
      </w:r>
    </w:p>
    <w:p w14:paraId="2DCD8CFD"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Szkudlarek, B., Osland, J.S., Nardon, L. and Zander, L. (2020). Communication and culture in international business – Moving the field forward. </w:t>
      </w:r>
      <w:r w:rsidRPr="00CE599A">
        <w:rPr>
          <w:rFonts w:ascii="Times New Roman" w:eastAsia="Times New Roman" w:hAnsi="Times New Roman" w:cs="Times New Roman"/>
          <w:i/>
          <w:iCs/>
          <w:sz w:val="24"/>
          <w:szCs w:val="24"/>
        </w:rPr>
        <w:t>Journal of World Business</w:t>
      </w:r>
      <w:r w:rsidRPr="00CE599A">
        <w:rPr>
          <w:rFonts w:ascii="Times New Roman" w:eastAsia="Times New Roman" w:hAnsi="Times New Roman" w:cs="Times New Roman"/>
          <w:sz w:val="24"/>
          <w:szCs w:val="24"/>
        </w:rPr>
        <w:t>, [online] 55(6). Available at: https://www.sciencedirect.com/science/article/pii/S1090951620300547.</w:t>
      </w:r>
    </w:p>
    <w:p w14:paraId="41A68D64"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Szőke, J. (2019b). </w:t>
      </w:r>
      <w:r w:rsidRPr="00CE599A">
        <w:rPr>
          <w:rFonts w:ascii="Times New Roman" w:eastAsia="Times New Roman" w:hAnsi="Times New Roman" w:cs="Times New Roman"/>
          <w:i/>
          <w:iCs/>
          <w:sz w:val="24"/>
          <w:szCs w:val="24"/>
        </w:rPr>
        <w:t>Negotiating Across Cultures - The Case of Hungarian Negotiators</w:t>
      </w:r>
      <w:r w:rsidRPr="00CE599A">
        <w:rPr>
          <w:rFonts w:ascii="Times New Roman" w:eastAsia="Times New Roman" w:hAnsi="Times New Roman" w:cs="Times New Roman"/>
          <w:sz w:val="24"/>
          <w:szCs w:val="24"/>
        </w:rPr>
        <w:t>. [online] papers.ssrn.com. Available at: https://papers.ssrn.com/sol3/papers.cfm?abstract_id=3649391.</w:t>
      </w:r>
    </w:p>
    <w:p w14:paraId="2D8B1A1C"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Tedja, B., Al Musadieq, M., Kusumawati, A. and Yulianto, E. (2024). Systematic Literature Review Using PRISMA: Exploring the Influence of Service Quality and Perceived Value on Satisfaction and Intention to Continue Relationship. </w:t>
      </w:r>
      <w:r w:rsidRPr="00CE599A">
        <w:rPr>
          <w:rFonts w:ascii="Times New Roman" w:eastAsia="Times New Roman" w:hAnsi="Times New Roman" w:cs="Times New Roman"/>
          <w:i/>
          <w:iCs/>
          <w:sz w:val="24"/>
          <w:szCs w:val="24"/>
        </w:rPr>
        <w:t>Future business journal</w:t>
      </w:r>
      <w:r w:rsidRPr="00CE599A">
        <w:rPr>
          <w:rFonts w:ascii="Times New Roman" w:eastAsia="Times New Roman" w:hAnsi="Times New Roman" w:cs="Times New Roman"/>
          <w:sz w:val="24"/>
          <w:szCs w:val="24"/>
        </w:rPr>
        <w:t>, 10(1). doi:https://doi.org/10.1186/s43093-024-00326-4.</w:t>
      </w:r>
    </w:p>
    <w:p w14:paraId="4C756369"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Tu, J.-T. (2017). </w:t>
      </w:r>
      <w:r w:rsidRPr="00CE599A">
        <w:rPr>
          <w:rFonts w:ascii="Times New Roman" w:eastAsia="Times New Roman" w:hAnsi="Times New Roman" w:cs="Times New Roman"/>
          <w:i/>
          <w:iCs/>
          <w:sz w:val="24"/>
          <w:szCs w:val="24"/>
        </w:rPr>
        <w:t>Impact of Culture on International Business Negotiation: A Cross-Cultural Comparison of Taiwan, Hong Kong, and Mainland China</w:t>
      </w:r>
      <w:r w:rsidRPr="00CE599A">
        <w:rPr>
          <w:rFonts w:ascii="Times New Roman" w:eastAsia="Times New Roman" w:hAnsi="Times New Roman" w:cs="Times New Roman"/>
          <w:sz w:val="24"/>
          <w:szCs w:val="24"/>
        </w:rPr>
        <w:t>. [online] SPIRAL. Available at: https://spiral.lynn.edu/etds/46/ [Accessed 4 Jan. 2026].</w:t>
      </w:r>
    </w:p>
    <w:p w14:paraId="4E7398AC"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Tu, Y.-T. (2012). Cultural Characteristics and Negotiation Styles. </w:t>
      </w:r>
      <w:r w:rsidRPr="00CE599A">
        <w:rPr>
          <w:rFonts w:ascii="Times New Roman" w:eastAsia="Times New Roman" w:hAnsi="Times New Roman" w:cs="Times New Roman"/>
          <w:i/>
          <w:iCs/>
          <w:sz w:val="24"/>
          <w:szCs w:val="24"/>
        </w:rPr>
        <w:t>Journal of Economics and Behavioral Studies</w:t>
      </w:r>
      <w:r w:rsidRPr="00CE599A">
        <w:rPr>
          <w:rFonts w:ascii="Times New Roman" w:eastAsia="Times New Roman" w:hAnsi="Times New Roman" w:cs="Times New Roman"/>
          <w:sz w:val="24"/>
          <w:szCs w:val="24"/>
        </w:rPr>
        <w:t>, 4(5), pp.297–306. doi:https://doi.org/10.22610/jebs.v4i5.330.</w:t>
      </w:r>
    </w:p>
    <w:p w14:paraId="43B4DD0B"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lastRenderedPageBreak/>
        <w:t xml:space="preserve">Wang, G. and Hu, X. (2022). Research on Intercultural Communication in International Business. </w:t>
      </w:r>
      <w:r w:rsidRPr="00CE599A">
        <w:rPr>
          <w:rFonts w:ascii="Times New Roman" w:eastAsia="Times New Roman" w:hAnsi="Times New Roman" w:cs="Times New Roman"/>
          <w:i/>
          <w:iCs/>
          <w:sz w:val="24"/>
          <w:szCs w:val="24"/>
        </w:rPr>
        <w:t>OALib</w:t>
      </w:r>
      <w:r w:rsidRPr="00CE599A">
        <w:rPr>
          <w:rFonts w:ascii="Times New Roman" w:eastAsia="Times New Roman" w:hAnsi="Times New Roman" w:cs="Times New Roman"/>
          <w:sz w:val="24"/>
          <w:szCs w:val="24"/>
        </w:rPr>
        <w:t>, [online] 09(07), pp.1–7. doi:https://doi.org/10.4236/oalib.1109064.</w:t>
      </w:r>
    </w:p>
    <w:p w14:paraId="0C90D1A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Xiuli, S. (2014). Cultural Barriers in the International Business Negotiation. </w:t>
      </w:r>
      <w:r w:rsidRPr="00CE599A">
        <w:rPr>
          <w:rFonts w:ascii="Times New Roman" w:eastAsia="Times New Roman" w:hAnsi="Times New Roman" w:cs="Times New Roman"/>
          <w:i/>
          <w:iCs/>
          <w:sz w:val="24"/>
          <w:szCs w:val="24"/>
        </w:rPr>
        <w:t>Proceedings of the 2014 2nd International Conference on Advances in Social Science, Humanities and Management</w:t>
      </w:r>
      <w:r w:rsidRPr="00CE599A">
        <w:rPr>
          <w:rFonts w:ascii="Times New Roman" w:eastAsia="Times New Roman" w:hAnsi="Times New Roman" w:cs="Times New Roman"/>
          <w:sz w:val="24"/>
          <w:szCs w:val="24"/>
        </w:rPr>
        <w:t>. doi:https://doi.org/10.2991/asshm-14.2014.106.</w:t>
      </w:r>
    </w:p>
    <w:p w14:paraId="2AC8BC28"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Yasminn Temghari (2025). </w:t>
      </w:r>
      <w:r w:rsidRPr="00CE599A">
        <w:rPr>
          <w:rFonts w:ascii="Times New Roman" w:eastAsia="Times New Roman" w:hAnsi="Times New Roman" w:cs="Times New Roman"/>
          <w:i/>
          <w:iCs/>
          <w:sz w:val="24"/>
          <w:szCs w:val="24"/>
        </w:rPr>
        <w:t>The Impact of Cultural Differences in Negotiation</w:t>
      </w:r>
      <w:r w:rsidRPr="00CE599A">
        <w:rPr>
          <w:rFonts w:ascii="Times New Roman" w:eastAsia="Times New Roman" w:hAnsi="Times New Roman" w:cs="Times New Roman"/>
          <w:sz w:val="24"/>
          <w:szCs w:val="24"/>
        </w:rPr>
        <w:t>. [online] Available at: https://www.researchgate.net/publication/394435571_The_Impact_of_Cultural_Differences_in_Negotiation.</w:t>
      </w:r>
    </w:p>
    <w:p w14:paraId="71E709FE"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Zhang, T. and Zhou, H. (2009). The Significance of Cross-cultural Communication in International Business Negotiation. </w:t>
      </w:r>
      <w:r w:rsidRPr="00CE599A">
        <w:rPr>
          <w:rFonts w:ascii="Times New Roman" w:eastAsia="Times New Roman" w:hAnsi="Times New Roman" w:cs="Times New Roman"/>
          <w:i/>
          <w:iCs/>
          <w:sz w:val="24"/>
          <w:szCs w:val="24"/>
        </w:rPr>
        <w:t>International Journal of Business and Management</w:t>
      </w:r>
      <w:r w:rsidRPr="00CE599A">
        <w:rPr>
          <w:rFonts w:ascii="Times New Roman" w:eastAsia="Times New Roman" w:hAnsi="Times New Roman" w:cs="Times New Roman"/>
          <w:sz w:val="24"/>
          <w:szCs w:val="24"/>
        </w:rPr>
        <w:t>, 3(2). doi:https://doi.org/10.5539/ijbm.v3n2p103.</w:t>
      </w:r>
    </w:p>
    <w:p w14:paraId="47774FB5" w14:textId="77777777" w:rsidR="008B6094" w:rsidRPr="00CE599A" w:rsidRDefault="008B6094" w:rsidP="00CE599A">
      <w:pPr>
        <w:pStyle w:val="ListParagraph"/>
        <w:numPr>
          <w:ilvl w:val="0"/>
          <w:numId w:val="7"/>
        </w:numPr>
        <w:spacing w:after="240" w:line="360" w:lineRule="auto"/>
        <w:jc w:val="both"/>
        <w:rPr>
          <w:rFonts w:ascii="Times New Roman" w:eastAsia="Times New Roman" w:hAnsi="Times New Roman" w:cs="Times New Roman"/>
          <w:sz w:val="24"/>
          <w:szCs w:val="24"/>
        </w:rPr>
      </w:pPr>
      <w:r w:rsidRPr="00CE599A">
        <w:rPr>
          <w:rFonts w:ascii="Times New Roman" w:eastAsia="Times New Roman" w:hAnsi="Times New Roman" w:cs="Times New Roman"/>
          <w:sz w:val="24"/>
          <w:szCs w:val="24"/>
        </w:rPr>
        <w:t xml:space="preserve">Zhang, Z. (2024). Research on Negotiation Strategies and Challenges in International Business Transactions. </w:t>
      </w:r>
      <w:r w:rsidRPr="00CE599A">
        <w:rPr>
          <w:rFonts w:ascii="Times New Roman" w:eastAsia="Times New Roman" w:hAnsi="Times New Roman" w:cs="Times New Roman"/>
          <w:i/>
          <w:iCs/>
          <w:sz w:val="24"/>
          <w:szCs w:val="24"/>
        </w:rPr>
        <w:t>Transactions on Economics, Business and Management Research</w:t>
      </w:r>
      <w:r w:rsidRPr="00CE599A">
        <w:rPr>
          <w:rFonts w:ascii="Times New Roman" w:eastAsia="Times New Roman" w:hAnsi="Times New Roman" w:cs="Times New Roman"/>
          <w:sz w:val="24"/>
          <w:szCs w:val="24"/>
        </w:rPr>
        <w:t>, [online] 11, pp.46–52. doi:https://doi.org/10.62051/8b0xnt43.</w:t>
      </w:r>
    </w:p>
    <w:p w14:paraId="4739A51A"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097FA1D4"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006FEB28"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609D064A"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03073DE6"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47DE468B"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35451FDC"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bCs/>
          <w:kern w:val="36"/>
          <w:sz w:val="24"/>
          <w:szCs w:val="24"/>
        </w:rPr>
      </w:pPr>
    </w:p>
    <w:p w14:paraId="37E411D7" w14:textId="77777777" w:rsidR="008B6094" w:rsidRPr="008B6094" w:rsidRDefault="008B6094" w:rsidP="008B6094">
      <w:pPr>
        <w:spacing w:before="100" w:beforeAutospacing="1" w:after="100" w:afterAutospacing="1" w:line="360" w:lineRule="auto"/>
        <w:jc w:val="both"/>
        <w:rPr>
          <w:rFonts w:ascii="Times New Roman" w:eastAsia="Times New Roman" w:hAnsi="Times New Roman" w:cs="Times New Roman"/>
          <w:sz w:val="24"/>
          <w:szCs w:val="24"/>
        </w:rPr>
      </w:pPr>
    </w:p>
    <w:p w14:paraId="438D338E" w14:textId="77777777" w:rsidR="00521731" w:rsidRPr="008B6094" w:rsidRDefault="00521731" w:rsidP="008B6094">
      <w:pPr>
        <w:spacing w:before="100" w:beforeAutospacing="1" w:after="100" w:afterAutospacing="1" w:line="360" w:lineRule="auto"/>
        <w:jc w:val="both"/>
        <w:rPr>
          <w:rFonts w:ascii="Times New Roman" w:eastAsia="Times New Roman" w:hAnsi="Times New Roman" w:cs="Times New Roman"/>
          <w:sz w:val="24"/>
          <w:szCs w:val="24"/>
        </w:rPr>
      </w:pPr>
    </w:p>
    <w:p w14:paraId="1AFFAF3F" w14:textId="77777777" w:rsidR="00521731" w:rsidRPr="008B6094" w:rsidRDefault="00521731" w:rsidP="008B6094">
      <w:pPr>
        <w:spacing w:before="100" w:beforeAutospacing="1" w:after="100" w:afterAutospacing="1" w:line="360" w:lineRule="auto"/>
        <w:jc w:val="both"/>
        <w:rPr>
          <w:rFonts w:ascii="Times New Roman" w:eastAsia="Times New Roman" w:hAnsi="Times New Roman" w:cs="Times New Roman"/>
          <w:sz w:val="24"/>
          <w:szCs w:val="24"/>
        </w:rPr>
      </w:pPr>
    </w:p>
    <w:p w14:paraId="5DF2C380" w14:textId="77777777" w:rsidR="00521731" w:rsidRPr="005F4289" w:rsidRDefault="00521731" w:rsidP="008B6094">
      <w:pPr>
        <w:spacing w:before="100" w:beforeAutospacing="1" w:after="100" w:afterAutospacing="1" w:line="360" w:lineRule="auto"/>
        <w:jc w:val="both"/>
        <w:rPr>
          <w:rFonts w:ascii="Times New Roman" w:eastAsia="Times New Roman" w:hAnsi="Times New Roman" w:cs="Times New Roman"/>
          <w:sz w:val="24"/>
          <w:szCs w:val="24"/>
        </w:rPr>
      </w:pPr>
    </w:p>
    <w:p w14:paraId="4542E782" w14:textId="77777777" w:rsidR="005F4289" w:rsidRPr="005F4289" w:rsidRDefault="005F4289" w:rsidP="008B6094">
      <w:pPr>
        <w:spacing w:after="0" w:line="360" w:lineRule="auto"/>
        <w:jc w:val="both"/>
        <w:rPr>
          <w:rFonts w:ascii="Times New Roman" w:eastAsia="Times New Roman" w:hAnsi="Times New Roman" w:cs="Times New Roman"/>
          <w:sz w:val="24"/>
          <w:szCs w:val="24"/>
        </w:rPr>
      </w:pPr>
    </w:p>
    <w:p w14:paraId="32B8302F" w14:textId="77777777" w:rsidR="00E9570D" w:rsidRPr="008B6094" w:rsidRDefault="00E9570D" w:rsidP="008B6094">
      <w:pPr>
        <w:spacing w:line="360" w:lineRule="auto"/>
        <w:jc w:val="both"/>
        <w:rPr>
          <w:rFonts w:ascii="Times New Roman" w:hAnsi="Times New Roman" w:cs="Times New Roman"/>
          <w:sz w:val="24"/>
          <w:szCs w:val="24"/>
        </w:rPr>
      </w:pPr>
    </w:p>
    <w:p w14:paraId="5F1D3943" w14:textId="77777777" w:rsidR="00E9570D" w:rsidRPr="008B6094" w:rsidRDefault="00E9570D" w:rsidP="008B6094">
      <w:pPr>
        <w:spacing w:line="360" w:lineRule="auto"/>
        <w:jc w:val="both"/>
        <w:rPr>
          <w:rFonts w:ascii="Times New Roman" w:hAnsi="Times New Roman" w:cs="Times New Roman"/>
          <w:sz w:val="24"/>
          <w:szCs w:val="24"/>
        </w:rPr>
      </w:pPr>
    </w:p>
    <w:p w14:paraId="7F2AB666" w14:textId="77777777" w:rsidR="000B12C1" w:rsidRPr="008B6094" w:rsidRDefault="000B12C1" w:rsidP="008B6094">
      <w:pPr>
        <w:spacing w:line="360" w:lineRule="auto"/>
        <w:jc w:val="both"/>
        <w:rPr>
          <w:rFonts w:ascii="Times New Roman" w:hAnsi="Times New Roman" w:cs="Times New Roman"/>
          <w:sz w:val="24"/>
          <w:szCs w:val="24"/>
        </w:rPr>
      </w:pPr>
    </w:p>
    <w:p w14:paraId="24A458F3" w14:textId="77777777" w:rsidR="000B12C1" w:rsidRPr="008B6094" w:rsidRDefault="000B12C1" w:rsidP="008B6094">
      <w:pPr>
        <w:spacing w:line="360" w:lineRule="auto"/>
        <w:jc w:val="both"/>
        <w:rPr>
          <w:rFonts w:ascii="Times New Roman" w:hAnsi="Times New Roman" w:cs="Times New Roman"/>
          <w:sz w:val="24"/>
          <w:szCs w:val="24"/>
        </w:rPr>
      </w:pPr>
    </w:p>
    <w:p w14:paraId="4FF51959" w14:textId="77777777" w:rsidR="000B12C1" w:rsidRPr="008B6094" w:rsidRDefault="000B12C1" w:rsidP="008B6094">
      <w:pPr>
        <w:spacing w:line="360" w:lineRule="auto"/>
        <w:jc w:val="both"/>
        <w:rPr>
          <w:rFonts w:ascii="Times New Roman" w:hAnsi="Times New Roman" w:cs="Times New Roman"/>
          <w:sz w:val="24"/>
          <w:szCs w:val="24"/>
        </w:rPr>
      </w:pPr>
    </w:p>
    <w:sectPr w:rsidR="000B12C1" w:rsidRPr="008B60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5367E" w14:textId="77777777" w:rsidR="0007154D" w:rsidRDefault="0007154D" w:rsidP="0055033C">
      <w:pPr>
        <w:spacing w:after="0" w:line="240" w:lineRule="auto"/>
      </w:pPr>
      <w:r>
        <w:separator/>
      </w:r>
    </w:p>
  </w:endnote>
  <w:endnote w:type="continuationSeparator" w:id="0">
    <w:p w14:paraId="07B7C590" w14:textId="77777777" w:rsidR="0007154D" w:rsidRDefault="0007154D" w:rsidP="00550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A13E4" w14:textId="77777777" w:rsidR="00B9651E" w:rsidRDefault="00B96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2342E" w14:textId="77777777" w:rsidR="0007154D" w:rsidRDefault="0007154D" w:rsidP="0055033C">
      <w:pPr>
        <w:spacing w:after="0" w:line="240" w:lineRule="auto"/>
      </w:pPr>
      <w:r>
        <w:separator/>
      </w:r>
    </w:p>
  </w:footnote>
  <w:footnote w:type="continuationSeparator" w:id="0">
    <w:p w14:paraId="50D04A5D" w14:textId="77777777" w:rsidR="0007154D" w:rsidRDefault="0007154D" w:rsidP="00550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527856"/>
      <w:docPartObj>
        <w:docPartGallery w:val="Page Numbers (Top of Page)"/>
        <w:docPartUnique/>
      </w:docPartObj>
    </w:sdtPr>
    <w:sdtEndPr>
      <w:rPr>
        <w:noProof/>
      </w:rPr>
    </w:sdtEndPr>
    <w:sdtContent>
      <w:p w14:paraId="0FA7F9F1" w14:textId="77777777" w:rsidR="00B9651E" w:rsidRDefault="00B9651E">
        <w:pPr>
          <w:jc w:val="right"/>
        </w:pPr>
        <w:r>
          <w:fldChar w:fldCharType="begin"/>
        </w:r>
        <w:r>
          <w:instrText xml:space="preserve"> PAGE   \* MERGEFORMAT </w:instrText>
        </w:r>
        <w:r>
          <w:fldChar w:fldCharType="separate"/>
        </w:r>
        <w:r w:rsidR="00095FC1">
          <w:rPr>
            <w:noProof/>
          </w:rPr>
          <w:t>61</w:t>
        </w:r>
        <w:r>
          <w:rPr>
            <w:noProof/>
          </w:rPr>
          <w:fldChar w:fldCharType="end"/>
        </w:r>
      </w:p>
    </w:sdtContent>
  </w:sdt>
  <w:p w14:paraId="3A2C577C" w14:textId="77777777" w:rsidR="00B9651E" w:rsidRDefault="00B965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612EA"/>
    <w:multiLevelType w:val="multilevel"/>
    <w:tmpl w:val="A4C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7191A"/>
    <w:multiLevelType w:val="multilevel"/>
    <w:tmpl w:val="46F0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67DA1"/>
    <w:multiLevelType w:val="multilevel"/>
    <w:tmpl w:val="C62E6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22389B"/>
    <w:multiLevelType w:val="hybridMultilevel"/>
    <w:tmpl w:val="B23EA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5D2675"/>
    <w:multiLevelType w:val="hybridMultilevel"/>
    <w:tmpl w:val="34A633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0A04DE"/>
    <w:multiLevelType w:val="hybridMultilevel"/>
    <w:tmpl w:val="D8DCE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387955"/>
    <w:multiLevelType w:val="multilevel"/>
    <w:tmpl w:val="2AA0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886712">
    <w:abstractNumId w:val="2"/>
  </w:num>
  <w:num w:numId="2" w16cid:durableId="826632478">
    <w:abstractNumId w:val="1"/>
  </w:num>
  <w:num w:numId="3" w16cid:durableId="1938825794">
    <w:abstractNumId w:val="6"/>
  </w:num>
  <w:num w:numId="4" w16cid:durableId="900675784">
    <w:abstractNumId w:val="0"/>
  </w:num>
  <w:num w:numId="5" w16cid:durableId="613098199">
    <w:abstractNumId w:val="5"/>
  </w:num>
  <w:num w:numId="6" w16cid:durableId="2075810549">
    <w:abstractNumId w:val="4"/>
  </w:num>
  <w:num w:numId="7" w16cid:durableId="334889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33C"/>
    <w:rsid w:val="000041FE"/>
    <w:rsid w:val="00023353"/>
    <w:rsid w:val="00046D5F"/>
    <w:rsid w:val="00050BBF"/>
    <w:rsid w:val="00057F68"/>
    <w:rsid w:val="000655B4"/>
    <w:rsid w:val="0007154D"/>
    <w:rsid w:val="00095FC1"/>
    <w:rsid w:val="000A795C"/>
    <w:rsid w:val="000B12C1"/>
    <w:rsid w:val="00132C57"/>
    <w:rsid w:val="00135AEF"/>
    <w:rsid w:val="0015709F"/>
    <w:rsid w:val="001835A0"/>
    <w:rsid w:val="00187CF1"/>
    <w:rsid w:val="00203A28"/>
    <w:rsid w:val="002201B2"/>
    <w:rsid w:val="0022504D"/>
    <w:rsid w:val="002551A7"/>
    <w:rsid w:val="00266B59"/>
    <w:rsid w:val="00276EA0"/>
    <w:rsid w:val="002D1110"/>
    <w:rsid w:val="002D5114"/>
    <w:rsid w:val="002E7A77"/>
    <w:rsid w:val="00316A8F"/>
    <w:rsid w:val="00317F2A"/>
    <w:rsid w:val="00357693"/>
    <w:rsid w:val="00391548"/>
    <w:rsid w:val="003B7D26"/>
    <w:rsid w:val="003C0739"/>
    <w:rsid w:val="003C4B55"/>
    <w:rsid w:val="003E1E9A"/>
    <w:rsid w:val="003F1F51"/>
    <w:rsid w:val="003F71A1"/>
    <w:rsid w:val="00436CF8"/>
    <w:rsid w:val="004374ED"/>
    <w:rsid w:val="00466238"/>
    <w:rsid w:val="004B45CE"/>
    <w:rsid w:val="004E1ACE"/>
    <w:rsid w:val="005206C6"/>
    <w:rsid w:val="00521731"/>
    <w:rsid w:val="00522ABB"/>
    <w:rsid w:val="005278AE"/>
    <w:rsid w:val="0055033C"/>
    <w:rsid w:val="0057418C"/>
    <w:rsid w:val="005A0B5B"/>
    <w:rsid w:val="005F4289"/>
    <w:rsid w:val="00615CAD"/>
    <w:rsid w:val="00683FBC"/>
    <w:rsid w:val="007904CF"/>
    <w:rsid w:val="007B60D9"/>
    <w:rsid w:val="00811413"/>
    <w:rsid w:val="00835BD6"/>
    <w:rsid w:val="00836440"/>
    <w:rsid w:val="00847798"/>
    <w:rsid w:val="00871735"/>
    <w:rsid w:val="008A7683"/>
    <w:rsid w:val="008B3BB3"/>
    <w:rsid w:val="008B6094"/>
    <w:rsid w:val="008C588C"/>
    <w:rsid w:val="00953A35"/>
    <w:rsid w:val="00A34800"/>
    <w:rsid w:val="00A42219"/>
    <w:rsid w:val="00A55714"/>
    <w:rsid w:val="00A55A5C"/>
    <w:rsid w:val="00AA0708"/>
    <w:rsid w:val="00AE4DE0"/>
    <w:rsid w:val="00AF278B"/>
    <w:rsid w:val="00AF75B2"/>
    <w:rsid w:val="00B9651E"/>
    <w:rsid w:val="00BA0C59"/>
    <w:rsid w:val="00C0663B"/>
    <w:rsid w:val="00C06F14"/>
    <w:rsid w:val="00C12CE1"/>
    <w:rsid w:val="00C44996"/>
    <w:rsid w:val="00C65B85"/>
    <w:rsid w:val="00CA6A15"/>
    <w:rsid w:val="00CC6C89"/>
    <w:rsid w:val="00CE599A"/>
    <w:rsid w:val="00D80139"/>
    <w:rsid w:val="00DB32ED"/>
    <w:rsid w:val="00E8543B"/>
    <w:rsid w:val="00E9570D"/>
    <w:rsid w:val="00F07C8D"/>
    <w:rsid w:val="00F401B8"/>
    <w:rsid w:val="00F41C9F"/>
    <w:rsid w:val="00F52DF8"/>
    <w:rsid w:val="00F6158D"/>
    <w:rsid w:val="00F6651C"/>
    <w:rsid w:val="00F9562D"/>
    <w:rsid w:val="00F97D16"/>
    <w:rsid w:val="00FC5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DCCF"/>
  <w15:chartTrackingRefBased/>
  <w15:docId w15:val="{C2DB35ED-F67A-4FE3-AAE8-E69A5C0A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5B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35BD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35B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3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33C"/>
  </w:style>
  <w:style w:type="paragraph" w:styleId="Footer">
    <w:name w:val="footer"/>
    <w:basedOn w:val="Normal"/>
    <w:link w:val="FooterChar"/>
    <w:uiPriority w:val="99"/>
    <w:unhideWhenUsed/>
    <w:rsid w:val="005503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33C"/>
  </w:style>
  <w:style w:type="character" w:customStyle="1" w:styleId="Heading1Char">
    <w:name w:val="Heading 1 Char"/>
    <w:basedOn w:val="DefaultParagraphFont"/>
    <w:link w:val="Heading1"/>
    <w:uiPriority w:val="9"/>
    <w:rsid w:val="00835BD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35BD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35BD6"/>
    <w:rPr>
      <w:rFonts w:ascii="Times New Roman" w:eastAsia="Times New Roman" w:hAnsi="Times New Roman" w:cs="Times New Roman"/>
      <w:b/>
      <w:bCs/>
      <w:sz w:val="27"/>
      <w:szCs w:val="27"/>
    </w:rPr>
  </w:style>
  <w:style w:type="character" w:styleId="Strong">
    <w:name w:val="Strong"/>
    <w:basedOn w:val="DefaultParagraphFont"/>
    <w:uiPriority w:val="22"/>
    <w:qFormat/>
    <w:rsid w:val="00835BD6"/>
    <w:rPr>
      <w:b/>
      <w:bCs/>
    </w:rPr>
  </w:style>
  <w:style w:type="paragraph" w:styleId="NormalWeb">
    <w:name w:val="Normal (Web)"/>
    <w:basedOn w:val="Normal"/>
    <w:uiPriority w:val="99"/>
    <w:semiHidden/>
    <w:unhideWhenUsed/>
    <w:rsid w:val="00835B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35BD6"/>
    <w:rPr>
      <w:color w:val="0000FF"/>
      <w:u w:val="single"/>
    </w:rPr>
  </w:style>
  <w:style w:type="character" w:styleId="Emphasis">
    <w:name w:val="Emphasis"/>
    <w:basedOn w:val="DefaultParagraphFont"/>
    <w:uiPriority w:val="20"/>
    <w:qFormat/>
    <w:rsid w:val="000B12C1"/>
    <w:rPr>
      <w:i/>
      <w:iCs/>
    </w:rPr>
  </w:style>
  <w:style w:type="table" w:styleId="GridTable6Colorful-Accent5">
    <w:name w:val="Grid Table 6 Colorful Accent 5"/>
    <w:basedOn w:val="TableNormal"/>
    <w:uiPriority w:val="51"/>
    <w:rsid w:val="00A3480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8B609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8B6094"/>
    <w:pPr>
      <w:spacing w:after="100"/>
    </w:pPr>
  </w:style>
  <w:style w:type="paragraph" w:styleId="TOC2">
    <w:name w:val="toc 2"/>
    <w:basedOn w:val="Normal"/>
    <w:next w:val="Normal"/>
    <w:autoRedefine/>
    <w:uiPriority w:val="39"/>
    <w:unhideWhenUsed/>
    <w:rsid w:val="008B6094"/>
    <w:pPr>
      <w:spacing w:after="100"/>
      <w:ind w:left="220"/>
    </w:pPr>
  </w:style>
  <w:style w:type="paragraph" w:styleId="TOC3">
    <w:name w:val="toc 3"/>
    <w:basedOn w:val="Normal"/>
    <w:next w:val="Normal"/>
    <w:autoRedefine/>
    <w:uiPriority w:val="39"/>
    <w:unhideWhenUsed/>
    <w:rsid w:val="008B6094"/>
    <w:pPr>
      <w:spacing w:after="100"/>
      <w:ind w:left="440"/>
    </w:pPr>
    <w:rPr>
      <w:rFonts w:eastAsiaTheme="minorEastAsia"/>
    </w:rPr>
  </w:style>
  <w:style w:type="paragraph" w:styleId="TOC4">
    <w:name w:val="toc 4"/>
    <w:basedOn w:val="Normal"/>
    <w:next w:val="Normal"/>
    <w:autoRedefine/>
    <w:uiPriority w:val="39"/>
    <w:unhideWhenUsed/>
    <w:rsid w:val="008B6094"/>
    <w:pPr>
      <w:spacing w:after="100"/>
      <w:ind w:left="660"/>
    </w:pPr>
    <w:rPr>
      <w:rFonts w:eastAsiaTheme="minorEastAsia"/>
    </w:rPr>
  </w:style>
  <w:style w:type="paragraph" w:styleId="TOC5">
    <w:name w:val="toc 5"/>
    <w:basedOn w:val="Normal"/>
    <w:next w:val="Normal"/>
    <w:autoRedefine/>
    <w:uiPriority w:val="39"/>
    <w:unhideWhenUsed/>
    <w:rsid w:val="008B6094"/>
    <w:pPr>
      <w:spacing w:after="100"/>
      <w:ind w:left="880"/>
    </w:pPr>
    <w:rPr>
      <w:rFonts w:eastAsiaTheme="minorEastAsia"/>
    </w:rPr>
  </w:style>
  <w:style w:type="paragraph" w:styleId="TOC6">
    <w:name w:val="toc 6"/>
    <w:basedOn w:val="Normal"/>
    <w:next w:val="Normal"/>
    <w:autoRedefine/>
    <w:uiPriority w:val="39"/>
    <w:unhideWhenUsed/>
    <w:rsid w:val="008B6094"/>
    <w:pPr>
      <w:spacing w:after="100"/>
      <w:ind w:left="1100"/>
    </w:pPr>
    <w:rPr>
      <w:rFonts w:eastAsiaTheme="minorEastAsia"/>
    </w:rPr>
  </w:style>
  <w:style w:type="paragraph" w:styleId="TOC7">
    <w:name w:val="toc 7"/>
    <w:basedOn w:val="Normal"/>
    <w:next w:val="Normal"/>
    <w:autoRedefine/>
    <w:uiPriority w:val="39"/>
    <w:unhideWhenUsed/>
    <w:rsid w:val="008B6094"/>
    <w:pPr>
      <w:spacing w:after="100"/>
      <w:ind w:left="1320"/>
    </w:pPr>
    <w:rPr>
      <w:rFonts w:eastAsiaTheme="minorEastAsia"/>
    </w:rPr>
  </w:style>
  <w:style w:type="paragraph" w:styleId="TOC8">
    <w:name w:val="toc 8"/>
    <w:basedOn w:val="Normal"/>
    <w:next w:val="Normal"/>
    <w:autoRedefine/>
    <w:uiPriority w:val="39"/>
    <w:unhideWhenUsed/>
    <w:rsid w:val="008B6094"/>
    <w:pPr>
      <w:spacing w:after="100"/>
      <w:ind w:left="1540"/>
    </w:pPr>
    <w:rPr>
      <w:rFonts w:eastAsiaTheme="minorEastAsia"/>
    </w:rPr>
  </w:style>
  <w:style w:type="paragraph" w:styleId="TOC9">
    <w:name w:val="toc 9"/>
    <w:basedOn w:val="Normal"/>
    <w:next w:val="Normal"/>
    <w:autoRedefine/>
    <w:uiPriority w:val="39"/>
    <w:unhideWhenUsed/>
    <w:rsid w:val="008B6094"/>
    <w:pPr>
      <w:spacing w:after="100"/>
      <w:ind w:left="1760"/>
    </w:pPr>
    <w:rPr>
      <w:rFonts w:eastAsiaTheme="minorEastAsia"/>
    </w:rPr>
  </w:style>
  <w:style w:type="paragraph" w:styleId="ListParagraph">
    <w:name w:val="List Paragraph"/>
    <w:basedOn w:val="Normal"/>
    <w:uiPriority w:val="34"/>
    <w:qFormat/>
    <w:rsid w:val="00CE599A"/>
    <w:pPr>
      <w:ind w:left="720"/>
      <w:contextualSpacing/>
    </w:pPr>
  </w:style>
  <w:style w:type="table" w:styleId="GridTable5Dark-Accent6">
    <w:name w:val="Grid Table 5 Dark Accent 6"/>
    <w:basedOn w:val="TableNormal"/>
    <w:uiPriority w:val="50"/>
    <w:rsid w:val="00436C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paragraph">
    <w:name w:val="paragraph"/>
    <w:basedOn w:val="Normal"/>
    <w:rsid w:val="00F52DF8"/>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F52DF8"/>
  </w:style>
  <w:style w:type="character" w:customStyle="1" w:styleId="eop">
    <w:name w:val="eop"/>
    <w:basedOn w:val="DefaultParagraphFont"/>
    <w:rsid w:val="00F5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0502">
      <w:bodyDiv w:val="1"/>
      <w:marLeft w:val="0"/>
      <w:marRight w:val="0"/>
      <w:marTop w:val="0"/>
      <w:marBottom w:val="0"/>
      <w:divBdr>
        <w:top w:val="none" w:sz="0" w:space="0" w:color="auto"/>
        <w:left w:val="none" w:sz="0" w:space="0" w:color="auto"/>
        <w:bottom w:val="none" w:sz="0" w:space="0" w:color="auto"/>
        <w:right w:val="none" w:sz="0" w:space="0" w:color="auto"/>
      </w:divBdr>
    </w:div>
    <w:div w:id="34163889">
      <w:bodyDiv w:val="1"/>
      <w:marLeft w:val="0"/>
      <w:marRight w:val="0"/>
      <w:marTop w:val="0"/>
      <w:marBottom w:val="0"/>
      <w:divBdr>
        <w:top w:val="none" w:sz="0" w:space="0" w:color="auto"/>
        <w:left w:val="none" w:sz="0" w:space="0" w:color="auto"/>
        <w:bottom w:val="none" w:sz="0" w:space="0" w:color="auto"/>
        <w:right w:val="none" w:sz="0" w:space="0" w:color="auto"/>
      </w:divBdr>
    </w:div>
    <w:div w:id="77487922">
      <w:bodyDiv w:val="1"/>
      <w:marLeft w:val="0"/>
      <w:marRight w:val="0"/>
      <w:marTop w:val="0"/>
      <w:marBottom w:val="0"/>
      <w:divBdr>
        <w:top w:val="none" w:sz="0" w:space="0" w:color="auto"/>
        <w:left w:val="none" w:sz="0" w:space="0" w:color="auto"/>
        <w:bottom w:val="none" w:sz="0" w:space="0" w:color="auto"/>
        <w:right w:val="none" w:sz="0" w:space="0" w:color="auto"/>
      </w:divBdr>
    </w:div>
    <w:div w:id="96756138">
      <w:bodyDiv w:val="1"/>
      <w:marLeft w:val="0"/>
      <w:marRight w:val="0"/>
      <w:marTop w:val="0"/>
      <w:marBottom w:val="0"/>
      <w:divBdr>
        <w:top w:val="none" w:sz="0" w:space="0" w:color="auto"/>
        <w:left w:val="none" w:sz="0" w:space="0" w:color="auto"/>
        <w:bottom w:val="none" w:sz="0" w:space="0" w:color="auto"/>
        <w:right w:val="none" w:sz="0" w:space="0" w:color="auto"/>
      </w:divBdr>
      <w:divsChild>
        <w:div w:id="1448234673">
          <w:marLeft w:val="0"/>
          <w:marRight w:val="0"/>
          <w:marTop w:val="0"/>
          <w:marBottom w:val="0"/>
          <w:divBdr>
            <w:top w:val="none" w:sz="0" w:space="0" w:color="auto"/>
            <w:left w:val="none" w:sz="0" w:space="0" w:color="auto"/>
            <w:bottom w:val="none" w:sz="0" w:space="0" w:color="auto"/>
            <w:right w:val="none" w:sz="0" w:space="0" w:color="auto"/>
          </w:divBdr>
          <w:divsChild>
            <w:div w:id="1484930595">
              <w:marLeft w:val="0"/>
              <w:marRight w:val="0"/>
              <w:marTop w:val="0"/>
              <w:marBottom w:val="0"/>
              <w:divBdr>
                <w:top w:val="none" w:sz="0" w:space="0" w:color="auto"/>
                <w:left w:val="none" w:sz="0" w:space="0" w:color="auto"/>
                <w:bottom w:val="none" w:sz="0" w:space="0" w:color="auto"/>
                <w:right w:val="none" w:sz="0" w:space="0" w:color="auto"/>
              </w:divBdr>
              <w:divsChild>
                <w:div w:id="3287729">
                  <w:marLeft w:val="0"/>
                  <w:marRight w:val="0"/>
                  <w:marTop w:val="0"/>
                  <w:marBottom w:val="0"/>
                  <w:divBdr>
                    <w:top w:val="none" w:sz="0" w:space="0" w:color="auto"/>
                    <w:left w:val="none" w:sz="0" w:space="0" w:color="auto"/>
                    <w:bottom w:val="none" w:sz="0" w:space="0" w:color="auto"/>
                    <w:right w:val="none" w:sz="0" w:space="0" w:color="auto"/>
                  </w:divBdr>
                  <w:divsChild>
                    <w:div w:id="1747261328">
                      <w:marLeft w:val="0"/>
                      <w:marRight w:val="0"/>
                      <w:marTop w:val="0"/>
                      <w:marBottom w:val="0"/>
                      <w:divBdr>
                        <w:top w:val="none" w:sz="0" w:space="0" w:color="auto"/>
                        <w:left w:val="none" w:sz="0" w:space="0" w:color="auto"/>
                        <w:bottom w:val="none" w:sz="0" w:space="0" w:color="auto"/>
                        <w:right w:val="none" w:sz="0" w:space="0" w:color="auto"/>
                      </w:divBdr>
                      <w:divsChild>
                        <w:div w:id="1148597027">
                          <w:marLeft w:val="0"/>
                          <w:marRight w:val="0"/>
                          <w:marTop w:val="0"/>
                          <w:marBottom w:val="0"/>
                          <w:divBdr>
                            <w:top w:val="none" w:sz="0" w:space="0" w:color="auto"/>
                            <w:left w:val="none" w:sz="0" w:space="0" w:color="auto"/>
                            <w:bottom w:val="none" w:sz="0" w:space="0" w:color="auto"/>
                            <w:right w:val="none" w:sz="0" w:space="0" w:color="auto"/>
                          </w:divBdr>
                          <w:divsChild>
                            <w:div w:id="16703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25849">
          <w:marLeft w:val="0"/>
          <w:marRight w:val="0"/>
          <w:marTop w:val="0"/>
          <w:marBottom w:val="0"/>
          <w:divBdr>
            <w:top w:val="none" w:sz="0" w:space="0" w:color="auto"/>
            <w:left w:val="none" w:sz="0" w:space="0" w:color="auto"/>
            <w:bottom w:val="none" w:sz="0" w:space="0" w:color="auto"/>
            <w:right w:val="none" w:sz="0" w:space="0" w:color="auto"/>
          </w:divBdr>
          <w:divsChild>
            <w:div w:id="882593174">
              <w:marLeft w:val="0"/>
              <w:marRight w:val="0"/>
              <w:marTop w:val="0"/>
              <w:marBottom w:val="0"/>
              <w:divBdr>
                <w:top w:val="none" w:sz="0" w:space="0" w:color="auto"/>
                <w:left w:val="none" w:sz="0" w:space="0" w:color="auto"/>
                <w:bottom w:val="none" w:sz="0" w:space="0" w:color="auto"/>
                <w:right w:val="none" w:sz="0" w:space="0" w:color="auto"/>
              </w:divBdr>
              <w:divsChild>
                <w:div w:id="1346514365">
                  <w:marLeft w:val="0"/>
                  <w:marRight w:val="0"/>
                  <w:marTop w:val="0"/>
                  <w:marBottom w:val="0"/>
                  <w:divBdr>
                    <w:top w:val="none" w:sz="0" w:space="0" w:color="auto"/>
                    <w:left w:val="none" w:sz="0" w:space="0" w:color="auto"/>
                    <w:bottom w:val="none" w:sz="0" w:space="0" w:color="auto"/>
                    <w:right w:val="none" w:sz="0" w:space="0" w:color="auto"/>
                  </w:divBdr>
                  <w:divsChild>
                    <w:div w:id="1049956525">
                      <w:marLeft w:val="0"/>
                      <w:marRight w:val="0"/>
                      <w:marTop w:val="0"/>
                      <w:marBottom w:val="0"/>
                      <w:divBdr>
                        <w:top w:val="none" w:sz="0" w:space="0" w:color="auto"/>
                        <w:left w:val="none" w:sz="0" w:space="0" w:color="auto"/>
                        <w:bottom w:val="none" w:sz="0" w:space="0" w:color="auto"/>
                        <w:right w:val="none" w:sz="0" w:space="0" w:color="auto"/>
                      </w:divBdr>
                      <w:divsChild>
                        <w:div w:id="1157303585">
                          <w:marLeft w:val="0"/>
                          <w:marRight w:val="0"/>
                          <w:marTop w:val="0"/>
                          <w:marBottom w:val="0"/>
                          <w:divBdr>
                            <w:top w:val="none" w:sz="0" w:space="0" w:color="auto"/>
                            <w:left w:val="none" w:sz="0" w:space="0" w:color="auto"/>
                            <w:bottom w:val="none" w:sz="0" w:space="0" w:color="auto"/>
                            <w:right w:val="none" w:sz="0" w:space="0" w:color="auto"/>
                          </w:divBdr>
                          <w:divsChild>
                            <w:div w:id="1000431271">
                              <w:marLeft w:val="0"/>
                              <w:marRight w:val="0"/>
                              <w:marTop w:val="0"/>
                              <w:marBottom w:val="0"/>
                              <w:divBdr>
                                <w:top w:val="none" w:sz="0" w:space="0" w:color="auto"/>
                                <w:left w:val="none" w:sz="0" w:space="0" w:color="auto"/>
                                <w:bottom w:val="none" w:sz="0" w:space="0" w:color="auto"/>
                                <w:right w:val="none" w:sz="0" w:space="0" w:color="auto"/>
                              </w:divBdr>
                              <w:divsChild>
                                <w:div w:id="182316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782672">
          <w:marLeft w:val="0"/>
          <w:marRight w:val="0"/>
          <w:marTop w:val="0"/>
          <w:marBottom w:val="0"/>
          <w:divBdr>
            <w:top w:val="none" w:sz="0" w:space="0" w:color="auto"/>
            <w:left w:val="none" w:sz="0" w:space="0" w:color="auto"/>
            <w:bottom w:val="none" w:sz="0" w:space="0" w:color="auto"/>
            <w:right w:val="none" w:sz="0" w:space="0" w:color="auto"/>
          </w:divBdr>
          <w:divsChild>
            <w:div w:id="1902131257">
              <w:marLeft w:val="0"/>
              <w:marRight w:val="0"/>
              <w:marTop w:val="0"/>
              <w:marBottom w:val="0"/>
              <w:divBdr>
                <w:top w:val="none" w:sz="0" w:space="0" w:color="auto"/>
                <w:left w:val="none" w:sz="0" w:space="0" w:color="auto"/>
                <w:bottom w:val="none" w:sz="0" w:space="0" w:color="auto"/>
                <w:right w:val="none" w:sz="0" w:space="0" w:color="auto"/>
              </w:divBdr>
              <w:divsChild>
                <w:div w:id="1764185741">
                  <w:marLeft w:val="0"/>
                  <w:marRight w:val="0"/>
                  <w:marTop w:val="0"/>
                  <w:marBottom w:val="0"/>
                  <w:divBdr>
                    <w:top w:val="none" w:sz="0" w:space="0" w:color="auto"/>
                    <w:left w:val="none" w:sz="0" w:space="0" w:color="auto"/>
                    <w:bottom w:val="none" w:sz="0" w:space="0" w:color="auto"/>
                    <w:right w:val="none" w:sz="0" w:space="0" w:color="auto"/>
                  </w:divBdr>
                  <w:divsChild>
                    <w:div w:id="2037190593">
                      <w:marLeft w:val="0"/>
                      <w:marRight w:val="0"/>
                      <w:marTop w:val="0"/>
                      <w:marBottom w:val="0"/>
                      <w:divBdr>
                        <w:top w:val="none" w:sz="0" w:space="0" w:color="auto"/>
                        <w:left w:val="none" w:sz="0" w:space="0" w:color="auto"/>
                        <w:bottom w:val="none" w:sz="0" w:space="0" w:color="auto"/>
                        <w:right w:val="none" w:sz="0" w:space="0" w:color="auto"/>
                      </w:divBdr>
                      <w:divsChild>
                        <w:div w:id="1271279909">
                          <w:marLeft w:val="0"/>
                          <w:marRight w:val="0"/>
                          <w:marTop w:val="0"/>
                          <w:marBottom w:val="0"/>
                          <w:divBdr>
                            <w:top w:val="none" w:sz="0" w:space="0" w:color="auto"/>
                            <w:left w:val="none" w:sz="0" w:space="0" w:color="auto"/>
                            <w:bottom w:val="none" w:sz="0" w:space="0" w:color="auto"/>
                            <w:right w:val="none" w:sz="0" w:space="0" w:color="auto"/>
                          </w:divBdr>
                          <w:divsChild>
                            <w:div w:id="9836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45494">
      <w:bodyDiv w:val="1"/>
      <w:marLeft w:val="0"/>
      <w:marRight w:val="0"/>
      <w:marTop w:val="0"/>
      <w:marBottom w:val="0"/>
      <w:divBdr>
        <w:top w:val="none" w:sz="0" w:space="0" w:color="auto"/>
        <w:left w:val="none" w:sz="0" w:space="0" w:color="auto"/>
        <w:bottom w:val="none" w:sz="0" w:space="0" w:color="auto"/>
        <w:right w:val="none" w:sz="0" w:space="0" w:color="auto"/>
      </w:divBdr>
    </w:div>
    <w:div w:id="149758166">
      <w:bodyDiv w:val="1"/>
      <w:marLeft w:val="0"/>
      <w:marRight w:val="0"/>
      <w:marTop w:val="0"/>
      <w:marBottom w:val="0"/>
      <w:divBdr>
        <w:top w:val="none" w:sz="0" w:space="0" w:color="auto"/>
        <w:left w:val="none" w:sz="0" w:space="0" w:color="auto"/>
        <w:bottom w:val="none" w:sz="0" w:space="0" w:color="auto"/>
        <w:right w:val="none" w:sz="0" w:space="0" w:color="auto"/>
      </w:divBdr>
    </w:div>
    <w:div w:id="185212923">
      <w:bodyDiv w:val="1"/>
      <w:marLeft w:val="0"/>
      <w:marRight w:val="0"/>
      <w:marTop w:val="0"/>
      <w:marBottom w:val="0"/>
      <w:divBdr>
        <w:top w:val="none" w:sz="0" w:space="0" w:color="auto"/>
        <w:left w:val="none" w:sz="0" w:space="0" w:color="auto"/>
        <w:bottom w:val="none" w:sz="0" w:space="0" w:color="auto"/>
        <w:right w:val="none" w:sz="0" w:space="0" w:color="auto"/>
      </w:divBdr>
    </w:div>
    <w:div w:id="264389461">
      <w:bodyDiv w:val="1"/>
      <w:marLeft w:val="0"/>
      <w:marRight w:val="0"/>
      <w:marTop w:val="0"/>
      <w:marBottom w:val="0"/>
      <w:divBdr>
        <w:top w:val="none" w:sz="0" w:space="0" w:color="auto"/>
        <w:left w:val="none" w:sz="0" w:space="0" w:color="auto"/>
        <w:bottom w:val="none" w:sz="0" w:space="0" w:color="auto"/>
        <w:right w:val="none" w:sz="0" w:space="0" w:color="auto"/>
      </w:divBdr>
    </w:div>
    <w:div w:id="291131281">
      <w:bodyDiv w:val="1"/>
      <w:marLeft w:val="0"/>
      <w:marRight w:val="0"/>
      <w:marTop w:val="0"/>
      <w:marBottom w:val="0"/>
      <w:divBdr>
        <w:top w:val="none" w:sz="0" w:space="0" w:color="auto"/>
        <w:left w:val="none" w:sz="0" w:space="0" w:color="auto"/>
        <w:bottom w:val="none" w:sz="0" w:space="0" w:color="auto"/>
        <w:right w:val="none" w:sz="0" w:space="0" w:color="auto"/>
      </w:divBdr>
    </w:div>
    <w:div w:id="326785663">
      <w:bodyDiv w:val="1"/>
      <w:marLeft w:val="0"/>
      <w:marRight w:val="0"/>
      <w:marTop w:val="0"/>
      <w:marBottom w:val="0"/>
      <w:divBdr>
        <w:top w:val="none" w:sz="0" w:space="0" w:color="auto"/>
        <w:left w:val="none" w:sz="0" w:space="0" w:color="auto"/>
        <w:bottom w:val="none" w:sz="0" w:space="0" w:color="auto"/>
        <w:right w:val="none" w:sz="0" w:space="0" w:color="auto"/>
      </w:divBdr>
    </w:div>
    <w:div w:id="354422618">
      <w:bodyDiv w:val="1"/>
      <w:marLeft w:val="0"/>
      <w:marRight w:val="0"/>
      <w:marTop w:val="0"/>
      <w:marBottom w:val="0"/>
      <w:divBdr>
        <w:top w:val="none" w:sz="0" w:space="0" w:color="auto"/>
        <w:left w:val="none" w:sz="0" w:space="0" w:color="auto"/>
        <w:bottom w:val="none" w:sz="0" w:space="0" w:color="auto"/>
        <w:right w:val="none" w:sz="0" w:space="0" w:color="auto"/>
      </w:divBdr>
    </w:div>
    <w:div w:id="396707268">
      <w:bodyDiv w:val="1"/>
      <w:marLeft w:val="0"/>
      <w:marRight w:val="0"/>
      <w:marTop w:val="0"/>
      <w:marBottom w:val="0"/>
      <w:divBdr>
        <w:top w:val="none" w:sz="0" w:space="0" w:color="auto"/>
        <w:left w:val="none" w:sz="0" w:space="0" w:color="auto"/>
        <w:bottom w:val="none" w:sz="0" w:space="0" w:color="auto"/>
        <w:right w:val="none" w:sz="0" w:space="0" w:color="auto"/>
      </w:divBdr>
    </w:div>
    <w:div w:id="401607689">
      <w:bodyDiv w:val="1"/>
      <w:marLeft w:val="0"/>
      <w:marRight w:val="0"/>
      <w:marTop w:val="0"/>
      <w:marBottom w:val="0"/>
      <w:divBdr>
        <w:top w:val="none" w:sz="0" w:space="0" w:color="auto"/>
        <w:left w:val="none" w:sz="0" w:space="0" w:color="auto"/>
        <w:bottom w:val="none" w:sz="0" w:space="0" w:color="auto"/>
        <w:right w:val="none" w:sz="0" w:space="0" w:color="auto"/>
      </w:divBdr>
    </w:div>
    <w:div w:id="424226260">
      <w:bodyDiv w:val="1"/>
      <w:marLeft w:val="0"/>
      <w:marRight w:val="0"/>
      <w:marTop w:val="0"/>
      <w:marBottom w:val="0"/>
      <w:divBdr>
        <w:top w:val="none" w:sz="0" w:space="0" w:color="auto"/>
        <w:left w:val="none" w:sz="0" w:space="0" w:color="auto"/>
        <w:bottom w:val="none" w:sz="0" w:space="0" w:color="auto"/>
        <w:right w:val="none" w:sz="0" w:space="0" w:color="auto"/>
      </w:divBdr>
    </w:div>
    <w:div w:id="464082076">
      <w:bodyDiv w:val="1"/>
      <w:marLeft w:val="0"/>
      <w:marRight w:val="0"/>
      <w:marTop w:val="0"/>
      <w:marBottom w:val="0"/>
      <w:divBdr>
        <w:top w:val="none" w:sz="0" w:space="0" w:color="auto"/>
        <w:left w:val="none" w:sz="0" w:space="0" w:color="auto"/>
        <w:bottom w:val="none" w:sz="0" w:space="0" w:color="auto"/>
        <w:right w:val="none" w:sz="0" w:space="0" w:color="auto"/>
      </w:divBdr>
    </w:div>
    <w:div w:id="473182102">
      <w:bodyDiv w:val="1"/>
      <w:marLeft w:val="0"/>
      <w:marRight w:val="0"/>
      <w:marTop w:val="0"/>
      <w:marBottom w:val="0"/>
      <w:divBdr>
        <w:top w:val="none" w:sz="0" w:space="0" w:color="auto"/>
        <w:left w:val="none" w:sz="0" w:space="0" w:color="auto"/>
        <w:bottom w:val="none" w:sz="0" w:space="0" w:color="auto"/>
        <w:right w:val="none" w:sz="0" w:space="0" w:color="auto"/>
      </w:divBdr>
      <w:divsChild>
        <w:div w:id="1314407409">
          <w:marLeft w:val="0"/>
          <w:marRight w:val="0"/>
          <w:marTop w:val="0"/>
          <w:marBottom w:val="0"/>
          <w:divBdr>
            <w:top w:val="none" w:sz="0" w:space="0" w:color="auto"/>
            <w:left w:val="none" w:sz="0" w:space="0" w:color="auto"/>
            <w:bottom w:val="none" w:sz="0" w:space="0" w:color="auto"/>
            <w:right w:val="none" w:sz="0" w:space="0" w:color="auto"/>
          </w:divBdr>
        </w:div>
      </w:divsChild>
    </w:div>
    <w:div w:id="490826490">
      <w:bodyDiv w:val="1"/>
      <w:marLeft w:val="0"/>
      <w:marRight w:val="0"/>
      <w:marTop w:val="0"/>
      <w:marBottom w:val="0"/>
      <w:divBdr>
        <w:top w:val="none" w:sz="0" w:space="0" w:color="auto"/>
        <w:left w:val="none" w:sz="0" w:space="0" w:color="auto"/>
        <w:bottom w:val="none" w:sz="0" w:space="0" w:color="auto"/>
        <w:right w:val="none" w:sz="0" w:space="0" w:color="auto"/>
      </w:divBdr>
    </w:div>
    <w:div w:id="494492590">
      <w:bodyDiv w:val="1"/>
      <w:marLeft w:val="0"/>
      <w:marRight w:val="0"/>
      <w:marTop w:val="0"/>
      <w:marBottom w:val="0"/>
      <w:divBdr>
        <w:top w:val="none" w:sz="0" w:space="0" w:color="auto"/>
        <w:left w:val="none" w:sz="0" w:space="0" w:color="auto"/>
        <w:bottom w:val="none" w:sz="0" w:space="0" w:color="auto"/>
        <w:right w:val="none" w:sz="0" w:space="0" w:color="auto"/>
      </w:divBdr>
    </w:div>
    <w:div w:id="505555237">
      <w:bodyDiv w:val="1"/>
      <w:marLeft w:val="0"/>
      <w:marRight w:val="0"/>
      <w:marTop w:val="0"/>
      <w:marBottom w:val="0"/>
      <w:divBdr>
        <w:top w:val="none" w:sz="0" w:space="0" w:color="auto"/>
        <w:left w:val="none" w:sz="0" w:space="0" w:color="auto"/>
        <w:bottom w:val="none" w:sz="0" w:space="0" w:color="auto"/>
        <w:right w:val="none" w:sz="0" w:space="0" w:color="auto"/>
      </w:divBdr>
    </w:div>
    <w:div w:id="519703003">
      <w:bodyDiv w:val="1"/>
      <w:marLeft w:val="0"/>
      <w:marRight w:val="0"/>
      <w:marTop w:val="0"/>
      <w:marBottom w:val="0"/>
      <w:divBdr>
        <w:top w:val="none" w:sz="0" w:space="0" w:color="auto"/>
        <w:left w:val="none" w:sz="0" w:space="0" w:color="auto"/>
        <w:bottom w:val="none" w:sz="0" w:space="0" w:color="auto"/>
        <w:right w:val="none" w:sz="0" w:space="0" w:color="auto"/>
      </w:divBdr>
    </w:div>
    <w:div w:id="630669387">
      <w:bodyDiv w:val="1"/>
      <w:marLeft w:val="0"/>
      <w:marRight w:val="0"/>
      <w:marTop w:val="0"/>
      <w:marBottom w:val="0"/>
      <w:divBdr>
        <w:top w:val="none" w:sz="0" w:space="0" w:color="auto"/>
        <w:left w:val="none" w:sz="0" w:space="0" w:color="auto"/>
        <w:bottom w:val="none" w:sz="0" w:space="0" w:color="auto"/>
        <w:right w:val="none" w:sz="0" w:space="0" w:color="auto"/>
      </w:divBdr>
    </w:div>
    <w:div w:id="705640930">
      <w:bodyDiv w:val="1"/>
      <w:marLeft w:val="0"/>
      <w:marRight w:val="0"/>
      <w:marTop w:val="0"/>
      <w:marBottom w:val="0"/>
      <w:divBdr>
        <w:top w:val="none" w:sz="0" w:space="0" w:color="auto"/>
        <w:left w:val="none" w:sz="0" w:space="0" w:color="auto"/>
        <w:bottom w:val="none" w:sz="0" w:space="0" w:color="auto"/>
        <w:right w:val="none" w:sz="0" w:space="0" w:color="auto"/>
      </w:divBdr>
    </w:div>
    <w:div w:id="716396929">
      <w:bodyDiv w:val="1"/>
      <w:marLeft w:val="0"/>
      <w:marRight w:val="0"/>
      <w:marTop w:val="0"/>
      <w:marBottom w:val="0"/>
      <w:divBdr>
        <w:top w:val="none" w:sz="0" w:space="0" w:color="auto"/>
        <w:left w:val="none" w:sz="0" w:space="0" w:color="auto"/>
        <w:bottom w:val="none" w:sz="0" w:space="0" w:color="auto"/>
        <w:right w:val="none" w:sz="0" w:space="0" w:color="auto"/>
      </w:divBdr>
    </w:div>
    <w:div w:id="938148071">
      <w:bodyDiv w:val="1"/>
      <w:marLeft w:val="0"/>
      <w:marRight w:val="0"/>
      <w:marTop w:val="0"/>
      <w:marBottom w:val="0"/>
      <w:divBdr>
        <w:top w:val="none" w:sz="0" w:space="0" w:color="auto"/>
        <w:left w:val="none" w:sz="0" w:space="0" w:color="auto"/>
        <w:bottom w:val="none" w:sz="0" w:space="0" w:color="auto"/>
        <w:right w:val="none" w:sz="0" w:space="0" w:color="auto"/>
      </w:divBdr>
    </w:div>
    <w:div w:id="985090521">
      <w:bodyDiv w:val="1"/>
      <w:marLeft w:val="0"/>
      <w:marRight w:val="0"/>
      <w:marTop w:val="0"/>
      <w:marBottom w:val="0"/>
      <w:divBdr>
        <w:top w:val="none" w:sz="0" w:space="0" w:color="auto"/>
        <w:left w:val="none" w:sz="0" w:space="0" w:color="auto"/>
        <w:bottom w:val="none" w:sz="0" w:space="0" w:color="auto"/>
        <w:right w:val="none" w:sz="0" w:space="0" w:color="auto"/>
      </w:divBdr>
    </w:div>
    <w:div w:id="1039402719">
      <w:bodyDiv w:val="1"/>
      <w:marLeft w:val="0"/>
      <w:marRight w:val="0"/>
      <w:marTop w:val="0"/>
      <w:marBottom w:val="0"/>
      <w:divBdr>
        <w:top w:val="none" w:sz="0" w:space="0" w:color="auto"/>
        <w:left w:val="none" w:sz="0" w:space="0" w:color="auto"/>
        <w:bottom w:val="none" w:sz="0" w:space="0" w:color="auto"/>
        <w:right w:val="none" w:sz="0" w:space="0" w:color="auto"/>
      </w:divBdr>
    </w:div>
    <w:div w:id="1054695586">
      <w:bodyDiv w:val="1"/>
      <w:marLeft w:val="0"/>
      <w:marRight w:val="0"/>
      <w:marTop w:val="0"/>
      <w:marBottom w:val="0"/>
      <w:divBdr>
        <w:top w:val="none" w:sz="0" w:space="0" w:color="auto"/>
        <w:left w:val="none" w:sz="0" w:space="0" w:color="auto"/>
        <w:bottom w:val="none" w:sz="0" w:space="0" w:color="auto"/>
        <w:right w:val="none" w:sz="0" w:space="0" w:color="auto"/>
      </w:divBdr>
    </w:div>
    <w:div w:id="1107191876">
      <w:bodyDiv w:val="1"/>
      <w:marLeft w:val="0"/>
      <w:marRight w:val="0"/>
      <w:marTop w:val="0"/>
      <w:marBottom w:val="0"/>
      <w:divBdr>
        <w:top w:val="none" w:sz="0" w:space="0" w:color="auto"/>
        <w:left w:val="none" w:sz="0" w:space="0" w:color="auto"/>
        <w:bottom w:val="none" w:sz="0" w:space="0" w:color="auto"/>
        <w:right w:val="none" w:sz="0" w:space="0" w:color="auto"/>
      </w:divBdr>
    </w:div>
    <w:div w:id="1343161287">
      <w:bodyDiv w:val="1"/>
      <w:marLeft w:val="0"/>
      <w:marRight w:val="0"/>
      <w:marTop w:val="0"/>
      <w:marBottom w:val="0"/>
      <w:divBdr>
        <w:top w:val="none" w:sz="0" w:space="0" w:color="auto"/>
        <w:left w:val="none" w:sz="0" w:space="0" w:color="auto"/>
        <w:bottom w:val="none" w:sz="0" w:space="0" w:color="auto"/>
        <w:right w:val="none" w:sz="0" w:space="0" w:color="auto"/>
      </w:divBdr>
    </w:div>
    <w:div w:id="1369918343">
      <w:bodyDiv w:val="1"/>
      <w:marLeft w:val="0"/>
      <w:marRight w:val="0"/>
      <w:marTop w:val="0"/>
      <w:marBottom w:val="0"/>
      <w:divBdr>
        <w:top w:val="none" w:sz="0" w:space="0" w:color="auto"/>
        <w:left w:val="none" w:sz="0" w:space="0" w:color="auto"/>
        <w:bottom w:val="none" w:sz="0" w:space="0" w:color="auto"/>
        <w:right w:val="none" w:sz="0" w:space="0" w:color="auto"/>
      </w:divBdr>
    </w:div>
    <w:div w:id="1407453239">
      <w:bodyDiv w:val="1"/>
      <w:marLeft w:val="0"/>
      <w:marRight w:val="0"/>
      <w:marTop w:val="0"/>
      <w:marBottom w:val="0"/>
      <w:divBdr>
        <w:top w:val="none" w:sz="0" w:space="0" w:color="auto"/>
        <w:left w:val="none" w:sz="0" w:space="0" w:color="auto"/>
        <w:bottom w:val="none" w:sz="0" w:space="0" w:color="auto"/>
        <w:right w:val="none" w:sz="0" w:space="0" w:color="auto"/>
      </w:divBdr>
    </w:div>
    <w:div w:id="1455516114">
      <w:bodyDiv w:val="1"/>
      <w:marLeft w:val="0"/>
      <w:marRight w:val="0"/>
      <w:marTop w:val="0"/>
      <w:marBottom w:val="0"/>
      <w:divBdr>
        <w:top w:val="none" w:sz="0" w:space="0" w:color="auto"/>
        <w:left w:val="none" w:sz="0" w:space="0" w:color="auto"/>
        <w:bottom w:val="none" w:sz="0" w:space="0" w:color="auto"/>
        <w:right w:val="none" w:sz="0" w:space="0" w:color="auto"/>
      </w:divBdr>
    </w:div>
    <w:div w:id="1631083867">
      <w:bodyDiv w:val="1"/>
      <w:marLeft w:val="0"/>
      <w:marRight w:val="0"/>
      <w:marTop w:val="0"/>
      <w:marBottom w:val="0"/>
      <w:divBdr>
        <w:top w:val="none" w:sz="0" w:space="0" w:color="auto"/>
        <w:left w:val="none" w:sz="0" w:space="0" w:color="auto"/>
        <w:bottom w:val="none" w:sz="0" w:space="0" w:color="auto"/>
        <w:right w:val="none" w:sz="0" w:space="0" w:color="auto"/>
      </w:divBdr>
    </w:div>
    <w:div w:id="1636136605">
      <w:bodyDiv w:val="1"/>
      <w:marLeft w:val="0"/>
      <w:marRight w:val="0"/>
      <w:marTop w:val="0"/>
      <w:marBottom w:val="0"/>
      <w:divBdr>
        <w:top w:val="none" w:sz="0" w:space="0" w:color="auto"/>
        <w:left w:val="none" w:sz="0" w:space="0" w:color="auto"/>
        <w:bottom w:val="none" w:sz="0" w:space="0" w:color="auto"/>
        <w:right w:val="none" w:sz="0" w:space="0" w:color="auto"/>
      </w:divBdr>
    </w:div>
    <w:div w:id="1642005144">
      <w:bodyDiv w:val="1"/>
      <w:marLeft w:val="0"/>
      <w:marRight w:val="0"/>
      <w:marTop w:val="0"/>
      <w:marBottom w:val="0"/>
      <w:divBdr>
        <w:top w:val="none" w:sz="0" w:space="0" w:color="auto"/>
        <w:left w:val="none" w:sz="0" w:space="0" w:color="auto"/>
        <w:bottom w:val="none" w:sz="0" w:space="0" w:color="auto"/>
        <w:right w:val="none" w:sz="0" w:space="0" w:color="auto"/>
      </w:divBdr>
    </w:div>
    <w:div w:id="1642465304">
      <w:bodyDiv w:val="1"/>
      <w:marLeft w:val="0"/>
      <w:marRight w:val="0"/>
      <w:marTop w:val="0"/>
      <w:marBottom w:val="0"/>
      <w:divBdr>
        <w:top w:val="none" w:sz="0" w:space="0" w:color="auto"/>
        <w:left w:val="none" w:sz="0" w:space="0" w:color="auto"/>
        <w:bottom w:val="none" w:sz="0" w:space="0" w:color="auto"/>
        <w:right w:val="none" w:sz="0" w:space="0" w:color="auto"/>
      </w:divBdr>
    </w:div>
    <w:div w:id="1685934785">
      <w:bodyDiv w:val="1"/>
      <w:marLeft w:val="0"/>
      <w:marRight w:val="0"/>
      <w:marTop w:val="0"/>
      <w:marBottom w:val="0"/>
      <w:divBdr>
        <w:top w:val="none" w:sz="0" w:space="0" w:color="auto"/>
        <w:left w:val="none" w:sz="0" w:space="0" w:color="auto"/>
        <w:bottom w:val="none" w:sz="0" w:space="0" w:color="auto"/>
        <w:right w:val="none" w:sz="0" w:space="0" w:color="auto"/>
      </w:divBdr>
    </w:div>
    <w:div w:id="1702053873">
      <w:bodyDiv w:val="1"/>
      <w:marLeft w:val="0"/>
      <w:marRight w:val="0"/>
      <w:marTop w:val="0"/>
      <w:marBottom w:val="0"/>
      <w:divBdr>
        <w:top w:val="none" w:sz="0" w:space="0" w:color="auto"/>
        <w:left w:val="none" w:sz="0" w:space="0" w:color="auto"/>
        <w:bottom w:val="none" w:sz="0" w:space="0" w:color="auto"/>
        <w:right w:val="none" w:sz="0" w:space="0" w:color="auto"/>
      </w:divBdr>
    </w:div>
    <w:div w:id="1729457463">
      <w:bodyDiv w:val="1"/>
      <w:marLeft w:val="0"/>
      <w:marRight w:val="0"/>
      <w:marTop w:val="0"/>
      <w:marBottom w:val="0"/>
      <w:divBdr>
        <w:top w:val="none" w:sz="0" w:space="0" w:color="auto"/>
        <w:left w:val="none" w:sz="0" w:space="0" w:color="auto"/>
        <w:bottom w:val="none" w:sz="0" w:space="0" w:color="auto"/>
        <w:right w:val="none" w:sz="0" w:space="0" w:color="auto"/>
      </w:divBdr>
    </w:div>
    <w:div w:id="1780947547">
      <w:bodyDiv w:val="1"/>
      <w:marLeft w:val="0"/>
      <w:marRight w:val="0"/>
      <w:marTop w:val="0"/>
      <w:marBottom w:val="0"/>
      <w:divBdr>
        <w:top w:val="none" w:sz="0" w:space="0" w:color="auto"/>
        <w:left w:val="none" w:sz="0" w:space="0" w:color="auto"/>
        <w:bottom w:val="none" w:sz="0" w:space="0" w:color="auto"/>
        <w:right w:val="none" w:sz="0" w:space="0" w:color="auto"/>
      </w:divBdr>
    </w:div>
    <w:div w:id="1825507939">
      <w:bodyDiv w:val="1"/>
      <w:marLeft w:val="0"/>
      <w:marRight w:val="0"/>
      <w:marTop w:val="0"/>
      <w:marBottom w:val="0"/>
      <w:divBdr>
        <w:top w:val="none" w:sz="0" w:space="0" w:color="auto"/>
        <w:left w:val="none" w:sz="0" w:space="0" w:color="auto"/>
        <w:bottom w:val="none" w:sz="0" w:space="0" w:color="auto"/>
        <w:right w:val="none" w:sz="0" w:space="0" w:color="auto"/>
      </w:divBdr>
    </w:div>
    <w:div w:id="1830780753">
      <w:bodyDiv w:val="1"/>
      <w:marLeft w:val="0"/>
      <w:marRight w:val="0"/>
      <w:marTop w:val="0"/>
      <w:marBottom w:val="0"/>
      <w:divBdr>
        <w:top w:val="none" w:sz="0" w:space="0" w:color="auto"/>
        <w:left w:val="none" w:sz="0" w:space="0" w:color="auto"/>
        <w:bottom w:val="none" w:sz="0" w:space="0" w:color="auto"/>
        <w:right w:val="none" w:sz="0" w:space="0" w:color="auto"/>
      </w:divBdr>
    </w:div>
    <w:div w:id="2062635722">
      <w:bodyDiv w:val="1"/>
      <w:marLeft w:val="0"/>
      <w:marRight w:val="0"/>
      <w:marTop w:val="0"/>
      <w:marBottom w:val="0"/>
      <w:divBdr>
        <w:top w:val="none" w:sz="0" w:space="0" w:color="auto"/>
        <w:left w:val="none" w:sz="0" w:space="0" w:color="auto"/>
        <w:bottom w:val="none" w:sz="0" w:space="0" w:color="auto"/>
        <w:right w:val="none" w:sz="0" w:space="0" w:color="auto"/>
      </w:divBdr>
    </w:div>
    <w:div w:id="213709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82662174_Effective_Strategies_for_Cross-Cultural_Business_Negoti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10198-C11B-4FFB-95AA-8050C8565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68</Pages>
  <Words>21194</Words>
  <Characters>120812</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Muhammad Hashaam Younas Kiyani (2426752)</cp:lastModifiedBy>
  <cp:revision>4</cp:revision>
  <dcterms:created xsi:type="dcterms:W3CDTF">2026-01-07T05:19:00Z</dcterms:created>
  <dcterms:modified xsi:type="dcterms:W3CDTF">2026-01-07T12:42:00Z</dcterms:modified>
</cp:coreProperties>
</file>