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B7180"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Qualification: CIPD Diploma in Applied Human Resources</w:t>
      </w:r>
    </w:p>
    <w:p w14:paraId="797E3867" w14:textId="77777777" w:rsidR="007864A6" w:rsidRPr="00550E64" w:rsidRDefault="007864A6" w:rsidP="007864A6">
      <w:pPr>
        <w:rPr>
          <w:rFonts w:ascii="Calibri" w:hAnsi="Calibri" w:cs="Calibri"/>
          <w:color w:val="58595B"/>
          <w:sz w:val="36"/>
          <w:szCs w:val="36"/>
        </w:rPr>
      </w:pPr>
    </w:p>
    <w:p w14:paraId="7A46BFD3"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Module Name:</w:t>
      </w:r>
    </w:p>
    <w:p w14:paraId="0739FDF6" w14:textId="77777777" w:rsidR="007864A6" w:rsidRPr="00550E64" w:rsidRDefault="007864A6" w:rsidP="007864A6">
      <w:pPr>
        <w:rPr>
          <w:rFonts w:ascii="Calibri" w:hAnsi="Calibri" w:cs="Calibri"/>
          <w:color w:val="58595B"/>
          <w:sz w:val="36"/>
          <w:szCs w:val="36"/>
        </w:rPr>
      </w:pPr>
    </w:p>
    <w:p w14:paraId="56D08707" w14:textId="725E44CD" w:rsidR="007864A6" w:rsidRPr="00550E64" w:rsidRDefault="00C54291" w:rsidP="007864A6">
      <w:pPr>
        <w:rPr>
          <w:rFonts w:ascii="Calibri" w:hAnsi="Calibri" w:cs="Calibri"/>
          <w:color w:val="58595B"/>
          <w:sz w:val="36"/>
          <w:szCs w:val="36"/>
        </w:rPr>
      </w:pPr>
      <w:r w:rsidRPr="00550E64">
        <w:rPr>
          <w:rFonts w:ascii="Calibri" w:hAnsi="Calibri" w:cs="Calibri"/>
          <w:color w:val="58595B"/>
          <w:sz w:val="36"/>
          <w:szCs w:val="36"/>
        </w:rPr>
        <w:t>Using a Research Approach in HR</w:t>
      </w:r>
    </w:p>
    <w:p w14:paraId="18D90E62" w14:textId="77777777" w:rsidR="007864A6" w:rsidRPr="00550E64" w:rsidRDefault="007864A6" w:rsidP="007864A6">
      <w:pPr>
        <w:rPr>
          <w:rFonts w:ascii="Calibri" w:hAnsi="Calibri" w:cs="Calibri"/>
          <w:color w:val="58595B"/>
          <w:sz w:val="36"/>
          <w:szCs w:val="36"/>
        </w:rPr>
      </w:pPr>
    </w:p>
    <w:p w14:paraId="5A097C39" w14:textId="356DEEE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Word Count:</w:t>
      </w:r>
      <w:r w:rsidR="00FB4845">
        <w:rPr>
          <w:rFonts w:ascii="Calibri" w:hAnsi="Calibri" w:cs="Calibri"/>
          <w:color w:val="58595B"/>
          <w:sz w:val="36"/>
          <w:szCs w:val="36"/>
        </w:rPr>
        <w:t xml:space="preserve"> </w:t>
      </w:r>
      <w:r w:rsidR="00B22D6D">
        <w:rPr>
          <w:rFonts w:ascii="Calibri" w:hAnsi="Calibri" w:cs="Calibri"/>
          <w:color w:val="58595B"/>
          <w:sz w:val="36"/>
          <w:szCs w:val="36"/>
        </w:rPr>
        <w:t>8</w:t>
      </w:r>
      <w:r w:rsidR="006B30F5">
        <w:rPr>
          <w:rFonts w:ascii="Calibri" w:hAnsi="Calibri" w:cs="Calibri"/>
          <w:color w:val="58595B"/>
          <w:sz w:val="36"/>
          <w:szCs w:val="36"/>
        </w:rPr>
        <w:t>19</w:t>
      </w:r>
    </w:p>
    <w:p w14:paraId="38EF8082" w14:textId="77777777" w:rsidR="007864A6" w:rsidRPr="00550E64" w:rsidRDefault="007864A6" w:rsidP="007864A6">
      <w:pPr>
        <w:rPr>
          <w:rFonts w:ascii="Calibri" w:hAnsi="Calibri" w:cs="Calibri"/>
          <w:color w:val="58595B"/>
          <w:sz w:val="36"/>
          <w:szCs w:val="36"/>
        </w:rPr>
      </w:pPr>
    </w:p>
    <w:p w14:paraId="5721C0FC" w14:textId="77777777" w:rsidR="007864A6" w:rsidRPr="00550E64" w:rsidRDefault="007864A6" w:rsidP="007864A6">
      <w:pPr>
        <w:rPr>
          <w:rFonts w:ascii="Calibri" w:hAnsi="Calibri" w:cs="Calibri"/>
          <w:color w:val="58595B"/>
          <w:sz w:val="36"/>
          <w:szCs w:val="36"/>
        </w:rPr>
      </w:pPr>
    </w:p>
    <w:p w14:paraId="44F56182" w14:textId="77777777" w:rsidR="007864A6" w:rsidRPr="00550E64" w:rsidRDefault="007864A6" w:rsidP="007864A6">
      <w:pPr>
        <w:rPr>
          <w:rFonts w:ascii="Calibri" w:hAnsi="Calibri" w:cs="Calibri"/>
          <w:color w:val="58595B"/>
          <w:sz w:val="36"/>
          <w:szCs w:val="36"/>
        </w:rPr>
      </w:pPr>
    </w:p>
    <w:p w14:paraId="14AA8987" w14:textId="77777777" w:rsidR="007864A6" w:rsidRPr="00550E64" w:rsidRDefault="007864A6" w:rsidP="007864A6">
      <w:pPr>
        <w:rPr>
          <w:rFonts w:ascii="Calibri" w:hAnsi="Calibri" w:cs="Calibri"/>
          <w:color w:val="58595B"/>
          <w:sz w:val="36"/>
          <w:szCs w:val="36"/>
        </w:rPr>
      </w:pPr>
    </w:p>
    <w:p w14:paraId="6D6AB697" w14:textId="77777777" w:rsidR="007864A6" w:rsidRPr="00550E64" w:rsidRDefault="007864A6" w:rsidP="007864A6">
      <w:pPr>
        <w:rPr>
          <w:rFonts w:ascii="Calibri" w:hAnsi="Calibri" w:cs="Calibri"/>
          <w:color w:val="58595B"/>
          <w:sz w:val="36"/>
          <w:szCs w:val="36"/>
        </w:rPr>
      </w:pPr>
    </w:p>
    <w:p w14:paraId="31EBA1B0" w14:textId="77777777" w:rsidR="007864A6" w:rsidRPr="00550E64" w:rsidRDefault="007864A6" w:rsidP="007864A6">
      <w:pPr>
        <w:rPr>
          <w:rFonts w:ascii="Calibri" w:hAnsi="Calibri" w:cs="Calibri"/>
          <w:color w:val="58595B"/>
          <w:sz w:val="36"/>
          <w:szCs w:val="36"/>
        </w:rPr>
      </w:pPr>
    </w:p>
    <w:p w14:paraId="37A6A6E4" w14:textId="77777777" w:rsidR="007864A6" w:rsidRPr="00550E64" w:rsidRDefault="007864A6" w:rsidP="007864A6">
      <w:pPr>
        <w:rPr>
          <w:rFonts w:ascii="Calibri" w:hAnsi="Calibri" w:cs="Calibri"/>
          <w:color w:val="58595B"/>
          <w:sz w:val="36"/>
          <w:szCs w:val="36"/>
        </w:rPr>
      </w:pPr>
    </w:p>
    <w:p w14:paraId="0F5D5D63" w14:textId="77777777" w:rsidR="007864A6" w:rsidRPr="00550E64" w:rsidRDefault="007864A6" w:rsidP="007864A6">
      <w:pPr>
        <w:tabs>
          <w:tab w:val="left" w:pos="720"/>
          <w:tab w:val="left" w:pos="1440"/>
          <w:tab w:val="left" w:pos="2160"/>
          <w:tab w:val="left" w:pos="2880"/>
          <w:tab w:val="left" w:pos="3600"/>
        </w:tabs>
        <w:rPr>
          <w:rFonts w:ascii="Calibri" w:hAnsi="Calibri" w:cs="Calibri"/>
          <w:color w:val="58595B"/>
          <w:sz w:val="36"/>
          <w:szCs w:val="36"/>
        </w:rPr>
      </w:pPr>
      <w:r w:rsidRPr="00550E64">
        <w:rPr>
          <w:rFonts w:ascii="Calibri" w:hAnsi="Calibri" w:cs="Calibri"/>
          <w:color w:val="58595B"/>
          <w:sz w:val="36"/>
          <w:szCs w:val="36"/>
        </w:rPr>
        <w:t>Student Name:</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t>Chloe Phillips</w:t>
      </w:r>
    </w:p>
    <w:p w14:paraId="0BD4494E"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Student Number:</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color w:val="58595B"/>
          <w:sz w:val="36"/>
          <w:szCs w:val="36"/>
        </w:rPr>
        <w:tab/>
        <w:t>1919555</w:t>
      </w:r>
    </w:p>
    <w:p w14:paraId="6A0CDA80" w14:textId="41A4F7D0"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CIPD Membership Number:</w:t>
      </w:r>
      <w:r w:rsidRPr="00550E64">
        <w:rPr>
          <w:rFonts w:ascii="Calibri" w:hAnsi="Calibri" w:cs="Calibri"/>
          <w:color w:val="58595B"/>
          <w:sz w:val="36"/>
          <w:szCs w:val="36"/>
        </w:rPr>
        <w:tab/>
      </w:r>
      <w:r w:rsidR="00FB4845">
        <w:rPr>
          <w:rFonts w:ascii="Calibri" w:hAnsi="Calibri" w:cs="Calibri"/>
          <w:color w:val="58595B"/>
          <w:sz w:val="36"/>
          <w:szCs w:val="36"/>
        </w:rPr>
        <w:tab/>
      </w:r>
      <w:r w:rsidRPr="00550E64">
        <w:rPr>
          <w:rFonts w:ascii="Calibri" w:hAnsi="Calibri" w:cs="Calibri"/>
          <w:color w:val="58595B"/>
          <w:sz w:val="36"/>
          <w:szCs w:val="36"/>
        </w:rPr>
        <w:t>56803356</w:t>
      </w:r>
    </w:p>
    <w:p w14:paraId="0A273DF0" w14:textId="77777777" w:rsidR="007864A6" w:rsidRPr="00550E64" w:rsidRDefault="007864A6" w:rsidP="007864A6">
      <w:pPr>
        <w:rPr>
          <w:rFonts w:ascii="Calibri" w:hAnsi="Calibri" w:cs="Calibri"/>
          <w:color w:val="58595B"/>
          <w:sz w:val="36"/>
          <w:szCs w:val="36"/>
        </w:rPr>
      </w:pPr>
    </w:p>
    <w:p w14:paraId="1E7FE712" w14:textId="77777777" w:rsidR="007864A6" w:rsidRPr="00550E64" w:rsidRDefault="007864A6" w:rsidP="007864A6">
      <w:pPr>
        <w:rPr>
          <w:rFonts w:ascii="Calibri" w:hAnsi="Calibri" w:cs="Calibri"/>
          <w:color w:val="58595B"/>
          <w:sz w:val="36"/>
          <w:szCs w:val="36"/>
        </w:rPr>
      </w:pPr>
    </w:p>
    <w:p w14:paraId="2BD070F0" w14:textId="77777777" w:rsidR="007864A6" w:rsidRPr="00550E64" w:rsidRDefault="007864A6" w:rsidP="007864A6">
      <w:pPr>
        <w:rPr>
          <w:rFonts w:ascii="Calibri" w:hAnsi="Calibri" w:cs="Calibri"/>
          <w:color w:val="58595B"/>
          <w:sz w:val="36"/>
          <w:szCs w:val="36"/>
        </w:rPr>
      </w:pPr>
    </w:p>
    <w:p w14:paraId="76896107"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By signing below, I confirm that the work/evidence presented is my own, unaided work. I understand the regulations pertaining to candidate malpractice and the action that may be taken as a result.</w:t>
      </w:r>
    </w:p>
    <w:p w14:paraId="0F5C5271" w14:textId="77777777" w:rsidR="007864A6" w:rsidRPr="00550E64" w:rsidRDefault="007864A6" w:rsidP="007864A6">
      <w:pPr>
        <w:rPr>
          <w:rFonts w:ascii="Calibri" w:hAnsi="Calibri" w:cs="Calibri"/>
          <w:color w:val="58595B"/>
          <w:sz w:val="36"/>
          <w:szCs w:val="36"/>
        </w:rPr>
      </w:pPr>
    </w:p>
    <w:p w14:paraId="63D36721" w14:textId="77777777" w:rsidR="007864A6" w:rsidRPr="00550E64" w:rsidRDefault="007864A6" w:rsidP="007864A6">
      <w:pPr>
        <w:rPr>
          <w:rFonts w:ascii="Calibri" w:hAnsi="Calibri" w:cs="Calibri"/>
          <w:color w:val="58595B"/>
          <w:sz w:val="36"/>
          <w:szCs w:val="36"/>
        </w:rPr>
      </w:pPr>
    </w:p>
    <w:p w14:paraId="40285207" w14:textId="77777777"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 xml:space="preserve">Signed: </w:t>
      </w:r>
      <w:r w:rsidRPr="00550E64">
        <w:rPr>
          <w:rFonts w:ascii="Calibri" w:hAnsi="Calibri" w:cs="Calibri"/>
          <w:color w:val="58595B"/>
          <w:sz w:val="36"/>
          <w:szCs w:val="36"/>
        </w:rPr>
        <w:tab/>
      </w:r>
      <w:r w:rsidRPr="00550E64">
        <w:rPr>
          <w:rFonts w:ascii="Calibri" w:hAnsi="Calibri" w:cs="Calibri"/>
          <w:color w:val="58595B"/>
          <w:sz w:val="36"/>
          <w:szCs w:val="36"/>
        </w:rPr>
        <w:tab/>
      </w:r>
      <w:r w:rsidRPr="00550E64">
        <w:rPr>
          <w:rFonts w:ascii="Calibri" w:hAnsi="Calibri" w:cs="Calibri"/>
          <w:noProof/>
        </w:rPr>
        <w:drawing>
          <wp:inline distT="0" distB="0" distL="0" distR="0" wp14:anchorId="4FBDA758" wp14:editId="39C9C0B9">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65DFA5BD" w14:textId="25E84E2C" w:rsidR="007864A6" w:rsidRPr="00550E64" w:rsidRDefault="007864A6" w:rsidP="007864A6">
      <w:pPr>
        <w:rPr>
          <w:rFonts w:ascii="Calibri" w:hAnsi="Calibri" w:cs="Calibri"/>
          <w:color w:val="58595B"/>
          <w:sz w:val="36"/>
          <w:szCs w:val="36"/>
        </w:rPr>
      </w:pPr>
      <w:r w:rsidRPr="00550E64">
        <w:rPr>
          <w:rFonts w:ascii="Calibri" w:hAnsi="Calibri" w:cs="Calibri"/>
          <w:color w:val="58595B"/>
          <w:sz w:val="36"/>
          <w:szCs w:val="36"/>
        </w:rPr>
        <w:t xml:space="preserve">Date: </w:t>
      </w:r>
      <w:r w:rsidR="00C54291" w:rsidRPr="00550E64">
        <w:rPr>
          <w:rFonts w:ascii="Calibri" w:hAnsi="Calibri" w:cs="Calibri"/>
          <w:color w:val="58595B"/>
          <w:sz w:val="36"/>
          <w:szCs w:val="36"/>
        </w:rPr>
        <w:tab/>
      </w:r>
      <w:r w:rsidR="00C54291" w:rsidRPr="00550E64">
        <w:rPr>
          <w:rFonts w:ascii="Calibri" w:hAnsi="Calibri" w:cs="Calibri"/>
          <w:color w:val="58595B"/>
          <w:sz w:val="36"/>
          <w:szCs w:val="36"/>
        </w:rPr>
        <w:tab/>
        <w:t>14.10.2020</w:t>
      </w:r>
    </w:p>
    <w:p w14:paraId="5C0BB65D" w14:textId="485FF975" w:rsidR="00C54291" w:rsidRPr="00550E64" w:rsidRDefault="00C54291" w:rsidP="007864A6">
      <w:pPr>
        <w:rPr>
          <w:rFonts w:ascii="Calibri" w:hAnsi="Calibri" w:cs="Calibri"/>
          <w:color w:val="58595B"/>
          <w:sz w:val="36"/>
          <w:szCs w:val="36"/>
        </w:rPr>
      </w:pPr>
    </w:p>
    <w:p w14:paraId="24F1D805" w14:textId="6CF8FB79" w:rsidR="00C54291" w:rsidRPr="00550E64" w:rsidRDefault="00C54291" w:rsidP="007864A6">
      <w:pPr>
        <w:rPr>
          <w:rFonts w:ascii="Calibri" w:hAnsi="Calibri" w:cs="Calibri"/>
          <w:color w:val="58595B"/>
          <w:sz w:val="36"/>
          <w:szCs w:val="36"/>
        </w:rPr>
      </w:pPr>
    </w:p>
    <w:p w14:paraId="794D940F" w14:textId="11B9ECAE" w:rsidR="0008297D" w:rsidRPr="00550E64" w:rsidRDefault="0008297D" w:rsidP="0008297D">
      <w:pPr>
        <w:rPr>
          <w:rFonts w:ascii="Calibri" w:hAnsi="Calibri" w:cs="Calibri"/>
          <w:color w:val="58595B"/>
          <w:sz w:val="24"/>
          <w:szCs w:val="24"/>
        </w:rPr>
      </w:pPr>
    </w:p>
    <w:p w14:paraId="350E706B" w14:textId="0BB38801" w:rsidR="00A71DB8" w:rsidRPr="00550E64" w:rsidRDefault="00A71DB8" w:rsidP="0008297D">
      <w:pPr>
        <w:rPr>
          <w:rFonts w:ascii="Calibri" w:hAnsi="Calibri" w:cs="Calibri"/>
          <w:color w:val="58595B"/>
          <w:sz w:val="24"/>
          <w:szCs w:val="24"/>
        </w:rPr>
      </w:pPr>
      <w:r w:rsidRPr="00550E64">
        <w:rPr>
          <w:rFonts w:ascii="Calibri" w:hAnsi="Calibri" w:cs="Calibri"/>
          <w:color w:val="58595B"/>
          <w:sz w:val="24"/>
          <w:szCs w:val="24"/>
        </w:rPr>
        <w:t xml:space="preserve">The meaning and nature of research is primarily to gather a non-biased view through systematic investigation.  Research is defined as the </w:t>
      </w:r>
      <w:r w:rsidR="00BE7E89" w:rsidRPr="00550E64">
        <w:rPr>
          <w:rFonts w:ascii="Calibri" w:hAnsi="Calibri" w:cs="Calibri"/>
          <w:color w:val="58595B"/>
          <w:sz w:val="24"/>
          <w:szCs w:val="24"/>
        </w:rPr>
        <w:t>creation</w:t>
      </w:r>
      <w:r w:rsidRPr="00550E64">
        <w:rPr>
          <w:rFonts w:ascii="Calibri" w:hAnsi="Calibri" w:cs="Calibri"/>
          <w:color w:val="58595B"/>
          <w:sz w:val="24"/>
          <w:szCs w:val="24"/>
        </w:rPr>
        <w:t xml:space="preserve"> of new knowledge and/or use of existing knowledge to generate new concepts, methodologies and understanding</w:t>
      </w:r>
      <w:r w:rsidR="00BE7E89" w:rsidRPr="00550E64">
        <w:rPr>
          <w:rFonts w:ascii="Calibri" w:hAnsi="Calibri" w:cs="Calibri"/>
          <w:color w:val="58595B"/>
          <w:sz w:val="24"/>
          <w:szCs w:val="24"/>
        </w:rPr>
        <w:t xml:space="preserve"> (</w:t>
      </w:r>
      <w:r w:rsidR="00550E64" w:rsidRPr="00550E64">
        <w:rPr>
          <w:rFonts w:ascii="Calibri" w:hAnsi="Calibri" w:cs="Calibri"/>
          <w:color w:val="58595B"/>
          <w:sz w:val="24"/>
          <w:szCs w:val="24"/>
        </w:rPr>
        <w:t>Western Sydney</w:t>
      </w:r>
      <w:r w:rsidR="00FA3980" w:rsidRPr="00550E64">
        <w:rPr>
          <w:rFonts w:ascii="Calibri" w:hAnsi="Calibri" w:cs="Calibri"/>
          <w:color w:val="58595B"/>
          <w:sz w:val="24"/>
          <w:szCs w:val="24"/>
        </w:rPr>
        <w:t>, Oct 2020</w:t>
      </w:r>
      <w:r w:rsidR="00BE7E89" w:rsidRPr="00550E64">
        <w:rPr>
          <w:rFonts w:ascii="Calibri" w:hAnsi="Calibri" w:cs="Calibri"/>
          <w:color w:val="58595B"/>
          <w:sz w:val="24"/>
          <w:szCs w:val="24"/>
        </w:rPr>
        <w:t xml:space="preserve">). </w:t>
      </w:r>
    </w:p>
    <w:p w14:paraId="1EF604C4" w14:textId="77777777" w:rsidR="00A71DB8" w:rsidRPr="00550E64" w:rsidRDefault="00A71DB8" w:rsidP="0008297D">
      <w:pPr>
        <w:rPr>
          <w:rFonts w:ascii="Calibri" w:hAnsi="Calibri" w:cs="Calibri"/>
          <w:color w:val="58595B"/>
          <w:sz w:val="24"/>
          <w:szCs w:val="24"/>
        </w:rPr>
      </w:pPr>
    </w:p>
    <w:p w14:paraId="24B99AAA" w14:textId="1E0F7F5E" w:rsidR="0008297D" w:rsidRPr="00550E64" w:rsidRDefault="005A366C" w:rsidP="0008297D">
      <w:pPr>
        <w:rPr>
          <w:rFonts w:ascii="Calibri" w:hAnsi="Calibri" w:cs="Calibri"/>
          <w:color w:val="58595B"/>
          <w:sz w:val="24"/>
          <w:szCs w:val="24"/>
        </w:rPr>
      </w:pPr>
      <w:r w:rsidRPr="00550E64">
        <w:rPr>
          <w:rFonts w:ascii="Calibri" w:hAnsi="Calibri" w:cs="Calibri"/>
          <w:color w:val="58595B"/>
          <w:sz w:val="24"/>
          <w:szCs w:val="24"/>
        </w:rPr>
        <w:t xml:space="preserve">There are </w:t>
      </w:r>
      <w:r w:rsidR="0006543A" w:rsidRPr="00550E64">
        <w:rPr>
          <w:rFonts w:ascii="Calibri" w:hAnsi="Calibri" w:cs="Calibri"/>
          <w:color w:val="58595B"/>
          <w:sz w:val="24"/>
          <w:szCs w:val="24"/>
        </w:rPr>
        <w:t>many ways</w:t>
      </w:r>
      <w:r w:rsidRPr="00550E64">
        <w:rPr>
          <w:rFonts w:ascii="Calibri" w:hAnsi="Calibri" w:cs="Calibri"/>
          <w:color w:val="58595B"/>
          <w:sz w:val="24"/>
          <w:szCs w:val="24"/>
        </w:rPr>
        <w:t xml:space="preserve"> research can be </w:t>
      </w:r>
      <w:r w:rsidR="00796A87" w:rsidRPr="00550E64">
        <w:rPr>
          <w:rFonts w:ascii="Calibri" w:hAnsi="Calibri" w:cs="Calibri"/>
          <w:color w:val="58595B"/>
          <w:sz w:val="24"/>
          <w:szCs w:val="24"/>
        </w:rPr>
        <w:t>processed;</w:t>
      </w:r>
      <w:r w:rsidR="00F1173F" w:rsidRPr="00550E64">
        <w:rPr>
          <w:rFonts w:ascii="Calibri" w:hAnsi="Calibri" w:cs="Calibri"/>
          <w:color w:val="58595B"/>
          <w:sz w:val="24"/>
          <w:szCs w:val="24"/>
        </w:rPr>
        <w:t xml:space="preserve"> all research needs an explanation and justification at all academic levels (</w:t>
      </w:r>
      <w:r w:rsidR="00796A87" w:rsidRPr="00550E64">
        <w:rPr>
          <w:rFonts w:ascii="Calibri" w:hAnsi="Calibri" w:cs="Calibri"/>
          <w:color w:val="58595B"/>
          <w:sz w:val="24"/>
          <w:szCs w:val="24"/>
        </w:rPr>
        <w:t>Anderson</w:t>
      </w:r>
      <w:r w:rsidR="00033692" w:rsidRPr="00550E64">
        <w:rPr>
          <w:rFonts w:ascii="Calibri" w:hAnsi="Calibri" w:cs="Calibri"/>
          <w:color w:val="58595B"/>
          <w:sz w:val="24"/>
          <w:szCs w:val="24"/>
        </w:rPr>
        <w:t>, 2020</w:t>
      </w:r>
      <w:r w:rsidR="00796A87" w:rsidRPr="00550E64">
        <w:rPr>
          <w:rFonts w:ascii="Calibri" w:hAnsi="Calibri" w:cs="Calibri"/>
          <w:color w:val="58595B"/>
          <w:sz w:val="24"/>
          <w:szCs w:val="24"/>
        </w:rPr>
        <w:t xml:space="preserve">).  </w:t>
      </w:r>
      <w:r w:rsidR="00A71DB8" w:rsidRPr="00550E64">
        <w:rPr>
          <w:rFonts w:ascii="Calibri" w:hAnsi="Calibri" w:cs="Calibri"/>
          <w:color w:val="58595B"/>
          <w:sz w:val="24"/>
          <w:szCs w:val="24"/>
        </w:rPr>
        <w:t>Data can be gathered using a qualitative or quantitative or a mixture of both. Qualitative data is expressed via words and language, quantitative data is quantified and counted.</w:t>
      </w:r>
      <w:r w:rsidR="00BE7E89" w:rsidRPr="00550E64">
        <w:rPr>
          <w:rFonts w:ascii="Calibri" w:hAnsi="Calibri" w:cs="Calibri"/>
          <w:color w:val="58595B"/>
          <w:sz w:val="24"/>
          <w:szCs w:val="24"/>
        </w:rPr>
        <w:t xml:space="preserve"> Primary and Secondary data is gathered</w:t>
      </w:r>
      <w:r w:rsidR="007A4036" w:rsidRPr="00550E64">
        <w:rPr>
          <w:rFonts w:ascii="Calibri" w:hAnsi="Calibri" w:cs="Calibri"/>
          <w:color w:val="58595B"/>
          <w:sz w:val="24"/>
          <w:szCs w:val="24"/>
        </w:rPr>
        <w:t xml:space="preserve">.  Primary data is ‘new’ data which has not been captured previously. Secondary data is information that has been included or discovered previously in either academic writing or research projects </w:t>
      </w:r>
      <w:r w:rsidR="00033692" w:rsidRPr="00550E64">
        <w:rPr>
          <w:rFonts w:ascii="Calibri" w:hAnsi="Calibri" w:cs="Calibri"/>
          <w:color w:val="000000" w:themeColor="text1"/>
          <w:sz w:val="24"/>
          <w:szCs w:val="24"/>
          <w:lang w:val="en-GB"/>
        </w:rPr>
        <w:t xml:space="preserve">(Taylor and Woodhams,2016). </w:t>
      </w:r>
      <w:r w:rsidR="00EA2D1A" w:rsidRPr="00550E64">
        <w:rPr>
          <w:rFonts w:ascii="Calibri" w:hAnsi="Calibri" w:cs="Calibri"/>
          <w:color w:val="58595B"/>
          <w:sz w:val="24"/>
          <w:szCs w:val="24"/>
        </w:rPr>
        <w:t xml:space="preserve">It is best practice when gathering data to have a personal interest in the research which is enjoyable.  A systematic approach will help choose a topic to sustain completion. </w:t>
      </w:r>
      <w:r w:rsidR="0042029C" w:rsidRPr="00550E64">
        <w:rPr>
          <w:rFonts w:ascii="Calibri" w:hAnsi="Calibri" w:cs="Calibri"/>
          <w:color w:val="58595B"/>
          <w:sz w:val="24"/>
          <w:szCs w:val="24"/>
        </w:rPr>
        <w:t xml:space="preserve">According to CIPD the current megatrends are: - Working from Home, The older workforce, job security, flexible working, and self-employment. A keynote is to ensure that there is enough evidence to gather for the research project. </w:t>
      </w:r>
    </w:p>
    <w:p w14:paraId="282C0C9D" w14:textId="3CECBD8D" w:rsidR="00686AD4" w:rsidRPr="00550E64" w:rsidRDefault="00686AD4" w:rsidP="0008297D">
      <w:pPr>
        <w:rPr>
          <w:rFonts w:ascii="Calibri" w:hAnsi="Calibri" w:cs="Calibri"/>
          <w:color w:val="58595B"/>
          <w:sz w:val="24"/>
          <w:szCs w:val="24"/>
        </w:rPr>
      </w:pPr>
    </w:p>
    <w:p w14:paraId="61308DE2" w14:textId="77777777" w:rsidR="00686AD4" w:rsidRPr="00550E64" w:rsidRDefault="00686AD4" w:rsidP="0008297D">
      <w:pPr>
        <w:rPr>
          <w:rFonts w:ascii="Calibri" w:hAnsi="Calibri" w:cs="Calibri"/>
          <w:color w:val="58595B"/>
          <w:sz w:val="24"/>
          <w:szCs w:val="24"/>
        </w:rPr>
      </w:pPr>
    </w:p>
    <w:p w14:paraId="530F41C3" w14:textId="464814E7" w:rsidR="00686AD4" w:rsidRPr="00550E64" w:rsidRDefault="00686AD4" w:rsidP="0008297D">
      <w:pPr>
        <w:rPr>
          <w:rFonts w:ascii="Calibri" w:hAnsi="Calibri" w:cs="Calibri"/>
          <w:color w:val="58595B"/>
          <w:sz w:val="24"/>
          <w:szCs w:val="24"/>
        </w:rPr>
      </w:pPr>
      <w:r w:rsidRPr="00550E64">
        <w:rPr>
          <w:rFonts w:ascii="Calibri" w:hAnsi="Calibri" w:cs="Calibri"/>
          <w:color w:val="58595B"/>
          <w:sz w:val="24"/>
          <w:szCs w:val="24"/>
        </w:rPr>
        <w:t xml:space="preserve">When finding a topic to research there are many ways that can be adopted, strategies can include:- The Burning Desire, The Replication, The Career Goals, The Practical Problem, The Convenient Access, The Tutor-Driven, The Development of Earlier Work and The Important Problem. Each one of these </w:t>
      </w:r>
      <w:r w:rsidR="00A97FAD" w:rsidRPr="00550E64">
        <w:rPr>
          <w:rFonts w:ascii="Calibri" w:hAnsi="Calibri" w:cs="Calibri"/>
          <w:color w:val="58595B"/>
          <w:sz w:val="24"/>
          <w:szCs w:val="24"/>
        </w:rPr>
        <w:t>strategies</w:t>
      </w:r>
      <w:r w:rsidRPr="00550E64">
        <w:rPr>
          <w:rFonts w:ascii="Calibri" w:hAnsi="Calibri" w:cs="Calibri"/>
          <w:color w:val="58595B"/>
          <w:sz w:val="24"/>
          <w:szCs w:val="24"/>
        </w:rPr>
        <w:t xml:space="preserve"> have pro’s and con’s</w:t>
      </w:r>
      <w:r w:rsidR="00A97FAD" w:rsidRPr="00550E64">
        <w:rPr>
          <w:rFonts w:ascii="Calibri" w:hAnsi="Calibri" w:cs="Calibri"/>
          <w:color w:val="58595B"/>
          <w:sz w:val="24"/>
          <w:szCs w:val="24"/>
        </w:rPr>
        <w:t xml:space="preserve"> but it will depend on the individual researcher to find the method which best suits them, or use </w:t>
      </w:r>
      <w:r w:rsidR="00B95B08" w:rsidRPr="00550E64">
        <w:rPr>
          <w:rFonts w:ascii="Calibri" w:hAnsi="Calibri" w:cs="Calibri"/>
          <w:color w:val="58595B"/>
          <w:sz w:val="24"/>
          <w:szCs w:val="24"/>
        </w:rPr>
        <w:t xml:space="preserve">a variety of </w:t>
      </w:r>
      <w:r w:rsidR="00A97FAD" w:rsidRPr="00550E64">
        <w:rPr>
          <w:rFonts w:ascii="Calibri" w:hAnsi="Calibri" w:cs="Calibri"/>
          <w:color w:val="58595B"/>
          <w:sz w:val="24"/>
          <w:szCs w:val="24"/>
        </w:rPr>
        <w:t xml:space="preserve">methods, this list </w:t>
      </w:r>
      <w:r w:rsidR="00F1173F" w:rsidRPr="00550E64">
        <w:rPr>
          <w:rFonts w:ascii="Calibri" w:hAnsi="Calibri" w:cs="Calibri"/>
          <w:color w:val="58595B"/>
          <w:sz w:val="24"/>
          <w:szCs w:val="24"/>
        </w:rPr>
        <w:t>can be</w:t>
      </w:r>
      <w:r w:rsidR="00A97FAD" w:rsidRPr="00550E64">
        <w:rPr>
          <w:rFonts w:ascii="Calibri" w:hAnsi="Calibri" w:cs="Calibri"/>
          <w:color w:val="58595B"/>
          <w:sz w:val="24"/>
          <w:szCs w:val="24"/>
        </w:rPr>
        <w:t xml:space="preserve"> </w:t>
      </w:r>
      <w:r w:rsidR="00796A87" w:rsidRPr="00550E64">
        <w:rPr>
          <w:rFonts w:ascii="Calibri" w:hAnsi="Calibri" w:cs="Calibri"/>
          <w:color w:val="58595B"/>
          <w:sz w:val="24"/>
          <w:szCs w:val="24"/>
        </w:rPr>
        <w:t>non-exhaustive</w:t>
      </w:r>
      <w:r w:rsidR="002D1097" w:rsidRPr="00550E64">
        <w:rPr>
          <w:rFonts w:ascii="Calibri" w:hAnsi="Calibri" w:cs="Calibri"/>
          <w:color w:val="58595B"/>
          <w:sz w:val="24"/>
          <w:szCs w:val="24"/>
        </w:rPr>
        <w:t xml:space="preserve"> (Horn</w:t>
      </w:r>
      <w:r w:rsidR="00033692" w:rsidRPr="00550E64">
        <w:rPr>
          <w:rFonts w:ascii="Calibri" w:hAnsi="Calibri" w:cs="Calibri"/>
          <w:color w:val="58595B"/>
          <w:sz w:val="24"/>
          <w:szCs w:val="24"/>
        </w:rPr>
        <w:t>, 2020</w:t>
      </w:r>
      <w:r w:rsidR="002D1097" w:rsidRPr="00550E64">
        <w:rPr>
          <w:rFonts w:ascii="Calibri" w:hAnsi="Calibri" w:cs="Calibri"/>
          <w:color w:val="58595B"/>
          <w:sz w:val="24"/>
          <w:szCs w:val="24"/>
        </w:rPr>
        <w:t>)</w:t>
      </w:r>
      <w:r w:rsidR="007A4036" w:rsidRPr="00550E64">
        <w:rPr>
          <w:rFonts w:ascii="Calibri" w:hAnsi="Calibri" w:cs="Calibri"/>
          <w:color w:val="58595B"/>
          <w:sz w:val="24"/>
          <w:szCs w:val="24"/>
        </w:rPr>
        <w:t>.</w:t>
      </w:r>
      <w:bookmarkStart w:id="0" w:name="_Hlk53579232"/>
      <w:r w:rsidR="007A4036" w:rsidRPr="00550E64">
        <w:rPr>
          <w:rFonts w:ascii="Calibri" w:hAnsi="Calibri" w:cs="Calibri"/>
          <w:color w:val="58595B"/>
          <w:sz w:val="24"/>
          <w:szCs w:val="24"/>
        </w:rPr>
        <w:t xml:space="preserve"> </w:t>
      </w:r>
    </w:p>
    <w:bookmarkEnd w:id="0"/>
    <w:p w14:paraId="32EC0E42" w14:textId="24EBB8FE" w:rsidR="00796A87" w:rsidRPr="00550E64" w:rsidRDefault="00796A87" w:rsidP="0008297D">
      <w:pPr>
        <w:rPr>
          <w:rFonts w:ascii="Calibri" w:hAnsi="Calibri" w:cs="Calibri"/>
          <w:color w:val="58595B"/>
          <w:sz w:val="24"/>
          <w:szCs w:val="24"/>
        </w:rPr>
      </w:pPr>
    </w:p>
    <w:p w14:paraId="0224B8E6" w14:textId="320EB0B7" w:rsidR="00796A87" w:rsidRPr="00550E64" w:rsidRDefault="00D32F19" w:rsidP="0008297D">
      <w:pPr>
        <w:rPr>
          <w:rFonts w:ascii="Calibri" w:hAnsi="Calibri" w:cs="Calibri"/>
          <w:color w:val="58595B"/>
          <w:sz w:val="24"/>
          <w:szCs w:val="24"/>
        </w:rPr>
      </w:pPr>
      <w:r w:rsidRPr="00550E64">
        <w:rPr>
          <w:rFonts w:ascii="Calibri" w:hAnsi="Calibri" w:cs="Calibri"/>
          <w:color w:val="58595B"/>
          <w:sz w:val="24"/>
          <w:szCs w:val="24"/>
        </w:rPr>
        <w:t>Anderson states that there are four research designs.  You can use a combination of each. One design is not ‘better’ or ‘worse’</w:t>
      </w:r>
      <w:r w:rsidR="007D6450" w:rsidRPr="00550E64">
        <w:rPr>
          <w:rFonts w:ascii="Calibri" w:hAnsi="Calibri" w:cs="Calibri"/>
          <w:color w:val="58595B"/>
          <w:sz w:val="24"/>
          <w:szCs w:val="24"/>
        </w:rPr>
        <w:t xml:space="preserve"> than the other</w:t>
      </w:r>
      <w:r w:rsidRPr="00550E64">
        <w:rPr>
          <w:rFonts w:ascii="Calibri" w:hAnsi="Calibri" w:cs="Calibri"/>
          <w:color w:val="58595B"/>
          <w:sz w:val="24"/>
          <w:szCs w:val="24"/>
        </w:rPr>
        <w:t>.</w:t>
      </w:r>
    </w:p>
    <w:p w14:paraId="5F7E1073" w14:textId="0249EC70" w:rsidR="00D32F19" w:rsidRPr="00550E64" w:rsidRDefault="00D32F19" w:rsidP="0008297D">
      <w:pPr>
        <w:rPr>
          <w:rFonts w:ascii="Calibri" w:hAnsi="Calibri" w:cs="Calibri"/>
          <w:color w:val="58595B"/>
          <w:sz w:val="24"/>
          <w:szCs w:val="24"/>
        </w:rPr>
      </w:pPr>
    </w:p>
    <w:p w14:paraId="6900444D" w14:textId="75F40C68" w:rsidR="00D32F19" w:rsidRPr="00550E64" w:rsidRDefault="00D32F19" w:rsidP="00D32F19">
      <w:pPr>
        <w:ind w:firstLine="720"/>
        <w:rPr>
          <w:rFonts w:ascii="Calibri" w:hAnsi="Calibri" w:cs="Calibri"/>
          <w:b/>
          <w:bCs/>
          <w:color w:val="58595B"/>
          <w:sz w:val="24"/>
          <w:szCs w:val="24"/>
        </w:rPr>
      </w:pPr>
      <w:r w:rsidRPr="00550E64">
        <w:rPr>
          <w:rFonts w:ascii="Calibri" w:hAnsi="Calibri" w:cs="Calibri"/>
          <w:b/>
          <w:bCs/>
          <w:color w:val="58595B"/>
          <w:sz w:val="24"/>
          <w:szCs w:val="24"/>
        </w:rPr>
        <w:t>Cross-Sectional</w:t>
      </w:r>
    </w:p>
    <w:p w14:paraId="3D24FD3F" w14:textId="2E8CF55B" w:rsidR="00D32F19" w:rsidRPr="00550E64" w:rsidRDefault="00D32F19" w:rsidP="00D32F19">
      <w:pPr>
        <w:ind w:firstLine="720"/>
        <w:rPr>
          <w:rFonts w:ascii="Calibri" w:hAnsi="Calibri" w:cs="Calibri"/>
          <w:b/>
          <w:bCs/>
          <w:color w:val="58595B"/>
          <w:sz w:val="24"/>
          <w:szCs w:val="24"/>
        </w:rPr>
      </w:pPr>
      <w:r w:rsidRPr="00550E64">
        <w:rPr>
          <w:rFonts w:ascii="Calibri" w:hAnsi="Calibri" w:cs="Calibri"/>
          <w:b/>
          <w:bCs/>
          <w:color w:val="58595B"/>
          <w:sz w:val="24"/>
          <w:szCs w:val="24"/>
        </w:rPr>
        <w:t>Case Study</w:t>
      </w:r>
    </w:p>
    <w:p w14:paraId="3D557B3C" w14:textId="70AD7C65" w:rsidR="00D32F19" w:rsidRPr="00550E64" w:rsidRDefault="00D32F19" w:rsidP="00D32F19">
      <w:pPr>
        <w:ind w:left="720"/>
        <w:rPr>
          <w:rFonts w:ascii="Calibri" w:hAnsi="Calibri" w:cs="Calibri"/>
          <w:b/>
          <w:bCs/>
          <w:color w:val="58595B"/>
          <w:sz w:val="24"/>
          <w:szCs w:val="24"/>
        </w:rPr>
      </w:pPr>
      <w:r w:rsidRPr="00550E64">
        <w:rPr>
          <w:rFonts w:ascii="Calibri" w:hAnsi="Calibri" w:cs="Calibri"/>
          <w:b/>
          <w:bCs/>
          <w:color w:val="58595B"/>
          <w:sz w:val="24"/>
          <w:szCs w:val="24"/>
        </w:rPr>
        <w:t>Action</w:t>
      </w:r>
    </w:p>
    <w:p w14:paraId="6D1E6BEC" w14:textId="3318EECC" w:rsidR="007D60EA" w:rsidRPr="00550E64" w:rsidRDefault="00D32F19" w:rsidP="007D60EA">
      <w:pPr>
        <w:ind w:firstLine="720"/>
        <w:rPr>
          <w:rFonts w:ascii="Calibri" w:hAnsi="Calibri" w:cs="Calibri"/>
          <w:color w:val="58595B"/>
          <w:sz w:val="24"/>
          <w:szCs w:val="24"/>
        </w:rPr>
      </w:pPr>
      <w:r w:rsidRPr="00550E64">
        <w:rPr>
          <w:rFonts w:ascii="Calibri" w:hAnsi="Calibri" w:cs="Calibri"/>
          <w:b/>
          <w:bCs/>
          <w:color w:val="58595B"/>
          <w:sz w:val="24"/>
          <w:szCs w:val="24"/>
        </w:rPr>
        <w:t>Comparative</w:t>
      </w:r>
    </w:p>
    <w:p w14:paraId="2728D13B" w14:textId="77777777" w:rsidR="007D60EA" w:rsidRPr="00550E64" w:rsidRDefault="007D60EA" w:rsidP="007D60EA">
      <w:pPr>
        <w:rPr>
          <w:rFonts w:ascii="Calibri" w:hAnsi="Calibri" w:cs="Calibri"/>
          <w:color w:val="58595B"/>
          <w:sz w:val="24"/>
          <w:szCs w:val="24"/>
        </w:rPr>
      </w:pPr>
    </w:p>
    <w:p w14:paraId="75145499" w14:textId="64D60889" w:rsidR="007D60EA" w:rsidRPr="00550E64" w:rsidRDefault="007D60EA" w:rsidP="007D60EA">
      <w:pPr>
        <w:rPr>
          <w:rFonts w:ascii="Calibri" w:hAnsi="Calibri" w:cs="Calibri"/>
          <w:color w:val="58595B"/>
          <w:sz w:val="24"/>
          <w:szCs w:val="24"/>
        </w:rPr>
      </w:pPr>
      <w:r w:rsidRPr="00550E64">
        <w:rPr>
          <w:rFonts w:ascii="Calibri" w:hAnsi="Calibri" w:cs="Calibri"/>
          <w:b/>
          <w:bCs/>
          <w:color w:val="58595B"/>
          <w:sz w:val="24"/>
          <w:szCs w:val="24"/>
        </w:rPr>
        <w:t>Cross sectional</w:t>
      </w:r>
      <w:r w:rsidRPr="00550E64">
        <w:rPr>
          <w:rFonts w:ascii="Calibri" w:hAnsi="Calibri" w:cs="Calibri"/>
          <w:color w:val="58595B"/>
          <w:sz w:val="24"/>
          <w:szCs w:val="24"/>
        </w:rPr>
        <w:t xml:space="preserve"> - </w:t>
      </w:r>
      <w:r w:rsidR="00985B40">
        <w:rPr>
          <w:rFonts w:ascii="Calibri" w:hAnsi="Calibri" w:cs="Calibri"/>
          <w:color w:val="58595B"/>
          <w:sz w:val="24"/>
          <w:szCs w:val="24"/>
        </w:rPr>
        <w:t>A</w:t>
      </w:r>
      <w:r w:rsidRPr="00550E64">
        <w:rPr>
          <w:rFonts w:ascii="Calibri" w:hAnsi="Calibri" w:cs="Calibri"/>
          <w:color w:val="58595B"/>
          <w:sz w:val="24"/>
          <w:szCs w:val="24"/>
        </w:rPr>
        <w:t xml:space="preserve"> standardized collection of data from a specific group or individual</w:t>
      </w:r>
      <w:r w:rsidR="004317AC" w:rsidRPr="00550E64">
        <w:rPr>
          <w:rFonts w:ascii="Calibri" w:hAnsi="Calibri" w:cs="Calibri"/>
          <w:color w:val="58595B"/>
          <w:sz w:val="24"/>
          <w:szCs w:val="24"/>
        </w:rPr>
        <w:t>.</w:t>
      </w:r>
      <w:r w:rsidRPr="00550E64">
        <w:rPr>
          <w:rFonts w:ascii="Calibri" w:hAnsi="Calibri" w:cs="Calibri"/>
          <w:color w:val="58595B"/>
          <w:sz w:val="24"/>
          <w:szCs w:val="24"/>
        </w:rPr>
        <w:t xml:space="preserve"> </w:t>
      </w:r>
      <w:r w:rsidR="004317AC" w:rsidRPr="00550E64">
        <w:rPr>
          <w:rFonts w:ascii="Calibri" w:hAnsi="Calibri" w:cs="Calibri"/>
          <w:color w:val="58595B"/>
          <w:sz w:val="24"/>
          <w:szCs w:val="24"/>
        </w:rPr>
        <w:t>T</w:t>
      </w:r>
      <w:r w:rsidRPr="00550E64">
        <w:rPr>
          <w:rFonts w:ascii="Calibri" w:hAnsi="Calibri" w:cs="Calibri"/>
          <w:color w:val="58595B"/>
          <w:sz w:val="24"/>
          <w:szCs w:val="24"/>
        </w:rPr>
        <w:t xml:space="preserve">he advantages to this </w:t>
      </w:r>
      <w:r w:rsidR="002E084D" w:rsidRPr="00550E64">
        <w:rPr>
          <w:rFonts w:ascii="Calibri" w:hAnsi="Calibri" w:cs="Calibri"/>
          <w:color w:val="58595B"/>
          <w:sz w:val="24"/>
          <w:szCs w:val="24"/>
        </w:rPr>
        <w:t>are</w:t>
      </w:r>
      <w:r w:rsidRPr="00550E64">
        <w:rPr>
          <w:rFonts w:ascii="Calibri" w:hAnsi="Calibri" w:cs="Calibri"/>
          <w:color w:val="58595B"/>
          <w:sz w:val="24"/>
          <w:szCs w:val="24"/>
        </w:rPr>
        <w:t xml:space="preserve"> that it can be less costly </w:t>
      </w:r>
      <w:r w:rsidR="004317AC" w:rsidRPr="00550E64">
        <w:rPr>
          <w:rFonts w:ascii="Calibri" w:hAnsi="Calibri" w:cs="Calibri"/>
          <w:color w:val="58595B"/>
          <w:sz w:val="24"/>
          <w:szCs w:val="24"/>
        </w:rPr>
        <w:t>to</w:t>
      </w:r>
      <w:r w:rsidRPr="00550E64">
        <w:rPr>
          <w:rFonts w:ascii="Calibri" w:hAnsi="Calibri" w:cs="Calibri"/>
          <w:color w:val="58595B"/>
          <w:sz w:val="24"/>
          <w:szCs w:val="24"/>
        </w:rPr>
        <w:t xml:space="preserve"> </w:t>
      </w:r>
      <w:r w:rsidR="004317AC" w:rsidRPr="00550E64">
        <w:rPr>
          <w:rFonts w:ascii="Calibri" w:hAnsi="Calibri" w:cs="Calibri"/>
          <w:color w:val="58595B"/>
          <w:sz w:val="24"/>
          <w:szCs w:val="24"/>
        </w:rPr>
        <w:t>organize</w:t>
      </w:r>
      <w:r w:rsidRPr="00550E64">
        <w:rPr>
          <w:rFonts w:ascii="Calibri" w:hAnsi="Calibri" w:cs="Calibri"/>
          <w:color w:val="58595B"/>
          <w:sz w:val="24"/>
          <w:szCs w:val="24"/>
        </w:rPr>
        <w:t xml:space="preserve"> and can cover a wide range, however the disadvantage is that the data can be of less quality and can sometimes be harder to control.</w:t>
      </w:r>
    </w:p>
    <w:p w14:paraId="65D62F8F" w14:textId="77777777" w:rsidR="007D60EA" w:rsidRPr="00550E64" w:rsidRDefault="007D60EA" w:rsidP="007D60EA">
      <w:pPr>
        <w:rPr>
          <w:rFonts w:ascii="Calibri" w:hAnsi="Calibri" w:cs="Calibri"/>
          <w:color w:val="58595B"/>
          <w:sz w:val="24"/>
          <w:szCs w:val="24"/>
        </w:rPr>
      </w:pPr>
    </w:p>
    <w:p w14:paraId="06D93646" w14:textId="6D405FF5" w:rsidR="007D60EA" w:rsidRPr="00550E64" w:rsidRDefault="007D60EA" w:rsidP="007D60EA">
      <w:pPr>
        <w:rPr>
          <w:rFonts w:ascii="Calibri" w:hAnsi="Calibri" w:cs="Calibri"/>
          <w:color w:val="58595B"/>
          <w:sz w:val="24"/>
          <w:szCs w:val="24"/>
        </w:rPr>
      </w:pPr>
      <w:r w:rsidRPr="00550E64">
        <w:rPr>
          <w:rFonts w:ascii="Calibri" w:hAnsi="Calibri" w:cs="Calibri"/>
          <w:b/>
          <w:bCs/>
          <w:color w:val="58595B"/>
          <w:sz w:val="24"/>
          <w:szCs w:val="24"/>
        </w:rPr>
        <w:t>Case Study</w:t>
      </w:r>
      <w:r w:rsidRPr="00550E64">
        <w:rPr>
          <w:rFonts w:ascii="Calibri" w:hAnsi="Calibri" w:cs="Calibri"/>
          <w:color w:val="58595B"/>
          <w:sz w:val="24"/>
          <w:szCs w:val="24"/>
        </w:rPr>
        <w:t xml:space="preserve"> </w:t>
      </w:r>
      <w:r w:rsidR="0055614D">
        <w:rPr>
          <w:rFonts w:ascii="Calibri" w:hAnsi="Calibri" w:cs="Calibri"/>
          <w:color w:val="58595B"/>
          <w:sz w:val="24"/>
          <w:szCs w:val="24"/>
        </w:rPr>
        <w:t>–</w:t>
      </w:r>
      <w:r w:rsidR="002E084D" w:rsidRPr="00550E64">
        <w:rPr>
          <w:rFonts w:ascii="Calibri" w:hAnsi="Calibri" w:cs="Calibri"/>
          <w:color w:val="58595B"/>
          <w:sz w:val="24"/>
          <w:szCs w:val="24"/>
        </w:rPr>
        <w:t xml:space="preserve"> </w:t>
      </w:r>
      <w:r w:rsidR="0055614D">
        <w:rPr>
          <w:rFonts w:ascii="Calibri" w:hAnsi="Calibri" w:cs="Calibri"/>
          <w:color w:val="58595B"/>
          <w:sz w:val="24"/>
          <w:szCs w:val="24"/>
        </w:rPr>
        <w:t xml:space="preserve">A </w:t>
      </w:r>
      <w:r w:rsidR="00E44D38" w:rsidRPr="00550E64">
        <w:rPr>
          <w:rFonts w:ascii="Calibri" w:hAnsi="Calibri" w:cs="Calibri"/>
          <w:color w:val="58595B"/>
          <w:sz w:val="24"/>
          <w:szCs w:val="24"/>
        </w:rPr>
        <w:t>more detailed investigation on a single case</w:t>
      </w:r>
      <w:r w:rsidR="002E084D" w:rsidRPr="00550E64">
        <w:rPr>
          <w:rFonts w:ascii="Calibri" w:hAnsi="Calibri" w:cs="Calibri"/>
          <w:color w:val="58595B"/>
          <w:sz w:val="24"/>
          <w:szCs w:val="24"/>
        </w:rPr>
        <w:t xml:space="preserve"> and can be developed over a longer period.  The advantages of this is that you can focus on one fact/department.  The disadvantage is that there can be a large amount of data to analyse, this can be harder to cross-check and can sometimes lead to generalised recommendations. </w:t>
      </w:r>
    </w:p>
    <w:p w14:paraId="1E287127" w14:textId="1089B6D8" w:rsidR="002E084D" w:rsidRPr="00550E64" w:rsidRDefault="002E084D" w:rsidP="007D60EA">
      <w:pPr>
        <w:rPr>
          <w:rFonts w:ascii="Calibri" w:hAnsi="Calibri" w:cs="Calibri"/>
          <w:color w:val="58595B"/>
          <w:sz w:val="24"/>
          <w:szCs w:val="24"/>
        </w:rPr>
      </w:pPr>
    </w:p>
    <w:p w14:paraId="0E382F80" w14:textId="6174EDD9" w:rsidR="002E084D" w:rsidRPr="00550E64" w:rsidRDefault="002E084D" w:rsidP="007D60EA">
      <w:pPr>
        <w:rPr>
          <w:rFonts w:ascii="Calibri" w:hAnsi="Calibri" w:cs="Calibri"/>
          <w:color w:val="58595B"/>
          <w:sz w:val="24"/>
          <w:szCs w:val="24"/>
        </w:rPr>
      </w:pPr>
      <w:r w:rsidRPr="00550E64">
        <w:rPr>
          <w:rFonts w:ascii="Calibri" w:hAnsi="Calibri" w:cs="Calibri"/>
          <w:b/>
          <w:bCs/>
          <w:color w:val="58595B"/>
          <w:sz w:val="24"/>
          <w:szCs w:val="24"/>
        </w:rPr>
        <w:lastRenderedPageBreak/>
        <w:t>Action</w:t>
      </w:r>
      <w:r w:rsidRPr="00550E64">
        <w:rPr>
          <w:rFonts w:ascii="Calibri" w:hAnsi="Calibri" w:cs="Calibri"/>
          <w:color w:val="58595B"/>
          <w:sz w:val="24"/>
          <w:szCs w:val="24"/>
        </w:rPr>
        <w:t xml:space="preserve"> – </w:t>
      </w:r>
      <w:r w:rsidR="00985B40">
        <w:rPr>
          <w:rFonts w:ascii="Calibri" w:hAnsi="Calibri" w:cs="Calibri"/>
          <w:color w:val="58595B"/>
          <w:sz w:val="24"/>
          <w:szCs w:val="24"/>
        </w:rPr>
        <w:t>A</w:t>
      </w:r>
      <w:r w:rsidRPr="00550E64">
        <w:rPr>
          <w:rFonts w:ascii="Calibri" w:hAnsi="Calibri" w:cs="Calibri"/>
          <w:color w:val="58595B"/>
          <w:sz w:val="24"/>
          <w:szCs w:val="24"/>
        </w:rPr>
        <w:t xml:space="preserve"> </w:t>
      </w:r>
      <w:r w:rsidR="007A69D3" w:rsidRPr="00550E64">
        <w:rPr>
          <w:rFonts w:ascii="Calibri" w:hAnsi="Calibri" w:cs="Calibri"/>
          <w:color w:val="58595B"/>
          <w:sz w:val="24"/>
          <w:szCs w:val="24"/>
        </w:rPr>
        <w:t>problem-solving</w:t>
      </w:r>
      <w:r w:rsidRPr="00550E64">
        <w:rPr>
          <w:rFonts w:ascii="Calibri" w:hAnsi="Calibri" w:cs="Calibri"/>
          <w:color w:val="58595B"/>
          <w:sz w:val="24"/>
          <w:szCs w:val="24"/>
        </w:rPr>
        <w:t xml:space="preserve"> approach – Advantage </w:t>
      </w:r>
      <w:r w:rsidR="007A69D3" w:rsidRPr="00550E64">
        <w:rPr>
          <w:rFonts w:ascii="Calibri" w:hAnsi="Calibri" w:cs="Calibri"/>
          <w:color w:val="58595B"/>
          <w:sz w:val="24"/>
          <w:szCs w:val="24"/>
        </w:rPr>
        <w:t>can</w:t>
      </w:r>
      <w:r w:rsidRPr="00550E64">
        <w:rPr>
          <w:rFonts w:ascii="Calibri" w:hAnsi="Calibri" w:cs="Calibri"/>
          <w:color w:val="58595B"/>
          <w:sz w:val="24"/>
          <w:szCs w:val="24"/>
        </w:rPr>
        <w:t xml:space="preserve"> problem solve but the disadvantage lays in </w:t>
      </w:r>
      <w:r w:rsidR="007A69D3" w:rsidRPr="00550E64">
        <w:rPr>
          <w:rFonts w:ascii="Calibri" w:hAnsi="Calibri" w:cs="Calibri"/>
          <w:color w:val="58595B"/>
          <w:sz w:val="24"/>
          <w:szCs w:val="24"/>
        </w:rPr>
        <w:t>it being particularly descriptive with no chance for participants to have their say on why these actions have occurred.</w:t>
      </w:r>
    </w:p>
    <w:p w14:paraId="6711A910" w14:textId="2B8FBA3C" w:rsidR="007A69D3" w:rsidRPr="00550E64" w:rsidRDefault="007A69D3" w:rsidP="007D60EA">
      <w:pPr>
        <w:rPr>
          <w:rFonts w:ascii="Calibri" w:hAnsi="Calibri" w:cs="Calibri"/>
          <w:color w:val="58595B"/>
          <w:sz w:val="24"/>
          <w:szCs w:val="24"/>
        </w:rPr>
      </w:pPr>
    </w:p>
    <w:p w14:paraId="43E84718" w14:textId="3A23260C" w:rsidR="007A69D3" w:rsidRPr="00550E64" w:rsidRDefault="007A69D3" w:rsidP="007D60EA">
      <w:pPr>
        <w:rPr>
          <w:rFonts w:ascii="Calibri" w:hAnsi="Calibri" w:cs="Calibri"/>
          <w:color w:val="58595B"/>
          <w:sz w:val="24"/>
          <w:szCs w:val="24"/>
        </w:rPr>
      </w:pPr>
      <w:r w:rsidRPr="00550E64">
        <w:rPr>
          <w:rFonts w:ascii="Calibri" w:hAnsi="Calibri" w:cs="Calibri"/>
          <w:b/>
          <w:bCs/>
          <w:color w:val="58595B"/>
          <w:sz w:val="24"/>
          <w:szCs w:val="24"/>
        </w:rPr>
        <w:t>Comparative</w:t>
      </w:r>
      <w:r w:rsidRPr="00550E64">
        <w:rPr>
          <w:rFonts w:ascii="Calibri" w:hAnsi="Calibri" w:cs="Calibri"/>
          <w:color w:val="58595B"/>
          <w:sz w:val="24"/>
          <w:szCs w:val="24"/>
        </w:rPr>
        <w:t xml:space="preserve"> – </w:t>
      </w:r>
      <w:r w:rsidR="00985B40">
        <w:rPr>
          <w:rFonts w:ascii="Calibri" w:hAnsi="Calibri" w:cs="Calibri"/>
          <w:color w:val="58595B"/>
          <w:sz w:val="24"/>
          <w:szCs w:val="24"/>
        </w:rPr>
        <w:t>C</w:t>
      </w:r>
      <w:r w:rsidRPr="00550E64">
        <w:rPr>
          <w:rFonts w:ascii="Calibri" w:hAnsi="Calibri" w:cs="Calibri"/>
          <w:color w:val="58595B"/>
          <w:sz w:val="24"/>
          <w:szCs w:val="24"/>
        </w:rPr>
        <w:t>an be used in different settings internationally – The advantage is that it can be used widespread.  The disadvantage is that it can be difficult to administer</w:t>
      </w:r>
      <w:r w:rsidR="00F844AC" w:rsidRPr="00550E64">
        <w:rPr>
          <w:rFonts w:ascii="Calibri" w:hAnsi="Calibri" w:cs="Calibri"/>
          <w:color w:val="58595B"/>
          <w:sz w:val="24"/>
          <w:szCs w:val="24"/>
        </w:rPr>
        <w:t xml:space="preserve"> and</w:t>
      </w:r>
      <w:r w:rsidRPr="00550E64">
        <w:rPr>
          <w:rFonts w:ascii="Calibri" w:hAnsi="Calibri" w:cs="Calibri"/>
          <w:color w:val="58595B"/>
          <w:sz w:val="24"/>
          <w:szCs w:val="24"/>
        </w:rPr>
        <w:t xml:space="preserve"> make comparisons. </w:t>
      </w:r>
    </w:p>
    <w:p w14:paraId="1AEEC10C" w14:textId="5470A4C7" w:rsidR="007A69D3" w:rsidRPr="00550E64" w:rsidRDefault="007A69D3" w:rsidP="007D60EA">
      <w:pPr>
        <w:rPr>
          <w:rFonts w:ascii="Calibri" w:hAnsi="Calibri" w:cs="Calibri"/>
          <w:color w:val="58595B"/>
          <w:sz w:val="24"/>
          <w:szCs w:val="24"/>
        </w:rPr>
      </w:pPr>
    </w:p>
    <w:p w14:paraId="006E4D36" w14:textId="736C36EC" w:rsidR="007A69D3" w:rsidRPr="00550E64" w:rsidRDefault="007A69D3" w:rsidP="007D60EA">
      <w:pPr>
        <w:rPr>
          <w:rFonts w:ascii="Calibri" w:hAnsi="Calibri" w:cs="Calibri"/>
          <w:color w:val="58595B"/>
          <w:sz w:val="24"/>
          <w:szCs w:val="24"/>
        </w:rPr>
      </w:pPr>
      <w:r w:rsidRPr="00550E64">
        <w:rPr>
          <w:rFonts w:ascii="Calibri" w:hAnsi="Calibri" w:cs="Calibri"/>
          <w:color w:val="58595B"/>
          <w:sz w:val="24"/>
          <w:szCs w:val="24"/>
        </w:rPr>
        <w:t xml:space="preserve">Within each type of strategies different methods of gathering data can be </w:t>
      </w:r>
      <w:r w:rsidR="004D2314" w:rsidRPr="00550E64">
        <w:rPr>
          <w:rFonts w:ascii="Calibri" w:hAnsi="Calibri" w:cs="Calibri"/>
          <w:color w:val="58595B"/>
          <w:sz w:val="24"/>
          <w:szCs w:val="24"/>
        </w:rPr>
        <w:t>used: -</w:t>
      </w:r>
    </w:p>
    <w:p w14:paraId="6BF281A5" w14:textId="51649978" w:rsidR="007A69D3" w:rsidRPr="00550E64" w:rsidRDefault="007A69D3" w:rsidP="007D60EA">
      <w:pPr>
        <w:rPr>
          <w:rFonts w:ascii="Calibri" w:hAnsi="Calibri" w:cs="Calibri"/>
          <w:color w:val="58595B"/>
          <w:sz w:val="24"/>
          <w:szCs w:val="24"/>
        </w:rPr>
      </w:pPr>
    </w:p>
    <w:p w14:paraId="1B606B2F" w14:textId="0CD864C3" w:rsidR="007A69D3" w:rsidRPr="00550E64" w:rsidRDefault="007A69D3"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Surveys/</w:t>
      </w:r>
      <w:r w:rsidR="004D2314" w:rsidRPr="00550E64">
        <w:rPr>
          <w:rFonts w:ascii="Calibri" w:hAnsi="Calibri" w:cs="Calibri"/>
          <w:b/>
          <w:bCs/>
          <w:color w:val="58595B"/>
          <w:sz w:val="24"/>
          <w:szCs w:val="24"/>
        </w:rPr>
        <w:t>questionnaires</w:t>
      </w:r>
    </w:p>
    <w:p w14:paraId="2FA9960B" w14:textId="649E38F9" w:rsidR="007A69D3" w:rsidRPr="00550E64" w:rsidRDefault="004D2314"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I</w:t>
      </w:r>
      <w:r w:rsidR="007A69D3" w:rsidRPr="00550E64">
        <w:rPr>
          <w:rFonts w:ascii="Calibri" w:hAnsi="Calibri" w:cs="Calibri"/>
          <w:b/>
          <w:bCs/>
          <w:color w:val="58595B"/>
          <w:sz w:val="24"/>
          <w:szCs w:val="24"/>
        </w:rPr>
        <w:t>nter</w:t>
      </w:r>
      <w:r w:rsidRPr="00550E64">
        <w:rPr>
          <w:rFonts w:ascii="Calibri" w:hAnsi="Calibri" w:cs="Calibri"/>
          <w:b/>
          <w:bCs/>
          <w:color w:val="58595B"/>
          <w:sz w:val="24"/>
          <w:szCs w:val="24"/>
        </w:rPr>
        <w:t>views</w:t>
      </w:r>
    </w:p>
    <w:p w14:paraId="62E73BA8" w14:textId="24FC81C6" w:rsidR="004D2314" w:rsidRPr="00550E64" w:rsidRDefault="004D2314" w:rsidP="004D2314">
      <w:pPr>
        <w:ind w:firstLine="720"/>
        <w:rPr>
          <w:rFonts w:ascii="Calibri" w:hAnsi="Calibri" w:cs="Calibri"/>
          <w:b/>
          <w:bCs/>
          <w:color w:val="58595B"/>
          <w:sz w:val="24"/>
          <w:szCs w:val="24"/>
        </w:rPr>
      </w:pPr>
      <w:r w:rsidRPr="00550E64">
        <w:rPr>
          <w:rFonts w:ascii="Calibri" w:hAnsi="Calibri" w:cs="Calibri"/>
          <w:b/>
          <w:bCs/>
          <w:color w:val="58595B"/>
          <w:sz w:val="24"/>
          <w:szCs w:val="24"/>
        </w:rPr>
        <w:t>Focus groups</w:t>
      </w:r>
    </w:p>
    <w:p w14:paraId="04D110F9" w14:textId="060B5031" w:rsidR="004D2314" w:rsidRPr="00550E64" w:rsidRDefault="004D2314" w:rsidP="004D2314">
      <w:pPr>
        <w:ind w:firstLine="720"/>
        <w:rPr>
          <w:rFonts w:ascii="Calibri" w:hAnsi="Calibri" w:cs="Calibri"/>
          <w:color w:val="58595B"/>
          <w:sz w:val="24"/>
          <w:szCs w:val="24"/>
        </w:rPr>
      </w:pPr>
      <w:r w:rsidRPr="00550E64">
        <w:rPr>
          <w:rFonts w:ascii="Calibri" w:hAnsi="Calibri" w:cs="Calibri"/>
          <w:b/>
          <w:bCs/>
          <w:color w:val="58595B"/>
          <w:sz w:val="24"/>
          <w:szCs w:val="24"/>
        </w:rPr>
        <w:t>Participant observation</w:t>
      </w:r>
      <w:r w:rsidRPr="00550E64">
        <w:rPr>
          <w:rFonts w:ascii="Calibri" w:hAnsi="Calibri" w:cs="Calibri"/>
          <w:color w:val="58595B"/>
          <w:sz w:val="24"/>
          <w:szCs w:val="24"/>
        </w:rPr>
        <w:t xml:space="preserve"> </w:t>
      </w:r>
    </w:p>
    <w:p w14:paraId="6E299C9B" w14:textId="4D69E1B7" w:rsidR="004D2314" w:rsidRPr="00550E64" w:rsidRDefault="004D2314" w:rsidP="004D2314">
      <w:pPr>
        <w:rPr>
          <w:rFonts w:ascii="Calibri" w:hAnsi="Calibri" w:cs="Calibri"/>
          <w:color w:val="58595B"/>
          <w:sz w:val="24"/>
          <w:szCs w:val="24"/>
        </w:rPr>
      </w:pPr>
    </w:p>
    <w:p w14:paraId="7205099C" w14:textId="15B210C6" w:rsidR="004D2314" w:rsidRPr="00550E64" w:rsidRDefault="004D2314" w:rsidP="004D2314">
      <w:pPr>
        <w:rPr>
          <w:rFonts w:ascii="Calibri" w:hAnsi="Calibri" w:cs="Calibri"/>
          <w:color w:val="58595B"/>
          <w:sz w:val="24"/>
          <w:szCs w:val="24"/>
        </w:rPr>
      </w:pPr>
      <w:r w:rsidRPr="00550E64">
        <w:rPr>
          <w:rFonts w:ascii="Calibri" w:hAnsi="Calibri" w:cs="Calibri"/>
          <w:color w:val="58595B"/>
          <w:sz w:val="24"/>
          <w:szCs w:val="24"/>
        </w:rPr>
        <w:t xml:space="preserve">Surveys should be clear and concise to capture the correct data without being too long-winded as this can be off-putting </w:t>
      </w:r>
      <w:r w:rsidR="00033692" w:rsidRPr="00550E64">
        <w:rPr>
          <w:rFonts w:ascii="Calibri" w:hAnsi="Calibri" w:cs="Calibri"/>
          <w:color w:val="000000" w:themeColor="text1"/>
          <w:sz w:val="24"/>
          <w:szCs w:val="24"/>
          <w:lang w:val="en-GB"/>
        </w:rPr>
        <w:t xml:space="preserve">(Taylor and Woodhams,2016). </w:t>
      </w:r>
      <w:r w:rsidR="008F0809" w:rsidRPr="00550E64">
        <w:rPr>
          <w:rFonts w:ascii="Calibri" w:hAnsi="Calibri" w:cs="Calibri"/>
          <w:color w:val="58595B"/>
          <w:sz w:val="24"/>
          <w:szCs w:val="24"/>
        </w:rPr>
        <w:t>Large companies will sometimes use ‘sampling’</w:t>
      </w:r>
      <w:r w:rsidR="00F844AC" w:rsidRPr="00550E64">
        <w:rPr>
          <w:rFonts w:ascii="Calibri" w:hAnsi="Calibri" w:cs="Calibri"/>
          <w:color w:val="58595B"/>
          <w:sz w:val="24"/>
          <w:szCs w:val="24"/>
        </w:rPr>
        <w:t>.  This is when a percentage of the workforce are researched.</w:t>
      </w:r>
    </w:p>
    <w:p w14:paraId="36545F01" w14:textId="5DCD8A9E" w:rsidR="003D63E0" w:rsidRPr="00550E64" w:rsidRDefault="003D63E0" w:rsidP="004D2314">
      <w:pPr>
        <w:rPr>
          <w:rFonts w:ascii="Calibri" w:hAnsi="Calibri" w:cs="Calibri"/>
          <w:color w:val="58595B"/>
          <w:sz w:val="24"/>
          <w:szCs w:val="24"/>
        </w:rPr>
      </w:pPr>
    </w:p>
    <w:p w14:paraId="314BC6C3" w14:textId="42A7F1D9" w:rsidR="003D63E0" w:rsidRPr="00550E64" w:rsidRDefault="003D63E0" w:rsidP="004D2314">
      <w:pPr>
        <w:rPr>
          <w:rFonts w:ascii="Calibri" w:hAnsi="Calibri" w:cs="Calibri"/>
          <w:color w:val="58595B"/>
          <w:sz w:val="24"/>
          <w:szCs w:val="24"/>
        </w:rPr>
      </w:pPr>
      <w:r w:rsidRPr="00550E64">
        <w:rPr>
          <w:rFonts w:ascii="Calibri" w:hAnsi="Calibri" w:cs="Calibri"/>
          <w:color w:val="58595B"/>
          <w:sz w:val="24"/>
          <w:szCs w:val="24"/>
        </w:rPr>
        <w:t xml:space="preserve">A literature review highlights exiting work, e.g. academic theories, findings, or projects and must be written in an analytical manner, you would also introduce the hypotheses and research questions at this stage </w:t>
      </w:r>
      <w:r w:rsidR="00EA6E3F" w:rsidRPr="00550E64">
        <w:rPr>
          <w:rFonts w:ascii="Calibri" w:hAnsi="Calibri" w:cs="Calibri"/>
          <w:color w:val="000000" w:themeColor="text1"/>
          <w:sz w:val="24"/>
          <w:szCs w:val="24"/>
          <w:lang w:val="en-GB"/>
        </w:rPr>
        <w:t>(Taylor and Woodhams,2017)</w:t>
      </w:r>
      <w:r w:rsidR="00033692" w:rsidRPr="00550E64">
        <w:rPr>
          <w:rFonts w:ascii="Calibri" w:hAnsi="Calibri" w:cs="Calibri"/>
          <w:color w:val="000000" w:themeColor="text1"/>
          <w:sz w:val="24"/>
          <w:szCs w:val="24"/>
          <w:lang w:val="en-GB"/>
        </w:rPr>
        <w:t>.</w:t>
      </w:r>
    </w:p>
    <w:p w14:paraId="0B1C61A9" w14:textId="77777777" w:rsidR="00F844AC" w:rsidRPr="00550E64" w:rsidRDefault="00F844AC" w:rsidP="004D2314">
      <w:pPr>
        <w:rPr>
          <w:rFonts w:ascii="Calibri" w:hAnsi="Calibri" w:cs="Calibri"/>
          <w:color w:val="58595B"/>
          <w:sz w:val="24"/>
          <w:szCs w:val="24"/>
        </w:rPr>
      </w:pPr>
    </w:p>
    <w:p w14:paraId="231C45D0" w14:textId="3F7D5EBA" w:rsidR="00F844AC" w:rsidRPr="00550E64" w:rsidRDefault="00722062" w:rsidP="004D2314">
      <w:pPr>
        <w:rPr>
          <w:rFonts w:ascii="Calibri" w:hAnsi="Calibri" w:cs="Calibri"/>
          <w:color w:val="58595B"/>
          <w:sz w:val="24"/>
          <w:szCs w:val="24"/>
        </w:rPr>
      </w:pPr>
      <w:r w:rsidRPr="00550E64">
        <w:rPr>
          <w:rFonts w:ascii="Calibri" w:hAnsi="Calibri" w:cs="Calibri"/>
          <w:color w:val="58595B"/>
          <w:sz w:val="24"/>
          <w:szCs w:val="24"/>
        </w:rPr>
        <w:t xml:space="preserve">Areas of research using a HR approach could consist of a wellbeing survey or collating data when a colleague exits a business via an Exit interview to determine why colleagues leave </w:t>
      </w:r>
      <w:r w:rsidR="00353348" w:rsidRPr="00550E64">
        <w:rPr>
          <w:rFonts w:ascii="Calibri" w:hAnsi="Calibri" w:cs="Calibri"/>
          <w:color w:val="58595B"/>
          <w:sz w:val="24"/>
          <w:szCs w:val="24"/>
        </w:rPr>
        <w:t>and</w:t>
      </w:r>
      <w:r w:rsidRPr="00550E64">
        <w:rPr>
          <w:rFonts w:ascii="Calibri" w:hAnsi="Calibri" w:cs="Calibri"/>
          <w:color w:val="58595B"/>
          <w:sz w:val="24"/>
          <w:szCs w:val="24"/>
        </w:rPr>
        <w:t xml:space="preserve"> understand any workplace culture solutions that could be implemented.</w:t>
      </w:r>
    </w:p>
    <w:p w14:paraId="47A7DBAA" w14:textId="0DA2E2C0" w:rsidR="00353348" w:rsidRPr="00550E64" w:rsidRDefault="00353348" w:rsidP="004D2314">
      <w:pPr>
        <w:rPr>
          <w:rFonts w:ascii="Calibri" w:hAnsi="Calibri" w:cs="Calibri"/>
          <w:color w:val="58595B"/>
          <w:sz w:val="24"/>
          <w:szCs w:val="24"/>
        </w:rPr>
      </w:pPr>
    </w:p>
    <w:p w14:paraId="3CE198FF" w14:textId="17E04941" w:rsidR="00353348" w:rsidRPr="00550E64" w:rsidRDefault="00353348" w:rsidP="004D2314">
      <w:pPr>
        <w:rPr>
          <w:rFonts w:ascii="Calibri" w:hAnsi="Calibri" w:cs="Calibri"/>
          <w:color w:val="58595B"/>
          <w:sz w:val="24"/>
          <w:szCs w:val="24"/>
        </w:rPr>
      </w:pPr>
      <w:r w:rsidRPr="00550E64">
        <w:rPr>
          <w:rFonts w:ascii="Calibri" w:hAnsi="Calibri" w:cs="Calibri"/>
          <w:color w:val="58595B"/>
          <w:sz w:val="24"/>
          <w:szCs w:val="24"/>
        </w:rPr>
        <w:t>Contents of report should flow.  A common theme</w:t>
      </w:r>
      <w:r w:rsidR="001378A6" w:rsidRPr="00550E64">
        <w:rPr>
          <w:rFonts w:ascii="Calibri" w:hAnsi="Calibri" w:cs="Calibri"/>
          <w:color w:val="58595B"/>
          <w:sz w:val="24"/>
          <w:szCs w:val="24"/>
        </w:rPr>
        <w:t xml:space="preserve"> for a report structure</w:t>
      </w:r>
      <w:r w:rsidRPr="00550E64">
        <w:rPr>
          <w:rFonts w:ascii="Calibri" w:hAnsi="Calibri" w:cs="Calibri"/>
          <w:color w:val="58595B"/>
          <w:sz w:val="24"/>
          <w:szCs w:val="24"/>
        </w:rPr>
        <w:t xml:space="preserve"> could </w:t>
      </w:r>
      <w:r w:rsidR="00E302C3" w:rsidRPr="00550E64">
        <w:rPr>
          <w:rFonts w:ascii="Calibri" w:hAnsi="Calibri" w:cs="Calibri"/>
          <w:color w:val="58595B"/>
          <w:sz w:val="24"/>
          <w:szCs w:val="24"/>
        </w:rPr>
        <w:t>include: -</w:t>
      </w:r>
    </w:p>
    <w:p w14:paraId="60AF7727" w14:textId="467B0E33" w:rsidR="00353348" w:rsidRPr="00550E64" w:rsidRDefault="00353348" w:rsidP="004D2314">
      <w:pPr>
        <w:rPr>
          <w:rFonts w:ascii="Calibri" w:hAnsi="Calibri" w:cs="Calibri"/>
          <w:color w:val="58595B"/>
          <w:sz w:val="24"/>
          <w:szCs w:val="24"/>
        </w:rPr>
      </w:pPr>
    </w:p>
    <w:p w14:paraId="79DC9E1B" w14:textId="72A4A92E" w:rsidR="00353348" w:rsidRPr="00550E64" w:rsidRDefault="00353348" w:rsidP="004D2314">
      <w:pPr>
        <w:rPr>
          <w:rFonts w:ascii="Calibri" w:hAnsi="Calibri" w:cs="Calibri"/>
          <w:color w:val="58595B"/>
          <w:sz w:val="24"/>
          <w:szCs w:val="24"/>
        </w:rPr>
      </w:pPr>
      <w:r w:rsidRPr="00550E64">
        <w:rPr>
          <w:rFonts w:ascii="Calibri" w:hAnsi="Calibri" w:cs="Calibri"/>
          <w:b/>
          <w:bCs/>
          <w:color w:val="58595B"/>
          <w:sz w:val="24"/>
          <w:szCs w:val="24"/>
        </w:rPr>
        <w:t>Introduction</w:t>
      </w:r>
      <w:r w:rsidRPr="00550E64">
        <w:rPr>
          <w:rFonts w:ascii="Calibri" w:hAnsi="Calibri" w:cs="Calibri"/>
          <w:color w:val="58595B"/>
          <w:sz w:val="24"/>
          <w:szCs w:val="24"/>
        </w:rPr>
        <w:t xml:space="preserve"> – providing a clear overview and contain objectives and cover any background information specifically about the company and/or reasons why the research has been conducted.</w:t>
      </w:r>
    </w:p>
    <w:p w14:paraId="31FB3037" w14:textId="0C758B1F" w:rsidR="00E302C3" w:rsidRPr="00550E64" w:rsidRDefault="00E302C3" w:rsidP="004D2314">
      <w:pPr>
        <w:rPr>
          <w:rFonts w:ascii="Calibri" w:hAnsi="Calibri" w:cs="Calibri"/>
          <w:color w:val="58595B"/>
          <w:sz w:val="24"/>
          <w:szCs w:val="24"/>
        </w:rPr>
      </w:pPr>
    </w:p>
    <w:p w14:paraId="1466CF46" w14:textId="2D7BF45E"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Literature Review</w:t>
      </w:r>
      <w:r w:rsidRPr="00550E64">
        <w:rPr>
          <w:rFonts w:ascii="Calibri" w:hAnsi="Calibri" w:cs="Calibri"/>
          <w:color w:val="58595B"/>
          <w:sz w:val="24"/>
          <w:szCs w:val="24"/>
        </w:rPr>
        <w:t xml:space="preserve"> – stating academic theories in an analytical manner.</w:t>
      </w:r>
    </w:p>
    <w:p w14:paraId="075A77D1" w14:textId="34B35336" w:rsidR="00E302C3" w:rsidRPr="00550E64" w:rsidRDefault="00E302C3" w:rsidP="004D2314">
      <w:pPr>
        <w:rPr>
          <w:rFonts w:ascii="Calibri" w:hAnsi="Calibri" w:cs="Calibri"/>
          <w:color w:val="58595B"/>
          <w:sz w:val="24"/>
          <w:szCs w:val="24"/>
        </w:rPr>
      </w:pPr>
    </w:p>
    <w:p w14:paraId="5E8C00A1" w14:textId="1203DB1A"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Methodology</w:t>
      </w:r>
      <w:r w:rsidRPr="00550E64">
        <w:rPr>
          <w:rFonts w:ascii="Calibri" w:hAnsi="Calibri" w:cs="Calibri"/>
          <w:color w:val="58595B"/>
          <w:sz w:val="24"/>
          <w:szCs w:val="24"/>
        </w:rPr>
        <w:t xml:space="preserve"> – Outlines the choice of research, interviews/surveys and how the data has been collated qualitative or quantitative.  Limitations must be clearly stated such as sample techniques.</w:t>
      </w:r>
    </w:p>
    <w:p w14:paraId="38F92E11" w14:textId="4A690FCD" w:rsidR="00E302C3" w:rsidRPr="00550E64" w:rsidRDefault="00E302C3" w:rsidP="004D2314">
      <w:pPr>
        <w:rPr>
          <w:rFonts w:ascii="Calibri" w:hAnsi="Calibri" w:cs="Calibri"/>
          <w:color w:val="58595B"/>
          <w:sz w:val="24"/>
          <w:szCs w:val="24"/>
        </w:rPr>
      </w:pPr>
    </w:p>
    <w:p w14:paraId="3B900C35" w14:textId="3D5B8625"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Findings and analysis</w:t>
      </w:r>
      <w:r w:rsidRPr="00550E64">
        <w:rPr>
          <w:rFonts w:ascii="Calibri" w:hAnsi="Calibri" w:cs="Calibri"/>
          <w:color w:val="58595B"/>
          <w:sz w:val="24"/>
          <w:szCs w:val="24"/>
        </w:rPr>
        <w:t xml:space="preserve"> – Tables and Charts can be used to set out the data and can state any trends on themes and should be linked to academic literature where possible.</w:t>
      </w:r>
    </w:p>
    <w:p w14:paraId="7B362183" w14:textId="66B0AA41" w:rsidR="00E302C3" w:rsidRPr="00550E64" w:rsidRDefault="00E302C3" w:rsidP="004D2314">
      <w:pPr>
        <w:rPr>
          <w:rFonts w:ascii="Calibri" w:hAnsi="Calibri" w:cs="Calibri"/>
          <w:color w:val="58595B"/>
          <w:sz w:val="24"/>
          <w:szCs w:val="24"/>
        </w:rPr>
      </w:pPr>
    </w:p>
    <w:p w14:paraId="7B9757AA" w14:textId="0F4622BE" w:rsidR="00E302C3" w:rsidRPr="00550E64" w:rsidRDefault="00E302C3" w:rsidP="004D2314">
      <w:pPr>
        <w:rPr>
          <w:rFonts w:ascii="Calibri" w:hAnsi="Calibri" w:cs="Calibri"/>
          <w:color w:val="58595B"/>
          <w:sz w:val="24"/>
          <w:szCs w:val="24"/>
        </w:rPr>
      </w:pPr>
      <w:r w:rsidRPr="00550E64">
        <w:rPr>
          <w:rFonts w:ascii="Calibri" w:hAnsi="Calibri" w:cs="Calibri"/>
          <w:b/>
          <w:bCs/>
          <w:color w:val="58595B"/>
          <w:sz w:val="24"/>
          <w:szCs w:val="24"/>
        </w:rPr>
        <w:t>Conclusion</w:t>
      </w:r>
      <w:r w:rsidRPr="00550E64">
        <w:rPr>
          <w:rFonts w:ascii="Calibri" w:hAnsi="Calibri" w:cs="Calibri"/>
          <w:color w:val="58595B"/>
          <w:sz w:val="24"/>
          <w:szCs w:val="24"/>
        </w:rPr>
        <w:t xml:space="preserve"> – This is where you state answers to the research and if there are areas to be explored for future research.  Reflect on the limitations of the research. A summary is also inserted at this point. </w:t>
      </w:r>
    </w:p>
    <w:p w14:paraId="5DD95FF9" w14:textId="448AAA7A" w:rsidR="00E302C3" w:rsidRDefault="00E302C3" w:rsidP="004D2314">
      <w:pPr>
        <w:rPr>
          <w:rFonts w:ascii="Calibri" w:hAnsi="Calibri" w:cs="Calibri"/>
          <w:color w:val="58595B"/>
          <w:sz w:val="24"/>
          <w:szCs w:val="24"/>
        </w:rPr>
      </w:pPr>
      <w:r w:rsidRPr="00550E64">
        <w:rPr>
          <w:rFonts w:ascii="Calibri" w:hAnsi="Calibri" w:cs="Calibri"/>
          <w:b/>
          <w:bCs/>
          <w:color w:val="58595B"/>
          <w:sz w:val="24"/>
          <w:szCs w:val="24"/>
        </w:rPr>
        <w:lastRenderedPageBreak/>
        <w:t>Recommendations</w:t>
      </w:r>
      <w:r w:rsidRPr="00550E64">
        <w:rPr>
          <w:rFonts w:ascii="Calibri" w:hAnsi="Calibri" w:cs="Calibri"/>
          <w:color w:val="58595B"/>
          <w:sz w:val="24"/>
          <w:szCs w:val="24"/>
        </w:rPr>
        <w:t xml:space="preserve"> </w:t>
      </w:r>
      <w:r w:rsidR="001378A6" w:rsidRPr="00550E64">
        <w:rPr>
          <w:rFonts w:ascii="Calibri" w:hAnsi="Calibri" w:cs="Calibri"/>
          <w:color w:val="58595B"/>
          <w:sz w:val="24"/>
          <w:szCs w:val="24"/>
        </w:rPr>
        <w:t>–</w:t>
      </w:r>
      <w:r w:rsidRPr="00550E64">
        <w:rPr>
          <w:rFonts w:ascii="Calibri" w:hAnsi="Calibri" w:cs="Calibri"/>
          <w:color w:val="58595B"/>
          <w:sz w:val="24"/>
          <w:szCs w:val="24"/>
        </w:rPr>
        <w:t xml:space="preserve"> </w:t>
      </w:r>
      <w:r w:rsidR="001378A6" w:rsidRPr="00550E64">
        <w:rPr>
          <w:rFonts w:ascii="Calibri" w:hAnsi="Calibri" w:cs="Calibri"/>
          <w:color w:val="58595B"/>
          <w:sz w:val="24"/>
          <w:szCs w:val="24"/>
        </w:rPr>
        <w:t xml:space="preserve">Any investigated problems should be addressed that are linked to findings.  Timescale, costs, and accountabilities indicated along with a summary of justification, all linked to conclusion and findings. </w:t>
      </w:r>
    </w:p>
    <w:p w14:paraId="15C4AFEF" w14:textId="07629624" w:rsidR="0008297D" w:rsidRDefault="0008297D" w:rsidP="0008297D">
      <w:pPr>
        <w:rPr>
          <w:rFonts w:ascii="Calibri" w:hAnsi="Calibri" w:cs="Calibri"/>
          <w:color w:val="58595B"/>
          <w:sz w:val="24"/>
          <w:szCs w:val="24"/>
        </w:rPr>
      </w:pPr>
    </w:p>
    <w:p w14:paraId="19D63484" w14:textId="4E2C4A50" w:rsidR="0008297D" w:rsidRPr="00006BAE" w:rsidRDefault="00B22D6D" w:rsidP="0008297D">
      <w:pPr>
        <w:rPr>
          <w:rFonts w:ascii="Calibri" w:hAnsi="Calibri" w:cs="Calibri"/>
          <w:i/>
          <w:iCs/>
          <w:color w:val="58595B"/>
          <w:sz w:val="24"/>
          <w:szCs w:val="24"/>
        </w:rPr>
      </w:pPr>
      <w:r>
        <w:rPr>
          <w:rFonts w:ascii="Calibri" w:hAnsi="Calibri" w:cs="Calibri"/>
          <w:color w:val="58595B"/>
          <w:sz w:val="24"/>
          <w:szCs w:val="24"/>
        </w:rPr>
        <w:t>T</w:t>
      </w:r>
      <w:r w:rsidR="00006BAE">
        <w:rPr>
          <w:rFonts w:ascii="Calibri" w:hAnsi="Calibri" w:cs="Calibri"/>
          <w:color w:val="58595B"/>
          <w:sz w:val="24"/>
          <w:szCs w:val="24"/>
        </w:rPr>
        <w:t xml:space="preserve">here are many ways </w:t>
      </w:r>
      <w:r w:rsidR="00985B40">
        <w:rPr>
          <w:rFonts w:ascii="Calibri" w:hAnsi="Calibri" w:cs="Calibri"/>
          <w:color w:val="58595B"/>
          <w:sz w:val="24"/>
          <w:szCs w:val="24"/>
        </w:rPr>
        <w:t xml:space="preserve">to </w:t>
      </w:r>
      <w:r w:rsidR="00006BAE">
        <w:rPr>
          <w:rFonts w:ascii="Calibri" w:hAnsi="Calibri" w:cs="Calibri"/>
          <w:color w:val="58595B"/>
          <w:sz w:val="24"/>
          <w:szCs w:val="24"/>
        </w:rPr>
        <w:t xml:space="preserve">gather research and many ways in which it can be fed back but the reader should be given a non-biased approach </w:t>
      </w:r>
      <w:r>
        <w:rPr>
          <w:rFonts w:ascii="Calibri" w:hAnsi="Calibri" w:cs="Calibri"/>
          <w:color w:val="58595B"/>
          <w:sz w:val="24"/>
          <w:szCs w:val="24"/>
        </w:rPr>
        <w:t>and able to understand the report fully for it to be effective and engaging.</w:t>
      </w:r>
    </w:p>
    <w:p w14:paraId="4FE643A3" w14:textId="77777777" w:rsidR="007864A6" w:rsidRPr="00550E64" w:rsidRDefault="007864A6" w:rsidP="007864A6">
      <w:pPr>
        <w:rPr>
          <w:rFonts w:ascii="Calibri" w:hAnsi="Calibri" w:cs="Calibri"/>
          <w:sz w:val="24"/>
          <w:szCs w:val="24"/>
        </w:rPr>
      </w:pPr>
    </w:p>
    <w:p w14:paraId="0AECFC5E" w14:textId="6D0B8D9D" w:rsidR="003851B4" w:rsidRPr="00550E64" w:rsidRDefault="003851B4">
      <w:pPr>
        <w:rPr>
          <w:rFonts w:ascii="Calibri" w:hAnsi="Calibri" w:cs="Calibri"/>
          <w:sz w:val="24"/>
          <w:szCs w:val="24"/>
        </w:rPr>
      </w:pPr>
    </w:p>
    <w:p w14:paraId="6F44BA64" w14:textId="3AAF7FFF" w:rsidR="007D6450" w:rsidRPr="00550E64" w:rsidRDefault="007D6450">
      <w:pPr>
        <w:rPr>
          <w:rFonts w:ascii="Calibri" w:hAnsi="Calibri" w:cs="Calibri"/>
          <w:sz w:val="24"/>
          <w:szCs w:val="24"/>
        </w:rPr>
      </w:pPr>
    </w:p>
    <w:p w14:paraId="79CE223D" w14:textId="74047EBC" w:rsidR="007D6450" w:rsidRPr="00550E64" w:rsidRDefault="007D6450">
      <w:pPr>
        <w:rPr>
          <w:rFonts w:ascii="Calibri" w:hAnsi="Calibri" w:cs="Calibri"/>
          <w:sz w:val="24"/>
          <w:szCs w:val="24"/>
        </w:rPr>
      </w:pPr>
    </w:p>
    <w:p w14:paraId="6B7EE6CF" w14:textId="7E697E6B" w:rsidR="007D6450" w:rsidRPr="00550E64" w:rsidRDefault="007D6450">
      <w:pPr>
        <w:rPr>
          <w:rFonts w:ascii="Calibri" w:hAnsi="Calibri" w:cs="Calibri"/>
          <w:sz w:val="24"/>
          <w:szCs w:val="24"/>
        </w:rPr>
      </w:pPr>
    </w:p>
    <w:p w14:paraId="3023CC61" w14:textId="6864624D" w:rsidR="007D6450" w:rsidRPr="00550E64" w:rsidRDefault="007D6450">
      <w:pPr>
        <w:rPr>
          <w:rFonts w:ascii="Calibri" w:hAnsi="Calibri" w:cs="Calibri"/>
          <w:sz w:val="24"/>
          <w:szCs w:val="24"/>
        </w:rPr>
      </w:pPr>
    </w:p>
    <w:p w14:paraId="6E1C2599" w14:textId="48DB4190" w:rsidR="007D6450" w:rsidRPr="00550E64" w:rsidRDefault="007D6450">
      <w:pPr>
        <w:rPr>
          <w:rFonts w:ascii="Calibri" w:hAnsi="Calibri" w:cs="Calibri"/>
          <w:sz w:val="24"/>
          <w:szCs w:val="24"/>
        </w:rPr>
      </w:pPr>
    </w:p>
    <w:p w14:paraId="1E6F0935" w14:textId="24C0EC34" w:rsidR="007D6450" w:rsidRPr="00550E64" w:rsidRDefault="007D6450">
      <w:pPr>
        <w:rPr>
          <w:rFonts w:ascii="Calibri" w:hAnsi="Calibri" w:cs="Calibri"/>
          <w:sz w:val="24"/>
          <w:szCs w:val="24"/>
        </w:rPr>
      </w:pPr>
    </w:p>
    <w:p w14:paraId="18325857" w14:textId="5E73C617" w:rsidR="007D6450" w:rsidRPr="00550E64" w:rsidRDefault="007D6450">
      <w:pPr>
        <w:rPr>
          <w:rFonts w:ascii="Calibri" w:hAnsi="Calibri" w:cs="Calibri"/>
          <w:sz w:val="24"/>
          <w:szCs w:val="24"/>
        </w:rPr>
      </w:pPr>
    </w:p>
    <w:p w14:paraId="1A833AF2" w14:textId="3779208B" w:rsidR="007D6450" w:rsidRPr="00550E64" w:rsidRDefault="007D6450">
      <w:pPr>
        <w:rPr>
          <w:rFonts w:ascii="Calibri" w:hAnsi="Calibri" w:cs="Calibri"/>
          <w:sz w:val="24"/>
          <w:szCs w:val="24"/>
        </w:rPr>
      </w:pPr>
    </w:p>
    <w:p w14:paraId="3CE24B0A" w14:textId="5065909B" w:rsidR="007D6450" w:rsidRPr="00550E64" w:rsidRDefault="007D6450">
      <w:pPr>
        <w:rPr>
          <w:rFonts w:ascii="Calibri" w:hAnsi="Calibri" w:cs="Calibri"/>
          <w:sz w:val="24"/>
          <w:szCs w:val="24"/>
        </w:rPr>
      </w:pPr>
    </w:p>
    <w:p w14:paraId="63695935" w14:textId="5B902A5B" w:rsidR="007D6450" w:rsidRPr="00550E64" w:rsidRDefault="007D6450">
      <w:pPr>
        <w:rPr>
          <w:rFonts w:ascii="Calibri" w:hAnsi="Calibri" w:cs="Calibri"/>
          <w:sz w:val="24"/>
          <w:szCs w:val="24"/>
        </w:rPr>
      </w:pPr>
    </w:p>
    <w:p w14:paraId="44B5D8AC" w14:textId="10AF87DA" w:rsidR="007D6450" w:rsidRPr="00550E64" w:rsidRDefault="007D6450">
      <w:pPr>
        <w:rPr>
          <w:rFonts w:ascii="Calibri" w:hAnsi="Calibri" w:cs="Calibri"/>
          <w:sz w:val="24"/>
          <w:szCs w:val="24"/>
        </w:rPr>
      </w:pPr>
    </w:p>
    <w:p w14:paraId="38FB6BD8" w14:textId="20651968" w:rsidR="007D6450" w:rsidRPr="00550E64" w:rsidRDefault="007D6450">
      <w:pPr>
        <w:rPr>
          <w:rFonts w:ascii="Calibri" w:hAnsi="Calibri" w:cs="Calibri"/>
          <w:sz w:val="24"/>
          <w:szCs w:val="24"/>
        </w:rPr>
      </w:pPr>
    </w:p>
    <w:p w14:paraId="618C7FC0" w14:textId="660DC1D6" w:rsidR="007D6450" w:rsidRPr="00550E64" w:rsidRDefault="007D6450">
      <w:pPr>
        <w:rPr>
          <w:rFonts w:ascii="Calibri" w:hAnsi="Calibri" w:cs="Calibri"/>
          <w:sz w:val="24"/>
          <w:szCs w:val="24"/>
        </w:rPr>
      </w:pPr>
    </w:p>
    <w:p w14:paraId="38D22DD2" w14:textId="7234AD86" w:rsidR="007D6450" w:rsidRPr="00550E64" w:rsidRDefault="007D6450">
      <w:pPr>
        <w:rPr>
          <w:rFonts w:ascii="Calibri" w:hAnsi="Calibri" w:cs="Calibri"/>
          <w:sz w:val="24"/>
          <w:szCs w:val="24"/>
        </w:rPr>
      </w:pPr>
    </w:p>
    <w:p w14:paraId="69F1DE85" w14:textId="7EF2836E" w:rsidR="007D6450" w:rsidRPr="00550E64" w:rsidRDefault="007D6450">
      <w:pPr>
        <w:rPr>
          <w:rFonts w:ascii="Calibri" w:hAnsi="Calibri" w:cs="Calibri"/>
          <w:sz w:val="24"/>
          <w:szCs w:val="24"/>
        </w:rPr>
      </w:pPr>
    </w:p>
    <w:p w14:paraId="38A9217A" w14:textId="4B760B61" w:rsidR="007D6450" w:rsidRPr="00550E64" w:rsidRDefault="007D6450">
      <w:pPr>
        <w:rPr>
          <w:rFonts w:ascii="Calibri" w:hAnsi="Calibri" w:cs="Calibri"/>
          <w:sz w:val="24"/>
          <w:szCs w:val="24"/>
        </w:rPr>
      </w:pPr>
    </w:p>
    <w:p w14:paraId="0A9F5BB6" w14:textId="1E8E15EF" w:rsidR="007D6450" w:rsidRPr="00550E64" w:rsidRDefault="007D6450">
      <w:pPr>
        <w:rPr>
          <w:rFonts w:ascii="Calibri" w:hAnsi="Calibri" w:cs="Calibri"/>
          <w:sz w:val="24"/>
          <w:szCs w:val="24"/>
        </w:rPr>
      </w:pPr>
    </w:p>
    <w:p w14:paraId="4BEC29DF" w14:textId="3E0F24C2" w:rsidR="007D6450" w:rsidRPr="00550E64" w:rsidRDefault="007D6450">
      <w:pPr>
        <w:rPr>
          <w:rFonts w:ascii="Calibri" w:hAnsi="Calibri" w:cs="Calibri"/>
          <w:sz w:val="24"/>
          <w:szCs w:val="24"/>
        </w:rPr>
      </w:pPr>
    </w:p>
    <w:p w14:paraId="6601EAA9" w14:textId="72943A78" w:rsidR="007D6450" w:rsidRPr="00550E64" w:rsidRDefault="007D6450">
      <w:pPr>
        <w:rPr>
          <w:rFonts w:ascii="Calibri" w:hAnsi="Calibri" w:cs="Calibri"/>
          <w:sz w:val="24"/>
          <w:szCs w:val="24"/>
        </w:rPr>
      </w:pPr>
    </w:p>
    <w:p w14:paraId="3B940F12" w14:textId="3A12FA95" w:rsidR="007D6450" w:rsidRPr="00550E64" w:rsidRDefault="007D6450">
      <w:pPr>
        <w:rPr>
          <w:rFonts w:ascii="Calibri" w:hAnsi="Calibri" w:cs="Calibri"/>
          <w:sz w:val="24"/>
          <w:szCs w:val="24"/>
        </w:rPr>
      </w:pPr>
    </w:p>
    <w:p w14:paraId="05240631" w14:textId="520E3408" w:rsidR="007D6450" w:rsidRPr="00550E64" w:rsidRDefault="007D6450">
      <w:pPr>
        <w:rPr>
          <w:rFonts w:ascii="Calibri" w:hAnsi="Calibri" w:cs="Calibri"/>
          <w:sz w:val="24"/>
          <w:szCs w:val="24"/>
        </w:rPr>
      </w:pPr>
    </w:p>
    <w:p w14:paraId="05EEF386" w14:textId="3B00FC46" w:rsidR="007D6450" w:rsidRPr="00550E64" w:rsidRDefault="007D6450">
      <w:pPr>
        <w:rPr>
          <w:rFonts w:ascii="Calibri" w:hAnsi="Calibri" w:cs="Calibri"/>
          <w:sz w:val="24"/>
          <w:szCs w:val="24"/>
        </w:rPr>
      </w:pPr>
    </w:p>
    <w:p w14:paraId="2FDAE3CB" w14:textId="7B61BED4" w:rsidR="007D6450" w:rsidRPr="00550E64" w:rsidRDefault="007D6450">
      <w:pPr>
        <w:rPr>
          <w:rFonts w:ascii="Calibri" w:hAnsi="Calibri" w:cs="Calibri"/>
          <w:sz w:val="24"/>
          <w:szCs w:val="24"/>
        </w:rPr>
      </w:pPr>
    </w:p>
    <w:p w14:paraId="6FE2D448" w14:textId="6BF6C55D" w:rsidR="007D6450" w:rsidRPr="00550E64" w:rsidRDefault="007D6450">
      <w:pPr>
        <w:rPr>
          <w:rFonts w:ascii="Calibri" w:hAnsi="Calibri" w:cs="Calibri"/>
          <w:sz w:val="24"/>
          <w:szCs w:val="24"/>
        </w:rPr>
      </w:pPr>
    </w:p>
    <w:p w14:paraId="74FE80AF" w14:textId="629BBC2C" w:rsidR="007D6450" w:rsidRPr="00550E64" w:rsidRDefault="007D6450">
      <w:pPr>
        <w:rPr>
          <w:rFonts w:ascii="Calibri" w:hAnsi="Calibri" w:cs="Calibri"/>
          <w:sz w:val="24"/>
          <w:szCs w:val="24"/>
        </w:rPr>
      </w:pPr>
    </w:p>
    <w:p w14:paraId="0B8ED4E8" w14:textId="018A717F" w:rsidR="007D6450" w:rsidRPr="00550E64" w:rsidRDefault="007D6450">
      <w:pPr>
        <w:rPr>
          <w:rFonts w:ascii="Calibri" w:hAnsi="Calibri" w:cs="Calibri"/>
          <w:sz w:val="24"/>
          <w:szCs w:val="24"/>
        </w:rPr>
      </w:pPr>
    </w:p>
    <w:p w14:paraId="3730C4DE" w14:textId="64FD472C" w:rsidR="007D6450" w:rsidRPr="00550E64" w:rsidRDefault="007D6450">
      <w:pPr>
        <w:rPr>
          <w:rFonts w:ascii="Calibri" w:hAnsi="Calibri" w:cs="Calibri"/>
          <w:sz w:val="24"/>
          <w:szCs w:val="24"/>
        </w:rPr>
      </w:pPr>
    </w:p>
    <w:p w14:paraId="63A05613" w14:textId="1912F0BE" w:rsidR="007D6450" w:rsidRPr="00550E64" w:rsidRDefault="007D6450">
      <w:pPr>
        <w:rPr>
          <w:rFonts w:ascii="Calibri" w:hAnsi="Calibri" w:cs="Calibri"/>
          <w:sz w:val="24"/>
          <w:szCs w:val="24"/>
        </w:rPr>
      </w:pPr>
    </w:p>
    <w:p w14:paraId="06AA7AB3" w14:textId="5531D80D" w:rsidR="007D6450" w:rsidRPr="00550E64" w:rsidRDefault="007D6450">
      <w:pPr>
        <w:rPr>
          <w:rFonts w:ascii="Calibri" w:hAnsi="Calibri" w:cs="Calibri"/>
          <w:sz w:val="24"/>
          <w:szCs w:val="24"/>
        </w:rPr>
      </w:pPr>
    </w:p>
    <w:p w14:paraId="743A5F4F" w14:textId="7E674BD0" w:rsidR="007D6450" w:rsidRPr="00550E64" w:rsidRDefault="007D6450">
      <w:pPr>
        <w:rPr>
          <w:rFonts w:ascii="Calibri" w:hAnsi="Calibri" w:cs="Calibri"/>
          <w:sz w:val="24"/>
          <w:szCs w:val="24"/>
        </w:rPr>
      </w:pPr>
    </w:p>
    <w:p w14:paraId="5BD45CFA" w14:textId="7CFFCABE" w:rsidR="007D6450" w:rsidRPr="00550E64" w:rsidRDefault="007D6450">
      <w:pPr>
        <w:rPr>
          <w:rFonts w:ascii="Calibri" w:hAnsi="Calibri" w:cs="Calibri"/>
          <w:sz w:val="24"/>
          <w:szCs w:val="24"/>
        </w:rPr>
      </w:pPr>
    </w:p>
    <w:p w14:paraId="7C11D8C0" w14:textId="53B53629" w:rsidR="007D6450" w:rsidRPr="00550E64" w:rsidRDefault="007D6450">
      <w:pPr>
        <w:rPr>
          <w:rFonts w:ascii="Calibri" w:hAnsi="Calibri" w:cs="Calibri"/>
          <w:sz w:val="24"/>
          <w:szCs w:val="24"/>
        </w:rPr>
      </w:pPr>
    </w:p>
    <w:p w14:paraId="69EB98D6" w14:textId="0E5330B2" w:rsidR="007D6450" w:rsidRPr="00550E64" w:rsidRDefault="007D6450">
      <w:pPr>
        <w:rPr>
          <w:rFonts w:ascii="Calibri" w:hAnsi="Calibri" w:cs="Calibri"/>
          <w:sz w:val="24"/>
          <w:szCs w:val="24"/>
        </w:rPr>
      </w:pPr>
    </w:p>
    <w:p w14:paraId="287FE62C" w14:textId="4DADE0BA" w:rsidR="007D6450" w:rsidRPr="00550E64" w:rsidRDefault="007D6450">
      <w:pPr>
        <w:rPr>
          <w:rFonts w:ascii="Calibri" w:hAnsi="Calibri" w:cs="Calibri"/>
          <w:sz w:val="24"/>
          <w:szCs w:val="24"/>
        </w:rPr>
      </w:pPr>
    </w:p>
    <w:p w14:paraId="229328FF" w14:textId="029887EC" w:rsidR="007D6450" w:rsidRPr="00550E64" w:rsidRDefault="007D6450">
      <w:pPr>
        <w:rPr>
          <w:rFonts w:ascii="Calibri" w:hAnsi="Calibri" w:cs="Calibri"/>
          <w:sz w:val="24"/>
          <w:szCs w:val="24"/>
        </w:rPr>
      </w:pPr>
    </w:p>
    <w:p w14:paraId="30A30E93" w14:textId="7A72ECD3" w:rsidR="007D6450" w:rsidRPr="00550E64" w:rsidRDefault="007D6450">
      <w:pPr>
        <w:rPr>
          <w:rFonts w:ascii="Calibri" w:hAnsi="Calibri" w:cs="Calibri"/>
          <w:sz w:val="24"/>
          <w:szCs w:val="24"/>
        </w:rPr>
      </w:pPr>
    </w:p>
    <w:p w14:paraId="25F4602D" w14:textId="2B1A6C33" w:rsidR="007D6450" w:rsidRPr="00550E64" w:rsidRDefault="007D6450">
      <w:pPr>
        <w:rPr>
          <w:rFonts w:ascii="Calibri" w:hAnsi="Calibri" w:cs="Calibri"/>
          <w:sz w:val="24"/>
          <w:szCs w:val="24"/>
        </w:rPr>
      </w:pPr>
    </w:p>
    <w:p w14:paraId="2FB5AFCE" w14:textId="68262C0E" w:rsidR="007D6450" w:rsidRPr="00550E64" w:rsidRDefault="007D6450">
      <w:pPr>
        <w:rPr>
          <w:rFonts w:ascii="Calibri" w:hAnsi="Calibri" w:cs="Calibri"/>
          <w:sz w:val="24"/>
          <w:szCs w:val="24"/>
        </w:rPr>
      </w:pPr>
    </w:p>
    <w:p w14:paraId="1B74F419" w14:textId="70C522D8" w:rsidR="007D6450" w:rsidRPr="00550E64" w:rsidRDefault="007D6450">
      <w:pPr>
        <w:rPr>
          <w:rFonts w:ascii="Calibri" w:hAnsi="Calibri" w:cs="Calibri"/>
          <w:sz w:val="24"/>
          <w:szCs w:val="24"/>
        </w:rPr>
      </w:pPr>
    </w:p>
    <w:p w14:paraId="55D6A869" w14:textId="2707AC5F" w:rsidR="007D6450" w:rsidRPr="00550E64" w:rsidRDefault="007D6450">
      <w:pPr>
        <w:rPr>
          <w:rFonts w:ascii="Calibri" w:hAnsi="Calibri" w:cs="Calibri"/>
          <w:sz w:val="24"/>
          <w:szCs w:val="24"/>
        </w:rPr>
      </w:pPr>
    </w:p>
    <w:p w14:paraId="05663429" w14:textId="3CEBB94C" w:rsidR="007D6450" w:rsidRPr="00550E64" w:rsidRDefault="007D6450">
      <w:pPr>
        <w:rPr>
          <w:rFonts w:ascii="Calibri" w:hAnsi="Calibri" w:cs="Calibri"/>
          <w:sz w:val="24"/>
          <w:szCs w:val="24"/>
        </w:rPr>
      </w:pPr>
    </w:p>
    <w:p w14:paraId="3A307F7D" w14:textId="56F0D69C" w:rsidR="007D6450" w:rsidRPr="00550E64" w:rsidRDefault="007D6450">
      <w:pPr>
        <w:rPr>
          <w:rFonts w:ascii="Calibri" w:hAnsi="Calibri" w:cs="Calibri"/>
          <w:color w:val="000000" w:themeColor="text1"/>
          <w:sz w:val="24"/>
          <w:szCs w:val="24"/>
          <w:u w:val="single"/>
        </w:rPr>
      </w:pPr>
      <w:r w:rsidRPr="00550E64">
        <w:rPr>
          <w:rFonts w:ascii="Calibri" w:hAnsi="Calibri" w:cs="Calibri"/>
          <w:color w:val="000000" w:themeColor="text1"/>
          <w:sz w:val="24"/>
          <w:szCs w:val="24"/>
          <w:u w:val="single"/>
        </w:rPr>
        <w:t>References</w:t>
      </w:r>
    </w:p>
    <w:p w14:paraId="70660B64" w14:textId="15CFEAAD" w:rsidR="00662A62" w:rsidRPr="00550E64" w:rsidRDefault="00662A62">
      <w:pPr>
        <w:rPr>
          <w:rFonts w:ascii="Calibri" w:hAnsi="Calibri" w:cs="Calibri"/>
          <w:color w:val="000000" w:themeColor="text1"/>
          <w:sz w:val="24"/>
          <w:szCs w:val="24"/>
          <w:u w:val="single"/>
        </w:rPr>
      </w:pPr>
    </w:p>
    <w:p w14:paraId="646A9F53" w14:textId="048A9667" w:rsidR="00662A62" w:rsidRPr="00550E64" w:rsidRDefault="00033692">
      <w:pPr>
        <w:rPr>
          <w:rFonts w:ascii="Calibri" w:hAnsi="Calibri" w:cs="Calibri"/>
          <w:color w:val="000000" w:themeColor="text1"/>
          <w:sz w:val="24"/>
          <w:szCs w:val="24"/>
          <w:u w:val="single"/>
        </w:rPr>
      </w:pPr>
      <w:r w:rsidRPr="00550E64">
        <w:rPr>
          <w:rFonts w:ascii="Calibri" w:hAnsi="Calibri" w:cs="Calibri"/>
          <w:sz w:val="24"/>
          <w:szCs w:val="24"/>
        </w:rPr>
        <w:t xml:space="preserve">Anderson, V. (2009) 'Approaches to gathering data in HR research'. </w:t>
      </w:r>
      <w:r w:rsidRPr="00550E64">
        <w:rPr>
          <w:rFonts w:ascii="Calibri" w:hAnsi="Calibri" w:cs="Calibri"/>
          <w:i/>
          <w:iCs/>
          <w:sz w:val="24"/>
          <w:szCs w:val="24"/>
        </w:rPr>
        <w:t>Module code: Using Research in Human Resources</w:t>
      </w:r>
      <w:r w:rsidRPr="00550E64">
        <w:rPr>
          <w:rFonts w:ascii="Calibri" w:hAnsi="Calibri" w:cs="Calibri"/>
          <w:sz w:val="24"/>
          <w:szCs w:val="24"/>
        </w:rPr>
        <w:t>. Available at: URL of VLE (October 2020).</w:t>
      </w:r>
    </w:p>
    <w:p w14:paraId="6751BB6A" w14:textId="3E03C63E" w:rsidR="00662A62" w:rsidRPr="00550E64" w:rsidRDefault="00662A62">
      <w:pPr>
        <w:rPr>
          <w:rFonts w:ascii="Calibri" w:hAnsi="Calibri" w:cs="Calibri"/>
          <w:color w:val="000000" w:themeColor="text1"/>
          <w:sz w:val="24"/>
          <w:szCs w:val="24"/>
          <w:u w:val="single"/>
        </w:rPr>
      </w:pPr>
    </w:p>
    <w:p w14:paraId="31D8FD16" w14:textId="56F1121B" w:rsidR="00033692" w:rsidRPr="00550E64" w:rsidRDefault="00033692">
      <w:pPr>
        <w:rPr>
          <w:rFonts w:ascii="Calibri" w:hAnsi="Calibri" w:cs="Calibri"/>
          <w:color w:val="000000" w:themeColor="text1"/>
          <w:sz w:val="24"/>
          <w:szCs w:val="24"/>
          <w:u w:val="single"/>
        </w:rPr>
      </w:pPr>
      <w:r w:rsidRPr="00550E64">
        <w:rPr>
          <w:rFonts w:ascii="Calibri" w:hAnsi="Calibri" w:cs="Calibri"/>
          <w:sz w:val="24"/>
          <w:szCs w:val="24"/>
        </w:rPr>
        <w:t xml:space="preserve">Horn, R. (2012) 'Researching and Writing Dissertations - A complete guide for Business and </w:t>
      </w:r>
      <w:r w:rsidR="00550E64" w:rsidRPr="00550E64">
        <w:rPr>
          <w:rFonts w:ascii="Calibri" w:hAnsi="Calibri" w:cs="Calibri"/>
          <w:sz w:val="24"/>
          <w:szCs w:val="24"/>
        </w:rPr>
        <w:t>Management</w:t>
      </w:r>
      <w:r w:rsidRPr="00550E64">
        <w:rPr>
          <w:rFonts w:ascii="Calibri" w:hAnsi="Calibri" w:cs="Calibri"/>
          <w:sz w:val="24"/>
          <w:szCs w:val="24"/>
        </w:rPr>
        <w:t xml:space="preserve"> Students'. </w:t>
      </w:r>
      <w:r w:rsidRPr="00550E64">
        <w:rPr>
          <w:rFonts w:ascii="Calibri" w:hAnsi="Calibri" w:cs="Calibri"/>
          <w:i/>
          <w:iCs/>
          <w:sz w:val="24"/>
          <w:szCs w:val="24"/>
        </w:rPr>
        <w:t>Module code: Using Research in Human Resources</w:t>
      </w:r>
      <w:r w:rsidRPr="00550E64">
        <w:rPr>
          <w:rFonts w:ascii="Calibri" w:hAnsi="Calibri" w:cs="Calibri"/>
          <w:sz w:val="24"/>
          <w:szCs w:val="24"/>
        </w:rPr>
        <w:t>. Available at: URL of VLE (October 2020).</w:t>
      </w:r>
    </w:p>
    <w:p w14:paraId="6A1827F1" w14:textId="77777777" w:rsidR="00033692" w:rsidRPr="00550E64" w:rsidRDefault="00033692">
      <w:pPr>
        <w:rPr>
          <w:rFonts w:ascii="Calibri" w:hAnsi="Calibri" w:cs="Calibri"/>
          <w:color w:val="000000" w:themeColor="text1"/>
          <w:sz w:val="24"/>
          <w:szCs w:val="24"/>
          <w:u w:val="single"/>
        </w:rPr>
      </w:pPr>
    </w:p>
    <w:p w14:paraId="357092B3" w14:textId="2CFAFF61" w:rsidR="00662A62" w:rsidRPr="00550E64" w:rsidRDefault="00EA6E3F">
      <w:pPr>
        <w:rPr>
          <w:rFonts w:ascii="Calibri" w:hAnsi="Calibri" w:cs="Calibri"/>
          <w:color w:val="000000" w:themeColor="text1"/>
          <w:sz w:val="24"/>
          <w:szCs w:val="24"/>
          <w:u w:val="single"/>
        </w:rPr>
      </w:pPr>
      <w:r w:rsidRPr="00550E64">
        <w:rPr>
          <w:rFonts w:ascii="Calibri" w:hAnsi="Calibri" w:cs="Calibri"/>
          <w:sz w:val="24"/>
          <w:szCs w:val="24"/>
        </w:rPr>
        <w:t xml:space="preserve">Taylor, s. (2017) 'chapter 5', in Perkins, G. (ed.) </w:t>
      </w:r>
      <w:r w:rsidRPr="00550E64">
        <w:rPr>
          <w:rFonts w:ascii="Calibri" w:hAnsi="Calibri" w:cs="Calibri"/>
          <w:i/>
          <w:iCs/>
          <w:sz w:val="24"/>
          <w:szCs w:val="24"/>
        </w:rPr>
        <w:t>Studying Human Resource Management</w:t>
      </w:r>
      <w:r w:rsidRPr="00550E64">
        <w:rPr>
          <w:rFonts w:ascii="Calibri" w:hAnsi="Calibri" w:cs="Calibri"/>
          <w:sz w:val="24"/>
          <w:szCs w:val="24"/>
        </w:rPr>
        <w:t>. Great Briton: CIPD, Pg. 89-106.</w:t>
      </w:r>
    </w:p>
    <w:p w14:paraId="0B497D5D" w14:textId="77777777" w:rsidR="00550E64" w:rsidRDefault="00550E64">
      <w:pPr>
        <w:rPr>
          <w:rFonts w:ascii="Calibri" w:hAnsi="Calibri" w:cs="Calibri"/>
          <w:sz w:val="24"/>
          <w:szCs w:val="24"/>
        </w:rPr>
      </w:pPr>
    </w:p>
    <w:p w14:paraId="6D698BF7" w14:textId="167F4498" w:rsidR="007D6450" w:rsidRPr="00550E64" w:rsidRDefault="00550E64">
      <w:pPr>
        <w:rPr>
          <w:rFonts w:ascii="Calibri" w:hAnsi="Calibri" w:cs="Calibri"/>
          <w:color w:val="000000" w:themeColor="text1"/>
          <w:sz w:val="24"/>
          <w:szCs w:val="24"/>
          <w:u w:val="single"/>
        </w:rPr>
      </w:pPr>
      <w:r>
        <w:rPr>
          <w:rFonts w:ascii="Calibri" w:hAnsi="Calibri" w:cs="Calibri"/>
          <w:sz w:val="24"/>
          <w:szCs w:val="24"/>
        </w:rPr>
        <w:t>Western Sydney, (2020) Definition of Research. Available at:</w:t>
      </w:r>
      <w:r w:rsidR="00662A62" w:rsidRPr="00550E64">
        <w:rPr>
          <w:rFonts w:ascii="Calibri" w:hAnsi="Calibri" w:cs="Calibri"/>
          <w:sz w:val="24"/>
          <w:szCs w:val="24"/>
        </w:rPr>
        <w:br/>
      </w:r>
      <w:hyperlink r:id="rId6" w:tgtFrame="_blank" w:history="1">
        <w:r w:rsidR="00662A62" w:rsidRPr="00550E64">
          <w:rPr>
            <w:rStyle w:val="Hyperlink"/>
            <w:rFonts w:ascii="Calibri" w:hAnsi="Calibri" w:cs="Calibri"/>
            <w:sz w:val="24"/>
            <w:szCs w:val="24"/>
          </w:rPr>
          <w:t>https://www.westernsydney.edu.au/research/researchers/preparing_a_grant_application/dest_definition_of_research</w:t>
        </w:r>
      </w:hyperlink>
    </w:p>
    <w:sectPr w:rsidR="007D6450" w:rsidRPr="00550E64">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9D71EA"/>
    <w:multiLevelType w:val="hybridMultilevel"/>
    <w:tmpl w:val="772A12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4A6"/>
    <w:rsid w:val="00006BAE"/>
    <w:rsid w:val="00033692"/>
    <w:rsid w:val="0006543A"/>
    <w:rsid w:val="0008297D"/>
    <w:rsid w:val="00095AB6"/>
    <w:rsid w:val="000D09F5"/>
    <w:rsid w:val="001378A6"/>
    <w:rsid w:val="001726BF"/>
    <w:rsid w:val="002D1097"/>
    <w:rsid w:val="002E084D"/>
    <w:rsid w:val="00353348"/>
    <w:rsid w:val="003851B4"/>
    <w:rsid w:val="003D63E0"/>
    <w:rsid w:val="0042029C"/>
    <w:rsid w:val="004317AC"/>
    <w:rsid w:val="004D2314"/>
    <w:rsid w:val="00550E64"/>
    <w:rsid w:val="0055614D"/>
    <w:rsid w:val="005A366C"/>
    <w:rsid w:val="005C432F"/>
    <w:rsid w:val="00662A62"/>
    <w:rsid w:val="00686AD4"/>
    <w:rsid w:val="006B30F5"/>
    <w:rsid w:val="00722062"/>
    <w:rsid w:val="0075777E"/>
    <w:rsid w:val="007864A6"/>
    <w:rsid w:val="00796A87"/>
    <w:rsid w:val="007A4036"/>
    <w:rsid w:val="007A69D3"/>
    <w:rsid w:val="007B1660"/>
    <w:rsid w:val="007D60EA"/>
    <w:rsid w:val="007D6450"/>
    <w:rsid w:val="008F0809"/>
    <w:rsid w:val="00976EF7"/>
    <w:rsid w:val="00985B40"/>
    <w:rsid w:val="00A56C71"/>
    <w:rsid w:val="00A71DB8"/>
    <w:rsid w:val="00A97FAD"/>
    <w:rsid w:val="00B22D6D"/>
    <w:rsid w:val="00B95B08"/>
    <w:rsid w:val="00BA263A"/>
    <w:rsid w:val="00BE7E89"/>
    <w:rsid w:val="00C54291"/>
    <w:rsid w:val="00D32F19"/>
    <w:rsid w:val="00E302C3"/>
    <w:rsid w:val="00E44D38"/>
    <w:rsid w:val="00EA2D1A"/>
    <w:rsid w:val="00EA6E3F"/>
    <w:rsid w:val="00F1173F"/>
    <w:rsid w:val="00F735E8"/>
    <w:rsid w:val="00F844AC"/>
    <w:rsid w:val="00FA3980"/>
    <w:rsid w:val="00FB4845"/>
    <w:rsid w:val="00FC3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4FC92"/>
  <w15:chartTrackingRefBased/>
  <w15:docId w15:val="{09A6690A-893E-45CB-8073-5D3F8E2F7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4A6"/>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297D"/>
    <w:pPr>
      <w:ind w:left="720"/>
      <w:contextualSpacing/>
    </w:pPr>
  </w:style>
  <w:style w:type="character" w:styleId="Hyperlink">
    <w:name w:val="Hyperlink"/>
    <w:basedOn w:val="DefaultParagraphFont"/>
    <w:uiPriority w:val="99"/>
    <w:semiHidden/>
    <w:unhideWhenUsed/>
    <w:rsid w:val="00662A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sternsydney.edu.au/research/researchers/preparing_a_grant_application/dest_definition_of_research"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5</Pages>
  <Words>980</Words>
  <Characters>5591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19</cp:revision>
  <dcterms:created xsi:type="dcterms:W3CDTF">2020-10-14T11:12:00Z</dcterms:created>
  <dcterms:modified xsi:type="dcterms:W3CDTF">2020-10-18T16:04:00Z</dcterms:modified>
</cp:coreProperties>
</file>