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EA7B30" w14:textId="77777777" w:rsidR="003A2299" w:rsidRDefault="0060368E" w:rsidP="003A2299">
      <w:pPr>
        <w:pStyle w:val="Title"/>
        <w:spacing w:line="360" w:lineRule="auto"/>
        <w:jc w:val="center"/>
        <w:rPr>
          <w:rFonts w:ascii="Arial" w:hAnsi="Arial" w:cs="Arial"/>
          <w:color w:val="4472C4" w:themeColor="accent1"/>
          <w:sz w:val="48"/>
          <w:szCs w:val="44"/>
        </w:rPr>
      </w:pPr>
      <w:r w:rsidRPr="0060368E">
        <w:rPr>
          <w:rFonts w:ascii="Arial" w:hAnsi="Arial" w:cs="Arial"/>
          <w:color w:val="4472C4" w:themeColor="accent1"/>
          <w:sz w:val="48"/>
          <w:szCs w:val="44"/>
        </w:rPr>
        <w:t>THE IMPORTANCE OF EFFECTIVELY MONITORING GUEST SERVICE APPROACHES</w:t>
      </w:r>
    </w:p>
    <w:p w14:paraId="4738841E" w14:textId="77777777" w:rsidR="003A2299" w:rsidRDefault="003A2299" w:rsidP="003A2299">
      <w:pPr>
        <w:jc w:val="center"/>
        <w:rPr>
          <w:bCs/>
        </w:rPr>
      </w:pPr>
    </w:p>
    <w:p w14:paraId="274ADE73" w14:textId="77777777" w:rsidR="003A2299" w:rsidRDefault="003A2299" w:rsidP="003A2299">
      <w:pPr>
        <w:jc w:val="center"/>
        <w:rPr>
          <w:bCs/>
        </w:rPr>
      </w:pPr>
    </w:p>
    <w:p w14:paraId="2F4D74C6" w14:textId="77777777" w:rsidR="003A2299" w:rsidRDefault="003A2299" w:rsidP="003A2299">
      <w:pPr>
        <w:jc w:val="center"/>
        <w:rPr>
          <w:bCs/>
        </w:rPr>
      </w:pPr>
    </w:p>
    <w:p w14:paraId="23AA0BF6" w14:textId="77777777" w:rsidR="003A2299" w:rsidRDefault="003A2299" w:rsidP="003A2299">
      <w:pPr>
        <w:jc w:val="center"/>
        <w:rPr>
          <w:bCs/>
        </w:rPr>
      </w:pPr>
    </w:p>
    <w:p w14:paraId="1ACAD9A1" w14:textId="77777777" w:rsidR="003A2299" w:rsidRDefault="003A2299" w:rsidP="003A2299">
      <w:pPr>
        <w:jc w:val="center"/>
        <w:rPr>
          <w:bCs/>
        </w:rPr>
      </w:pPr>
    </w:p>
    <w:p w14:paraId="64CEE87B" w14:textId="4D99A7E5" w:rsidR="003A2299" w:rsidRDefault="003A2299" w:rsidP="003A2299">
      <w:pPr>
        <w:jc w:val="center"/>
        <w:rPr>
          <w:bCs/>
        </w:rPr>
      </w:pPr>
      <w:r>
        <w:rPr>
          <w:bCs/>
        </w:rPr>
        <w:t xml:space="preserve">Student name: Ionela </w:t>
      </w:r>
      <w:proofErr w:type="spellStart"/>
      <w:r>
        <w:rPr>
          <w:bCs/>
        </w:rPr>
        <w:t>Badalau</w:t>
      </w:r>
      <w:proofErr w:type="spellEnd"/>
    </w:p>
    <w:p w14:paraId="70B9940B" w14:textId="77777777" w:rsidR="003A2299" w:rsidRDefault="003A2299" w:rsidP="003A2299">
      <w:pPr>
        <w:jc w:val="center"/>
        <w:rPr>
          <w:bCs/>
        </w:rPr>
      </w:pPr>
      <w:r>
        <w:rPr>
          <w:bCs/>
        </w:rPr>
        <w:t>Student ID number: 2109035</w:t>
      </w:r>
    </w:p>
    <w:p w14:paraId="1A715047" w14:textId="38C838C8" w:rsidR="003A2299" w:rsidRDefault="003A2299" w:rsidP="003A2299">
      <w:pPr>
        <w:jc w:val="center"/>
        <w:rPr>
          <w:bCs/>
        </w:rPr>
      </w:pPr>
      <w:r>
        <w:rPr>
          <w:bCs/>
        </w:rPr>
        <w:t xml:space="preserve">The module title: </w:t>
      </w:r>
      <w:r>
        <w:rPr>
          <w:bCs/>
        </w:rPr>
        <w:t>Hospitality &amp; Guest Services BMIH4003</w:t>
      </w:r>
    </w:p>
    <w:p w14:paraId="08216506" w14:textId="7CEC88EF" w:rsidR="003A2299" w:rsidRDefault="003A2299" w:rsidP="003A2299">
      <w:pPr>
        <w:jc w:val="center"/>
        <w:rPr>
          <w:bCs/>
        </w:rPr>
      </w:pPr>
      <w:r>
        <w:rPr>
          <w:bCs/>
        </w:rPr>
        <w:t xml:space="preserve">Lecturer name: </w:t>
      </w:r>
      <w:r>
        <w:rPr>
          <w:bCs/>
        </w:rPr>
        <w:t xml:space="preserve">Daniel Payne </w:t>
      </w:r>
    </w:p>
    <w:p w14:paraId="042D579F" w14:textId="341162DF" w:rsidR="003A2299" w:rsidRDefault="003A2299" w:rsidP="003A2299">
      <w:pPr>
        <w:jc w:val="center"/>
        <w:rPr>
          <w:bCs/>
        </w:rPr>
      </w:pPr>
      <w:r>
        <w:rPr>
          <w:bCs/>
        </w:rPr>
        <w:t xml:space="preserve">Word count: </w:t>
      </w:r>
      <w:r>
        <w:rPr>
          <w:bCs/>
        </w:rPr>
        <w:t>1525</w:t>
      </w:r>
    </w:p>
    <w:p w14:paraId="6F0AD878" w14:textId="271A2CCA" w:rsidR="0060368E" w:rsidRPr="003A2299" w:rsidRDefault="0060368E" w:rsidP="003A2299">
      <w:pPr>
        <w:pStyle w:val="Title"/>
        <w:spacing w:line="360" w:lineRule="auto"/>
        <w:jc w:val="center"/>
        <w:rPr>
          <w:rFonts w:ascii="Arial" w:hAnsi="Arial" w:cs="Arial"/>
          <w:color w:val="4472C4" w:themeColor="accent1"/>
          <w:sz w:val="24"/>
          <w:szCs w:val="24"/>
        </w:rPr>
      </w:pPr>
      <w:r>
        <w:rPr>
          <w:rFonts w:ascii="Arial" w:hAnsi="Arial" w:cs="Arial"/>
          <w:color w:val="4472C4" w:themeColor="accent1"/>
        </w:rPr>
        <w:br w:type="page"/>
      </w:r>
    </w:p>
    <w:p w14:paraId="686B56D8" w14:textId="77777777" w:rsidR="003A2299" w:rsidRDefault="003A2299">
      <w:pPr>
        <w:rPr>
          <w:rFonts w:ascii="Arial" w:hAnsi="Arial" w:cs="Arial"/>
          <w:color w:val="4472C4" w:themeColor="accent1"/>
          <w:sz w:val="24"/>
          <w:szCs w:val="24"/>
        </w:rPr>
      </w:pPr>
    </w:p>
    <w:p w14:paraId="33DD29F4" w14:textId="77777777" w:rsidR="003A2299" w:rsidRPr="003A2299" w:rsidRDefault="003A2299">
      <w:pPr>
        <w:rPr>
          <w:rFonts w:ascii="Arial" w:eastAsiaTheme="majorEastAsia" w:hAnsi="Arial" w:cs="Arial"/>
          <w:color w:val="4472C4" w:themeColor="accent1"/>
          <w:spacing w:val="-10"/>
          <w:kern w:val="28"/>
          <w:sz w:val="24"/>
          <w:szCs w:val="24"/>
        </w:rPr>
      </w:pPr>
    </w:p>
    <w:p w14:paraId="28DAD0CD" w14:textId="77777777" w:rsidR="0060368E" w:rsidRDefault="0060368E" w:rsidP="0060368E">
      <w:pPr>
        <w:pStyle w:val="Heading1"/>
      </w:pPr>
      <w:r>
        <w:t xml:space="preserve">Executive summary </w:t>
      </w:r>
    </w:p>
    <w:p w14:paraId="776832A1" w14:textId="7C65C91D" w:rsidR="00FC2934" w:rsidRPr="00FC2934" w:rsidRDefault="00FC2934" w:rsidP="00FC2934">
      <w:pPr>
        <w:rPr>
          <w:rFonts w:ascii="Arial" w:hAnsi="Arial" w:cs="Arial"/>
          <w:b/>
          <w:bCs/>
          <w:sz w:val="24"/>
          <w:szCs w:val="24"/>
        </w:rPr>
      </w:pPr>
      <w:r w:rsidRPr="00FC2934">
        <w:rPr>
          <w:rFonts w:ascii="Arial" w:hAnsi="Arial" w:cs="Arial"/>
          <w:sz w:val="24"/>
          <w:szCs w:val="24"/>
        </w:rPr>
        <w:t>In the highly competitive and rapidly evolving hospitality sector, it is imperative to stay flexible to satisfy the exacting standards of today's sophisticated tourists. The pivotal point in this dynamic environment is the efficient oversight of guest service strategies. this report explores the essential elements of this monitoring process and acknowledges its importance in guaranteeing the survival and prosperity of the hospitality enterprise. In an environment where staying on the cutting edge of industry developments is not only advantageous but also necessary, this report offers a comprehensive roadmap for businesses looking to thrive and exceed customer expectations by focusing on key components like reputation management, service culture, brand consistency, hotel standards, customer loyalty and handling service failures.</w:t>
      </w:r>
    </w:p>
    <w:p w14:paraId="7944AD1F" w14:textId="16A2F699" w:rsidR="007C16F1" w:rsidRPr="00F22E39" w:rsidRDefault="00EA44C7" w:rsidP="00F22E39">
      <w:pPr>
        <w:rPr>
          <w:rFonts w:ascii="Arial" w:hAnsi="Arial" w:cs="Arial"/>
        </w:rPr>
      </w:pPr>
      <w:r w:rsidRPr="00F22E39">
        <w:rPr>
          <w:rFonts w:ascii="Arial" w:hAnsi="Arial" w:cs="Arial"/>
        </w:rPr>
        <w:br w:type="page"/>
      </w:r>
    </w:p>
    <w:sdt>
      <w:sdtPr>
        <w:rPr>
          <w:rFonts w:ascii="Arial" w:eastAsiaTheme="minorHAnsi" w:hAnsi="Arial" w:cs="Arial"/>
          <w:color w:val="auto"/>
          <w:kern w:val="2"/>
          <w:sz w:val="22"/>
          <w:szCs w:val="20"/>
          <w:lang w:val="en-GB" w:bidi="hi-IN"/>
          <w14:ligatures w14:val="standardContextual"/>
        </w:rPr>
        <w:id w:val="-1220361518"/>
        <w:docPartObj>
          <w:docPartGallery w:val="Table of Contents"/>
          <w:docPartUnique/>
        </w:docPartObj>
      </w:sdtPr>
      <w:sdtEndPr>
        <w:rPr>
          <w:b/>
          <w:bCs/>
          <w:noProof/>
        </w:rPr>
      </w:sdtEndPr>
      <w:sdtContent>
        <w:p w14:paraId="5AB26E0E" w14:textId="77777777" w:rsidR="00915D6E" w:rsidRPr="001F3BF0" w:rsidRDefault="00EA44C7" w:rsidP="00915D6E">
          <w:pPr>
            <w:pStyle w:val="TOCHeading"/>
            <w:spacing w:line="360" w:lineRule="auto"/>
            <w:rPr>
              <w:rFonts w:ascii="Arial" w:hAnsi="Arial" w:cs="Arial"/>
            </w:rPr>
          </w:pPr>
          <w:r w:rsidRPr="001F3BF0">
            <w:rPr>
              <w:rFonts w:ascii="Arial" w:hAnsi="Arial" w:cs="Arial"/>
            </w:rPr>
            <w:t>Table of Contents</w:t>
          </w:r>
        </w:p>
        <w:p w14:paraId="0E972AFC" w14:textId="000A9BC4" w:rsidR="00EA44C7" w:rsidRPr="0060368E" w:rsidRDefault="00EA44C7" w:rsidP="0060368E">
          <w:pPr>
            <w:pStyle w:val="TOC1"/>
            <w:tabs>
              <w:tab w:val="right" w:leader="dot" w:pos="9016"/>
            </w:tabs>
            <w:rPr>
              <w:rFonts w:ascii="Arial" w:eastAsiaTheme="minorEastAsia" w:hAnsi="Arial" w:cs="Arial"/>
              <w:noProof/>
              <w:sz w:val="24"/>
              <w:szCs w:val="22"/>
              <w:lang w:val="en-IN" w:eastAsia="en-IN"/>
            </w:rPr>
          </w:pPr>
          <w:r w:rsidRPr="001F3BF0">
            <w:rPr>
              <w:rFonts w:ascii="Arial" w:hAnsi="Arial" w:cs="Arial"/>
            </w:rPr>
            <w:fldChar w:fldCharType="begin"/>
          </w:r>
          <w:r w:rsidRPr="001F3BF0">
            <w:rPr>
              <w:rFonts w:ascii="Arial" w:hAnsi="Arial" w:cs="Arial"/>
            </w:rPr>
            <w:instrText xml:space="preserve"> TOC \o "1-3" \h \z \u </w:instrText>
          </w:r>
          <w:r w:rsidRPr="001F3BF0">
            <w:rPr>
              <w:rFonts w:ascii="Arial" w:hAnsi="Arial" w:cs="Arial"/>
            </w:rPr>
            <w:fldChar w:fldCharType="separate"/>
          </w:r>
          <w:hyperlink w:anchor="_Toc148541409" w:history="1">
            <w:r w:rsidRPr="0060368E">
              <w:rPr>
                <w:rStyle w:val="Hyperlink"/>
                <w:rFonts w:ascii="Arial" w:hAnsi="Arial" w:cs="Arial"/>
                <w:noProof/>
                <w:sz w:val="24"/>
                <w:szCs w:val="22"/>
              </w:rPr>
              <w:t>Introduction</w:t>
            </w:r>
            <w:r w:rsidRPr="0060368E">
              <w:rPr>
                <w:rFonts w:ascii="Arial" w:hAnsi="Arial" w:cs="Arial"/>
                <w:noProof/>
                <w:webHidden/>
                <w:sz w:val="24"/>
                <w:szCs w:val="22"/>
              </w:rPr>
              <w:tab/>
            </w:r>
            <w:r w:rsidRPr="0060368E">
              <w:rPr>
                <w:rFonts w:ascii="Arial" w:hAnsi="Arial" w:cs="Arial"/>
                <w:noProof/>
                <w:webHidden/>
                <w:sz w:val="24"/>
                <w:szCs w:val="22"/>
              </w:rPr>
              <w:fldChar w:fldCharType="begin"/>
            </w:r>
            <w:r w:rsidRPr="0060368E">
              <w:rPr>
                <w:rFonts w:ascii="Arial" w:hAnsi="Arial" w:cs="Arial"/>
                <w:noProof/>
                <w:webHidden/>
                <w:sz w:val="24"/>
                <w:szCs w:val="22"/>
              </w:rPr>
              <w:instrText xml:space="preserve"> PAGEREF _Toc148541409 \h </w:instrText>
            </w:r>
            <w:r w:rsidRPr="0060368E">
              <w:rPr>
                <w:rFonts w:ascii="Arial" w:hAnsi="Arial" w:cs="Arial"/>
                <w:noProof/>
                <w:webHidden/>
                <w:sz w:val="24"/>
                <w:szCs w:val="22"/>
              </w:rPr>
            </w:r>
            <w:r w:rsidRPr="0060368E">
              <w:rPr>
                <w:rFonts w:ascii="Arial" w:hAnsi="Arial" w:cs="Arial"/>
                <w:noProof/>
                <w:webHidden/>
                <w:sz w:val="24"/>
                <w:szCs w:val="22"/>
              </w:rPr>
              <w:fldChar w:fldCharType="separate"/>
            </w:r>
            <w:r w:rsidR="00665017">
              <w:rPr>
                <w:rFonts w:ascii="Arial" w:hAnsi="Arial" w:cs="Arial"/>
                <w:noProof/>
                <w:webHidden/>
                <w:sz w:val="24"/>
                <w:szCs w:val="22"/>
              </w:rPr>
              <w:t>4</w:t>
            </w:r>
            <w:r w:rsidRPr="0060368E">
              <w:rPr>
                <w:rFonts w:ascii="Arial" w:hAnsi="Arial" w:cs="Arial"/>
                <w:noProof/>
                <w:webHidden/>
                <w:sz w:val="24"/>
                <w:szCs w:val="22"/>
              </w:rPr>
              <w:fldChar w:fldCharType="end"/>
            </w:r>
          </w:hyperlink>
        </w:p>
        <w:p w14:paraId="5858B38D" w14:textId="4B44D96F" w:rsidR="00EA44C7" w:rsidRPr="0060368E" w:rsidRDefault="00000000" w:rsidP="0060368E">
          <w:pPr>
            <w:pStyle w:val="TOC1"/>
            <w:tabs>
              <w:tab w:val="right" w:leader="dot" w:pos="9016"/>
            </w:tabs>
            <w:rPr>
              <w:rFonts w:ascii="Arial" w:eastAsiaTheme="minorEastAsia" w:hAnsi="Arial" w:cs="Arial"/>
              <w:noProof/>
              <w:sz w:val="24"/>
              <w:szCs w:val="22"/>
              <w:lang w:val="en-IN" w:eastAsia="en-IN"/>
            </w:rPr>
          </w:pPr>
          <w:hyperlink w:anchor="_Toc148541410" w:history="1">
            <w:r w:rsidR="00EA44C7" w:rsidRPr="0060368E">
              <w:rPr>
                <w:rStyle w:val="Hyperlink"/>
                <w:rFonts w:ascii="Arial" w:hAnsi="Arial" w:cs="Arial"/>
                <w:noProof/>
                <w:sz w:val="24"/>
                <w:szCs w:val="22"/>
              </w:rPr>
              <w:t>Reputation management</w:t>
            </w:r>
            <w:r w:rsidR="00EA44C7" w:rsidRPr="0060368E">
              <w:rPr>
                <w:rFonts w:ascii="Arial" w:hAnsi="Arial" w:cs="Arial"/>
                <w:noProof/>
                <w:webHidden/>
                <w:sz w:val="24"/>
                <w:szCs w:val="22"/>
              </w:rPr>
              <w:tab/>
            </w:r>
            <w:r w:rsidR="00EA44C7" w:rsidRPr="0060368E">
              <w:rPr>
                <w:rFonts w:ascii="Arial" w:hAnsi="Arial" w:cs="Arial"/>
                <w:noProof/>
                <w:webHidden/>
                <w:sz w:val="24"/>
                <w:szCs w:val="22"/>
              </w:rPr>
              <w:fldChar w:fldCharType="begin"/>
            </w:r>
            <w:r w:rsidR="00EA44C7" w:rsidRPr="0060368E">
              <w:rPr>
                <w:rFonts w:ascii="Arial" w:hAnsi="Arial" w:cs="Arial"/>
                <w:noProof/>
                <w:webHidden/>
                <w:sz w:val="24"/>
                <w:szCs w:val="22"/>
              </w:rPr>
              <w:instrText xml:space="preserve"> PAGEREF _Toc148541410 \h </w:instrText>
            </w:r>
            <w:r w:rsidR="00EA44C7" w:rsidRPr="0060368E">
              <w:rPr>
                <w:rFonts w:ascii="Arial" w:hAnsi="Arial" w:cs="Arial"/>
                <w:noProof/>
                <w:webHidden/>
                <w:sz w:val="24"/>
                <w:szCs w:val="22"/>
              </w:rPr>
            </w:r>
            <w:r w:rsidR="00EA44C7" w:rsidRPr="0060368E">
              <w:rPr>
                <w:rFonts w:ascii="Arial" w:hAnsi="Arial" w:cs="Arial"/>
                <w:noProof/>
                <w:webHidden/>
                <w:sz w:val="24"/>
                <w:szCs w:val="22"/>
              </w:rPr>
              <w:fldChar w:fldCharType="separate"/>
            </w:r>
            <w:r w:rsidR="00665017">
              <w:rPr>
                <w:rFonts w:ascii="Arial" w:hAnsi="Arial" w:cs="Arial"/>
                <w:noProof/>
                <w:webHidden/>
                <w:sz w:val="24"/>
                <w:szCs w:val="22"/>
              </w:rPr>
              <w:t>4</w:t>
            </w:r>
            <w:r w:rsidR="00EA44C7" w:rsidRPr="0060368E">
              <w:rPr>
                <w:rFonts w:ascii="Arial" w:hAnsi="Arial" w:cs="Arial"/>
                <w:noProof/>
                <w:webHidden/>
                <w:sz w:val="24"/>
                <w:szCs w:val="22"/>
              </w:rPr>
              <w:fldChar w:fldCharType="end"/>
            </w:r>
          </w:hyperlink>
        </w:p>
        <w:p w14:paraId="5DED164A" w14:textId="2F989918" w:rsidR="00EA44C7" w:rsidRPr="0060368E" w:rsidRDefault="00000000" w:rsidP="0060368E">
          <w:pPr>
            <w:pStyle w:val="TOC1"/>
            <w:tabs>
              <w:tab w:val="right" w:leader="dot" w:pos="9016"/>
            </w:tabs>
            <w:rPr>
              <w:rFonts w:ascii="Arial" w:eastAsiaTheme="minorEastAsia" w:hAnsi="Arial" w:cs="Arial"/>
              <w:noProof/>
              <w:sz w:val="24"/>
              <w:szCs w:val="22"/>
              <w:lang w:val="en-IN" w:eastAsia="en-IN"/>
            </w:rPr>
          </w:pPr>
          <w:hyperlink w:anchor="_Toc148541411" w:history="1">
            <w:r w:rsidR="00EA44C7" w:rsidRPr="0060368E">
              <w:rPr>
                <w:rStyle w:val="Hyperlink"/>
                <w:rFonts w:ascii="Arial" w:hAnsi="Arial" w:cs="Arial"/>
                <w:noProof/>
                <w:sz w:val="24"/>
                <w:szCs w:val="22"/>
              </w:rPr>
              <w:t>Service culture</w:t>
            </w:r>
            <w:r w:rsidR="00EA44C7" w:rsidRPr="0060368E">
              <w:rPr>
                <w:rFonts w:ascii="Arial" w:hAnsi="Arial" w:cs="Arial"/>
                <w:noProof/>
                <w:webHidden/>
                <w:sz w:val="24"/>
                <w:szCs w:val="22"/>
              </w:rPr>
              <w:tab/>
            </w:r>
            <w:r w:rsidR="00EA44C7" w:rsidRPr="0060368E">
              <w:rPr>
                <w:rFonts w:ascii="Arial" w:hAnsi="Arial" w:cs="Arial"/>
                <w:noProof/>
                <w:webHidden/>
                <w:sz w:val="24"/>
                <w:szCs w:val="22"/>
              </w:rPr>
              <w:fldChar w:fldCharType="begin"/>
            </w:r>
            <w:r w:rsidR="00EA44C7" w:rsidRPr="0060368E">
              <w:rPr>
                <w:rFonts w:ascii="Arial" w:hAnsi="Arial" w:cs="Arial"/>
                <w:noProof/>
                <w:webHidden/>
                <w:sz w:val="24"/>
                <w:szCs w:val="22"/>
              </w:rPr>
              <w:instrText xml:space="preserve"> PAGEREF _Toc148541411 \h </w:instrText>
            </w:r>
            <w:r w:rsidR="00EA44C7" w:rsidRPr="0060368E">
              <w:rPr>
                <w:rFonts w:ascii="Arial" w:hAnsi="Arial" w:cs="Arial"/>
                <w:noProof/>
                <w:webHidden/>
                <w:sz w:val="24"/>
                <w:szCs w:val="22"/>
              </w:rPr>
            </w:r>
            <w:r w:rsidR="00EA44C7" w:rsidRPr="0060368E">
              <w:rPr>
                <w:rFonts w:ascii="Arial" w:hAnsi="Arial" w:cs="Arial"/>
                <w:noProof/>
                <w:webHidden/>
                <w:sz w:val="24"/>
                <w:szCs w:val="22"/>
              </w:rPr>
              <w:fldChar w:fldCharType="separate"/>
            </w:r>
            <w:r w:rsidR="00665017">
              <w:rPr>
                <w:rFonts w:ascii="Arial" w:hAnsi="Arial" w:cs="Arial"/>
                <w:noProof/>
                <w:webHidden/>
                <w:sz w:val="24"/>
                <w:szCs w:val="22"/>
              </w:rPr>
              <w:t>4</w:t>
            </w:r>
            <w:r w:rsidR="00EA44C7" w:rsidRPr="0060368E">
              <w:rPr>
                <w:rFonts w:ascii="Arial" w:hAnsi="Arial" w:cs="Arial"/>
                <w:noProof/>
                <w:webHidden/>
                <w:sz w:val="24"/>
                <w:szCs w:val="22"/>
              </w:rPr>
              <w:fldChar w:fldCharType="end"/>
            </w:r>
          </w:hyperlink>
        </w:p>
        <w:p w14:paraId="6B7D0E90" w14:textId="7BE9F344" w:rsidR="00EA44C7" w:rsidRPr="0060368E" w:rsidRDefault="00000000" w:rsidP="0060368E">
          <w:pPr>
            <w:pStyle w:val="TOC1"/>
            <w:tabs>
              <w:tab w:val="right" w:leader="dot" w:pos="9016"/>
            </w:tabs>
            <w:rPr>
              <w:rFonts w:ascii="Arial" w:eastAsiaTheme="minorEastAsia" w:hAnsi="Arial" w:cs="Arial"/>
              <w:noProof/>
              <w:sz w:val="24"/>
              <w:szCs w:val="22"/>
              <w:lang w:val="en-IN" w:eastAsia="en-IN"/>
            </w:rPr>
          </w:pPr>
          <w:hyperlink w:anchor="_Toc148541412" w:history="1">
            <w:r w:rsidR="00EA44C7" w:rsidRPr="0060368E">
              <w:rPr>
                <w:rStyle w:val="Hyperlink"/>
                <w:rFonts w:ascii="Arial" w:hAnsi="Arial" w:cs="Arial"/>
                <w:noProof/>
                <w:sz w:val="24"/>
                <w:szCs w:val="22"/>
              </w:rPr>
              <w:t>Brand consistency</w:t>
            </w:r>
            <w:r w:rsidR="00EA44C7" w:rsidRPr="0060368E">
              <w:rPr>
                <w:rFonts w:ascii="Arial" w:hAnsi="Arial" w:cs="Arial"/>
                <w:noProof/>
                <w:webHidden/>
                <w:sz w:val="24"/>
                <w:szCs w:val="22"/>
              </w:rPr>
              <w:tab/>
            </w:r>
            <w:r w:rsidR="00EA44C7" w:rsidRPr="0060368E">
              <w:rPr>
                <w:rFonts w:ascii="Arial" w:hAnsi="Arial" w:cs="Arial"/>
                <w:noProof/>
                <w:webHidden/>
                <w:sz w:val="24"/>
                <w:szCs w:val="22"/>
              </w:rPr>
              <w:fldChar w:fldCharType="begin"/>
            </w:r>
            <w:r w:rsidR="00EA44C7" w:rsidRPr="0060368E">
              <w:rPr>
                <w:rFonts w:ascii="Arial" w:hAnsi="Arial" w:cs="Arial"/>
                <w:noProof/>
                <w:webHidden/>
                <w:sz w:val="24"/>
                <w:szCs w:val="22"/>
              </w:rPr>
              <w:instrText xml:space="preserve"> PAGEREF _Toc148541412 \h </w:instrText>
            </w:r>
            <w:r w:rsidR="00EA44C7" w:rsidRPr="0060368E">
              <w:rPr>
                <w:rFonts w:ascii="Arial" w:hAnsi="Arial" w:cs="Arial"/>
                <w:noProof/>
                <w:webHidden/>
                <w:sz w:val="24"/>
                <w:szCs w:val="22"/>
              </w:rPr>
            </w:r>
            <w:r w:rsidR="00EA44C7" w:rsidRPr="0060368E">
              <w:rPr>
                <w:rFonts w:ascii="Arial" w:hAnsi="Arial" w:cs="Arial"/>
                <w:noProof/>
                <w:webHidden/>
                <w:sz w:val="24"/>
                <w:szCs w:val="22"/>
              </w:rPr>
              <w:fldChar w:fldCharType="separate"/>
            </w:r>
            <w:r w:rsidR="00665017">
              <w:rPr>
                <w:rFonts w:ascii="Arial" w:hAnsi="Arial" w:cs="Arial"/>
                <w:noProof/>
                <w:webHidden/>
                <w:sz w:val="24"/>
                <w:szCs w:val="22"/>
              </w:rPr>
              <w:t>5</w:t>
            </w:r>
            <w:r w:rsidR="00EA44C7" w:rsidRPr="0060368E">
              <w:rPr>
                <w:rFonts w:ascii="Arial" w:hAnsi="Arial" w:cs="Arial"/>
                <w:noProof/>
                <w:webHidden/>
                <w:sz w:val="24"/>
                <w:szCs w:val="22"/>
              </w:rPr>
              <w:fldChar w:fldCharType="end"/>
            </w:r>
          </w:hyperlink>
        </w:p>
        <w:p w14:paraId="37A4A9EB" w14:textId="419FE19B" w:rsidR="00EA44C7" w:rsidRPr="0060368E" w:rsidRDefault="00000000" w:rsidP="0060368E">
          <w:pPr>
            <w:pStyle w:val="TOC1"/>
            <w:tabs>
              <w:tab w:val="right" w:leader="dot" w:pos="9016"/>
            </w:tabs>
            <w:rPr>
              <w:rFonts w:ascii="Arial" w:eastAsiaTheme="minorEastAsia" w:hAnsi="Arial" w:cs="Arial"/>
              <w:noProof/>
              <w:sz w:val="24"/>
              <w:szCs w:val="22"/>
              <w:lang w:val="en-IN" w:eastAsia="en-IN"/>
            </w:rPr>
          </w:pPr>
          <w:hyperlink w:anchor="_Toc148541413" w:history="1">
            <w:r w:rsidR="00EA44C7" w:rsidRPr="0060368E">
              <w:rPr>
                <w:rStyle w:val="Hyperlink"/>
                <w:rFonts w:ascii="Arial" w:hAnsi="Arial" w:cs="Arial"/>
                <w:noProof/>
                <w:sz w:val="24"/>
                <w:szCs w:val="22"/>
              </w:rPr>
              <w:t>Hotel standard</w:t>
            </w:r>
            <w:r w:rsidR="00EA44C7" w:rsidRPr="0060368E">
              <w:rPr>
                <w:rFonts w:ascii="Arial" w:hAnsi="Arial" w:cs="Arial"/>
                <w:noProof/>
                <w:webHidden/>
                <w:sz w:val="24"/>
                <w:szCs w:val="22"/>
              </w:rPr>
              <w:tab/>
            </w:r>
            <w:r w:rsidR="00EA44C7" w:rsidRPr="0060368E">
              <w:rPr>
                <w:rFonts w:ascii="Arial" w:hAnsi="Arial" w:cs="Arial"/>
                <w:noProof/>
                <w:webHidden/>
                <w:sz w:val="24"/>
                <w:szCs w:val="22"/>
              </w:rPr>
              <w:fldChar w:fldCharType="begin"/>
            </w:r>
            <w:r w:rsidR="00EA44C7" w:rsidRPr="0060368E">
              <w:rPr>
                <w:rFonts w:ascii="Arial" w:hAnsi="Arial" w:cs="Arial"/>
                <w:noProof/>
                <w:webHidden/>
                <w:sz w:val="24"/>
                <w:szCs w:val="22"/>
              </w:rPr>
              <w:instrText xml:space="preserve"> PAGEREF _Toc148541413 \h </w:instrText>
            </w:r>
            <w:r w:rsidR="00EA44C7" w:rsidRPr="0060368E">
              <w:rPr>
                <w:rFonts w:ascii="Arial" w:hAnsi="Arial" w:cs="Arial"/>
                <w:noProof/>
                <w:webHidden/>
                <w:sz w:val="24"/>
                <w:szCs w:val="22"/>
              </w:rPr>
            </w:r>
            <w:r w:rsidR="00EA44C7" w:rsidRPr="0060368E">
              <w:rPr>
                <w:rFonts w:ascii="Arial" w:hAnsi="Arial" w:cs="Arial"/>
                <w:noProof/>
                <w:webHidden/>
                <w:sz w:val="24"/>
                <w:szCs w:val="22"/>
              </w:rPr>
              <w:fldChar w:fldCharType="separate"/>
            </w:r>
            <w:r w:rsidR="00665017">
              <w:rPr>
                <w:rFonts w:ascii="Arial" w:hAnsi="Arial" w:cs="Arial"/>
                <w:noProof/>
                <w:webHidden/>
                <w:sz w:val="24"/>
                <w:szCs w:val="22"/>
              </w:rPr>
              <w:t>6</w:t>
            </w:r>
            <w:r w:rsidR="00EA44C7" w:rsidRPr="0060368E">
              <w:rPr>
                <w:rFonts w:ascii="Arial" w:hAnsi="Arial" w:cs="Arial"/>
                <w:noProof/>
                <w:webHidden/>
                <w:sz w:val="24"/>
                <w:szCs w:val="22"/>
              </w:rPr>
              <w:fldChar w:fldCharType="end"/>
            </w:r>
          </w:hyperlink>
        </w:p>
        <w:p w14:paraId="43175CBC" w14:textId="2158028F" w:rsidR="00EA44C7" w:rsidRPr="0060368E" w:rsidRDefault="00000000" w:rsidP="0060368E">
          <w:pPr>
            <w:pStyle w:val="TOC1"/>
            <w:tabs>
              <w:tab w:val="right" w:leader="dot" w:pos="9016"/>
            </w:tabs>
            <w:rPr>
              <w:rFonts w:ascii="Arial" w:eastAsiaTheme="minorEastAsia" w:hAnsi="Arial" w:cs="Arial"/>
              <w:noProof/>
              <w:sz w:val="24"/>
              <w:szCs w:val="22"/>
              <w:lang w:val="en-IN" w:eastAsia="en-IN"/>
            </w:rPr>
          </w:pPr>
          <w:hyperlink w:anchor="_Toc148541414" w:history="1">
            <w:r w:rsidR="00EA44C7" w:rsidRPr="0060368E">
              <w:rPr>
                <w:rStyle w:val="Hyperlink"/>
                <w:rFonts w:ascii="Arial" w:hAnsi="Arial" w:cs="Arial"/>
                <w:noProof/>
                <w:sz w:val="24"/>
                <w:szCs w:val="22"/>
              </w:rPr>
              <w:t>Customer loyalty</w:t>
            </w:r>
            <w:r w:rsidR="00EA44C7" w:rsidRPr="0060368E">
              <w:rPr>
                <w:rFonts w:ascii="Arial" w:hAnsi="Arial" w:cs="Arial"/>
                <w:noProof/>
                <w:webHidden/>
                <w:sz w:val="24"/>
                <w:szCs w:val="22"/>
              </w:rPr>
              <w:tab/>
            </w:r>
            <w:r w:rsidR="00EA44C7" w:rsidRPr="0060368E">
              <w:rPr>
                <w:rFonts w:ascii="Arial" w:hAnsi="Arial" w:cs="Arial"/>
                <w:noProof/>
                <w:webHidden/>
                <w:sz w:val="24"/>
                <w:szCs w:val="22"/>
              </w:rPr>
              <w:fldChar w:fldCharType="begin"/>
            </w:r>
            <w:r w:rsidR="00EA44C7" w:rsidRPr="0060368E">
              <w:rPr>
                <w:rFonts w:ascii="Arial" w:hAnsi="Arial" w:cs="Arial"/>
                <w:noProof/>
                <w:webHidden/>
                <w:sz w:val="24"/>
                <w:szCs w:val="22"/>
              </w:rPr>
              <w:instrText xml:space="preserve"> PAGEREF _Toc148541414 \h </w:instrText>
            </w:r>
            <w:r w:rsidR="00EA44C7" w:rsidRPr="0060368E">
              <w:rPr>
                <w:rFonts w:ascii="Arial" w:hAnsi="Arial" w:cs="Arial"/>
                <w:noProof/>
                <w:webHidden/>
                <w:sz w:val="24"/>
                <w:szCs w:val="22"/>
              </w:rPr>
            </w:r>
            <w:r w:rsidR="00EA44C7" w:rsidRPr="0060368E">
              <w:rPr>
                <w:rFonts w:ascii="Arial" w:hAnsi="Arial" w:cs="Arial"/>
                <w:noProof/>
                <w:webHidden/>
                <w:sz w:val="24"/>
                <w:szCs w:val="22"/>
              </w:rPr>
              <w:fldChar w:fldCharType="separate"/>
            </w:r>
            <w:r w:rsidR="00665017">
              <w:rPr>
                <w:rFonts w:ascii="Arial" w:hAnsi="Arial" w:cs="Arial"/>
                <w:noProof/>
                <w:webHidden/>
                <w:sz w:val="24"/>
                <w:szCs w:val="22"/>
              </w:rPr>
              <w:t>7</w:t>
            </w:r>
            <w:r w:rsidR="00EA44C7" w:rsidRPr="0060368E">
              <w:rPr>
                <w:rFonts w:ascii="Arial" w:hAnsi="Arial" w:cs="Arial"/>
                <w:noProof/>
                <w:webHidden/>
                <w:sz w:val="24"/>
                <w:szCs w:val="22"/>
              </w:rPr>
              <w:fldChar w:fldCharType="end"/>
            </w:r>
          </w:hyperlink>
        </w:p>
        <w:p w14:paraId="724D7342" w14:textId="618E25A4" w:rsidR="00EA44C7" w:rsidRPr="0060368E" w:rsidRDefault="00000000" w:rsidP="0060368E">
          <w:pPr>
            <w:pStyle w:val="TOC1"/>
            <w:tabs>
              <w:tab w:val="right" w:leader="dot" w:pos="9016"/>
            </w:tabs>
            <w:rPr>
              <w:rFonts w:ascii="Arial" w:eastAsiaTheme="minorEastAsia" w:hAnsi="Arial" w:cs="Arial"/>
              <w:noProof/>
              <w:sz w:val="24"/>
              <w:szCs w:val="22"/>
              <w:lang w:val="en-IN" w:eastAsia="en-IN"/>
            </w:rPr>
          </w:pPr>
          <w:hyperlink w:anchor="_Toc148541415" w:history="1">
            <w:r w:rsidR="00EA44C7" w:rsidRPr="0060368E">
              <w:rPr>
                <w:rStyle w:val="Hyperlink"/>
                <w:rFonts w:ascii="Arial" w:hAnsi="Arial" w:cs="Arial"/>
                <w:noProof/>
                <w:sz w:val="24"/>
                <w:szCs w:val="22"/>
              </w:rPr>
              <w:t>Future technological impact</w:t>
            </w:r>
            <w:r w:rsidR="00EA44C7" w:rsidRPr="0060368E">
              <w:rPr>
                <w:rFonts w:ascii="Arial" w:hAnsi="Arial" w:cs="Arial"/>
                <w:noProof/>
                <w:webHidden/>
                <w:sz w:val="24"/>
                <w:szCs w:val="22"/>
              </w:rPr>
              <w:tab/>
            </w:r>
            <w:r w:rsidR="00EA44C7" w:rsidRPr="0060368E">
              <w:rPr>
                <w:rFonts w:ascii="Arial" w:hAnsi="Arial" w:cs="Arial"/>
                <w:noProof/>
                <w:webHidden/>
                <w:sz w:val="24"/>
                <w:szCs w:val="22"/>
              </w:rPr>
              <w:fldChar w:fldCharType="begin"/>
            </w:r>
            <w:r w:rsidR="00EA44C7" w:rsidRPr="0060368E">
              <w:rPr>
                <w:rFonts w:ascii="Arial" w:hAnsi="Arial" w:cs="Arial"/>
                <w:noProof/>
                <w:webHidden/>
                <w:sz w:val="24"/>
                <w:szCs w:val="22"/>
              </w:rPr>
              <w:instrText xml:space="preserve"> PAGEREF _Toc148541415 \h </w:instrText>
            </w:r>
            <w:r w:rsidR="00EA44C7" w:rsidRPr="0060368E">
              <w:rPr>
                <w:rFonts w:ascii="Arial" w:hAnsi="Arial" w:cs="Arial"/>
                <w:noProof/>
                <w:webHidden/>
                <w:sz w:val="24"/>
                <w:szCs w:val="22"/>
              </w:rPr>
            </w:r>
            <w:r w:rsidR="00EA44C7" w:rsidRPr="0060368E">
              <w:rPr>
                <w:rFonts w:ascii="Arial" w:hAnsi="Arial" w:cs="Arial"/>
                <w:noProof/>
                <w:webHidden/>
                <w:sz w:val="24"/>
                <w:szCs w:val="22"/>
              </w:rPr>
              <w:fldChar w:fldCharType="separate"/>
            </w:r>
            <w:r w:rsidR="00665017">
              <w:rPr>
                <w:rFonts w:ascii="Arial" w:hAnsi="Arial" w:cs="Arial"/>
                <w:noProof/>
                <w:webHidden/>
                <w:sz w:val="24"/>
                <w:szCs w:val="22"/>
              </w:rPr>
              <w:t>7</w:t>
            </w:r>
            <w:r w:rsidR="00EA44C7" w:rsidRPr="0060368E">
              <w:rPr>
                <w:rFonts w:ascii="Arial" w:hAnsi="Arial" w:cs="Arial"/>
                <w:noProof/>
                <w:webHidden/>
                <w:sz w:val="24"/>
                <w:szCs w:val="22"/>
              </w:rPr>
              <w:fldChar w:fldCharType="end"/>
            </w:r>
          </w:hyperlink>
        </w:p>
        <w:p w14:paraId="204B9873" w14:textId="249DECB4" w:rsidR="00EA44C7" w:rsidRPr="0060368E" w:rsidRDefault="00000000" w:rsidP="0060368E">
          <w:pPr>
            <w:pStyle w:val="TOC1"/>
            <w:tabs>
              <w:tab w:val="right" w:leader="dot" w:pos="9016"/>
            </w:tabs>
            <w:rPr>
              <w:rFonts w:ascii="Arial" w:eastAsiaTheme="minorEastAsia" w:hAnsi="Arial" w:cs="Arial"/>
              <w:noProof/>
              <w:sz w:val="24"/>
              <w:szCs w:val="22"/>
              <w:lang w:val="en-IN" w:eastAsia="en-IN"/>
            </w:rPr>
          </w:pPr>
          <w:hyperlink w:anchor="_Toc148541416" w:history="1">
            <w:r w:rsidR="00EA44C7" w:rsidRPr="0060368E">
              <w:rPr>
                <w:rStyle w:val="Hyperlink"/>
                <w:rFonts w:ascii="Arial" w:hAnsi="Arial" w:cs="Arial"/>
                <w:noProof/>
                <w:sz w:val="24"/>
                <w:szCs w:val="22"/>
              </w:rPr>
              <w:t>Service failure</w:t>
            </w:r>
            <w:r w:rsidR="00EA44C7" w:rsidRPr="0060368E">
              <w:rPr>
                <w:rFonts w:ascii="Arial" w:hAnsi="Arial" w:cs="Arial"/>
                <w:noProof/>
                <w:webHidden/>
                <w:sz w:val="24"/>
                <w:szCs w:val="22"/>
              </w:rPr>
              <w:tab/>
            </w:r>
            <w:r w:rsidR="00EA44C7" w:rsidRPr="0060368E">
              <w:rPr>
                <w:rFonts w:ascii="Arial" w:hAnsi="Arial" w:cs="Arial"/>
                <w:noProof/>
                <w:webHidden/>
                <w:sz w:val="24"/>
                <w:szCs w:val="22"/>
              </w:rPr>
              <w:fldChar w:fldCharType="begin"/>
            </w:r>
            <w:r w:rsidR="00EA44C7" w:rsidRPr="0060368E">
              <w:rPr>
                <w:rFonts w:ascii="Arial" w:hAnsi="Arial" w:cs="Arial"/>
                <w:noProof/>
                <w:webHidden/>
                <w:sz w:val="24"/>
                <w:szCs w:val="22"/>
              </w:rPr>
              <w:instrText xml:space="preserve"> PAGEREF _Toc148541416 \h </w:instrText>
            </w:r>
            <w:r w:rsidR="00EA44C7" w:rsidRPr="0060368E">
              <w:rPr>
                <w:rFonts w:ascii="Arial" w:hAnsi="Arial" w:cs="Arial"/>
                <w:noProof/>
                <w:webHidden/>
                <w:sz w:val="24"/>
                <w:szCs w:val="22"/>
              </w:rPr>
            </w:r>
            <w:r w:rsidR="00EA44C7" w:rsidRPr="0060368E">
              <w:rPr>
                <w:rFonts w:ascii="Arial" w:hAnsi="Arial" w:cs="Arial"/>
                <w:noProof/>
                <w:webHidden/>
                <w:sz w:val="24"/>
                <w:szCs w:val="22"/>
              </w:rPr>
              <w:fldChar w:fldCharType="separate"/>
            </w:r>
            <w:r w:rsidR="00665017">
              <w:rPr>
                <w:rFonts w:ascii="Arial" w:hAnsi="Arial" w:cs="Arial"/>
                <w:noProof/>
                <w:webHidden/>
                <w:sz w:val="24"/>
                <w:szCs w:val="22"/>
              </w:rPr>
              <w:t>8</w:t>
            </w:r>
            <w:r w:rsidR="00EA44C7" w:rsidRPr="0060368E">
              <w:rPr>
                <w:rFonts w:ascii="Arial" w:hAnsi="Arial" w:cs="Arial"/>
                <w:noProof/>
                <w:webHidden/>
                <w:sz w:val="24"/>
                <w:szCs w:val="22"/>
              </w:rPr>
              <w:fldChar w:fldCharType="end"/>
            </w:r>
          </w:hyperlink>
        </w:p>
        <w:p w14:paraId="0F2435CB" w14:textId="04966635" w:rsidR="00EA44C7" w:rsidRDefault="00000000" w:rsidP="0060368E">
          <w:pPr>
            <w:pStyle w:val="TOC1"/>
            <w:tabs>
              <w:tab w:val="right" w:leader="dot" w:pos="9016"/>
            </w:tabs>
            <w:rPr>
              <w:rFonts w:eastAsiaTheme="minorEastAsia"/>
              <w:noProof/>
              <w:lang w:val="en-IN" w:eastAsia="en-IN"/>
            </w:rPr>
          </w:pPr>
          <w:hyperlink w:anchor="_Toc148541417" w:history="1">
            <w:r w:rsidR="00EA44C7" w:rsidRPr="0060368E">
              <w:rPr>
                <w:rStyle w:val="Hyperlink"/>
                <w:rFonts w:ascii="Arial" w:hAnsi="Arial" w:cs="Arial"/>
                <w:noProof/>
                <w:sz w:val="24"/>
                <w:szCs w:val="22"/>
              </w:rPr>
              <w:t>Conclusion</w:t>
            </w:r>
            <w:r w:rsidR="00EA44C7" w:rsidRPr="0060368E">
              <w:rPr>
                <w:rFonts w:ascii="Arial" w:hAnsi="Arial" w:cs="Arial"/>
                <w:noProof/>
                <w:webHidden/>
                <w:sz w:val="24"/>
                <w:szCs w:val="22"/>
              </w:rPr>
              <w:tab/>
            </w:r>
            <w:r w:rsidR="00EA44C7" w:rsidRPr="0060368E">
              <w:rPr>
                <w:rFonts w:ascii="Arial" w:hAnsi="Arial" w:cs="Arial"/>
                <w:noProof/>
                <w:webHidden/>
                <w:sz w:val="24"/>
                <w:szCs w:val="22"/>
              </w:rPr>
              <w:fldChar w:fldCharType="begin"/>
            </w:r>
            <w:r w:rsidR="00EA44C7" w:rsidRPr="0060368E">
              <w:rPr>
                <w:rFonts w:ascii="Arial" w:hAnsi="Arial" w:cs="Arial"/>
                <w:noProof/>
                <w:webHidden/>
                <w:sz w:val="24"/>
                <w:szCs w:val="22"/>
              </w:rPr>
              <w:instrText xml:space="preserve"> PAGEREF _Toc148541417 \h </w:instrText>
            </w:r>
            <w:r w:rsidR="00EA44C7" w:rsidRPr="0060368E">
              <w:rPr>
                <w:rFonts w:ascii="Arial" w:hAnsi="Arial" w:cs="Arial"/>
                <w:noProof/>
                <w:webHidden/>
                <w:sz w:val="24"/>
                <w:szCs w:val="22"/>
              </w:rPr>
            </w:r>
            <w:r w:rsidR="00EA44C7" w:rsidRPr="0060368E">
              <w:rPr>
                <w:rFonts w:ascii="Arial" w:hAnsi="Arial" w:cs="Arial"/>
                <w:noProof/>
                <w:webHidden/>
                <w:sz w:val="24"/>
                <w:szCs w:val="22"/>
              </w:rPr>
              <w:fldChar w:fldCharType="separate"/>
            </w:r>
            <w:r w:rsidR="00665017">
              <w:rPr>
                <w:rFonts w:ascii="Arial" w:hAnsi="Arial" w:cs="Arial"/>
                <w:noProof/>
                <w:webHidden/>
                <w:sz w:val="24"/>
                <w:szCs w:val="22"/>
              </w:rPr>
              <w:t>8</w:t>
            </w:r>
            <w:r w:rsidR="00EA44C7" w:rsidRPr="0060368E">
              <w:rPr>
                <w:rFonts w:ascii="Arial" w:hAnsi="Arial" w:cs="Arial"/>
                <w:noProof/>
                <w:webHidden/>
                <w:sz w:val="24"/>
                <w:szCs w:val="22"/>
              </w:rPr>
              <w:fldChar w:fldCharType="end"/>
            </w:r>
          </w:hyperlink>
        </w:p>
        <w:p w14:paraId="1C9EFA4D" w14:textId="7B306131" w:rsidR="00915D6E" w:rsidRPr="001F3BF0" w:rsidRDefault="00EA44C7" w:rsidP="00915D6E">
          <w:pPr>
            <w:rPr>
              <w:rFonts w:ascii="Arial" w:hAnsi="Arial" w:cs="Arial"/>
            </w:rPr>
          </w:pPr>
          <w:r w:rsidRPr="001F3BF0">
            <w:rPr>
              <w:rFonts w:ascii="Arial" w:hAnsi="Arial" w:cs="Arial"/>
              <w:b/>
              <w:bCs/>
              <w:noProof/>
            </w:rPr>
            <w:fldChar w:fldCharType="end"/>
          </w:r>
        </w:p>
      </w:sdtContent>
    </w:sdt>
    <w:p w14:paraId="19F52F12" w14:textId="77777777" w:rsidR="00915D6E" w:rsidRPr="001F3BF0" w:rsidRDefault="00915D6E" w:rsidP="00915D6E">
      <w:pPr>
        <w:pStyle w:val="Heading1"/>
        <w:rPr>
          <w:rFonts w:ascii="Arial" w:hAnsi="Arial" w:cs="Arial"/>
        </w:rPr>
      </w:pPr>
    </w:p>
    <w:p w14:paraId="6E1B89DF" w14:textId="77777777" w:rsidR="00915D6E" w:rsidRPr="001F3BF0" w:rsidRDefault="00915D6E" w:rsidP="00915D6E">
      <w:pPr>
        <w:pStyle w:val="Heading1"/>
        <w:rPr>
          <w:rFonts w:ascii="Arial" w:hAnsi="Arial" w:cs="Arial"/>
        </w:rPr>
      </w:pPr>
    </w:p>
    <w:p w14:paraId="31852307" w14:textId="77777777" w:rsidR="00915D6E" w:rsidRPr="001F3BF0" w:rsidRDefault="00915D6E" w:rsidP="00915D6E">
      <w:pPr>
        <w:pStyle w:val="Heading1"/>
        <w:rPr>
          <w:rFonts w:ascii="Arial" w:hAnsi="Arial" w:cs="Arial"/>
        </w:rPr>
      </w:pPr>
    </w:p>
    <w:p w14:paraId="5B9D967D" w14:textId="77777777" w:rsidR="00915D6E" w:rsidRPr="001F3BF0" w:rsidRDefault="00915D6E" w:rsidP="00915D6E">
      <w:pPr>
        <w:pStyle w:val="Heading1"/>
        <w:rPr>
          <w:rFonts w:ascii="Arial" w:hAnsi="Arial" w:cs="Arial"/>
        </w:rPr>
      </w:pPr>
    </w:p>
    <w:p w14:paraId="47A3162C" w14:textId="77777777" w:rsidR="00915D6E" w:rsidRPr="001F3BF0" w:rsidRDefault="00915D6E" w:rsidP="00915D6E">
      <w:pPr>
        <w:pStyle w:val="Heading1"/>
        <w:rPr>
          <w:rFonts w:ascii="Arial" w:hAnsi="Arial" w:cs="Arial"/>
        </w:rPr>
      </w:pPr>
    </w:p>
    <w:p w14:paraId="56966AE1" w14:textId="77777777" w:rsidR="00915D6E" w:rsidRPr="001F3BF0" w:rsidRDefault="00915D6E" w:rsidP="00915D6E">
      <w:pPr>
        <w:pStyle w:val="Heading1"/>
        <w:rPr>
          <w:rFonts w:ascii="Arial" w:hAnsi="Arial" w:cs="Arial"/>
        </w:rPr>
      </w:pPr>
    </w:p>
    <w:p w14:paraId="638F0BDC" w14:textId="77777777" w:rsidR="00915D6E" w:rsidRPr="001F3BF0" w:rsidRDefault="00915D6E" w:rsidP="00915D6E">
      <w:pPr>
        <w:pStyle w:val="Heading1"/>
        <w:rPr>
          <w:rFonts w:ascii="Arial" w:hAnsi="Arial" w:cs="Arial"/>
        </w:rPr>
      </w:pPr>
    </w:p>
    <w:p w14:paraId="4E8BF89C" w14:textId="00CE7935" w:rsidR="00971486" w:rsidRDefault="00971486">
      <w:pPr>
        <w:rPr>
          <w:rFonts w:ascii="Arial" w:hAnsi="Arial" w:cs="Arial"/>
        </w:rPr>
      </w:pPr>
      <w:r>
        <w:rPr>
          <w:rFonts w:ascii="Arial" w:hAnsi="Arial" w:cs="Arial"/>
        </w:rPr>
        <w:br w:type="page"/>
      </w:r>
    </w:p>
    <w:p w14:paraId="6ACD4685" w14:textId="77777777" w:rsidR="00915D6E" w:rsidRPr="001F3BF0" w:rsidRDefault="00EA44C7" w:rsidP="00915D6E">
      <w:pPr>
        <w:pStyle w:val="Heading1"/>
        <w:rPr>
          <w:rFonts w:ascii="Arial" w:hAnsi="Arial" w:cs="Arial"/>
        </w:rPr>
      </w:pPr>
      <w:bookmarkStart w:id="0" w:name="_Toc148541409"/>
      <w:r w:rsidRPr="001F3BF0">
        <w:rPr>
          <w:rFonts w:ascii="Arial" w:hAnsi="Arial" w:cs="Arial"/>
        </w:rPr>
        <w:lastRenderedPageBreak/>
        <w:t>Introduction</w:t>
      </w:r>
      <w:bookmarkEnd w:id="0"/>
    </w:p>
    <w:p w14:paraId="601751F4" w14:textId="77777777" w:rsidR="00710373" w:rsidRPr="001F3BF0" w:rsidRDefault="00EA44C7" w:rsidP="00915D6E">
      <w:pPr>
        <w:rPr>
          <w:rFonts w:ascii="Arial" w:hAnsi="Arial" w:cs="Arial"/>
          <w:sz w:val="24"/>
          <w:szCs w:val="24"/>
        </w:rPr>
      </w:pPr>
      <w:r w:rsidRPr="001F3BF0">
        <w:rPr>
          <w:rFonts w:ascii="Arial" w:hAnsi="Arial" w:cs="Arial"/>
          <w:sz w:val="24"/>
          <w:szCs w:val="24"/>
        </w:rPr>
        <w:t>Due to the intense competition in the hospitality sector businesses must constantly change and adapt to new trends. It's essential to keep up with current trends in hospitality not only to stay competitive but also to give a better experience. Effectively monitoring guest service methods is one of the key components in achieving this. In this topic discussion of several subjects that are crucial for running a successful hospitality business such as reputation management, service culture, brand consistency, hotel standards, client loyalty and the potential effect of emerging technologies and handling service failure will be examined</w:t>
      </w:r>
      <w:r w:rsidR="00693B97" w:rsidRPr="001F3BF0">
        <w:rPr>
          <w:rFonts w:ascii="Arial" w:hAnsi="Arial" w:cs="Arial"/>
          <w:sz w:val="24"/>
          <w:szCs w:val="24"/>
        </w:rPr>
        <w:t xml:space="preserve"> (</w:t>
      </w:r>
      <w:r w:rsidR="000F0FDE" w:rsidRPr="001F3BF0">
        <w:rPr>
          <w:rFonts w:ascii="Arial" w:hAnsi="Arial" w:cs="Arial"/>
          <w:sz w:val="24"/>
          <w:szCs w:val="24"/>
        </w:rPr>
        <w:t>Olya and Taheri, 2022).</w:t>
      </w:r>
    </w:p>
    <w:p w14:paraId="79AFDE5F" w14:textId="77777777" w:rsidR="00710373" w:rsidRPr="00971486" w:rsidRDefault="00EA44C7" w:rsidP="00915D6E">
      <w:pPr>
        <w:pStyle w:val="Heading1"/>
        <w:rPr>
          <w:rFonts w:ascii="Arial" w:hAnsi="Arial" w:cs="Arial"/>
          <w:sz w:val="28"/>
          <w:szCs w:val="28"/>
        </w:rPr>
      </w:pPr>
      <w:bookmarkStart w:id="1" w:name="_Toc148541410"/>
      <w:r w:rsidRPr="00971486">
        <w:rPr>
          <w:rFonts w:ascii="Arial" w:hAnsi="Arial" w:cs="Arial"/>
          <w:sz w:val="28"/>
          <w:szCs w:val="28"/>
        </w:rPr>
        <w:t>Reputation management</w:t>
      </w:r>
      <w:bookmarkEnd w:id="1"/>
    </w:p>
    <w:p w14:paraId="6AF2CF75" w14:textId="77777777" w:rsidR="00710373" w:rsidRPr="001F3BF0" w:rsidRDefault="00EA44C7" w:rsidP="00915D6E">
      <w:pPr>
        <w:rPr>
          <w:rFonts w:ascii="Arial" w:hAnsi="Arial" w:cs="Arial"/>
          <w:sz w:val="24"/>
          <w:szCs w:val="24"/>
        </w:rPr>
      </w:pPr>
      <w:r w:rsidRPr="001F3BF0">
        <w:rPr>
          <w:rFonts w:ascii="Arial" w:hAnsi="Arial" w:cs="Arial"/>
          <w:sz w:val="24"/>
          <w:szCs w:val="24"/>
        </w:rPr>
        <w:t>In the competitive hospitality industry reputation management is of utmost importance because it directly affects how well a company does. A good reputation attracts more customers and increases the revenue stream like a magnet. On the other hand, a bad reputation may serve as a deterrent to turning away potential clients. A proactive approach to effectively managing and growing an online reputation is to keep an eye on customer service methods. Businesses can quickly address issues, and recognise positive feedback regularly. The perception of the establishment is improved when reviews are responded to promptly and with care</w:t>
      </w:r>
      <w:r w:rsidR="00155BA1" w:rsidRPr="001F3BF0">
        <w:rPr>
          <w:rFonts w:ascii="Arial" w:hAnsi="Arial" w:cs="Arial"/>
          <w:sz w:val="24"/>
          <w:szCs w:val="24"/>
        </w:rPr>
        <w:t xml:space="preserve"> (Alrawadieh</w:t>
      </w:r>
      <w:r w:rsidR="001F3BF0" w:rsidRPr="001F3BF0">
        <w:rPr>
          <w:rFonts w:ascii="Arial" w:hAnsi="Arial" w:cs="Arial"/>
          <w:sz w:val="24"/>
          <w:szCs w:val="24"/>
        </w:rPr>
        <w:t xml:space="preserve"> and Dincer, 2019).</w:t>
      </w:r>
    </w:p>
    <w:p w14:paraId="000D998B" w14:textId="77777777" w:rsidR="00710373" w:rsidRPr="001F3BF0" w:rsidRDefault="00EA44C7" w:rsidP="00915D6E">
      <w:pPr>
        <w:rPr>
          <w:rFonts w:ascii="Arial" w:hAnsi="Arial" w:cs="Arial"/>
          <w:sz w:val="24"/>
          <w:szCs w:val="24"/>
        </w:rPr>
      </w:pPr>
      <w:r w:rsidRPr="001F3BF0">
        <w:rPr>
          <w:rFonts w:ascii="Arial" w:hAnsi="Arial" w:cs="Arial"/>
          <w:sz w:val="24"/>
          <w:szCs w:val="24"/>
        </w:rPr>
        <w:t>Furthermore, by aligning service with customer expectations this strategy promotes a culture of continuous improvement. Businesses can identify areas for improvement and make well-informed decisions to meet changing customer needs by utilising insight from customer reviews. Maintaining a positive reputation involves not only drawing in customers but also keeping them and fostering loyalty. A crucial tactic for surviving and prospering in the cutthroat hospitality industry is to actively manage reputation through guest service monitoring in today's digitally connected world where online reviews carry a lot of weight</w:t>
      </w:r>
      <w:r w:rsidR="00A759DE" w:rsidRPr="001F3BF0">
        <w:rPr>
          <w:rFonts w:ascii="Arial" w:hAnsi="Arial" w:cs="Arial"/>
          <w:sz w:val="24"/>
          <w:szCs w:val="24"/>
        </w:rPr>
        <w:t xml:space="preserve"> (Waerass and </w:t>
      </w:r>
      <w:r w:rsidR="00CE7DDF" w:rsidRPr="001F3BF0">
        <w:rPr>
          <w:rFonts w:ascii="Arial" w:hAnsi="Arial" w:cs="Arial"/>
          <w:sz w:val="24"/>
          <w:szCs w:val="24"/>
        </w:rPr>
        <w:t>Dahle, 2020).</w:t>
      </w:r>
    </w:p>
    <w:p w14:paraId="24C81B7A" w14:textId="77777777" w:rsidR="00952258" w:rsidRPr="001F3BF0" w:rsidRDefault="00EA44C7" w:rsidP="00915D6E">
      <w:pPr>
        <w:pStyle w:val="Heading1"/>
        <w:rPr>
          <w:rFonts w:ascii="Arial" w:hAnsi="Arial" w:cs="Arial"/>
        </w:rPr>
      </w:pPr>
      <w:bookmarkStart w:id="2" w:name="_Toc148541411"/>
      <w:r w:rsidRPr="001F3BF0">
        <w:rPr>
          <w:rFonts w:ascii="Arial" w:hAnsi="Arial" w:cs="Arial"/>
        </w:rPr>
        <w:t>Service culture</w:t>
      </w:r>
      <w:bookmarkEnd w:id="2"/>
    </w:p>
    <w:p w14:paraId="2BD2D0B8" w14:textId="77777777" w:rsidR="000B7D20" w:rsidRPr="001F3BF0" w:rsidRDefault="00EA44C7" w:rsidP="00915D6E">
      <w:pPr>
        <w:rPr>
          <w:rFonts w:ascii="Arial" w:hAnsi="Arial" w:cs="Arial"/>
          <w:sz w:val="24"/>
          <w:szCs w:val="24"/>
        </w:rPr>
      </w:pPr>
      <w:r w:rsidRPr="001F3BF0">
        <w:rPr>
          <w:rFonts w:ascii="Arial" w:hAnsi="Arial" w:cs="Arial"/>
          <w:sz w:val="24"/>
          <w:szCs w:val="24"/>
        </w:rPr>
        <w:t>The foundation of success in the hospitality sector is service culture which</w:t>
      </w:r>
      <w:r w:rsidR="00195DF6" w:rsidRPr="001F3BF0">
        <w:rPr>
          <w:rFonts w:ascii="Arial" w:hAnsi="Arial" w:cs="Arial"/>
          <w:sz w:val="24"/>
          <w:szCs w:val="24"/>
        </w:rPr>
        <w:t xml:space="preserve"> captures the essence of a company’s identity and customer experience. It includes everyone’s</w:t>
      </w:r>
      <w:r w:rsidR="007E513C" w:rsidRPr="001F3BF0">
        <w:rPr>
          <w:rFonts w:ascii="Arial" w:hAnsi="Arial" w:cs="Arial"/>
          <w:sz w:val="24"/>
          <w:szCs w:val="24"/>
        </w:rPr>
        <w:t xml:space="preserve"> attitude and commitment to providing exceptional service and ensuring that visitors </w:t>
      </w:r>
      <w:r w:rsidR="007E513C" w:rsidRPr="001F3BF0">
        <w:rPr>
          <w:rFonts w:ascii="Arial" w:hAnsi="Arial" w:cs="Arial"/>
          <w:sz w:val="24"/>
          <w:szCs w:val="24"/>
        </w:rPr>
        <w:lastRenderedPageBreak/>
        <w:t xml:space="preserve">have an enjoyable and memorable stay. Building </w:t>
      </w:r>
      <w:r w:rsidR="0089106F" w:rsidRPr="001F3BF0">
        <w:rPr>
          <w:rFonts w:ascii="Arial" w:hAnsi="Arial" w:cs="Arial"/>
          <w:sz w:val="24"/>
          <w:szCs w:val="24"/>
        </w:rPr>
        <w:t>a strong service culture requires a workplace where every team member is passionate about meeting the needs of the customer.</w:t>
      </w:r>
    </w:p>
    <w:p w14:paraId="519DE933" w14:textId="77777777" w:rsidR="0089106F" w:rsidRPr="001F3BF0" w:rsidRDefault="00EA44C7" w:rsidP="00915D6E">
      <w:pPr>
        <w:rPr>
          <w:rFonts w:ascii="Arial" w:hAnsi="Arial" w:cs="Arial"/>
          <w:sz w:val="24"/>
          <w:szCs w:val="24"/>
        </w:rPr>
      </w:pPr>
      <w:r w:rsidRPr="001F3BF0">
        <w:rPr>
          <w:rFonts w:ascii="Arial" w:hAnsi="Arial" w:cs="Arial"/>
          <w:sz w:val="24"/>
          <w:szCs w:val="24"/>
        </w:rPr>
        <w:t xml:space="preserve">To </w:t>
      </w:r>
      <w:r w:rsidR="004277B7" w:rsidRPr="001F3BF0">
        <w:rPr>
          <w:rFonts w:ascii="Arial" w:hAnsi="Arial" w:cs="Arial"/>
          <w:sz w:val="24"/>
          <w:szCs w:val="24"/>
        </w:rPr>
        <w:t>preserve and promote this culture effective guest service monitoring is essential. It makes sure that every employee consistently upholds the organization's established service culture. Regular training programmes are essential for giving employees the abilit</w:t>
      </w:r>
      <w:r w:rsidR="00C8400A" w:rsidRPr="001F3BF0">
        <w:rPr>
          <w:rFonts w:ascii="Arial" w:hAnsi="Arial" w:cs="Arial"/>
          <w:sz w:val="24"/>
          <w:szCs w:val="24"/>
        </w:rPr>
        <w:t>ies, information and attitude needed to provide superior service. To foster a culture of continuous learning and development</w:t>
      </w:r>
      <w:r w:rsidR="00A707EE" w:rsidRPr="001F3BF0">
        <w:rPr>
          <w:rFonts w:ascii="Arial" w:hAnsi="Arial" w:cs="Arial"/>
          <w:sz w:val="24"/>
          <w:szCs w:val="24"/>
        </w:rPr>
        <w:t xml:space="preserve"> feedback mechanisms further empower staff to recognise their areas of strength and need for improvement</w:t>
      </w:r>
      <w:r w:rsidR="002767AB" w:rsidRPr="001F3BF0">
        <w:rPr>
          <w:rFonts w:ascii="Arial" w:hAnsi="Arial" w:cs="Arial"/>
          <w:sz w:val="24"/>
          <w:szCs w:val="24"/>
        </w:rPr>
        <w:t xml:space="preserve"> (Guan et al., 2022).</w:t>
      </w:r>
    </w:p>
    <w:p w14:paraId="320838DF" w14:textId="77777777" w:rsidR="00A707EE" w:rsidRPr="001F3BF0" w:rsidRDefault="00EA44C7" w:rsidP="00915D6E">
      <w:pPr>
        <w:rPr>
          <w:rFonts w:ascii="Arial" w:hAnsi="Arial" w:cs="Arial"/>
          <w:sz w:val="24"/>
          <w:szCs w:val="24"/>
        </w:rPr>
      </w:pPr>
      <w:r w:rsidRPr="001F3BF0">
        <w:rPr>
          <w:rFonts w:ascii="Arial" w:hAnsi="Arial" w:cs="Arial"/>
          <w:sz w:val="24"/>
          <w:szCs w:val="24"/>
        </w:rPr>
        <w:t>Building a strong service culture requires encouraging employees to have a customer-centric mindset. It entails instilling</w:t>
      </w:r>
      <w:r w:rsidR="007F3CD3" w:rsidRPr="001F3BF0">
        <w:rPr>
          <w:rFonts w:ascii="Arial" w:hAnsi="Arial" w:cs="Arial"/>
          <w:sz w:val="24"/>
          <w:szCs w:val="24"/>
        </w:rPr>
        <w:t xml:space="preserve"> the conviction that every interaction with a guest presents an opportunity to surpass expectation</w:t>
      </w:r>
      <w:r w:rsidR="00D350CC" w:rsidRPr="001F3BF0">
        <w:rPr>
          <w:rFonts w:ascii="Arial" w:hAnsi="Arial" w:cs="Arial"/>
          <w:sz w:val="24"/>
          <w:szCs w:val="24"/>
        </w:rPr>
        <w:t>s and make a favourable impression that will last. When this way of thinking p</w:t>
      </w:r>
      <w:r w:rsidR="00DB0773" w:rsidRPr="001F3BF0">
        <w:rPr>
          <w:rFonts w:ascii="Arial" w:hAnsi="Arial" w:cs="Arial"/>
          <w:sz w:val="24"/>
          <w:szCs w:val="24"/>
        </w:rPr>
        <w:t>ermeates an organisation it creates a service culture where going above</w:t>
      </w:r>
      <w:r w:rsidR="00C65AC0" w:rsidRPr="001F3BF0">
        <w:rPr>
          <w:rFonts w:ascii="Arial" w:hAnsi="Arial" w:cs="Arial"/>
          <w:sz w:val="24"/>
          <w:szCs w:val="24"/>
        </w:rPr>
        <w:t xml:space="preserve"> and beyond for clients comes naturally.</w:t>
      </w:r>
    </w:p>
    <w:p w14:paraId="007A99B5" w14:textId="77777777" w:rsidR="00C65AC0" w:rsidRPr="001F3BF0" w:rsidRDefault="00EA44C7" w:rsidP="00915D6E">
      <w:pPr>
        <w:rPr>
          <w:rFonts w:ascii="Arial" w:hAnsi="Arial" w:cs="Arial"/>
          <w:sz w:val="24"/>
          <w:szCs w:val="24"/>
        </w:rPr>
      </w:pPr>
      <w:r w:rsidRPr="001F3BF0">
        <w:rPr>
          <w:rFonts w:ascii="Arial" w:hAnsi="Arial" w:cs="Arial"/>
          <w:sz w:val="24"/>
          <w:szCs w:val="24"/>
        </w:rPr>
        <w:t xml:space="preserve">The competitiveness customer loyalty and overall success of a hospitality business are all enhanced by a well-developed service culture. To create an environment where </w:t>
      </w:r>
      <w:r w:rsidR="00072118" w:rsidRPr="001F3BF0">
        <w:rPr>
          <w:rFonts w:ascii="Arial" w:hAnsi="Arial" w:cs="Arial"/>
          <w:sz w:val="24"/>
          <w:szCs w:val="24"/>
        </w:rPr>
        <w:t xml:space="preserve">providing exceptional service is more than just a duty but a way of life it takes a team effort that includes constant </w:t>
      </w:r>
      <w:r w:rsidR="00067C9C" w:rsidRPr="001F3BF0">
        <w:rPr>
          <w:rFonts w:ascii="Arial" w:hAnsi="Arial" w:cs="Arial"/>
          <w:sz w:val="24"/>
          <w:szCs w:val="24"/>
        </w:rPr>
        <w:t>monitoring, training, feedback and a customer-centric ethos</w:t>
      </w:r>
      <w:r w:rsidR="00FD367D" w:rsidRPr="001F3BF0">
        <w:rPr>
          <w:rFonts w:ascii="Arial" w:hAnsi="Arial" w:cs="Arial"/>
          <w:sz w:val="24"/>
          <w:szCs w:val="24"/>
        </w:rPr>
        <w:t xml:space="preserve"> </w:t>
      </w:r>
      <w:r w:rsidR="00B51043" w:rsidRPr="001F3BF0">
        <w:rPr>
          <w:rFonts w:ascii="Arial" w:hAnsi="Arial" w:cs="Arial"/>
          <w:sz w:val="24"/>
          <w:szCs w:val="24"/>
        </w:rPr>
        <w:t>(Yang et al., 2021).</w:t>
      </w:r>
    </w:p>
    <w:p w14:paraId="7A676E4C" w14:textId="77777777" w:rsidR="00067C9C" w:rsidRPr="001F3BF0" w:rsidRDefault="00EA44C7" w:rsidP="00915D6E">
      <w:pPr>
        <w:pStyle w:val="Heading1"/>
        <w:rPr>
          <w:rFonts w:ascii="Arial" w:hAnsi="Arial" w:cs="Arial"/>
        </w:rPr>
      </w:pPr>
      <w:bookmarkStart w:id="3" w:name="_Toc148541412"/>
      <w:r w:rsidRPr="001F3BF0">
        <w:rPr>
          <w:rFonts w:ascii="Arial" w:hAnsi="Arial" w:cs="Arial"/>
        </w:rPr>
        <w:t>Brand consistency</w:t>
      </w:r>
      <w:bookmarkEnd w:id="3"/>
    </w:p>
    <w:p w14:paraId="6CFF46A1" w14:textId="77777777" w:rsidR="00AB3074" w:rsidRPr="001F3BF0" w:rsidRDefault="00EA44C7" w:rsidP="00915D6E">
      <w:pPr>
        <w:rPr>
          <w:rFonts w:ascii="Arial" w:hAnsi="Arial" w:cs="Arial"/>
          <w:sz w:val="24"/>
          <w:szCs w:val="24"/>
        </w:rPr>
      </w:pPr>
      <w:r w:rsidRPr="001F3BF0">
        <w:rPr>
          <w:rFonts w:ascii="Arial" w:hAnsi="Arial" w:cs="Arial"/>
          <w:sz w:val="24"/>
          <w:szCs w:val="24"/>
        </w:rPr>
        <w:t>In the hospitality sector brand consistency is a key tenet that can help create a distinctive and depend</w:t>
      </w:r>
      <w:r w:rsidR="00062148" w:rsidRPr="001F3BF0">
        <w:rPr>
          <w:rFonts w:ascii="Arial" w:hAnsi="Arial" w:cs="Arial"/>
          <w:sz w:val="24"/>
          <w:szCs w:val="24"/>
        </w:rPr>
        <w:t>able brand identity. It includes a brand’s message, values, promises and visual components being consistent and coherent across various touchpoints</w:t>
      </w:r>
      <w:r w:rsidR="00CF3D58" w:rsidRPr="001F3BF0">
        <w:rPr>
          <w:rFonts w:ascii="Arial" w:hAnsi="Arial" w:cs="Arial"/>
          <w:sz w:val="24"/>
          <w:szCs w:val="24"/>
        </w:rPr>
        <w:t>. Brand consistency guarantees a seamless and recognisable experience from the moment a customer interacts with the brand whether through the website</w:t>
      </w:r>
      <w:r w:rsidR="001719BA" w:rsidRPr="001F3BF0">
        <w:rPr>
          <w:rFonts w:ascii="Arial" w:hAnsi="Arial" w:cs="Arial"/>
          <w:sz w:val="24"/>
          <w:szCs w:val="24"/>
        </w:rPr>
        <w:t>, social media or at the physical establishment.</w:t>
      </w:r>
    </w:p>
    <w:p w14:paraId="18457EF5" w14:textId="77777777" w:rsidR="001719BA" w:rsidRPr="001F3BF0" w:rsidRDefault="00EA44C7" w:rsidP="00915D6E">
      <w:pPr>
        <w:rPr>
          <w:rFonts w:ascii="Arial" w:hAnsi="Arial" w:cs="Arial"/>
          <w:sz w:val="24"/>
          <w:szCs w:val="24"/>
        </w:rPr>
      </w:pPr>
      <w:r w:rsidRPr="001F3BF0">
        <w:rPr>
          <w:rFonts w:ascii="Arial" w:hAnsi="Arial" w:cs="Arial"/>
          <w:sz w:val="24"/>
          <w:szCs w:val="24"/>
        </w:rPr>
        <w:t>Maintaining brand consistency requires effective monit</w:t>
      </w:r>
      <w:r w:rsidR="003E705D" w:rsidRPr="001F3BF0">
        <w:rPr>
          <w:rFonts w:ascii="Arial" w:hAnsi="Arial" w:cs="Arial"/>
          <w:sz w:val="24"/>
          <w:szCs w:val="24"/>
        </w:rPr>
        <w:t>o</w:t>
      </w:r>
      <w:r w:rsidRPr="001F3BF0">
        <w:rPr>
          <w:rFonts w:ascii="Arial" w:hAnsi="Arial" w:cs="Arial"/>
          <w:sz w:val="24"/>
          <w:szCs w:val="24"/>
        </w:rPr>
        <w:t>ring of customer service methods. It entails matching the quality</w:t>
      </w:r>
      <w:r w:rsidR="003E705D" w:rsidRPr="001F3BF0">
        <w:rPr>
          <w:rFonts w:ascii="Arial" w:hAnsi="Arial" w:cs="Arial"/>
          <w:sz w:val="24"/>
          <w:szCs w:val="24"/>
        </w:rPr>
        <w:t xml:space="preserve"> of the service offered to the promises made by the </w:t>
      </w:r>
      <w:r w:rsidR="00D1177F" w:rsidRPr="001F3BF0">
        <w:rPr>
          <w:rFonts w:ascii="Arial" w:hAnsi="Arial" w:cs="Arial"/>
          <w:sz w:val="24"/>
          <w:szCs w:val="24"/>
        </w:rPr>
        <w:t>b</w:t>
      </w:r>
      <w:r w:rsidR="003E705D" w:rsidRPr="001F3BF0">
        <w:rPr>
          <w:rFonts w:ascii="Arial" w:hAnsi="Arial" w:cs="Arial"/>
          <w:sz w:val="24"/>
          <w:szCs w:val="24"/>
        </w:rPr>
        <w:t xml:space="preserve">rand and upholding the </w:t>
      </w:r>
      <w:r w:rsidR="00D1177F" w:rsidRPr="001F3BF0">
        <w:rPr>
          <w:rFonts w:ascii="Arial" w:hAnsi="Arial" w:cs="Arial"/>
          <w:sz w:val="24"/>
          <w:szCs w:val="24"/>
        </w:rPr>
        <w:t>brand ethos. The reliability and predictability that this consistent delivery is still in customer increase their faith in the brand</w:t>
      </w:r>
      <w:r w:rsidR="00063DF8" w:rsidRPr="001F3BF0">
        <w:rPr>
          <w:rFonts w:ascii="Arial" w:hAnsi="Arial" w:cs="Arial"/>
          <w:sz w:val="24"/>
          <w:szCs w:val="24"/>
        </w:rPr>
        <w:t xml:space="preserve"> (Song, 2023).</w:t>
      </w:r>
    </w:p>
    <w:p w14:paraId="3D244935" w14:textId="77777777" w:rsidR="00D1177F" w:rsidRPr="001F3BF0" w:rsidRDefault="00EA44C7" w:rsidP="00915D6E">
      <w:pPr>
        <w:rPr>
          <w:rFonts w:ascii="Arial" w:hAnsi="Arial" w:cs="Arial"/>
          <w:sz w:val="24"/>
          <w:szCs w:val="24"/>
        </w:rPr>
      </w:pPr>
      <w:r w:rsidRPr="001F3BF0">
        <w:rPr>
          <w:rFonts w:ascii="Arial" w:hAnsi="Arial" w:cs="Arial"/>
          <w:sz w:val="24"/>
          <w:szCs w:val="24"/>
        </w:rPr>
        <w:lastRenderedPageBreak/>
        <w:t xml:space="preserve">A consistent brand experience also encourages </w:t>
      </w:r>
      <w:r w:rsidR="00E01F61" w:rsidRPr="001F3BF0">
        <w:rPr>
          <w:rFonts w:ascii="Arial" w:hAnsi="Arial" w:cs="Arial"/>
          <w:sz w:val="24"/>
          <w:szCs w:val="24"/>
        </w:rPr>
        <w:t xml:space="preserve">client loyalty. A strong brand-consumer relationship is created when guest experiences the same level of service, ambience and values throughout their interaction with the brand. This connection </w:t>
      </w:r>
      <w:r w:rsidR="00CF45AF" w:rsidRPr="001F3BF0">
        <w:rPr>
          <w:rFonts w:ascii="Arial" w:hAnsi="Arial" w:cs="Arial"/>
          <w:sz w:val="24"/>
          <w:szCs w:val="24"/>
        </w:rPr>
        <w:t>develops over time fostering repeat business and positive word-of-mouth recommendations.</w:t>
      </w:r>
    </w:p>
    <w:p w14:paraId="341945AE" w14:textId="77777777" w:rsidR="00CF45AF" w:rsidRPr="001F3BF0" w:rsidRDefault="00EA44C7" w:rsidP="00915D6E">
      <w:pPr>
        <w:rPr>
          <w:rFonts w:ascii="Arial" w:hAnsi="Arial" w:cs="Arial"/>
          <w:sz w:val="24"/>
          <w:szCs w:val="24"/>
        </w:rPr>
      </w:pPr>
      <w:r w:rsidRPr="001F3BF0">
        <w:rPr>
          <w:rFonts w:ascii="Arial" w:hAnsi="Arial" w:cs="Arial"/>
          <w:sz w:val="24"/>
          <w:szCs w:val="24"/>
        </w:rPr>
        <w:t>A cons</w:t>
      </w:r>
      <w:r w:rsidR="002A3902" w:rsidRPr="001F3BF0">
        <w:rPr>
          <w:rFonts w:ascii="Arial" w:hAnsi="Arial" w:cs="Arial"/>
          <w:sz w:val="24"/>
          <w:szCs w:val="24"/>
        </w:rPr>
        <w:t xml:space="preserve">istent and reliable brand image can set a business apart in a crowded marketplace like the hospitality sector. Customers are more likely to select </w:t>
      </w:r>
      <w:r w:rsidR="00C778A3" w:rsidRPr="001F3BF0">
        <w:rPr>
          <w:rFonts w:ascii="Arial" w:hAnsi="Arial" w:cs="Arial"/>
          <w:sz w:val="24"/>
          <w:szCs w:val="24"/>
        </w:rPr>
        <w:t>and stick with a brand they know and trust. Maintaining brand consistency through efficient monitoring of guest service approaches is crucial for long-term success and a respectable brand image</w:t>
      </w:r>
      <w:r w:rsidR="000F7819" w:rsidRPr="001F3BF0">
        <w:rPr>
          <w:rFonts w:ascii="Arial" w:hAnsi="Arial" w:cs="Arial"/>
          <w:sz w:val="24"/>
          <w:szCs w:val="24"/>
        </w:rPr>
        <w:t xml:space="preserve"> (Mogaji, 2019).</w:t>
      </w:r>
    </w:p>
    <w:p w14:paraId="4892EC5E" w14:textId="77777777" w:rsidR="00C778A3" w:rsidRPr="001F3BF0" w:rsidRDefault="00EA44C7" w:rsidP="00915D6E">
      <w:pPr>
        <w:pStyle w:val="Heading1"/>
        <w:rPr>
          <w:rFonts w:ascii="Arial" w:hAnsi="Arial" w:cs="Arial"/>
        </w:rPr>
      </w:pPr>
      <w:bookmarkStart w:id="4" w:name="_Toc148541413"/>
      <w:r w:rsidRPr="001F3BF0">
        <w:rPr>
          <w:rFonts w:ascii="Arial" w:hAnsi="Arial" w:cs="Arial"/>
        </w:rPr>
        <w:t>Hotel standard</w:t>
      </w:r>
      <w:bookmarkEnd w:id="4"/>
    </w:p>
    <w:p w14:paraId="4782A8EA" w14:textId="77777777" w:rsidR="00C924B3" w:rsidRPr="001F3BF0" w:rsidRDefault="00EA44C7" w:rsidP="00915D6E">
      <w:pPr>
        <w:rPr>
          <w:rFonts w:ascii="Arial" w:hAnsi="Arial" w:cs="Arial"/>
          <w:sz w:val="24"/>
          <w:szCs w:val="24"/>
        </w:rPr>
      </w:pPr>
      <w:r w:rsidRPr="001F3BF0">
        <w:rPr>
          <w:rFonts w:ascii="Arial" w:hAnsi="Arial" w:cs="Arial"/>
          <w:sz w:val="24"/>
          <w:szCs w:val="24"/>
        </w:rPr>
        <w:t xml:space="preserve">For long-term success and customer satisfaction in the competitive and dynamic hospitality industry maintaining </w:t>
      </w:r>
      <w:r w:rsidR="00704786" w:rsidRPr="001F3BF0">
        <w:rPr>
          <w:rFonts w:ascii="Arial" w:hAnsi="Arial" w:cs="Arial"/>
          <w:sz w:val="24"/>
          <w:szCs w:val="24"/>
        </w:rPr>
        <w:t xml:space="preserve">high hotel standards is crucial. A set of predetermined criteria known as hotel standards describes </w:t>
      </w:r>
      <w:r w:rsidR="005134F5" w:rsidRPr="001F3BF0">
        <w:rPr>
          <w:rFonts w:ascii="Arial" w:hAnsi="Arial" w:cs="Arial"/>
          <w:sz w:val="24"/>
          <w:szCs w:val="24"/>
        </w:rPr>
        <w:t>the expected calibre of service, product, level of safety and overall experience offered to guests. These requirements are unavoidable because they have a direct impact on how a guest feels about a hotel an</w:t>
      </w:r>
      <w:r w:rsidR="00144038" w:rsidRPr="001F3BF0">
        <w:rPr>
          <w:rFonts w:ascii="Arial" w:hAnsi="Arial" w:cs="Arial"/>
          <w:sz w:val="24"/>
          <w:szCs w:val="24"/>
        </w:rPr>
        <w:t>d</w:t>
      </w:r>
      <w:r w:rsidR="005134F5" w:rsidRPr="001F3BF0">
        <w:rPr>
          <w:rFonts w:ascii="Arial" w:hAnsi="Arial" w:cs="Arial"/>
          <w:sz w:val="24"/>
          <w:szCs w:val="24"/>
        </w:rPr>
        <w:t xml:space="preserve"> as a result </w:t>
      </w:r>
      <w:r w:rsidR="00144038" w:rsidRPr="001F3BF0">
        <w:rPr>
          <w:rFonts w:ascii="Arial" w:hAnsi="Arial" w:cs="Arial"/>
          <w:sz w:val="24"/>
          <w:szCs w:val="24"/>
        </w:rPr>
        <w:t>how likely they are to recommend or stay there again.</w:t>
      </w:r>
    </w:p>
    <w:p w14:paraId="7A96FFE2" w14:textId="77777777" w:rsidR="00144038" w:rsidRPr="001F3BF0" w:rsidRDefault="00EA44C7" w:rsidP="00915D6E">
      <w:pPr>
        <w:rPr>
          <w:rFonts w:ascii="Arial" w:hAnsi="Arial" w:cs="Arial"/>
          <w:sz w:val="24"/>
          <w:szCs w:val="24"/>
        </w:rPr>
      </w:pPr>
      <w:r w:rsidRPr="001F3BF0">
        <w:rPr>
          <w:rFonts w:ascii="Arial" w:hAnsi="Arial" w:cs="Arial"/>
          <w:sz w:val="24"/>
          <w:szCs w:val="24"/>
        </w:rPr>
        <w:t>A key strategy for ensuring compliance with these standards is effectively monitoring customer service methods. It entails thoroughly assessing every facet of the visitor experience from check-in to check-out and beyond. The performance and adherence to standards across various departments and functions can be evaluated by hotel management through routine audits and assessments based on predetermined criteria</w:t>
      </w:r>
      <w:r w:rsidR="00EB4E64" w:rsidRPr="001F3BF0">
        <w:rPr>
          <w:rFonts w:ascii="Arial" w:hAnsi="Arial" w:cs="Arial"/>
          <w:sz w:val="24"/>
          <w:szCs w:val="24"/>
        </w:rPr>
        <w:t xml:space="preserve"> (Wong and Kim</w:t>
      </w:r>
      <w:r w:rsidR="00980639" w:rsidRPr="001F3BF0">
        <w:rPr>
          <w:rFonts w:ascii="Arial" w:hAnsi="Arial" w:cs="Arial"/>
          <w:sz w:val="24"/>
          <w:szCs w:val="24"/>
        </w:rPr>
        <w:t>, 2020).</w:t>
      </w:r>
    </w:p>
    <w:p w14:paraId="6866673A" w14:textId="77777777" w:rsidR="007C168A" w:rsidRPr="001F3BF0" w:rsidRDefault="00EA44C7" w:rsidP="00915D6E">
      <w:pPr>
        <w:rPr>
          <w:rFonts w:ascii="Arial" w:hAnsi="Arial" w:cs="Arial"/>
          <w:sz w:val="24"/>
          <w:szCs w:val="24"/>
        </w:rPr>
      </w:pPr>
      <w:r w:rsidRPr="001F3BF0">
        <w:rPr>
          <w:rFonts w:ascii="Arial" w:hAnsi="Arial" w:cs="Arial"/>
          <w:sz w:val="24"/>
          <w:szCs w:val="24"/>
        </w:rPr>
        <w:t>When accommodations consistently meet or surpass predeterm</w:t>
      </w:r>
      <w:r w:rsidR="00927A20" w:rsidRPr="001F3BF0">
        <w:rPr>
          <w:rFonts w:ascii="Arial" w:hAnsi="Arial" w:cs="Arial"/>
          <w:sz w:val="24"/>
          <w:szCs w:val="24"/>
        </w:rPr>
        <w:t xml:space="preserve">ined </w:t>
      </w:r>
      <w:proofErr w:type="gramStart"/>
      <w:r w:rsidR="00927A20" w:rsidRPr="001F3BF0">
        <w:rPr>
          <w:rFonts w:ascii="Arial" w:hAnsi="Arial" w:cs="Arial"/>
          <w:sz w:val="24"/>
          <w:szCs w:val="24"/>
        </w:rPr>
        <w:t>standards</w:t>
      </w:r>
      <w:proofErr w:type="gramEnd"/>
      <w:r w:rsidR="00927A20" w:rsidRPr="001F3BF0">
        <w:rPr>
          <w:rFonts w:ascii="Arial" w:hAnsi="Arial" w:cs="Arial"/>
          <w:sz w:val="24"/>
          <w:szCs w:val="24"/>
        </w:rPr>
        <w:t xml:space="preserve"> they improve the general calibre of visitor experience. As a result, the hotel's reputation is improved guests are more satisfied and business is encouraged. Meeting and exceeding hotel standards is essential </w:t>
      </w:r>
      <w:r w:rsidR="008D605B" w:rsidRPr="001F3BF0">
        <w:rPr>
          <w:rFonts w:ascii="Arial" w:hAnsi="Arial" w:cs="Arial"/>
          <w:sz w:val="24"/>
          <w:szCs w:val="24"/>
        </w:rPr>
        <w:t>for standing out, luring discerning guests and building a strong reputation for excellence in the cutthroat world of hospitality</w:t>
      </w:r>
      <w:r w:rsidR="009E7F09" w:rsidRPr="001F3BF0">
        <w:rPr>
          <w:rFonts w:ascii="Arial" w:hAnsi="Arial" w:cs="Arial"/>
          <w:sz w:val="24"/>
          <w:szCs w:val="24"/>
        </w:rPr>
        <w:t xml:space="preserve"> (Chan et al., 2021).</w:t>
      </w:r>
    </w:p>
    <w:p w14:paraId="3B93051F" w14:textId="77777777" w:rsidR="008D605B" w:rsidRPr="001F3BF0" w:rsidRDefault="00EA44C7" w:rsidP="00915D6E">
      <w:pPr>
        <w:pStyle w:val="Heading1"/>
        <w:rPr>
          <w:rFonts w:ascii="Arial" w:hAnsi="Arial" w:cs="Arial"/>
        </w:rPr>
      </w:pPr>
      <w:bookmarkStart w:id="5" w:name="_Toc148541414"/>
      <w:r w:rsidRPr="001F3BF0">
        <w:rPr>
          <w:rFonts w:ascii="Arial" w:hAnsi="Arial" w:cs="Arial"/>
        </w:rPr>
        <w:lastRenderedPageBreak/>
        <w:t>Customer loyalty</w:t>
      </w:r>
      <w:bookmarkEnd w:id="5"/>
    </w:p>
    <w:p w14:paraId="12384311" w14:textId="77777777" w:rsidR="008D605B" w:rsidRPr="001F3BF0" w:rsidRDefault="00EA44C7" w:rsidP="00915D6E">
      <w:pPr>
        <w:rPr>
          <w:rFonts w:ascii="Arial" w:hAnsi="Arial" w:cs="Arial"/>
          <w:sz w:val="24"/>
          <w:szCs w:val="24"/>
        </w:rPr>
      </w:pPr>
      <w:r w:rsidRPr="001F3BF0">
        <w:rPr>
          <w:rFonts w:ascii="Arial" w:hAnsi="Arial" w:cs="Arial"/>
          <w:sz w:val="24"/>
          <w:szCs w:val="24"/>
        </w:rPr>
        <w:t>Customer loyalty which measures the likelihood</w:t>
      </w:r>
      <w:r w:rsidR="004F7115" w:rsidRPr="001F3BF0">
        <w:rPr>
          <w:rFonts w:ascii="Arial" w:hAnsi="Arial" w:cs="Arial"/>
          <w:sz w:val="24"/>
          <w:szCs w:val="24"/>
        </w:rPr>
        <w:t xml:space="preserve"> that a customer will repeatedly choose one business over its rivals is a prized asset in the fiercely competitive industry. understanding the nuances of customer preferences, expectations and satisfaction levels</w:t>
      </w:r>
      <w:r w:rsidR="00842406" w:rsidRPr="001F3BF0">
        <w:rPr>
          <w:rFonts w:ascii="Arial" w:hAnsi="Arial" w:cs="Arial"/>
          <w:sz w:val="24"/>
          <w:szCs w:val="24"/>
        </w:rPr>
        <w:t xml:space="preserve"> requires constant observation of customer service methods. This insightful information forms the basis for customising service and developing unique, memorable experiences for each visitor.</w:t>
      </w:r>
    </w:p>
    <w:p w14:paraId="13719D9F" w14:textId="77777777" w:rsidR="00842406" w:rsidRPr="001F3BF0" w:rsidRDefault="00EA44C7" w:rsidP="00915D6E">
      <w:pPr>
        <w:rPr>
          <w:rFonts w:ascii="Arial" w:hAnsi="Arial" w:cs="Arial"/>
          <w:sz w:val="24"/>
          <w:szCs w:val="24"/>
        </w:rPr>
      </w:pPr>
      <w:r w:rsidRPr="001F3BF0">
        <w:rPr>
          <w:rFonts w:ascii="Arial" w:hAnsi="Arial" w:cs="Arial"/>
          <w:sz w:val="24"/>
          <w:szCs w:val="24"/>
        </w:rPr>
        <w:t xml:space="preserve">Businesses can implement targeted marketing strategies and provide individualised services that surpass customer expectations by utilising the data collected through monitoring. Addressing individualised </w:t>
      </w:r>
      <w:r w:rsidR="002D52AC" w:rsidRPr="001F3BF0">
        <w:rPr>
          <w:rFonts w:ascii="Arial" w:hAnsi="Arial" w:cs="Arial"/>
          <w:sz w:val="24"/>
          <w:szCs w:val="24"/>
        </w:rPr>
        <w:t xml:space="preserve">preferences demonstrates knowledge of and commitment to meeting the particular needs of each visitor whether they be </w:t>
      </w:r>
      <w:r w:rsidR="00063C0B" w:rsidRPr="001F3BF0">
        <w:rPr>
          <w:rFonts w:ascii="Arial" w:hAnsi="Arial" w:cs="Arial"/>
          <w:sz w:val="24"/>
          <w:szCs w:val="24"/>
        </w:rPr>
        <w:t>dietary restrictions, room preferences or leisure pursuits</w:t>
      </w:r>
      <w:r w:rsidR="00174642" w:rsidRPr="001F3BF0">
        <w:rPr>
          <w:rFonts w:ascii="Arial" w:hAnsi="Arial" w:cs="Arial"/>
          <w:sz w:val="24"/>
          <w:szCs w:val="24"/>
        </w:rPr>
        <w:t xml:space="preserve"> (Gunawan, 2022).</w:t>
      </w:r>
    </w:p>
    <w:p w14:paraId="08B8AA51" w14:textId="77777777" w:rsidR="00063C0B" w:rsidRPr="001F3BF0" w:rsidRDefault="00EA44C7" w:rsidP="00915D6E">
      <w:pPr>
        <w:rPr>
          <w:rFonts w:ascii="Arial" w:hAnsi="Arial" w:cs="Arial"/>
          <w:sz w:val="24"/>
          <w:szCs w:val="24"/>
        </w:rPr>
      </w:pPr>
      <w:r w:rsidRPr="001F3BF0">
        <w:rPr>
          <w:rFonts w:ascii="Arial" w:hAnsi="Arial" w:cs="Arial"/>
          <w:sz w:val="24"/>
          <w:szCs w:val="24"/>
        </w:rPr>
        <w:t>Additionally, monitoring makes it possible to create and implement successful loyalty programmes. By providing rewards</w:t>
      </w:r>
      <w:r w:rsidR="00613FA6" w:rsidRPr="001F3BF0">
        <w:rPr>
          <w:rFonts w:ascii="Arial" w:hAnsi="Arial" w:cs="Arial"/>
          <w:sz w:val="24"/>
          <w:szCs w:val="24"/>
        </w:rPr>
        <w:t xml:space="preserve">, discounts or special privileges to devoted customers these programmes which are customised to particular </w:t>
      </w:r>
      <w:r w:rsidR="00293D3C" w:rsidRPr="001F3BF0">
        <w:rPr>
          <w:rFonts w:ascii="Arial" w:hAnsi="Arial" w:cs="Arial"/>
          <w:sz w:val="24"/>
          <w:szCs w:val="24"/>
        </w:rPr>
        <w:t>preferences and behaviours encourage repeat business. Loyalty programme</w:t>
      </w:r>
      <w:r w:rsidR="003D4FD5" w:rsidRPr="001F3BF0">
        <w:rPr>
          <w:rFonts w:ascii="Arial" w:hAnsi="Arial" w:cs="Arial"/>
          <w:sz w:val="24"/>
          <w:szCs w:val="24"/>
        </w:rPr>
        <w:t>s motivate patrons to stay at the same place again and again as well as to promote the brand to others bringing in new clients.</w:t>
      </w:r>
    </w:p>
    <w:p w14:paraId="2775C7B9" w14:textId="7D2EA074" w:rsidR="0054793B" w:rsidRPr="001F3BF0" w:rsidRDefault="00EA44C7" w:rsidP="00971486">
      <w:pPr>
        <w:rPr>
          <w:rFonts w:ascii="Arial" w:hAnsi="Arial" w:cs="Arial"/>
          <w:b/>
          <w:bCs/>
          <w:sz w:val="24"/>
          <w:szCs w:val="24"/>
        </w:rPr>
      </w:pPr>
      <w:r w:rsidRPr="001F3BF0">
        <w:rPr>
          <w:rFonts w:ascii="Arial" w:hAnsi="Arial" w:cs="Arial"/>
          <w:sz w:val="24"/>
          <w:szCs w:val="24"/>
        </w:rPr>
        <w:t>The bottom line of the company is gr</w:t>
      </w:r>
      <w:r w:rsidR="000F6AB4" w:rsidRPr="001F3BF0">
        <w:rPr>
          <w:rFonts w:ascii="Arial" w:hAnsi="Arial" w:cs="Arial"/>
          <w:sz w:val="24"/>
          <w:szCs w:val="24"/>
        </w:rPr>
        <w:t>e</w:t>
      </w:r>
      <w:r w:rsidRPr="001F3BF0">
        <w:rPr>
          <w:rFonts w:ascii="Arial" w:hAnsi="Arial" w:cs="Arial"/>
          <w:sz w:val="24"/>
          <w:szCs w:val="24"/>
        </w:rPr>
        <w:t>atly impacted by a loyal customer base. Customers who are happy and loyal are more likely to make larger purchases,</w:t>
      </w:r>
      <w:r w:rsidR="000F6AB4" w:rsidRPr="001F3BF0">
        <w:rPr>
          <w:rFonts w:ascii="Arial" w:hAnsi="Arial" w:cs="Arial"/>
          <w:sz w:val="24"/>
          <w:szCs w:val="24"/>
        </w:rPr>
        <w:t xml:space="preserve"> write positive reviews and promote a brand which increases the number of customers by word of mouth and online reviews. To comprehend engage and foster customer </w:t>
      </w:r>
      <w:r w:rsidR="00312F1F" w:rsidRPr="001F3BF0">
        <w:rPr>
          <w:rFonts w:ascii="Arial" w:hAnsi="Arial" w:cs="Arial"/>
          <w:sz w:val="24"/>
          <w:szCs w:val="24"/>
        </w:rPr>
        <w:t>loyalty and guarantee the long-term success and growth of a hospitality business</w:t>
      </w:r>
      <w:r w:rsidRPr="001F3BF0">
        <w:rPr>
          <w:rFonts w:ascii="Arial" w:hAnsi="Arial" w:cs="Arial"/>
          <w:sz w:val="24"/>
          <w:szCs w:val="24"/>
        </w:rPr>
        <w:t>, monitoring guest service approaches is a strategic necessity</w:t>
      </w:r>
      <w:r w:rsidR="00043410" w:rsidRPr="001F3BF0">
        <w:rPr>
          <w:rFonts w:ascii="Arial" w:hAnsi="Arial" w:cs="Arial"/>
          <w:sz w:val="24"/>
          <w:szCs w:val="24"/>
        </w:rPr>
        <w:t xml:space="preserve"> (Dam </w:t>
      </w:r>
      <w:r w:rsidR="00705A60" w:rsidRPr="001F3BF0">
        <w:rPr>
          <w:rFonts w:ascii="Arial" w:hAnsi="Arial" w:cs="Arial"/>
          <w:sz w:val="24"/>
          <w:szCs w:val="24"/>
        </w:rPr>
        <w:t>and Dam, 2021).</w:t>
      </w:r>
    </w:p>
    <w:p w14:paraId="6C7BBB5A" w14:textId="77777777" w:rsidR="00CD3E85" w:rsidRPr="001F3BF0" w:rsidRDefault="00EA44C7" w:rsidP="00915D6E">
      <w:pPr>
        <w:pStyle w:val="Heading1"/>
        <w:rPr>
          <w:rFonts w:ascii="Arial" w:hAnsi="Arial" w:cs="Arial"/>
        </w:rPr>
      </w:pPr>
      <w:bookmarkStart w:id="6" w:name="_Toc148541415"/>
      <w:r w:rsidRPr="001F3BF0">
        <w:rPr>
          <w:rFonts w:ascii="Arial" w:hAnsi="Arial" w:cs="Arial"/>
        </w:rPr>
        <w:t>Future technological impact</w:t>
      </w:r>
      <w:bookmarkEnd w:id="6"/>
    </w:p>
    <w:p w14:paraId="61CF5FE8" w14:textId="77777777" w:rsidR="00CD3E85" w:rsidRPr="001F3BF0" w:rsidRDefault="00EA44C7" w:rsidP="00915D6E">
      <w:pPr>
        <w:rPr>
          <w:rFonts w:ascii="Arial" w:hAnsi="Arial" w:cs="Arial"/>
          <w:sz w:val="24"/>
          <w:szCs w:val="24"/>
        </w:rPr>
      </w:pPr>
      <w:r w:rsidRPr="001F3BF0">
        <w:rPr>
          <w:rFonts w:ascii="Arial" w:hAnsi="Arial" w:cs="Arial"/>
          <w:sz w:val="24"/>
          <w:szCs w:val="24"/>
        </w:rPr>
        <w:t xml:space="preserve">Modern technology is causing a transformational </w:t>
      </w:r>
      <w:r w:rsidR="00C5148B" w:rsidRPr="001F3BF0">
        <w:rPr>
          <w:rFonts w:ascii="Arial" w:hAnsi="Arial" w:cs="Arial"/>
          <w:sz w:val="24"/>
          <w:szCs w:val="24"/>
        </w:rPr>
        <w:t xml:space="preserve">wave in the hospitality sector. A keen awareness of integration with this technological advancement is necessary for effective monitoring of </w:t>
      </w:r>
      <w:r w:rsidR="00004EA1" w:rsidRPr="001F3BF0">
        <w:rPr>
          <w:rFonts w:ascii="Arial" w:hAnsi="Arial" w:cs="Arial"/>
          <w:sz w:val="24"/>
          <w:szCs w:val="24"/>
        </w:rPr>
        <w:t xml:space="preserve">guest service methods. A game changer, artificial intelligence (AI) enables personalised recommendations based </w:t>
      </w:r>
      <w:r w:rsidR="007155A8" w:rsidRPr="001F3BF0">
        <w:rPr>
          <w:rFonts w:ascii="Arial" w:hAnsi="Arial" w:cs="Arial"/>
          <w:sz w:val="24"/>
          <w:szCs w:val="24"/>
        </w:rPr>
        <w:t xml:space="preserve">on visitor preferences and behaviour. Artificial intelligence-powered chatbots and virtual assistants improve </w:t>
      </w:r>
      <w:r w:rsidR="007155A8" w:rsidRPr="001F3BF0">
        <w:rPr>
          <w:rFonts w:ascii="Arial" w:hAnsi="Arial" w:cs="Arial"/>
          <w:sz w:val="24"/>
          <w:szCs w:val="24"/>
        </w:rPr>
        <w:lastRenderedPageBreak/>
        <w:t>guest interaction by offering prompt assistance and information</w:t>
      </w:r>
      <w:r w:rsidR="00633297" w:rsidRPr="001F3BF0">
        <w:rPr>
          <w:rFonts w:ascii="Arial" w:hAnsi="Arial" w:cs="Arial"/>
          <w:sz w:val="24"/>
          <w:szCs w:val="24"/>
        </w:rPr>
        <w:t xml:space="preserve"> (Onder and Gunter, 2022).</w:t>
      </w:r>
    </w:p>
    <w:p w14:paraId="6B9F3CFE" w14:textId="77777777" w:rsidR="007E6A40" w:rsidRPr="001F3BF0" w:rsidRDefault="00EA44C7" w:rsidP="00915D6E">
      <w:pPr>
        <w:rPr>
          <w:rFonts w:ascii="Arial" w:hAnsi="Arial" w:cs="Arial"/>
          <w:sz w:val="24"/>
          <w:szCs w:val="24"/>
        </w:rPr>
      </w:pPr>
      <w:r w:rsidRPr="001F3BF0">
        <w:rPr>
          <w:rFonts w:ascii="Arial" w:hAnsi="Arial" w:cs="Arial"/>
          <w:sz w:val="24"/>
          <w:szCs w:val="24"/>
        </w:rPr>
        <w:t xml:space="preserve">Mobile key technology and contactless check-ins are becoming more commonplace streamlining the guest experience while </w:t>
      </w:r>
      <w:r w:rsidR="0022579D" w:rsidRPr="001F3BF0">
        <w:rPr>
          <w:rFonts w:ascii="Arial" w:hAnsi="Arial" w:cs="Arial"/>
          <w:sz w:val="24"/>
          <w:szCs w:val="24"/>
        </w:rPr>
        <w:t xml:space="preserve">addressing security and health issues. Such developments streamline the check-in procedure and lessen </w:t>
      </w:r>
      <w:r w:rsidR="0040304C" w:rsidRPr="001F3BF0">
        <w:rPr>
          <w:rFonts w:ascii="Arial" w:hAnsi="Arial" w:cs="Arial"/>
          <w:sz w:val="24"/>
          <w:szCs w:val="24"/>
        </w:rPr>
        <w:t>physical touch points. Another important tool that helps businesses understand customer prefer</w:t>
      </w:r>
      <w:r w:rsidR="0069321F" w:rsidRPr="001F3BF0">
        <w:rPr>
          <w:rFonts w:ascii="Arial" w:hAnsi="Arial" w:cs="Arial"/>
          <w:sz w:val="24"/>
          <w:szCs w:val="24"/>
        </w:rPr>
        <w:t>e</w:t>
      </w:r>
      <w:r w:rsidR="0040304C" w:rsidRPr="001F3BF0">
        <w:rPr>
          <w:rFonts w:ascii="Arial" w:hAnsi="Arial" w:cs="Arial"/>
          <w:sz w:val="24"/>
          <w:szCs w:val="24"/>
        </w:rPr>
        <w:t>nces and behaviour</w:t>
      </w:r>
      <w:r w:rsidR="0069321F" w:rsidRPr="001F3BF0">
        <w:rPr>
          <w:rFonts w:ascii="Arial" w:hAnsi="Arial" w:cs="Arial"/>
          <w:sz w:val="24"/>
          <w:szCs w:val="24"/>
        </w:rPr>
        <w:t xml:space="preserve"> is data analytics. Businesses can customise their service and marketing plans by analysi</w:t>
      </w:r>
      <w:r w:rsidRPr="001F3BF0">
        <w:rPr>
          <w:rFonts w:ascii="Arial" w:hAnsi="Arial" w:cs="Arial"/>
          <w:sz w:val="24"/>
          <w:szCs w:val="24"/>
        </w:rPr>
        <w:t>ng this data giving customers a more individualised and satisfying experience</w:t>
      </w:r>
      <w:r w:rsidR="000427CF" w:rsidRPr="001F3BF0">
        <w:rPr>
          <w:rFonts w:ascii="Arial" w:hAnsi="Arial" w:cs="Arial"/>
          <w:sz w:val="24"/>
          <w:szCs w:val="24"/>
        </w:rPr>
        <w:t xml:space="preserve"> (Car et al., 2019).</w:t>
      </w:r>
    </w:p>
    <w:p w14:paraId="56F3C3D3" w14:textId="77777777" w:rsidR="007E6A40" w:rsidRPr="001F3BF0" w:rsidRDefault="00EA44C7" w:rsidP="00915D6E">
      <w:pPr>
        <w:pStyle w:val="Heading1"/>
        <w:rPr>
          <w:rFonts w:ascii="Arial" w:hAnsi="Arial" w:cs="Arial"/>
        </w:rPr>
      </w:pPr>
      <w:bookmarkStart w:id="7" w:name="_Toc148541416"/>
      <w:r w:rsidRPr="001F3BF0">
        <w:rPr>
          <w:rFonts w:ascii="Arial" w:hAnsi="Arial" w:cs="Arial"/>
        </w:rPr>
        <w:t>Service failure</w:t>
      </w:r>
      <w:bookmarkEnd w:id="7"/>
    </w:p>
    <w:p w14:paraId="60AC50B0" w14:textId="77777777" w:rsidR="007155A8" w:rsidRPr="001F3BF0" w:rsidRDefault="00EA44C7" w:rsidP="00915D6E">
      <w:pPr>
        <w:rPr>
          <w:rFonts w:ascii="Arial" w:hAnsi="Arial" w:cs="Arial"/>
          <w:sz w:val="24"/>
          <w:szCs w:val="24"/>
        </w:rPr>
      </w:pPr>
      <w:r w:rsidRPr="001F3BF0">
        <w:rPr>
          <w:rFonts w:ascii="Arial" w:hAnsi="Arial" w:cs="Arial"/>
          <w:sz w:val="24"/>
          <w:szCs w:val="24"/>
        </w:rPr>
        <w:t>Although service lapses are an unfortunate real</w:t>
      </w:r>
      <w:r w:rsidR="00E23D10" w:rsidRPr="001F3BF0">
        <w:rPr>
          <w:rFonts w:ascii="Arial" w:hAnsi="Arial" w:cs="Arial"/>
          <w:sz w:val="24"/>
          <w:szCs w:val="24"/>
        </w:rPr>
        <w:t xml:space="preserve">ity in the hospitality sector they can be effectively managed to lessen their effects and even </w:t>
      </w:r>
      <w:r w:rsidR="004C48ED" w:rsidRPr="001F3BF0">
        <w:rPr>
          <w:rFonts w:ascii="Arial" w:hAnsi="Arial" w:cs="Arial"/>
          <w:sz w:val="24"/>
          <w:szCs w:val="24"/>
        </w:rPr>
        <w:t xml:space="preserve">present opportunities to boost client loyalty and satisfaction. Monitoring customer service methods is essential for quickly identifying and fixing service issues. It enables businesses to react quickly and effectively to customer </w:t>
      </w:r>
      <w:r w:rsidR="00784823" w:rsidRPr="001F3BF0">
        <w:rPr>
          <w:rFonts w:ascii="Arial" w:hAnsi="Arial" w:cs="Arial"/>
          <w:sz w:val="24"/>
          <w:szCs w:val="24"/>
        </w:rPr>
        <w:t>complaints or issues</w:t>
      </w:r>
      <w:r w:rsidR="007D4839" w:rsidRPr="001F3BF0">
        <w:rPr>
          <w:rFonts w:ascii="Arial" w:hAnsi="Arial" w:cs="Arial"/>
          <w:sz w:val="24"/>
          <w:szCs w:val="24"/>
        </w:rPr>
        <w:t xml:space="preserve"> (Sann and Lai, 2020).</w:t>
      </w:r>
    </w:p>
    <w:p w14:paraId="4DA06460" w14:textId="77777777" w:rsidR="00784823" w:rsidRPr="001F3BF0" w:rsidRDefault="00EA44C7" w:rsidP="00915D6E">
      <w:pPr>
        <w:rPr>
          <w:rFonts w:ascii="Arial" w:hAnsi="Arial" w:cs="Arial"/>
          <w:sz w:val="24"/>
          <w:szCs w:val="24"/>
        </w:rPr>
      </w:pPr>
      <w:r w:rsidRPr="001F3BF0">
        <w:rPr>
          <w:rFonts w:ascii="Arial" w:hAnsi="Arial" w:cs="Arial"/>
          <w:sz w:val="24"/>
          <w:szCs w:val="24"/>
        </w:rPr>
        <w:t>During service outages transparency and effective communication are crucial. Acknowledging the problem, expressing a sincere apology and outlining steps to make things right reassure visitors and show the organisation's dedication to fixing the issue. Effective service recovery efforts like providing rewards or upgrades demonstrate a desire to make amends and put the needs of the customer first</w:t>
      </w:r>
      <w:r w:rsidR="003C33F6" w:rsidRPr="001F3BF0">
        <w:rPr>
          <w:rFonts w:ascii="Arial" w:hAnsi="Arial" w:cs="Arial"/>
          <w:sz w:val="24"/>
          <w:szCs w:val="24"/>
        </w:rPr>
        <w:t xml:space="preserve"> (Koc, 2019).</w:t>
      </w:r>
    </w:p>
    <w:p w14:paraId="1D379B0E" w14:textId="77777777" w:rsidR="00784823" w:rsidRPr="001F3BF0" w:rsidRDefault="00EA44C7" w:rsidP="00915D6E">
      <w:pPr>
        <w:pStyle w:val="Heading1"/>
        <w:rPr>
          <w:rFonts w:ascii="Arial" w:hAnsi="Arial" w:cs="Arial"/>
        </w:rPr>
      </w:pPr>
      <w:bookmarkStart w:id="8" w:name="_Toc148541417"/>
      <w:r w:rsidRPr="001F3BF0">
        <w:rPr>
          <w:rFonts w:ascii="Arial" w:hAnsi="Arial" w:cs="Arial"/>
        </w:rPr>
        <w:t>Conclusion</w:t>
      </w:r>
      <w:bookmarkEnd w:id="8"/>
    </w:p>
    <w:p w14:paraId="6FF4B55B" w14:textId="73853F0B" w:rsidR="00EA44C7" w:rsidRDefault="00EA44C7" w:rsidP="00971486">
      <w:pPr>
        <w:rPr>
          <w:rFonts w:ascii="Arial" w:hAnsi="Arial" w:cs="Arial"/>
          <w:sz w:val="24"/>
          <w:szCs w:val="24"/>
        </w:rPr>
      </w:pPr>
      <w:r w:rsidRPr="001F3BF0">
        <w:rPr>
          <w:rFonts w:ascii="Arial" w:hAnsi="Arial" w:cs="Arial"/>
          <w:sz w:val="24"/>
          <w:szCs w:val="24"/>
        </w:rPr>
        <w:t xml:space="preserve">Effective guest service monitoring is essential in the fiercely </w:t>
      </w:r>
      <w:r w:rsidR="004A47CF" w:rsidRPr="001F3BF0">
        <w:rPr>
          <w:rFonts w:ascii="Arial" w:hAnsi="Arial" w:cs="Arial"/>
          <w:sz w:val="24"/>
          <w:szCs w:val="24"/>
        </w:rPr>
        <w:t>competitive hospitality sector. It includes brand consistency, service culture, customer loyalty</w:t>
      </w:r>
      <w:r w:rsidR="006C35AD" w:rsidRPr="001F3BF0">
        <w:rPr>
          <w:rFonts w:ascii="Arial" w:hAnsi="Arial" w:cs="Arial"/>
          <w:sz w:val="24"/>
          <w:szCs w:val="24"/>
        </w:rPr>
        <w:t>, hotel standards, future technological impacts and handling service failures. Hospitality companies can prosper by meeting and exceeding customer expectations and staying ahead of market trends by being vigilant and proactive in these areas.</w:t>
      </w:r>
    </w:p>
    <w:p w14:paraId="00A2B395" w14:textId="77777777" w:rsidR="00EA44C7" w:rsidRDefault="00EA44C7" w:rsidP="00915D6E">
      <w:pPr>
        <w:rPr>
          <w:rFonts w:ascii="Arial" w:hAnsi="Arial" w:cs="Arial"/>
          <w:sz w:val="24"/>
          <w:szCs w:val="24"/>
        </w:rPr>
      </w:pPr>
    </w:p>
    <w:p w14:paraId="49CA5C78" w14:textId="74CCD150" w:rsidR="0075603C" w:rsidRPr="001F3BF0" w:rsidRDefault="002A6402" w:rsidP="002A6402">
      <w:pPr>
        <w:pStyle w:val="Heading1"/>
      </w:pPr>
      <w:r w:rsidRPr="001F3BF0">
        <w:lastRenderedPageBreak/>
        <w:t>Reference</w:t>
      </w:r>
      <w:r>
        <w:t xml:space="preserve">s </w:t>
      </w:r>
    </w:p>
    <w:p w14:paraId="46A3D86D" w14:textId="09F89190" w:rsidR="002A6402" w:rsidRPr="00861BAF" w:rsidRDefault="002A6402" w:rsidP="00861BAF">
      <w:pPr>
        <w:ind w:left="360"/>
        <w:rPr>
          <w:rFonts w:ascii="Arial" w:hAnsi="Arial" w:cs="Arial"/>
          <w:sz w:val="24"/>
          <w:szCs w:val="24"/>
        </w:rPr>
      </w:pPr>
      <w:proofErr w:type="spellStart"/>
      <w:r w:rsidRPr="00861BAF">
        <w:rPr>
          <w:rFonts w:ascii="Arial" w:hAnsi="Arial" w:cs="Arial"/>
          <w:sz w:val="24"/>
          <w:szCs w:val="24"/>
        </w:rPr>
        <w:t>Alrawadieh</w:t>
      </w:r>
      <w:proofErr w:type="spellEnd"/>
      <w:r w:rsidRPr="00861BAF">
        <w:rPr>
          <w:rFonts w:ascii="Arial" w:hAnsi="Arial" w:cs="Arial"/>
          <w:sz w:val="24"/>
          <w:szCs w:val="24"/>
        </w:rPr>
        <w:t>, Z. and Dincer, M.Z., 2019. Reputation management in cyberspace: evidence from luxury hotel market. </w:t>
      </w:r>
      <w:r w:rsidRPr="00861BAF">
        <w:rPr>
          <w:rFonts w:ascii="Arial" w:hAnsi="Arial" w:cs="Arial"/>
          <w:i/>
          <w:iCs/>
          <w:sz w:val="24"/>
          <w:szCs w:val="24"/>
        </w:rPr>
        <w:t>Journal of Hospitality and Tourism Technology</w:t>
      </w:r>
      <w:r w:rsidRPr="00861BAF">
        <w:rPr>
          <w:rFonts w:ascii="Arial" w:hAnsi="Arial" w:cs="Arial"/>
          <w:sz w:val="24"/>
          <w:szCs w:val="24"/>
        </w:rPr>
        <w:t>, </w:t>
      </w:r>
      <w:r w:rsidRPr="00861BAF">
        <w:rPr>
          <w:rFonts w:ascii="Arial" w:hAnsi="Arial" w:cs="Arial"/>
          <w:i/>
          <w:iCs/>
          <w:sz w:val="24"/>
          <w:szCs w:val="24"/>
        </w:rPr>
        <w:t>10</w:t>
      </w:r>
      <w:r w:rsidRPr="00861BAF">
        <w:rPr>
          <w:rFonts w:ascii="Arial" w:hAnsi="Arial" w:cs="Arial"/>
          <w:sz w:val="24"/>
          <w:szCs w:val="24"/>
        </w:rPr>
        <w:t>(1), pp.107-120.</w:t>
      </w:r>
      <w:r w:rsidR="006E7D8D" w:rsidRPr="00861BAF">
        <w:rPr>
          <w:rFonts w:ascii="Arial" w:hAnsi="Arial" w:cs="Arial"/>
          <w:sz w:val="24"/>
          <w:szCs w:val="24"/>
        </w:rPr>
        <w:t xml:space="preserve"> </w:t>
      </w:r>
    </w:p>
    <w:p w14:paraId="16B2B9B9" w14:textId="77777777" w:rsidR="002A6402" w:rsidRPr="00861BAF" w:rsidRDefault="002A6402" w:rsidP="00861BAF">
      <w:pPr>
        <w:ind w:left="360"/>
        <w:rPr>
          <w:rFonts w:ascii="Arial" w:hAnsi="Arial" w:cs="Arial"/>
          <w:sz w:val="24"/>
          <w:szCs w:val="24"/>
        </w:rPr>
      </w:pPr>
      <w:r w:rsidRPr="00861BAF">
        <w:rPr>
          <w:rFonts w:ascii="Arial" w:hAnsi="Arial" w:cs="Arial"/>
          <w:sz w:val="24"/>
          <w:szCs w:val="24"/>
        </w:rPr>
        <w:t xml:space="preserve">Car, T., Stifanich, L.P. and Šimunić, M., 2019. Internet of things (IoT) in tourism and hospitality: Opportunities and challenges. </w:t>
      </w:r>
      <w:r w:rsidRPr="00861BAF">
        <w:rPr>
          <w:rFonts w:ascii="Arial" w:hAnsi="Arial" w:cs="Arial"/>
          <w:i/>
          <w:iCs/>
          <w:sz w:val="24"/>
          <w:szCs w:val="24"/>
        </w:rPr>
        <w:t>Tourism in South East Europe</w:t>
      </w:r>
      <w:r w:rsidRPr="00861BAF">
        <w:rPr>
          <w:rFonts w:ascii="Arial" w:hAnsi="Arial" w:cs="Arial"/>
          <w:sz w:val="24"/>
          <w:szCs w:val="24"/>
        </w:rPr>
        <w:t>, </w:t>
      </w:r>
      <w:r w:rsidRPr="00861BAF">
        <w:rPr>
          <w:rFonts w:ascii="Arial" w:hAnsi="Arial" w:cs="Arial"/>
          <w:i/>
          <w:iCs/>
          <w:sz w:val="24"/>
          <w:szCs w:val="24"/>
        </w:rPr>
        <w:t>5</w:t>
      </w:r>
      <w:r w:rsidRPr="00861BAF">
        <w:rPr>
          <w:rFonts w:ascii="Arial" w:hAnsi="Arial" w:cs="Arial"/>
          <w:sz w:val="24"/>
          <w:szCs w:val="24"/>
        </w:rPr>
        <w:t>, pp.163-175.</w:t>
      </w:r>
    </w:p>
    <w:p w14:paraId="618BA5CD" w14:textId="77777777" w:rsidR="002A6402" w:rsidRPr="00861BAF" w:rsidRDefault="002A6402" w:rsidP="00861BAF">
      <w:pPr>
        <w:ind w:left="360"/>
        <w:rPr>
          <w:rFonts w:ascii="Arial" w:hAnsi="Arial" w:cs="Arial"/>
          <w:sz w:val="24"/>
          <w:szCs w:val="24"/>
        </w:rPr>
      </w:pPr>
      <w:r w:rsidRPr="00861BAF">
        <w:rPr>
          <w:rFonts w:ascii="Arial" w:hAnsi="Arial" w:cs="Arial"/>
          <w:sz w:val="24"/>
          <w:szCs w:val="24"/>
        </w:rPr>
        <w:t>Chan, J., Gao, Y.L. and McGinley, S., 2021. Updates in service standards in hotels: how COVID-19 changed operations. </w:t>
      </w:r>
      <w:r w:rsidRPr="00861BAF">
        <w:rPr>
          <w:rFonts w:ascii="Arial" w:hAnsi="Arial" w:cs="Arial"/>
          <w:i/>
          <w:iCs/>
          <w:sz w:val="24"/>
          <w:szCs w:val="24"/>
        </w:rPr>
        <w:t>International Journal of Contemporary Hospitality Management</w:t>
      </w:r>
      <w:r w:rsidRPr="00861BAF">
        <w:rPr>
          <w:rFonts w:ascii="Arial" w:hAnsi="Arial" w:cs="Arial"/>
          <w:sz w:val="24"/>
          <w:szCs w:val="24"/>
        </w:rPr>
        <w:t>, </w:t>
      </w:r>
      <w:r w:rsidRPr="00861BAF">
        <w:rPr>
          <w:rFonts w:ascii="Arial" w:hAnsi="Arial" w:cs="Arial"/>
          <w:i/>
          <w:iCs/>
          <w:sz w:val="24"/>
          <w:szCs w:val="24"/>
        </w:rPr>
        <w:t>33</w:t>
      </w:r>
      <w:r w:rsidRPr="00861BAF">
        <w:rPr>
          <w:rFonts w:ascii="Arial" w:hAnsi="Arial" w:cs="Arial"/>
          <w:sz w:val="24"/>
          <w:szCs w:val="24"/>
        </w:rPr>
        <w:t>(5), pp.1668-1687.</w:t>
      </w:r>
    </w:p>
    <w:p w14:paraId="4564A122" w14:textId="77777777" w:rsidR="002A6402" w:rsidRPr="00861BAF" w:rsidRDefault="002A6402" w:rsidP="00861BAF">
      <w:pPr>
        <w:ind w:left="360"/>
        <w:rPr>
          <w:rFonts w:ascii="Arial" w:hAnsi="Arial" w:cs="Arial"/>
          <w:sz w:val="24"/>
          <w:szCs w:val="24"/>
        </w:rPr>
      </w:pPr>
      <w:r w:rsidRPr="00861BAF">
        <w:rPr>
          <w:rFonts w:ascii="Arial" w:hAnsi="Arial" w:cs="Arial"/>
          <w:sz w:val="24"/>
          <w:szCs w:val="24"/>
        </w:rPr>
        <w:t>Dam, S.M. and Dam, T.C., 2021. Relationships between service quality, brand image, customer satisfaction, and customer loyalty. </w:t>
      </w:r>
      <w:r w:rsidRPr="00861BAF">
        <w:rPr>
          <w:rFonts w:ascii="Arial" w:hAnsi="Arial" w:cs="Arial"/>
          <w:i/>
          <w:iCs/>
          <w:sz w:val="24"/>
          <w:szCs w:val="24"/>
        </w:rPr>
        <w:t>The Journal of Asian Finance, Economics and Business</w:t>
      </w:r>
      <w:r w:rsidRPr="00861BAF">
        <w:rPr>
          <w:rFonts w:ascii="Arial" w:hAnsi="Arial" w:cs="Arial"/>
          <w:sz w:val="24"/>
          <w:szCs w:val="24"/>
        </w:rPr>
        <w:t>, </w:t>
      </w:r>
      <w:r w:rsidRPr="00861BAF">
        <w:rPr>
          <w:rFonts w:ascii="Arial" w:hAnsi="Arial" w:cs="Arial"/>
          <w:i/>
          <w:iCs/>
          <w:sz w:val="24"/>
          <w:szCs w:val="24"/>
        </w:rPr>
        <w:t>8</w:t>
      </w:r>
      <w:r w:rsidRPr="00861BAF">
        <w:rPr>
          <w:rFonts w:ascii="Arial" w:hAnsi="Arial" w:cs="Arial"/>
          <w:sz w:val="24"/>
          <w:szCs w:val="24"/>
        </w:rPr>
        <w:t>(3), pp.585-593.</w:t>
      </w:r>
    </w:p>
    <w:p w14:paraId="40867243" w14:textId="77777777" w:rsidR="002A6402" w:rsidRPr="00861BAF" w:rsidRDefault="002A6402" w:rsidP="00861BAF">
      <w:pPr>
        <w:ind w:left="360"/>
        <w:rPr>
          <w:rFonts w:ascii="Arial" w:hAnsi="Arial" w:cs="Arial"/>
          <w:sz w:val="24"/>
          <w:szCs w:val="24"/>
        </w:rPr>
      </w:pPr>
      <w:r w:rsidRPr="00861BAF">
        <w:rPr>
          <w:rFonts w:ascii="Arial" w:hAnsi="Arial" w:cs="Arial"/>
          <w:sz w:val="24"/>
          <w:szCs w:val="24"/>
        </w:rPr>
        <w:t xml:space="preserve">Guan, C., Hung, Y.C. and Liu, W., 2022. Cultural differences in hospitality service evaluations: mining insights of user-generated content. </w:t>
      </w:r>
      <w:r w:rsidRPr="00861BAF">
        <w:rPr>
          <w:rFonts w:ascii="Arial" w:hAnsi="Arial" w:cs="Arial"/>
          <w:i/>
          <w:iCs/>
          <w:sz w:val="24"/>
          <w:szCs w:val="24"/>
        </w:rPr>
        <w:t>Electronic Markets</w:t>
      </w:r>
      <w:r w:rsidRPr="00861BAF">
        <w:rPr>
          <w:rFonts w:ascii="Arial" w:hAnsi="Arial" w:cs="Arial"/>
          <w:sz w:val="24"/>
          <w:szCs w:val="24"/>
        </w:rPr>
        <w:t>, </w:t>
      </w:r>
      <w:r w:rsidRPr="00861BAF">
        <w:rPr>
          <w:rFonts w:ascii="Arial" w:hAnsi="Arial" w:cs="Arial"/>
          <w:i/>
          <w:iCs/>
          <w:sz w:val="24"/>
          <w:szCs w:val="24"/>
        </w:rPr>
        <w:t>32</w:t>
      </w:r>
      <w:r w:rsidRPr="00861BAF">
        <w:rPr>
          <w:rFonts w:ascii="Arial" w:hAnsi="Arial" w:cs="Arial"/>
          <w:sz w:val="24"/>
          <w:szCs w:val="24"/>
        </w:rPr>
        <w:t>(3), pp.1061-1081.</w:t>
      </w:r>
    </w:p>
    <w:p w14:paraId="00DA572D" w14:textId="77777777" w:rsidR="002A6402" w:rsidRPr="00861BAF" w:rsidRDefault="002A6402" w:rsidP="00861BAF">
      <w:pPr>
        <w:ind w:left="360"/>
        <w:rPr>
          <w:rFonts w:ascii="Arial" w:hAnsi="Arial" w:cs="Arial"/>
          <w:sz w:val="24"/>
          <w:szCs w:val="24"/>
        </w:rPr>
      </w:pPr>
      <w:r w:rsidRPr="00861BAF">
        <w:rPr>
          <w:rFonts w:ascii="Arial" w:hAnsi="Arial" w:cs="Arial"/>
          <w:sz w:val="24"/>
          <w:szCs w:val="24"/>
        </w:rPr>
        <w:t>Gunawan, I., 2022. CUSTOMER LOYALTY: The Effect Customer Satisfaction, Experiential Marketing and Product Quality. </w:t>
      </w:r>
      <w:r w:rsidRPr="00861BAF">
        <w:rPr>
          <w:rFonts w:ascii="Arial" w:hAnsi="Arial" w:cs="Arial"/>
          <w:i/>
          <w:iCs/>
          <w:sz w:val="24"/>
          <w:szCs w:val="24"/>
        </w:rPr>
        <w:t>KINERJA: Jurnal Manajemen Organisasi dan Industri</w:t>
      </w:r>
      <w:r w:rsidRPr="00861BAF">
        <w:rPr>
          <w:rFonts w:ascii="Arial" w:hAnsi="Arial" w:cs="Arial"/>
          <w:sz w:val="24"/>
          <w:szCs w:val="24"/>
        </w:rPr>
        <w:t>, </w:t>
      </w:r>
      <w:r w:rsidRPr="00861BAF">
        <w:rPr>
          <w:rFonts w:ascii="Arial" w:hAnsi="Arial" w:cs="Arial"/>
          <w:i/>
          <w:iCs/>
          <w:sz w:val="24"/>
          <w:szCs w:val="24"/>
        </w:rPr>
        <w:t>1</w:t>
      </w:r>
      <w:r w:rsidRPr="00861BAF">
        <w:rPr>
          <w:rFonts w:ascii="Arial" w:hAnsi="Arial" w:cs="Arial"/>
          <w:sz w:val="24"/>
          <w:szCs w:val="24"/>
        </w:rPr>
        <w:t>(1), pp.35-50.</w:t>
      </w:r>
    </w:p>
    <w:p w14:paraId="534EFCDD" w14:textId="77777777" w:rsidR="002A6402" w:rsidRPr="00861BAF" w:rsidRDefault="002A6402" w:rsidP="00861BAF">
      <w:pPr>
        <w:ind w:left="360"/>
        <w:rPr>
          <w:rFonts w:ascii="Arial" w:hAnsi="Arial" w:cs="Arial"/>
          <w:sz w:val="24"/>
          <w:szCs w:val="24"/>
        </w:rPr>
      </w:pPr>
      <w:proofErr w:type="spellStart"/>
      <w:r w:rsidRPr="00861BAF">
        <w:rPr>
          <w:rFonts w:ascii="Arial" w:hAnsi="Arial" w:cs="Arial"/>
          <w:sz w:val="24"/>
          <w:szCs w:val="24"/>
        </w:rPr>
        <w:t>Koc</w:t>
      </w:r>
      <w:proofErr w:type="spellEnd"/>
      <w:r w:rsidRPr="00861BAF">
        <w:rPr>
          <w:rFonts w:ascii="Arial" w:hAnsi="Arial" w:cs="Arial"/>
          <w:sz w:val="24"/>
          <w:szCs w:val="24"/>
        </w:rPr>
        <w:t>, E., 2019. Service failures and recovery in hospitality and tourism: A review of literature and recommendations for future research. </w:t>
      </w:r>
      <w:r w:rsidRPr="00861BAF">
        <w:rPr>
          <w:rFonts w:ascii="Arial" w:hAnsi="Arial" w:cs="Arial"/>
          <w:i/>
          <w:iCs/>
          <w:sz w:val="24"/>
          <w:szCs w:val="24"/>
        </w:rPr>
        <w:t>Journal of Hospitality Marketing &amp; Management</w:t>
      </w:r>
      <w:r w:rsidRPr="00861BAF">
        <w:rPr>
          <w:rFonts w:ascii="Arial" w:hAnsi="Arial" w:cs="Arial"/>
          <w:sz w:val="24"/>
          <w:szCs w:val="24"/>
        </w:rPr>
        <w:t>, </w:t>
      </w:r>
      <w:r w:rsidRPr="00861BAF">
        <w:rPr>
          <w:rFonts w:ascii="Arial" w:hAnsi="Arial" w:cs="Arial"/>
          <w:i/>
          <w:iCs/>
          <w:sz w:val="24"/>
          <w:szCs w:val="24"/>
        </w:rPr>
        <w:t>28</w:t>
      </w:r>
      <w:r w:rsidRPr="00861BAF">
        <w:rPr>
          <w:rFonts w:ascii="Arial" w:hAnsi="Arial" w:cs="Arial"/>
          <w:sz w:val="24"/>
          <w:szCs w:val="24"/>
        </w:rPr>
        <w:t>(5), pp.513-537.</w:t>
      </w:r>
    </w:p>
    <w:p w14:paraId="184787E0" w14:textId="77777777" w:rsidR="002A6402" w:rsidRPr="00861BAF" w:rsidRDefault="002A6402" w:rsidP="00861BAF">
      <w:pPr>
        <w:ind w:left="360"/>
        <w:rPr>
          <w:rFonts w:ascii="Arial" w:hAnsi="Arial" w:cs="Arial"/>
          <w:sz w:val="24"/>
          <w:szCs w:val="24"/>
        </w:rPr>
      </w:pPr>
      <w:proofErr w:type="spellStart"/>
      <w:r w:rsidRPr="00861BAF">
        <w:rPr>
          <w:rFonts w:ascii="Arial" w:hAnsi="Arial" w:cs="Arial"/>
          <w:sz w:val="24"/>
          <w:szCs w:val="24"/>
        </w:rPr>
        <w:t>Mogaji</w:t>
      </w:r>
      <w:proofErr w:type="spellEnd"/>
      <w:r w:rsidRPr="00861BAF">
        <w:rPr>
          <w:rFonts w:ascii="Arial" w:hAnsi="Arial" w:cs="Arial"/>
          <w:sz w:val="24"/>
          <w:szCs w:val="24"/>
        </w:rPr>
        <w:t>, E., 2019. Brand Guideline: Effort towards Brand Consistency in B2B SME Branding.</w:t>
      </w:r>
    </w:p>
    <w:p w14:paraId="0B34564C" w14:textId="77777777" w:rsidR="002A6402" w:rsidRPr="00861BAF" w:rsidRDefault="002A6402" w:rsidP="00861BAF">
      <w:pPr>
        <w:ind w:left="360"/>
        <w:rPr>
          <w:rFonts w:ascii="Arial" w:hAnsi="Arial" w:cs="Arial"/>
          <w:sz w:val="24"/>
          <w:szCs w:val="24"/>
        </w:rPr>
      </w:pPr>
      <w:r w:rsidRPr="00861BAF">
        <w:rPr>
          <w:rFonts w:ascii="Arial" w:hAnsi="Arial" w:cs="Arial"/>
          <w:sz w:val="24"/>
          <w:szCs w:val="24"/>
        </w:rPr>
        <w:t>Olya, H. and Taheri, B., 2022. Introduction to the special issue: Nature-based solutions in hospitality and tourism management. </w:t>
      </w:r>
      <w:r w:rsidRPr="00861BAF">
        <w:rPr>
          <w:rFonts w:ascii="Arial" w:hAnsi="Arial" w:cs="Arial"/>
          <w:i/>
          <w:iCs/>
          <w:sz w:val="24"/>
          <w:szCs w:val="24"/>
        </w:rPr>
        <w:t>Journal of Hospitality &amp; Tourism Research</w:t>
      </w:r>
      <w:r w:rsidRPr="00861BAF">
        <w:rPr>
          <w:rFonts w:ascii="Arial" w:hAnsi="Arial" w:cs="Arial"/>
          <w:sz w:val="24"/>
          <w:szCs w:val="24"/>
        </w:rPr>
        <w:t>, </w:t>
      </w:r>
      <w:r w:rsidRPr="00861BAF">
        <w:rPr>
          <w:rFonts w:ascii="Arial" w:hAnsi="Arial" w:cs="Arial"/>
          <w:i/>
          <w:iCs/>
          <w:sz w:val="24"/>
          <w:szCs w:val="24"/>
        </w:rPr>
        <w:t>46</w:t>
      </w:r>
      <w:r w:rsidRPr="00861BAF">
        <w:rPr>
          <w:rFonts w:ascii="Arial" w:hAnsi="Arial" w:cs="Arial"/>
          <w:sz w:val="24"/>
          <w:szCs w:val="24"/>
        </w:rPr>
        <w:t>(3), pp.415-417.</w:t>
      </w:r>
    </w:p>
    <w:p w14:paraId="71DF64BE" w14:textId="77777777" w:rsidR="002A6402" w:rsidRPr="00861BAF" w:rsidRDefault="002A6402" w:rsidP="00861BAF">
      <w:pPr>
        <w:ind w:left="360"/>
        <w:rPr>
          <w:rFonts w:ascii="Arial" w:hAnsi="Arial" w:cs="Arial"/>
          <w:sz w:val="24"/>
          <w:szCs w:val="24"/>
        </w:rPr>
      </w:pPr>
      <w:r w:rsidRPr="00861BAF">
        <w:rPr>
          <w:rFonts w:ascii="Arial" w:hAnsi="Arial" w:cs="Arial"/>
          <w:sz w:val="24"/>
          <w:szCs w:val="24"/>
        </w:rPr>
        <w:t>Önder, I. and Gunter, U., 2022. Blockchain: Is it the future for the tourism and hospitality industry? </w:t>
      </w:r>
      <w:r w:rsidRPr="00861BAF">
        <w:rPr>
          <w:rFonts w:ascii="Arial" w:hAnsi="Arial" w:cs="Arial"/>
          <w:i/>
          <w:iCs/>
          <w:sz w:val="24"/>
          <w:szCs w:val="24"/>
        </w:rPr>
        <w:t>Tourism Economics</w:t>
      </w:r>
      <w:r w:rsidRPr="00861BAF">
        <w:rPr>
          <w:rFonts w:ascii="Arial" w:hAnsi="Arial" w:cs="Arial"/>
          <w:sz w:val="24"/>
          <w:szCs w:val="24"/>
        </w:rPr>
        <w:t>, </w:t>
      </w:r>
      <w:r w:rsidRPr="00861BAF">
        <w:rPr>
          <w:rFonts w:ascii="Arial" w:hAnsi="Arial" w:cs="Arial"/>
          <w:i/>
          <w:iCs/>
          <w:sz w:val="24"/>
          <w:szCs w:val="24"/>
        </w:rPr>
        <w:t>28</w:t>
      </w:r>
      <w:r w:rsidRPr="00861BAF">
        <w:rPr>
          <w:rFonts w:ascii="Arial" w:hAnsi="Arial" w:cs="Arial"/>
          <w:sz w:val="24"/>
          <w:szCs w:val="24"/>
        </w:rPr>
        <w:t>(2), pp.291-299.</w:t>
      </w:r>
    </w:p>
    <w:p w14:paraId="2228C3A3" w14:textId="77777777" w:rsidR="002A6402" w:rsidRPr="00861BAF" w:rsidRDefault="002A6402" w:rsidP="00861BAF">
      <w:pPr>
        <w:ind w:left="360"/>
        <w:rPr>
          <w:rFonts w:ascii="Arial" w:hAnsi="Arial" w:cs="Arial"/>
          <w:sz w:val="24"/>
          <w:szCs w:val="24"/>
        </w:rPr>
      </w:pPr>
      <w:r w:rsidRPr="00861BAF">
        <w:rPr>
          <w:rFonts w:ascii="Arial" w:hAnsi="Arial" w:cs="Arial"/>
          <w:sz w:val="24"/>
          <w:szCs w:val="24"/>
        </w:rPr>
        <w:lastRenderedPageBreak/>
        <w:t>Sann, R. and Lai, P.C., 2020. Understanding homophily of service failure within the hotel guest cycle: Applying NLP-aspect-based sentiment analysis to the hospitality industry. </w:t>
      </w:r>
      <w:r w:rsidRPr="00861BAF">
        <w:rPr>
          <w:rFonts w:ascii="Arial" w:hAnsi="Arial" w:cs="Arial"/>
          <w:i/>
          <w:iCs/>
          <w:sz w:val="24"/>
          <w:szCs w:val="24"/>
        </w:rPr>
        <w:t>International Journal of Hospitality Management</w:t>
      </w:r>
      <w:r w:rsidRPr="00861BAF">
        <w:rPr>
          <w:rFonts w:ascii="Arial" w:hAnsi="Arial" w:cs="Arial"/>
          <w:sz w:val="24"/>
          <w:szCs w:val="24"/>
        </w:rPr>
        <w:t>, </w:t>
      </w:r>
      <w:r w:rsidRPr="00861BAF">
        <w:rPr>
          <w:rFonts w:ascii="Arial" w:hAnsi="Arial" w:cs="Arial"/>
          <w:i/>
          <w:iCs/>
          <w:sz w:val="24"/>
          <w:szCs w:val="24"/>
        </w:rPr>
        <w:t>91</w:t>
      </w:r>
      <w:r w:rsidRPr="00861BAF">
        <w:rPr>
          <w:rFonts w:ascii="Arial" w:hAnsi="Arial" w:cs="Arial"/>
          <w:sz w:val="24"/>
          <w:szCs w:val="24"/>
        </w:rPr>
        <w:t>, p.102678.</w:t>
      </w:r>
    </w:p>
    <w:p w14:paraId="10E60C60" w14:textId="77777777" w:rsidR="002A6402" w:rsidRPr="00861BAF" w:rsidRDefault="002A6402" w:rsidP="00861BAF">
      <w:pPr>
        <w:ind w:left="360"/>
        <w:rPr>
          <w:rFonts w:ascii="Arial" w:hAnsi="Arial" w:cs="Arial"/>
          <w:sz w:val="24"/>
          <w:szCs w:val="24"/>
        </w:rPr>
      </w:pPr>
      <w:r w:rsidRPr="00861BAF">
        <w:rPr>
          <w:rFonts w:ascii="Arial" w:hAnsi="Arial" w:cs="Arial"/>
          <w:sz w:val="24"/>
          <w:szCs w:val="24"/>
        </w:rPr>
        <w:t>Song, T., 2023, July. Research on Global Advertising Standardization and Global Brand Consistency. In </w:t>
      </w:r>
      <w:r w:rsidRPr="00861BAF">
        <w:rPr>
          <w:rFonts w:ascii="Arial" w:hAnsi="Arial" w:cs="Arial"/>
          <w:i/>
          <w:iCs/>
          <w:sz w:val="24"/>
          <w:szCs w:val="24"/>
        </w:rPr>
        <w:t>2023 2nd International Conference on Social Sciences and Humanities and Arts (SSHA 2023)</w:t>
      </w:r>
      <w:r w:rsidRPr="00861BAF">
        <w:rPr>
          <w:rFonts w:ascii="Arial" w:hAnsi="Arial" w:cs="Arial"/>
          <w:sz w:val="24"/>
          <w:szCs w:val="24"/>
        </w:rPr>
        <w:t> (pp. 1208-1214). Atlantis Press.</w:t>
      </w:r>
    </w:p>
    <w:p w14:paraId="64756F47" w14:textId="77777777" w:rsidR="002A6402" w:rsidRPr="00861BAF" w:rsidRDefault="002A6402" w:rsidP="00861BAF">
      <w:pPr>
        <w:ind w:left="360"/>
        <w:rPr>
          <w:rFonts w:ascii="Arial" w:hAnsi="Arial" w:cs="Arial"/>
          <w:sz w:val="24"/>
          <w:szCs w:val="24"/>
        </w:rPr>
      </w:pPr>
      <w:proofErr w:type="spellStart"/>
      <w:r w:rsidRPr="00861BAF">
        <w:rPr>
          <w:rFonts w:ascii="Arial" w:hAnsi="Arial" w:cs="Arial"/>
          <w:sz w:val="24"/>
          <w:szCs w:val="24"/>
        </w:rPr>
        <w:t>Wæraas</w:t>
      </w:r>
      <w:proofErr w:type="spellEnd"/>
      <w:r w:rsidRPr="00861BAF">
        <w:rPr>
          <w:rFonts w:ascii="Arial" w:hAnsi="Arial" w:cs="Arial"/>
          <w:sz w:val="24"/>
          <w:szCs w:val="24"/>
        </w:rPr>
        <w:t>, A. and Dahle, D.Y., 2020. When reputation management is people management: Implications for employee voice. </w:t>
      </w:r>
      <w:r w:rsidRPr="00861BAF">
        <w:rPr>
          <w:rFonts w:ascii="Arial" w:hAnsi="Arial" w:cs="Arial"/>
          <w:i/>
          <w:iCs/>
          <w:sz w:val="24"/>
          <w:szCs w:val="24"/>
        </w:rPr>
        <w:t>European Management Journal</w:t>
      </w:r>
      <w:r w:rsidRPr="00861BAF">
        <w:rPr>
          <w:rFonts w:ascii="Arial" w:hAnsi="Arial" w:cs="Arial"/>
          <w:sz w:val="24"/>
          <w:szCs w:val="24"/>
        </w:rPr>
        <w:t>, </w:t>
      </w:r>
      <w:r w:rsidRPr="00861BAF">
        <w:rPr>
          <w:rFonts w:ascii="Arial" w:hAnsi="Arial" w:cs="Arial"/>
          <w:i/>
          <w:iCs/>
          <w:sz w:val="24"/>
          <w:szCs w:val="24"/>
        </w:rPr>
        <w:t>38</w:t>
      </w:r>
      <w:r w:rsidRPr="00861BAF">
        <w:rPr>
          <w:rFonts w:ascii="Arial" w:hAnsi="Arial" w:cs="Arial"/>
          <w:sz w:val="24"/>
          <w:szCs w:val="24"/>
        </w:rPr>
        <w:t>(2), pp.277-287.</w:t>
      </w:r>
    </w:p>
    <w:p w14:paraId="083ADDAC" w14:textId="77777777" w:rsidR="002A6402" w:rsidRPr="00861BAF" w:rsidRDefault="002A6402" w:rsidP="00861BAF">
      <w:pPr>
        <w:ind w:left="360"/>
        <w:rPr>
          <w:rFonts w:ascii="Arial" w:hAnsi="Arial" w:cs="Arial"/>
          <w:sz w:val="24"/>
          <w:szCs w:val="24"/>
        </w:rPr>
      </w:pPr>
      <w:r w:rsidRPr="00861BAF">
        <w:rPr>
          <w:rFonts w:ascii="Arial" w:hAnsi="Arial" w:cs="Arial"/>
          <w:sz w:val="24"/>
          <w:szCs w:val="24"/>
        </w:rPr>
        <w:t>Wong, A.K.F. and Kim, S.S., 2020. Development and validation of standard hotel corporate social responsibility (CSR) scale from the employee perspective. </w:t>
      </w:r>
      <w:r w:rsidRPr="00861BAF">
        <w:rPr>
          <w:rFonts w:ascii="Arial" w:hAnsi="Arial" w:cs="Arial"/>
          <w:i/>
          <w:iCs/>
          <w:sz w:val="24"/>
          <w:szCs w:val="24"/>
        </w:rPr>
        <w:t>International Journal of Hospitality Management</w:t>
      </w:r>
      <w:r w:rsidRPr="00861BAF">
        <w:rPr>
          <w:rFonts w:ascii="Arial" w:hAnsi="Arial" w:cs="Arial"/>
          <w:sz w:val="24"/>
          <w:szCs w:val="24"/>
        </w:rPr>
        <w:t>, </w:t>
      </w:r>
      <w:r w:rsidRPr="00861BAF">
        <w:rPr>
          <w:rFonts w:ascii="Arial" w:hAnsi="Arial" w:cs="Arial"/>
          <w:i/>
          <w:iCs/>
          <w:sz w:val="24"/>
          <w:szCs w:val="24"/>
        </w:rPr>
        <w:t>87</w:t>
      </w:r>
      <w:r w:rsidRPr="00861BAF">
        <w:rPr>
          <w:rFonts w:ascii="Arial" w:hAnsi="Arial" w:cs="Arial"/>
          <w:sz w:val="24"/>
          <w:szCs w:val="24"/>
        </w:rPr>
        <w:t>, p.102507.</w:t>
      </w:r>
    </w:p>
    <w:p w14:paraId="5556D205" w14:textId="77777777" w:rsidR="002A6402" w:rsidRPr="00861BAF" w:rsidRDefault="002A6402" w:rsidP="00861BAF">
      <w:pPr>
        <w:ind w:left="360"/>
        <w:rPr>
          <w:rFonts w:ascii="Arial" w:hAnsi="Arial" w:cs="Arial"/>
          <w:sz w:val="24"/>
          <w:szCs w:val="24"/>
        </w:rPr>
      </w:pPr>
      <w:r w:rsidRPr="00861BAF">
        <w:rPr>
          <w:rFonts w:ascii="Arial" w:hAnsi="Arial" w:cs="Arial"/>
          <w:sz w:val="24"/>
          <w:szCs w:val="24"/>
        </w:rPr>
        <w:t>Yang, M., Luu, T.T. and Qian, D., 2021. Dual-focused transformational leadership and service innovation in hospitality organisations: A multilevel investigation. </w:t>
      </w:r>
      <w:r w:rsidRPr="00861BAF">
        <w:rPr>
          <w:rFonts w:ascii="Arial" w:hAnsi="Arial" w:cs="Arial"/>
          <w:i/>
          <w:iCs/>
          <w:sz w:val="24"/>
          <w:szCs w:val="24"/>
        </w:rPr>
        <w:t>International Journal of Hospitality Management</w:t>
      </w:r>
      <w:r w:rsidRPr="00861BAF">
        <w:rPr>
          <w:rFonts w:ascii="Arial" w:hAnsi="Arial" w:cs="Arial"/>
          <w:sz w:val="24"/>
          <w:szCs w:val="24"/>
        </w:rPr>
        <w:t>, </w:t>
      </w:r>
      <w:r w:rsidRPr="00861BAF">
        <w:rPr>
          <w:rFonts w:ascii="Arial" w:hAnsi="Arial" w:cs="Arial"/>
          <w:i/>
          <w:iCs/>
          <w:sz w:val="24"/>
          <w:szCs w:val="24"/>
        </w:rPr>
        <w:t>98</w:t>
      </w:r>
      <w:r w:rsidRPr="00861BAF">
        <w:rPr>
          <w:rFonts w:ascii="Arial" w:hAnsi="Arial" w:cs="Arial"/>
          <w:sz w:val="24"/>
          <w:szCs w:val="24"/>
        </w:rPr>
        <w:t>, p.103035.</w:t>
      </w:r>
    </w:p>
    <w:sectPr w:rsidR="002A6402" w:rsidRPr="00861BAF" w:rsidSect="002A6402">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43A241" w14:textId="77777777" w:rsidR="007376C7" w:rsidRDefault="007376C7" w:rsidP="00EA44C7">
      <w:pPr>
        <w:spacing w:after="0" w:line="240" w:lineRule="auto"/>
      </w:pPr>
      <w:r>
        <w:separator/>
      </w:r>
    </w:p>
  </w:endnote>
  <w:endnote w:type="continuationSeparator" w:id="0">
    <w:p w14:paraId="77290D06" w14:textId="77777777" w:rsidR="007376C7" w:rsidRDefault="007376C7" w:rsidP="00EA44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93CAE0" w14:textId="77777777" w:rsidR="00E9438E" w:rsidRDefault="00E943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21710136"/>
      <w:docPartObj>
        <w:docPartGallery w:val="Page Numbers (Bottom of Page)"/>
        <w:docPartUnique/>
      </w:docPartObj>
    </w:sdtPr>
    <w:sdtEndPr>
      <w:rPr>
        <w:noProof/>
      </w:rPr>
    </w:sdtEndPr>
    <w:sdtContent>
      <w:p w14:paraId="76385235" w14:textId="61632359" w:rsidR="00EA44C7" w:rsidRDefault="00EA44C7">
        <w:pPr>
          <w:pStyle w:val="Footer"/>
          <w:jc w:val="center"/>
        </w:pPr>
        <w:r>
          <w:fldChar w:fldCharType="begin"/>
        </w:r>
        <w:r>
          <w:instrText xml:space="preserve"> PAGE   \* MERGEFORMAT </w:instrText>
        </w:r>
        <w:r>
          <w:fldChar w:fldCharType="separate"/>
        </w:r>
        <w:r w:rsidR="00FC2934">
          <w:rPr>
            <w:noProof/>
          </w:rPr>
          <w:t>2</w:t>
        </w:r>
        <w:r>
          <w:rPr>
            <w:noProof/>
          </w:rPr>
          <w:fldChar w:fldCharType="end"/>
        </w:r>
      </w:p>
    </w:sdtContent>
  </w:sdt>
  <w:p w14:paraId="4273105B" w14:textId="77777777" w:rsidR="00EA44C7" w:rsidRDefault="00EA44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FA1E23" w14:textId="77777777" w:rsidR="00E9438E" w:rsidRDefault="00E943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6A2BD7" w14:textId="77777777" w:rsidR="007376C7" w:rsidRDefault="007376C7" w:rsidP="00EA44C7">
      <w:pPr>
        <w:spacing w:after="0" w:line="240" w:lineRule="auto"/>
      </w:pPr>
      <w:r>
        <w:separator/>
      </w:r>
    </w:p>
  </w:footnote>
  <w:footnote w:type="continuationSeparator" w:id="0">
    <w:p w14:paraId="57D6B919" w14:textId="77777777" w:rsidR="007376C7" w:rsidRDefault="007376C7" w:rsidP="00EA44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04D025" w14:textId="77777777" w:rsidR="00E9438E" w:rsidRDefault="00E943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D44297" w14:textId="77777777" w:rsidR="00E9438E" w:rsidRDefault="00E943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F01E0" w14:textId="77777777" w:rsidR="00E9438E" w:rsidRDefault="00E943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A534B7"/>
    <w:multiLevelType w:val="hybridMultilevel"/>
    <w:tmpl w:val="169267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9CF302E"/>
    <w:multiLevelType w:val="hybridMultilevel"/>
    <w:tmpl w:val="345CFD8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605203F"/>
    <w:multiLevelType w:val="hybridMultilevel"/>
    <w:tmpl w:val="9460CB88"/>
    <w:lvl w:ilvl="0" w:tplc="611C0CFC">
      <w:start w:val="1"/>
      <w:numFmt w:val="decimal"/>
      <w:lvlText w:val="%1."/>
      <w:lvlJc w:val="left"/>
      <w:pPr>
        <w:ind w:left="720" w:hanging="360"/>
      </w:pPr>
    </w:lvl>
    <w:lvl w:ilvl="1" w:tplc="9EF00676" w:tentative="1">
      <w:start w:val="1"/>
      <w:numFmt w:val="lowerLetter"/>
      <w:lvlText w:val="%2."/>
      <w:lvlJc w:val="left"/>
      <w:pPr>
        <w:ind w:left="1440" w:hanging="360"/>
      </w:pPr>
    </w:lvl>
    <w:lvl w:ilvl="2" w:tplc="496E6824" w:tentative="1">
      <w:start w:val="1"/>
      <w:numFmt w:val="lowerRoman"/>
      <w:lvlText w:val="%3."/>
      <w:lvlJc w:val="right"/>
      <w:pPr>
        <w:ind w:left="2160" w:hanging="180"/>
      </w:pPr>
    </w:lvl>
    <w:lvl w:ilvl="3" w:tplc="90DCABDC" w:tentative="1">
      <w:start w:val="1"/>
      <w:numFmt w:val="decimal"/>
      <w:lvlText w:val="%4."/>
      <w:lvlJc w:val="left"/>
      <w:pPr>
        <w:ind w:left="2880" w:hanging="360"/>
      </w:pPr>
    </w:lvl>
    <w:lvl w:ilvl="4" w:tplc="9E800CFE" w:tentative="1">
      <w:start w:val="1"/>
      <w:numFmt w:val="lowerLetter"/>
      <w:lvlText w:val="%5."/>
      <w:lvlJc w:val="left"/>
      <w:pPr>
        <w:ind w:left="3600" w:hanging="360"/>
      </w:pPr>
    </w:lvl>
    <w:lvl w:ilvl="5" w:tplc="E2C05B64" w:tentative="1">
      <w:start w:val="1"/>
      <w:numFmt w:val="lowerRoman"/>
      <w:lvlText w:val="%6."/>
      <w:lvlJc w:val="right"/>
      <w:pPr>
        <w:ind w:left="4320" w:hanging="180"/>
      </w:pPr>
    </w:lvl>
    <w:lvl w:ilvl="6" w:tplc="78D2A8CA" w:tentative="1">
      <w:start w:val="1"/>
      <w:numFmt w:val="decimal"/>
      <w:lvlText w:val="%7."/>
      <w:lvlJc w:val="left"/>
      <w:pPr>
        <w:ind w:left="5040" w:hanging="360"/>
      </w:pPr>
    </w:lvl>
    <w:lvl w:ilvl="7" w:tplc="FDA65228" w:tentative="1">
      <w:start w:val="1"/>
      <w:numFmt w:val="lowerLetter"/>
      <w:lvlText w:val="%8."/>
      <w:lvlJc w:val="left"/>
      <w:pPr>
        <w:ind w:left="5760" w:hanging="360"/>
      </w:pPr>
    </w:lvl>
    <w:lvl w:ilvl="8" w:tplc="2DA0BE06" w:tentative="1">
      <w:start w:val="1"/>
      <w:numFmt w:val="lowerRoman"/>
      <w:lvlText w:val="%9."/>
      <w:lvlJc w:val="right"/>
      <w:pPr>
        <w:ind w:left="6480" w:hanging="180"/>
      </w:pPr>
    </w:lvl>
  </w:abstractNum>
  <w:num w:numId="1" w16cid:durableId="1740593069">
    <w:abstractNumId w:val="2"/>
  </w:num>
  <w:num w:numId="2" w16cid:durableId="182911841">
    <w:abstractNumId w:val="1"/>
  </w:num>
  <w:num w:numId="3" w16cid:durableId="19272978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0373"/>
    <w:rsid w:val="00004EA1"/>
    <w:rsid w:val="000427CF"/>
    <w:rsid w:val="00043410"/>
    <w:rsid w:val="00062148"/>
    <w:rsid w:val="00063C0B"/>
    <w:rsid w:val="00063DF8"/>
    <w:rsid w:val="00067C9C"/>
    <w:rsid w:val="00072118"/>
    <w:rsid w:val="000B7D20"/>
    <w:rsid w:val="000F0FDE"/>
    <w:rsid w:val="000F6AB4"/>
    <w:rsid w:val="000F7819"/>
    <w:rsid w:val="00144038"/>
    <w:rsid w:val="00155BA1"/>
    <w:rsid w:val="001719BA"/>
    <w:rsid w:val="00174642"/>
    <w:rsid w:val="00195DF6"/>
    <w:rsid w:val="001F3BF0"/>
    <w:rsid w:val="0022579D"/>
    <w:rsid w:val="002767AB"/>
    <w:rsid w:val="00293D3C"/>
    <w:rsid w:val="002A3902"/>
    <w:rsid w:val="002A6402"/>
    <w:rsid w:val="002D52AC"/>
    <w:rsid w:val="00312F1F"/>
    <w:rsid w:val="00372781"/>
    <w:rsid w:val="003817FB"/>
    <w:rsid w:val="003A2299"/>
    <w:rsid w:val="003C33F6"/>
    <w:rsid w:val="003D4FD5"/>
    <w:rsid w:val="003E705D"/>
    <w:rsid w:val="003F21FE"/>
    <w:rsid w:val="0040304C"/>
    <w:rsid w:val="004277B7"/>
    <w:rsid w:val="004A47CF"/>
    <w:rsid w:val="004C48ED"/>
    <w:rsid w:val="004F7115"/>
    <w:rsid w:val="005134F5"/>
    <w:rsid w:val="0054793B"/>
    <w:rsid w:val="0060368E"/>
    <w:rsid w:val="00613FA6"/>
    <w:rsid w:val="00633297"/>
    <w:rsid w:val="00665017"/>
    <w:rsid w:val="0069321F"/>
    <w:rsid w:val="00693B97"/>
    <w:rsid w:val="006C35AD"/>
    <w:rsid w:val="006E7D8D"/>
    <w:rsid w:val="00704786"/>
    <w:rsid w:val="00705A60"/>
    <w:rsid w:val="00710373"/>
    <w:rsid w:val="007155A8"/>
    <w:rsid w:val="007376C7"/>
    <w:rsid w:val="00750D1B"/>
    <w:rsid w:val="0075603C"/>
    <w:rsid w:val="00784823"/>
    <w:rsid w:val="007C168A"/>
    <w:rsid w:val="007C16F1"/>
    <w:rsid w:val="007D4839"/>
    <w:rsid w:val="007E513C"/>
    <w:rsid w:val="007E6A40"/>
    <w:rsid w:val="007F3CD3"/>
    <w:rsid w:val="00842406"/>
    <w:rsid w:val="00861BAF"/>
    <w:rsid w:val="0089106F"/>
    <w:rsid w:val="008D605B"/>
    <w:rsid w:val="00915D6E"/>
    <w:rsid w:val="00927A20"/>
    <w:rsid w:val="00934A31"/>
    <w:rsid w:val="00952258"/>
    <w:rsid w:val="00971486"/>
    <w:rsid w:val="00980639"/>
    <w:rsid w:val="009E2A50"/>
    <w:rsid w:val="009E5256"/>
    <w:rsid w:val="009E7F09"/>
    <w:rsid w:val="00A707EE"/>
    <w:rsid w:val="00A759DE"/>
    <w:rsid w:val="00AB3074"/>
    <w:rsid w:val="00B51043"/>
    <w:rsid w:val="00C5148B"/>
    <w:rsid w:val="00C65AC0"/>
    <w:rsid w:val="00C778A3"/>
    <w:rsid w:val="00C8400A"/>
    <w:rsid w:val="00C924B3"/>
    <w:rsid w:val="00CD3E85"/>
    <w:rsid w:val="00CE7DDF"/>
    <w:rsid w:val="00CF3D58"/>
    <w:rsid w:val="00CF45AF"/>
    <w:rsid w:val="00D1177F"/>
    <w:rsid w:val="00D350CC"/>
    <w:rsid w:val="00D92870"/>
    <w:rsid w:val="00DA71DC"/>
    <w:rsid w:val="00DB0773"/>
    <w:rsid w:val="00DB35CF"/>
    <w:rsid w:val="00E01F61"/>
    <w:rsid w:val="00E23D10"/>
    <w:rsid w:val="00E9438E"/>
    <w:rsid w:val="00EA44C7"/>
    <w:rsid w:val="00EB4E64"/>
    <w:rsid w:val="00EC1E8A"/>
    <w:rsid w:val="00F22E39"/>
    <w:rsid w:val="00FC2934"/>
    <w:rsid w:val="00FD367D"/>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37A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lang w:val="en-IN" w:eastAsia="en-US" w:bidi="hi-IN"/>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C16F1"/>
    <w:pPr>
      <w:keepNext/>
      <w:keepLines/>
      <w:spacing w:before="240" w:after="0"/>
      <w:outlineLvl w:val="0"/>
    </w:pPr>
    <w:rPr>
      <w:rFonts w:asciiTheme="majorHAnsi" w:eastAsiaTheme="majorEastAsia" w:hAnsiTheme="majorHAnsi" w:cstheme="majorBidi"/>
      <w:color w:val="2F5496" w:themeColor="accent1" w:themeShade="BF"/>
      <w:sz w:val="32"/>
      <w:szCs w:val="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16F1"/>
    <w:rPr>
      <w:rFonts w:asciiTheme="majorHAnsi" w:eastAsiaTheme="majorEastAsia" w:hAnsiTheme="majorHAnsi" w:cstheme="majorBidi"/>
      <w:color w:val="2F5496" w:themeColor="accent1" w:themeShade="BF"/>
      <w:sz w:val="32"/>
      <w:szCs w:val="29"/>
      <w:lang w:val="en-GB"/>
    </w:rPr>
  </w:style>
  <w:style w:type="paragraph" w:styleId="Title">
    <w:name w:val="Title"/>
    <w:basedOn w:val="Normal"/>
    <w:next w:val="Normal"/>
    <w:link w:val="TitleChar"/>
    <w:uiPriority w:val="10"/>
    <w:qFormat/>
    <w:rsid w:val="00915D6E"/>
    <w:pPr>
      <w:spacing w:after="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915D6E"/>
    <w:rPr>
      <w:rFonts w:asciiTheme="majorHAnsi" w:eastAsiaTheme="majorEastAsia" w:hAnsiTheme="majorHAnsi" w:cstheme="majorBidi"/>
      <w:spacing w:val="-10"/>
      <w:kern w:val="28"/>
      <w:sz w:val="56"/>
      <w:szCs w:val="50"/>
      <w:lang w:val="en-GB"/>
    </w:rPr>
  </w:style>
  <w:style w:type="paragraph" w:styleId="TOCHeading">
    <w:name w:val="TOC Heading"/>
    <w:basedOn w:val="Heading1"/>
    <w:next w:val="Normal"/>
    <w:uiPriority w:val="39"/>
    <w:unhideWhenUsed/>
    <w:qFormat/>
    <w:rsid w:val="00915D6E"/>
    <w:pPr>
      <w:spacing w:line="259" w:lineRule="auto"/>
      <w:outlineLvl w:val="9"/>
    </w:pPr>
    <w:rPr>
      <w:kern w:val="0"/>
      <w:szCs w:val="32"/>
      <w:lang w:val="en-US" w:bidi="ar-SA"/>
      <w14:ligatures w14:val="none"/>
    </w:rPr>
  </w:style>
  <w:style w:type="paragraph" w:styleId="TOC1">
    <w:name w:val="toc 1"/>
    <w:basedOn w:val="Normal"/>
    <w:next w:val="Normal"/>
    <w:autoRedefine/>
    <w:uiPriority w:val="39"/>
    <w:unhideWhenUsed/>
    <w:rsid w:val="00915D6E"/>
    <w:pPr>
      <w:spacing w:after="100"/>
    </w:pPr>
  </w:style>
  <w:style w:type="character" w:styleId="Hyperlink">
    <w:name w:val="Hyperlink"/>
    <w:basedOn w:val="DefaultParagraphFont"/>
    <w:uiPriority w:val="99"/>
    <w:unhideWhenUsed/>
    <w:rsid w:val="00915D6E"/>
    <w:rPr>
      <w:color w:val="0563C1" w:themeColor="hyperlink"/>
      <w:u w:val="single"/>
    </w:rPr>
  </w:style>
  <w:style w:type="paragraph" w:styleId="NoSpacing">
    <w:name w:val="No Spacing"/>
    <w:link w:val="NoSpacingChar"/>
    <w:uiPriority w:val="1"/>
    <w:qFormat/>
    <w:rsid w:val="00DB35CF"/>
    <w:pPr>
      <w:spacing w:after="0" w:line="240" w:lineRule="auto"/>
    </w:pPr>
    <w:rPr>
      <w:lang w:val="en-GB"/>
    </w:rPr>
  </w:style>
  <w:style w:type="paragraph" w:styleId="ListParagraph">
    <w:name w:val="List Paragraph"/>
    <w:basedOn w:val="Normal"/>
    <w:uiPriority w:val="34"/>
    <w:qFormat/>
    <w:rsid w:val="00EC1E8A"/>
    <w:pPr>
      <w:ind w:left="720"/>
      <w:contextualSpacing/>
    </w:pPr>
  </w:style>
  <w:style w:type="paragraph" w:styleId="Header">
    <w:name w:val="header"/>
    <w:basedOn w:val="Normal"/>
    <w:link w:val="HeaderChar"/>
    <w:uiPriority w:val="99"/>
    <w:unhideWhenUsed/>
    <w:rsid w:val="00EA44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44C7"/>
    <w:rPr>
      <w:lang w:val="en-GB"/>
    </w:rPr>
  </w:style>
  <w:style w:type="paragraph" w:styleId="Footer">
    <w:name w:val="footer"/>
    <w:basedOn w:val="Normal"/>
    <w:link w:val="FooterChar"/>
    <w:uiPriority w:val="99"/>
    <w:unhideWhenUsed/>
    <w:rsid w:val="00EA44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44C7"/>
    <w:rPr>
      <w:lang w:val="en-GB"/>
    </w:rPr>
  </w:style>
  <w:style w:type="paragraph" w:styleId="BalloonText">
    <w:name w:val="Balloon Text"/>
    <w:basedOn w:val="Normal"/>
    <w:link w:val="BalloonTextChar"/>
    <w:uiPriority w:val="99"/>
    <w:semiHidden/>
    <w:unhideWhenUsed/>
    <w:rsid w:val="002A6402"/>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2A6402"/>
    <w:rPr>
      <w:rFonts w:ascii="Tahoma" w:hAnsi="Tahoma" w:cs="Mangal"/>
      <w:sz w:val="16"/>
      <w:szCs w:val="14"/>
      <w:lang w:val="en-GB"/>
    </w:rPr>
  </w:style>
  <w:style w:type="character" w:customStyle="1" w:styleId="NoSpacingChar">
    <w:name w:val="No Spacing Char"/>
    <w:basedOn w:val="DefaultParagraphFont"/>
    <w:link w:val="NoSpacing"/>
    <w:uiPriority w:val="1"/>
    <w:rsid w:val="003A229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2077923">
      <w:bodyDiv w:val="1"/>
      <w:marLeft w:val="0"/>
      <w:marRight w:val="0"/>
      <w:marTop w:val="0"/>
      <w:marBottom w:val="0"/>
      <w:divBdr>
        <w:top w:val="none" w:sz="0" w:space="0" w:color="auto"/>
        <w:left w:val="none" w:sz="0" w:space="0" w:color="auto"/>
        <w:bottom w:val="none" w:sz="0" w:space="0" w:color="auto"/>
        <w:right w:val="none" w:sz="0" w:space="0" w:color="auto"/>
      </w:divBdr>
    </w:div>
    <w:div w:id="206794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D5D5FD-B066-4E9A-A8E2-CD3EC9E53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2297</Words>
  <Characters>13095</Characters>
  <Application>Microsoft Office Word</Application>
  <DocSecurity>0</DocSecurity>
  <Lines>109</Lines>
  <Paragraphs>30</Paragraphs>
  <ScaleCrop>false</ScaleCrop>
  <LinksUpToDate>false</LinksUpToDate>
  <CharactersWithSpaces>15362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2023-10-19T11:31:00Z</dcterms:created>
  <dcterms:modified xsi:type="dcterms:W3CDTF">2023-11-14T16:38:00Z</dcterms:modified>
</cp:coreProperties>
</file>