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02610D" w:rsidRPr="00FA08CB" w:rsidRDefault="00E241B7" w:rsidP="00E87772">
      <w:pPr>
        <w:ind w:left="360" w:firstLine="360"/>
        <w:jc w:val="center"/>
        <w:rPr>
          <w:b/>
          <w:sz w:val="40"/>
          <w:szCs w:val="40"/>
        </w:rPr>
      </w:pPr>
      <w:r>
        <w:rPr>
          <w:b/>
          <w:sz w:val="40"/>
          <w:szCs w:val="40"/>
        </w:rPr>
        <w:t xml:space="preserve">HPHI </w:t>
      </w:r>
      <w:r w:rsidR="00F513EF">
        <w:rPr>
          <w:b/>
          <w:sz w:val="40"/>
          <w:szCs w:val="40"/>
        </w:rPr>
        <w:t>5016 6016</w:t>
      </w:r>
      <w:r w:rsidR="002128ED">
        <w:rPr>
          <w:b/>
          <w:sz w:val="40"/>
          <w:szCs w:val="40"/>
        </w:rPr>
        <w:t xml:space="preserve"> -</w:t>
      </w:r>
      <w:r>
        <w:rPr>
          <w:b/>
          <w:sz w:val="40"/>
          <w:szCs w:val="40"/>
        </w:rPr>
        <w:t xml:space="preserve"> A Sense of Place: Wales 1870-Present.</w:t>
      </w:r>
    </w:p>
    <w:p w:rsidR="0096298B" w:rsidRDefault="00346EAB" w:rsidP="00E87772">
      <w:pPr>
        <w:ind w:left="360" w:firstLine="360"/>
        <w:jc w:val="center"/>
        <w:rPr>
          <w:b/>
          <w:sz w:val="32"/>
          <w:szCs w:val="32"/>
        </w:rPr>
      </w:pPr>
      <w:r>
        <w:rPr>
          <w:b/>
          <w:sz w:val="32"/>
          <w:szCs w:val="32"/>
        </w:rPr>
        <w:t xml:space="preserve"> </w:t>
      </w:r>
      <w:r w:rsidR="0096298B">
        <w:rPr>
          <w:b/>
          <w:sz w:val="32"/>
          <w:szCs w:val="32"/>
        </w:rPr>
        <w:t xml:space="preserve">(Level </w:t>
      </w:r>
      <w:r w:rsidR="00F513EF">
        <w:rPr>
          <w:b/>
          <w:sz w:val="32"/>
          <w:szCs w:val="32"/>
        </w:rPr>
        <w:t>5 and</w:t>
      </w:r>
      <w:r w:rsidR="00AC72CD">
        <w:rPr>
          <w:b/>
          <w:sz w:val="32"/>
          <w:szCs w:val="32"/>
        </w:rPr>
        <w:t xml:space="preserve"> </w:t>
      </w:r>
      <w:r w:rsidR="00E241B7">
        <w:rPr>
          <w:b/>
          <w:sz w:val="32"/>
          <w:szCs w:val="32"/>
        </w:rPr>
        <w:t>6</w:t>
      </w:r>
      <w:r w:rsidR="0096298B">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F513EF">
        <w:rPr>
          <w:b/>
          <w:sz w:val="32"/>
          <w:szCs w:val="32"/>
        </w:rPr>
        <w:t>8</w:t>
      </w:r>
      <w:r>
        <w:rPr>
          <w:b/>
          <w:sz w:val="32"/>
          <w:szCs w:val="32"/>
        </w:rPr>
        <w:t>-201</w:t>
      </w:r>
      <w:r w:rsidR="00F513EF">
        <w:rPr>
          <w:b/>
          <w:sz w:val="32"/>
          <w:szCs w:val="32"/>
        </w:rPr>
        <w:t>9</w:t>
      </w:r>
      <w:r w:rsidR="00346EAB">
        <w:rPr>
          <w:b/>
          <w:sz w:val="32"/>
          <w:szCs w:val="32"/>
        </w:rPr>
        <w:t xml:space="preserve"> </w:t>
      </w:r>
      <w:r w:rsidR="006662DC">
        <w:rPr>
          <w:b/>
          <w:sz w:val="32"/>
          <w:szCs w:val="32"/>
        </w:rPr>
        <w:t>Semester Two</w:t>
      </w:r>
      <w:r w:rsidR="00F513EF">
        <w:rPr>
          <w:b/>
          <w:sz w:val="32"/>
          <w:szCs w:val="32"/>
        </w:rPr>
        <w:t xml:space="preserve"> Block 4</w:t>
      </w:r>
      <w:r w:rsidR="006662DC">
        <w:rPr>
          <w:b/>
          <w:sz w:val="32"/>
          <w:szCs w:val="32"/>
        </w:rPr>
        <w:t xml:space="preserve"> </w:t>
      </w:r>
      <w:r w:rsidR="00346EAB">
        <w:rPr>
          <w:b/>
          <w:sz w:val="32"/>
          <w:szCs w:val="32"/>
        </w:rPr>
        <w:t>(</w:t>
      </w:r>
      <w:proofErr w:type="spellStart"/>
      <w:r w:rsidR="00346EAB">
        <w:rPr>
          <w:b/>
          <w:sz w:val="32"/>
          <w:szCs w:val="32"/>
        </w:rPr>
        <w:t>Lampeter</w:t>
      </w:r>
      <w:proofErr w:type="spellEnd"/>
      <w:r w:rsidR="00346EAB">
        <w:rPr>
          <w:b/>
          <w:sz w:val="32"/>
          <w:szCs w:val="32"/>
        </w:rPr>
        <w:t>)</w:t>
      </w:r>
    </w:p>
    <w:p w:rsidR="00894E26" w:rsidRDefault="00894E26" w:rsidP="006662DC">
      <w:pPr>
        <w:ind w:left="360" w:firstLine="360"/>
        <w:jc w:val="center"/>
        <w:rPr>
          <w:b/>
          <w:sz w:val="32"/>
          <w:szCs w:val="32"/>
        </w:rPr>
      </w:pPr>
      <w:r>
        <w:rPr>
          <w:b/>
          <w:sz w:val="32"/>
          <w:szCs w:val="32"/>
        </w:rPr>
        <w:t>January 7</w:t>
      </w:r>
      <w:r w:rsidRPr="00894E26">
        <w:rPr>
          <w:b/>
          <w:sz w:val="32"/>
          <w:szCs w:val="32"/>
          <w:vertAlign w:val="superscript"/>
        </w:rPr>
        <w:t>th</w:t>
      </w:r>
      <w:r>
        <w:rPr>
          <w:b/>
          <w:sz w:val="32"/>
          <w:szCs w:val="32"/>
        </w:rPr>
        <w:t>- February 1</w:t>
      </w:r>
      <w:r w:rsidRPr="00894E26">
        <w:rPr>
          <w:b/>
          <w:sz w:val="32"/>
          <w:szCs w:val="32"/>
          <w:vertAlign w:val="superscript"/>
        </w:rPr>
        <w:t>st</w:t>
      </w:r>
      <w:r>
        <w:rPr>
          <w:b/>
          <w:sz w:val="32"/>
          <w:szCs w:val="32"/>
        </w:rPr>
        <w:t xml:space="preserve"> 2019</w:t>
      </w:r>
    </w:p>
    <w:p w:rsidR="00B03E02" w:rsidRDefault="00DD47C8" w:rsidP="00E87772">
      <w:pPr>
        <w:ind w:left="360" w:firstLine="360"/>
        <w:jc w:val="center"/>
        <w:rPr>
          <w:b/>
          <w:sz w:val="32"/>
          <w:szCs w:val="32"/>
        </w:rPr>
      </w:pPr>
      <w:r>
        <w:rPr>
          <w:b/>
          <w:sz w:val="32"/>
          <w:szCs w:val="32"/>
        </w:rPr>
        <w:t xml:space="preserve">Teaching sessions: </w:t>
      </w:r>
      <w:r w:rsidR="00F513EF">
        <w:rPr>
          <w:b/>
          <w:sz w:val="32"/>
          <w:szCs w:val="32"/>
        </w:rPr>
        <w:t>10</w:t>
      </w:r>
      <w:r w:rsidR="00E241B7">
        <w:rPr>
          <w:b/>
          <w:sz w:val="32"/>
          <w:szCs w:val="32"/>
        </w:rPr>
        <w:t xml:space="preserve">am-1pm </w:t>
      </w:r>
      <w:r w:rsidR="00F513EF">
        <w:rPr>
          <w:b/>
          <w:sz w:val="32"/>
          <w:szCs w:val="32"/>
        </w:rPr>
        <w:t>Cliff Tucker 03</w:t>
      </w:r>
      <w:r w:rsidR="00B03E02">
        <w:rPr>
          <w:b/>
          <w:sz w:val="32"/>
          <w:szCs w:val="32"/>
        </w:rPr>
        <w:t xml:space="preserve"> </w:t>
      </w:r>
    </w:p>
    <w:p w:rsidR="00DD47C8" w:rsidRDefault="00544261" w:rsidP="00E87772">
      <w:pPr>
        <w:ind w:left="360" w:firstLine="360"/>
        <w:jc w:val="center"/>
        <w:rPr>
          <w:b/>
          <w:sz w:val="32"/>
          <w:szCs w:val="32"/>
        </w:rPr>
      </w:pPr>
      <w:r>
        <w:rPr>
          <w:rFonts w:ascii="Arial" w:hAnsi="Arial" w:cs="Arial"/>
          <w:noProof/>
          <w:sz w:val="20"/>
          <w:szCs w:val="20"/>
        </w:rPr>
        <w:drawing>
          <wp:inline distT="0" distB="0" distL="0" distR="0" wp14:anchorId="15A5434C" wp14:editId="0720E65B">
            <wp:extent cx="4381500" cy="3171825"/>
            <wp:effectExtent l="0" t="0" r="0" b="9525"/>
            <wp:docPr id="2" name="Picture 2" descr="Image result for welsh m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min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3171825"/>
                    </a:xfrm>
                    <a:prstGeom prst="rect">
                      <a:avLst/>
                    </a:prstGeom>
                    <a:noFill/>
                    <a:ln>
                      <a:noFill/>
                    </a:ln>
                  </pic:spPr>
                </pic:pic>
              </a:graphicData>
            </a:graphic>
          </wp:inline>
        </w:drawing>
      </w:r>
    </w:p>
    <w:p w:rsidR="00DD47C8" w:rsidRDefault="00DD47C8" w:rsidP="00E87772">
      <w:pPr>
        <w:ind w:left="360" w:firstLine="360"/>
        <w:jc w:val="center"/>
        <w:rPr>
          <w:b/>
          <w:sz w:val="32"/>
          <w:szCs w:val="32"/>
        </w:rPr>
      </w:pPr>
    </w:p>
    <w:p w:rsidR="00544261" w:rsidRDefault="00544261" w:rsidP="0002610D">
      <w:pPr>
        <w:ind w:left="360" w:firstLine="360"/>
        <w:jc w:val="center"/>
        <w:rPr>
          <w:b/>
          <w:sz w:val="32"/>
          <w:szCs w:val="32"/>
        </w:rPr>
      </w:pPr>
    </w:p>
    <w:p w:rsidR="002E74CE" w:rsidRDefault="0096298B" w:rsidP="0002610D">
      <w:pPr>
        <w:ind w:left="360" w:firstLine="360"/>
        <w:jc w:val="center"/>
        <w:rPr>
          <w:b/>
          <w:sz w:val="32"/>
          <w:szCs w:val="32"/>
        </w:rPr>
      </w:pPr>
      <w:r>
        <w:rPr>
          <w:b/>
          <w:sz w:val="32"/>
          <w:szCs w:val="32"/>
        </w:rPr>
        <w:t>Tutor</w:t>
      </w:r>
      <w:r w:rsidR="00E241B7">
        <w:rPr>
          <w:b/>
          <w:sz w:val="32"/>
          <w:szCs w:val="32"/>
        </w:rPr>
        <w:t>s</w:t>
      </w:r>
      <w:r>
        <w:rPr>
          <w:b/>
          <w:sz w:val="32"/>
          <w:szCs w:val="32"/>
        </w:rPr>
        <w:t xml:space="preserve">: </w:t>
      </w:r>
      <w:r w:rsidR="00E241B7">
        <w:rPr>
          <w:b/>
          <w:sz w:val="32"/>
          <w:szCs w:val="32"/>
        </w:rPr>
        <w:t xml:space="preserve">Conway Davies and </w:t>
      </w:r>
      <w:r>
        <w:rPr>
          <w:b/>
          <w:sz w:val="32"/>
          <w:szCs w:val="32"/>
        </w:rPr>
        <w:t>Lester Mason</w:t>
      </w: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716D68" w:rsidRDefault="00716D68"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r>
        <w:rPr>
          <w:rFonts w:ascii="Arial" w:hAnsi="Arial" w:cs="Arial"/>
          <w:b/>
          <w:sz w:val="22"/>
          <w:szCs w:val="22"/>
        </w:rPr>
        <w:t>:</w:t>
      </w:r>
    </w:p>
    <w:p w:rsidR="00E723E1" w:rsidRPr="00203392" w:rsidRDefault="00E723E1" w:rsidP="00E723E1">
      <w:pPr>
        <w:pStyle w:val="bullet"/>
        <w:overflowPunct/>
        <w:autoSpaceDE/>
        <w:autoSpaceDN/>
        <w:adjustRightInd/>
        <w:spacing w:before="0"/>
        <w:ind w:left="0" w:firstLine="0"/>
        <w:textAlignment w:val="auto"/>
        <w:rPr>
          <w:rFonts w:ascii="Arial" w:hAnsi="Arial" w:cs="Arial"/>
          <w:b/>
          <w:sz w:val="22"/>
          <w:szCs w:val="22"/>
        </w:rPr>
      </w:pPr>
    </w:p>
    <w:p w:rsidR="00E723E1" w:rsidRPr="006B3189" w:rsidRDefault="00E723E1" w:rsidP="00E723E1">
      <w:pPr>
        <w:pStyle w:val="bullet"/>
        <w:numPr>
          <w:ilvl w:val="0"/>
          <w:numId w:val="41"/>
        </w:numPr>
        <w:overflowPunct/>
        <w:autoSpaceDE/>
        <w:autoSpaceDN/>
        <w:adjustRightInd/>
        <w:spacing w:before="0"/>
        <w:ind w:left="0" w:firstLine="0"/>
        <w:textAlignment w:val="auto"/>
        <w:rPr>
          <w:rFonts w:ascii="Arial" w:hAnsi="Arial" w:cs="Arial"/>
          <w:b/>
          <w:sz w:val="22"/>
          <w:szCs w:val="22"/>
        </w:rPr>
      </w:pPr>
      <w:r w:rsidRPr="006B3189">
        <w:rPr>
          <w:rFonts w:ascii="Arial" w:hAnsi="Arial" w:cs="Arial"/>
          <w:sz w:val="22"/>
          <w:szCs w:val="22"/>
        </w:rPr>
        <w:t xml:space="preserve">To. </w:t>
      </w:r>
      <w:proofErr w:type="gramStart"/>
      <w:r w:rsidRPr="006B3189">
        <w:rPr>
          <w:rFonts w:ascii="Arial" w:hAnsi="Arial" w:cs="Arial"/>
          <w:sz w:val="22"/>
          <w:szCs w:val="22"/>
        </w:rPr>
        <w:t>encourage</w:t>
      </w:r>
      <w:proofErr w:type="gramEnd"/>
      <w:r w:rsidRPr="006B3189">
        <w:rPr>
          <w:rFonts w:ascii="Arial" w:hAnsi="Arial" w:cs="Arial"/>
          <w:sz w:val="22"/>
          <w:szCs w:val="22"/>
        </w:rPr>
        <w:t xml:space="preserve"> students to acquire a broad knowledge and understanding of the themes and concepts that emerge from a study of Wales in the modern era, and how change </w:t>
      </w:r>
      <w:r>
        <w:rPr>
          <w:rFonts w:ascii="Arial" w:hAnsi="Arial" w:cs="Arial"/>
          <w:sz w:val="22"/>
          <w:szCs w:val="22"/>
        </w:rPr>
        <w:t xml:space="preserve">and transition </w:t>
      </w:r>
      <w:r w:rsidRPr="006B3189">
        <w:rPr>
          <w:rFonts w:ascii="Arial" w:hAnsi="Arial" w:cs="Arial"/>
          <w:sz w:val="22"/>
          <w:szCs w:val="22"/>
        </w:rPr>
        <w:t xml:space="preserve">can be identified and </w:t>
      </w:r>
      <w:r>
        <w:rPr>
          <w:rFonts w:ascii="Arial" w:hAnsi="Arial" w:cs="Arial"/>
          <w:sz w:val="22"/>
          <w:szCs w:val="22"/>
        </w:rPr>
        <w:t xml:space="preserve">evaluated </w:t>
      </w:r>
      <w:r w:rsidRPr="006B3189">
        <w:rPr>
          <w:rFonts w:ascii="Arial" w:hAnsi="Arial" w:cs="Arial"/>
          <w:sz w:val="22"/>
          <w:szCs w:val="22"/>
        </w:rPr>
        <w:t xml:space="preserve">through </w:t>
      </w:r>
      <w:r>
        <w:rPr>
          <w:rFonts w:ascii="Arial" w:hAnsi="Arial" w:cs="Arial"/>
          <w:sz w:val="22"/>
          <w:szCs w:val="22"/>
        </w:rPr>
        <w:t>the</w:t>
      </w:r>
      <w:r w:rsidRPr="006B3189">
        <w:rPr>
          <w:rFonts w:ascii="Arial" w:hAnsi="Arial" w:cs="Arial"/>
          <w:sz w:val="22"/>
          <w:szCs w:val="22"/>
        </w:rPr>
        <w:t xml:space="preserve"> study of communities and how they respond to major political, social, and economic</w:t>
      </w:r>
      <w:r>
        <w:rPr>
          <w:rFonts w:ascii="Arial" w:hAnsi="Arial" w:cs="Arial"/>
          <w:sz w:val="22"/>
          <w:szCs w:val="22"/>
        </w:rPr>
        <w:t xml:space="preserve"> developments, in periods of both conflict and peace.</w:t>
      </w:r>
      <w:r w:rsidRPr="006B3189">
        <w:rPr>
          <w:rFonts w:ascii="Arial" w:hAnsi="Arial" w:cs="Arial"/>
          <w:sz w:val="22"/>
          <w:szCs w:val="22"/>
        </w:rPr>
        <w:t xml:space="preserve"> </w:t>
      </w:r>
    </w:p>
    <w:p w:rsidR="00E723E1" w:rsidRPr="006B3189" w:rsidRDefault="00E723E1" w:rsidP="00E723E1">
      <w:pPr>
        <w:pStyle w:val="bullet"/>
        <w:numPr>
          <w:ilvl w:val="0"/>
          <w:numId w:val="41"/>
        </w:numPr>
        <w:overflowPunct/>
        <w:autoSpaceDE/>
        <w:autoSpaceDN/>
        <w:adjustRightInd/>
        <w:spacing w:before="0"/>
        <w:ind w:left="0" w:firstLine="0"/>
        <w:textAlignment w:val="auto"/>
        <w:rPr>
          <w:rFonts w:ascii="Arial" w:hAnsi="Arial" w:cs="Arial"/>
          <w:sz w:val="22"/>
          <w:szCs w:val="22"/>
        </w:rPr>
      </w:pPr>
      <w:r w:rsidRPr="006B3189">
        <w:rPr>
          <w:rFonts w:ascii="Arial" w:hAnsi="Arial" w:cs="Arial"/>
          <w:sz w:val="22"/>
          <w:szCs w:val="22"/>
        </w:rPr>
        <w:t xml:space="preserve">To help students acquire a </w:t>
      </w:r>
      <w:r>
        <w:rPr>
          <w:rFonts w:ascii="Arial" w:hAnsi="Arial" w:cs="Arial"/>
          <w:sz w:val="22"/>
          <w:szCs w:val="22"/>
        </w:rPr>
        <w:t xml:space="preserve">broad knowledge of the historiographical developments that have influenced approaches to, and the understanding of, the history of Wales in the modern era </w:t>
      </w:r>
    </w:p>
    <w:p w:rsidR="00E723E1" w:rsidRPr="006B3189" w:rsidRDefault="00E723E1" w:rsidP="00E723E1">
      <w:pPr>
        <w:pStyle w:val="bullet"/>
        <w:overflowPunct/>
        <w:autoSpaceDE/>
        <w:autoSpaceDN/>
        <w:adjustRightInd/>
        <w:spacing w:before="0"/>
        <w:ind w:left="360" w:firstLine="0"/>
        <w:textAlignment w:val="auto"/>
        <w:rPr>
          <w:rFonts w:ascii="Arial" w:hAnsi="Arial" w:cs="Arial"/>
          <w:sz w:val="22"/>
          <w:szCs w:val="22"/>
        </w:rPr>
      </w:pPr>
    </w:p>
    <w:p w:rsidR="00E723E1" w:rsidRPr="006B3189"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6B3189">
        <w:rPr>
          <w:rFonts w:ascii="Arial" w:hAnsi="Arial" w:cs="Arial"/>
          <w:b/>
          <w:sz w:val="22"/>
          <w:szCs w:val="22"/>
        </w:rPr>
        <w:t>LEARNING OUTCOMES</w:t>
      </w:r>
      <w:r>
        <w:rPr>
          <w:rFonts w:ascii="Arial" w:hAnsi="Arial" w:cs="Arial"/>
          <w:b/>
          <w:sz w:val="22"/>
          <w:szCs w:val="22"/>
        </w:rPr>
        <w:t>:</w:t>
      </w:r>
    </w:p>
    <w:p w:rsidR="00E723E1" w:rsidRPr="00203392" w:rsidRDefault="00E723E1" w:rsidP="00E723E1">
      <w:pPr>
        <w:rPr>
          <w:rFonts w:ascii="Arial" w:hAnsi="Arial" w:cs="Arial"/>
          <w:b/>
        </w:rPr>
      </w:pPr>
    </w:p>
    <w:p w:rsidR="00E723E1" w:rsidRPr="00203392" w:rsidRDefault="00E723E1" w:rsidP="00E723E1">
      <w:pPr>
        <w:rPr>
          <w:rFonts w:ascii="Arial" w:hAnsi="Arial" w:cs="Arial"/>
        </w:rPr>
      </w:pPr>
      <w:r w:rsidRPr="00203392">
        <w:rPr>
          <w:rFonts w:ascii="Arial" w:hAnsi="Arial" w:cs="Arial"/>
        </w:rPr>
        <w:t>Upon the successful completion of this module, the student should be able to demonstrate:</w:t>
      </w:r>
    </w:p>
    <w:p w:rsidR="00E723E1" w:rsidRPr="00203392" w:rsidRDefault="00E723E1" w:rsidP="00E723E1">
      <w:pPr>
        <w:pStyle w:val="bullet"/>
        <w:numPr>
          <w:ilvl w:val="0"/>
          <w:numId w:val="4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 knowledge and understanding of the history of Wales since 1870, through the experience of communities during periods of major change and transition </w:t>
      </w:r>
      <w:r w:rsidRPr="00203392">
        <w:rPr>
          <w:rFonts w:ascii="Arial" w:hAnsi="Arial" w:cs="Arial"/>
          <w:sz w:val="22"/>
          <w:szCs w:val="22"/>
        </w:rPr>
        <w:t>…….</w:t>
      </w:r>
    </w:p>
    <w:p w:rsidR="00E723E1" w:rsidRPr="00203392" w:rsidRDefault="00E723E1" w:rsidP="00E723E1">
      <w:pPr>
        <w:pStyle w:val="bullet"/>
        <w:numPr>
          <w:ilvl w:val="0"/>
          <w:numId w:val="4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An ability to recognise and evaluate the impact of change on the fabric of communities in Wales over a specific period in time</w:t>
      </w:r>
      <w:r w:rsidRPr="00203392">
        <w:rPr>
          <w:rFonts w:ascii="Arial" w:hAnsi="Arial" w:cs="Arial"/>
          <w:sz w:val="22"/>
          <w:szCs w:val="22"/>
        </w:rPr>
        <w:t>…….</w:t>
      </w:r>
    </w:p>
    <w:p w:rsidR="00E723E1" w:rsidRDefault="00E723E1" w:rsidP="00E723E1">
      <w:pPr>
        <w:pStyle w:val="bullet"/>
        <w:numPr>
          <w:ilvl w:val="0"/>
          <w:numId w:val="4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An ability to evaluate different historiographical interpretations relating to themes and concepts emerging from the history of Wales in the modern era </w:t>
      </w:r>
    </w:p>
    <w:p w:rsidR="00E723E1" w:rsidRDefault="002554B8" w:rsidP="00E723E1">
      <w:pPr>
        <w:pStyle w:val="bullet"/>
        <w:overflowPunct/>
        <w:autoSpaceDE/>
        <w:autoSpaceDN/>
        <w:adjustRightInd/>
        <w:spacing w:before="240"/>
        <w:ind w:left="0" w:firstLine="0"/>
        <w:textAlignment w:val="auto"/>
        <w:rPr>
          <w:rFonts w:ascii="Arial" w:hAnsi="Arial" w:cs="Arial"/>
          <w:b/>
          <w:sz w:val="22"/>
          <w:szCs w:val="22"/>
        </w:rPr>
      </w:pPr>
      <w:r>
        <w:rPr>
          <w:rFonts w:ascii="Arial" w:hAnsi="Arial" w:cs="Arial"/>
          <w:b/>
          <w:sz w:val="22"/>
          <w:szCs w:val="22"/>
        </w:rPr>
        <w:t>I</w:t>
      </w:r>
      <w:r w:rsidR="00E723E1" w:rsidRPr="00D33963">
        <w:rPr>
          <w:rFonts w:ascii="Arial" w:hAnsi="Arial" w:cs="Arial"/>
          <w:b/>
          <w:sz w:val="22"/>
          <w:szCs w:val="22"/>
        </w:rPr>
        <w:t>NDICATIVE CONTENT</w:t>
      </w:r>
      <w:r w:rsidR="00E723E1">
        <w:rPr>
          <w:rFonts w:ascii="Arial" w:hAnsi="Arial" w:cs="Arial"/>
          <w:b/>
          <w:sz w:val="22"/>
          <w:szCs w:val="22"/>
        </w:rPr>
        <w:t>:</w:t>
      </w:r>
    </w:p>
    <w:p w:rsidR="00E723E1" w:rsidRDefault="00E723E1" w:rsidP="00E723E1">
      <w:pPr>
        <w:pStyle w:val="ListParagraph"/>
        <w:rPr>
          <w:rFonts w:ascii="Arial" w:hAnsi="Arial" w:cs="Arial"/>
          <w:b/>
        </w:rPr>
      </w:pPr>
    </w:p>
    <w:p w:rsidR="00E723E1" w:rsidRPr="00D33963" w:rsidRDefault="00E723E1" w:rsidP="00E723E1">
      <w:pPr>
        <w:pStyle w:val="bullet"/>
        <w:overflowPunct/>
        <w:autoSpaceDE/>
        <w:autoSpaceDN/>
        <w:adjustRightInd/>
        <w:spacing w:before="240"/>
        <w:ind w:left="720" w:firstLine="0"/>
        <w:textAlignment w:val="auto"/>
        <w:rPr>
          <w:rFonts w:ascii="Arial" w:hAnsi="Arial" w:cs="Arial"/>
          <w:sz w:val="22"/>
          <w:szCs w:val="22"/>
        </w:rPr>
      </w:pPr>
      <w:r w:rsidRPr="00D33963">
        <w:rPr>
          <w:rFonts w:ascii="Arial" w:hAnsi="Arial" w:cs="Arial"/>
          <w:sz w:val="22"/>
          <w:szCs w:val="22"/>
        </w:rPr>
        <w:t>T</w:t>
      </w:r>
      <w:r>
        <w:rPr>
          <w:rFonts w:ascii="Arial" w:hAnsi="Arial" w:cs="Arial"/>
          <w:sz w:val="22"/>
          <w:szCs w:val="22"/>
        </w:rPr>
        <w:t>h</w:t>
      </w:r>
      <w:r w:rsidRPr="00D33963">
        <w:rPr>
          <w:rFonts w:ascii="Arial" w:hAnsi="Arial" w:cs="Arial"/>
          <w:sz w:val="22"/>
          <w:szCs w:val="22"/>
        </w:rPr>
        <w:t>e</w:t>
      </w:r>
      <w:r>
        <w:rPr>
          <w:rFonts w:ascii="Arial" w:hAnsi="Arial" w:cs="Arial"/>
          <w:sz w:val="22"/>
          <w:szCs w:val="22"/>
        </w:rPr>
        <w:t xml:space="preserve"> module is a broad study looking at the major historical themes and concepts that emerge from a study of Wales since 1870. The course will begin with a scrutiny of Welsh mining communities and examine the myths and realities around life in the coalfields, including the militancy of mining unions and the impact of change and slow decline. The impact of fighting ‘Total War’ will then be analysed around pro and anti-war sentiments during 1914-18 that emerged out of a pervading liberal and Nonconformist backdrop. Through the inter-war years, the changing make up and fabric of Welsh communities from all parts of the principality will be examined around the subject of custom, family, and popular culture, at a time of economic fluctuation and instability. Following this, the module will examine the impact of fighting World War Two on the social and economic life of Wales. The post-war period will be studied through the themes of change and the unravelling of old certainties around issues relating to class, culture, consumerism, and ‘the Welsh way of life’. The final themes will look at the rise of nationalism and the significance of the Welsh language in the political, social, and cultural life of Wales, leading to a study of political change and developments around devolution, and the place of Wales within the modern United Kingdom.  </w:t>
      </w:r>
    </w:p>
    <w:p w:rsidR="00E723E1" w:rsidRDefault="00E723E1" w:rsidP="00E723E1">
      <w:pPr>
        <w:pStyle w:val="bullet"/>
        <w:overflowPunct/>
        <w:autoSpaceDE/>
        <w:autoSpaceDN/>
        <w:adjustRightInd/>
        <w:spacing w:before="24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24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24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240"/>
        <w:ind w:left="0" w:firstLine="0"/>
        <w:textAlignment w:val="auto"/>
        <w:rPr>
          <w:rFonts w:ascii="Arial" w:hAnsi="Arial" w:cs="Arial"/>
          <w:b/>
          <w:sz w:val="22"/>
          <w:szCs w:val="22"/>
        </w:rPr>
      </w:pPr>
    </w:p>
    <w:p w:rsidR="00E723E1" w:rsidRPr="00203392" w:rsidRDefault="00E723E1" w:rsidP="00E723E1">
      <w:pPr>
        <w:rPr>
          <w:rFonts w:ascii="Arial" w:hAnsi="Arial" w:cs="Arial"/>
        </w:rPr>
      </w:pPr>
    </w:p>
    <w:p w:rsidR="00E723E1" w:rsidRPr="00203392" w:rsidRDefault="00E723E1" w:rsidP="00E723E1">
      <w:pPr>
        <w:pStyle w:val="fixed"/>
        <w:rPr>
          <w:rFonts w:ascii="Arial" w:hAnsi="Arial" w:cs="Arial"/>
          <w:sz w:val="22"/>
          <w:szCs w:val="22"/>
        </w:rPr>
      </w:pPr>
      <w:r w:rsidRPr="00203392">
        <w:rPr>
          <w:rFonts w:ascii="Arial" w:hAnsi="Arial" w:cs="Arial"/>
          <w:sz w:val="22"/>
          <w:szCs w:val="22"/>
        </w:rPr>
        <w:t>LEARNING AND TEACHING STRATEGY</w:t>
      </w:r>
      <w:r>
        <w:rPr>
          <w:rFonts w:ascii="Arial" w:hAnsi="Arial" w:cs="Arial"/>
          <w:sz w:val="22"/>
          <w:szCs w:val="22"/>
        </w:rPr>
        <w:t>:</w:t>
      </w:r>
    </w:p>
    <w:p w:rsidR="00E723E1" w:rsidRPr="00203392" w:rsidRDefault="00E723E1" w:rsidP="00E723E1">
      <w:pPr>
        <w:rPr>
          <w:rFonts w:ascii="Arial" w:hAnsi="Arial" w:cs="Arial"/>
          <w:b/>
        </w:rPr>
      </w:pPr>
    </w:p>
    <w:p w:rsidR="00E723E1" w:rsidRPr="00203392" w:rsidRDefault="00E723E1" w:rsidP="00E723E1">
      <w:pPr>
        <w:rPr>
          <w:rFonts w:ascii="Arial" w:hAnsi="Arial" w:cs="Arial"/>
        </w:rPr>
      </w:pPr>
      <w:r w:rsidRPr="00203392">
        <w:rPr>
          <w:rFonts w:ascii="Arial" w:hAnsi="Arial" w:cs="Arial"/>
        </w:rPr>
        <w:t xml:space="preserve">Lectures will introduce the students to the concepts, </w:t>
      </w:r>
      <w:r>
        <w:rPr>
          <w:rFonts w:ascii="Arial" w:hAnsi="Arial" w:cs="Arial"/>
        </w:rPr>
        <w:t xml:space="preserve">themes </w:t>
      </w:r>
      <w:r w:rsidRPr="00203392">
        <w:rPr>
          <w:rFonts w:ascii="Arial" w:hAnsi="Arial" w:cs="Arial"/>
        </w:rPr>
        <w:t>and</w:t>
      </w:r>
      <w:r>
        <w:rPr>
          <w:rFonts w:ascii="Arial" w:hAnsi="Arial" w:cs="Arial"/>
        </w:rPr>
        <w:t xml:space="preserve"> historiographical developments relating to this subject matter</w:t>
      </w:r>
      <w:r w:rsidRPr="00203392">
        <w:rPr>
          <w:rFonts w:ascii="Arial" w:hAnsi="Arial" w:cs="Arial"/>
        </w:rPr>
        <w:t xml:space="preserve">. Tutorials and seminars will introduce </w:t>
      </w:r>
      <w:r>
        <w:rPr>
          <w:rFonts w:ascii="Arial" w:hAnsi="Arial" w:cs="Arial"/>
        </w:rPr>
        <w:t xml:space="preserve">students to the areas of study summarised in the indicative content above.  These will be used to encourage and </w:t>
      </w:r>
      <w:r w:rsidRPr="00203392">
        <w:rPr>
          <w:rFonts w:ascii="Arial" w:hAnsi="Arial" w:cs="Arial"/>
        </w:rPr>
        <w:t>support discussion, and critical evaluation of</w:t>
      </w:r>
      <w:r>
        <w:rPr>
          <w:rFonts w:ascii="Arial" w:hAnsi="Arial" w:cs="Arial"/>
        </w:rPr>
        <w:t xml:space="preserve"> themes and concepts relating to the study of Wales in the modern era </w:t>
      </w:r>
      <w:r w:rsidRPr="00203392">
        <w:rPr>
          <w:rFonts w:ascii="Arial" w:hAnsi="Arial" w:cs="Arial"/>
        </w:rPr>
        <w:t xml:space="preserve"> </w:t>
      </w:r>
    </w:p>
    <w:p w:rsidR="00E723E1" w:rsidRPr="00203392" w:rsidRDefault="00E723E1" w:rsidP="00E723E1">
      <w:pPr>
        <w:spacing w:before="120"/>
        <w:rPr>
          <w:rFonts w:ascii="Arial" w:hAnsi="Arial" w:cs="Arial"/>
        </w:rPr>
      </w:pPr>
      <w:r>
        <w:rPr>
          <w:rFonts w:ascii="Arial" w:hAnsi="Arial" w:cs="Arial"/>
        </w:rPr>
        <w:t>The a</w:t>
      </w:r>
      <w:r w:rsidRPr="00203392">
        <w:rPr>
          <w:rFonts w:ascii="Arial" w:hAnsi="Arial" w:cs="Arial"/>
        </w:rPr>
        <w:t>llocation of te</w:t>
      </w:r>
      <w:r>
        <w:rPr>
          <w:rFonts w:ascii="Arial" w:hAnsi="Arial" w:cs="Arial"/>
        </w:rPr>
        <w:t>aching to deliver the module is</w:t>
      </w:r>
      <w:r w:rsidRPr="00203392">
        <w:rPr>
          <w:rFonts w:ascii="Arial" w:hAnsi="Arial" w:cs="Arial"/>
        </w:rPr>
        <w:t>:</w:t>
      </w:r>
    </w:p>
    <w:p w:rsidR="00E723E1" w:rsidRPr="00203392" w:rsidRDefault="00E723E1" w:rsidP="00E723E1">
      <w:pPr>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723E1" w:rsidRPr="00203392" w:rsidTr="00EB0159">
        <w:tc>
          <w:tcPr>
            <w:tcW w:w="3969" w:type="dxa"/>
            <w:tcBorders>
              <w:top w:val="single" w:sz="4" w:space="0" w:color="auto"/>
              <w:left w:val="single" w:sz="4" w:space="0" w:color="auto"/>
            </w:tcBorders>
          </w:tcPr>
          <w:p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Scheduled learning</w:t>
            </w:r>
          </w:p>
        </w:tc>
        <w:tc>
          <w:tcPr>
            <w:tcW w:w="1701" w:type="dxa"/>
          </w:tcPr>
          <w:p w:rsidR="00E723E1" w:rsidRPr="00203392" w:rsidRDefault="00E723E1" w:rsidP="00EB0159">
            <w:pPr>
              <w:jc w:val="center"/>
              <w:rPr>
                <w:rFonts w:ascii="Arial" w:hAnsi="Arial" w:cs="Arial"/>
                <w:sz w:val="22"/>
                <w:szCs w:val="22"/>
              </w:rPr>
            </w:pPr>
            <w:r>
              <w:rPr>
                <w:rFonts w:ascii="Arial" w:hAnsi="Arial" w:cs="Arial"/>
                <w:sz w:val="22"/>
                <w:szCs w:val="22"/>
              </w:rPr>
              <w:t>30</w:t>
            </w:r>
          </w:p>
        </w:tc>
        <w:tc>
          <w:tcPr>
            <w:tcW w:w="1843" w:type="dxa"/>
          </w:tcPr>
          <w:p w:rsidR="00E723E1" w:rsidRPr="00203392" w:rsidRDefault="00E723E1" w:rsidP="00EB0159">
            <w:pPr>
              <w:jc w:val="center"/>
              <w:rPr>
                <w:rFonts w:ascii="Arial" w:hAnsi="Arial" w:cs="Arial"/>
                <w:sz w:val="22"/>
                <w:szCs w:val="22"/>
              </w:rPr>
            </w:pPr>
            <w:r>
              <w:rPr>
                <w:rFonts w:ascii="Arial" w:hAnsi="Arial" w:cs="Arial"/>
                <w:sz w:val="22"/>
                <w:szCs w:val="22"/>
              </w:rPr>
              <w:t>20%</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Independent learning</w:t>
            </w:r>
          </w:p>
        </w:tc>
        <w:tc>
          <w:tcPr>
            <w:tcW w:w="1701" w:type="dxa"/>
          </w:tcPr>
          <w:p w:rsidR="00E723E1" w:rsidRPr="00203392" w:rsidRDefault="00E723E1" w:rsidP="00EB0159">
            <w:pPr>
              <w:jc w:val="center"/>
              <w:rPr>
                <w:rFonts w:ascii="Arial" w:hAnsi="Arial" w:cs="Arial"/>
                <w:sz w:val="22"/>
                <w:szCs w:val="22"/>
              </w:rPr>
            </w:pPr>
            <w:r>
              <w:rPr>
                <w:rFonts w:ascii="Arial" w:hAnsi="Arial" w:cs="Arial"/>
                <w:sz w:val="22"/>
                <w:szCs w:val="22"/>
              </w:rPr>
              <w:t>170</w:t>
            </w:r>
          </w:p>
        </w:tc>
        <w:tc>
          <w:tcPr>
            <w:tcW w:w="1843" w:type="dxa"/>
          </w:tcPr>
          <w:p w:rsidR="00E723E1" w:rsidRPr="00203392" w:rsidRDefault="00E723E1" w:rsidP="00EB0159">
            <w:pPr>
              <w:jc w:val="center"/>
              <w:rPr>
                <w:rFonts w:ascii="Arial" w:hAnsi="Arial" w:cs="Arial"/>
                <w:sz w:val="22"/>
                <w:szCs w:val="22"/>
              </w:rPr>
            </w:pPr>
            <w:r>
              <w:rPr>
                <w:rFonts w:ascii="Arial" w:hAnsi="Arial" w:cs="Arial"/>
                <w:sz w:val="22"/>
                <w:szCs w:val="22"/>
              </w:rPr>
              <w:t>80%</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Placement learning</w:t>
            </w:r>
          </w:p>
        </w:tc>
        <w:tc>
          <w:tcPr>
            <w:tcW w:w="1701" w:type="dxa"/>
          </w:tcPr>
          <w:p w:rsidR="00E723E1" w:rsidRPr="00203392" w:rsidRDefault="00E723E1" w:rsidP="00EB0159">
            <w:pPr>
              <w:jc w:val="center"/>
              <w:rPr>
                <w:rFonts w:ascii="Arial" w:hAnsi="Arial" w:cs="Arial"/>
                <w:sz w:val="22"/>
                <w:szCs w:val="22"/>
              </w:rPr>
            </w:pPr>
          </w:p>
        </w:tc>
        <w:tc>
          <w:tcPr>
            <w:tcW w:w="1843" w:type="dxa"/>
          </w:tcPr>
          <w:p w:rsidR="00E723E1" w:rsidRPr="00203392" w:rsidRDefault="00E723E1" w:rsidP="00EB0159">
            <w:pPr>
              <w:jc w:val="center"/>
              <w:rPr>
                <w:rFonts w:ascii="Arial" w:hAnsi="Arial" w:cs="Arial"/>
                <w:sz w:val="22"/>
                <w:szCs w:val="22"/>
              </w:rPr>
            </w:pP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701" w:type="dxa"/>
          </w:tcPr>
          <w:p w:rsidR="00E723E1" w:rsidRPr="00203392" w:rsidRDefault="00E723E1" w:rsidP="00EB0159">
            <w:pPr>
              <w:jc w:val="center"/>
              <w:rPr>
                <w:rFonts w:ascii="Arial" w:hAnsi="Arial" w:cs="Arial"/>
                <w:b/>
                <w:sz w:val="22"/>
                <w:szCs w:val="22"/>
              </w:rPr>
            </w:pPr>
            <w:r>
              <w:rPr>
                <w:rFonts w:ascii="Arial" w:hAnsi="Arial" w:cs="Arial"/>
                <w:b/>
                <w:sz w:val="22"/>
                <w:szCs w:val="22"/>
              </w:rPr>
              <w:t>200</w:t>
            </w:r>
          </w:p>
        </w:tc>
        <w:tc>
          <w:tcPr>
            <w:tcW w:w="1843"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rsidR="00E723E1" w:rsidRPr="00203392" w:rsidRDefault="00E723E1" w:rsidP="00E723E1">
      <w:pPr>
        <w:pStyle w:val="fixed"/>
        <w:ind w:left="0" w:firstLine="0"/>
        <w:rPr>
          <w:rFonts w:ascii="Arial" w:hAnsi="Arial" w:cs="Arial"/>
          <w:sz w:val="22"/>
          <w:szCs w:val="22"/>
        </w:rPr>
      </w:pPr>
    </w:p>
    <w:p w:rsidR="00E723E1" w:rsidRDefault="00E723E1" w:rsidP="00E723E1">
      <w:pPr>
        <w:pStyle w:val="fixed"/>
        <w:ind w:left="0" w:firstLine="0"/>
        <w:rPr>
          <w:rFonts w:ascii="Arial" w:hAnsi="Arial" w:cs="Arial"/>
          <w:sz w:val="22"/>
          <w:szCs w:val="22"/>
        </w:rPr>
      </w:pPr>
    </w:p>
    <w:p w:rsidR="00E723E1" w:rsidRDefault="00E723E1" w:rsidP="00E723E1">
      <w:pPr>
        <w:pStyle w:val="fixed"/>
        <w:ind w:left="0" w:firstLine="0"/>
        <w:rPr>
          <w:rFonts w:ascii="Arial" w:hAnsi="Arial" w:cs="Arial"/>
          <w:sz w:val="22"/>
          <w:szCs w:val="22"/>
        </w:rPr>
      </w:pPr>
      <w:r w:rsidRPr="00203392">
        <w:rPr>
          <w:rFonts w:ascii="Arial" w:hAnsi="Arial" w:cs="Arial"/>
          <w:sz w:val="22"/>
          <w:szCs w:val="22"/>
        </w:rPr>
        <w:t>ASSESSMENT</w:t>
      </w:r>
      <w:r>
        <w:rPr>
          <w:rFonts w:ascii="Arial" w:hAnsi="Arial" w:cs="Arial"/>
          <w:sz w:val="22"/>
          <w:szCs w:val="22"/>
        </w:rPr>
        <w:t>:</w:t>
      </w:r>
    </w:p>
    <w:p w:rsidR="00E723E1" w:rsidRDefault="00E723E1" w:rsidP="00E723E1">
      <w:pPr>
        <w:pStyle w:val="fixed"/>
        <w:ind w:left="0" w:firstLine="0"/>
        <w:rPr>
          <w:rFonts w:ascii="Arial" w:hAnsi="Arial" w:cs="Arial"/>
          <w:sz w:val="22"/>
          <w:szCs w:val="22"/>
        </w:rPr>
      </w:pPr>
    </w:p>
    <w:p w:rsidR="00E723E1" w:rsidRPr="00203392" w:rsidRDefault="00E723E1" w:rsidP="00E723E1">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723E1" w:rsidRPr="00203392" w:rsidTr="00EB0159">
        <w:tc>
          <w:tcPr>
            <w:tcW w:w="3261" w:type="dxa"/>
            <w:tcBorders>
              <w:top w:val="single" w:sz="4" w:space="0" w:color="auto"/>
              <w:left w:val="single" w:sz="4" w:space="0" w:color="auto"/>
            </w:tcBorders>
          </w:tcPr>
          <w:p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842"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sz w:val="22"/>
                <w:szCs w:val="22"/>
              </w:rPr>
              <w:t>Written</w:t>
            </w:r>
            <w:r>
              <w:rPr>
                <w:rFonts w:ascii="Arial" w:hAnsi="Arial" w:cs="Arial"/>
                <w:sz w:val="22"/>
                <w:szCs w:val="22"/>
              </w:rPr>
              <w:t xml:space="preserve"> exam</w:t>
            </w:r>
          </w:p>
        </w:tc>
        <w:tc>
          <w:tcPr>
            <w:tcW w:w="1842" w:type="dxa"/>
          </w:tcPr>
          <w:p w:rsidR="00E723E1" w:rsidRPr="00203392" w:rsidRDefault="00E723E1" w:rsidP="00EB0159">
            <w:pPr>
              <w:jc w:val="center"/>
              <w:rPr>
                <w:rFonts w:ascii="Arial" w:hAnsi="Arial" w:cs="Arial"/>
                <w:sz w:val="22"/>
                <w:szCs w:val="22"/>
              </w:rPr>
            </w:pP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sz w:val="22"/>
                <w:szCs w:val="22"/>
              </w:rPr>
              <w:t>Coursework</w:t>
            </w:r>
          </w:p>
        </w:tc>
        <w:tc>
          <w:tcPr>
            <w:tcW w:w="1842" w:type="dxa"/>
          </w:tcPr>
          <w:p w:rsidR="00E723E1" w:rsidRPr="00203392" w:rsidRDefault="00E723E1" w:rsidP="00EB0159">
            <w:pPr>
              <w:jc w:val="center"/>
              <w:rPr>
                <w:rFonts w:ascii="Arial" w:hAnsi="Arial" w:cs="Arial"/>
                <w:sz w:val="22"/>
                <w:szCs w:val="22"/>
              </w:rPr>
            </w:pPr>
            <w:r>
              <w:rPr>
                <w:rFonts w:ascii="Arial" w:hAnsi="Arial" w:cs="Arial"/>
                <w:sz w:val="22"/>
                <w:szCs w:val="22"/>
              </w:rPr>
              <w:t>100%</w:t>
            </w: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sz w:val="22"/>
                <w:szCs w:val="22"/>
              </w:rPr>
              <w:t>Practical</w:t>
            </w:r>
          </w:p>
        </w:tc>
        <w:tc>
          <w:tcPr>
            <w:tcW w:w="1842" w:type="dxa"/>
          </w:tcPr>
          <w:p w:rsidR="00E723E1" w:rsidRPr="00203392" w:rsidRDefault="00E723E1" w:rsidP="00EB0159">
            <w:pPr>
              <w:jc w:val="center"/>
              <w:rPr>
                <w:rFonts w:ascii="Arial" w:hAnsi="Arial" w:cs="Arial"/>
                <w:sz w:val="22"/>
                <w:szCs w:val="22"/>
              </w:rPr>
            </w:pP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842"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rsidR="00E723E1" w:rsidRPr="00203392" w:rsidRDefault="00E723E1" w:rsidP="00E723E1">
      <w:pPr>
        <w:pStyle w:val="fixed"/>
        <w:ind w:left="0" w:firstLine="0"/>
        <w:rPr>
          <w:rFonts w:ascii="Arial" w:hAnsi="Arial" w:cs="Arial"/>
          <w:sz w:val="22"/>
          <w:szCs w:val="22"/>
        </w:rPr>
      </w:pPr>
    </w:p>
    <w:p w:rsidR="00EB79BC" w:rsidRDefault="00EB79BC" w:rsidP="00EB79BC">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u w:val="single"/>
        </w:rPr>
      </w:pPr>
      <w:r>
        <w:rPr>
          <w:rFonts w:ascii="Times New Roman" w:eastAsia="Times New Roman" w:hAnsi="Times New Roman" w:cs="Times New Roman"/>
          <w:b/>
          <w:sz w:val="24"/>
          <w:szCs w:val="20"/>
          <w:u w:val="single"/>
        </w:rPr>
        <w:t>A</w:t>
      </w:r>
      <w:r w:rsidRPr="00325090">
        <w:rPr>
          <w:rFonts w:ascii="Times New Roman" w:eastAsia="Times New Roman" w:hAnsi="Times New Roman" w:cs="Times New Roman"/>
          <w:b/>
          <w:sz w:val="24"/>
          <w:szCs w:val="20"/>
          <w:u w:val="single"/>
        </w:rPr>
        <w:t>SS</w:t>
      </w:r>
      <w:r w:rsidR="00F513EF">
        <w:rPr>
          <w:rFonts w:ascii="Times New Roman" w:eastAsia="Times New Roman" w:hAnsi="Times New Roman" w:cs="Times New Roman"/>
          <w:b/>
          <w:sz w:val="24"/>
          <w:szCs w:val="20"/>
          <w:u w:val="single"/>
        </w:rPr>
        <w:t>IGNMENTS</w:t>
      </w:r>
    </w:p>
    <w:p w:rsidR="00EB79BC" w:rsidRDefault="007408CC" w:rsidP="00EB79BC">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proofErr w:type="gramStart"/>
      <w:r>
        <w:rPr>
          <w:rFonts w:ascii="Times New Roman" w:eastAsia="Times New Roman" w:hAnsi="Times New Roman" w:cs="Times New Roman"/>
          <w:sz w:val="24"/>
          <w:szCs w:val="20"/>
        </w:rPr>
        <w:t xml:space="preserve">Two x </w:t>
      </w:r>
      <w:r w:rsidR="00F513EF">
        <w:rPr>
          <w:rFonts w:ascii="Times New Roman" w:eastAsia="Times New Roman" w:hAnsi="Times New Roman" w:cs="Times New Roman"/>
          <w:sz w:val="24"/>
          <w:szCs w:val="20"/>
        </w:rPr>
        <w:t>2,500</w:t>
      </w:r>
      <w:r w:rsidR="00EB79BC">
        <w:rPr>
          <w:rFonts w:ascii="Times New Roman" w:eastAsia="Times New Roman" w:hAnsi="Times New Roman" w:cs="Times New Roman"/>
          <w:sz w:val="24"/>
          <w:szCs w:val="20"/>
        </w:rPr>
        <w:t xml:space="preserve"> word essay, worth 50% </w:t>
      </w:r>
      <w:r w:rsidR="00460B70">
        <w:rPr>
          <w:rFonts w:ascii="Times New Roman" w:eastAsia="Times New Roman" w:hAnsi="Times New Roman" w:cs="Times New Roman"/>
          <w:sz w:val="24"/>
          <w:szCs w:val="20"/>
        </w:rPr>
        <w:t xml:space="preserve">each </w:t>
      </w:r>
      <w:r w:rsidR="00EB79BC">
        <w:rPr>
          <w:rFonts w:ascii="Times New Roman" w:eastAsia="Times New Roman" w:hAnsi="Times New Roman" w:cs="Times New Roman"/>
          <w:sz w:val="24"/>
          <w:szCs w:val="20"/>
        </w:rPr>
        <w:t>of the module marks</w:t>
      </w:r>
      <w:r w:rsidR="00460B70">
        <w:rPr>
          <w:rFonts w:ascii="Times New Roman" w:eastAsia="Times New Roman" w:hAnsi="Times New Roman" w:cs="Times New Roman"/>
          <w:sz w:val="24"/>
          <w:szCs w:val="20"/>
        </w:rPr>
        <w:t>,</w:t>
      </w:r>
      <w:r w:rsidR="00EB79BC">
        <w:rPr>
          <w:rFonts w:ascii="Times New Roman" w:eastAsia="Times New Roman" w:hAnsi="Times New Roman" w:cs="Times New Roman"/>
          <w:sz w:val="24"/>
          <w:szCs w:val="20"/>
        </w:rPr>
        <w:t xml:space="preserve"> chosen from the titles below</w:t>
      </w:r>
      <w:r w:rsidR="007C03D0">
        <w:rPr>
          <w:rFonts w:ascii="Times New Roman" w:eastAsia="Times New Roman" w:hAnsi="Times New Roman" w:cs="Times New Roman"/>
          <w:sz w:val="24"/>
          <w:szCs w:val="20"/>
        </w:rPr>
        <w:t>.</w:t>
      </w:r>
      <w:proofErr w:type="gramEnd"/>
      <w:r w:rsidR="007C03D0">
        <w:rPr>
          <w:rFonts w:ascii="Times New Roman" w:eastAsia="Times New Roman" w:hAnsi="Times New Roman" w:cs="Times New Roman"/>
          <w:sz w:val="24"/>
          <w:szCs w:val="20"/>
        </w:rPr>
        <w:t xml:space="preserve"> </w:t>
      </w:r>
    </w:p>
    <w:p w:rsidR="00EB79BC" w:rsidRPr="00F513EF" w:rsidRDefault="00EB79BC" w:rsidP="00EB79BC">
      <w:pPr>
        <w:tabs>
          <w:tab w:val="left" w:pos="720"/>
          <w:tab w:val="left" w:pos="1440"/>
          <w:tab w:val="left" w:pos="2160"/>
          <w:tab w:val="left" w:pos="2880"/>
        </w:tabs>
        <w:spacing w:before="240" w:after="120" w:line="240" w:lineRule="auto"/>
        <w:rPr>
          <w:rFonts w:ascii="Times New Roman" w:eastAsia="Times New Roman" w:hAnsi="Times New Roman" w:cs="Times New Roman"/>
          <w:b/>
          <w:color w:val="C00000"/>
          <w:sz w:val="24"/>
          <w:szCs w:val="20"/>
        </w:rPr>
      </w:pPr>
      <w:r w:rsidRPr="007A7727">
        <w:rPr>
          <w:rFonts w:ascii="Times New Roman" w:eastAsia="Times New Roman" w:hAnsi="Times New Roman" w:cs="Times New Roman"/>
          <w:b/>
          <w:sz w:val="24"/>
          <w:szCs w:val="20"/>
        </w:rPr>
        <w:t xml:space="preserve">THE DEADLINE FOR </w:t>
      </w:r>
      <w:r w:rsidR="00F513EF">
        <w:rPr>
          <w:rFonts w:ascii="Times New Roman" w:eastAsia="Times New Roman" w:hAnsi="Times New Roman" w:cs="Times New Roman"/>
          <w:b/>
          <w:sz w:val="24"/>
          <w:szCs w:val="20"/>
        </w:rPr>
        <w:t xml:space="preserve">BOTH </w:t>
      </w:r>
      <w:r w:rsidR="007408CC">
        <w:rPr>
          <w:rFonts w:ascii="Times New Roman" w:eastAsia="Times New Roman" w:hAnsi="Times New Roman" w:cs="Times New Roman"/>
          <w:b/>
          <w:sz w:val="24"/>
          <w:szCs w:val="20"/>
        </w:rPr>
        <w:t>ASSIGNMENT</w:t>
      </w:r>
      <w:r w:rsidR="00F513EF">
        <w:rPr>
          <w:rFonts w:ascii="Times New Roman" w:eastAsia="Times New Roman" w:hAnsi="Times New Roman" w:cs="Times New Roman"/>
          <w:b/>
          <w:sz w:val="24"/>
          <w:szCs w:val="20"/>
        </w:rPr>
        <w:t>S</w:t>
      </w:r>
      <w:r w:rsidR="007408CC">
        <w:rPr>
          <w:rFonts w:ascii="Times New Roman" w:eastAsia="Times New Roman" w:hAnsi="Times New Roman" w:cs="Times New Roman"/>
          <w:b/>
          <w:sz w:val="24"/>
          <w:szCs w:val="20"/>
        </w:rPr>
        <w:t xml:space="preserve"> IS:  </w:t>
      </w:r>
      <w:r>
        <w:rPr>
          <w:rFonts w:ascii="Times New Roman" w:eastAsia="Times New Roman" w:hAnsi="Times New Roman" w:cs="Times New Roman"/>
          <w:b/>
          <w:sz w:val="24"/>
          <w:szCs w:val="20"/>
        </w:rPr>
        <w:t xml:space="preserve"> </w:t>
      </w:r>
      <w:r w:rsidRPr="00F513EF">
        <w:rPr>
          <w:rFonts w:ascii="Times New Roman" w:eastAsia="Times New Roman" w:hAnsi="Times New Roman" w:cs="Times New Roman"/>
          <w:b/>
          <w:color w:val="C00000"/>
          <w:sz w:val="24"/>
          <w:szCs w:val="20"/>
        </w:rPr>
        <w:t>Friday</w:t>
      </w:r>
      <w:r w:rsidR="00F513EF" w:rsidRPr="00F513EF">
        <w:rPr>
          <w:rFonts w:ascii="Times New Roman" w:eastAsia="Times New Roman" w:hAnsi="Times New Roman" w:cs="Times New Roman"/>
          <w:b/>
          <w:color w:val="C00000"/>
          <w:sz w:val="24"/>
          <w:szCs w:val="20"/>
        </w:rPr>
        <w:t xml:space="preserve"> 1</w:t>
      </w:r>
      <w:r w:rsidR="00F513EF" w:rsidRPr="00F513EF">
        <w:rPr>
          <w:rFonts w:ascii="Times New Roman" w:eastAsia="Times New Roman" w:hAnsi="Times New Roman" w:cs="Times New Roman"/>
          <w:b/>
          <w:color w:val="C00000"/>
          <w:sz w:val="24"/>
          <w:szCs w:val="20"/>
          <w:vertAlign w:val="superscript"/>
        </w:rPr>
        <w:t>st</w:t>
      </w:r>
      <w:r w:rsidR="00F513EF" w:rsidRPr="00F513EF">
        <w:rPr>
          <w:rFonts w:ascii="Times New Roman" w:eastAsia="Times New Roman" w:hAnsi="Times New Roman" w:cs="Times New Roman"/>
          <w:b/>
          <w:color w:val="C00000"/>
          <w:sz w:val="24"/>
          <w:szCs w:val="20"/>
        </w:rPr>
        <w:t xml:space="preserve"> February 2019</w:t>
      </w:r>
      <w:r w:rsidRPr="00F513EF">
        <w:rPr>
          <w:rFonts w:ascii="Times New Roman" w:eastAsia="Times New Roman" w:hAnsi="Times New Roman" w:cs="Times New Roman"/>
          <w:b/>
          <w:color w:val="C00000"/>
          <w:sz w:val="24"/>
          <w:szCs w:val="20"/>
        </w:rPr>
        <w:t>, by 23.59hrs</w:t>
      </w:r>
    </w:p>
    <w:p w:rsidR="007408CC" w:rsidRDefault="007408CC" w:rsidP="007408CC">
      <w:pPr>
        <w:spacing w:after="0" w:line="240" w:lineRule="auto"/>
        <w:jc w:val="both"/>
        <w:rPr>
          <w:rFonts w:ascii="Times New Roman" w:eastAsia="Times New Roman" w:hAnsi="Times New Roman" w:cs="Times New Roman"/>
          <w:b/>
          <w:sz w:val="24"/>
          <w:szCs w:val="20"/>
        </w:rPr>
      </w:pPr>
    </w:p>
    <w:p w:rsidR="00E7711B" w:rsidRDefault="00F513EF" w:rsidP="00E7711B">
      <w:pPr>
        <w:tabs>
          <w:tab w:val="left" w:pos="720"/>
          <w:tab w:val="left" w:pos="1440"/>
          <w:tab w:val="left" w:pos="2160"/>
          <w:tab w:val="left" w:pos="2880"/>
        </w:tabs>
        <w:spacing w:before="240" w:after="120" w:line="240" w:lineRule="auto"/>
        <w:rPr>
          <w:rFonts w:ascii="Times New Roman" w:hAnsi="Times New Roman" w:cs="Times New Roman"/>
          <w:b/>
          <w:sz w:val="24"/>
          <w:szCs w:val="24"/>
        </w:rPr>
      </w:pPr>
      <w:r w:rsidRPr="00F513EF">
        <w:rPr>
          <w:rFonts w:ascii="Times New Roman" w:hAnsi="Times New Roman" w:cs="Times New Roman"/>
          <w:b/>
          <w:sz w:val="24"/>
          <w:szCs w:val="24"/>
        </w:rPr>
        <w:t xml:space="preserve">Assignment One:  Choose one </w:t>
      </w:r>
      <w:r w:rsidR="001321C7">
        <w:rPr>
          <w:rFonts w:ascii="Times New Roman" w:hAnsi="Times New Roman" w:cs="Times New Roman"/>
          <w:b/>
          <w:sz w:val="24"/>
          <w:szCs w:val="24"/>
        </w:rPr>
        <w:t xml:space="preserve">essay </w:t>
      </w:r>
      <w:r w:rsidRPr="00F513EF">
        <w:rPr>
          <w:rFonts w:ascii="Times New Roman" w:hAnsi="Times New Roman" w:cs="Times New Roman"/>
          <w:b/>
          <w:sz w:val="24"/>
          <w:szCs w:val="24"/>
        </w:rPr>
        <w:t>title from the list below</w:t>
      </w:r>
      <w:r>
        <w:rPr>
          <w:rFonts w:ascii="Times New Roman" w:hAnsi="Times New Roman" w:cs="Times New Roman"/>
          <w:b/>
          <w:sz w:val="24"/>
          <w:szCs w:val="24"/>
        </w:rPr>
        <w:t>:</w:t>
      </w:r>
    </w:p>
    <w:p w:rsidR="00F513EF" w:rsidRDefault="001321C7" w:rsidP="001321C7">
      <w:pPr>
        <w:pStyle w:val="ListParagraph"/>
        <w:numPr>
          <w:ilvl w:val="0"/>
          <w:numId w:val="47"/>
        </w:numPr>
        <w:tabs>
          <w:tab w:val="left" w:pos="720"/>
          <w:tab w:val="left" w:pos="1440"/>
          <w:tab w:val="left" w:pos="2160"/>
          <w:tab w:val="left" w:pos="2880"/>
        </w:tabs>
        <w:spacing w:before="240" w:after="120" w:line="240" w:lineRule="auto"/>
        <w:jc w:val="both"/>
        <w:rPr>
          <w:rFonts w:ascii="Times New Roman" w:hAnsi="Times New Roman" w:cs="Times New Roman"/>
          <w:sz w:val="24"/>
          <w:szCs w:val="24"/>
        </w:rPr>
      </w:pPr>
      <w:r w:rsidRPr="001321C7">
        <w:rPr>
          <w:rFonts w:ascii="Times New Roman" w:hAnsi="Times New Roman" w:cs="Times New Roman"/>
          <w:sz w:val="24"/>
          <w:szCs w:val="24"/>
        </w:rPr>
        <w:t xml:space="preserve">The people of Wales wholeheartedly supported the war effort during 1914-1918. Discuss this statement with due reference to </w:t>
      </w:r>
      <w:r w:rsidR="00397833">
        <w:rPr>
          <w:rFonts w:ascii="Times New Roman" w:hAnsi="Times New Roman" w:cs="Times New Roman"/>
          <w:sz w:val="24"/>
          <w:szCs w:val="24"/>
        </w:rPr>
        <w:t xml:space="preserve">the </w:t>
      </w:r>
      <w:r w:rsidRPr="001321C7">
        <w:rPr>
          <w:rFonts w:ascii="Times New Roman" w:hAnsi="Times New Roman" w:cs="Times New Roman"/>
          <w:sz w:val="24"/>
          <w:szCs w:val="24"/>
        </w:rPr>
        <w:t>contrasting views put forward by historians</w:t>
      </w:r>
      <w:r>
        <w:rPr>
          <w:rFonts w:ascii="Times New Roman" w:hAnsi="Times New Roman" w:cs="Times New Roman"/>
          <w:sz w:val="24"/>
          <w:szCs w:val="24"/>
        </w:rPr>
        <w:t>.</w:t>
      </w:r>
    </w:p>
    <w:p w:rsidR="001321C7" w:rsidRPr="001321C7" w:rsidRDefault="001321C7" w:rsidP="001321C7">
      <w:pPr>
        <w:tabs>
          <w:tab w:val="left" w:pos="720"/>
          <w:tab w:val="left" w:pos="1440"/>
          <w:tab w:val="left" w:pos="2160"/>
          <w:tab w:val="left" w:pos="2880"/>
        </w:tabs>
        <w:spacing w:before="240" w:after="120" w:line="240" w:lineRule="auto"/>
        <w:rPr>
          <w:rFonts w:ascii="Times New Roman" w:hAnsi="Times New Roman" w:cs="Times New Roman"/>
          <w:sz w:val="24"/>
          <w:szCs w:val="24"/>
        </w:rPr>
      </w:pPr>
    </w:p>
    <w:p w:rsidR="007408CC" w:rsidRDefault="001321C7" w:rsidP="001321C7">
      <w:pPr>
        <w:pStyle w:val="ListParagraph"/>
        <w:numPr>
          <w:ilvl w:val="0"/>
          <w:numId w:val="47"/>
        </w:numPr>
        <w:jc w:val="both"/>
        <w:rPr>
          <w:rFonts w:ascii="Times New Roman" w:hAnsi="Times New Roman" w:cs="Times New Roman"/>
        </w:rPr>
      </w:pPr>
      <w:r w:rsidRPr="001321C7">
        <w:rPr>
          <w:rFonts w:ascii="Times New Roman" w:hAnsi="Times New Roman" w:cs="Times New Roman"/>
        </w:rPr>
        <w:lastRenderedPageBreak/>
        <w:t xml:space="preserve">In the immediate </w:t>
      </w:r>
      <w:r>
        <w:rPr>
          <w:rFonts w:ascii="Times New Roman" w:hAnsi="Times New Roman" w:cs="Times New Roman"/>
        </w:rPr>
        <w:t xml:space="preserve">years following the Armistice in 1918, Wales experienced an intense period of commemoration and memorialisation. Discuss, with reference to at least two memorials </w:t>
      </w:r>
      <w:r w:rsidR="00C51A6E">
        <w:rPr>
          <w:rFonts w:ascii="Times New Roman" w:hAnsi="Times New Roman" w:cs="Times New Roman"/>
        </w:rPr>
        <w:t xml:space="preserve">to the ‘fallen’ </w:t>
      </w:r>
      <w:r>
        <w:rPr>
          <w:rFonts w:ascii="Times New Roman" w:hAnsi="Times New Roman" w:cs="Times New Roman"/>
        </w:rPr>
        <w:t>in the Principality.</w:t>
      </w:r>
    </w:p>
    <w:p w:rsidR="001321C7" w:rsidRPr="001321C7" w:rsidRDefault="001321C7" w:rsidP="001321C7">
      <w:pPr>
        <w:pStyle w:val="ListParagraph"/>
        <w:rPr>
          <w:rFonts w:ascii="Times New Roman" w:hAnsi="Times New Roman" w:cs="Times New Roman"/>
        </w:rPr>
      </w:pPr>
    </w:p>
    <w:p w:rsidR="001321C7" w:rsidRDefault="001321C7" w:rsidP="001321C7">
      <w:pPr>
        <w:pStyle w:val="ListParagraph"/>
        <w:numPr>
          <w:ilvl w:val="0"/>
          <w:numId w:val="47"/>
        </w:numPr>
        <w:jc w:val="both"/>
        <w:rPr>
          <w:rFonts w:ascii="Times New Roman" w:hAnsi="Times New Roman" w:cs="Times New Roman"/>
        </w:rPr>
      </w:pPr>
      <w:r>
        <w:rPr>
          <w:rFonts w:ascii="Times New Roman" w:hAnsi="Times New Roman" w:cs="Times New Roman"/>
        </w:rPr>
        <w:t xml:space="preserve">Why did the political map of Wales change so fundamentally during the 1920s and 1930s and to what degree can this be attributed to </w:t>
      </w:r>
      <w:r w:rsidR="005C3E24">
        <w:rPr>
          <w:rFonts w:ascii="Times New Roman" w:hAnsi="Times New Roman" w:cs="Times New Roman"/>
        </w:rPr>
        <w:t xml:space="preserve">the </w:t>
      </w:r>
      <w:bookmarkStart w:id="0" w:name="_GoBack"/>
      <w:bookmarkEnd w:id="0"/>
      <w:r w:rsidR="00397833">
        <w:rPr>
          <w:rFonts w:ascii="Times New Roman" w:hAnsi="Times New Roman" w:cs="Times New Roman"/>
        </w:rPr>
        <w:t xml:space="preserve">demands of </w:t>
      </w:r>
      <w:r>
        <w:rPr>
          <w:rFonts w:ascii="Times New Roman" w:hAnsi="Times New Roman" w:cs="Times New Roman"/>
        </w:rPr>
        <w:t>fighting ‘Total War’?</w:t>
      </w:r>
    </w:p>
    <w:p w:rsidR="001321C7" w:rsidRPr="001321C7" w:rsidRDefault="001321C7" w:rsidP="001321C7">
      <w:pPr>
        <w:pStyle w:val="ListParagraph"/>
        <w:rPr>
          <w:rFonts w:ascii="Times New Roman" w:hAnsi="Times New Roman" w:cs="Times New Roman"/>
        </w:rPr>
      </w:pPr>
    </w:p>
    <w:p w:rsidR="00EB79BC" w:rsidRPr="00033920" w:rsidRDefault="00C51A6E" w:rsidP="00EB79BC">
      <w:pPr>
        <w:pStyle w:val="ListParagraph"/>
        <w:numPr>
          <w:ilvl w:val="0"/>
          <w:numId w:val="47"/>
        </w:numPr>
        <w:spacing w:after="0" w:line="240" w:lineRule="auto"/>
        <w:jc w:val="both"/>
        <w:rPr>
          <w:rFonts w:ascii="Times New Roman" w:eastAsia="Times New Roman" w:hAnsi="Times New Roman" w:cs="Times New Roman"/>
          <w:sz w:val="24"/>
          <w:szCs w:val="20"/>
        </w:rPr>
      </w:pPr>
      <w:r w:rsidRPr="00C51A6E">
        <w:rPr>
          <w:rFonts w:ascii="Times New Roman" w:hAnsi="Times New Roman" w:cs="Times New Roman"/>
        </w:rPr>
        <w:t xml:space="preserve">The key factor </w:t>
      </w:r>
      <w:r>
        <w:rPr>
          <w:rFonts w:ascii="Times New Roman" w:hAnsi="Times New Roman" w:cs="Times New Roman"/>
        </w:rPr>
        <w:t xml:space="preserve">attributed to </w:t>
      </w:r>
      <w:r w:rsidRPr="00C51A6E">
        <w:rPr>
          <w:rFonts w:ascii="Times New Roman" w:hAnsi="Times New Roman" w:cs="Times New Roman"/>
        </w:rPr>
        <w:t xml:space="preserve">economic </w:t>
      </w:r>
      <w:r>
        <w:rPr>
          <w:rFonts w:ascii="Times New Roman" w:hAnsi="Times New Roman" w:cs="Times New Roman"/>
        </w:rPr>
        <w:t>renewal and transformation in Wales following World War Two was ‘diversity’. Discuss.</w:t>
      </w:r>
    </w:p>
    <w:p w:rsidR="00033920" w:rsidRPr="00033920" w:rsidRDefault="00033920" w:rsidP="00033920">
      <w:pPr>
        <w:pStyle w:val="ListParagraph"/>
        <w:rPr>
          <w:rFonts w:ascii="Times New Roman" w:eastAsia="Times New Roman" w:hAnsi="Times New Roman" w:cs="Times New Roman"/>
          <w:sz w:val="24"/>
          <w:szCs w:val="20"/>
        </w:rPr>
      </w:pPr>
    </w:p>
    <w:p w:rsidR="00033920" w:rsidRPr="00C51A6E" w:rsidRDefault="00033920" w:rsidP="00EB79BC">
      <w:pPr>
        <w:pStyle w:val="ListParagraph"/>
        <w:numPr>
          <w:ilvl w:val="0"/>
          <w:numId w:val="47"/>
        </w:num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To what extent did apathy play a role in the rejection of Devolution by the Welsh people in March 1979, as opposed to </w:t>
      </w:r>
      <w:r w:rsidR="00397833">
        <w:rPr>
          <w:rFonts w:ascii="Times New Roman" w:eastAsia="Times New Roman" w:hAnsi="Times New Roman" w:cs="Times New Roman"/>
          <w:sz w:val="24"/>
          <w:szCs w:val="20"/>
        </w:rPr>
        <w:t xml:space="preserve">a </w:t>
      </w:r>
      <w:r>
        <w:rPr>
          <w:rFonts w:ascii="Times New Roman" w:eastAsia="Times New Roman" w:hAnsi="Times New Roman" w:cs="Times New Roman"/>
          <w:sz w:val="24"/>
          <w:szCs w:val="20"/>
        </w:rPr>
        <w:t>basic opposition</w:t>
      </w:r>
      <w:r w:rsidR="00397833">
        <w:rPr>
          <w:rFonts w:ascii="Times New Roman" w:eastAsia="Times New Roman" w:hAnsi="Times New Roman" w:cs="Times New Roman"/>
          <w:sz w:val="24"/>
          <w:szCs w:val="20"/>
        </w:rPr>
        <w:t xml:space="preserve"> to the provisions</w:t>
      </w:r>
      <w:r>
        <w:rPr>
          <w:rFonts w:ascii="Times New Roman" w:eastAsia="Times New Roman" w:hAnsi="Times New Roman" w:cs="Times New Roman"/>
          <w:sz w:val="24"/>
          <w:szCs w:val="20"/>
        </w:rPr>
        <w:t xml:space="preserve">? Your answer should pay due attention to regional variations.   </w:t>
      </w:r>
    </w:p>
    <w:p w:rsidR="00C51A6E" w:rsidRPr="00C51A6E" w:rsidRDefault="00C51A6E" w:rsidP="00C51A6E">
      <w:pPr>
        <w:pStyle w:val="ListParagraph"/>
        <w:rPr>
          <w:rFonts w:ascii="Times New Roman" w:eastAsia="Times New Roman" w:hAnsi="Times New Roman" w:cs="Times New Roman"/>
          <w:sz w:val="24"/>
          <w:szCs w:val="20"/>
        </w:rPr>
      </w:pPr>
    </w:p>
    <w:p w:rsidR="00C51A6E" w:rsidRPr="00C51A6E" w:rsidRDefault="00C51A6E" w:rsidP="00C51A6E">
      <w:pPr>
        <w:pStyle w:val="ListParagraph"/>
        <w:rPr>
          <w:rFonts w:ascii="Times New Roman" w:eastAsia="Times New Roman" w:hAnsi="Times New Roman" w:cs="Times New Roman"/>
          <w:sz w:val="24"/>
          <w:szCs w:val="20"/>
        </w:rPr>
      </w:pPr>
    </w:p>
    <w:p w:rsidR="002554B8" w:rsidRDefault="00F513EF"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Assignment Two:   TBA</w:t>
      </w:r>
    </w:p>
    <w:p w:rsidR="00F513EF" w:rsidRDefault="00F513EF"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p>
    <w:p w:rsidR="00F513EF" w:rsidRDefault="00F513EF"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p>
    <w:p w:rsidR="002554B8" w:rsidRDefault="002554B8"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p>
    <w:p w:rsidR="001D2A36" w:rsidRPr="00CE6F2C" w:rsidRDefault="001D2A36" w:rsidP="00CE6F2C">
      <w:pPr>
        <w:spacing w:after="0" w:line="240" w:lineRule="auto"/>
        <w:jc w:val="both"/>
        <w:rPr>
          <w:sz w:val="24"/>
          <w:szCs w:val="24"/>
        </w:rPr>
      </w:pPr>
    </w:p>
    <w:p w:rsidR="00410702" w:rsidRDefault="00410702" w:rsidP="00410702">
      <w:pPr>
        <w:jc w:val="both"/>
        <w:rPr>
          <w:rFonts w:ascii="Arial" w:hAnsi="Arial" w:cs="Arial"/>
          <w:b/>
        </w:rPr>
      </w:pPr>
      <w:r>
        <w:rPr>
          <w:rFonts w:ascii="Arial" w:hAnsi="Arial" w:cs="Arial"/>
          <w:b/>
        </w:rPr>
        <w:t>TEACHING:</w:t>
      </w:r>
    </w:p>
    <w:p w:rsidR="00410702" w:rsidRDefault="00410702" w:rsidP="00410702">
      <w:pPr>
        <w:ind w:firstLine="720"/>
        <w:jc w:val="both"/>
        <w:rPr>
          <w:rFonts w:ascii="Arial" w:hAnsi="Arial" w:cs="Arial"/>
        </w:rPr>
      </w:pPr>
      <w:r>
        <w:rPr>
          <w:rFonts w:ascii="Arial" w:hAnsi="Arial" w:cs="Arial"/>
        </w:rPr>
        <w:t>As</w:t>
      </w:r>
      <w:r w:rsidR="00EA5810">
        <w:rPr>
          <w:rFonts w:ascii="Arial" w:hAnsi="Arial" w:cs="Arial"/>
        </w:rPr>
        <w:t xml:space="preserve"> already highlighted, </w:t>
      </w:r>
      <w:r>
        <w:rPr>
          <w:rFonts w:ascii="Arial" w:hAnsi="Arial" w:cs="Arial"/>
        </w:rPr>
        <w:t xml:space="preserve">one of the main aims of this module is to ‘encourage students to acquire a broad knowledge of the themes and concepts that emerge from a study of Modern Wales’. These are designed to emphasise, and consequently appraise, the extent to which social, political, and economic developments impacted upon the people and communities of Wales. </w:t>
      </w:r>
      <w:r w:rsidR="005F53E3">
        <w:rPr>
          <w:rFonts w:ascii="Arial" w:hAnsi="Arial" w:cs="Arial"/>
        </w:rPr>
        <w:t>This will shine a light on the very fabric of the</w:t>
      </w:r>
      <w:r w:rsidR="00EA5810">
        <w:rPr>
          <w:rFonts w:ascii="Arial" w:hAnsi="Arial" w:cs="Arial"/>
        </w:rPr>
        <w:t>se</w:t>
      </w:r>
      <w:r w:rsidR="005F53E3">
        <w:rPr>
          <w:rFonts w:ascii="Arial" w:hAnsi="Arial" w:cs="Arial"/>
        </w:rPr>
        <w:t xml:space="preserve"> communities, both rural and urban, </w:t>
      </w:r>
      <w:r w:rsidR="00EA5810">
        <w:rPr>
          <w:rFonts w:ascii="Arial" w:hAnsi="Arial" w:cs="Arial"/>
        </w:rPr>
        <w:t>through as stated above, radical change and the unravelling of old certainties around issues relating to class, culture, consumerism, and what can be termed ‘the Welsh way of life’.</w:t>
      </w:r>
      <w:r w:rsidR="005F53E3">
        <w:rPr>
          <w:rFonts w:ascii="Arial" w:hAnsi="Arial" w:cs="Arial"/>
        </w:rPr>
        <w:t xml:space="preserve"> </w:t>
      </w:r>
      <w:r>
        <w:rPr>
          <w:rFonts w:ascii="Arial" w:hAnsi="Arial" w:cs="Arial"/>
        </w:rPr>
        <w:t xml:space="preserve"> The</w:t>
      </w:r>
      <w:r w:rsidR="005F53E3">
        <w:rPr>
          <w:rFonts w:ascii="Arial" w:hAnsi="Arial" w:cs="Arial"/>
        </w:rPr>
        <w:t xml:space="preserve"> teaching of t</w:t>
      </w:r>
      <w:r w:rsidR="00EA5810">
        <w:rPr>
          <w:rFonts w:ascii="Arial" w:hAnsi="Arial" w:cs="Arial"/>
        </w:rPr>
        <w:t>h</w:t>
      </w:r>
      <w:r w:rsidR="005F53E3">
        <w:rPr>
          <w:rFonts w:ascii="Arial" w:hAnsi="Arial" w:cs="Arial"/>
        </w:rPr>
        <w:t xml:space="preserve">is module </w:t>
      </w:r>
      <w:r>
        <w:rPr>
          <w:rFonts w:ascii="Arial" w:hAnsi="Arial" w:cs="Arial"/>
        </w:rPr>
        <w:t>can be divided into two core areas:</w:t>
      </w:r>
    </w:p>
    <w:p w:rsidR="00410702" w:rsidRDefault="00410702" w:rsidP="00410702">
      <w:pPr>
        <w:pStyle w:val="ListParagraph"/>
        <w:numPr>
          <w:ilvl w:val="0"/>
          <w:numId w:val="42"/>
        </w:numPr>
        <w:suppressAutoHyphens/>
        <w:autoSpaceDN w:val="0"/>
        <w:jc w:val="both"/>
        <w:textAlignment w:val="baseline"/>
        <w:rPr>
          <w:rFonts w:ascii="Arial" w:hAnsi="Arial" w:cs="Arial"/>
          <w:b/>
        </w:rPr>
      </w:pPr>
      <w:r w:rsidRPr="00A70E03">
        <w:rPr>
          <w:rFonts w:ascii="Arial" w:hAnsi="Arial" w:cs="Arial"/>
          <w:b/>
        </w:rPr>
        <w:t>AN INTENSELY POLITICAL NATION:</w:t>
      </w:r>
    </w:p>
    <w:p w:rsidR="00410702" w:rsidRDefault="00410702" w:rsidP="00410702">
      <w:pPr>
        <w:ind w:firstLine="720"/>
        <w:jc w:val="both"/>
        <w:rPr>
          <w:rFonts w:ascii="Arial" w:hAnsi="Arial" w:cs="Arial"/>
        </w:rPr>
      </w:pPr>
      <w:r>
        <w:rPr>
          <w:rFonts w:ascii="Arial" w:hAnsi="Arial" w:cs="Arial"/>
        </w:rPr>
        <w:t>Through the impression that Wales was, and remains, an intensely political nation, in turn harbouring a radical style of politics, developments within the ‘body politic’ of the country will be discussed and analysed.  To begin with, the ‘Liberal Ascendancy’ will be re-evaluated around issues relating to land reform, education provision, Church Disestablishment, Home Rule, the Boer War, and the ‘</w:t>
      </w:r>
      <w:proofErr w:type="spellStart"/>
      <w:r>
        <w:rPr>
          <w:rFonts w:ascii="Arial" w:hAnsi="Arial" w:cs="Arial"/>
        </w:rPr>
        <w:t>Cymru</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movement. From this, the industrial expansion in south Wales and the new prosperity (for some) associated with coal and steel production, will be examined. Together with the rise of organised labour and the Labour Party, this resulted in new tensions and conflict, centred it has been argued, around class consciousness and struggle. This course will analyse these developments, and how they impacted upon both the urban and rural communities of Wales.</w:t>
      </w:r>
    </w:p>
    <w:p w:rsidR="00410702" w:rsidRDefault="00410702" w:rsidP="00410702">
      <w:pPr>
        <w:ind w:firstLine="720"/>
        <w:jc w:val="both"/>
        <w:rPr>
          <w:rFonts w:ascii="Arial" w:hAnsi="Arial" w:cs="Arial"/>
        </w:rPr>
      </w:pPr>
      <w:r>
        <w:rPr>
          <w:rFonts w:ascii="Arial" w:hAnsi="Arial" w:cs="Arial"/>
        </w:rPr>
        <w:lastRenderedPageBreak/>
        <w:t>Inexorably linked to change and transition (an appreciation of which also forms part of the aims of this module), whether it be political, social, or economic in nature, is the impact of war and conflict. This course will explore, fully, how society in Wales was affected by the consequences of fighting ‘Total War’. In recent times, some historians have argued that events in Wales during 1914-1918 took a unique course, particularly regarding the contentious subject of war enthusiasm and the extent to which the Welsh people supported the war effort; this rich and sometimes factious historiography will be examined and assessed</w:t>
      </w:r>
      <w:r w:rsidR="00D3516D">
        <w:rPr>
          <w:rFonts w:ascii="Arial" w:hAnsi="Arial" w:cs="Arial"/>
        </w:rPr>
        <w:t xml:space="preserve">. </w:t>
      </w:r>
      <w:r>
        <w:rPr>
          <w:rFonts w:ascii="Arial" w:hAnsi="Arial" w:cs="Arial"/>
        </w:rPr>
        <w:t>The political</w:t>
      </w:r>
      <w:r w:rsidR="00D3516D">
        <w:rPr>
          <w:rFonts w:ascii="Arial" w:hAnsi="Arial" w:cs="Arial"/>
        </w:rPr>
        <w:t xml:space="preserve"> </w:t>
      </w:r>
      <w:r>
        <w:rPr>
          <w:rFonts w:ascii="Arial" w:hAnsi="Arial" w:cs="Arial"/>
        </w:rPr>
        <w:t>story of Wales in the 20</w:t>
      </w:r>
      <w:proofErr w:type="spellStart"/>
      <w:r w:rsidRPr="00EE43FE">
        <w:rPr>
          <w:rFonts w:ascii="Arial" w:hAnsi="Arial" w:cs="Arial"/>
          <w:position w:val="7"/>
          <w:vertAlign w:val="superscript"/>
        </w:rPr>
        <w:t>th</w:t>
      </w:r>
      <w:proofErr w:type="spellEnd"/>
      <w:r w:rsidR="00EE43FE">
        <w:rPr>
          <w:rFonts w:ascii="Arial" w:hAnsi="Arial" w:cs="Arial"/>
          <w:position w:val="7"/>
        </w:rPr>
        <w:t xml:space="preserve"> </w:t>
      </w:r>
      <w:r w:rsidR="00EE43FE">
        <w:rPr>
          <w:rFonts w:ascii="Arial" w:hAnsi="Arial" w:cs="Arial"/>
        </w:rPr>
        <w:t>century</w:t>
      </w:r>
      <w:r>
        <w:rPr>
          <w:rFonts w:ascii="Arial" w:hAnsi="Arial" w:cs="Arial"/>
        </w:rPr>
        <w:t xml:space="preserve"> will continue with an examination of Wales between the wars</w:t>
      </w:r>
      <w:r w:rsidR="00EE43FE">
        <w:rPr>
          <w:rFonts w:ascii="Arial" w:hAnsi="Arial" w:cs="Arial"/>
        </w:rPr>
        <w:t>.</w:t>
      </w:r>
      <w:r>
        <w:rPr>
          <w:rFonts w:ascii="Arial" w:hAnsi="Arial" w:cs="Arial"/>
        </w:rPr>
        <w:t xml:space="preserve"> </w:t>
      </w:r>
      <w:r w:rsidR="00EE43FE">
        <w:rPr>
          <w:rFonts w:ascii="Arial" w:hAnsi="Arial" w:cs="Arial"/>
        </w:rPr>
        <w:t>I</w:t>
      </w:r>
      <w:r>
        <w:rPr>
          <w:rFonts w:ascii="Arial" w:hAnsi="Arial" w:cs="Arial"/>
        </w:rPr>
        <w:t xml:space="preserve">n what Kenneth O. Morgan </w:t>
      </w:r>
      <w:r w:rsidR="00EE43FE">
        <w:rPr>
          <w:rFonts w:ascii="Arial" w:hAnsi="Arial" w:cs="Arial"/>
        </w:rPr>
        <w:t xml:space="preserve">describes as </w:t>
      </w:r>
      <w:r>
        <w:rPr>
          <w:rFonts w:ascii="Arial" w:hAnsi="Arial" w:cs="Arial"/>
        </w:rPr>
        <w:t>‘the Locust Years’ (</w:t>
      </w:r>
      <w:r>
        <w:rPr>
          <w:rFonts w:ascii="Arial" w:hAnsi="Arial" w:cs="Arial"/>
          <w:i/>
        </w:rPr>
        <w:t xml:space="preserve">Rebirth of a Nation, </w:t>
      </w:r>
      <w:r>
        <w:rPr>
          <w:rFonts w:ascii="Arial" w:hAnsi="Arial" w:cs="Arial"/>
        </w:rPr>
        <w:t>1981, pp.210-40)</w:t>
      </w:r>
      <w:r w:rsidR="00EE43FE">
        <w:rPr>
          <w:rFonts w:ascii="Arial" w:hAnsi="Arial" w:cs="Arial"/>
        </w:rPr>
        <w:t>, e</w:t>
      </w:r>
      <w:r>
        <w:rPr>
          <w:rFonts w:ascii="Arial" w:hAnsi="Arial" w:cs="Arial"/>
        </w:rPr>
        <w:t>conomic slump and depression following World War One meant unemployment and poverty for many. Recent historiography has tended to concentrate on the impact of both World Wars upon society in Britain, perhaps to the detriment of our understanding of the inter-war years; it is the aim of this course to address this and give greater attention to Wales during the 1920s and 1930s.</w:t>
      </w:r>
    </w:p>
    <w:p w:rsidR="00410702" w:rsidRDefault="00410702" w:rsidP="00410702">
      <w:pPr>
        <w:ind w:firstLine="720"/>
        <w:jc w:val="both"/>
        <w:rPr>
          <w:rFonts w:ascii="Arial" w:hAnsi="Arial" w:cs="Arial"/>
        </w:rPr>
      </w:pPr>
      <w:r>
        <w:rPr>
          <w:rFonts w:ascii="Arial" w:hAnsi="Arial" w:cs="Arial"/>
        </w:rPr>
        <w:t>The Second World War brought new challenges and changes for the people of Wales, but as well as radical changes in welfare provision</w:t>
      </w:r>
      <w:r w:rsidR="005F53E3">
        <w:rPr>
          <w:rFonts w:ascii="Arial" w:hAnsi="Arial" w:cs="Arial"/>
        </w:rPr>
        <w:t>,</w:t>
      </w:r>
      <w:r>
        <w:rPr>
          <w:rFonts w:ascii="Arial" w:hAnsi="Arial" w:cs="Arial"/>
        </w:rPr>
        <w:t xml:space="preserve"> the post-war ‘Brave New World’ also witnessed a reappraisal of the concept of devolved power, and firstly through the Council of Wales and the creation of a Welsh Office headed by a Secretary of State, a distinct Welsh political entity began to emerge, eventually culminating in the referendum of 1997 and the </w:t>
      </w:r>
      <w:r w:rsidR="00D3516D">
        <w:rPr>
          <w:rFonts w:ascii="Arial" w:hAnsi="Arial" w:cs="Arial"/>
        </w:rPr>
        <w:t>G</w:t>
      </w:r>
      <w:r>
        <w:rPr>
          <w:rFonts w:ascii="Arial" w:hAnsi="Arial" w:cs="Arial"/>
        </w:rPr>
        <w:t xml:space="preserve">overnment of Wales Act a year later. This gradual and at times factious process will be examined in detail, while assessing and evaluating the place of Wales within a modern and devolved Britain.  </w:t>
      </w:r>
    </w:p>
    <w:p w:rsidR="00410702" w:rsidRDefault="00410702" w:rsidP="00410702">
      <w:pPr>
        <w:pStyle w:val="ListParagraph"/>
        <w:numPr>
          <w:ilvl w:val="0"/>
          <w:numId w:val="42"/>
        </w:numPr>
        <w:suppressAutoHyphens/>
        <w:autoSpaceDN w:val="0"/>
        <w:jc w:val="both"/>
        <w:textAlignment w:val="baseline"/>
        <w:rPr>
          <w:rFonts w:ascii="Arial" w:hAnsi="Arial" w:cs="Arial"/>
          <w:b/>
        </w:rPr>
      </w:pPr>
      <w:r w:rsidRPr="00A70E03">
        <w:rPr>
          <w:rFonts w:ascii="Arial" w:hAnsi="Arial" w:cs="Arial"/>
          <w:b/>
        </w:rPr>
        <w:t>‘A SENSE OF PLACE’ – THE REVIVAL OF  WELSH CULTURAL EXPRESSION:</w:t>
      </w:r>
    </w:p>
    <w:p w:rsidR="00410702" w:rsidRDefault="00410702" w:rsidP="00410702">
      <w:pPr>
        <w:jc w:val="both"/>
      </w:pPr>
      <w:r>
        <w:rPr>
          <w:rFonts w:ascii="Arial" w:hAnsi="Arial" w:cs="Arial"/>
          <w:b/>
        </w:rPr>
        <w:tab/>
      </w:r>
      <w:r>
        <w:rPr>
          <w:rFonts w:ascii="Arial" w:hAnsi="Arial" w:cs="Arial"/>
        </w:rPr>
        <w:t>The other core theme running through the teaching syllabus for this module is the re-emergence of a distinct Welsh national consciousness in its many forms, alongside the revival of Welsh cultural expression. Evident in the early decades covered by this module, with the creation of the University of Wales in 1893, the National Library Charter of 1907, and even in the call for the Disestablishment of the Church in Wales, it was at times a ‘rocky road, as the story of the ‘</w:t>
      </w:r>
      <w:proofErr w:type="spellStart"/>
      <w:r>
        <w:rPr>
          <w:rFonts w:ascii="Arial" w:hAnsi="Arial" w:cs="Arial"/>
        </w:rPr>
        <w:t>Cymru</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movement, and the sometimes fraught relationship between urban and rural Wales, will illustrate.  But it possessed a dynamism that would witness the emergence of the Welsh Nationalist movement in the 1920s, despite the exigencies of a post-war economic slump eclipsing any hopes of constitutional reform.   It was also clearly evident in the sometimes strident calls to formally recognise and preserve the Welsh language, for many years the ‘primary marker’ of Welsh distinctiveness, and evident in the plethora of Welsh language periodicals and journals in circulation at the beginning of the period covered in this module.  Through a policy of ‘direct action’  there was, and remains,  a determination expressed by many Welshmen and women, proud of their distinct heritage, that the language would be at the forefront of the cultural, political and social life of Wales. This culminated in the Welsh Language Act of 1993, which gave the language an equal footing with English.  </w:t>
      </w:r>
    </w:p>
    <w:p w:rsidR="00410702" w:rsidRDefault="00410702" w:rsidP="00410702">
      <w:pPr>
        <w:jc w:val="both"/>
        <w:rPr>
          <w:rFonts w:ascii="Arial" w:hAnsi="Arial" w:cs="Arial"/>
        </w:rPr>
      </w:pPr>
      <w:r>
        <w:rPr>
          <w:rFonts w:ascii="Arial" w:hAnsi="Arial" w:cs="Arial"/>
        </w:rPr>
        <w:tab/>
        <w:t xml:space="preserve">As well as issues relating to the preservation of the language of Wales, this part of the module will also embrace cultural significance of religion in Wales, particularly the influence of the Chapel. For many the radical nature of Nonconformity in Wales was in itself an expression of assertive </w:t>
      </w:r>
      <w:proofErr w:type="spellStart"/>
      <w:r>
        <w:rPr>
          <w:rFonts w:ascii="Arial" w:hAnsi="Arial" w:cs="Arial"/>
        </w:rPr>
        <w:t>Welshness</w:t>
      </w:r>
      <w:proofErr w:type="spellEnd"/>
      <w:r>
        <w:rPr>
          <w:rFonts w:ascii="Arial" w:hAnsi="Arial" w:cs="Arial"/>
        </w:rPr>
        <w:t xml:space="preserve"> embracing not only religious tradition and practices, but also the question of Home Rule, land tenure and reform, and even education provision, </w:t>
      </w:r>
      <w:r>
        <w:rPr>
          <w:rFonts w:ascii="Arial" w:hAnsi="Arial" w:cs="Arial"/>
        </w:rPr>
        <w:lastRenderedPageBreak/>
        <w:t xml:space="preserve">all in the face of growing secularism. The significance of education provision to the cultural life of the Welsh people will also be assessed. Consequently, the dynamism associated with Welsh culture expression, in its many forms, and the revival of a national consciousness during this period will to be judged and assessed. </w:t>
      </w:r>
    </w:p>
    <w:p w:rsidR="00410702" w:rsidRDefault="00410702" w:rsidP="00410702">
      <w:pPr>
        <w:jc w:val="both"/>
        <w:rPr>
          <w:rFonts w:ascii="Arial" w:hAnsi="Arial" w:cs="Arial"/>
        </w:rPr>
      </w:pPr>
      <w:r>
        <w:rPr>
          <w:rFonts w:ascii="Arial" w:hAnsi="Arial" w:cs="Arial"/>
        </w:rPr>
        <w:t xml:space="preserve">This course will also introduce students to many historic figures associated with the political, social, cultural, and intellectual life of Wales since 1870. Some need no introduction – for example, the contribution and significance of David Lloyd George, </w:t>
      </w:r>
      <w:proofErr w:type="spellStart"/>
      <w:r>
        <w:rPr>
          <w:rFonts w:ascii="Arial" w:hAnsi="Arial" w:cs="Arial"/>
        </w:rPr>
        <w:t>Aneurin</w:t>
      </w:r>
      <w:proofErr w:type="spellEnd"/>
      <w:r>
        <w:rPr>
          <w:rFonts w:ascii="Arial" w:hAnsi="Arial" w:cs="Arial"/>
        </w:rPr>
        <w:t xml:space="preserve"> Bevan, Gwynfor Evans, or Neil Kinnock, to the political life of Wales  are well documented, but this course will introduce the student to less celebrated individuals or groups of individuals that also had an impact on the  rich and varied history of Modern Wales. </w:t>
      </w:r>
    </w:p>
    <w:p w:rsidR="00410702" w:rsidRDefault="00410702" w:rsidP="00410702">
      <w:pPr>
        <w:jc w:val="both"/>
        <w:rPr>
          <w:rFonts w:ascii="Arial" w:hAnsi="Arial" w:cs="Arial"/>
        </w:rPr>
      </w:pPr>
      <w:r>
        <w:rPr>
          <w:rFonts w:ascii="Arial" w:hAnsi="Arial" w:cs="Arial"/>
        </w:rPr>
        <w:t xml:space="preserve">Under the heading </w:t>
      </w:r>
      <w:r w:rsidRPr="0013284C">
        <w:rPr>
          <w:rFonts w:ascii="Arial" w:hAnsi="Arial" w:cs="Arial"/>
          <w:b/>
        </w:rPr>
        <w:t>‘More than a geographical expression’</w:t>
      </w:r>
      <w:r>
        <w:rPr>
          <w:rFonts w:ascii="Arial" w:hAnsi="Arial" w:cs="Arial"/>
        </w:rPr>
        <w:t xml:space="preserve"> the course will commence with look at Wales in the late Victorian period.  </w:t>
      </w:r>
    </w:p>
    <w:p w:rsidR="00E241B7" w:rsidRPr="00EB79BC" w:rsidRDefault="00410702" w:rsidP="00EB79BC">
      <w:pPr>
        <w:jc w:val="both"/>
        <w:rPr>
          <w:b/>
          <w:sz w:val="24"/>
          <w:szCs w:val="24"/>
          <w:u w:val="single"/>
        </w:rPr>
      </w:pPr>
      <w:r>
        <w:rPr>
          <w:rFonts w:ascii="Arial" w:hAnsi="Arial" w:cs="Arial"/>
        </w:rPr>
        <w:t xml:space="preserve">   </w:t>
      </w:r>
      <w:proofErr w:type="gramStart"/>
      <w:r w:rsidR="00EB79BC" w:rsidRPr="00EB79BC">
        <w:rPr>
          <w:rFonts w:cstheme="minorHAnsi"/>
          <w:b/>
          <w:sz w:val="24"/>
          <w:szCs w:val="24"/>
          <w:u w:val="single"/>
        </w:rPr>
        <w:t>SE</w:t>
      </w:r>
      <w:r w:rsidR="008A1BAE" w:rsidRPr="00EB79BC">
        <w:rPr>
          <w:rFonts w:cstheme="minorHAnsi"/>
          <w:b/>
          <w:sz w:val="24"/>
          <w:szCs w:val="24"/>
          <w:u w:val="single"/>
        </w:rPr>
        <w:t>LECT</w:t>
      </w:r>
      <w:r w:rsidR="008A1BAE" w:rsidRPr="00EB79BC">
        <w:rPr>
          <w:b/>
          <w:sz w:val="24"/>
          <w:szCs w:val="24"/>
          <w:u w:val="single"/>
        </w:rPr>
        <w:t xml:space="preserve"> </w:t>
      </w:r>
      <w:r w:rsidR="002B0195" w:rsidRPr="00EB79BC">
        <w:rPr>
          <w:b/>
          <w:sz w:val="24"/>
          <w:szCs w:val="24"/>
          <w:u w:val="single"/>
        </w:rPr>
        <w:t xml:space="preserve"> </w:t>
      </w:r>
      <w:r w:rsidR="00C200CB" w:rsidRPr="00EB79BC">
        <w:rPr>
          <w:b/>
          <w:sz w:val="24"/>
          <w:szCs w:val="24"/>
          <w:u w:val="single"/>
        </w:rPr>
        <w:t>BIBLIOGRAPHY</w:t>
      </w:r>
      <w:proofErr w:type="gramEnd"/>
      <w:r w:rsidR="00C200CB" w:rsidRPr="00EB79BC">
        <w:rPr>
          <w:b/>
          <w:sz w:val="24"/>
          <w:szCs w:val="24"/>
          <w:u w:val="single"/>
        </w:rPr>
        <w:t>:</w:t>
      </w:r>
    </w:p>
    <w:p w:rsidR="00C200CB" w:rsidRPr="00B05A25" w:rsidRDefault="00C200CB" w:rsidP="00C200CB">
      <w:pPr>
        <w:rPr>
          <w:rFonts w:ascii="Arial" w:hAnsi="Arial" w:cs="Arial"/>
          <w:b/>
        </w:rPr>
      </w:pPr>
    </w:p>
    <w:p w:rsidR="00C200CB" w:rsidRPr="00B05A25" w:rsidRDefault="00C200CB" w:rsidP="00C200CB">
      <w:pPr>
        <w:rPr>
          <w:rFonts w:ascii="Arial" w:hAnsi="Arial" w:cs="Arial"/>
          <w:lang w:val="en"/>
        </w:rPr>
      </w:pPr>
      <w:r w:rsidRPr="00B05A25">
        <w:rPr>
          <w:rFonts w:ascii="Arial" w:hAnsi="Arial" w:cs="Arial"/>
          <w:b/>
          <w:lang w:val="en"/>
        </w:rPr>
        <w:t>Essential text</w:t>
      </w:r>
      <w:r w:rsidRPr="00B05A25">
        <w:rPr>
          <w:rFonts w:ascii="Arial" w:hAnsi="Arial" w:cs="Arial"/>
          <w:lang w:val="en"/>
        </w:rPr>
        <w:t xml:space="preserve">: Kenneth O. Morgan, </w:t>
      </w:r>
      <w:r w:rsidRPr="00B05A25">
        <w:rPr>
          <w:rFonts w:ascii="Arial" w:hAnsi="Arial" w:cs="Arial"/>
          <w:i/>
          <w:iCs/>
          <w:lang w:val="en"/>
        </w:rPr>
        <w:t>Rebirth of a nation: Wales 1880–1980</w:t>
      </w:r>
      <w:r w:rsidRPr="00B05A25">
        <w:rPr>
          <w:rFonts w:ascii="Arial" w:hAnsi="Arial" w:cs="Arial"/>
          <w:lang w:val="en"/>
        </w:rPr>
        <w:t xml:space="preserve"> (Oxford:, </w:t>
      </w:r>
      <w:r w:rsidR="00B05A25" w:rsidRPr="00B05A25">
        <w:rPr>
          <w:rFonts w:ascii="Arial" w:hAnsi="Arial" w:cs="Arial"/>
          <w:lang w:val="en"/>
        </w:rPr>
        <w:t>O</w:t>
      </w:r>
      <w:r w:rsidRPr="00B05A25">
        <w:rPr>
          <w:rFonts w:ascii="Arial" w:hAnsi="Arial" w:cs="Arial"/>
          <w:lang w:val="en"/>
        </w:rPr>
        <w:t>U</w:t>
      </w:r>
      <w:r w:rsidR="00B05A25" w:rsidRPr="00B05A25">
        <w:rPr>
          <w:rFonts w:ascii="Arial" w:hAnsi="Arial" w:cs="Arial"/>
          <w:lang w:val="en"/>
        </w:rPr>
        <w:t>P,</w:t>
      </w:r>
      <w:r w:rsidRPr="00B05A25">
        <w:rPr>
          <w:rFonts w:ascii="Arial" w:hAnsi="Arial" w:cs="Arial"/>
          <w:lang w:val="en"/>
        </w:rPr>
        <w:t xml:space="preserve"> 1981)</w:t>
      </w:r>
    </w:p>
    <w:p w:rsidR="00C200CB" w:rsidRPr="00B05A25" w:rsidRDefault="00C200CB" w:rsidP="00C200CB">
      <w:pPr>
        <w:rPr>
          <w:rFonts w:ascii="Arial" w:hAnsi="Arial" w:cs="Arial"/>
          <w:lang w:val="en"/>
        </w:rPr>
      </w:pPr>
      <w:r w:rsidRPr="00B05A25">
        <w:rPr>
          <w:rFonts w:ascii="Arial" w:hAnsi="Arial" w:cs="Arial"/>
          <w:b/>
          <w:lang w:val="en"/>
        </w:rPr>
        <w:t>Further reading</w:t>
      </w:r>
      <w:r w:rsidRPr="00B05A25">
        <w:rPr>
          <w:rFonts w:ascii="Arial" w:hAnsi="Arial" w:cs="Arial"/>
          <w:lang w:val="en"/>
        </w:rPr>
        <w:t>:</w:t>
      </w:r>
    </w:p>
    <w:p w:rsidR="00C200CB" w:rsidRPr="00B05A25" w:rsidRDefault="00C200CB" w:rsidP="00C200CB">
      <w:pPr>
        <w:rPr>
          <w:rFonts w:ascii="Arial" w:hAnsi="Arial" w:cs="Arial"/>
          <w:lang w:val="en"/>
        </w:rPr>
      </w:pPr>
      <w:r w:rsidRPr="00B05A25">
        <w:rPr>
          <w:rFonts w:ascii="Arial" w:hAnsi="Arial" w:cs="Arial"/>
        </w:rPr>
        <w:t xml:space="preserve">John </w:t>
      </w:r>
      <w:r w:rsidRPr="00B05A25">
        <w:rPr>
          <w:rFonts w:ascii="Arial" w:hAnsi="Arial" w:cs="Arial"/>
          <w:lang w:val="en"/>
        </w:rPr>
        <w:t xml:space="preserve">Davies, </w:t>
      </w:r>
      <w:proofErr w:type="gramStart"/>
      <w:r w:rsidRPr="00B05A25">
        <w:rPr>
          <w:rFonts w:ascii="Arial" w:hAnsi="Arial" w:cs="Arial"/>
          <w:i/>
          <w:iCs/>
          <w:lang w:val="en"/>
        </w:rPr>
        <w:t>A</w:t>
      </w:r>
      <w:proofErr w:type="gramEnd"/>
      <w:r w:rsidRPr="00B05A25">
        <w:rPr>
          <w:rFonts w:ascii="Arial" w:hAnsi="Arial" w:cs="Arial"/>
          <w:i/>
          <w:iCs/>
          <w:lang w:val="en"/>
        </w:rPr>
        <w:t xml:space="preserve"> History of Wales</w:t>
      </w:r>
      <w:r w:rsidRPr="00B05A25">
        <w:rPr>
          <w:rFonts w:ascii="Arial" w:hAnsi="Arial" w:cs="Arial"/>
          <w:lang w:val="en"/>
        </w:rPr>
        <w:t xml:space="preserve"> (London: Penguin Books, 1994)</w:t>
      </w:r>
    </w:p>
    <w:p w:rsidR="00C200CB" w:rsidRPr="00B05A25" w:rsidRDefault="00C200CB" w:rsidP="00C200CB">
      <w:pPr>
        <w:rPr>
          <w:rFonts w:ascii="Arial" w:hAnsi="Arial" w:cs="Arial"/>
          <w:lang w:val="en"/>
        </w:rPr>
      </w:pPr>
      <w:r w:rsidRPr="00B05A25">
        <w:rPr>
          <w:rFonts w:ascii="Arial" w:hAnsi="Arial" w:cs="Arial"/>
          <w:lang w:val="en"/>
        </w:rPr>
        <w:t>Russell Davies. Peoples, Places, Passions in Wales, 1870-1945 (Cardiff: UWP, 2015)</w:t>
      </w:r>
    </w:p>
    <w:p w:rsidR="00056F5C" w:rsidRPr="00B05A25" w:rsidRDefault="00056F5C" w:rsidP="00056F5C">
      <w:pPr>
        <w:rPr>
          <w:rFonts w:ascii="Arial" w:hAnsi="Arial" w:cs="Arial"/>
          <w:lang w:val="en"/>
        </w:rPr>
      </w:pPr>
      <w:r w:rsidRPr="00B05A25">
        <w:rPr>
          <w:rFonts w:ascii="Arial" w:hAnsi="Arial" w:cs="Arial"/>
          <w:lang w:val="en"/>
        </w:rPr>
        <w:t>Davies, Russell.   'Language and Community in south-west Wales c 1800-1914' in Geraint H Jenkins   </w:t>
      </w:r>
      <w:r w:rsidRPr="00B05A25">
        <w:rPr>
          <w:rFonts w:ascii="Arial" w:hAnsi="Arial" w:cs="Arial"/>
          <w:i/>
          <w:iCs/>
          <w:lang w:val="en"/>
        </w:rPr>
        <w:t xml:space="preserve"> Language and Community in the Nineteenth Century,</w:t>
      </w:r>
      <w:r w:rsidRPr="00B05A25">
        <w:rPr>
          <w:rFonts w:ascii="Arial" w:hAnsi="Arial" w:cs="Arial"/>
          <w:lang w:val="en"/>
        </w:rPr>
        <w:t xml:space="preserve"> (Cardiff: UWP</w:t>
      </w:r>
      <w:proofErr w:type="gramStart"/>
      <w:r w:rsidRPr="00B05A25">
        <w:rPr>
          <w:rFonts w:ascii="Arial" w:hAnsi="Arial" w:cs="Arial"/>
          <w:lang w:val="en"/>
        </w:rPr>
        <w:t>,1998</w:t>
      </w:r>
      <w:proofErr w:type="gramEnd"/>
      <w:r w:rsidRPr="00B05A25">
        <w:rPr>
          <w:rFonts w:ascii="Arial" w:hAnsi="Arial" w:cs="Arial"/>
          <w:lang w:val="en"/>
        </w:rPr>
        <w:t>).</w:t>
      </w:r>
    </w:p>
    <w:p w:rsidR="00C200CB" w:rsidRPr="00B05A25" w:rsidRDefault="00C200CB" w:rsidP="00C200CB">
      <w:pPr>
        <w:rPr>
          <w:rFonts w:ascii="Arial" w:hAnsi="Arial" w:cs="Arial"/>
          <w:lang w:val="en"/>
        </w:rPr>
      </w:pPr>
      <w:r w:rsidRPr="00B05A25">
        <w:rPr>
          <w:rFonts w:ascii="Arial" w:hAnsi="Arial" w:cs="Arial"/>
          <w:lang w:val="en"/>
        </w:rPr>
        <w:t>Gareth Evans</w:t>
      </w:r>
      <w:proofErr w:type="gramStart"/>
      <w:r w:rsidRPr="00B05A25">
        <w:rPr>
          <w:rFonts w:ascii="Arial" w:hAnsi="Arial" w:cs="Arial"/>
          <w:lang w:val="en"/>
        </w:rPr>
        <w:t>,.</w:t>
      </w:r>
      <w:proofErr w:type="gramEnd"/>
      <w:r w:rsidRPr="00B05A25">
        <w:rPr>
          <w:rFonts w:ascii="Arial" w:hAnsi="Arial" w:cs="Arial"/>
          <w:lang w:val="en"/>
        </w:rPr>
        <w:t xml:space="preserve"> </w:t>
      </w:r>
      <w:proofErr w:type="gramStart"/>
      <w:r w:rsidRPr="00B05A25">
        <w:rPr>
          <w:rFonts w:ascii="Arial" w:hAnsi="Arial" w:cs="Arial"/>
          <w:i/>
          <w:iCs/>
          <w:lang w:val="en"/>
        </w:rPr>
        <w:t xml:space="preserve">A </w:t>
      </w:r>
      <w:r w:rsidR="00B05A25">
        <w:rPr>
          <w:rFonts w:ascii="Arial" w:hAnsi="Arial" w:cs="Arial"/>
          <w:i/>
          <w:iCs/>
          <w:lang w:val="en"/>
        </w:rPr>
        <w:t>H</w:t>
      </w:r>
      <w:r w:rsidRPr="00B05A25">
        <w:rPr>
          <w:rFonts w:ascii="Arial" w:hAnsi="Arial" w:cs="Arial"/>
          <w:i/>
          <w:iCs/>
          <w:lang w:val="en"/>
        </w:rPr>
        <w:t>istory of Wales, 1815-1906</w:t>
      </w:r>
      <w:r w:rsidRPr="00B05A25">
        <w:rPr>
          <w:rFonts w:ascii="Arial" w:hAnsi="Arial" w:cs="Arial"/>
          <w:lang w:val="en"/>
        </w:rPr>
        <w:t xml:space="preserve"> (Cardiff: UWP, 1989).</w:t>
      </w:r>
      <w:proofErr w:type="gramEnd"/>
    </w:p>
    <w:p w:rsidR="008A1BAE" w:rsidRPr="00B05A25" w:rsidRDefault="008A1BAE" w:rsidP="00C200CB">
      <w:pPr>
        <w:rPr>
          <w:rFonts w:ascii="Arial" w:hAnsi="Arial" w:cs="Arial"/>
          <w:lang w:val="en"/>
        </w:rPr>
      </w:pPr>
      <w:r w:rsidRPr="00B05A25">
        <w:rPr>
          <w:rFonts w:ascii="Arial" w:hAnsi="Arial" w:cs="Arial"/>
          <w:lang w:val="en"/>
        </w:rPr>
        <w:t>Herbert, Trevor et al (</w:t>
      </w:r>
      <w:proofErr w:type="spellStart"/>
      <w:proofErr w:type="gramStart"/>
      <w:r w:rsidRPr="00B05A25">
        <w:rPr>
          <w:rFonts w:ascii="Arial" w:hAnsi="Arial" w:cs="Arial"/>
          <w:lang w:val="en"/>
        </w:rPr>
        <w:t>eds</w:t>
      </w:r>
      <w:proofErr w:type="spellEnd"/>
      <w:proofErr w:type="gramEnd"/>
      <w:r w:rsidRPr="00B05A25">
        <w:rPr>
          <w:rFonts w:ascii="Arial" w:hAnsi="Arial" w:cs="Arial"/>
          <w:lang w:val="en"/>
        </w:rPr>
        <w:t xml:space="preserve">) </w:t>
      </w:r>
      <w:r w:rsidRPr="00B05A25">
        <w:rPr>
          <w:rFonts w:ascii="Arial" w:hAnsi="Arial" w:cs="Arial"/>
          <w:i/>
          <w:iCs/>
          <w:lang w:val="en"/>
        </w:rPr>
        <w:t xml:space="preserve">Wales between the Wars </w:t>
      </w:r>
      <w:r w:rsidRPr="00B05A25">
        <w:rPr>
          <w:rFonts w:ascii="Arial" w:hAnsi="Arial" w:cs="Arial"/>
          <w:lang w:val="en"/>
        </w:rPr>
        <w:t>(Cardiff: UWP</w:t>
      </w:r>
      <w:r w:rsidR="00B05A25" w:rsidRPr="00B05A25">
        <w:rPr>
          <w:rFonts w:ascii="Arial" w:hAnsi="Arial" w:cs="Arial"/>
          <w:lang w:val="en"/>
        </w:rPr>
        <w:t>,</w:t>
      </w:r>
      <w:r w:rsidRPr="00B05A25">
        <w:rPr>
          <w:rFonts w:ascii="Arial" w:hAnsi="Arial" w:cs="Arial"/>
          <w:lang w:val="en"/>
        </w:rPr>
        <w:t xml:space="preserve"> 1988)</w:t>
      </w:r>
    </w:p>
    <w:p w:rsidR="00056F5C" w:rsidRPr="00B05A25" w:rsidRDefault="00056F5C" w:rsidP="00056F5C">
      <w:pPr>
        <w:rPr>
          <w:rFonts w:ascii="Arial" w:hAnsi="Arial" w:cs="Arial"/>
          <w:lang w:val="en"/>
        </w:rPr>
      </w:pPr>
      <w:r w:rsidRPr="00B05A25">
        <w:rPr>
          <w:rFonts w:ascii="Arial" w:hAnsi="Arial" w:cs="Arial"/>
          <w:lang w:val="en"/>
        </w:rPr>
        <w:t xml:space="preserve">Jones, Gareth </w:t>
      </w:r>
      <w:proofErr w:type="spellStart"/>
      <w:r w:rsidRPr="00B05A25">
        <w:rPr>
          <w:rFonts w:ascii="Arial" w:hAnsi="Arial" w:cs="Arial"/>
          <w:lang w:val="en"/>
        </w:rPr>
        <w:t>Elwyn</w:t>
      </w:r>
      <w:proofErr w:type="spellEnd"/>
      <w:r w:rsidRPr="00B05A25">
        <w:rPr>
          <w:rFonts w:ascii="Arial" w:hAnsi="Arial" w:cs="Arial"/>
          <w:lang w:val="en"/>
        </w:rPr>
        <w:t xml:space="preserve">. </w:t>
      </w:r>
      <w:proofErr w:type="gramStart"/>
      <w:r w:rsidRPr="00B05A25">
        <w:rPr>
          <w:rFonts w:ascii="Arial" w:hAnsi="Arial" w:cs="Arial"/>
          <w:i/>
          <w:iCs/>
          <w:lang w:val="en"/>
        </w:rPr>
        <w:t>Modern Wales.</w:t>
      </w:r>
      <w:proofErr w:type="gramEnd"/>
      <w:r w:rsidRPr="00B05A25">
        <w:rPr>
          <w:rFonts w:ascii="Arial" w:hAnsi="Arial" w:cs="Arial"/>
          <w:lang w:val="en"/>
        </w:rPr>
        <w:t xml:space="preserve"> </w:t>
      </w:r>
      <w:proofErr w:type="gramStart"/>
      <w:r w:rsidRPr="00B05A25">
        <w:rPr>
          <w:rFonts w:ascii="Arial" w:hAnsi="Arial" w:cs="Arial"/>
          <w:lang w:val="en"/>
        </w:rPr>
        <w:t xml:space="preserve">(Cambridge: CUP, [2nd </w:t>
      </w:r>
      <w:proofErr w:type="spellStart"/>
      <w:r w:rsidRPr="00B05A25">
        <w:rPr>
          <w:rFonts w:ascii="Arial" w:hAnsi="Arial" w:cs="Arial"/>
          <w:lang w:val="en"/>
        </w:rPr>
        <w:t>ed</w:t>
      </w:r>
      <w:proofErr w:type="spellEnd"/>
      <w:r w:rsidRPr="00B05A25">
        <w:rPr>
          <w:rFonts w:ascii="Arial" w:hAnsi="Arial" w:cs="Arial"/>
          <w:lang w:val="en"/>
        </w:rPr>
        <w:t xml:space="preserve">] </w:t>
      </w:r>
      <w:r w:rsidR="00B05A25" w:rsidRPr="00B05A25">
        <w:rPr>
          <w:rFonts w:ascii="Arial" w:hAnsi="Arial" w:cs="Arial"/>
          <w:lang w:val="en"/>
        </w:rPr>
        <w:t>1</w:t>
      </w:r>
      <w:r w:rsidRPr="00B05A25">
        <w:rPr>
          <w:rFonts w:ascii="Arial" w:hAnsi="Arial" w:cs="Arial"/>
          <w:lang w:val="en"/>
        </w:rPr>
        <w:t>994).</w:t>
      </w:r>
      <w:proofErr w:type="gramEnd"/>
    </w:p>
    <w:p w:rsidR="008A1BAE" w:rsidRPr="00B05A25" w:rsidRDefault="008A1BAE" w:rsidP="00C200CB">
      <w:pPr>
        <w:rPr>
          <w:rFonts w:ascii="Arial" w:hAnsi="Arial" w:cs="Arial"/>
          <w:lang w:val="en"/>
        </w:rPr>
      </w:pPr>
      <w:r w:rsidRPr="00B05A25">
        <w:rPr>
          <w:rFonts w:ascii="Arial" w:hAnsi="Arial" w:cs="Arial"/>
          <w:lang w:val="en"/>
        </w:rPr>
        <w:t>Jones, Gareth E (</w:t>
      </w:r>
      <w:proofErr w:type="spellStart"/>
      <w:proofErr w:type="gramStart"/>
      <w:r w:rsidRPr="00B05A25">
        <w:rPr>
          <w:rFonts w:ascii="Arial" w:hAnsi="Arial" w:cs="Arial"/>
          <w:lang w:val="en"/>
        </w:rPr>
        <w:t>ed</w:t>
      </w:r>
      <w:proofErr w:type="spellEnd"/>
      <w:proofErr w:type="gramEnd"/>
      <w:r w:rsidRPr="00B05A25">
        <w:rPr>
          <w:rFonts w:ascii="Arial" w:hAnsi="Arial" w:cs="Arial"/>
          <w:lang w:val="en"/>
        </w:rPr>
        <w:t>)</w:t>
      </w:r>
      <w:r w:rsidRPr="00B05A25">
        <w:rPr>
          <w:rFonts w:ascii="Arial" w:hAnsi="Arial" w:cs="Arial"/>
          <w:i/>
          <w:iCs/>
          <w:lang w:val="en"/>
        </w:rPr>
        <w:t xml:space="preserve">.  A history of education in Wales </w:t>
      </w:r>
      <w:r w:rsidRPr="00B05A25">
        <w:rPr>
          <w:rFonts w:ascii="Arial" w:hAnsi="Arial" w:cs="Arial"/>
          <w:lang w:val="en"/>
        </w:rPr>
        <w:t>  (Cardiff: UWP, 2003)</w:t>
      </w:r>
    </w:p>
    <w:p w:rsidR="008A1BAE" w:rsidRPr="00B05A25" w:rsidRDefault="008A1BAE" w:rsidP="00C200CB">
      <w:pPr>
        <w:rPr>
          <w:rFonts w:ascii="Arial" w:hAnsi="Arial" w:cs="Arial"/>
          <w:lang w:val="en"/>
        </w:rPr>
      </w:pPr>
      <w:r w:rsidRPr="00B05A25">
        <w:rPr>
          <w:rFonts w:ascii="Arial" w:hAnsi="Arial" w:cs="Arial"/>
          <w:lang w:val="en"/>
        </w:rPr>
        <w:t xml:space="preserve">Kenneth O. </w:t>
      </w:r>
      <w:proofErr w:type="gramStart"/>
      <w:r w:rsidRPr="00B05A25">
        <w:rPr>
          <w:rFonts w:ascii="Arial" w:hAnsi="Arial" w:cs="Arial"/>
          <w:lang w:val="en"/>
        </w:rPr>
        <w:t>Morgan ,</w:t>
      </w:r>
      <w:proofErr w:type="gramEnd"/>
      <w:r w:rsidRPr="00B05A25">
        <w:rPr>
          <w:rFonts w:ascii="Arial" w:hAnsi="Arial" w:cs="Arial"/>
          <w:lang w:val="en"/>
        </w:rPr>
        <w:t xml:space="preserve"> </w:t>
      </w:r>
      <w:r w:rsidRPr="00B05A25">
        <w:rPr>
          <w:rFonts w:ascii="Arial" w:hAnsi="Arial" w:cs="Arial"/>
          <w:i/>
          <w:iCs/>
          <w:lang w:val="en"/>
        </w:rPr>
        <w:t xml:space="preserve">Modern Wales; Politics, Places and People, </w:t>
      </w:r>
      <w:r w:rsidRPr="00B05A25">
        <w:rPr>
          <w:rFonts w:ascii="Arial" w:hAnsi="Arial" w:cs="Arial"/>
          <w:lang w:val="en"/>
        </w:rPr>
        <w:t xml:space="preserve"> (Cardiff: UWP,1995)</w:t>
      </w:r>
      <w:r w:rsidR="00056F5C" w:rsidRPr="00B05A25">
        <w:rPr>
          <w:rFonts w:ascii="Arial" w:hAnsi="Arial" w:cs="Arial"/>
          <w:lang w:val="en"/>
        </w:rPr>
        <w:t>.</w:t>
      </w:r>
    </w:p>
    <w:p w:rsidR="00056F5C" w:rsidRPr="00B05A25" w:rsidRDefault="00056F5C" w:rsidP="00056F5C">
      <w:pPr>
        <w:rPr>
          <w:rFonts w:ascii="Arial" w:hAnsi="Arial" w:cs="Arial"/>
          <w:lang w:val="en"/>
        </w:rPr>
      </w:pPr>
      <w:r w:rsidRPr="00B05A25">
        <w:rPr>
          <w:rFonts w:ascii="Arial" w:hAnsi="Arial" w:cs="Arial"/>
          <w:lang w:val="en"/>
        </w:rPr>
        <w:t xml:space="preserve">Smith, Dai. Wales; </w:t>
      </w:r>
      <w:proofErr w:type="gramStart"/>
      <w:r w:rsidRPr="00B05A25">
        <w:rPr>
          <w:rFonts w:ascii="Arial" w:hAnsi="Arial" w:cs="Arial"/>
          <w:i/>
          <w:iCs/>
          <w:lang w:val="en"/>
        </w:rPr>
        <w:t>A</w:t>
      </w:r>
      <w:proofErr w:type="gramEnd"/>
      <w:r w:rsidRPr="00B05A25">
        <w:rPr>
          <w:rFonts w:ascii="Arial" w:hAnsi="Arial" w:cs="Arial"/>
          <w:i/>
          <w:iCs/>
          <w:lang w:val="en"/>
        </w:rPr>
        <w:t> Question of History</w:t>
      </w:r>
      <w:r w:rsidRPr="00B05A25">
        <w:rPr>
          <w:rFonts w:ascii="Arial" w:hAnsi="Arial" w:cs="Arial"/>
          <w:lang w:val="en"/>
        </w:rPr>
        <w:t>. (</w:t>
      </w:r>
      <w:proofErr w:type="spellStart"/>
      <w:r w:rsidRPr="00B05A25">
        <w:rPr>
          <w:rFonts w:ascii="Arial" w:hAnsi="Arial" w:cs="Arial"/>
          <w:lang w:val="en"/>
        </w:rPr>
        <w:t>Seren</w:t>
      </w:r>
      <w:proofErr w:type="spellEnd"/>
      <w:r w:rsidRPr="00B05A25">
        <w:rPr>
          <w:rFonts w:ascii="Arial" w:hAnsi="Arial" w:cs="Arial"/>
          <w:lang w:val="en"/>
        </w:rPr>
        <w:t>:</w:t>
      </w:r>
      <w:r w:rsidR="00B05A25" w:rsidRPr="00B05A25">
        <w:rPr>
          <w:rFonts w:ascii="Arial" w:hAnsi="Arial" w:cs="Arial"/>
          <w:lang w:val="en"/>
        </w:rPr>
        <w:t xml:space="preserve"> </w:t>
      </w:r>
      <w:r w:rsidRPr="00B05A25">
        <w:rPr>
          <w:rFonts w:ascii="Arial" w:hAnsi="Arial" w:cs="Arial"/>
          <w:lang w:val="en"/>
        </w:rPr>
        <w:t>1999).</w:t>
      </w:r>
    </w:p>
    <w:p w:rsidR="00C200CB" w:rsidRPr="00B05A25" w:rsidRDefault="00C200CB" w:rsidP="00C200CB">
      <w:pPr>
        <w:rPr>
          <w:rFonts w:ascii="Arial" w:hAnsi="Arial" w:cs="Arial"/>
          <w:lang w:val="en"/>
        </w:rPr>
      </w:pPr>
      <w:r w:rsidRPr="00B05A25">
        <w:rPr>
          <w:rFonts w:ascii="Arial" w:hAnsi="Arial" w:cs="Arial"/>
          <w:lang w:val="en"/>
        </w:rPr>
        <w:t>Dai Smith</w:t>
      </w:r>
      <w:proofErr w:type="gramStart"/>
      <w:r w:rsidRPr="00B05A25">
        <w:rPr>
          <w:rFonts w:ascii="Arial" w:hAnsi="Arial" w:cs="Arial"/>
          <w:lang w:val="en"/>
        </w:rPr>
        <w:t>,.</w:t>
      </w:r>
      <w:proofErr w:type="gramEnd"/>
      <w:r w:rsidRPr="00B05A25">
        <w:rPr>
          <w:rFonts w:ascii="Arial" w:hAnsi="Arial" w:cs="Arial"/>
          <w:lang w:val="en"/>
        </w:rPr>
        <w:t xml:space="preserve"> </w:t>
      </w:r>
      <w:r w:rsidRPr="00B05A25">
        <w:rPr>
          <w:rFonts w:ascii="Arial" w:hAnsi="Arial" w:cs="Arial"/>
          <w:i/>
          <w:iCs/>
          <w:lang w:val="en"/>
        </w:rPr>
        <w:t>A People and a Proletariat: Essays in the History of Wales, 1780-1980</w:t>
      </w:r>
      <w:r w:rsidRPr="00B05A25">
        <w:rPr>
          <w:rFonts w:ascii="Arial" w:hAnsi="Arial" w:cs="Arial"/>
          <w:lang w:val="en"/>
        </w:rPr>
        <w:t xml:space="preserve"> (Pluto Press in association with </w:t>
      </w:r>
      <w:proofErr w:type="spellStart"/>
      <w:r w:rsidRPr="00B05A25">
        <w:rPr>
          <w:rFonts w:ascii="Arial" w:hAnsi="Arial" w:cs="Arial"/>
          <w:lang w:val="en"/>
        </w:rPr>
        <w:t>Llafur</w:t>
      </w:r>
      <w:proofErr w:type="spellEnd"/>
      <w:r w:rsidRPr="00B05A25">
        <w:rPr>
          <w:rFonts w:ascii="Arial" w:hAnsi="Arial" w:cs="Arial"/>
          <w:lang w:val="en"/>
        </w:rPr>
        <w:t xml:space="preserve">, the Society for the Study of Welsh </w:t>
      </w:r>
      <w:proofErr w:type="spellStart"/>
      <w:r w:rsidRPr="00B05A25">
        <w:rPr>
          <w:rFonts w:ascii="Arial" w:hAnsi="Arial" w:cs="Arial"/>
          <w:lang w:val="en"/>
        </w:rPr>
        <w:t>Labour</w:t>
      </w:r>
      <w:proofErr w:type="spellEnd"/>
      <w:r w:rsidRPr="00B05A25">
        <w:rPr>
          <w:rFonts w:ascii="Arial" w:hAnsi="Arial" w:cs="Arial"/>
          <w:lang w:val="en"/>
        </w:rPr>
        <w:t xml:space="preserve"> History, 1980)</w:t>
      </w:r>
    </w:p>
    <w:p w:rsidR="00C200CB" w:rsidRPr="00B05A25" w:rsidRDefault="00C200CB" w:rsidP="00C200CB">
      <w:pPr>
        <w:rPr>
          <w:rFonts w:ascii="Arial" w:hAnsi="Arial" w:cs="Arial"/>
        </w:rPr>
      </w:pPr>
      <w:r w:rsidRPr="00B05A25">
        <w:rPr>
          <w:rFonts w:ascii="Arial" w:hAnsi="Arial" w:cs="Arial"/>
          <w:lang w:val="en"/>
        </w:rPr>
        <w:t xml:space="preserve">Gwyn Alf Williams, </w:t>
      </w:r>
      <w:r w:rsidRPr="00B05A25">
        <w:rPr>
          <w:rFonts w:ascii="Arial" w:hAnsi="Arial" w:cs="Arial"/>
          <w:i/>
          <w:lang w:val="en"/>
        </w:rPr>
        <w:t>When Was Wales</w:t>
      </w:r>
      <w:r w:rsidR="00B05A25" w:rsidRPr="00B05A25">
        <w:rPr>
          <w:rFonts w:ascii="Arial" w:hAnsi="Arial" w:cs="Arial"/>
          <w:i/>
          <w:lang w:val="en"/>
        </w:rPr>
        <w:t xml:space="preserve"> </w:t>
      </w:r>
      <w:r w:rsidRPr="00B05A25">
        <w:rPr>
          <w:rFonts w:ascii="Arial" w:hAnsi="Arial" w:cs="Arial"/>
          <w:lang w:val="en"/>
        </w:rPr>
        <w:t>(</w:t>
      </w:r>
      <w:r w:rsidRPr="00B05A25">
        <w:rPr>
          <w:rFonts w:ascii="Arial" w:hAnsi="Arial" w:cs="Arial"/>
        </w:rPr>
        <w:t>London: Penguin 1985)</w:t>
      </w:r>
    </w:p>
    <w:p w:rsidR="005D2A9D" w:rsidRDefault="00C200CB" w:rsidP="00C200CB">
      <w:pPr>
        <w:rPr>
          <w:rFonts w:ascii="Arial" w:hAnsi="Arial" w:cs="Arial"/>
          <w:lang w:val="en"/>
        </w:rPr>
      </w:pPr>
      <w:r w:rsidRPr="00B05A25">
        <w:rPr>
          <w:rFonts w:ascii="Arial" w:hAnsi="Arial" w:cs="Arial"/>
          <w:lang w:val="en"/>
        </w:rPr>
        <w:t xml:space="preserve">John L. Williams, </w:t>
      </w:r>
      <w:r w:rsidRPr="00B05A25">
        <w:rPr>
          <w:rFonts w:ascii="Arial" w:hAnsi="Arial" w:cs="Arial"/>
          <w:i/>
          <w:iCs/>
          <w:lang w:val="en"/>
        </w:rPr>
        <w:t xml:space="preserve">Was Wales </w:t>
      </w:r>
      <w:proofErr w:type="spellStart"/>
      <w:r w:rsidRPr="00B05A25">
        <w:rPr>
          <w:rFonts w:ascii="Arial" w:hAnsi="Arial" w:cs="Arial"/>
          <w:i/>
          <w:iCs/>
          <w:lang w:val="en"/>
        </w:rPr>
        <w:t>Industrialised</w:t>
      </w:r>
      <w:proofErr w:type="spellEnd"/>
      <w:proofErr w:type="gramStart"/>
      <w:r w:rsidRPr="00B05A25">
        <w:rPr>
          <w:rFonts w:ascii="Arial" w:hAnsi="Arial" w:cs="Arial"/>
          <w:i/>
          <w:iCs/>
          <w:lang w:val="en"/>
        </w:rPr>
        <w:t>?:</w:t>
      </w:r>
      <w:proofErr w:type="gramEnd"/>
      <w:r w:rsidRPr="00B05A25">
        <w:rPr>
          <w:rFonts w:ascii="Arial" w:hAnsi="Arial" w:cs="Arial"/>
          <w:i/>
          <w:iCs/>
          <w:lang w:val="en"/>
        </w:rPr>
        <w:t xml:space="preserve"> Essays in Modern Welsh History</w:t>
      </w:r>
      <w:r w:rsidRPr="00B05A25">
        <w:rPr>
          <w:rFonts w:ascii="Arial" w:hAnsi="Arial" w:cs="Arial"/>
          <w:lang w:val="en"/>
        </w:rPr>
        <w:t xml:space="preserve"> (Gomer Press, 199</w:t>
      </w:r>
      <w:r w:rsidR="008A1BAE" w:rsidRPr="00B05A25">
        <w:rPr>
          <w:rFonts w:ascii="Arial" w:hAnsi="Arial" w:cs="Arial"/>
          <w:lang w:val="en"/>
        </w:rPr>
        <w:t>5).</w:t>
      </w:r>
      <w:r w:rsidR="005D2A9D" w:rsidRPr="00B05A25">
        <w:rPr>
          <w:rFonts w:ascii="Arial" w:hAnsi="Arial" w:cs="Arial"/>
          <w:lang w:val="en"/>
        </w:rPr>
        <w:t xml:space="preserve"> </w:t>
      </w:r>
    </w:p>
    <w:p w:rsidR="002128ED" w:rsidRDefault="002128ED" w:rsidP="00C200CB">
      <w:pPr>
        <w:rPr>
          <w:rFonts w:ascii="Arial" w:hAnsi="Arial" w:cs="Arial"/>
          <w:lang w:val="en"/>
        </w:rPr>
      </w:pPr>
    </w:p>
    <w:p w:rsidR="002128ED" w:rsidRDefault="002128ED" w:rsidP="00C200CB">
      <w:pPr>
        <w:rPr>
          <w:rFonts w:ascii="Arial" w:hAnsi="Arial" w:cs="Arial"/>
          <w:lang w:val="en"/>
        </w:rPr>
      </w:pPr>
    </w:p>
    <w:p w:rsidR="0066796B" w:rsidRDefault="0066796B" w:rsidP="00C200CB">
      <w:pPr>
        <w:rPr>
          <w:rFonts w:ascii="Arial" w:hAnsi="Arial" w:cs="Arial"/>
          <w:b/>
          <w:u w:val="single"/>
          <w:lang w:val="en"/>
        </w:rPr>
      </w:pPr>
      <w:r>
        <w:rPr>
          <w:rFonts w:ascii="Arial" w:hAnsi="Arial" w:cs="Arial"/>
          <w:b/>
          <w:u w:val="single"/>
          <w:lang w:val="en"/>
        </w:rPr>
        <w:lastRenderedPageBreak/>
        <w:t>Journals and Periodicals:</w:t>
      </w:r>
    </w:p>
    <w:p w:rsidR="00E06824" w:rsidRPr="0066796B" w:rsidRDefault="00E06824" w:rsidP="00C200CB">
      <w:pPr>
        <w:rPr>
          <w:rFonts w:ascii="Arial" w:hAnsi="Arial" w:cs="Arial"/>
          <w:b/>
          <w:lang w:val="en"/>
        </w:rPr>
      </w:pPr>
      <w:r w:rsidRPr="0066796B">
        <w:rPr>
          <w:rFonts w:ascii="Arial" w:hAnsi="Arial" w:cs="Arial"/>
          <w:b/>
          <w:lang w:val="en"/>
        </w:rPr>
        <w:t xml:space="preserve">Students are </w:t>
      </w:r>
      <w:r w:rsidR="0066796B">
        <w:rPr>
          <w:rFonts w:ascii="Arial" w:hAnsi="Arial" w:cs="Arial"/>
          <w:b/>
          <w:lang w:val="en"/>
        </w:rPr>
        <w:t>strong</w:t>
      </w:r>
      <w:r w:rsidR="005F53E3">
        <w:rPr>
          <w:rFonts w:ascii="Arial" w:hAnsi="Arial" w:cs="Arial"/>
          <w:b/>
          <w:lang w:val="en"/>
        </w:rPr>
        <w:t>l</w:t>
      </w:r>
      <w:r w:rsidR="0066796B">
        <w:rPr>
          <w:rFonts w:ascii="Arial" w:hAnsi="Arial" w:cs="Arial"/>
          <w:b/>
          <w:lang w:val="en"/>
        </w:rPr>
        <w:t xml:space="preserve">y </w:t>
      </w:r>
      <w:r w:rsidRPr="0066796B">
        <w:rPr>
          <w:rFonts w:ascii="Arial" w:hAnsi="Arial" w:cs="Arial"/>
          <w:b/>
          <w:lang w:val="en"/>
        </w:rPr>
        <w:t xml:space="preserve">advised to consult the following journals: </w:t>
      </w:r>
    </w:p>
    <w:p w:rsidR="00E06824" w:rsidRDefault="005D2A9D" w:rsidP="00E06824">
      <w:pPr>
        <w:rPr>
          <w:rFonts w:ascii="Arial" w:hAnsi="Arial" w:cs="Arial"/>
          <w:lang w:val="en"/>
        </w:rPr>
      </w:pPr>
      <w:r w:rsidRPr="002F58BA">
        <w:rPr>
          <w:rFonts w:ascii="Arial" w:hAnsi="Arial" w:cs="Arial"/>
          <w:b/>
          <w:i/>
          <w:iCs/>
          <w:lang w:val="en"/>
        </w:rPr>
        <w:t>Welsh History Review</w:t>
      </w:r>
      <w:r w:rsidRPr="00B05A25">
        <w:rPr>
          <w:rFonts w:ascii="Arial" w:hAnsi="Arial" w:cs="Arial"/>
          <w:lang w:val="en"/>
        </w:rPr>
        <w:t xml:space="preserve"> </w:t>
      </w:r>
      <w:r w:rsidR="00E06824" w:rsidRPr="00B05A25">
        <w:rPr>
          <w:rFonts w:ascii="Arial" w:hAnsi="Arial" w:cs="Arial"/>
          <w:lang w:val="en"/>
        </w:rPr>
        <w:t xml:space="preserve">which </w:t>
      </w:r>
      <w:r w:rsidRPr="00B05A25">
        <w:rPr>
          <w:rFonts w:ascii="Arial" w:hAnsi="Arial" w:cs="Arial"/>
          <w:lang w:val="en"/>
        </w:rPr>
        <w:t>is published in four parts per volume, one volume every two</w:t>
      </w:r>
      <w:r w:rsidR="002F58BA" w:rsidRPr="002F58BA">
        <w:t xml:space="preserve"> </w:t>
      </w:r>
      <w:r w:rsidR="002F58BA">
        <w:t>y</w:t>
      </w:r>
      <w:r w:rsidRPr="00B05A25">
        <w:rPr>
          <w:rFonts w:ascii="Arial" w:hAnsi="Arial" w:cs="Arial"/>
          <w:lang w:val="en"/>
        </w:rPr>
        <w:t>ears. The majority of the material is English but some is in Welsh.</w:t>
      </w:r>
    </w:p>
    <w:p w:rsidR="002F58BA" w:rsidRPr="002F58BA" w:rsidRDefault="002F58BA" w:rsidP="00E06824">
      <w:pPr>
        <w:rPr>
          <w:rFonts w:ascii="Arial" w:hAnsi="Arial" w:cs="Arial"/>
          <w:b/>
          <w:lang w:val="en"/>
        </w:rPr>
      </w:pPr>
      <w:proofErr w:type="spellStart"/>
      <w:r>
        <w:rPr>
          <w:rFonts w:ascii="Arial" w:hAnsi="Arial" w:cs="Arial"/>
          <w:lang w:val="en"/>
        </w:rPr>
        <w:t>Lampeter</w:t>
      </w:r>
      <w:proofErr w:type="spellEnd"/>
      <w:r>
        <w:rPr>
          <w:rFonts w:ascii="Arial" w:hAnsi="Arial" w:cs="Arial"/>
          <w:lang w:val="en"/>
        </w:rPr>
        <w:t xml:space="preserve"> library reference: </w:t>
      </w:r>
      <w:r w:rsidRPr="002F58BA">
        <w:rPr>
          <w:rFonts w:ascii="Arial" w:hAnsi="Arial" w:cs="Arial"/>
          <w:b/>
          <w:lang w:val="en"/>
        </w:rPr>
        <w:t>PER 942.9</w:t>
      </w:r>
    </w:p>
    <w:p w:rsidR="002F58BA" w:rsidRDefault="002F58BA" w:rsidP="00E06824">
      <w:pPr>
        <w:rPr>
          <w:rFonts w:ascii="Arial" w:hAnsi="Arial" w:cs="Arial"/>
          <w:lang w:val="en"/>
        </w:rPr>
      </w:pPr>
      <w:proofErr w:type="gramStart"/>
      <w:r>
        <w:rPr>
          <w:rFonts w:ascii="Arial" w:hAnsi="Arial" w:cs="Arial"/>
          <w:lang w:val="en"/>
        </w:rPr>
        <w:t>see</w:t>
      </w:r>
      <w:proofErr w:type="gramEnd"/>
      <w:r>
        <w:rPr>
          <w:rFonts w:ascii="Arial" w:hAnsi="Arial" w:cs="Arial"/>
          <w:lang w:val="en"/>
        </w:rPr>
        <w:t xml:space="preserve">: </w:t>
      </w:r>
      <w:hyperlink r:id="rId9" w:history="1">
        <w:r w:rsidRPr="00AF539B">
          <w:rPr>
            <w:rStyle w:val="Hyperlink"/>
            <w:rFonts w:ascii="Arial" w:hAnsi="Arial" w:cs="Arial"/>
            <w:lang w:val="en"/>
          </w:rPr>
          <w:t>http://www.uwp.co.uk/journal/welsh-history-review-the-cylchgrawn-hanes-cymru/</w:t>
        </w:r>
      </w:hyperlink>
    </w:p>
    <w:p w:rsidR="002F58BA" w:rsidRDefault="00E06824" w:rsidP="00E06824">
      <w:pPr>
        <w:rPr>
          <w:rFonts w:ascii="Arial" w:hAnsi="Arial" w:cs="Arial"/>
        </w:rPr>
      </w:pPr>
      <w:proofErr w:type="spellStart"/>
      <w:r w:rsidRPr="002F58BA">
        <w:rPr>
          <w:rFonts w:ascii="Arial" w:hAnsi="Arial" w:cs="Arial"/>
          <w:b/>
          <w:lang w:val="en"/>
        </w:rPr>
        <w:t>Llafur</w:t>
      </w:r>
      <w:proofErr w:type="spellEnd"/>
      <w:r w:rsidRPr="00B05A25">
        <w:rPr>
          <w:rFonts w:ascii="Arial" w:hAnsi="Arial" w:cs="Arial"/>
          <w:lang w:val="en"/>
        </w:rPr>
        <w:t xml:space="preserve"> </w:t>
      </w:r>
      <w:r w:rsidR="00B05A25" w:rsidRPr="002F58BA">
        <w:rPr>
          <w:rFonts w:ascii="Arial" w:hAnsi="Arial" w:cs="Arial"/>
          <w:b/>
          <w:lang w:val="en"/>
        </w:rPr>
        <w:t>(Journal of Welsh People’s History</w:t>
      </w:r>
      <w:r w:rsidR="00B05A25" w:rsidRPr="00B05A25">
        <w:rPr>
          <w:rFonts w:ascii="Arial" w:hAnsi="Arial" w:cs="Arial"/>
          <w:lang w:val="en"/>
        </w:rPr>
        <w:t xml:space="preserve">) </w:t>
      </w:r>
      <w:r w:rsidR="002F58BA">
        <w:rPr>
          <w:rFonts w:ascii="Arial" w:hAnsi="Arial" w:cs="Arial"/>
          <w:lang w:val="en"/>
        </w:rPr>
        <w:t>- e</w:t>
      </w:r>
      <w:r w:rsidR="002F58BA">
        <w:rPr>
          <w:rFonts w:ascii="Arial" w:hAnsi="Arial" w:cs="Arial"/>
        </w:rPr>
        <w:t xml:space="preserve">stablished in 1970, this journal publishes articles on all aspects of the history of the Welsh people </w:t>
      </w:r>
    </w:p>
    <w:p w:rsidR="0066796B" w:rsidRPr="0066796B" w:rsidRDefault="0066796B" w:rsidP="00E06824">
      <w:pPr>
        <w:rPr>
          <w:rFonts w:ascii="Arial" w:hAnsi="Arial" w:cs="Arial"/>
          <w:b/>
        </w:rPr>
      </w:pPr>
      <w:proofErr w:type="spellStart"/>
      <w:r>
        <w:rPr>
          <w:rFonts w:ascii="Arial" w:hAnsi="Arial" w:cs="Arial"/>
        </w:rPr>
        <w:t>Lampeter</w:t>
      </w:r>
      <w:proofErr w:type="spellEnd"/>
      <w:r>
        <w:rPr>
          <w:rFonts w:ascii="Arial" w:hAnsi="Arial" w:cs="Arial"/>
        </w:rPr>
        <w:t xml:space="preserve"> library reference: </w:t>
      </w:r>
      <w:r w:rsidRPr="0066796B">
        <w:rPr>
          <w:rFonts w:ascii="Arial" w:hAnsi="Arial" w:cs="Arial"/>
          <w:b/>
        </w:rPr>
        <w:t>PER 331.09429</w:t>
      </w:r>
    </w:p>
    <w:p w:rsidR="002F58BA" w:rsidRDefault="002F58BA" w:rsidP="00E06824">
      <w:pPr>
        <w:rPr>
          <w:rFonts w:ascii="Arial" w:hAnsi="Arial" w:cs="Arial"/>
          <w:lang w:val="en"/>
        </w:rPr>
      </w:pPr>
      <w:proofErr w:type="gramStart"/>
      <w:r>
        <w:rPr>
          <w:rFonts w:ascii="Arial" w:hAnsi="Arial" w:cs="Arial"/>
          <w:lang w:val="en"/>
        </w:rPr>
        <w:t>see :</w:t>
      </w:r>
      <w:proofErr w:type="gramEnd"/>
      <w:r>
        <w:rPr>
          <w:rFonts w:ascii="Arial" w:hAnsi="Arial" w:cs="Arial"/>
          <w:lang w:val="en"/>
        </w:rPr>
        <w:t xml:space="preserve">  </w:t>
      </w:r>
      <w:hyperlink r:id="rId10" w:history="1">
        <w:r w:rsidRPr="00AF539B">
          <w:rPr>
            <w:rStyle w:val="Hyperlink"/>
            <w:rFonts w:ascii="Arial" w:hAnsi="Arial" w:cs="Arial"/>
            <w:lang w:val="en"/>
          </w:rPr>
          <w:t>https://www.llafur.org/</w:t>
        </w:r>
      </w:hyperlink>
    </w:p>
    <w:p w:rsidR="002F58BA" w:rsidRDefault="002F58BA" w:rsidP="00E06824">
      <w:pPr>
        <w:rPr>
          <w:rFonts w:ascii="Arial" w:hAnsi="Arial" w:cs="Arial"/>
          <w:lang w:val="en"/>
        </w:rPr>
      </w:pPr>
      <w:proofErr w:type="gramStart"/>
      <w:r>
        <w:rPr>
          <w:rFonts w:ascii="Arial" w:hAnsi="Arial" w:cs="Arial"/>
          <w:lang w:val="en"/>
        </w:rPr>
        <w:t>s</w:t>
      </w:r>
      <w:r w:rsidR="00E06824" w:rsidRPr="00B05A25">
        <w:rPr>
          <w:rFonts w:ascii="Arial" w:hAnsi="Arial" w:cs="Arial"/>
          <w:lang w:val="en"/>
        </w:rPr>
        <w:t>ee</w:t>
      </w:r>
      <w:proofErr w:type="gramEnd"/>
      <w:r>
        <w:rPr>
          <w:rFonts w:ascii="Arial" w:hAnsi="Arial" w:cs="Arial"/>
          <w:lang w:val="en"/>
        </w:rPr>
        <w:t xml:space="preserve"> also:  </w:t>
      </w:r>
      <w:r w:rsidR="00E06824" w:rsidRPr="00B05A25">
        <w:rPr>
          <w:rFonts w:ascii="Arial" w:hAnsi="Arial" w:cs="Arial"/>
          <w:lang w:val="en"/>
        </w:rPr>
        <w:t xml:space="preserve"> </w:t>
      </w:r>
      <w:hyperlink r:id="rId11" w:history="1">
        <w:r w:rsidRPr="00AF539B">
          <w:rPr>
            <w:rStyle w:val="Hyperlink"/>
            <w:rFonts w:ascii="Arial" w:hAnsi="Arial" w:cs="Arial"/>
            <w:lang w:val="en"/>
          </w:rPr>
          <w:t>https://journals.library.wales/</w:t>
        </w:r>
      </w:hyperlink>
    </w:p>
    <w:sectPr w:rsidR="002F58BA"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10B77FE4"/>
    <w:multiLevelType w:val="hybridMultilevel"/>
    <w:tmpl w:val="08B204AE"/>
    <w:lvl w:ilvl="0" w:tplc="E04C5B54">
      <w:start w:val="1"/>
      <w:numFmt w:val="decimal"/>
      <w:lvlText w:val="%1."/>
      <w:lvlJc w:val="left"/>
      <w:pPr>
        <w:ind w:left="360"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2427FB1"/>
    <w:multiLevelType w:val="hybridMultilevel"/>
    <w:tmpl w:val="80B4E214"/>
    <w:lvl w:ilvl="0" w:tplc="B888DD0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5A005F"/>
    <w:multiLevelType w:val="multilevel"/>
    <w:tmpl w:val="BA0AA5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FC847A0"/>
    <w:multiLevelType w:val="hybridMultilevel"/>
    <w:tmpl w:val="18446D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nsid w:val="35CD4077"/>
    <w:multiLevelType w:val="hybridMultilevel"/>
    <w:tmpl w:val="03369806"/>
    <w:lvl w:ilvl="0" w:tplc="0464F2D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nsid w:val="3782410B"/>
    <w:multiLevelType w:val="hybridMultilevel"/>
    <w:tmpl w:val="9E0490E0"/>
    <w:lvl w:ilvl="0" w:tplc="7F1CF48A">
      <w:start w:val="1"/>
      <w:numFmt w:val="decimal"/>
      <w:lvlText w:val="%1."/>
      <w:lvlJc w:val="left"/>
      <w:pPr>
        <w:ind w:left="502" w:hanging="360"/>
      </w:pPr>
      <w:rPr>
        <w:rFonts w:ascii="Times New Roman" w:hAnsi="Times New Roman"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F9E6434"/>
    <w:multiLevelType w:val="hybridMultilevel"/>
    <w:tmpl w:val="0DC81CEE"/>
    <w:lvl w:ilvl="0" w:tplc="11F40B68">
      <w:start w:val="1"/>
      <w:numFmt w:val="decimal"/>
      <w:lvlText w:val="%1."/>
      <w:lvlJc w:val="left"/>
      <w:pPr>
        <w:ind w:left="360" w:hanging="360"/>
      </w:pPr>
      <w:rPr>
        <w:rFonts w:hint="default"/>
        <w:b/>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6">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0">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FEF1901"/>
    <w:multiLevelType w:val="hybridMultilevel"/>
    <w:tmpl w:val="886E5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4">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5">
    <w:nsid w:val="6AA62FFF"/>
    <w:multiLevelType w:val="hybridMultilevel"/>
    <w:tmpl w:val="2438DA7A"/>
    <w:lvl w:ilvl="0" w:tplc="3D567A98">
      <w:start w:val="1"/>
      <w:numFmt w:val="decimal"/>
      <w:lvlText w:val="%1."/>
      <w:lvlJc w:val="left"/>
      <w:pPr>
        <w:ind w:left="501" w:hanging="360"/>
      </w:pPr>
      <w:rPr>
        <w:rFonts w:hint="default"/>
        <w:b/>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6">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7">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1">
    <w:nsid w:val="7630649A"/>
    <w:multiLevelType w:val="multilevel"/>
    <w:tmpl w:val="6C90645E"/>
    <w:lvl w:ilvl="0">
      <w:start w:val="1"/>
      <w:numFmt w:val="decimal"/>
      <w:lvlText w:val="%1."/>
      <w:lvlJc w:val="left"/>
      <w:pPr>
        <w:ind w:left="502"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nsid w:val="777210E6"/>
    <w:multiLevelType w:val="hybridMultilevel"/>
    <w:tmpl w:val="E26E2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8EB113E"/>
    <w:multiLevelType w:val="hybridMultilevel"/>
    <w:tmpl w:val="A816F6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3"/>
  </w:num>
  <w:num w:numId="3">
    <w:abstractNumId w:val="39"/>
  </w:num>
  <w:num w:numId="4">
    <w:abstractNumId w:val="7"/>
  </w:num>
  <w:num w:numId="5">
    <w:abstractNumId w:val="9"/>
  </w:num>
  <w:num w:numId="6">
    <w:abstractNumId w:val="45"/>
  </w:num>
  <w:num w:numId="7">
    <w:abstractNumId w:val="31"/>
  </w:num>
  <w:num w:numId="8">
    <w:abstractNumId w:val="10"/>
  </w:num>
  <w:num w:numId="9">
    <w:abstractNumId w:val="44"/>
  </w:num>
  <w:num w:numId="10">
    <w:abstractNumId w:val="46"/>
  </w:num>
  <w:num w:numId="11">
    <w:abstractNumId w:val="40"/>
  </w:num>
  <w:num w:numId="12">
    <w:abstractNumId w:val="33"/>
  </w:num>
  <w:num w:numId="13">
    <w:abstractNumId w:val="28"/>
  </w:num>
  <w:num w:numId="14">
    <w:abstractNumId w:val="20"/>
  </w:num>
  <w:num w:numId="15">
    <w:abstractNumId w:val="24"/>
  </w:num>
  <w:num w:numId="16">
    <w:abstractNumId w:val="2"/>
  </w:num>
  <w:num w:numId="17">
    <w:abstractNumId w:val="29"/>
  </w:num>
  <w:num w:numId="18">
    <w:abstractNumId w:val="15"/>
  </w:num>
  <w:num w:numId="19">
    <w:abstractNumId w:val="30"/>
  </w:num>
  <w:num w:numId="20">
    <w:abstractNumId w:val="4"/>
  </w:num>
  <w:num w:numId="21">
    <w:abstractNumId w:val="17"/>
  </w:num>
  <w:num w:numId="22">
    <w:abstractNumId w:val="3"/>
  </w:num>
  <w:num w:numId="23">
    <w:abstractNumId w:val="6"/>
  </w:num>
  <w:num w:numId="24">
    <w:abstractNumId w:val="36"/>
  </w:num>
  <w:num w:numId="25">
    <w:abstractNumId w:val="19"/>
  </w:num>
  <w:num w:numId="26">
    <w:abstractNumId w:val="26"/>
  </w:num>
  <w:num w:numId="27">
    <w:abstractNumId w:val="34"/>
  </w:num>
  <w:num w:numId="28">
    <w:abstractNumId w:val="27"/>
  </w:num>
  <w:num w:numId="29">
    <w:abstractNumId w:val="12"/>
  </w:num>
  <w:num w:numId="30">
    <w:abstractNumId w:val="25"/>
  </w:num>
  <w:num w:numId="31">
    <w:abstractNumId w:val="8"/>
  </w:num>
  <w:num w:numId="32">
    <w:abstractNumId w:val="1"/>
  </w:num>
  <w:num w:numId="33">
    <w:abstractNumId w:val="5"/>
  </w:num>
  <w:num w:numId="34">
    <w:abstractNumId w:val="37"/>
  </w:num>
  <w:num w:numId="35">
    <w:abstractNumId w:val="21"/>
  </w:num>
  <w:num w:numId="36">
    <w:abstractNumId w:val="38"/>
  </w:num>
  <w:num w:numId="37">
    <w:abstractNumId w:val="41"/>
  </w:num>
  <w:num w:numId="38">
    <w:abstractNumId w:val="13"/>
  </w:num>
  <w:num w:numId="39">
    <w:abstractNumId w:val="16"/>
  </w:num>
  <w:num w:numId="40">
    <w:abstractNumId w:val="22"/>
  </w:num>
  <w:num w:numId="41">
    <w:abstractNumId w:val="42"/>
  </w:num>
  <w:num w:numId="42">
    <w:abstractNumId w:val="32"/>
  </w:num>
  <w:num w:numId="43">
    <w:abstractNumId w:val="43"/>
  </w:num>
  <w:num w:numId="44">
    <w:abstractNumId w:val="14"/>
  </w:num>
  <w:num w:numId="45">
    <w:abstractNumId w:val="11"/>
  </w:num>
  <w:num w:numId="46">
    <w:abstractNumId w:val="35"/>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20DAA"/>
    <w:rsid w:val="0002610D"/>
    <w:rsid w:val="000263DD"/>
    <w:rsid w:val="00033920"/>
    <w:rsid w:val="00056F5C"/>
    <w:rsid w:val="00060E24"/>
    <w:rsid w:val="000629FF"/>
    <w:rsid w:val="0006607E"/>
    <w:rsid w:val="00076823"/>
    <w:rsid w:val="0007733D"/>
    <w:rsid w:val="000813FA"/>
    <w:rsid w:val="000A07BA"/>
    <w:rsid w:val="000A6C94"/>
    <w:rsid w:val="000B6AD5"/>
    <w:rsid w:val="000E27BD"/>
    <w:rsid w:val="00110D30"/>
    <w:rsid w:val="00115B6B"/>
    <w:rsid w:val="001321C7"/>
    <w:rsid w:val="001324FE"/>
    <w:rsid w:val="0018168B"/>
    <w:rsid w:val="00193A96"/>
    <w:rsid w:val="00194183"/>
    <w:rsid w:val="001A116E"/>
    <w:rsid w:val="001D2A36"/>
    <w:rsid w:val="001D44AD"/>
    <w:rsid w:val="001E2035"/>
    <w:rsid w:val="00205AA7"/>
    <w:rsid w:val="002128ED"/>
    <w:rsid w:val="002236FA"/>
    <w:rsid w:val="00234C2D"/>
    <w:rsid w:val="00245DCA"/>
    <w:rsid w:val="002554B8"/>
    <w:rsid w:val="00263F09"/>
    <w:rsid w:val="00264462"/>
    <w:rsid w:val="00272E2E"/>
    <w:rsid w:val="002942C5"/>
    <w:rsid w:val="0029531B"/>
    <w:rsid w:val="002955FF"/>
    <w:rsid w:val="002A256A"/>
    <w:rsid w:val="002A2ABE"/>
    <w:rsid w:val="002A5946"/>
    <w:rsid w:val="002B0195"/>
    <w:rsid w:val="002B02B2"/>
    <w:rsid w:val="002B23C1"/>
    <w:rsid w:val="002D36E0"/>
    <w:rsid w:val="002E304C"/>
    <w:rsid w:val="002E74CE"/>
    <w:rsid w:val="002F58BA"/>
    <w:rsid w:val="00300CE4"/>
    <w:rsid w:val="00315471"/>
    <w:rsid w:val="00324F41"/>
    <w:rsid w:val="00325090"/>
    <w:rsid w:val="003255DF"/>
    <w:rsid w:val="003273D4"/>
    <w:rsid w:val="00327E9D"/>
    <w:rsid w:val="003332AF"/>
    <w:rsid w:val="0033641C"/>
    <w:rsid w:val="00343376"/>
    <w:rsid w:val="00343C7D"/>
    <w:rsid w:val="00346EAB"/>
    <w:rsid w:val="00352E51"/>
    <w:rsid w:val="00362C71"/>
    <w:rsid w:val="00363070"/>
    <w:rsid w:val="00365702"/>
    <w:rsid w:val="00374E2A"/>
    <w:rsid w:val="003767A8"/>
    <w:rsid w:val="00381C14"/>
    <w:rsid w:val="00397833"/>
    <w:rsid w:val="003C7268"/>
    <w:rsid w:val="003D4172"/>
    <w:rsid w:val="00404016"/>
    <w:rsid w:val="004057E9"/>
    <w:rsid w:val="00410702"/>
    <w:rsid w:val="00413DC9"/>
    <w:rsid w:val="004167EF"/>
    <w:rsid w:val="0043311F"/>
    <w:rsid w:val="00433332"/>
    <w:rsid w:val="00457106"/>
    <w:rsid w:val="00460B70"/>
    <w:rsid w:val="004676A4"/>
    <w:rsid w:val="0048492E"/>
    <w:rsid w:val="00484ABF"/>
    <w:rsid w:val="00486EBB"/>
    <w:rsid w:val="00497F22"/>
    <w:rsid w:val="004C3A80"/>
    <w:rsid w:val="004C4EBD"/>
    <w:rsid w:val="004C4F89"/>
    <w:rsid w:val="004D1BA3"/>
    <w:rsid w:val="004D2DC6"/>
    <w:rsid w:val="004F08C3"/>
    <w:rsid w:val="004F0A24"/>
    <w:rsid w:val="004F2910"/>
    <w:rsid w:val="004F48AB"/>
    <w:rsid w:val="004F6BEB"/>
    <w:rsid w:val="0050617A"/>
    <w:rsid w:val="005153FF"/>
    <w:rsid w:val="00523A80"/>
    <w:rsid w:val="00533306"/>
    <w:rsid w:val="00544261"/>
    <w:rsid w:val="0054691C"/>
    <w:rsid w:val="005540AA"/>
    <w:rsid w:val="00565319"/>
    <w:rsid w:val="00572F26"/>
    <w:rsid w:val="005902B1"/>
    <w:rsid w:val="005C3E24"/>
    <w:rsid w:val="005D2176"/>
    <w:rsid w:val="005D2A9D"/>
    <w:rsid w:val="005D4DCC"/>
    <w:rsid w:val="005D6956"/>
    <w:rsid w:val="005E045E"/>
    <w:rsid w:val="005E345F"/>
    <w:rsid w:val="005F4CDC"/>
    <w:rsid w:val="005F53E3"/>
    <w:rsid w:val="0061619E"/>
    <w:rsid w:val="006220EE"/>
    <w:rsid w:val="006226F9"/>
    <w:rsid w:val="00636DE8"/>
    <w:rsid w:val="006558BE"/>
    <w:rsid w:val="006662DC"/>
    <w:rsid w:val="0066796B"/>
    <w:rsid w:val="00675D38"/>
    <w:rsid w:val="00677B95"/>
    <w:rsid w:val="0069678A"/>
    <w:rsid w:val="00697B23"/>
    <w:rsid w:val="006A7AA4"/>
    <w:rsid w:val="006D51D6"/>
    <w:rsid w:val="006E44E1"/>
    <w:rsid w:val="00716D68"/>
    <w:rsid w:val="007408CC"/>
    <w:rsid w:val="00742CEB"/>
    <w:rsid w:val="007669B7"/>
    <w:rsid w:val="0076724E"/>
    <w:rsid w:val="00773208"/>
    <w:rsid w:val="00791B09"/>
    <w:rsid w:val="007A7431"/>
    <w:rsid w:val="007A7727"/>
    <w:rsid w:val="007B5962"/>
    <w:rsid w:val="007C03D0"/>
    <w:rsid w:val="00800F91"/>
    <w:rsid w:val="00812533"/>
    <w:rsid w:val="00813E7D"/>
    <w:rsid w:val="00817159"/>
    <w:rsid w:val="00826C7D"/>
    <w:rsid w:val="00831366"/>
    <w:rsid w:val="00834029"/>
    <w:rsid w:val="00834DD6"/>
    <w:rsid w:val="008365E0"/>
    <w:rsid w:val="008566F6"/>
    <w:rsid w:val="00871A99"/>
    <w:rsid w:val="00871D63"/>
    <w:rsid w:val="00874C1F"/>
    <w:rsid w:val="008765D7"/>
    <w:rsid w:val="0088553B"/>
    <w:rsid w:val="00894E26"/>
    <w:rsid w:val="008A1BAE"/>
    <w:rsid w:val="008C36A7"/>
    <w:rsid w:val="008D1520"/>
    <w:rsid w:val="008D66D9"/>
    <w:rsid w:val="008F3C8F"/>
    <w:rsid w:val="008F58BD"/>
    <w:rsid w:val="00905131"/>
    <w:rsid w:val="00907A57"/>
    <w:rsid w:val="00913992"/>
    <w:rsid w:val="00914B47"/>
    <w:rsid w:val="00915CA7"/>
    <w:rsid w:val="009218CE"/>
    <w:rsid w:val="00943622"/>
    <w:rsid w:val="009615A6"/>
    <w:rsid w:val="0096298B"/>
    <w:rsid w:val="009A6449"/>
    <w:rsid w:val="009E197F"/>
    <w:rsid w:val="00A0558D"/>
    <w:rsid w:val="00A1054F"/>
    <w:rsid w:val="00A14831"/>
    <w:rsid w:val="00A15BC9"/>
    <w:rsid w:val="00A228E6"/>
    <w:rsid w:val="00A31DB0"/>
    <w:rsid w:val="00A40220"/>
    <w:rsid w:val="00A57D1A"/>
    <w:rsid w:val="00A6428D"/>
    <w:rsid w:val="00A97267"/>
    <w:rsid w:val="00AA0C3E"/>
    <w:rsid w:val="00AA6417"/>
    <w:rsid w:val="00AC1FED"/>
    <w:rsid w:val="00AC4475"/>
    <w:rsid w:val="00AC4634"/>
    <w:rsid w:val="00AC72CD"/>
    <w:rsid w:val="00AD2502"/>
    <w:rsid w:val="00AD6D8C"/>
    <w:rsid w:val="00AE04AC"/>
    <w:rsid w:val="00AF32A9"/>
    <w:rsid w:val="00AF60EA"/>
    <w:rsid w:val="00B00854"/>
    <w:rsid w:val="00B03E02"/>
    <w:rsid w:val="00B05A25"/>
    <w:rsid w:val="00B13833"/>
    <w:rsid w:val="00B22A76"/>
    <w:rsid w:val="00B27869"/>
    <w:rsid w:val="00B411C1"/>
    <w:rsid w:val="00B5008D"/>
    <w:rsid w:val="00B6296A"/>
    <w:rsid w:val="00B67DB9"/>
    <w:rsid w:val="00B94C20"/>
    <w:rsid w:val="00BA4D46"/>
    <w:rsid w:val="00BA5D13"/>
    <w:rsid w:val="00BC4505"/>
    <w:rsid w:val="00BD5F40"/>
    <w:rsid w:val="00BD6B86"/>
    <w:rsid w:val="00BE20E7"/>
    <w:rsid w:val="00BE3122"/>
    <w:rsid w:val="00BE4072"/>
    <w:rsid w:val="00BE5199"/>
    <w:rsid w:val="00BF0606"/>
    <w:rsid w:val="00C04B63"/>
    <w:rsid w:val="00C11D72"/>
    <w:rsid w:val="00C200CB"/>
    <w:rsid w:val="00C254BC"/>
    <w:rsid w:val="00C277AF"/>
    <w:rsid w:val="00C30FD2"/>
    <w:rsid w:val="00C36314"/>
    <w:rsid w:val="00C41123"/>
    <w:rsid w:val="00C44A9A"/>
    <w:rsid w:val="00C478EF"/>
    <w:rsid w:val="00C51A6E"/>
    <w:rsid w:val="00C64453"/>
    <w:rsid w:val="00C669E9"/>
    <w:rsid w:val="00C73DC8"/>
    <w:rsid w:val="00C832A1"/>
    <w:rsid w:val="00C85AA0"/>
    <w:rsid w:val="00C90FF1"/>
    <w:rsid w:val="00C975C9"/>
    <w:rsid w:val="00CA75A0"/>
    <w:rsid w:val="00CB52DA"/>
    <w:rsid w:val="00CD3252"/>
    <w:rsid w:val="00CE6F2C"/>
    <w:rsid w:val="00CE7D3C"/>
    <w:rsid w:val="00CF1C6B"/>
    <w:rsid w:val="00CF2FE3"/>
    <w:rsid w:val="00D0516D"/>
    <w:rsid w:val="00D258AD"/>
    <w:rsid w:val="00D34181"/>
    <w:rsid w:val="00D341AD"/>
    <w:rsid w:val="00D3516D"/>
    <w:rsid w:val="00D353ED"/>
    <w:rsid w:val="00D6058C"/>
    <w:rsid w:val="00D708F6"/>
    <w:rsid w:val="00D72808"/>
    <w:rsid w:val="00D90397"/>
    <w:rsid w:val="00D9304A"/>
    <w:rsid w:val="00DA417F"/>
    <w:rsid w:val="00DB06AE"/>
    <w:rsid w:val="00DB759E"/>
    <w:rsid w:val="00DC0BED"/>
    <w:rsid w:val="00DC41C8"/>
    <w:rsid w:val="00DC7D90"/>
    <w:rsid w:val="00DD0B73"/>
    <w:rsid w:val="00DD47C8"/>
    <w:rsid w:val="00DD6ADE"/>
    <w:rsid w:val="00DE5AA3"/>
    <w:rsid w:val="00DF0451"/>
    <w:rsid w:val="00E06824"/>
    <w:rsid w:val="00E153BC"/>
    <w:rsid w:val="00E16A18"/>
    <w:rsid w:val="00E176A3"/>
    <w:rsid w:val="00E23F54"/>
    <w:rsid w:val="00E241B7"/>
    <w:rsid w:val="00E32F58"/>
    <w:rsid w:val="00E33292"/>
    <w:rsid w:val="00E43554"/>
    <w:rsid w:val="00E47D8A"/>
    <w:rsid w:val="00E610F1"/>
    <w:rsid w:val="00E723E1"/>
    <w:rsid w:val="00E76BD2"/>
    <w:rsid w:val="00E7711B"/>
    <w:rsid w:val="00E844B6"/>
    <w:rsid w:val="00E87772"/>
    <w:rsid w:val="00E91B9C"/>
    <w:rsid w:val="00E93917"/>
    <w:rsid w:val="00EA5810"/>
    <w:rsid w:val="00EA7FB7"/>
    <w:rsid w:val="00EB088E"/>
    <w:rsid w:val="00EB1151"/>
    <w:rsid w:val="00EB5397"/>
    <w:rsid w:val="00EB6223"/>
    <w:rsid w:val="00EB79BC"/>
    <w:rsid w:val="00EC0DC6"/>
    <w:rsid w:val="00ED2430"/>
    <w:rsid w:val="00ED2B47"/>
    <w:rsid w:val="00EE2E52"/>
    <w:rsid w:val="00EE43FE"/>
    <w:rsid w:val="00EF5394"/>
    <w:rsid w:val="00EF72CD"/>
    <w:rsid w:val="00F003D7"/>
    <w:rsid w:val="00F2186C"/>
    <w:rsid w:val="00F265DA"/>
    <w:rsid w:val="00F35938"/>
    <w:rsid w:val="00F40B9E"/>
    <w:rsid w:val="00F43CEA"/>
    <w:rsid w:val="00F474D2"/>
    <w:rsid w:val="00F513EF"/>
    <w:rsid w:val="00F6618C"/>
    <w:rsid w:val="00F73EC8"/>
    <w:rsid w:val="00F81AD1"/>
    <w:rsid w:val="00F954B1"/>
    <w:rsid w:val="00FA08CB"/>
    <w:rsid w:val="00FA51E6"/>
    <w:rsid w:val="00FD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library.wales/" TargetMode="External"/><Relationship Id="rId5" Type="http://schemas.openxmlformats.org/officeDocument/2006/relationships/settings" Target="settings.xml"/><Relationship Id="rId10" Type="http://schemas.openxmlformats.org/officeDocument/2006/relationships/hyperlink" Target="https://www.llafur.org/" TargetMode="External"/><Relationship Id="rId4" Type="http://schemas.microsoft.com/office/2007/relationships/stylesWithEffects" Target="stylesWithEffects.xml"/><Relationship Id="rId9" Type="http://schemas.openxmlformats.org/officeDocument/2006/relationships/hyperlink" Target="http://www.uwp.co.uk/journal/welsh-history-review-the-cylchgrawn-hanes-c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731BC-290E-40AF-8EF9-F809E1411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1956</Words>
  <Characters>11153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2018-01-27T17:51:00Z</cp:lastPrinted>
  <dcterms:created xsi:type="dcterms:W3CDTF">2018-12-29T13:21:00Z</dcterms:created>
  <dcterms:modified xsi:type="dcterms:W3CDTF">2018-12-29T13:21:00Z</dcterms:modified>
</cp:coreProperties>
</file>